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329D7">
      <w:pPr>
        <w:keepNext w:val="0"/>
        <w:keepLines w:val="0"/>
        <w:pageBreakBefore w:val="0"/>
        <w:widowControl w:val="0"/>
        <w:kinsoku/>
        <w:wordWrap/>
        <w:overflowPunct/>
        <w:topLinePunct w:val="0"/>
        <w:autoSpaceDE/>
        <w:autoSpaceDN/>
        <w:bidi w:val="0"/>
        <w:adjustRightInd/>
        <w:snapToGrid/>
        <w:spacing w:before="334" w:beforeLines="100" w:after="334" w:afterLines="100" w:line="360" w:lineRule="auto"/>
        <w:ind w:firstLine="883" w:firstLineChars="200"/>
        <w:jc w:val="center"/>
        <w:textAlignment w:val="auto"/>
        <w:outlineLvl w:val="0"/>
        <w:rPr>
          <w:rFonts w:hint="eastAsia" w:ascii="仿宋" w:hAnsi="仿宋" w:eastAsia="仿宋" w:cs="仿宋"/>
          <w:b/>
          <w:color w:val="auto"/>
          <w:kern w:val="2"/>
          <w:sz w:val="44"/>
          <w:szCs w:val="44"/>
          <w:highlight w:val="none"/>
        </w:rPr>
      </w:pPr>
      <w:bookmarkStart w:id="1" w:name="_GoBack"/>
      <w:r>
        <w:rPr>
          <w:rFonts w:hint="eastAsia" w:ascii="仿宋" w:hAnsi="仿宋" w:eastAsia="仿宋" w:cs="仿宋"/>
          <w:b/>
          <w:color w:val="auto"/>
          <w:kern w:val="2"/>
          <w:sz w:val="44"/>
          <w:szCs w:val="44"/>
          <w:highlight w:val="none"/>
        </w:rPr>
        <w:t>采购内容及技术要求</w:t>
      </w:r>
      <w:bookmarkStart w:id="0" w:name="_Toc317530110"/>
    </w:p>
    <w:bookmarkEnd w:id="0"/>
    <w:p w14:paraId="421EACC9">
      <w:pPr>
        <w:keepNext w:val="0"/>
        <w:keepLines w:val="0"/>
        <w:pageBreakBefore w:val="0"/>
        <w:kinsoku/>
        <w:wordWrap/>
        <w:overflowPunct/>
        <w:bidi w:val="0"/>
        <w:snapToGrid/>
        <w:spacing w:line="360" w:lineRule="auto"/>
        <w:ind w:firstLine="482" w:firstLineChars="200"/>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一、项目概况</w:t>
      </w:r>
    </w:p>
    <w:p w14:paraId="165357F5">
      <w:pPr>
        <w:keepNext w:val="0"/>
        <w:keepLines w:val="0"/>
        <w:pageBreakBefore w:val="0"/>
        <w:kinsoku/>
        <w:wordWrap/>
        <w:overflowPunct/>
        <w:bidi w:val="0"/>
        <w:snapToGrid/>
        <w:spacing w:line="360" w:lineRule="auto"/>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本项目需运维的西咸新区农村污水处理站共24座</w:t>
      </w:r>
      <w:r>
        <w:rPr>
          <w:rFonts w:hint="eastAsia" w:ascii="仿宋" w:hAnsi="仿宋" w:eastAsia="仿宋" w:cs="仿宋"/>
          <w:bCs/>
          <w:color w:val="auto"/>
          <w:sz w:val="24"/>
          <w:szCs w:val="24"/>
          <w:highlight w:val="none"/>
          <w:lang w:val="en-US" w:eastAsia="zh-CN"/>
        </w:rPr>
        <w:t>及相关配套管网</w:t>
      </w:r>
      <w:r>
        <w:rPr>
          <w:rFonts w:hint="eastAsia" w:ascii="仿宋" w:hAnsi="仿宋" w:eastAsia="仿宋" w:cs="仿宋"/>
          <w:bCs/>
          <w:color w:val="auto"/>
          <w:sz w:val="24"/>
          <w:szCs w:val="24"/>
          <w:highlight w:val="none"/>
          <w:lang w:val="en-US" w:eastAsia="zh-CN"/>
        </w:rPr>
        <w:t>，包括窑店街道刘家沟村污水处理站和三义村污水处理站、正阳街道后排村污水处理站、修石渡村污水处理站、韩家湾村污水处理站、柏家咀村污水处理站、怡魏村污水处理站、兴隆村污水处理站、周陵街道司家庄村污水处理站、东石村污水处理站、上林街道茨根村污水处理站、斗门街道中丰店村污水处理站、荆寺一村污水处理站、荆寺二村污水处理站、白家庄村污水处理站、袁旗寨村污水处理站、先锋村（陈家庄村）污水处理站、大王街道康王村污水处理站、龙台坊西堡村污水处理站、凿齿村污水处理站、兆仑村污水处理站、太平镇柳村污水处理站、陈贠湾村污水处理站、孙家堡四组污水处理站</w:t>
      </w:r>
      <w:r>
        <w:rPr>
          <w:rFonts w:hint="eastAsia" w:ascii="仿宋" w:hAnsi="仿宋" w:eastAsia="仿宋" w:cs="仿宋"/>
          <w:bCs/>
          <w:color w:val="auto"/>
          <w:sz w:val="24"/>
          <w:szCs w:val="24"/>
          <w:highlight w:val="none"/>
          <w:lang w:val="en-US" w:eastAsia="zh-CN"/>
        </w:rPr>
        <w:t>及相关配套管网</w:t>
      </w:r>
      <w:r>
        <w:rPr>
          <w:rFonts w:hint="eastAsia" w:ascii="仿宋" w:hAnsi="仿宋" w:eastAsia="仿宋" w:cs="仿宋"/>
          <w:bCs/>
          <w:color w:val="auto"/>
          <w:sz w:val="24"/>
          <w:szCs w:val="24"/>
          <w:highlight w:val="none"/>
          <w:lang w:val="en-US" w:eastAsia="zh-CN"/>
        </w:rPr>
        <w:t>。</w:t>
      </w:r>
    </w:p>
    <w:p w14:paraId="6B9C1EC4">
      <w:pPr>
        <w:keepNext w:val="0"/>
        <w:keepLines w:val="0"/>
        <w:pageBreakBefore w:val="0"/>
        <w:kinsoku/>
        <w:wordWrap/>
        <w:overflowPunct/>
        <w:topLinePunct w:val="0"/>
        <w:autoSpaceDE/>
        <w:autoSpaceDN/>
        <w:bidi w:val="0"/>
        <w:adjustRightInd/>
        <w:snapToGrid/>
        <w:spacing w:line="560" w:lineRule="exact"/>
        <w:ind w:leftChars="0" w:firstLine="480" w:firstLineChars="200"/>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上述污水处理站数量为暂定数量，具体服务数量和站点按照实际情况以甲方指定为准。</w:t>
      </w:r>
    </w:p>
    <w:p w14:paraId="5A2BB0F8">
      <w:pPr>
        <w:keepNext w:val="0"/>
        <w:keepLines w:val="0"/>
        <w:pageBreakBefore w:val="0"/>
        <w:kinsoku/>
        <w:wordWrap/>
        <w:overflowPunct/>
        <w:bidi w:val="0"/>
        <w:snapToGrid/>
        <w:spacing w:line="360" w:lineRule="auto"/>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为规范和加强农村生活污水处理设施运行维护管理工作，确保设施正常运维，持续保障农村水环境质量，计划采购第三方运维服务。</w:t>
      </w:r>
    </w:p>
    <w:p w14:paraId="65B30806">
      <w:pPr>
        <w:keepNext w:val="0"/>
        <w:keepLines w:val="0"/>
        <w:pageBreakBefore w:val="0"/>
        <w:kinsoku/>
        <w:wordWrap/>
        <w:overflowPunct/>
        <w:bidi w:val="0"/>
        <w:snapToGrid/>
        <w:spacing w:line="360" w:lineRule="auto"/>
        <w:ind w:firstLine="482" w:firstLineChars="200"/>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二、服务内容</w:t>
      </w:r>
    </w:p>
    <w:p w14:paraId="4878AABE">
      <w:pPr>
        <w:keepNext w:val="0"/>
        <w:keepLines w:val="0"/>
        <w:pageBreakBefore w:val="0"/>
        <w:kinsoku/>
        <w:wordWrap/>
        <w:overflowPunct/>
        <w:bidi w:val="0"/>
        <w:snapToGrid/>
        <w:spacing w:line="360" w:lineRule="auto"/>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1、负责各农村污水处理站设备设施的运行、巡检工作。</w:t>
      </w:r>
    </w:p>
    <w:p w14:paraId="6B2DDEF6">
      <w:pPr>
        <w:keepNext w:val="0"/>
        <w:keepLines w:val="0"/>
        <w:pageBreakBefore w:val="0"/>
        <w:kinsoku/>
        <w:wordWrap/>
        <w:overflowPunct/>
        <w:bidi w:val="0"/>
        <w:snapToGrid/>
        <w:spacing w:line="360" w:lineRule="auto"/>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2、按照合同约定内容，负责各农村污水处理站设备设施的维护保养及维修工作。</w:t>
      </w:r>
    </w:p>
    <w:p w14:paraId="54B00774">
      <w:pPr>
        <w:keepNext w:val="0"/>
        <w:keepLines w:val="0"/>
        <w:pageBreakBefore w:val="0"/>
        <w:kinsoku/>
        <w:wordWrap/>
        <w:overflowPunct/>
        <w:bidi w:val="0"/>
        <w:snapToGrid/>
        <w:spacing w:line="360" w:lineRule="auto"/>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3、负责各农村污水处理站污水处理药剂配置与投加工作。</w:t>
      </w:r>
    </w:p>
    <w:p w14:paraId="631BF9ED">
      <w:pPr>
        <w:keepNext w:val="0"/>
        <w:keepLines w:val="0"/>
        <w:pageBreakBefore w:val="0"/>
        <w:kinsoku/>
        <w:wordWrap/>
        <w:overflowPunct/>
        <w:bidi w:val="0"/>
        <w:snapToGrid/>
        <w:spacing w:line="360" w:lineRule="auto"/>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4、负责各农村污水处理站出水水质检测工作。</w:t>
      </w:r>
    </w:p>
    <w:p w14:paraId="6126DD28">
      <w:pPr>
        <w:keepNext w:val="0"/>
        <w:keepLines w:val="0"/>
        <w:pageBreakBefore w:val="0"/>
        <w:kinsoku/>
        <w:wordWrap/>
        <w:overflowPunct/>
        <w:bidi w:val="0"/>
        <w:snapToGrid/>
        <w:spacing w:line="360" w:lineRule="auto"/>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5、负责各农村污水处理站尾水拉运外排工作。</w:t>
      </w:r>
    </w:p>
    <w:p w14:paraId="1C624ED4">
      <w:pPr>
        <w:keepNext w:val="0"/>
        <w:keepLines w:val="0"/>
        <w:pageBreakBefore w:val="0"/>
        <w:kinsoku/>
        <w:wordWrap/>
        <w:overflowPunct/>
        <w:bidi w:val="0"/>
        <w:snapToGrid/>
        <w:spacing w:line="360" w:lineRule="auto"/>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6、按照合同约定内容，负责各农村污水处理站污水处理工艺及管网异常情况的排查和协调处理工作。</w:t>
      </w:r>
    </w:p>
    <w:p w14:paraId="49FF8129">
      <w:pPr>
        <w:keepNext w:val="0"/>
        <w:keepLines w:val="0"/>
        <w:pageBreakBefore w:val="0"/>
        <w:kinsoku/>
        <w:wordWrap/>
        <w:overflowPunct/>
        <w:bidi w:val="0"/>
        <w:snapToGrid/>
        <w:spacing w:line="360" w:lineRule="auto"/>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7、负责各农村污水处理站绿化及环境卫生清洁工作。</w:t>
      </w:r>
    </w:p>
    <w:p w14:paraId="2A9314A2">
      <w:pPr>
        <w:keepNext w:val="0"/>
        <w:keepLines w:val="0"/>
        <w:pageBreakBefore w:val="0"/>
        <w:kinsoku/>
        <w:wordWrap/>
        <w:overflowPunct/>
        <w:bidi w:val="0"/>
        <w:snapToGrid/>
        <w:spacing w:line="360" w:lineRule="auto"/>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8、负责各农村污水处理站剩余污泥处置工作。</w:t>
      </w:r>
    </w:p>
    <w:p w14:paraId="44933046">
      <w:pPr>
        <w:keepNext w:val="0"/>
        <w:keepLines w:val="0"/>
        <w:pageBreakBefore w:val="0"/>
        <w:kinsoku/>
        <w:wordWrap/>
        <w:overflowPunct/>
        <w:bidi w:val="0"/>
        <w:snapToGrid/>
        <w:spacing w:line="360" w:lineRule="auto"/>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9、负责运行记录、设备检修记录、水质检测记录、尾水拉运外排记录等各类资料的填写、收集、归档、保管工作。</w:t>
      </w:r>
    </w:p>
    <w:p w14:paraId="0BCC892C">
      <w:pPr>
        <w:keepNext w:val="0"/>
        <w:keepLines w:val="0"/>
        <w:pageBreakBefore w:val="0"/>
        <w:kinsoku/>
        <w:wordWrap/>
        <w:overflowPunct/>
        <w:bidi w:val="0"/>
        <w:snapToGrid/>
        <w:spacing w:line="360" w:lineRule="auto"/>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10、负责各农村污水处理站安全与环保管理工作。</w:t>
      </w:r>
    </w:p>
    <w:p w14:paraId="69C2255A">
      <w:pPr>
        <w:keepNext w:val="0"/>
        <w:keepLines w:val="0"/>
        <w:pageBreakBefore w:val="0"/>
        <w:kinsoku/>
        <w:wordWrap/>
        <w:overflowPunct/>
        <w:bidi w:val="0"/>
        <w:snapToGrid/>
        <w:spacing w:line="360" w:lineRule="auto"/>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11、配合上级单位完成各农村污水处理站检查及第三方水质检测单位取样工作。</w:t>
      </w:r>
    </w:p>
    <w:p w14:paraId="5E1284E8">
      <w:pPr>
        <w:keepNext w:val="0"/>
        <w:keepLines w:val="0"/>
        <w:pageBreakBefore w:val="0"/>
        <w:kinsoku/>
        <w:wordWrap/>
        <w:overflowPunct/>
        <w:bidi w:val="0"/>
        <w:snapToGrid/>
        <w:spacing w:line="360" w:lineRule="auto"/>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三、工作要求</w:t>
      </w:r>
    </w:p>
    <w:p w14:paraId="1C7FA727">
      <w:pPr>
        <w:keepNext w:val="0"/>
        <w:keepLines w:val="0"/>
        <w:pageBreakBefore w:val="0"/>
        <w:kinsoku/>
        <w:wordWrap/>
        <w:overflowPunct/>
        <w:bidi w:val="0"/>
        <w:snapToGrid/>
        <w:spacing w:line="360" w:lineRule="auto"/>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此次运维农污站处理工艺包括：A2O+MBR工艺、A2O+MBBR膜工艺和多级AO工艺、AO+人工湿地和活性炭过滤工艺。各农污站出水水质分别需达到《城镇污水处理厂污染物排放标准》（GB18918-2002）中一级A标准、陕西省地方标准《农村生活污水处理设施水污染物排放标准》（DB61/1227-2018）中一级标准、陕西省地方标准《农村生活污水处理设施水污染物排放标准》（DB61/1227-2018）中二级标准，具体情况详见下表：</w:t>
      </w:r>
    </w:p>
    <w:tbl>
      <w:tblPr>
        <w:tblStyle w:val="10"/>
        <w:tblW w:w="10314" w:type="dxa"/>
        <w:tblInd w:w="-3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6"/>
        <w:gridCol w:w="2371"/>
        <w:gridCol w:w="1929"/>
        <w:gridCol w:w="1557"/>
        <w:gridCol w:w="1400"/>
        <w:gridCol w:w="2071"/>
      </w:tblGrid>
      <w:tr w14:paraId="58AC2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86" w:type="dxa"/>
            <w:tcBorders>
              <w:top w:val="single" w:color="000000" w:sz="4" w:space="0"/>
              <w:left w:val="single" w:color="000000" w:sz="4" w:space="0"/>
              <w:bottom w:val="single" w:color="000000" w:sz="4" w:space="0"/>
              <w:right w:val="single" w:color="000000" w:sz="4" w:space="0"/>
            </w:tcBorders>
            <w:noWrap w:val="0"/>
            <w:vAlign w:val="center"/>
          </w:tcPr>
          <w:p w14:paraId="7860867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序号</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14:paraId="2F20846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污水处理站名称</w:t>
            </w:r>
          </w:p>
        </w:tc>
        <w:tc>
          <w:tcPr>
            <w:tcW w:w="1929" w:type="dxa"/>
            <w:tcBorders>
              <w:top w:val="single" w:color="000000" w:sz="4" w:space="0"/>
              <w:left w:val="single" w:color="000000" w:sz="4" w:space="0"/>
              <w:bottom w:val="single" w:color="000000" w:sz="4" w:space="0"/>
              <w:right w:val="single" w:color="000000" w:sz="4" w:space="0"/>
            </w:tcBorders>
            <w:noWrap w:val="0"/>
            <w:vAlign w:val="center"/>
          </w:tcPr>
          <w:p w14:paraId="4BF0087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污水处理工艺</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432FD0E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尾水排放去向</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4CD964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设计处理量m</w:t>
            </w:r>
            <w:r>
              <w:rPr>
                <w:rStyle w:val="15"/>
                <w:rFonts w:hint="eastAsia" w:ascii="仿宋" w:hAnsi="仿宋" w:eastAsia="仿宋" w:cs="仿宋"/>
                <w:color w:val="auto"/>
                <w:highlight w:val="none"/>
                <w:vertAlign w:val="superscript"/>
                <w:lang w:val="en-US" w:eastAsia="zh-CN" w:bidi="ar"/>
              </w:rPr>
              <w:t>3</w:t>
            </w:r>
            <w:r>
              <w:rPr>
                <w:rStyle w:val="16"/>
                <w:rFonts w:hint="eastAsia" w:ascii="仿宋" w:hAnsi="仿宋" w:eastAsia="仿宋" w:cs="仿宋"/>
                <w:color w:val="auto"/>
                <w:highlight w:val="none"/>
                <w:lang w:val="en-US" w:eastAsia="zh-CN" w:bidi="ar"/>
              </w:rPr>
              <w:t>/d</w:t>
            </w:r>
          </w:p>
        </w:tc>
        <w:tc>
          <w:tcPr>
            <w:tcW w:w="2071" w:type="dxa"/>
            <w:tcBorders>
              <w:top w:val="single" w:color="000000" w:sz="4" w:space="0"/>
              <w:left w:val="single" w:color="000000" w:sz="4" w:space="0"/>
              <w:bottom w:val="single" w:color="000000" w:sz="4" w:space="0"/>
              <w:right w:val="single" w:color="000000" w:sz="4" w:space="0"/>
            </w:tcBorders>
            <w:noWrap/>
            <w:vAlign w:val="center"/>
          </w:tcPr>
          <w:p w14:paraId="607B83A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排放标准</w:t>
            </w:r>
          </w:p>
        </w:tc>
      </w:tr>
      <w:tr w14:paraId="04210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86" w:type="dxa"/>
            <w:tcBorders>
              <w:top w:val="single" w:color="000000" w:sz="4" w:space="0"/>
              <w:left w:val="single" w:color="000000" w:sz="4" w:space="0"/>
              <w:bottom w:val="single" w:color="000000" w:sz="4" w:space="0"/>
              <w:right w:val="single" w:color="000000" w:sz="4" w:space="0"/>
            </w:tcBorders>
            <w:noWrap w:val="0"/>
            <w:vAlign w:val="center"/>
          </w:tcPr>
          <w:p w14:paraId="284B2A1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14:paraId="7AECBF6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茨根村污水处理站</w:t>
            </w:r>
          </w:p>
        </w:tc>
        <w:tc>
          <w:tcPr>
            <w:tcW w:w="1929" w:type="dxa"/>
            <w:tcBorders>
              <w:top w:val="single" w:color="000000" w:sz="4" w:space="0"/>
              <w:left w:val="single" w:color="000000" w:sz="4" w:space="0"/>
              <w:bottom w:val="single" w:color="000000" w:sz="4" w:space="0"/>
              <w:right w:val="single" w:color="000000" w:sz="4" w:space="0"/>
            </w:tcBorders>
            <w:noWrap w:val="0"/>
            <w:vAlign w:val="center"/>
          </w:tcPr>
          <w:p w14:paraId="2972F63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A2O+MBR膜工艺</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3C0B3A2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存放于涝池</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BD39D0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108</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14:paraId="5570E3A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（DB61/1227-2018）一级标准</w:t>
            </w:r>
          </w:p>
        </w:tc>
      </w:tr>
      <w:tr w14:paraId="50F4A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986" w:type="dxa"/>
            <w:tcBorders>
              <w:top w:val="single" w:color="000000" w:sz="4" w:space="0"/>
              <w:left w:val="single" w:color="000000" w:sz="4" w:space="0"/>
              <w:bottom w:val="single" w:color="000000" w:sz="4" w:space="0"/>
              <w:right w:val="single" w:color="000000" w:sz="4" w:space="0"/>
            </w:tcBorders>
            <w:noWrap w:val="0"/>
            <w:vAlign w:val="center"/>
          </w:tcPr>
          <w:p w14:paraId="6BDDE88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14:paraId="58F794B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中丰店村污水处理站</w:t>
            </w:r>
          </w:p>
        </w:tc>
        <w:tc>
          <w:tcPr>
            <w:tcW w:w="1929" w:type="dxa"/>
            <w:tcBorders>
              <w:top w:val="single" w:color="000000" w:sz="4" w:space="0"/>
              <w:left w:val="single" w:color="000000" w:sz="4" w:space="0"/>
              <w:bottom w:val="single" w:color="000000" w:sz="4" w:space="0"/>
              <w:right w:val="single" w:color="000000" w:sz="4" w:space="0"/>
            </w:tcBorders>
            <w:noWrap w:val="0"/>
            <w:vAlign w:val="center"/>
          </w:tcPr>
          <w:p w14:paraId="65AD0DA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A2O+MBBR工艺和多级AO工艺</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4D6DC26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沣河</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8FFCFD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300</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14:paraId="752CB82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（GB18918-2002）中一级A标准</w:t>
            </w:r>
          </w:p>
        </w:tc>
      </w:tr>
      <w:tr w14:paraId="114CA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86" w:type="dxa"/>
            <w:tcBorders>
              <w:top w:val="single" w:color="000000" w:sz="4" w:space="0"/>
              <w:left w:val="single" w:color="000000" w:sz="4" w:space="0"/>
              <w:bottom w:val="single" w:color="000000" w:sz="4" w:space="0"/>
              <w:right w:val="single" w:color="000000" w:sz="4" w:space="0"/>
            </w:tcBorders>
            <w:noWrap w:val="0"/>
            <w:vAlign w:val="center"/>
          </w:tcPr>
          <w:p w14:paraId="4DE95921">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14:paraId="02AB4CB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荆寺一村污水处理站</w:t>
            </w:r>
          </w:p>
        </w:tc>
        <w:tc>
          <w:tcPr>
            <w:tcW w:w="1929" w:type="dxa"/>
            <w:tcBorders>
              <w:top w:val="single" w:color="000000" w:sz="4" w:space="0"/>
              <w:left w:val="single" w:color="000000" w:sz="4" w:space="0"/>
              <w:bottom w:val="single" w:color="000000" w:sz="4" w:space="0"/>
              <w:right w:val="single" w:color="000000" w:sz="4" w:space="0"/>
            </w:tcBorders>
            <w:noWrap w:val="0"/>
            <w:vAlign w:val="center"/>
          </w:tcPr>
          <w:p w14:paraId="58329EA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A2O+MBBR工艺</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278D291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存放于涝池</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8E19FC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200</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14:paraId="1BD034B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（DB61/1227-2018）一级标准</w:t>
            </w:r>
          </w:p>
        </w:tc>
      </w:tr>
      <w:tr w14:paraId="0EF90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86" w:type="dxa"/>
            <w:tcBorders>
              <w:top w:val="single" w:color="000000" w:sz="4" w:space="0"/>
              <w:left w:val="single" w:color="000000" w:sz="4" w:space="0"/>
              <w:bottom w:val="single" w:color="000000" w:sz="4" w:space="0"/>
              <w:right w:val="single" w:color="000000" w:sz="4" w:space="0"/>
            </w:tcBorders>
            <w:noWrap w:val="0"/>
            <w:vAlign w:val="center"/>
          </w:tcPr>
          <w:p w14:paraId="48019DF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14:paraId="7DA86D4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荆寺二村污水处理站</w:t>
            </w:r>
          </w:p>
        </w:tc>
        <w:tc>
          <w:tcPr>
            <w:tcW w:w="1929" w:type="dxa"/>
            <w:tcBorders>
              <w:top w:val="single" w:color="000000" w:sz="4" w:space="0"/>
              <w:left w:val="single" w:color="000000" w:sz="4" w:space="0"/>
              <w:bottom w:val="single" w:color="000000" w:sz="4" w:space="0"/>
              <w:right w:val="single" w:color="000000" w:sz="4" w:space="0"/>
            </w:tcBorders>
            <w:noWrap w:val="0"/>
            <w:vAlign w:val="center"/>
          </w:tcPr>
          <w:p w14:paraId="106C4E4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A2O+MBBR工艺</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237718D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存放于涝池</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857956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200</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14:paraId="6E7F17B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（DB61/1227-2018）一级标准</w:t>
            </w:r>
          </w:p>
        </w:tc>
      </w:tr>
      <w:tr w14:paraId="04678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86" w:type="dxa"/>
            <w:tcBorders>
              <w:top w:val="single" w:color="000000" w:sz="4" w:space="0"/>
              <w:left w:val="single" w:color="000000" w:sz="4" w:space="0"/>
              <w:bottom w:val="single" w:color="000000" w:sz="4" w:space="0"/>
              <w:right w:val="single" w:color="000000" w:sz="4" w:space="0"/>
            </w:tcBorders>
            <w:noWrap w:val="0"/>
            <w:vAlign w:val="center"/>
          </w:tcPr>
          <w:p w14:paraId="7168A761">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14:paraId="5C7D941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白家庄村污水处理站</w:t>
            </w:r>
          </w:p>
        </w:tc>
        <w:tc>
          <w:tcPr>
            <w:tcW w:w="1929" w:type="dxa"/>
            <w:tcBorders>
              <w:top w:val="single" w:color="000000" w:sz="4" w:space="0"/>
              <w:left w:val="single" w:color="000000" w:sz="4" w:space="0"/>
              <w:bottom w:val="single" w:color="000000" w:sz="4" w:space="0"/>
              <w:right w:val="single" w:color="000000" w:sz="4" w:space="0"/>
            </w:tcBorders>
            <w:noWrap w:val="0"/>
            <w:vAlign w:val="center"/>
          </w:tcPr>
          <w:p w14:paraId="06536AC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A2O+MBR膜工艺</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78766B9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存放于涝池</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128865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200</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14:paraId="29B9A71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（DB61/1227-2018）一级标准</w:t>
            </w:r>
          </w:p>
        </w:tc>
      </w:tr>
      <w:tr w14:paraId="5DF27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86" w:type="dxa"/>
            <w:tcBorders>
              <w:top w:val="single" w:color="000000" w:sz="4" w:space="0"/>
              <w:left w:val="single" w:color="000000" w:sz="4" w:space="0"/>
              <w:bottom w:val="single" w:color="000000" w:sz="4" w:space="0"/>
              <w:right w:val="single" w:color="000000" w:sz="4" w:space="0"/>
            </w:tcBorders>
            <w:noWrap w:val="0"/>
            <w:vAlign w:val="center"/>
          </w:tcPr>
          <w:p w14:paraId="19A29F5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14:paraId="56FD95C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袁旗寨村污水处理站</w:t>
            </w:r>
          </w:p>
        </w:tc>
        <w:tc>
          <w:tcPr>
            <w:tcW w:w="1929" w:type="dxa"/>
            <w:tcBorders>
              <w:top w:val="single" w:color="000000" w:sz="4" w:space="0"/>
              <w:left w:val="single" w:color="000000" w:sz="4" w:space="0"/>
              <w:bottom w:val="single" w:color="000000" w:sz="4" w:space="0"/>
              <w:right w:val="single" w:color="000000" w:sz="4" w:space="0"/>
            </w:tcBorders>
            <w:noWrap w:val="0"/>
            <w:vAlign w:val="center"/>
          </w:tcPr>
          <w:p w14:paraId="0C7EE0E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A2O+MBBR工艺</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32D0DF9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存放于涝池</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5B80ED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60</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14:paraId="58E3FF8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（DB61/1227-2018）一级标准</w:t>
            </w:r>
          </w:p>
        </w:tc>
      </w:tr>
      <w:tr w14:paraId="6F37C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86" w:type="dxa"/>
            <w:tcBorders>
              <w:top w:val="single" w:color="000000" w:sz="4" w:space="0"/>
              <w:left w:val="single" w:color="000000" w:sz="4" w:space="0"/>
              <w:bottom w:val="single" w:color="000000" w:sz="4" w:space="0"/>
              <w:right w:val="single" w:color="000000" w:sz="4" w:space="0"/>
            </w:tcBorders>
            <w:noWrap w:val="0"/>
            <w:vAlign w:val="center"/>
          </w:tcPr>
          <w:p w14:paraId="4544B5E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14:paraId="45C3F1B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先锋村（陈家庄村）污水处理站</w:t>
            </w:r>
          </w:p>
        </w:tc>
        <w:tc>
          <w:tcPr>
            <w:tcW w:w="1929" w:type="dxa"/>
            <w:tcBorders>
              <w:top w:val="single" w:color="000000" w:sz="4" w:space="0"/>
              <w:left w:val="single" w:color="000000" w:sz="4" w:space="0"/>
              <w:bottom w:val="single" w:color="000000" w:sz="4" w:space="0"/>
              <w:right w:val="single" w:color="000000" w:sz="4" w:space="0"/>
            </w:tcBorders>
            <w:noWrap w:val="0"/>
            <w:vAlign w:val="center"/>
          </w:tcPr>
          <w:p w14:paraId="380D5CA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A2O工艺</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7E16004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存放于涝池</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AC682C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400</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14:paraId="2D9675B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（DB61/1227-2018）一级标准</w:t>
            </w:r>
          </w:p>
        </w:tc>
      </w:tr>
      <w:tr w14:paraId="79E38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86" w:type="dxa"/>
            <w:tcBorders>
              <w:top w:val="single" w:color="000000" w:sz="4" w:space="0"/>
              <w:left w:val="single" w:color="000000" w:sz="4" w:space="0"/>
              <w:bottom w:val="single" w:color="000000" w:sz="4" w:space="0"/>
              <w:right w:val="single" w:color="000000" w:sz="4" w:space="0"/>
            </w:tcBorders>
            <w:noWrap w:val="0"/>
            <w:vAlign w:val="center"/>
          </w:tcPr>
          <w:p w14:paraId="60D4642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14:paraId="2EDA3D3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康王村污水处理站</w:t>
            </w:r>
          </w:p>
        </w:tc>
        <w:tc>
          <w:tcPr>
            <w:tcW w:w="1929" w:type="dxa"/>
            <w:tcBorders>
              <w:top w:val="single" w:color="000000" w:sz="4" w:space="0"/>
              <w:left w:val="single" w:color="000000" w:sz="4" w:space="0"/>
              <w:bottom w:val="single" w:color="000000" w:sz="4" w:space="0"/>
              <w:right w:val="single" w:color="000000" w:sz="4" w:space="0"/>
            </w:tcBorders>
            <w:noWrap w:val="0"/>
            <w:vAlign w:val="center"/>
          </w:tcPr>
          <w:p w14:paraId="61BA3F0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A2O+MBR膜工艺</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01D3475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新河</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26CBC5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320</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14:paraId="64ECB80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（GB18918-2002）中一级A标准</w:t>
            </w:r>
          </w:p>
        </w:tc>
      </w:tr>
      <w:tr w14:paraId="69CF2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986" w:type="dxa"/>
            <w:tcBorders>
              <w:top w:val="single" w:color="000000" w:sz="4" w:space="0"/>
              <w:left w:val="single" w:color="000000" w:sz="4" w:space="0"/>
              <w:bottom w:val="single" w:color="000000" w:sz="4" w:space="0"/>
              <w:right w:val="single" w:color="000000" w:sz="4" w:space="0"/>
            </w:tcBorders>
            <w:noWrap w:val="0"/>
            <w:vAlign w:val="center"/>
          </w:tcPr>
          <w:p w14:paraId="3E1CA731">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14:paraId="420E3C8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龙台坊西堡村污水处理站</w:t>
            </w:r>
          </w:p>
        </w:tc>
        <w:tc>
          <w:tcPr>
            <w:tcW w:w="1929" w:type="dxa"/>
            <w:tcBorders>
              <w:top w:val="single" w:color="000000" w:sz="4" w:space="0"/>
              <w:left w:val="single" w:color="000000" w:sz="4" w:space="0"/>
              <w:bottom w:val="single" w:color="000000" w:sz="4" w:space="0"/>
              <w:right w:val="single" w:color="000000" w:sz="4" w:space="0"/>
            </w:tcBorders>
            <w:noWrap w:val="0"/>
            <w:vAlign w:val="center"/>
          </w:tcPr>
          <w:p w14:paraId="7675C5E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A2O+MBR膜工艺</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77E7EBE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水桶</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E26005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420</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14:paraId="52D0F01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（GB18918-2002）中一级A标准</w:t>
            </w:r>
          </w:p>
        </w:tc>
      </w:tr>
      <w:tr w14:paraId="48BB5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986" w:type="dxa"/>
            <w:tcBorders>
              <w:top w:val="single" w:color="000000" w:sz="4" w:space="0"/>
              <w:left w:val="single" w:color="000000" w:sz="4" w:space="0"/>
              <w:bottom w:val="single" w:color="000000" w:sz="4" w:space="0"/>
              <w:right w:val="single" w:color="000000" w:sz="4" w:space="0"/>
            </w:tcBorders>
            <w:noWrap w:val="0"/>
            <w:vAlign w:val="center"/>
          </w:tcPr>
          <w:p w14:paraId="7120F07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14:paraId="5EE046C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凿齿村污水处理站</w:t>
            </w:r>
          </w:p>
        </w:tc>
        <w:tc>
          <w:tcPr>
            <w:tcW w:w="1929" w:type="dxa"/>
            <w:tcBorders>
              <w:top w:val="single" w:color="000000" w:sz="4" w:space="0"/>
              <w:left w:val="single" w:color="000000" w:sz="4" w:space="0"/>
              <w:bottom w:val="single" w:color="000000" w:sz="4" w:space="0"/>
              <w:right w:val="single" w:color="000000" w:sz="4" w:space="0"/>
            </w:tcBorders>
            <w:noWrap w:val="0"/>
            <w:vAlign w:val="center"/>
          </w:tcPr>
          <w:p w14:paraId="7B0E703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A2O+MBR膜工艺</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7C2C792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涝池</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5DF67D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320</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14:paraId="2413B19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（GB18918-2002）中一级A标准</w:t>
            </w:r>
          </w:p>
        </w:tc>
      </w:tr>
      <w:tr w14:paraId="24EFE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986" w:type="dxa"/>
            <w:tcBorders>
              <w:top w:val="single" w:color="000000" w:sz="4" w:space="0"/>
              <w:left w:val="single" w:color="000000" w:sz="4" w:space="0"/>
              <w:bottom w:val="single" w:color="000000" w:sz="4" w:space="0"/>
              <w:right w:val="single" w:color="000000" w:sz="4" w:space="0"/>
            </w:tcBorders>
            <w:noWrap w:val="0"/>
            <w:vAlign w:val="center"/>
          </w:tcPr>
          <w:p w14:paraId="2BABF01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14:paraId="6805FC5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兆仑村污水处理站</w:t>
            </w:r>
          </w:p>
        </w:tc>
        <w:tc>
          <w:tcPr>
            <w:tcW w:w="1929" w:type="dxa"/>
            <w:tcBorders>
              <w:top w:val="single" w:color="000000" w:sz="4" w:space="0"/>
              <w:left w:val="single" w:color="000000" w:sz="4" w:space="0"/>
              <w:bottom w:val="single" w:color="000000" w:sz="4" w:space="0"/>
              <w:right w:val="single" w:color="000000" w:sz="4" w:space="0"/>
            </w:tcBorders>
            <w:noWrap w:val="0"/>
            <w:vAlign w:val="center"/>
          </w:tcPr>
          <w:p w14:paraId="55173E7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A2O+MBR膜工艺</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60CA10F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新河</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C616FB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180</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14:paraId="3DCE77C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（GB18918-2002）中一级A标准</w:t>
            </w:r>
          </w:p>
        </w:tc>
      </w:tr>
      <w:tr w14:paraId="62FC3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86" w:type="dxa"/>
            <w:tcBorders>
              <w:top w:val="single" w:color="000000" w:sz="4" w:space="0"/>
              <w:left w:val="single" w:color="000000" w:sz="4" w:space="0"/>
              <w:bottom w:val="single" w:color="000000" w:sz="4" w:space="0"/>
              <w:right w:val="single" w:color="000000" w:sz="4" w:space="0"/>
            </w:tcBorders>
            <w:noWrap w:val="0"/>
            <w:vAlign w:val="center"/>
          </w:tcPr>
          <w:p w14:paraId="55A4966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12</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14:paraId="4B4FDEC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韩家湾村污水处理站</w:t>
            </w:r>
          </w:p>
        </w:tc>
        <w:tc>
          <w:tcPr>
            <w:tcW w:w="1929" w:type="dxa"/>
            <w:tcBorders>
              <w:top w:val="single" w:color="000000" w:sz="4" w:space="0"/>
              <w:left w:val="single" w:color="000000" w:sz="4" w:space="0"/>
              <w:bottom w:val="single" w:color="000000" w:sz="4" w:space="0"/>
              <w:right w:val="single" w:color="000000" w:sz="4" w:space="0"/>
            </w:tcBorders>
            <w:noWrap w:val="0"/>
            <w:vAlign w:val="center"/>
          </w:tcPr>
          <w:p w14:paraId="0CF981C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AO+MBR膜工艺</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7132BD8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存放于涝池</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5700BC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288</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14:paraId="3DCB1C5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（DB61/1227-2018）一级标准</w:t>
            </w:r>
          </w:p>
        </w:tc>
      </w:tr>
      <w:tr w14:paraId="4B5E4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86" w:type="dxa"/>
            <w:tcBorders>
              <w:top w:val="single" w:color="000000" w:sz="4" w:space="0"/>
              <w:left w:val="single" w:color="000000" w:sz="4" w:space="0"/>
              <w:bottom w:val="single" w:color="000000" w:sz="4" w:space="0"/>
              <w:right w:val="single" w:color="000000" w:sz="4" w:space="0"/>
            </w:tcBorders>
            <w:noWrap w:val="0"/>
            <w:vAlign w:val="center"/>
          </w:tcPr>
          <w:p w14:paraId="46FD018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13</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14:paraId="2421C1D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柏家咀村污水处理站</w:t>
            </w:r>
          </w:p>
        </w:tc>
        <w:tc>
          <w:tcPr>
            <w:tcW w:w="1929" w:type="dxa"/>
            <w:tcBorders>
              <w:top w:val="single" w:color="000000" w:sz="4" w:space="0"/>
              <w:left w:val="single" w:color="000000" w:sz="4" w:space="0"/>
              <w:bottom w:val="single" w:color="000000" w:sz="4" w:space="0"/>
              <w:right w:val="single" w:color="000000" w:sz="4" w:space="0"/>
            </w:tcBorders>
            <w:noWrap w:val="0"/>
            <w:vAlign w:val="center"/>
          </w:tcPr>
          <w:p w14:paraId="003AD98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AO+MBR膜工艺</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6B5DF1A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存放于涝池</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C76D21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70</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14:paraId="3AB551F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（DB61/1227-2018）一级标准</w:t>
            </w:r>
          </w:p>
        </w:tc>
      </w:tr>
      <w:tr w14:paraId="51AA2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86" w:type="dxa"/>
            <w:tcBorders>
              <w:top w:val="single" w:color="000000" w:sz="4" w:space="0"/>
              <w:left w:val="single" w:color="000000" w:sz="4" w:space="0"/>
              <w:bottom w:val="single" w:color="000000" w:sz="4" w:space="0"/>
              <w:right w:val="single" w:color="000000" w:sz="4" w:space="0"/>
            </w:tcBorders>
            <w:noWrap w:val="0"/>
            <w:vAlign w:val="center"/>
          </w:tcPr>
          <w:p w14:paraId="038D5E5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14</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14:paraId="72B17A1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怡魏村污水处理站</w:t>
            </w:r>
          </w:p>
        </w:tc>
        <w:tc>
          <w:tcPr>
            <w:tcW w:w="1929" w:type="dxa"/>
            <w:tcBorders>
              <w:top w:val="single" w:color="000000" w:sz="4" w:space="0"/>
              <w:left w:val="single" w:color="000000" w:sz="4" w:space="0"/>
              <w:bottom w:val="single" w:color="000000" w:sz="4" w:space="0"/>
              <w:right w:val="single" w:color="000000" w:sz="4" w:space="0"/>
            </w:tcBorders>
            <w:noWrap w:val="0"/>
            <w:vAlign w:val="center"/>
          </w:tcPr>
          <w:p w14:paraId="6432E53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AO+MBR膜工艺</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14D02CD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存放于涝池</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4B8E72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96</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14:paraId="376EC7A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（DB61/1227-2018）一级标准</w:t>
            </w:r>
          </w:p>
        </w:tc>
      </w:tr>
      <w:tr w14:paraId="3E968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86" w:type="dxa"/>
            <w:tcBorders>
              <w:top w:val="single" w:color="000000" w:sz="4" w:space="0"/>
              <w:left w:val="single" w:color="000000" w:sz="4" w:space="0"/>
              <w:bottom w:val="single" w:color="000000" w:sz="4" w:space="0"/>
              <w:right w:val="single" w:color="000000" w:sz="4" w:space="0"/>
            </w:tcBorders>
            <w:noWrap w:val="0"/>
            <w:vAlign w:val="center"/>
          </w:tcPr>
          <w:p w14:paraId="1BA98A8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15</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14:paraId="2DB0FD9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兴隆村污水处理站</w:t>
            </w:r>
          </w:p>
        </w:tc>
        <w:tc>
          <w:tcPr>
            <w:tcW w:w="1929" w:type="dxa"/>
            <w:tcBorders>
              <w:top w:val="single" w:color="000000" w:sz="4" w:space="0"/>
              <w:left w:val="single" w:color="000000" w:sz="4" w:space="0"/>
              <w:bottom w:val="single" w:color="000000" w:sz="4" w:space="0"/>
              <w:right w:val="single" w:color="000000" w:sz="4" w:space="0"/>
            </w:tcBorders>
            <w:noWrap w:val="0"/>
            <w:vAlign w:val="center"/>
          </w:tcPr>
          <w:p w14:paraId="01801A4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AO+MBR膜工艺</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6AFB448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存放于涝池</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E52D18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96</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14:paraId="16A3B00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（DB61/1227-2018）一级标准</w:t>
            </w:r>
          </w:p>
        </w:tc>
      </w:tr>
      <w:tr w14:paraId="4CDF2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86" w:type="dxa"/>
            <w:tcBorders>
              <w:top w:val="single" w:color="000000" w:sz="4" w:space="0"/>
              <w:left w:val="single" w:color="000000" w:sz="4" w:space="0"/>
              <w:bottom w:val="single" w:color="000000" w:sz="4" w:space="0"/>
              <w:right w:val="single" w:color="000000" w:sz="4" w:space="0"/>
            </w:tcBorders>
            <w:noWrap w:val="0"/>
            <w:vAlign w:val="center"/>
          </w:tcPr>
          <w:p w14:paraId="58BF91F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16</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14:paraId="164FF23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修石渡村污水处理站</w:t>
            </w:r>
          </w:p>
        </w:tc>
        <w:tc>
          <w:tcPr>
            <w:tcW w:w="1929" w:type="dxa"/>
            <w:tcBorders>
              <w:top w:val="single" w:color="000000" w:sz="4" w:space="0"/>
              <w:left w:val="single" w:color="000000" w:sz="4" w:space="0"/>
              <w:bottom w:val="single" w:color="000000" w:sz="4" w:space="0"/>
              <w:right w:val="single" w:color="000000" w:sz="4" w:space="0"/>
            </w:tcBorders>
            <w:noWrap w:val="0"/>
            <w:vAlign w:val="center"/>
          </w:tcPr>
          <w:p w14:paraId="5A578D2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AO+人工湿地</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6F681D3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蓄水池</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2571DE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100</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14:paraId="5CF32D5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（DB61/1227-2018）二级标准</w:t>
            </w:r>
          </w:p>
        </w:tc>
      </w:tr>
      <w:tr w14:paraId="7D497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86" w:type="dxa"/>
            <w:tcBorders>
              <w:top w:val="single" w:color="000000" w:sz="4" w:space="0"/>
              <w:left w:val="single" w:color="000000" w:sz="4" w:space="0"/>
              <w:bottom w:val="single" w:color="000000" w:sz="4" w:space="0"/>
              <w:right w:val="single" w:color="000000" w:sz="4" w:space="0"/>
            </w:tcBorders>
            <w:noWrap w:val="0"/>
            <w:vAlign w:val="center"/>
          </w:tcPr>
          <w:p w14:paraId="52F76C7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17</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14:paraId="2AA234A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后排村污水处理站</w:t>
            </w:r>
          </w:p>
        </w:tc>
        <w:tc>
          <w:tcPr>
            <w:tcW w:w="1929" w:type="dxa"/>
            <w:tcBorders>
              <w:top w:val="single" w:color="000000" w:sz="4" w:space="0"/>
              <w:left w:val="single" w:color="000000" w:sz="4" w:space="0"/>
              <w:bottom w:val="single" w:color="000000" w:sz="4" w:space="0"/>
              <w:right w:val="single" w:color="000000" w:sz="4" w:space="0"/>
            </w:tcBorders>
            <w:noWrap w:val="0"/>
            <w:vAlign w:val="center"/>
          </w:tcPr>
          <w:p w14:paraId="49D3B0C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A2O+MBR膜工艺</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192E999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蓄水池</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611AAB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150</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14:paraId="576902D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（DB61/1227-2018）一级标准</w:t>
            </w:r>
          </w:p>
        </w:tc>
      </w:tr>
      <w:tr w14:paraId="4B297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86" w:type="dxa"/>
            <w:tcBorders>
              <w:top w:val="single" w:color="000000" w:sz="4" w:space="0"/>
              <w:left w:val="single" w:color="000000" w:sz="4" w:space="0"/>
              <w:bottom w:val="single" w:color="000000" w:sz="4" w:space="0"/>
              <w:right w:val="single" w:color="000000" w:sz="4" w:space="0"/>
            </w:tcBorders>
            <w:noWrap w:val="0"/>
            <w:vAlign w:val="center"/>
          </w:tcPr>
          <w:p w14:paraId="30669494">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18</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14:paraId="269A052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刘家沟村污水处理站</w:t>
            </w:r>
          </w:p>
        </w:tc>
        <w:tc>
          <w:tcPr>
            <w:tcW w:w="1929" w:type="dxa"/>
            <w:tcBorders>
              <w:top w:val="single" w:color="000000" w:sz="4" w:space="0"/>
              <w:left w:val="single" w:color="000000" w:sz="4" w:space="0"/>
              <w:bottom w:val="single" w:color="000000" w:sz="4" w:space="0"/>
              <w:right w:val="single" w:color="000000" w:sz="4" w:space="0"/>
            </w:tcBorders>
            <w:noWrap w:val="0"/>
            <w:vAlign w:val="center"/>
          </w:tcPr>
          <w:p w14:paraId="54C126A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A2O+MBR膜工艺</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1CB7804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蓄水池</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58B713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180</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14:paraId="5FBF1A2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（DB61/1227-2018）一级标准</w:t>
            </w:r>
          </w:p>
        </w:tc>
      </w:tr>
      <w:tr w14:paraId="33F2C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86" w:type="dxa"/>
            <w:tcBorders>
              <w:top w:val="single" w:color="000000" w:sz="4" w:space="0"/>
              <w:left w:val="single" w:color="000000" w:sz="4" w:space="0"/>
              <w:bottom w:val="single" w:color="000000" w:sz="4" w:space="0"/>
              <w:right w:val="single" w:color="000000" w:sz="4" w:space="0"/>
            </w:tcBorders>
            <w:noWrap w:val="0"/>
            <w:vAlign w:val="center"/>
          </w:tcPr>
          <w:p w14:paraId="5182F98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19</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14:paraId="0A5D300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三义村污水处理站</w:t>
            </w:r>
          </w:p>
        </w:tc>
        <w:tc>
          <w:tcPr>
            <w:tcW w:w="1929" w:type="dxa"/>
            <w:tcBorders>
              <w:top w:val="single" w:color="000000" w:sz="4" w:space="0"/>
              <w:left w:val="single" w:color="000000" w:sz="4" w:space="0"/>
              <w:bottom w:val="single" w:color="000000" w:sz="4" w:space="0"/>
              <w:right w:val="single" w:color="000000" w:sz="4" w:space="0"/>
            </w:tcBorders>
            <w:noWrap w:val="0"/>
            <w:vAlign w:val="center"/>
          </w:tcPr>
          <w:p w14:paraId="02425B0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A2O+MBR膜工艺</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6A47D3B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蓄水池</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D7304A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180</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14:paraId="7F6E26B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（DB61/1227-2018）一级标准</w:t>
            </w:r>
          </w:p>
        </w:tc>
      </w:tr>
      <w:tr w14:paraId="4FE7B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86" w:type="dxa"/>
            <w:tcBorders>
              <w:top w:val="single" w:color="000000" w:sz="4" w:space="0"/>
              <w:left w:val="single" w:color="000000" w:sz="4" w:space="0"/>
              <w:bottom w:val="single" w:color="000000" w:sz="4" w:space="0"/>
              <w:right w:val="single" w:color="000000" w:sz="4" w:space="0"/>
            </w:tcBorders>
            <w:noWrap w:val="0"/>
            <w:vAlign w:val="center"/>
          </w:tcPr>
          <w:p w14:paraId="15E1F03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20</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14:paraId="16E8222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司家庄村污水处理站</w:t>
            </w:r>
          </w:p>
        </w:tc>
        <w:tc>
          <w:tcPr>
            <w:tcW w:w="1929" w:type="dxa"/>
            <w:tcBorders>
              <w:top w:val="single" w:color="000000" w:sz="4" w:space="0"/>
              <w:left w:val="single" w:color="000000" w:sz="4" w:space="0"/>
              <w:bottom w:val="single" w:color="000000" w:sz="4" w:space="0"/>
              <w:right w:val="single" w:color="000000" w:sz="4" w:space="0"/>
            </w:tcBorders>
            <w:noWrap w:val="0"/>
            <w:vAlign w:val="center"/>
          </w:tcPr>
          <w:p w14:paraId="3D2B041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A2O+MBR膜工艺</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18B0A89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蓄水池</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9025C2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14:paraId="62F40A2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（DB61/1227-2018）一级标准</w:t>
            </w:r>
          </w:p>
        </w:tc>
      </w:tr>
      <w:tr w14:paraId="4F328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86" w:type="dxa"/>
            <w:tcBorders>
              <w:top w:val="single" w:color="000000" w:sz="4" w:space="0"/>
              <w:left w:val="single" w:color="000000" w:sz="4" w:space="0"/>
              <w:bottom w:val="single" w:color="000000" w:sz="4" w:space="0"/>
              <w:right w:val="single" w:color="000000" w:sz="4" w:space="0"/>
            </w:tcBorders>
            <w:noWrap w:val="0"/>
            <w:vAlign w:val="center"/>
          </w:tcPr>
          <w:p w14:paraId="34A6132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21</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14:paraId="15DCD8A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东石村污水处理站</w:t>
            </w:r>
          </w:p>
        </w:tc>
        <w:tc>
          <w:tcPr>
            <w:tcW w:w="1929" w:type="dxa"/>
            <w:tcBorders>
              <w:top w:val="single" w:color="000000" w:sz="4" w:space="0"/>
              <w:left w:val="single" w:color="000000" w:sz="4" w:space="0"/>
              <w:bottom w:val="single" w:color="000000" w:sz="4" w:space="0"/>
              <w:right w:val="single" w:color="000000" w:sz="4" w:space="0"/>
            </w:tcBorders>
            <w:noWrap w:val="0"/>
            <w:vAlign w:val="center"/>
          </w:tcPr>
          <w:p w14:paraId="26563D0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AO+活性炭砂滤工艺</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0043F66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存放于涝池</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2A0E87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80</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14:paraId="4664568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（DB61/1227-2018）一级标准</w:t>
            </w:r>
          </w:p>
        </w:tc>
      </w:tr>
      <w:tr w14:paraId="024ED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86" w:type="dxa"/>
            <w:tcBorders>
              <w:top w:val="single" w:color="000000" w:sz="4" w:space="0"/>
              <w:left w:val="single" w:color="000000" w:sz="4" w:space="0"/>
              <w:bottom w:val="single" w:color="000000" w:sz="4" w:space="0"/>
              <w:right w:val="single" w:color="000000" w:sz="4" w:space="0"/>
            </w:tcBorders>
            <w:noWrap w:val="0"/>
            <w:vAlign w:val="center"/>
          </w:tcPr>
          <w:p w14:paraId="0C79A3F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22</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14:paraId="0FFBA17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柳村污水处理站</w:t>
            </w:r>
          </w:p>
        </w:tc>
        <w:tc>
          <w:tcPr>
            <w:tcW w:w="1929" w:type="dxa"/>
            <w:tcBorders>
              <w:top w:val="single" w:color="000000" w:sz="4" w:space="0"/>
              <w:left w:val="single" w:color="000000" w:sz="4" w:space="0"/>
              <w:bottom w:val="single" w:color="000000" w:sz="4" w:space="0"/>
              <w:right w:val="single" w:color="000000" w:sz="4" w:space="0"/>
            </w:tcBorders>
            <w:noWrap w:val="0"/>
            <w:vAlign w:val="center"/>
          </w:tcPr>
          <w:p w14:paraId="6A5246F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AO+MBR膜工艺</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45D1110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蓄水池</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0262FC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300</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14:paraId="7EE22F2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（DB61/1227-2018）一级标准</w:t>
            </w:r>
          </w:p>
        </w:tc>
      </w:tr>
      <w:tr w14:paraId="230FF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86" w:type="dxa"/>
            <w:tcBorders>
              <w:top w:val="single" w:color="000000" w:sz="4" w:space="0"/>
              <w:left w:val="single" w:color="000000" w:sz="4" w:space="0"/>
              <w:bottom w:val="single" w:color="000000" w:sz="4" w:space="0"/>
              <w:right w:val="single" w:color="000000" w:sz="4" w:space="0"/>
            </w:tcBorders>
            <w:noWrap w:val="0"/>
            <w:vAlign w:val="center"/>
          </w:tcPr>
          <w:p w14:paraId="3AE37CD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23</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14:paraId="024867F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陈贠湾村污水处理站</w:t>
            </w:r>
          </w:p>
        </w:tc>
        <w:tc>
          <w:tcPr>
            <w:tcW w:w="1929" w:type="dxa"/>
            <w:tcBorders>
              <w:top w:val="single" w:color="000000" w:sz="4" w:space="0"/>
              <w:left w:val="single" w:color="000000" w:sz="4" w:space="0"/>
              <w:bottom w:val="single" w:color="000000" w:sz="4" w:space="0"/>
              <w:right w:val="single" w:color="000000" w:sz="4" w:space="0"/>
            </w:tcBorders>
            <w:noWrap w:val="0"/>
            <w:vAlign w:val="center"/>
          </w:tcPr>
          <w:p w14:paraId="70F72EC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AO+MBR膜工艺</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17A93C8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蓄水池</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9B2A0C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250</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14:paraId="366204E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（DB61/1227-2018）一级标准</w:t>
            </w:r>
          </w:p>
        </w:tc>
      </w:tr>
      <w:tr w14:paraId="10073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86" w:type="dxa"/>
            <w:tcBorders>
              <w:top w:val="single" w:color="000000" w:sz="4" w:space="0"/>
              <w:left w:val="single" w:color="000000" w:sz="4" w:space="0"/>
              <w:bottom w:val="single" w:color="000000" w:sz="4" w:space="0"/>
              <w:right w:val="single" w:color="000000" w:sz="4" w:space="0"/>
            </w:tcBorders>
            <w:noWrap w:val="0"/>
            <w:vAlign w:val="center"/>
          </w:tcPr>
          <w:p w14:paraId="4BCAC8B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24</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14:paraId="3AF835E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孙家堡四组污水处理站</w:t>
            </w:r>
          </w:p>
        </w:tc>
        <w:tc>
          <w:tcPr>
            <w:tcW w:w="1929" w:type="dxa"/>
            <w:tcBorders>
              <w:top w:val="single" w:color="000000" w:sz="4" w:space="0"/>
              <w:left w:val="single" w:color="000000" w:sz="4" w:space="0"/>
              <w:bottom w:val="single" w:color="000000" w:sz="4" w:space="0"/>
              <w:right w:val="single" w:color="000000" w:sz="4" w:space="0"/>
            </w:tcBorders>
            <w:noWrap w:val="0"/>
            <w:vAlign w:val="center"/>
          </w:tcPr>
          <w:p w14:paraId="44D221F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A2O+MBR膜工艺</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7AA4ECA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蓄水池</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4240D3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150</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14:paraId="15115D8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（DB61/1227-2018）一级标准</w:t>
            </w:r>
          </w:p>
        </w:tc>
      </w:tr>
    </w:tbl>
    <w:p w14:paraId="12EA27B3">
      <w:pPr>
        <w:keepNext w:val="0"/>
        <w:keepLines w:val="0"/>
        <w:pageBreakBefore w:val="0"/>
        <w:kinsoku/>
        <w:wordWrap/>
        <w:overflowPunct/>
        <w:bidi w:val="0"/>
        <w:snapToGrid/>
        <w:spacing w:line="360" w:lineRule="auto"/>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在委托运维期内严格按适用法律及《西咸新区农村生活污水处理设施运行维护管理办法（试行）》，对污水站进行运行维护，持续、安全、稳定地提供服务，污水处理设备正常运转，并确保污水站出水水质达标。</w:t>
      </w:r>
    </w:p>
    <w:p w14:paraId="3F6CCC6B">
      <w:pPr>
        <w:keepNext w:val="0"/>
        <w:keepLines w:val="0"/>
        <w:pageBreakBefore w:val="0"/>
        <w:kinsoku/>
        <w:wordWrap/>
        <w:overflowPunct/>
        <w:bidi w:val="0"/>
        <w:snapToGrid/>
        <w:spacing w:line="360" w:lineRule="auto"/>
        <w:ind w:firstLine="482" w:firstLineChars="200"/>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四、服务期限</w:t>
      </w:r>
    </w:p>
    <w:p w14:paraId="7D5C19B7">
      <w:pPr>
        <w:spacing w:line="52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服务期限：</w:t>
      </w:r>
      <w:r>
        <w:rPr>
          <w:rFonts w:hint="eastAsia" w:ascii="仿宋" w:hAnsi="仿宋" w:eastAsia="仿宋" w:cs="仿宋"/>
          <w:bCs/>
          <w:color w:val="auto"/>
          <w:sz w:val="24"/>
          <w:szCs w:val="24"/>
          <w:highlight w:val="none"/>
          <w:lang w:val="zh-CN" w:eastAsia="zh-CN"/>
        </w:rPr>
        <w:t>自合同签订之日起一年。</w:t>
      </w:r>
    </w:p>
    <w:p w14:paraId="38D3754B">
      <w:pPr>
        <w:keepNext w:val="0"/>
        <w:keepLines w:val="0"/>
        <w:pageBreakBefore w:val="0"/>
        <w:kinsoku/>
        <w:wordWrap/>
        <w:overflowPunct/>
        <w:bidi w:val="0"/>
        <w:snapToGrid/>
        <w:spacing w:line="360" w:lineRule="auto"/>
        <w:ind w:firstLine="482" w:firstLineChars="200"/>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五、付款方式</w:t>
      </w:r>
    </w:p>
    <w:p w14:paraId="3B077743">
      <w:pPr>
        <w:keepNext w:val="0"/>
        <w:keepLines w:val="0"/>
        <w:pageBreakBefore w:val="0"/>
        <w:kinsoku/>
        <w:wordWrap/>
        <w:overflowPunct/>
        <w:bidi w:val="0"/>
        <w:snapToGrid/>
        <w:spacing w:line="360" w:lineRule="auto"/>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合同签订后30个工作日内，支付合同总价的25%；（2）运营期满半年后，由乙方提供运维水质监测合格报告，双方核对农村生活污水处理站运维数量，经甲方确认无误后，按照实际产生运维费用并扣除首次支付费用后，支付剩余费用的50%；（3）运维期满后，乙方提供运维水质监测合格报告，双方核对农村生活污水处理站运维数量，甲方确认无误后，支付剩余实际运维费用。</w:t>
      </w:r>
    </w:p>
    <w:p w14:paraId="2737217A">
      <w:pPr>
        <w:rPr>
          <w:rFonts w:hint="eastAsia"/>
          <w:color w:val="auto"/>
        </w:rPr>
      </w:pPr>
    </w:p>
    <w:bookmarkEnd w:i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wYjU4NzQ1NmZjNDljZDhmZGRmNzFlOTI4OGQ0ZTgifQ=="/>
  </w:docVars>
  <w:rsids>
    <w:rsidRoot w:val="005F6EE9"/>
    <w:rsid w:val="005F6EE9"/>
    <w:rsid w:val="007B54C7"/>
    <w:rsid w:val="007C355A"/>
    <w:rsid w:val="00E92448"/>
    <w:rsid w:val="04444E26"/>
    <w:rsid w:val="04C64E6C"/>
    <w:rsid w:val="04C9495C"/>
    <w:rsid w:val="04D8694E"/>
    <w:rsid w:val="04DF5F2E"/>
    <w:rsid w:val="06B56F46"/>
    <w:rsid w:val="06F23CF7"/>
    <w:rsid w:val="07A86AAB"/>
    <w:rsid w:val="08387E2F"/>
    <w:rsid w:val="0D8238FA"/>
    <w:rsid w:val="100E38E6"/>
    <w:rsid w:val="12525F91"/>
    <w:rsid w:val="13781A8A"/>
    <w:rsid w:val="159266A5"/>
    <w:rsid w:val="16A42B33"/>
    <w:rsid w:val="16A668AC"/>
    <w:rsid w:val="171731EE"/>
    <w:rsid w:val="19FC5812"/>
    <w:rsid w:val="1CCB0EF5"/>
    <w:rsid w:val="1D7E7C3A"/>
    <w:rsid w:val="1DFB74DD"/>
    <w:rsid w:val="1E71154D"/>
    <w:rsid w:val="1F460C2C"/>
    <w:rsid w:val="1F52137F"/>
    <w:rsid w:val="21380A48"/>
    <w:rsid w:val="24993EDD"/>
    <w:rsid w:val="249B7867"/>
    <w:rsid w:val="24D9609E"/>
    <w:rsid w:val="24E528EF"/>
    <w:rsid w:val="26217CFD"/>
    <w:rsid w:val="26DE5BEE"/>
    <w:rsid w:val="284B1061"/>
    <w:rsid w:val="2A5678D0"/>
    <w:rsid w:val="2A742AF1"/>
    <w:rsid w:val="2FFB511A"/>
    <w:rsid w:val="30F859CF"/>
    <w:rsid w:val="32765CB9"/>
    <w:rsid w:val="33A310C9"/>
    <w:rsid w:val="35D16464"/>
    <w:rsid w:val="375A306E"/>
    <w:rsid w:val="3791292E"/>
    <w:rsid w:val="38EF3C8A"/>
    <w:rsid w:val="397641FF"/>
    <w:rsid w:val="398E34A3"/>
    <w:rsid w:val="3A973EF6"/>
    <w:rsid w:val="3ADA6285"/>
    <w:rsid w:val="3C1A7270"/>
    <w:rsid w:val="3D314871"/>
    <w:rsid w:val="3E126451"/>
    <w:rsid w:val="3F214472"/>
    <w:rsid w:val="3F516B05"/>
    <w:rsid w:val="3FA56E51"/>
    <w:rsid w:val="40C31C84"/>
    <w:rsid w:val="42350960"/>
    <w:rsid w:val="42C136DB"/>
    <w:rsid w:val="436D0BED"/>
    <w:rsid w:val="472E2CAD"/>
    <w:rsid w:val="478B1022"/>
    <w:rsid w:val="47E41102"/>
    <w:rsid w:val="47EC7D13"/>
    <w:rsid w:val="48C22822"/>
    <w:rsid w:val="4B26353C"/>
    <w:rsid w:val="4B514A61"/>
    <w:rsid w:val="4BD85C80"/>
    <w:rsid w:val="4D317F76"/>
    <w:rsid w:val="4D8311D6"/>
    <w:rsid w:val="4E50267E"/>
    <w:rsid w:val="4F420554"/>
    <w:rsid w:val="4F4641AC"/>
    <w:rsid w:val="501A1195"/>
    <w:rsid w:val="503B7B04"/>
    <w:rsid w:val="51B04FDC"/>
    <w:rsid w:val="51CB4788"/>
    <w:rsid w:val="51F84278"/>
    <w:rsid w:val="52D67FB3"/>
    <w:rsid w:val="53C658BC"/>
    <w:rsid w:val="544B2AA8"/>
    <w:rsid w:val="5458228C"/>
    <w:rsid w:val="557F21C6"/>
    <w:rsid w:val="56B1293F"/>
    <w:rsid w:val="579F437F"/>
    <w:rsid w:val="580C2C13"/>
    <w:rsid w:val="58B57CAD"/>
    <w:rsid w:val="59046F3F"/>
    <w:rsid w:val="5D35760E"/>
    <w:rsid w:val="5DFD0977"/>
    <w:rsid w:val="5E1831B8"/>
    <w:rsid w:val="5E6A319E"/>
    <w:rsid w:val="5E7E6FC8"/>
    <w:rsid w:val="5E995F2A"/>
    <w:rsid w:val="60E92BEA"/>
    <w:rsid w:val="612B1454"/>
    <w:rsid w:val="617221C8"/>
    <w:rsid w:val="626B762E"/>
    <w:rsid w:val="68086CB8"/>
    <w:rsid w:val="6A002D52"/>
    <w:rsid w:val="6A2C6B7D"/>
    <w:rsid w:val="6BA442DD"/>
    <w:rsid w:val="6BBA7C98"/>
    <w:rsid w:val="6C172007"/>
    <w:rsid w:val="6C4D415B"/>
    <w:rsid w:val="6D286848"/>
    <w:rsid w:val="6DB36A59"/>
    <w:rsid w:val="6E4753F3"/>
    <w:rsid w:val="6EAD31EA"/>
    <w:rsid w:val="721D26F3"/>
    <w:rsid w:val="72DC3B93"/>
    <w:rsid w:val="75C15A8B"/>
    <w:rsid w:val="765F0D13"/>
    <w:rsid w:val="79004B1D"/>
    <w:rsid w:val="79C27BA9"/>
    <w:rsid w:val="7B794DB9"/>
    <w:rsid w:val="7C8A7B91"/>
    <w:rsid w:val="7CB4636D"/>
    <w:rsid w:val="7D660289"/>
    <w:rsid w:val="7E987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spacing w:line="300" w:lineRule="auto"/>
      <w:ind w:firstLine="420" w:firstLineChars="200"/>
    </w:pPr>
    <w:rPr>
      <w:rFonts w:ascii="Times New Roman"/>
      <w:kern w:val="2"/>
      <w:sz w:val="21"/>
      <w:szCs w:val="24"/>
    </w:rPr>
  </w:style>
  <w:style w:type="paragraph" w:styleId="3">
    <w:name w:val="toc 4"/>
    <w:basedOn w:val="1"/>
    <w:next w:val="1"/>
    <w:unhideWhenUsed/>
    <w:qFormat/>
    <w:uiPriority w:val="39"/>
    <w:pPr>
      <w:ind w:left="1260" w:leftChars="600"/>
    </w:pPr>
  </w:style>
  <w:style w:type="paragraph" w:styleId="4">
    <w:name w:val="annotation text"/>
    <w:basedOn w:val="1"/>
    <w:semiHidden/>
    <w:unhideWhenUsed/>
    <w:qFormat/>
    <w:uiPriority w:val="99"/>
    <w:pPr>
      <w:jc w:val="left"/>
    </w:pPr>
  </w:style>
  <w:style w:type="paragraph" w:styleId="5">
    <w:name w:val="Body Text"/>
    <w:basedOn w:val="1"/>
    <w:next w:val="1"/>
    <w:semiHidden/>
    <w:unhideWhenUsed/>
    <w:qFormat/>
    <w:uiPriority w:val="99"/>
    <w:pPr>
      <w:spacing w:after="120" w:afterLines="0" w:afterAutospacing="0"/>
    </w:pPr>
  </w:style>
  <w:style w:type="paragraph" w:styleId="6">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qFormat/>
    <w:uiPriority w:val="99"/>
    <w:pPr>
      <w:widowControl/>
      <w:spacing w:before="100" w:beforeLines="0" w:beforeAutospacing="1" w:after="100" w:afterLines="0" w:afterAutospacing="1"/>
      <w:jc w:val="left"/>
    </w:pPr>
    <w:rPr>
      <w:rFonts w:ascii="宋体" w:hAnsi="宋体"/>
      <w:kern w:val="0"/>
      <w:sz w:val="24"/>
      <w:szCs w:val="24"/>
    </w:rPr>
  </w:style>
  <w:style w:type="paragraph" w:styleId="9">
    <w:name w:val="Body Text First Indent 2"/>
    <w:basedOn w:val="1"/>
    <w:next w:val="1"/>
    <w:qFormat/>
    <w:uiPriority w:val="0"/>
    <w:pPr>
      <w:spacing w:after="0"/>
      <w:ind w:firstLine="420"/>
    </w:pPr>
    <w:rPr>
      <w:rFonts w:ascii="Calibri" w:hAnsi="Calibri" w:eastAsia="宋体" w:cs="Times New Roman"/>
      <w:szCs w:val="24"/>
    </w:r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字符"/>
    <w:basedOn w:val="12"/>
    <w:link w:val="7"/>
    <w:qFormat/>
    <w:uiPriority w:val="99"/>
    <w:rPr>
      <w:sz w:val="18"/>
      <w:szCs w:val="18"/>
    </w:rPr>
  </w:style>
  <w:style w:type="character" w:customStyle="1" w:styleId="14">
    <w:name w:val="页脚 字符"/>
    <w:basedOn w:val="12"/>
    <w:link w:val="6"/>
    <w:qFormat/>
    <w:uiPriority w:val="99"/>
    <w:rPr>
      <w:sz w:val="18"/>
      <w:szCs w:val="18"/>
    </w:rPr>
  </w:style>
  <w:style w:type="character" w:customStyle="1" w:styleId="15">
    <w:name w:val="font21"/>
    <w:basedOn w:val="12"/>
    <w:qFormat/>
    <w:uiPriority w:val="0"/>
    <w:rPr>
      <w:rFonts w:hint="eastAsia" w:ascii="仿宋_GB2312" w:eastAsia="仿宋_GB2312" w:cs="仿宋_GB2312"/>
      <w:color w:val="000000"/>
      <w:sz w:val="24"/>
      <w:szCs w:val="24"/>
      <w:u w:val="none"/>
      <w:vertAlign w:val="superscript"/>
    </w:rPr>
  </w:style>
  <w:style w:type="character" w:customStyle="1" w:styleId="16">
    <w:name w:val="font11"/>
    <w:basedOn w:val="12"/>
    <w:qFormat/>
    <w:uiPriority w:val="0"/>
    <w:rPr>
      <w:rFonts w:hint="eastAsia" w:ascii="仿宋_GB2312" w:eastAsia="仿宋_GB2312" w:cs="仿宋_GB2312"/>
      <w:color w:val="000000"/>
      <w:sz w:val="24"/>
      <w:szCs w:val="24"/>
      <w:u w:val="none"/>
    </w:rPr>
  </w:style>
  <w:style w:type="paragraph" w:customStyle="1" w:styleId="17">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339</Words>
  <Characters>389</Characters>
  <Lines>7</Lines>
  <Paragraphs>2</Paragraphs>
  <TotalTime>0</TotalTime>
  <ScaleCrop>false</ScaleCrop>
  <LinksUpToDate>false</LinksUpToDate>
  <CharactersWithSpaces>389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2021-11-11T15:17:00Z</dcterms:created>
  <dc:creator>Lenovo</dc:creator>
  <cp:lastModifiedBy>年少时代</cp:lastModifiedBy>
  <cp:lastPrinted>2024-03-05T10:07:00Z</cp:lastPrinted>
  <dcterms:modified xsi:type="dcterms:W3CDTF">2024-08-05T01:16:40Z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157162F2EE394171BD8FCD83F5DE36FF_13</vt:lpwstr>
  </property>
</Properties>
</file>