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477F">
      <w:pPr>
        <w:pStyle w:val="2"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highlight w:val="none"/>
        </w:rPr>
        <w:t>采购内容及要求</w:t>
      </w:r>
    </w:p>
    <w:p w14:paraId="0F42916E">
      <w:pPr>
        <w:pBdr>
          <w:bottom w:val="single" w:color="auto" w:sz="4" w:space="1"/>
        </w:pBdr>
        <w:snapToGrid w:val="0"/>
        <w:spacing w:before="312" w:beforeLines="100" w:line="480" w:lineRule="auto"/>
        <w:ind w:left="420" w:hanging="42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一、项目概况</w:t>
      </w:r>
    </w:p>
    <w:p w14:paraId="6C5C9C56">
      <w:pPr>
        <w:snapToGrid w:val="0"/>
        <w:spacing w:line="480" w:lineRule="auto"/>
        <w:ind w:firstLine="600" w:firstLineChars="25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贯彻落实习近平总书记关于高质量发展的重要指示精神，推动新区就创业服务工作实现新突破，落实落细省市“家门口”服务相关工作要求，强化企业用工保障，促进重点群体就业，我中心按照西安市人社局《关于印发就业服务提质工程实施方案的通知》市人社函〔2024〕1号文件工作要求，结合我区重点群体就业工作实际需要，打造“家门口”就业服务圈，设立镇街、社区就业服务站；以服务站点为中心，积极发挥市场化第三方服务机构作用，开展“家门口”就业服务，常态化提供群众就业需求摸排、就业岗位征集及推送、重点群体就业帮扶、促就业活动举办、就业创业政策宣传等服务工作，优化提升“家门口就业”服务质量，进一步增加就业服务供给，丰富就业服务形式，专注就业服务质量，扩大就业服务宣传，提升就业服务品质。</w:t>
      </w:r>
    </w:p>
    <w:p w14:paraId="5DA3728C">
      <w:pPr>
        <w:pBdr>
          <w:bottom w:val="single" w:color="auto" w:sz="4" w:space="1"/>
        </w:pBdr>
        <w:snapToGrid w:val="0"/>
        <w:spacing w:before="312" w:beforeLines="100" w:line="480" w:lineRule="auto"/>
        <w:ind w:left="420" w:hanging="42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二、服务内容</w:t>
      </w:r>
    </w:p>
    <w:p w14:paraId="6786215A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联合镇街、社区就业驿站工作人员工作做好以下工作： </w:t>
      </w:r>
    </w:p>
    <w:p w14:paraId="2224CB8B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（一）就业需求摸排</w:t>
      </w:r>
    </w:p>
    <w:p w14:paraId="5FF75841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多轮次开展就业需求摸排和求职意向登记，每个镇街每个月至少开展1次意向摸排，结合家门口就业驿站系统形成群众就业需求台账。</w:t>
      </w:r>
    </w:p>
    <w:p w14:paraId="403B3359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（二）就业岗位征集与推送</w:t>
      </w:r>
    </w:p>
    <w:p w14:paraId="2C78F58A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定期走访家门口商户、企业，征集就业岗位，每周提供家门口就业岗位不少于10个。通过社区信息宣传栏、求职者微信社群等方式及时发布、推送近期岗位信息。动态更新维护岗位信息、对已招满或存在疑义的岗位及时下线。 </w:t>
      </w:r>
    </w:p>
    <w:p w14:paraId="044A6507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（三）就业服务</w:t>
      </w:r>
    </w:p>
    <w:p w14:paraId="66025BDA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1.就业创业政策宣传：</w:t>
      </w:r>
      <w:r>
        <w:rPr>
          <w:rFonts w:hint="eastAsia" w:ascii="宋体" w:hAnsi="宋体" w:eastAsia="宋体" w:cs="宋体"/>
          <w:bCs/>
          <w:sz w:val="24"/>
          <w:szCs w:val="24"/>
        </w:rPr>
        <w:t>做好就业创业政策宣传与解读（就业见习、职业技能培训、社保补贴、一次性创业补贴、创业担保贷款等政策）。</w:t>
      </w:r>
    </w:p>
    <w:p w14:paraId="6DA651D0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2.就业创业信息推送</w:t>
      </w:r>
    </w:p>
    <w:p w14:paraId="78018709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广泛宣传、推送家门口就业岗位信息及零工岗位信息、职业技能培训、招聘会、就业指导等各类就业创业资讯。</w:t>
      </w:r>
    </w:p>
    <w:p w14:paraId="1BED5E07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3.人岗匹配与精准推荐：</w:t>
      </w:r>
      <w:r>
        <w:rPr>
          <w:rFonts w:hint="eastAsia" w:ascii="宋体" w:hAnsi="宋体" w:eastAsia="宋体" w:cs="宋体"/>
          <w:bCs/>
          <w:sz w:val="24"/>
          <w:szCs w:val="24"/>
        </w:rPr>
        <w:t>面向有就业需求和培训需求的群众，认真分析就业需求和现状，进行人岗匹配，精准推荐就业岗位信息或培训专业，并根据需要提供一对一就业指导服务，助力其家门口就业。全年岗位推荐及技能培训推荐不少于800人。</w:t>
      </w:r>
    </w:p>
    <w:p w14:paraId="0741F029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4.重点群体就业帮扶：</w:t>
      </w:r>
      <w:r>
        <w:rPr>
          <w:rFonts w:hint="eastAsia" w:ascii="宋体" w:hAnsi="宋体" w:eastAsia="宋体" w:cs="宋体"/>
          <w:bCs/>
          <w:sz w:val="24"/>
          <w:szCs w:val="24"/>
        </w:rPr>
        <w:t>针对离校未就业高校毕业生、退役军人、农村富余劳动力、登记失业人员，特别是脱贫人口、就业困难人员等重点群体，提供“1311”就业服务，促进其就业。协议期内帮助200名登记失业人员或就业困难人员实现再就业，其中2025年10月底前至少完成150人再就业工作任务。</w:t>
      </w:r>
    </w:p>
    <w:p w14:paraId="2F38E723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5.开展职业指导：</w:t>
      </w:r>
      <w:r>
        <w:rPr>
          <w:rFonts w:hint="eastAsia" w:ascii="宋体" w:hAnsi="宋体" w:eastAsia="宋体" w:cs="宋体"/>
          <w:bCs/>
          <w:sz w:val="24"/>
          <w:szCs w:val="24"/>
        </w:rPr>
        <w:t>面向群众开展职业指导，提升群众就业竞争力，集中性指导课程不少于10次。</w:t>
      </w:r>
    </w:p>
    <w:p w14:paraId="2B25817B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6.举办微型促就业活动：</w:t>
      </w:r>
      <w:r>
        <w:rPr>
          <w:rFonts w:hint="eastAsia" w:ascii="宋体" w:hAnsi="宋体" w:eastAsia="宋体" w:cs="宋体"/>
          <w:bCs/>
          <w:sz w:val="24"/>
          <w:szCs w:val="24"/>
        </w:rPr>
        <w:t>下沉服务力量，协助镇街或社区举办招聘会、面试会等促就业活动不少于80场，负责活动组织、物料保障、现场引导等工作。</w:t>
      </w:r>
    </w:p>
    <w:p w14:paraId="1DC07883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7.发布线上招聘会：</w:t>
      </w:r>
      <w:r>
        <w:rPr>
          <w:rFonts w:hint="eastAsia" w:ascii="宋体" w:hAnsi="宋体" w:eastAsia="宋体" w:cs="宋体"/>
          <w:bCs/>
          <w:sz w:val="24"/>
          <w:szCs w:val="24"/>
        </w:rPr>
        <w:t>依托秦云就业小程序发布线上招聘会，保证岗位信息准确性和时效性。</w:t>
      </w:r>
    </w:p>
    <w:p w14:paraId="798E78F5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8.直播带岗：</w:t>
      </w:r>
      <w:r>
        <w:rPr>
          <w:rFonts w:hint="eastAsia" w:ascii="宋体" w:hAnsi="宋体" w:eastAsia="宋体" w:cs="宋体"/>
          <w:bCs/>
          <w:sz w:val="24"/>
          <w:szCs w:val="24"/>
        </w:rPr>
        <w:t>通过秦云就业、西安市公共招聘网及自有平台开展直播带岗活动不少于20场。</w:t>
      </w:r>
    </w:p>
    <w:p w14:paraId="5339355E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（四）宣传报道</w:t>
      </w:r>
    </w:p>
    <w:p w14:paraId="7525392C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1.加大宣传力度：积极宣传就业驿站</w:t>
      </w:r>
      <w:r>
        <w:rPr>
          <w:rFonts w:hint="eastAsia" w:ascii="宋体" w:hAnsi="宋体" w:eastAsia="宋体" w:cs="宋体"/>
          <w:sz w:val="24"/>
          <w:szCs w:val="24"/>
        </w:rPr>
        <w:t>服务事项和日常举办的各类促活动资讯：扩大活动知晓率，保证活动效果。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宣传渠道</w:t>
      </w:r>
      <w:r>
        <w:rPr>
          <w:rFonts w:hint="eastAsia" w:ascii="宋体" w:hAnsi="宋体" w:eastAsia="宋体" w:cs="宋体"/>
          <w:sz w:val="24"/>
          <w:szCs w:val="24"/>
        </w:rPr>
        <w:t>包含但不限于：小区张贴宣传海报、社区微信群转发电子海报以及走访、设点宣传；微博、抖音、快手等自媒体平台宣传；秦云就业、智联招聘、前程无忧，58同城等就业平台宣传；陕西广播电视台、西安电视台、华商报、三秦都市报、西部网、起点新闻、原点新闻、搜狐网、今日头条、西安发布等新闻媒体宣传。</w:t>
      </w:r>
    </w:p>
    <w:p w14:paraId="6B4EC6DC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2.梳理典型案例：</w:t>
      </w:r>
      <w:r>
        <w:rPr>
          <w:rFonts w:hint="eastAsia" w:ascii="宋体" w:hAnsi="宋体" w:eastAsia="宋体" w:cs="宋体"/>
          <w:sz w:val="24"/>
          <w:szCs w:val="24"/>
        </w:rPr>
        <w:t>挖掘就业创业服务工作亮点、就业帮扶典型案例、就业创业先进事迹等，进行宣传报道；每年梳理就业帮扶典型案例不少于20个。</w:t>
      </w:r>
    </w:p>
    <w:p w14:paraId="139DBEC8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4.强化宣传推广：</w:t>
      </w:r>
      <w:r>
        <w:rPr>
          <w:rFonts w:hint="eastAsia" w:ascii="宋体" w:hAnsi="宋体" w:eastAsia="宋体" w:cs="宋体"/>
          <w:sz w:val="24"/>
          <w:szCs w:val="24"/>
        </w:rPr>
        <w:t>对家门口就业服务亮点工作，以视频、文字等形式，通过各种媒介进行动态宣传，强化宣传推广，省市主流媒体宣传报道不少于5次。</w:t>
      </w:r>
    </w:p>
    <w:p w14:paraId="6CE4B454">
      <w:pPr>
        <w:snapToGrid w:val="0"/>
        <w:spacing w:line="480" w:lineRule="auto"/>
        <w:ind w:firstLine="482" w:firstLineChars="20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（五）家门口就业服务能力提升</w:t>
      </w:r>
    </w:p>
    <w:p w14:paraId="6AF43FCE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加强对就业驿站工作人员的业务培训及实践指导，提升辖区基层就业服务能力，全年开展针对性业务培训不少于10次；通过培训及指导，帮助基层工作人员提升服务意识、熟悉服务内容、掌握服务方法。</w:t>
      </w:r>
    </w:p>
    <w:p w14:paraId="3EB1788F">
      <w:pPr>
        <w:pBdr>
          <w:bottom w:val="single" w:color="auto" w:sz="4" w:space="1"/>
        </w:pBdr>
        <w:snapToGrid w:val="0"/>
        <w:spacing w:before="312" w:beforeLines="100" w:line="480" w:lineRule="auto"/>
        <w:ind w:left="420" w:hanging="42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三、服务要求</w:t>
      </w:r>
    </w:p>
    <w:p w14:paraId="3EA93F6C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组建4人以上专业化服务团队从事此项工作：团队中不少于3人从事过人力资源、行政招聘、就业服务等相关工作；集中性就业指导课程，需配备资深职业指导师进行授课，授课老师须持有职业指导资格证书。</w:t>
      </w:r>
    </w:p>
    <w:p w14:paraId="033AA9D0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（二）制定服务流程：针对各项工作制定标准化服务流程，以便于开展工作。</w:t>
      </w:r>
    </w:p>
    <w:p w14:paraId="57C28E8C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及时响应服务需求：对通过就业驿站二维码、窗口登记、电话咨询等各种途径寻求就业服务的人员，应在3个工作日内予以对接，7个工作日内最少提供一次就业服务，半月内提供不少于三次精准岗位推荐服务，或培训专业推荐。</w:t>
      </w:r>
    </w:p>
    <w:p w14:paraId="59A3D1F3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（四）严格把关岗位真实性，核实就业岗位真伪，严禁发布虚假招聘，防范各类就业陷阱。</w:t>
      </w:r>
    </w:p>
    <w:p w14:paraId="2836313B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（五）服务留痕及成效反馈：留存服务台账、方案、宣传佐证资料和活动现场照片等佐证资料，服务情况清晰可查，保证提供的服务对象100%对接。及时反馈就业服务开展情况和工作成效。</w:t>
      </w:r>
    </w:p>
    <w:p w14:paraId="07A14481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数据统计及分析：</w:t>
      </w:r>
      <w:bookmarkEnd w:id="0"/>
      <w:r>
        <w:rPr>
          <w:rFonts w:hint="eastAsia" w:ascii="宋体" w:hAnsi="宋体" w:eastAsia="宋体" w:cs="宋体"/>
          <w:sz w:val="24"/>
          <w:szCs w:val="24"/>
        </w:rPr>
        <w:t>日常工作中及时做好就业数据统计，定期复盘就业工作开展情况并进行各项数据分析，根据分析结果调整服务策略。</w:t>
      </w:r>
    </w:p>
    <w:p w14:paraId="28DA90F3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（七）保密工作：要严格落实个人信息保护法要求，服务过程中涉及的所有数据仅用于就业帮扶工作，未经授权不能用于第三方和其他商业用途。</w:t>
      </w:r>
    </w:p>
    <w:p w14:paraId="0DED3CA5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（八）禁止收费：本项目为公益性就业服务，严禁向用工单位和个人收取任何服务费用。</w:t>
      </w:r>
    </w:p>
    <w:p w14:paraId="62CFE7B3">
      <w:pPr>
        <w:pBdr>
          <w:bottom w:val="single" w:color="auto" w:sz="4" w:space="1"/>
        </w:pBdr>
        <w:snapToGrid w:val="0"/>
        <w:spacing w:before="312" w:beforeLines="100" w:line="480" w:lineRule="auto"/>
        <w:ind w:left="420" w:hanging="420"/>
        <w:contextualSpacing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四、商务要求</w:t>
      </w:r>
    </w:p>
    <w:p w14:paraId="14999533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（一）服务期限</w:t>
      </w:r>
    </w:p>
    <w:p w14:paraId="2DF78A58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自合同签订之日起满1年。</w:t>
      </w:r>
    </w:p>
    <w:p w14:paraId="0C8320DF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（二）款项结算</w:t>
      </w:r>
    </w:p>
    <w:p w14:paraId="07190A66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合同签订后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个工作日内支付合同总价款的70%；服务完成验收合格后，根据绩效评价分值，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个工作日内付清剩余价款。</w:t>
      </w:r>
    </w:p>
    <w:p w14:paraId="03030853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备注：本项目实行绩效评价。评价分值85分以上为优秀，按照合同总额100%付款； 评价分值70分-85分，且前四项失分不超过10分的，按照合同总额90%付款；评价分值60-70分，且前三项失分不超过10分，按照合同总额80%付款；评价分值50-60分的，按照合同总额50%付款，服务完成验收合格后15个工作日内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返还多付款项；评价分值50分以下的，不予付款，服务完成验收合格后15个工作日内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返还合同首付款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合同总价款的70%。</w:t>
      </w:r>
    </w:p>
    <w:p w14:paraId="6537A7BC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付款前，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须向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提供符合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要求的增值税发票，若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提供的发票不符合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有权拒绝付款且不承担逾期付款责任。</w:t>
      </w:r>
    </w:p>
    <w:p w14:paraId="26CE084D">
      <w:pPr>
        <w:snapToGrid w:val="0"/>
        <w:spacing w:line="480" w:lineRule="auto"/>
        <w:ind w:firstLine="480" w:firstLineChars="200"/>
        <w:contextualSpacing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应保证其提供的银行账户准确有效，如发生变更，应提前十个工作日书面通知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。否则因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银行账户的不准确性而给双方造成任何损失和责任，均由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承担赔偿责任。</w:t>
      </w:r>
    </w:p>
    <w:p w14:paraId="0A6EDD0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2025-01-08T02:29:39Z</dcterms:created>
  <dc:creator>Administrator</dc:creator>
  <cp:lastModifiedBy>璐露</cp:lastModifiedBy>
  <dcterms:modified xsi:type="dcterms:W3CDTF">2025-01-08T02:29:47Z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eyJoZGlkIjoiZjMyNzJkODczYjQ5NmNjYTJkNjQ2ZTYzZDJkYmUxNTUiLCJ1c2VySWQiOiIzNjg4MTMyNDcifQ==</vt:lpwstr>
  </property>
  <property fmtid="{D5CDD505-2E9C-101B-9397-08002B2CF9AE}" pid="4" name="ICV">
    <vt:lpwstr>441EF8B5F20B452EB749DD5C69B1F16E_12</vt:lpwstr>
  </property>
</Properties>
</file>