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版本号：XBZB-2025-11920250918001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西咸新区生态环境监测站技术用房租赁项目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XBZB-2025-119</w:t>
      </w:r>
      <w:r>
        <w:br/>
      </w:r>
      <w:r>
        <w:br/>
      </w:r>
      <w:r>
        <w:br/>
      </w:r>
    </w:p>
    <w:p>
      <w:pPr>
        <w:pStyle w:val="null3"/>
        <w:jc w:val="center"/>
        <w:outlineLvl w:val="5"/>
      </w:pPr>
      <w:r>
        <w:rPr>
          <w:rFonts w:ascii="仿宋_GB2312" w:hAnsi="仿宋_GB2312" w:cs="仿宋_GB2312" w:eastAsia="仿宋_GB2312"/>
          <w:sz w:val="15"/>
          <w:b/>
        </w:rPr>
        <w:t>陕西省西咸新区生态环境局</w:t>
      </w:r>
    </w:p>
    <w:p>
      <w:pPr>
        <w:pStyle w:val="null3"/>
        <w:jc w:val="center"/>
        <w:outlineLvl w:val="5"/>
      </w:pPr>
      <w:r>
        <w:rPr>
          <w:rFonts w:ascii="仿宋_GB2312" w:hAnsi="仿宋_GB2312" w:cs="仿宋_GB2312" w:eastAsia="仿宋_GB2312"/>
          <w:sz w:val="15"/>
          <w:b/>
        </w:rPr>
        <w:t>西北国际（陕西）造价管理集团有限公司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陕西省西咸新区生态环境局</w:t>
      </w:r>
      <w:r>
        <w:rPr>
          <w:rFonts w:ascii="仿宋_GB2312" w:hAnsi="仿宋_GB2312" w:cs="仿宋_GB2312" w:eastAsia="仿宋_GB2312"/>
        </w:rPr>
        <w:t>委托，拟对</w:t>
      </w:r>
      <w:r>
        <w:rPr>
          <w:rFonts w:ascii="仿宋_GB2312" w:hAnsi="仿宋_GB2312" w:cs="仿宋_GB2312" w:eastAsia="仿宋_GB2312"/>
        </w:rPr>
        <w:t>西咸新区生态环境监测站技术用房租赁项目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XBZB-2025-119</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西咸新区生态环境监测站技术用房租赁项目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西咸新区生态环境监测站用房租赁采购。</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采购包1（西咸新区生态环境监测站技术用房租赁项目）：属于专门面向中小企业采购。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提供有效的主体资格证明：供应商为合法注册的法人、其他组织或自然人，具有独立承担民事责任的能力，提供统一社会信用代码的营业执照（或事业法人证或其他合法证明文件），供应商为自然人的提供身份证；</w:t>
      </w:r>
    </w:p>
    <w:p>
      <w:pPr>
        <w:pStyle w:val="null3"/>
      </w:pPr>
      <w:r>
        <w:rPr>
          <w:rFonts w:ascii="仿宋_GB2312" w:hAnsi="仿宋_GB2312" w:cs="仿宋_GB2312" w:eastAsia="仿宋_GB2312"/>
        </w:rPr>
        <w:t>2、财务状况报告：提供供应商2024年具有财务审计资质单位出具的完整有效财务审计报告/或提交响应文件截止时间前六个月内其基本账户开户银行出具的资信证明（附开户许可证或开户备案证明）；其他组织和自然人提供银行出具的资信证明或财务报表；新成立企业提供成立以来的财务报表）/或 财政部门认可的政府釆购专业担保机构出具的投标担保函。以上三种形式的资料提供任何一种即可，并进行电子签章。</w:t>
      </w:r>
    </w:p>
    <w:p>
      <w:pPr>
        <w:pStyle w:val="null3"/>
      </w:pPr>
      <w:r>
        <w:rPr>
          <w:rFonts w:ascii="仿宋_GB2312" w:hAnsi="仿宋_GB2312" w:cs="仿宋_GB2312" w:eastAsia="仿宋_GB2312"/>
        </w:rPr>
        <w:t>3、社会保障资金缴纳证明：提供自2025年1月以来已缴存的至少一个月的社会保障资金缴存单据或社保机构开具的社会保险参保缴费情况证明或税务机构出具的完税证明（养老保险、医疗保险等）；依法不需要缴纳社会保障资金的服务商应提供相关文件证明。</w:t>
      </w:r>
    </w:p>
    <w:p>
      <w:pPr>
        <w:pStyle w:val="null3"/>
      </w:pPr>
      <w:r>
        <w:rPr>
          <w:rFonts w:ascii="仿宋_GB2312" w:hAnsi="仿宋_GB2312" w:cs="仿宋_GB2312" w:eastAsia="仿宋_GB2312"/>
        </w:rPr>
        <w:t>4、税收缴纳证明：提供自2025年1月以来已缴纳的至少一个月的纳税证明或完税证明（任意税种），纳税证明或完税证明上应有代收机构或税务机关的公章或业务专用章。依法免税的服务商应提供相关文件证明。</w:t>
      </w:r>
    </w:p>
    <w:p>
      <w:pPr>
        <w:pStyle w:val="null3"/>
      </w:pPr>
      <w:r>
        <w:rPr>
          <w:rFonts w:ascii="仿宋_GB2312" w:hAnsi="仿宋_GB2312" w:cs="仿宋_GB2312" w:eastAsia="仿宋_GB2312"/>
        </w:rPr>
        <w:t>5、无重大违法记录声明：提供参加政府采购活动前三年内在经营活动中没有重大违法记录的书面声明（原件）；</w:t>
      </w:r>
    </w:p>
    <w:p>
      <w:pPr>
        <w:pStyle w:val="null3"/>
      </w:pPr>
      <w:r>
        <w:rPr>
          <w:rFonts w:ascii="仿宋_GB2312" w:hAnsi="仿宋_GB2312" w:cs="仿宋_GB2312" w:eastAsia="仿宋_GB2312"/>
        </w:rPr>
        <w:t>6、书面声明：提供具有履行本合同所必需的设备和专业技术能力的书面声明（原件）；</w:t>
      </w:r>
    </w:p>
    <w:p>
      <w:pPr>
        <w:pStyle w:val="null3"/>
      </w:pPr>
      <w:r>
        <w:rPr>
          <w:rFonts w:ascii="仿宋_GB2312" w:hAnsi="仿宋_GB2312" w:cs="仿宋_GB2312" w:eastAsia="仿宋_GB2312"/>
        </w:rPr>
        <w:t>7、信用要求：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代理机构在开标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8、法定代表人身份证明/授权委托书：供应商应授权合法的人员参加谈判全过程，其中法定代表人直接参加的，须出具法定代表人身份证明及身份证原件，并与营业执照上信息一致。法定代表人授权代表参加的，须出具法定代表人授权书及授权代表身份证原件，采购文件中凡是需要法定代表人签字或盖章之处，非法人单位的负责人均参照执行；（法定代表人授权代表参加投标的需提供2025年1月至今在本单位缴纳的连续三个月的社会保障资金缴存单据或社保机构开具的社会保险参保缴费情况证明复印件加盖公章，法定代表人直接投标只须提交其身份证复印件）；</w:t>
      </w:r>
    </w:p>
    <w:p>
      <w:pPr>
        <w:pStyle w:val="null3"/>
      </w:pPr>
      <w:r>
        <w:rPr>
          <w:rFonts w:ascii="仿宋_GB2312" w:hAnsi="仿宋_GB2312" w:cs="仿宋_GB2312" w:eastAsia="仿宋_GB2312"/>
        </w:rPr>
        <w:t>9、本项目不接受联合体投标：提供不接受联合体投标声明函原件</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陕西省西咸新区生态环境局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西咸大厦802室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18628563635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陕西省西安市碑林区长安国际中心F座办公楼17楼1702室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庞焕清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13201529927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西咸新区财政局政府采购管理科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孙老师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616901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采购包1：1,343,100.00元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采购包1：1,343,100.00元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代理服务费收费标准：执行国家发展改革委《关于进一步放开建设项目专业服务价格的通知》（发改价格[2015]299号，参照国家计委《招标代理服务收费管理暂行办法》（计价格[2002]1980号）中的收费标准计算。</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陕西省西咸新区生态环境局</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陕西省西咸新区生态环境局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咸新区生态环境监测站（加挂西咸新区生态环境技术中心牌子）于2019年6月24日经新区党工委编委批准设立，为新区生态环境局下属处级管理服务机构。2022年3月，新区党工委编办明确其人员控制数8名（含站长、副站长各1名），派遣人员控制数4名。承担区域内大气、水质、噪声、土壤、生态等环境质量监测及污染源、应急监测等综合性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1,343,100.00</w:t>
      </w:r>
    </w:p>
    <w:p>
      <w:pPr>
        <w:pStyle w:val="null3"/>
      </w:pPr>
      <w:r>
        <w:rPr>
          <w:rFonts w:ascii="仿宋_GB2312" w:hAnsi="仿宋_GB2312" w:cs="仿宋_GB2312" w:eastAsia="仿宋_GB2312"/>
        </w:rPr>
        <w:t>采购包最高限价（元）: 1,343,100.00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1343100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1,343,100.00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标的名称：1343100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一、</w:t>
            </w:r>
            <w:r>
              <w:rPr>
                <w:rFonts w:ascii="仿宋_GB2312" w:hAnsi="仿宋_GB2312" w:cs="仿宋_GB2312" w:eastAsia="仿宋_GB2312"/>
                <w:sz w:val="21"/>
                <w:b/>
              </w:rPr>
              <w:t>项目概况</w:t>
            </w:r>
          </w:p>
          <w:p>
            <w:pPr>
              <w:pStyle w:val="null3"/>
            </w:pPr>
            <w:r>
              <w:rPr>
                <w:rFonts w:ascii="仿宋_GB2312" w:hAnsi="仿宋_GB2312" w:cs="仿宋_GB2312" w:eastAsia="仿宋_GB2312"/>
                <w:sz w:val="21"/>
              </w:rPr>
              <w:t>监测站基本情况</w:t>
            </w:r>
          </w:p>
          <w:p>
            <w:pPr>
              <w:pStyle w:val="null3"/>
            </w:pPr>
            <w:r>
              <w:rPr>
                <w:rFonts w:ascii="仿宋_GB2312" w:hAnsi="仿宋_GB2312" w:cs="仿宋_GB2312" w:eastAsia="仿宋_GB2312"/>
                <w:sz w:val="21"/>
              </w:rPr>
              <w:t>西咸新区生态环境监测站（加挂西咸新区生态环境技术中心牌子）于</w:t>
            </w:r>
            <w:r>
              <w:rPr>
                <w:rFonts w:ascii="仿宋_GB2312" w:hAnsi="仿宋_GB2312" w:cs="仿宋_GB2312" w:eastAsia="仿宋_GB2312"/>
                <w:sz w:val="21"/>
              </w:rPr>
              <w:t>2019年6月24日经新区党工委编委批准设立，为新区生态环境局下属处级管理服务机构。2022年3月，新区党工委编办明确其人员控制数8名（含站长、副站长各1名），派遣人员控制数4名。承担区域内大气、水质、噪声、土壤、生态等环境质量监测及污染源、应急监测等综合性工作。</w:t>
            </w:r>
          </w:p>
          <w:p>
            <w:pPr>
              <w:pStyle w:val="null3"/>
            </w:pPr>
            <w:r>
              <w:rPr>
                <w:rFonts w:ascii="仿宋_GB2312" w:hAnsi="仿宋_GB2312" w:cs="仿宋_GB2312" w:eastAsia="仿宋_GB2312"/>
                <w:sz w:val="21"/>
              </w:rPr>
              <w:t>本租赁房屋性质为办公和实验用房；</w:t>
            </w:r>
          </w:p>
          <w:p>
            <w:pPr>
              <w:pStyle w:val="null3"/>
            </w:pPr>
            <w:r>
              <w:rPr>
                <w:rFonts w:ascii="仿宋_GB2312" w:hAnsi="仿宋_GB2312" w:cs="仿宋_GB2312" w:eastAsia="仿宋_GB2312"/>
                <w:sz w:val="21"/>
                <w:b/>
              </w:rPr>
              <w:t>二、实验用房核心需求</w:t>
            </w:r>
          </w:p>
          <w:p>
            <w:pPr>
              <w:pStyle w:val="null3"/>
            </w:pPr>
            <w:r>
              <w:rPr>
                <w:rFonts w:ascii="仿宋_GB2312" w:hAnsi="仿宋_GB2312" w:cs="仿宋_GB2312" w:eastAsia="仿宋_GB2312"/>
                <w:sz w:val="21"/>
              </w:rPr>
              <w:t>1.根据陕西省生态环境厅《陕西省生态环境监测能力建</w:t>
            </w:r>
            <w:r>
              <w:rPr>
                <w:rFonts w:ascii="仿宋_GB2312" w:hAnsi="仿宋_GB2312" w:cs="仿宋_GB2312" w:eastAsia="仿宋_GB2312"/>
                <w:sz w:val="21"/>
              </w:rPr>
              <w:t>设评估指南（试行）》（</w:t>
            </w:r>
            <w:r>
              <w:rPr>
                <w:rFonts w:ascii="仿宋_GB2312" w:hAnsi="仿宋_GB2312" w:cs="仿宋_GB2312" w:eastAsia="仿宋_GB2312"/>
                <w:sz w:val="21"/>
              </w:rPr>
              <w:t>2021年）进一步明确，重点县（区）级监测机构实验室面积</w:t>
            </w:r>
            <w:r>
              <w:rPr>
                <w:rFonts w:ascii="仿宋_GB2312" w:hAnsi="仿宋_GB2312" w:cs="仿宋_GB2312" w:eastAsia="仿宋_GB2312"/>
                <w:sz w:val="21"/>
              </w:rPr>
              <w:t>不低于</w:t>
            </w:r>
            <w:r>
              <w:rPr>
                <w:rFonts w:ascii="仿宋_GB2312" w:hAnsi="仿宋_GB2312" w:cs="仿宋_GB2312" w:eastAsia="仿宋_GB2312"/>
                <w:sz w:val="21"/>
              </w:rPr>
              <w:t>800平方米。</w:t>
            </w:r>
          </w:p>
          <w:p>
            <w:pPr>
              <w:pStyle w:val="null3"/>
            </w:pPr>
            <w:r>
              <w:rPr>
                <w:rFonts w:ascii="仿宋_GB2312" w:hAnsi="仿宋_GB2312" w:cs="仿宋_GB2312" w:eastAsia="仿宋_GB2312"/>
                <w:sz w:val="21"/>
              </w:rPr>
              <w:t>作为综合性监测单位，监测站需开展大量实验分析，对供电、通讯、消防、接地、通风废气处理、排水污水处理及温湿度控制等均有特殊要求，与普通办公用房标准差异显著。</w:t>
            </w:r>
          </w:p>
          <w:p>
            <w:pPr>
              <w:pStyle w:val="null3"/>
            </w:pPr>
            <w:r>
              <w:rPr>
                <w:rFonts w:ascii="仿宋_GB2312" w:hAnsi="仿宋_GB2312" w:cs="仿宋_GB2312" w:eastAsia="仿宋_GB2312"/>
                <w:sz w:val="21"/>
              </w:rPr>
              <w:t>2.房屋其他要求</w:t>
            </w:r>
          </w:p>
          <w:p>
            <w:pPr>
              <w:pStyle w:val="null3"/>
            </w:pPr>
            <w:r>
              <w:rPr>
                <w:rFonts w:ascii="仿宋_GB2312" w:hAnsi="仿宋_GB2312" w:cs="仿宋_GB2312" w:eastAsia="仿宋_GB2312"/>
                <w:sz w:val="21"/>
              </w:rPr>
              <w:t>（</w:t>
            </w:r>
            <w:r>
              <w:rPr>
                <w:rFonts w:ascii="仿宋_GB2312" w:hAnsi="仿宋_GB2312" w:cs="仿宋_GB2312" w:eastAsia="仿宋_GB2312"/>
                <w:sz w:val="21"/>
              </w:rPr>
              <w:t>1）用房应通过相关的质量和消防验收，符合国家相关要求。</w:t>
            </w:r>
          </w:p>
          <w:p>
            <w:pPr>
              <w:pStyle w:val="null3"/>
            </w:pPr>
            <w:r>
              <w:rPr>
                <w:rFonts w:ascii="仿宋_GB2312" w:hAnsi="仿宋_GB2312" w:cs="仿宋_GB2312" w:eastAsia="仿宋_GB2312"/>
                <w:sz w:val="21"/>
              </w:rPr>
              <w:t>（</w:t>
            </w:r>
            <w:r>
              <w:rPr>
                <w:rFonts w:ascii="仿宋_GB2312" w:hAnsi="仿宋_GB2312" w:cs="仿宋_GB2312" w:eastAsia="仿宋_GB2312"/>
                <w:sz w:val="21"/>
              </w:rPr>
              <w:t>2）用房位置要求在西咸新区管委会驻地所在的新区沣东新城范围内。</w:t>
            </w:r>
          </w:p>
          <w:p>
            <w:pPr>
              <w:pStyle w:val="null3"/>
            </w:pPr>
            <w:r>
              <w:rPr>
                <w:rFonts w:ascii="仿宋_GB2312" w:hAnsi="仿宋_GB2312" w:cs="仿宋_GB2312" w:eastAsia="仿宋_GB2312"/>
                <w:sz w:val="21"/>
              </w:rPr>
              <w:t>（</w:t>
            </w:r>
            <w:r>
              <w:rPr>
                <w:rFonts w:ascii="仿宋_GB2312" w:hAnsi="仿宋_GB2312" w:cs="仿宋_GB2312" w:eastAsia="仿宋_GB2312"/>
                <w:sz w:val="21"/>
              </w:rPr>
              <w:t>3）办公和实验用房原则上要求同一楼层，结构布局合理。</w:t>
            </w:r>
          </w:p>
          <w:p>
            <w:pPr>
              <w:pStyle w:val="null3"/>
            </w:pPr>
            <w:r>
              <w:rPr>
                <w:rFonts w:ascii="仿宋_GB2312" w:hAnsi="仿宋_GB2312" w:cs="仿宋_GB2312" w:eastAsia="仿宋_GB2312"/>
                <w:sz w:val="21"/>
              </w:rPr>
              <w:t>（</w:t>
            </w:r>
            <w:r>
              <w:rPr>
                <w:rFonts w:ascii="仿宋_GB2312" w:hAnsi="仿宋_GB2312" w:cs="仿宋_GB2312" w:eastAsia="仿宋_GB2312"/>
                <w:sz w:val="21"/>
              </w:rPr>
              <w:t>4）综合考虑实验室的设施及今后的工作发展，要求建筑承重不小于300公斤/平方米。</w:t>
            </w:r>
          </w:p>
          <w:p>
            <w:pPr>
              <w:pStyle w:val="null3"/>
            </w:pPr>
            <w:r>
              <w:rPr>
                <w:rFonts w:ascii="仿宋_GB2312" w:hAnsi="仿宋_GB2312" w:cs="仿宋_GB2312" w:eastAsia="仿宋_GB2312"/>
                <w:sz w:val="21"/>
              </w:rPr>
              <w:t>（</w:t>
            </w:r>
            <w:r>
              <w:rPr>
                <w:rFonts w:ascii="仿宋_GB2312" w:hAnsi="仿宋_GB2312" w:cs="仿宋_GB2312" w:eastAsia="仿宋_GB2312"/>
                <w:sz w:val="21"/>
              </w:rPr>
              <w:t>5）用房须具备良好的水、电、燃气、网络（含电话线路）基础保障。</w:t>
            </w:r>
          </w:p>
          <w:p>
            <w:pPr>
              <w:pStyle w:val="null3"/>
            </w:pPr>
            <w:r>
              <w:rPr>
                <w:rFonts w:ascii="仿宋_GB2312" w:hAnsi="仿宋_GB2312" w:cs="仿宋_GB2312" w:eastAsia="仿宋_GB2312"/>
                <w:sz w:val="21"/>
              </w:rPr>
              <w:t>（</w:t>
            </w:r>
            <w:r>
              <w:rPr>
                <w:rFonts w:ascii="仿宋_GB2312" w:hAnsi="仿宋_GB2312" w:cs="仿宋_GB2312" w:eastAsia="仿宋_GB2312"/>
                <w:sz w:val="21"/>
              </w:rPr>
              <w:t>6）要求区域交通便利，车辆出入方便。区域公交、地铁等公共交通便利。</w:t>
            </w:r>
          </w:p>
          <w:p>
            <w:pPr>
              <w:pStyle w:val="null3"/>
            </w:pPr>
            <w:r>
              <w:rPr>
                <w:rFonts w:ascii="仿宋_GB2312" w:hAnsi="仿宋_GB2312" w:cs="仿宋_GB2312" w:eastAsia="仿宋_GB2312"/>
                <w:sz w:val="21"/>
              </w:rPr>
              <w:t>（</w:t>
            </w:r>
            <w:r>
              <w:rPr>
                <w:rFonts w:ascii="仿宋_GB2312" w:hAnsi="仿宋_GB2312" w:cs="仿宋_GB2312" w:eastAsia="仿宋_GB2312"/>
                <w:sz w:val="21"/>
              </w:rPr>
              <w:t>7）要求出租方须按照承租方的要求进行用房的基础装修改造，所有基础装修改造费用包含在租赁费用内。</w:t>
            </w:r>
          </w:p>
          <w:p>
            <w:pPr>
              <w:pStyle w:val="null3"/>
            </w:pPr>
            <w:r>
              <w:rPr>
                <w:rFonts w:ascii="仿宋_GB2312" w:hAnsi="仿宋_GB2312" w:cs="仿宋_GB2312" w:eastAsia="仿宋_GB2312"/>
                <w:sz w:val="21"/>
              </w:rPr>
              <w:t>（</w:t>
            </w:r>
            <w:r>
              <w:rPr>
                <w:rFonts w:ascii="仿宋_GB2312" w:hAnsi="仿宋_GB2312" w:cs="仿宋_GB2312" w:eastAsia="仿宋_GB2312"/>
                <w:sz w:val="21"/>
              </w:rPr>
              <w:t>8）用房需提供统一的物业管理服务，物业服务内容全面，确保日常运行稳定。</w:t>
            </w:r>
          </w:p>
          <w:p>
            <w:pPr>
              <w:pStyle w:val="null3"/>
            </w:pPr>
            <w:r>
              <w:rPr>
                <w:rFonts w:ascii="仿宋_GB2312" w:hAnsi="仿宋_GB2312" w:cs="仿宋_GB2312" w:eastAsia="仿宋_GB2312"/>
                <w:sz w:val="21"/>
              </w:rPr>
              <w:t>（</w:t>
            </w:r>
            <w:r>
              <w:rPr>
                <w:rFonts w:ascii="仿宋_GB2312" w:hAnsi="仿宋_GB2312" w:cs="仿宋_GB2312" w:eastAsia="仿宋_GB2312"/>
                <w:sz w:val="21"/>
              </w:rPr>
              <w:t>9）用房周边需要具备有较好的外部生活配套设施。</w:t>
            </w:r>
          </w:p>
          <w:p>
            <w:pPr>
              <w:pStyle w:val="null3"/>
            </w:pPr>
            <w:r>
              <w:rPr>
                <w:rFonts w:ascii="仿宋_GB2312" w:hAnsi="仿宋_GB2312" w:cs="仿宋_GB2312" w:eastAsia="仿宋_GB2312"/>
                <w:sz w:val="21"/>
              </w:rPr>
              <w:t>三、</w:t>
            </w:r>
            <w:r>
              <w:rPr>
                <w:rFonts w:ascii="仿宋_GB2312" w:hAnsi="仿宋_GB2312" w:cs="仿宋_GB2312" w:eastAsia="仿宋_GB2312"/>
                <w:b/>
              </w:rPr>
              <w:t>物业服务要求：</w:t>
            </w:r>
          </w:p>
          <w:p>
            <w:pPr>
              <w:pStyle w:val="null3"/>
            </w:pPr>
            <w:r>
              <w:rPr>
                <w:rFonts w:ascii="仿宋_GB2312" w:hAnsi="仿宋_GB2312" w:cs="仿宋_GB2312" w:eastAsia="仿宋_GB2312"/>
                <w:sz w:val="21"/>
              </w:rPr>
              <w:t>1.基础服务：</w:t>
            </w:r>
          </w:p>
          <w:p>
            <w:pPr>
              <w:pStyle w:val="null3"/>
            </w:pPr>
            <w:r>
              <w:rPr>
                <w:rFonts w:ascii="仿宋_GB2312" w:hAnsi="仿宋_GB2312" w:cs="仿宋_GB2312" w:eastAsia="仿宋_GB2312"/>
                <w:sz w:val="21"/>
              </w:rPr>
              <w:t>安保：24小时全天候巡逻值班制度，结合园区防盗报警系统，随时监控本园区的治安情况，发现治安隐患及时排除、制止；负责外来人员的登记、管理，执行公安机关人口管理规定，制止闲杂人员进入园区；</w:t>
            </w:r>
          </w:p>
          <w:p>
            <w:pPr>
              <w:pStyle w:val="null3"/>
            </w:pPr>
            <w:r>
              <w:rPr>
                <w:rFonts w:ascii="仿宋_GB2312" w:hAnsi="仿宋_GB2312" w:cs="仿宋_GB2312" w:eastAsia="仿宋_GB2312"/>
                <w:sz w:val="21"/>
              </w:rPr>
              <w:t>清洁：楼道、电梯、大堂、园区等公共区域的日常打扫和垃圾清运。</w:t>
            </w:r>
          </w:p>
          <w:p>
            <w:pPr>
              <w:pStyle w:val="null3"/>
            </w:pPr>
            <w:r>
              <w:rPr>
                <w:rFonts w:ascii="仿宋_GB2312" w:hAnsi="仿宋_GB2312" w:cs="仿宋_GB2312" w:eastAsia="仿宋_GB2312"/>
                <w:sz w:val="21"/>
              </w:rPr>
              <w:t>维修：公共设施（如电梯、路灯、水泵）的日常巡检和维修。</w:t>
            </w:r>
          </w:p>
          <w:p>
            <w:pPr>
              <w:pStyle w:val="null3"/>
            </w:pPr>
            <w:r>
              <w:rPr>
                <w:rFonts w:ascii="仿宋_GB2312" w:hAnsi="仿宋_GB2312" w:cs="仿宋_GB2312" w:eastAsia="仿宋_GB2312"/>
                <w:sz w:val="21"/>
              </w:rPr>
              <w:t>2. 专项服务</w:t>
            </w:r>
          </w:p>
          <w:p>
            <w:pPr>
              <w:pStyle w:val="null3"/>
            </w:pPr>
            <w:r>
              <w:rPr>
                <w:rFonts w:ascii="仿宋_GB2312" w:hAnsi="仿宋_GB2312" w:cs="仿宋_GB2312" w:eastAsia="仿宋_GB2312"/>
                <w:sz w:val="21"/>
              </w:rPr>
              <w:t>车辆管理：负责本园区的机动车辆、电动车、自行车管理，办公区内停车位统一规划，维护好园区交通秩序，保障园区内车辆行人安全。</w:t>
            </w:r>
          </w:p>
          <w:p>
            <w:pPr>
              <w:pStyle w:val="null3"/>
            </w:pPr>
            <w:r>
              <w:rPr>
                <w:rFonts w:ascii="仿宋_GB2312" w:hAnsi="仿宋_GB2312" w:cs="仿宋_GB2312" w:eastAsia="仿宋_GB2312"/>
                <w:sz w:val="21"/>
              </w:rPr>
              <w:t>环境管理：确保园区任何公共地方均不得乱涂乱贴及乱竖指路牌、广告牌等。</w:t>
            </w:r>
          </w:p>
          <w:p>
            <w:pPr>
              <w:pStyle w:val="null3"/>
            </w:pPr>
            <w:r>
              <w:rPr>
                <w:rFonts w:ascii="仿宋_GB2312" w:hAnsi="仿宋_GB2312" w:cs="仿宋_GB2312" w:eastAsia="仿宋_GB2312"/>
                <w:b/>
              </w:rPr>
              <w:t>四</w:t>
            </w:r>
            <w:r>
              <w:rPr>
                <w:rFonts w:ascii="仿宋_GB2312" w:hAnsi="仿宋_GB2312" w:cs="仿宋_GB2312" w:eastAsia="仿宋_GB2312"/>
                <w:b/>
              </w:rPr>
              <w:t>、服务期限</w:t>
            </w:r>
          </w:p>
          <w:p>
            <w:pPr>
              <w:pStyle w:val="null3"/>
            </w:pPr>
            <w:r>
              <w:rPr>
                <w:rFonts w:ascii="仿宋_GB2312" w:hAnsi="仿宋_GB2312" w:cs="仿宋_GB2312" w:eastAsia="仿宋_GB2312"/>
                <w:sz w:val="21"/>
              </w:rPr>
              <w:t>三年。（本项目为“一次采购三年使用”项目，与成交单位合同一年一签，每个年度合同期满后，采购人将对成交单位的合同履行情况进行评定，评定结果合格的，续签下一年度合同）具体服务起止日期以合同签订时间为准。</w:t>
            </w:r>
          </w:p>
          <w:p>
            <w:pPr>
              <w:pStyle w:val="null3"/>
            </w:pPr>
            <w:r>
              <w:rPr>
                <w:rFonts w:ascii="仿宋_GB2312" w:hAnsi="仿宋_GB2312" w:cs="仿宋_GB2312" w:eastAsia="仿宋_GB2312"/>
                <w:b/>
              </w:rPr>
              <w:t>五、结算方式</w:t>
            </w:r>
          </w:p>
          <w:p>
            <w:pPr>
              <w:pStyle w:val="null3"/>
              <w:jc w:val="both"/>
            </w:pPr>
            <w:r>
              <w:rPr>
                <w:rFonts w:ascii="仿宋_GB2312" w:hAnsi="仿宋_GB2312" w:cs="仿宋_GB2312" w:eastAsia="仿宋_GB2312"/>
                <w:sz w:val="21"/>
              </w:rPr>
              <w:t>租金按一年支付，乙方在每次接受付款前，开具等额发票给甲方。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本项目为“一次采购三年使用”项目，与成交单位合同一年一签，每个年度合同期满后，采购人将对成交单位的合同履行情况进行评定，评定结果合格的，续签下一年度合同）具体服务起止日期以合同签订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一年到期后续签合同后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33.00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一年到期后续签合同后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34.00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（一）按《民法典》中的相关条款执行。 （二）乙方未按合同要求提供服务或服务质量不能满足本次采购要求，甲方会同监督机构、采购代理机构有权终止合同并对乙方违约行为进行追究，同时按政府采购法的有关规定进行相应的处罚。 （三）甲方如不履行合同义务或者履行合同义务不符合约定的，应当承担继续履行、采取补救措施或者赔偿损失等违约责任。 （四）若乙方提供的房屋不符合合同要求或因乙方原因导致甲方无法使用，甲方有权要求乙方限期整改，乙方拒不整改或经整改后仍不符合甲方要求，甲方有权单方解除合同并要求乙方支付一年租金的20%的违约金。因此给甲方造成损失的，乙方应该赔偿全部损失，包括但不限于直接损失、间接损失。 合同争议解决的方式 本合同在履行过程中发生的争议，由甲、乙双方当事人协商解决，协商不成依法向甲方所在地有管辖权的人民法院起诉。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成交单位成交后需要提供纸质版响应文件3份（一正两副），纸质版投标文件需胶装，递交地址：陕西省西安市碑林区南关正街88号长安国际中心F座1702室；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供应商2024年具有财务审计资质单位出具的完整有效财务审计报告/或提交响应文件截止时间前六个月内其基本账户开户银行出具的资信证明（附开户许可证或开户备案证明）；其他组织和自然人提供银行出具的资信证明或财务报表；新成立企业提供成立以来的财务报表）/或 财政部门认可的政府釆购专业担保机构出具的投标担保函。以上三种形式的资料提供任何一种即可，并进行电子签章。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具有独立承担民事责任能力，提供有效的主体资格证明</w:t>
            </w:r>
          </w:p>
        </w:tc>
        <w:tc>
          <w:tcPr>
            <w:tcW w:type="dxa" w:w="3322"/>
          </w:tcPr>
          <w:p>
            <w:pPr>
              <w:pStyle w:val="null3"/>
            </w:pPr>
            <w:r>
              <w:rPr>
                <w:rFonts w:ascii="仿宋_GB2312" w:hAnsi="仿宋_GB2312" w:cs="仿宋_GB2312" w:eastAsia="仿宋_GB2312"/>
              </w:rPr>
              <w:t>供应商为合法注册的法人、其他组织或自然人，具有独立承担民事责任的能力，提供统一社会信用代码的营业执照（或事业法人证或其他合法证明文件），供应商为自然人的提供身份证；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供应商2024年具有财务审计资质单位出具的完整有效财务审计报告/或提交响应文件截止时间前六个月内其基本账户开户银行出具的资信证明（附开户许可证或开户备案证明）；其他组织和自然人提供银行出具的资信证明或财务报表；新成立企业提供成立以来的财务报表）/或 财政部门认可的政府釆购专业担保机构出具的投标担保函。以上三种形式的资料提供任何一种即可，并进行电子签章。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2025年1月以来已缴存的至少一个月的社会保障资金缴存单据或社保机构开具的社会保险参保缴费情况证明或税务机构出具的完税证明（养老保险、医疗保险等）；依法不需要缴纳社会保障资金的服务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提供自2025年1月以来已缴纳的至少一个月的纳税证明或完税证明（任意税种），纳税证明或完税证明上应有代收机构或税务机关的公章或业务专用章。依法免税的服务商应提供相关文件证明。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提供具有履行本合同所必需的设备和专业技术能力的书面声明（原件）；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代理机构在开标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法定代表人身份证明/授权委托书</w:t>
            </w:r>
          </w:p>
        </w:tc>
        <w:tc>
          <w:tcPr>
            <w:tcW w:type="dxa" w:w="3322"/>
          </w:tcPr>
          <w:p>
            <w:pPr>
              <w:pStyle w:val="null3"/>
            </w:pPr>
            <w:r>
              <w:rPr>
                <w:rFonts w:ascii="仿宋_GB2312" w:hAnsi="仿宋_GB2312" w:cs="仿宋_GB2312" w:eastAsia="仿宋_GB2312"/>
              </w:rPr>
              <w:t>供应商应授权合法的人员参加谈判全过程，其中法定代表人直接参加的，须出具法定代表人身份证明及身份证原件，并与营业执照上信息一致。法定代表人授权代表参加的，须出具法定代表人授权书及授权代表身份证原件，采购文件中凡是需要法定代表人签字或盖章之处，非法人单位的负责人均参照执行；（法定代表人授权代表参加投标的需提供2025年1月至今在本单位缴纳的连续三个月的社会保障资金缴存单据或社保机构开具的社会保险参保缴费情况证明复印件加盖公章，法定代表人直接投标只须提交其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提供不接受联合体投标声明函原件</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协商小组认为供应商响应报价明显低于其他通过符合性审查供应商的响应报价，有可能影响服务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投标报价合理性的，协商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协商报价表.docx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商务及技术响应偏差表.docx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投标（响应）有效期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协商报价表.docx 中小企业声明函 服务方案docx.docx 报价表 响应文件封面 合同条款偏差表.docx 商务及技术响应偏差表.docx 供应商应提交的相关资格证明材料.docx 残疾人福利性单位声明函 最终报价一览表.docx 标的清单 响应函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详见附件：协商报价表.docx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详见附件：最终报价一览表.docx</w:t>
      </w:r>
    </w:p>
    <w:p>
      <w:pPr>
        <w:pStyle w:val="null3"/>
        <w:ind w:firstLine="960"/>
      </w:pPr>
      <w:r>
        <w:rPr>
          <w:rFonts w:ascii="仿宋_GB2312" w:hAnsi="仿宋_GB2312" w:cs="仿宋_GB2312" w:eastAsia="仿宋_GB2312"/>
        </w:rPr>
        <w:t>详见附件：商务及技术响应偏差表.docx</w:t>
      </w:r>
    </w:p>
    <w:p>
      <w:pPr>
        <w:pStyle w:val="null3"/>
        <w:ind w:firstLine="960"/>
      </w:pPr>
      <w:r>
        <w:rPr>
          <w:rFonts w:ascii="仿宋_GB2312" w:hAnsi="仿宋_GB2312" w:cs="仿宋_GB2312" w:eastAsia="仿宋_GB2312"/>
        </w:rPr>
        <w:t>详见附件：合同条款偏差表.docx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详见附件：政府采购合同--西咸新区生态环境监测站技术用房租赁项目.docx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