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54DE9F">
      <w:pPr>
        <w:pStyle w:val="6"/>
        <w:bidi w:val="0"/>
        <w:jc w:val="center"/>
        <w:rPr>
          <w:rFonts w:hint="eastAsia" w:ascii="仿宋" w:hAnsi="仿宋" w:eastAsia="仿宋" w:cs="仿宋"/>
          <w:b/>
          <w:bCs/>
          <w:color w:val="auto"/>
          <w:sz w:val="24"/>
          <w:szCs w:val="24"/>
          <w:highlight w:val="none"/>
        </w:rPr>
      </w:pPr>
      <w:bookmarkStart w:id="0" w:name="_Toc10740"/>
      <w:r>
        <w:rPr>
          <w:rFonts w:hint="eastAsia" w:ascii="仿宋" w:hAnsi="仿宋" w:eastAsia="仿宋" w:cs="仿宋"/>
          <w:b/>
          <w:bCs/>
          <w:color w:val="auto"/>
          <w:sz w:val="32"/>
          <w:szCs w:val="21"/>
          <w:highlight w:val="none"/>
          <w:lang w:val="zh-CN"/>
        </w:rPr>
        <w:t xml:space="preserve"> 合同草案条款（范本）</w:t>
      </w:r>
      <w:bookmarkEnd w:id="0"/>
    </w:p>
    <w:p w14:paraId="57F5701B">
      <w:pPr>
        <w:keepLines w:val="0"/>
        <w:pageBreakBefore w:val="0"/>
        <w:kinsoku/>
        <w:overflowPunct/>
        <w:topLinePunct w:val="0"/>
        <w:bidi w:val="0"/>
        <w:spacing w:line="500" w:lineRule="exact"/>
        <w:ind w:firstLine="562" w:firstLineChars="200"/>
        <w:jc w:val="center"/>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rPr>
        <w:t>本合同仅为参考格式,签订合同时甲方有权对具体合同条款做出修改</w:t>
      </w:r>
      <w:r>
        <w:rPr>
          <w:rFonts w:hint="eastAsia" w:ascii="仿宋" w:hAnsi="仿宋" w:eastAsia="仿宋" w:cs="仿宋"/>
          <w:b/>
          <w:bCs/>
          <w:color w:val="auto"/>
          <w:sz w:val="28"/>
          <w:szCs w:val="28"/>
          <w:highlight w:val="none"/>
          <w:lang w:eastAsia="zh-CN"/>
        </w:rPr>
        <w:t>。</w:t>
      </w:r>
    </w:p>
    <w:p w14:paraId="72014B17">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lang w:val="zh-CN"/>
        </w:rPr>
      </w:pPr>
    </w:p>
    <w:p w14:paraId="7C5F2041">
      <w:pPr>
        <w:keepLines w:val="0"/>
        <w:pageBreakBefore w:val="0"/>
        <w:kinsoku/>
        <w:overflowPunct/>
        <w:topLinePunct w:val="0"/>
        <w:bidi w:val="0"/>
        <w:spacing w:line="500" w:lineRule="exact"/>
        <w:textAlignment w:val="auto"/>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采购人</w:t>
      </w:r>
      <w:r>
        <w:rPr>
          <w:rFonts w:hint="eastAsia" w:ascii="仿宋" w:hAnsi="仿宋" w:eastAsia="仿宋" w:cs="仿宋"/>
          <w:b/>
          <w:bCs/>
          <w:color w:val="auto"/>
          <w:sz w:val="28"/>
          <w:szCs w:val="28"/>
          <w:highlight w:val="none"/>
        </w:rPr>
        <w:t>（甲方):</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b/>
          <w:bCs/>
          <w:color w:val="auto"/>
          <w:sz w:val="28"/>
          <w:szCs w:val="28"/>
          <w:highlight w:val="none"/>
          <w:u w:val="single"/>
          <w:lang w:val="en-US" w:eastAsia="zh-CN"/>
        </w:rPr>
        <w:t xml:space="preserve">                    </w:t>
      </w:r>
      <w:r>
        <w:rPr>
          <w:rFonts w:hint="eastAsia" w:ascii="仿宋" w:hAnsi="仿宋" w:eastAsia="仿宋" w:cs="仿宋"/>
          <w:b/>
          <w:bCs/>
          <w:color w:val="auto"/>
          <w:sz w:val="28"/>
          <w:szCs w:val="28"/>
          <w:highlight w:val="none"/>
          <w:lang w:val="en-US" w:eastAsia="zh-CN"/>
        </w:rPr>
        <w:t xml:space="preserve">  </w:t>
      </w:r>
    </w:p>
    <w:p w14:paraId="0CB5B8FB">
      <w:pPr>
        <w:keepLines w:val="0"/>
        <w:pageBreakBefore w:val="0"/>
        <w:kinsoku/>
        <w:overflowPunct/>
        <w:topLinePunct w:val="0"/>
        <w:bidi w:val="0"/>
        <w:spacing w:line="500" w:lineRule="exact"/>
        <w:textAlignment w:val="auto"/>
        <w:rPr>
          <w:rFonts w:hint="eastAsia" w:ascii="仿宋" w:hAnsi="仿宋" w:eastAsia="仿宋" w:cs="仿宋"/>
          <w:b/>
          <w:bCs/>
          <w:color w:val="auto"/>
          <w:sz w:val="28"/>
          <w:szCs w:val="28"/>
          <w:highlight w:val="none"/>
          <w:u w:val="single"/>
          <w:lang w:val="en-US"/>
        </w:rPr>
      </w:pPr>
      <w:r>
        <w:rPr>
          <w:rFonts w:hint="eastAsia" w:ascii="仿宋" w:hAnsi="仿宋" w:eastAsia="仿宋" w:cs="仿宋"/>
          <w:b/>
          <w:bCs/>
          <w:color w:val="auto"/>
          <w:sz w:val="28"/>
          <w:szCs w:val="28"/>
          <w:highlight w:val="none"/>
          <w:lang w:val="en-US" w:eastAsia="zh-CN"/>
        </w:rPr>
        <w:t>供应商</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乙</w:t>
      </w:r>
      <w:r>
        <w:rPr>
          <w:rFonts w:hint="eastAsia" w:ascii="仿宋" w:hAnsi="仿宋" w:eastAsia="仿宋" w:cs="仿宋"/>
          <w:b/>
          <w:bCs/>
          <w:color w:val="auto"/>
          <w:sz w:val="28"/>
          <w:szCs w:val="28"/>
          <w:highlight w:val="none"/>
        </w:rPr>
        <w:t>方):</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b/>
          <w:bCs/>
          <w:color w:val="auto"/>
          <w:sz w:val="28"/>
          <w:szCs w:val="28"/>
          <w:highlight w:val="none"/>
          <w:u w:val="single"/>
          <w:lang w:val="en-US" w:eastAsia="zh-CN"/>
        </w:rPr>
        <w:t xml:space="preserve">                    </w:t>
      </w:r>
    </w:p>
    <w:p w14:paraId="32D77A56">
      <w:pPr>
        <w:keepLines w:val="0"/>
        <w:pageBreakBefore w:val="0"/>
        <w:tabs>
          <w:tab w:val="left" w:pos="1155"/>
        </w:tabs>
        <w:kinsoku/>
        <w:overflowPunct/>
        <w:topLinePunct w:val="0"/>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依照《中华人民共和国</w:t>
      </w:r>
      <w:r>
        <w:rPr>
          <w:rFonts w:hint="eastAsia" w:ascii="仿宋" w:hAnsi="仿宋" w:eastAsia="仿宋" w:cs="仿宋"/>
          <w:bCs/>
          <w:color w:val="auto"/>
          <w:sz w:val="28"/>
          <w:szCs w:val="28"/>
          <w:highlight w:val="none"/>
          <w:lang w:eastAsia="zh-CN"/>
        </w:rPr>
        <w:t>民法典</w:t>
      </w:r>
      <w:r>
        <w:rPr>
          <w:rFonts w:hint="eastAsia" w:ascii="仿宋" w:hAnsi="仿宋" w:eastAsia="仿宋" w:cs="仿宋"/>
          <w:bCs/>
          <w:color w:val="auto"/>
          <w:sz w:val="28"/>
          <w:szCs w:val="28"/>
          <w:highlight w:val="none"/>
        </w:rPr>
        <w:t>》和有关规定，经双方协商一致，签订本合同，并严肃履行。</w:t>
      </w:r>
    </w:p>
    <w:p w14:paraId="3ACC6CDC">
      <w:pPr>
        <w:keepLines w:val="0"/>
        <w:pageBreakBefore w:val="0"/>
        <w:kinsoku/>
        <w:overflowPunct/>
        <w:topLinePunct w:val="0"/>
        <w:bidi w:val="0"/>
        <w:spacing w:line="500" w:lineRule="exac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第一条 工程项目</w:t>
      </w:r>
    </w:p>
    <w:p w14:paraId="09FD5909">
      <w:pPr>
        <w:keepLines w:val="0"/>
        <w:pageBreakBefore w:val="0"/>
        <w:tabs>
          <w:tab w:val="left" w:pos="1155"/>
        </w:tabs>
        <w:kinsoku/>
        <w:overflowPunct/>
        <w:topLinePunct w:val="0"/>
        <w:bidi w:val="0"/>
        <w:spacing w:line="500" w:lineRule="exact"/>
        <w:ind w:firstLine="560" w:firstLineChars="200"/>
        <w:textAlignment w:val="auto"/>
        <w:rPr>
          <w:rFonts w:hint="default"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rPr>
        <w:t>一、工程名称：</w:t>
      </w:r>
      <w:r>
        <w:rPr>
          <w:rFonts w:hint="eastAsia" w:ascii="仿宋" w:hAnsi="仿宋" w:eastAsia="仿宋" w:cs="仿宋"/>
          <w:b/>
          <w:bCs/>
          <w:color w:val="auto"/>
          <w:sz w:val="28"/>
          <w:szCs w:val="28"/>
          <w:highlight w:val="none"/>
          <w:u w:val="single"/>
          <w:lang w:val="en-US" w:eastAsia="zh-CN"/>
        </w:rPr>
        <w:t xml:space="preserve">                                         </w:t>
      </w:r>
    </w:p>
    <w:p w14:paraId="65977448">
      <w:pPr>
        <w:keepLines w:val="0"/>
        <w:pageBreakBefore w:val="0"/>
        <w:tabs>
          <w:tab w:val="left" w:pos="1155"/>
        </w:tabs>
        <w:kinsoku/>
        <w:overflowPunct/>
        <w:topLinePunct w:val="0"/>
        <w:bidi w:val="0"/>
        <w:spacing w:line="50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二、工程地点：</w:t>
      </w:r>
      <w:r>
        <w:rPr>
          <w:rFonts w:hint="eastAsia" w:ascii="仿宋" w:hAnsi="仿宋" w:eastAsia="仿宋" w:cs="仿宋"/>
          <w:b/>
          <w:bCs/>
          <w:color w:val="auto"/>
          <w:sz w:val="28"/>
          <w:szCs w:val="28"/>
          <w:highlight w:val="none"/>
          <w:u w:val="single"/>
          <w:lang w:val="en-US" w:eastAsia="zh-CN"/>
        </w:rPr>
        <w:t xml:space="preserve">                                         </w:t>
      </w:r>
    </w:p>
    <w:p w14:paraId="4142F084">
      <w:pPr>
        <w:keepLines w:val="0"/>
        <w:pageBreakBefore w:val="0"/>
        <w:tabs>
          <w:tab w:val="left" w:pos="1155"/>
        </w:tabs>
        <w:kinsoku/>
        <w:overflowPunct/>
        <w:topLinePunct w:val="0"/>
        <w:bidi w:val="0"/>
        <w:spacing w:line="50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三、</w:t>
      </w:r>
      <w:r>
        <w:rPr>
          <w:rFonts w:hint="eastAsia" w:ascii="仿宋" w:hAnsi="仿宋" w:eastAsia="仿宋" w:cs="仿宋"/>
          <w:bCs/>
          <w:color w:val="auto"/>
          <w:sz w:val="28"/>
          <w:szCs w:val="28"/>
          <w:highlight w:val="none"/>
          <w:lang w:val="en-US" w:eastAsia="zh-CN"/>
        </w:rPr>
        <w:t>合同模式</w:t>
      </w:r>
      <w:r>
        <w:rPr>
          <w:rFonts w:hint="eastAsia" w:ascii="仿宋" w:hAnsi="仿宋" w:eastAsia="仿宋" w:cs="仿宋"/>
          <w:bCs/>
          <w:color w:val="auto"/>
          <w:sz w:val="28"/>
          <w:szCs w:val="28"/>
          <w:highlight w:val="none"/>
        </w:rPr>
        <w:t>：</w:t>
      </w:r>
      <w:r>
        <w:rPr>
          <w:rFonts w:hint="eastAsia" w:ascii="仿宋" w:hAnsi="仿宋" w:eastAsia="仿宋" w:cs="仿宋"/>
          <w:bCs/>
          <w:color w:val="auto"/>
          <w:sz w:val="28"/>
          <w:szCs w:val="28"/>
          <w:highlight w:val="none"/>
          <w:u w:val="single"/>
          <w:lang w:val="en-US" w:eastAsia="zh-CN"/>
        </w:rPr>
        <w:t xml:space="preserve">                                         </w:t>
      </w:r>
    </w:p>
    <w:p w14:paraId="3853A82D">
      <w:pPr>
        <w:keepLines w:val="0"/>
        <w:pageBreakBefore w:val="0"/>
        <w:tabs>
          <w:tab w:val="left" w:pos="1155"/>
        </w:tabs>
        <w:kinsoku/>
        <w:overflowPunct/>
        <w:topLinePunct w:val="0"/>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四、工程范围和内容：</w:t>
      </w:r>
    </w:p>
    <w:p w14:paraId="7587CC9E">
      <w:pPr>
        <w:keepLines w:val="0"/>
        <w:pageBreakBefore w:val="0"/>
        <w:tabs>
          <w:tab w:val="left" w:pos="1155"/>
        </w:tabs>
        <w:kinsoku/>
        <w:overflowPunct/>
        <w:topLinePunct w:val="0"/>
        <w:bidi w:val="0"/>
        <w:spacing w:line="500" w:lineRule="exact"/>
        <w:ind w:left="958" w:leftChars="456" w:firstLine="0" w:firstLineChars="0"/>
        <w:textAlignment w:val="auto"/>
        <w:rPr>
          <w:rFonts w:hint="eastAsia" w:ascii="仿宋" w:hAnsi="仿宋" w:eastAsia="仿宋" w:cs="仿宋"/>
          <w:bCs/>
          <w:color w:val="auto"/>
          <w:sz w:val="28"/>
          <w:szCs w:val="28"/>
          <w:highlight w:val="none"/>
        </w:rPr>
      </w:pPr>
      <w:r>
        <w:rPr>
          <w:rFonts w:hint="eastAsia" w:ascii="仿宋" w:hAnsi="仿宋" w:eastAsia="仿宋" w:cs="仿宋"/>
          <w:b/>
          <w:bCs/>
          <w:color w:val="auto"/>
          <w:sz w:val="28"/>
          <w:szCs w:val="28"/>
          <w:highlight w:val="none"/>
          <w:u w:val="single"/>
          <w:lang w:val="en-US" w:eastAsia="zh-CN"/>
        </w:rPr>
        <w:t xml:space="preserve">                                                    </w:t>
      </w:r>
    </w:p>
    <w:p w14:paraId="7485CEEE">
      <w:pPr>
        <w:keepLines w:val="0"/>
        <w:pageBreakBefore w:val="0"/>
        <w:tabs>
          <w:tab w:val="left" w:pos="1155"/>
        </w:tabs>
        <w:kinsoku/>
        <w:overflowPunct/>
        <w:topLinePunct w:val="0"/>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五、质量等级：必须达到国家及行业现行技术规范标准，符合国家及行业验收</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u w:val="single"/>
        </w:rPr>
        <w:t>合格</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rPr>
        <w:t>标准。</w:t>
      </w:r>
    </w:p>
    <w:p w14:paraId="34FD7FAD">
      <w:pPr>
        <w:keepLines w:val="0"/>
        <w:pageBreakBefore w:val="0"/>
        <w:tabs>
          <w:tab w:val="left" w:pos="1155"/>
        </w:tabs>
        <w:kinsoku/>
        <w:overflowPunct/>
        <w:topLinePunct w:val="0"/>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六、</w:t>
      </w:r>
      <w:r>
        <w:rPr>
          <w:rFonts w:hint="eastAsia" w:ascii="仿宋" w:hAnsi="仿宋" w:eastAsia="仿宋" w:cs="仿宋"/>
          <w:bCs/>
          <w:color w:val="auto"/>
          <w:sz w:val="28"/>
          <w:szCs w:val="28"/>
          <w:highlight w:val="none"/>
          <w:lang w:eastAsia="zh-CN"/>
        </w:rPr>
        <w:t>合同金额</w:t>
      </w:r>
      <w:r>
        <w:rPr>
          <w:rFonts w:hint="eastAsia" w:ascii="仿宋" w:hAnsi="仿宋" w:eastAsia="仿宋" w:cs="仿宋"/>
          <w:bCs/>
          <w:color w:val="auto"/>
          <w:sz w:val="28"/>
          <w:szCs w:val="28"/>
          <w:highlight w:val="none"/>
        </w:rPr>
        <w:t>：人民币</w:t>
      </w:r>
      <w:r>
        <w:rPr>
          <w:rFonts w:hint="eastAsia" w:ascii="仿宋" w:hAnsi="仿宋" w:eastAsia="仿宋" w:cs="仿宋"/>
          <w:bCs/>
          <w:color w:val="auto"/>
          <w:sz w:val="28"/>
          <w:szCs w:val="28"/>
          <w:highlight w:val="none"/>
          <w:u w:val="single"/>
          <w:lang w:val="en-US" w:eastAsia="zh-CN"/>
        </w:rPr>
        <w:t xml:space="preserve">                                   </w:t>
      </w:r>
    </w:p>
    <w:p w14:paraId="6DE9AC56">
      <w:pPr>
        <w:keepLines w:val="0"/>
        <w:pageBreakBefore w:val="0"/>
        <w:tabs>
          <w:tab w:val="left" w:pos="1155"/>
        </w:tabs>
        <w:kinsoku/>
        <w:overflowPunct/>
        <w:topLinePunct w:val="0"/>
        <w:bidi w:val="0"/>
        <w:spacing w:line="500" w:lineRule="exact"/>
        <w:ind w:firstLine="560" w:firstLineChars="200"/>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七、</w:t>
      </w:r>
      <w:r>
        <w:rPr>
          <w:rFonts w:hint="eastAsia" w:ascii="仿宋" w:hAnsi="仿宋" w:eastAsia="仿宋" w:cs="仿宋"/>
          <w:b w:val="0"/>
          <w:bCs/>
          <w:color w:val="auto"/>
          <w:sz w:val="28"/>
          <w:szCs w:val="28"/>
          <w:highlight w:val="none"/>
        </w:rPr>
        <w:t>计划工期：</w:t>
      </w:r>
      <w:r>
        <w:rPr>
          <w:rFonts w:hint="eastAsia" w:ascii="仿宋" w:hAnsi="仿宋" w:eastAsia="仿宋" w:cs="仿宋"/>
          <w:b w:val="0"/>
          <w:bCs/>
          <w:color w:val="auto"/>
          <w:sz w:val="28"/>
          <w:szCs w:val="28"/>
          <w:highlight w:val="none"/>
          <w:u w:val="single"/>
          <w:lang w:val="en-US" w:eastAsia="zh-CN"/>
        </w:rPr>
        <w:t xml:space="preserve">                                         </w:t>
      </w:r>
    </w:p>
    <w:p w14:paraId="2A12A484">
      <w:pPr>
        <w:keepLines w:val="0"/>
        <w:pageBreakBefore w:val="0"/>
        <w:kinsoku/>
        <w:overflowPunct/>
        <w:topLinePunct w:val="0"/>
        <w:bidi w:val="0"/>
        <w:spacing w:line="500" w:lineRule="exac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第二条 工程期限</w:t>
      </w:r>
    </w:p>
    <w:p w14:paraId="105496A5">
      <w:pPr>
        <w:keepLines w:val="0"/>
        <w:pageBreakBefore w:val="0"/>
        <w:tabs>
          <w:tab w:val="left" w:pos="1155"/>
        </w:tabs>
        <w:kinsoku/>
        <w:overflowPunct/>
        <w:topLinePunct w:val="0"/>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一、开竣工日期：</w:t>
      </w:r>
    </w:p>
    <w:p w14:paraId="0C77F824">
      <w:pPr>
        <w:keepLines w:val="0"/>
        <w:pageBreakBefore w:val="0"/>
        <w:tabs>
          <w:tab w:val="left" w:pos="1155"/>
        </w:tabs>
        <w:kinsoku/>
        <w:overflowPunct/>
        <w:topLinePunct w:val="0"/>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自</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rPr>
        <w:t>日开工，至</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rPr>
        <w:t>日竣工</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lang w:val="en-US" w:eastAsia="zh-CN"/>
        </w:rPr>
        <w:t>工期71天</w:t>
      </w:r>
      <w:r>
        <w:rPr>
          <w:rFonts w:hint="eastAsia" w:ascii="仿宋" w:hAnsi="仿宋" w:eastAsia="仿宋" w:cs="仿宋"/>
          <w:bCs/>
          <w:color w:val="auto"/>
          <w:sz w:val="28"/>
          <w:szCs w:val="28"/>
          <w:highlight w:val="none"/>
        </w:rPr>
        <w:t>。</w:t>
      </w:r>
    </w:p>
    <w:p w14:paraId="31953B05">
      <w:pPr>
        <w:keepLines w:val="0"/>
        <w:pageBreakBefore w:val="0"/>
        <w:tabs>
          <w:tab w:val="left" w:pos="1155"/>
        </w:tabs>
        <w:kinsoku/>
        <w:overflowPunct/>
        <w:topLinePunct w:val="0"/>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二、在施工过程中，如遇下列情况，可顺延工期。顺延期限，应由双方及时协商，签订协议，并报有关部门备案。</w:t>
      </w:r>
    </w:p>
    <w:p w14:paraId="4EB54786">
      <w:pPr>
        <w:keepLines w:val="0"/>
        <w:pageBreakBefore w:val="0"/>
        <w:tabs>
          <w:tab w:val="left" w:pos="1155"/>
        </w:tabs>
        <w:kinsoku/>
        <w:overflowPunct/>
        <w:topLinePunct w:val="0"/>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1、由于人力不可抗拒的灾害，而被迫停工；</w:t>
      </w:r>
    </w:p>
    <w:p w14:paraId="38EAF450">
      <w:pPr>
        <w:keepLines w:val="0"/>
        <w:pageBreakBefore w:val="0"/>
        <w:tabs>
          <w:tab w:val="left" w:pos="1155"/>
        </w:tabs>
        <w:kinsoku/>
        <w:overflowPunct/>
        <w:topLinePunct w:val="0"/>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2、因甲方变更计划或变更</w:t>
      </w:r>
      <w:r>
        <w:rPr>
          <w:rFonts w:hint="eastAsia" w:ascii="仿宋" w:hAnsi="仿宋" w:eastAsia="仿宋" w:cs="仿宋"/>
          <w:bCs/>
          <w:color w:val="auto"/>
          <w:sz w:val="28"/>
          <w:szCs w:val="28"/>
          <w:highlight w:val="none"/>
          <w:lang w:val="en-US" w:eastAsia="zh-CN"/>
        </w:rPr>
        <w:t>采购清单</w:t>
      </w:r>
      <w:r>
        <w:rPr>
          <w:rFonts w:hint="eastAsia" w:ascii="仿宋" w:hAnsi="仿宋" w:eastAsia="仿宋" w:cs="仿宋"/>
          <w:bCs/>
          <w:color w:val="auto"/>
          <w:sz w:val="28"/>
          <w:szCs w:val="28"/>
          <w:highlight w:val="none"/>
        </w:rPr>
        <w:t>，而不能继续施工；</w:t>
      </w:r>
    </w:p>
    <w:p w14:paraId="345E636F">
      <w:pPr>
        <w:keepLines w:val="0"/>
        <w:pageBreakBefore w:val="0"/>
        <w:kinsoku/>
        <w:overflowPunct/>
        <w:topLinePunct w:val="0"/>
        <w:bidi w:val="0"/>
        <w:spacing w:line="500" w:lineRule="exac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第三条 工程结算及付款方式</w:t>
      </w:r>
    </w:p>
    <w:p w14:paraId="105F7C7C">
      <w:pPr>
        <w:keepLines w:val="0"/>
        <w:pageBreakBefore w:val="0"/>
        <w:kinsoku/>
        <w:overflowPunct/>
        <w:topLinePunct w:val="0"/>
        <w:bidi w:val="0"/>
        <w:spacing w:line="500" w:lineRule="exact"/>
        <w:ind w:firstLine="560" w:firstLineChars="2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val="en-US" w:eastAsia="zh-CN"/>
        </w:rPr>
        <w:t>付款方式：</w:t>
      </w:r>
      <w:r>
        <w:rPr>
          <w:rFonts w:hint="eastAsia" w:ascii="仿宋" w:hAnsi="仿宋" w:eastAsia="仿宋" w:cs="仿宋"/>
          <w:color w:val="auto"/>
          <w:sz w:val="28"/>
          <w:szCs w:val="28"/>
          <w:highlight w:val="none"/>
          <w:u w:val="single"/>
          <w:lang w:val="en-US" w:eastAsia="zh-CN"/>
        </w:rPr>
        <w:t xml:space="preserve"> 分期付款  </w:t>
      </w:r>
    </w:p>
    <w:p w14:paraId="45D6CB63">
      <w:pPr>
        <w:keepLines w:val="0"/>
        <w:pageBreakBefore w:val="0"/>
        <w:tabs>
          <w:tab w:val="left" w:pos="1155"/>
        </w:tabs>
        <w:kinsoku/>
        <w:overflowPunct/>
        <w:topLinePunct w:val="0"/>
        <w:bidi w:val="0"/>
        <w:spacing w:line="500" w:lineRule="exact"/>
        <w:ind w:firstLine="560" w:firstLineChars="200"/>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1.施工合同签订后，7日内，支付合同总金额的30%；</w:t>
      </w:r>
    </w:p>
    <w:p w14:paraId="47C0F5AA">
      <w:pPr>
        <w:keepLines w:val="0"/>
        <w:pageBreakBefore w:val="0"/>
        <w:tabs>
          <w:tab w:val="left" w:pos="1155"/>
        </w:tabs>
        <w:kinsoku/>
        <w:overflowPunct/>
        <w:topLinePunct w:val="0"/>
        <w:bidi w:val="0"/>
        <w:spacing w:line="500" w:lineRule="exact"/>
        <w:ind w:firstLine="560" w:firstLineChars="200"/>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2.竣工并且结算审核完成后，7日内，支付合同总金额的65%；</w:t>
      </w:r>
    </w:p>
    <w:p w14:paraId="208B4364">
      <w:pPr>
        <w:keepLines w:val="0"/>
        <w:pageBreakBefore w:val="0"/>
        <w:tabs>
          <w:tab w:val="left" w:pos="1155"/>
        </w:tabs>
        <w:kinsoku/>
        <w:overflowPunct/>
        <w:topLinePunct w:val="0"/>
        <w:bidi w:val="0"/>
        <w:spacing w:line="500" w:lineRule="exact"/>
        <w:ind w:firstLine="560" w:firstLineChars="200"/>
        <w:textAlignment w:val="auto"/>
        <w:rPr>
          <w:rFonts w:hint="default"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3.竣工验收合格1年后，7日内，无息支付合同总金额的5%。</w:t>
      </w:r>
    </w:p>
    <w:p w14:paraId="5A844487">
      <w:pPr>
        <w:keepLines w:val="0"/>
        <w:pageBreakBefore w:val="0"/>
        <w:kinsoku/>
        <w:overflowPunct/>
        <w:topLinePunct w:val="0"/>
        <w:bidi w:val="0"/>
        <w:spacing w:line="500" w:lineRule="exact"/>
        <w:textAlignment w:val="auto"/>
        <w:rPr>
          <w:rFonts w:hint="eastAsia" w:ascii="仿宋" w:hAnsi="仿宋" w:eastAsia="仿宋" w:cs="仿宋"/>
          <w:b/>
          <w:color w:val="auto"/>
          <w:sz w:val="28"/>
          <w:szCs w:val="28"/>
          <w:highlight w:val="none"/>
        </w:rPr>
      </w:pPr>
      <w:r>
        <w:rPr>
          <w:rFonts w:hint="eastAsia" w:ascii="仿宋" w:hAnsi="仿宋" w:eastAsia="仿宋" w:cs="仿宋"/>
          <w:b/>
          <w:bCs/>
          <w:color w:val="auto"/>
          <w:sz w:val="28"/>
          <w:szCs w:val="28"/>
          <w:highlight w:val="none"/>
        </w:rPr>
        <w:t>第四条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b/>
          <w:color w:val="auto"/>
          <w:sz w:val="28"/>
          <w:szCs w:val="28"/>
          <w:highlight w:val="none"/>
        </w:rPr>
        <w:t>合同价款调整</w:t>
      </w:r>
    </w:p>
    <w:p w14:paraId="7C36A3D5">
      <w:pPr>
        <w:keepLines w:val="0"/>
        <w:pageBreakBefore w:val="0"/>
        <w:kinsoku/>
        <w:overflowPunct/>
        <w:topLinePunct w:val="0"/>
        <w:bidi w:val="0"/>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1.发生变更，根据具体变更情况，须当场填写《工程变更签证单》，所有变更必须经甲方同意后实施，以甲方签证为准。</w:t>
      </w:r>
    </w:p>
    <w:p w14:paraId="76704B0E">
      <w:pPr>
        <w:keepLines w:val="0"/>
        <w:pageBreakBefore w:val="0"/>
        <w:kinsoku/>
        <w:overflowPunct/>
        <w:topLinePunct w:val="0"/>
        <w:bidi w:val="0"/>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2.在本工程施工过程中，因设计变更、现场签证引起的工程量增减，按下列规定执行：</w:t>
      </w:r>
    </w:p>
    <w:p w14:paraId="214AE2E1">
      <w:pPr>
        <w:keepLines w:val="0"/>
        <w:pageBreakBefore w:val="0"/>
        <w:kinsoku/>
        <w:overflowPunct/>
        <w:topLinePunct w:val="0"/>
        <w:bidi w:val="0"/>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①清单中有相应单价，按清单计价表中的单价</w:t>
      </w:r>
      <w:r>
        <w:rPr>
          <w:rFonts w:hint="eastAsia" w:ascii="仿宋" w:hAnsi="仿宋" w:eastAsia="仿宋" w:cs="仿宋"/>
          <w:color w:val="auto"/>
          <w:sz w:val="28"/>
          <w:szCs w:val="28"/>
          <w:highlight w:val="none"/>
          <w:lang w:val="en-US" w:eastAsia="zh-CN"/>
        </w:rPr>
        <w:t>为依据</w:t>
      </w:r>
      <w:r>
        <w:rPr>
          <w:rFonts w:hint="eastAsia" w:ascii="仿宋" w:hAnsi="仿宋" w:eastAsia="仿宋" w:cs="仿宋"/>
          <w:color w:val="auto"/>
          <w:sz w:val="28"/>
          <w:szCs w:val="28"/>
          <w:highlight w:val="none"/>
        </w:rPr>
        <w:t>；</w:t>
      </w:r>
      <w:bookmarkStart w:id="1" w:name="OLE_LINK6"/>
      <w:r>
        <w:rPr>
          <w:rFonts w:hint="eastAsia" w:ascii="仿宋" w:hAnsi="仿宋" w:eastAsia="仿宋" w:cs="仿宋"/>
          <w:color w:val="auto"/>
          <w:sz w:val="28"/>
          <w:szCs w:val="28"/>
          <w:highlight w:val="none"/>
        </w:rPr>
        <w:t xml:space="preserve"> </w:t>
      </w:r>
    </w:p>
    <w:p w14:paraId="29DB0E02">
      <w:pPr>
        <w:keepLines w:val="0"/>
        <w:pageBreakBefore w:val="0"/>
        <w:kinsoku/>
        <w:overflowPunct/>
        <w:topLinePunct w:val="0"/>
        <w:bidi w:val="0"/>
        <w:spacing w:line="500" w:lineRule="exact"/>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②清单中未有相应单价，按</w:t>
      </w:r>
      <w:r>
        <w:rPr>
          <w:rFonts w:hint="eastAsia" w:ascii="仿宋" w:hAnsi="仿宋" w:eastAsia="仿宋" w:cs="仿宋"/>
          <w:color w:val="auto"/>
          <w:sz w:val="28"/>
          <w:szCs w:val="28"/>
          <w:highlight w:val="none"/>
          <w:lang w:val="en-US" w:eastAsia="zh-CN"/>
        </w:rPr>
        <w:t>甲方签认单价为依据</w:t>
      </w:r>
      <w:bookmarkEnd w:id="1"/>
      <w:r>
        <w:rPr>
          <w:rFonts w:hint="eastAsia" w:ascii="仿宋" w:hAnsi="仿宋" w:eastAsia="仿宋" w:cs="仿宋"/>
          <w:color w:val="auto"/>
          <w:sz w:val="28"/>
          <w:szCs w:val="28"/>
          <w:highlight w:val="none"/>
          <w:lang w:eastAsia="zh-CN"/>
        </w:rPr>
        <w:t>。</w:t>
      </w:r>
    </w:p>
    <w:p w14:paraId="2EED8DCE">
      <w:pPr>
        <w:keepLines w:val="0"/>
        <w:pageBreakBefore w:val="0"/>
        <w:kinsoku/>
        <w:overflowPunct/>
        <w:topLinePunct w:val="0"/>
        <w:bidi w:val="0"/>
        <w:spacing w:line="500" w:lineRule="exac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五</w:t>
      </w:r>
      <w:r>
        <w:rPr>
          <w:rFonts w:hint="eastAsia" w:ascii="仿宋" w:hAnsi="仿宋" w:eastAsia="仿宋" w:cs="仿宋"/>
          <w:b/>
          <w:color w:val="auto"/>
          <w:sz w:val="28"/>
          <w:szCs w:val="28"/>
          <w:highlight w:val="none"/>
        </w:rPr>
        <w:t>条</w:t>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甲方工作</w:t>
      </w:r>
    </w:p>
    <w:p w14:paraId="2030FB0C">
      <w:pPr>
        <w:keepLines w:val="0"/>
        <w:pageBreakBefore w:val="0"/>
        <w:kinsoku/>
        <w:overflowPunct/>
        <w:topLinePunct w:val="0"/>
        <w:bidi w:val="0"/>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1.甲方指派</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为甲方驻工地代表，负责合同履行。对工程质量、进度进行监督检查，办理验收、变更、登记手续和其他事宜。</w:t>
      </w:r>
    </w:p>
    <w:p w14:paraId="2A9DA0AF">
      <w:pPr>
        <w:keepLines w:val="0"/>
        <w:pageBreakBefore w:val="0"/>
        <w:kinsoku/>
        <w:overflowPunct/>
        <w:topLinePunct w:val="0"/>
        <w:bidi w:val="0"/>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2.甲方协调施工期间所需水、电等，费用由乙方缴纳，协调处理好乙方施工材料等进出工地的手续。</w:t>
      </w:r>
    </w:p>
    <w:p w14:paraId="5B260C69">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六</w:t>
      </w:r>
      <w:r>
        <w:rPr>
          <w:rFonts w:hint="eastAsia" w:ascii="仿宋" w:hAnsi="仿宋" w:eastAsia="仿宋" w:cs="仿宋"/>
          <w:b/>
          <w:color w:val="auto"/>
          <w:sz w:val="28"/>
          <w:szCs w:val="28"/>
          <w:highlight w:val="none"/>
        </w:rPr>
        <w:t>条</w:t>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乙方工作</w:t>
      </w:r>
    </w:p>
    <w:p w14:paraId="33D435C0">
      <w:pPr>
        <w:keepLines w:val="0"/>
        <w:pageBreakBefore w:val="0"/>
        <w:kinsoku/>
        <w:overflowPunct/>
        <w:topLinePunct w:val="0"/>
        <w:autoSpaceDE w:val="0"/>
        <w:autoSpaceDN w:val="0"/>
        <w:bidi w:val="0"/>
        <w:spacing w:line="500" w:lineRule="exact"/>
        <w:ind w:firstLine="560" w:firstLineChars="200"/>
        <w:contextualSpacing/>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.严格执行施工规范、安全操作规程、防火安全规定、环境保护规定。严格按照</w:t>
      </w:r>
      <w:r>
        <w:rPr>
          <w:rFonts w:hint="eastAsia" w:ascii="仿宋" w:hAnsi="仿宋" w:eastAsia="仿宋" w:cs="仿宋"/>
          <w:color w:val="auto"/>
          <w:sz w:val="28"/>
          <w:szCs w:val="28"/>
          <w:highlight w:val="none"/>
          <w:lang w:val="en-US" w:eastAsia="zh-CN"/>
        </w:rPr>
        <w:t>工程量清单</w:t>
      </w:r>
      <w:r>
        <w:rPr>
          <w:rFonts w:hint="eastAsia" w:ascii="仿宋" w:hAnsi="仿宋" w:eastAsia="仿宋" w:cs="仿宋"/>
          <w:color w:val="auto"/>
          <w:sz w:val="28"/>
          <w:szCs w:val="28"/>
          <w:highlight w:val="none"/>
        </w:rPr>
        <w:t>、有关规范和技术标准施工，做好各项质量检查记录。参加竣工验收，编制工程结算。</w:t>
      </w:r>
    </w:p>
    <w:p w14:paraId="42513E8E">
      <w:pPr>
        <w:keepLines w:val="0"/>
        <w:pageBreakBefore w:val="0"/>
        <w:kinsoku/>
        <w:overflowPunct/>
        <w:topLinePunct w:val="0"/>
        <w:autoSpaceDE w:val="0"/>
        <w:autoSpaceDN w:val="0"/>
        <w:bidi w:val="0"/>
        <w:spacing w:line="500" w:lineRule="exact"/>
        <w:ind w:firstLine="560" w:firstLineChars="200"/>
        <w:contextualSpacing/>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.工程竣工未移交甲方之前，负责对现场的一切设备和工程成品进行保护。</w:t>
      </w:r>
    </w:p>
    <w:p w14:paraId="597DFD20">
      <w:pPr>
        <w:keepLines w:val="0"/>
        <w:pageBreakBefore w:val="0"/>
        <w:kinsoku/>
        <w:overflowPunct/>
        <w:topLinePunct w:val="0"/>
        <w:autoSpaceDE w:val="0"/>
        <w:autoSpaceDN w:val="0"/>
        <w:bidi w:val="0"/>
        <w:spacing w:line="500" w:lineRule="exact"/>
        <w:ind w:firstLine="560" w:firstLineChars="200"/>
        <w:contextualSpacing/>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.严格按照安全文明施工标准进行管理，在施工过程中若发生人员伤亡或财产损失等任何事故，</w:t>
      </w:r>
      <w:r>
        <w:rPr>
          <w:rFonts w:hint="eastAsia" w:ascii="仿宋" w:hAnsi="仿宋" w:eastAsia="仿宋" w:cs="仿宋"/>
          <w:color w:val="auto"/>
          <w:kern w:val="0"/>
          <w:sz w:val="28"/>
          <w:szCs w:val="28"/>
          <w:highlight w:val="none"/>
        </w:rPr>
        <w:t>由乙方承担全部责任，并承担因此造成的一切经济损失</w:t>
      </w:r>
      <w:r>
        <w:rPr>
          <w:rFonts w:hint="eastAsia" w:ascii="仿宋" w:hAnsi="仿宋" w:eastAsia="仿宋" w:cs="仿宋"/>
          <w:color w:val="auto"/>
          <w:sz w:val="28"/>
          <w:szCs w:val="28"/>
          <w:highlight w:val="none"/>
        </w:rPr>
        <w:t>，与甲方无关。</w:t>
      </w:r>
    </w:p>
    <w:p w14:paraId="6A419A62">
      <w:pPr>
        <w:keepLines w:val="0"/>
        <w:pageBreakBefore w:val="0"/>
        <w:kinsoku/>
        <w:overflowPunct/>
        <w:topLinePunct w:val="0"/>
        <w:bidi w:val="0"/>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 xml:space="preserve">.在施工期间，劳动保护用品乙方自行解决，食宿自理。乙方须做好施工安全工作，如发生工伤事故，乙方承担全部责任并承担因此造成的一切经济损失。 </w:t>
      </w:r>
    </w:p>
    <w:p w14:paraId="31FC4337">
      <w:pPr>
        <w:keepLines w:val="0"/>
        <w:pageBreakBefore w:val="0"/>
        <w:kinsoku/>
        <w:overflowPunct/>
        <w:topLinePunct w:val="0"/>
        <w:bidi w:val="0"/>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.乙方必须自行施工，不得将工程转包、分包，否则，甲方有权单方解除合同并拒绝支付全部工程款，同时还有权要求乙方承担赔偿责任。</w:t>
      </w:r>
    </w:p>
    <w:p w14:paraId="1AAAFE76">
      <w:pPr>
        <w:keepLines w:val="0"/>
        <w:pageBreakBefore w:val="0"/>
        <w:kinsoku/>
        <w:overflowPunct/>
        <w:topLinePunct w:val="0"/>
        <w:bidi w:val="0"/>
        <w:spacing w:line="500" w:lineRule="exac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七</w:t>
      </w:r>
      <w:r>
        <w:rPr>
          <w:rFonts w:hint="eastAsia" w:ascii="仿宋" w:hAnsi="仿宋" w:eastAsia="仿宋" w:cs="仿宋"/>
          <w:b/>
          <w:color w:val="auto"/>
          <w:sz w:val="28"/>
          <w:szCs w:val="28"/>
          <w:highlight w:val="none"/>
        </w:rPr>
        <w:t>条、施工组织设计和工期</w:t>
      </w:r>
    </w:p>
    <w:p w14:paraId="7700C2EF">
      <w:pPr>
        <w:keepLines w:val="0"/>
        <w:pageBreakBefore w:val="0"/>
        <w:kinsoku/>
        <w:overflowPunct/>
        <w:topLinePunct w:val="0"/>
        <w:bidi w:val="0"/>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1.本工程须在规定工期内完成。乙方必须按计划组织施工，接受甲方现场工作人员对进度的检查。工程实际进度与计划不符时，乙方应按甲方现场工作人员的要求提出改进措施，经甲方现场工作人员签证后执行。 </w:t>
      </w:r>
    </w:p>
    <w:p w14:paraId="76E72034">
      <w:pPr>
        <w:keepLines w:val="0"/>
        <w:pageBreakBefore w:val="0"/>
        <w:kinsoku/>
        <w:overflowPunct/>
        <w:topLinePunct w:val="0"/>
        <w:bidi w:val="0"/>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2.有下列情况造成的竣工日期推迟并经甲方代表确认后，工期相应顺延：</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 1 \* GB3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①</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非乙方原因停水、停电影响施工造成停工连续超过8小时；</w:t>
      </w:r>
    </w:p>
    <w:p w14:paraId="5F2BA609">
      <w:pPr>
        <w:keepLines w:val="0"/>
        <w:pageBreakBefore w:val="0"/>
        <w:kinsoku/>
        <w:overflowPunct/>
        <w:topLinePunct w:val="0"/>
        <w:bidi w:val="0"/>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 2 \* GB3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②</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不可抗拒的原因。</w:t>
      </w:r>
    </w:p>
    <w:p w14:paraId="1E8D4C56">
      <w:pPr>
        <w:keepLines w:val="0"/>
        <w:pageBreakBefore w:val="0"/>
        <w:kinsoku/>
        <w:overflowPunct/>
        <w:topLinePunct w:val="0"/>
        <w:bidi w:val="0"/>
        <w:spacing w:line="500" w:lineRule="exact"/>
        <w:ind w:firstLine="560" w:firstLineChars="200"/>
        <w:textAlignment w:val="auto"/>
        <w:rPr>
          <w:rFonts w:hint="eastAsia"/>
        </w:rPr>
      </w:pPr>
      <w:r>
        <w:rPr>
          <w:rFonts w:hint="eastAsia" w:ascii="仿宋" w:hAnsi="仿宋" w:eastAsia="仿宋" w:cs="仿宋"/>
          <w:color w:val="auto"/>
          <w:sz w:val="28"/>
          <w:szCs w:val="28"/>
          <w:highlight w:val="none"/>
        </w:rPr>
        <w:t>除此之外，工程不能按合同工期竣工，乙方承担</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违约责任。</w:t>
      </w:r>
    </w:p>
    <w:p w14:paraId="00792247">
      <w:pPr>
        <w:keepLines w:val="0"/>
        <w:pageBreakBefore w:val="0"/>
        <w:kinsoku/>
        <w:overflowPunct/>
        <w:topLinePunct w:val="0"/>
        <w:bidi w:val="0"/>
        <w:spacing w:line="500" w:lineRule="exac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八</w:t>
      </w:r>
      <w:r>
        <w:rPr>
          <w:rFonts w:hint="eastAsia" w:ascii="仿宋" w:hAnsi="仿宋" w:eastAsia="仿宋" w:cs="仿宋"/>
          <w:b/>
          <w:color w:val="auto"/>
          <w:sz w:val="28"/>
          <w:szCs w:val="28"/>
          <w:highlight w:val="none"/>
        </w:rPr>
        <w:t>条、材料要求</w:t>
      </w:r>
    </w:p>
    <w:p w14:paraId="52364D6A">
      <w:pPr>
        <w:keepLines w:val="0"/>
        <w:pageBreakBefore w:val="0"/>
        <w:widowControl/>
        <w:kinsoku/>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kern w:val="0"/>
          <w:sz w:val="28"/>
          <w:szCs w:val="28"/>
          <w:highlight w:val="none"/>
        </w:rPr>
        <w:t xml:space="preserve">工程所有材料质量必须符合国家标准和行业标准，并具有合格证或检验证。     </w:t>
      </w:r>
    </w:p>
    <w:p w14:paraId="5132F72F">
      <w:pPr>
        <w:keepLines w:val="0"/>
        <w:pageBreakBefore w:val="0"/>
        <w:widowControl/>
        <w:kinsoku/>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2.招标范围以内的各种材料由乙方按照招标文件要求采供，但须经甲方确认质量；招标范围外的材料必须由甲方认质认价后方可投入工程使用，否则，一切损失由乙方承担。</w:t>
      </w:r>
    </w:p>
    <w:p w14:paraId="1F9F0D49">
      <w:pPr>
        <w:keepLines w:val="0"/>
        <w:pageBreakBefore w:val="0"/>
        <w:kinsoku/>
        <w:overflowPunct/>
        <w:topLinePunct w:val="0"/>
        <w:bidi w:val="0"/>
        <w:spacing w:line="500" w:lineRule="exac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九</w:t>
      </w:r>
      <w:r>
        <w:rPr>
          <w:rFonts w:hint="eastAsia" w:ascii="仿宋" w:hAnsi="仿宋" w:eastAsia="仿宋" w:cs="仿宋"/>
          <w:b/>
          <w:color w:val="auto"/>
          <w:sz w:val="28"/>
          <w:szCs w:val="28"/>
          <w:highlight w:val="none"/>
        </w:rPr>
        <w:t>条、工程验收</w:t>
      </w:r>
    </w:p>
    <w:p w14:paraId="3E98B071">
      <w:pPr>
        <w:keepLines w:val="0"/>
        <w:pageBreakBefore w:val="0"/>
        <w:kinsoku/>
        <w:overflowPunct/>
        <w:topLinePunct w:val="0"/>
        <w:bidi w:val="0"/>
        <w:spacing w:line="500" w:lineRule="exact"/>
        <w:ind w:firstLine="548" w:firstLineChars="196"/>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质量必须达到国家和行业相关“合格”标准。</w:t>
      </w:r>
    </w:p>
    <w:p w14:paraId="03ED85E6">
      <w:pPr>
        <w:keepLines w:val="0"/>
        <w:pageBreakBefore w:val="0"/>
        <w:kinsoku/>
        <w:overflowPunct/>
        <w:topLinePunct w:val="0"/>
        <w:bidi w:val="0"/>
        <w:spacing w:line="500" w:lineRule="exact"/>
        <w:ind w:firstLine="548" w:firstLineChars="196"/>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隐蔽工程验收：对具备覆盖、掩盖条件的工程部位，施工单位自检合格后在隐蔽前24小时书面通知建设单位进行现场验收。通知内容包括施工单位自检记录、隐蔽验收的内容，验收时间和地点。验收合格，建设单位现场在验收记录上签字同意后，施工单位方可进行隐蔽和继续施工。验收不合格，施工单位在限定时间内整改后重新验收。</w:t>
      </w:r>
    </w:p>
    <w:p w14:paraId="5DB24BB5">
      <w:pPr>
        <w:keepLines w:val="0"/>
        <w:pageBreakBefore w:val="0"/>
        <w:kinsoku/>
        <w:overflowPunct/>
        <w:topLinePunct w:val="0"/>
        <w:bidi w:val="0"/>
        <w:spacing w:line="500" w:lineRule="exact"/>
        <w:ind w:firstLine="548" w:firstLineChars="196"/>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2.竣工验收：建设单位在收到施工单位竣工报告后，5日内组织相关部门进行验收。工程验收合格后，乙方须在15天内向甲方递交竣工结算报告及完整的结算资料。</w:t>
      </w:r>
    </w:p>
    <w:p w14:paraId="7971C9E5">
      <w:pPr>
        <w:keepLines w:val="0"/>
        <w:pageBreakBefore w:val="0"/>
        <w:kinsoku/>
        <w:overflowPunct/>
        <w:topLinePunct w:val="0"/>
        <w:bidi w:val="0"/>
        <w:spacing w:line="500" w:lineRule="exact"/>
        <w:ind w:firstLine="548" w:firstLineChars="196"/>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14:paraId="5D09D797">
      <w:pPr>
        <w:keepLines w:val="0"/>
        <w:pageBreakBefore w:val="0"/>
        <w:kinsoku/>
        <w:overflowPunct/>
        <w:topLinePunct w:val="0"/>
        <w:bidi w:val="0"/>
        <w:spacing w:line="500" w:lineRule="exact"/>
        <w:ind w:firstLine="548" w:firstLineChars="196"/>
        <w:textAlignment w:val="auto"/>
        <w:rPr>
          <w:rFonts w:hint="eastAsia" w:ascii="仿宋" w:hAnsi="仿宋" w:eastAsia="仿宋" w:cs="仿宋"/>
          <w:b/>
          <w:color w:val="auto"/>
          <w:kern w:val="0"/>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.质保期满验收：质保期满后，由乙方提出验收申请，甲方组织复验。</w:t>
      </w:r>
    </w:p>
    <w:p w14:paraId="57AE8125">
      <w:pPr>
        <w:keepLines w:val="0"/>
        <w:pageBreakBefore w:val="0"/>
        <w:kinsoku/>
        <w:overflowPunct/>
        <w:topLinePunct w:val="0"/>
        <w:bidi w:val="0"/>
        <w:spacing w:line="500" w:lineRule="exac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第十条：保修要求</w:t>
      </w:r>
    </w:p>
    <w:p w14:paraId="43250F75">
      <w:pPr>
        <w:keepLines w:val="0"/>
        <w:pageBreakBefore w:val="0"/>
        <w:kinsoku/>
        <w:overflowPunct/>
        <w:topLinePunct w:val="0"/>
        <w:bidi w:val="0"/>
        <w:spacing w:line="500" w:lineRule="exact"/>
        <w:ind w:firstLine="560" w:firstLineChars="200"/>
        <w:textAlignment w:val="auto"/>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1.质量保修期：本工程整体保修期为</w:t>
      </w:r>
      <w:r>
        <w:rPr>
          <w:rFonts w:hint="eastAsia" w:ascii="仿宋" w:hAnsi="仿宋" w:eastAsia="仿宋" w:cs="仿宋"/>
          <w:b/>
          <w:color w:val="auto"/>
          <w:sz w:val="28"/>
          <w:szCs w:val="28"/>
          <w:highlight w:val="none"/>
          <w:u w:val="single"/>
        </w:rPr>
        <w:t xml:space="preserve"> </w:t>
      </w:r>
      <w:r>
        <w:rPr>
          <w:rFonts w:hint="eastAsia" w:ascii="仿宋" w:hAnsi="仿宋" w:eastAsia="仿宋" w:cs="仿宋"/>
          <w:b/>
          <w:color w:val="auto"/>
          <w:sz w:val="28"/>
          <w:szCs w:val="28"/>
          <w:highlight w:val="none"/>
          <w:u w:val="single"/>
          <w:lang w:val="en-US" w:eastAsia="zh-CN"/>
        </w:rPr>
        <w:t xml:space="preserve"> 2年  </w:t>
      </w:r>
      <w:r>
        <w:rPr>
          <w:rFonts w:hint="eastAsia" w:ascii="仿宋" w:hAnsi="仿宋" w:eastAsia="仿宋" w:cs="仿宋"/>
          <w:color w:val="auto"/>
          <w:sz w:val="28"/>
          <w:szCs w:val="28"/>
          <w:highlight w:val="none"/>
        </w:rPr>
        <w:t>，保修期均自竣工验收合格之日起算。</w:t>
      </w:r>
    </w:p>
    <w:p w14:paraId="7EC57B65">
      <w:pPr>
        <w:keepLines w:val="0"/>
        <w:pageBreakBefore w:val="0"/>
        <w:kinsoku/>
        <w:overflowPunct/>
        <w:topLinePunct w:val="0"/>
        <w:bidi w:val="0"/>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2.质保期内发生的一切质量问题，由乙方承担，费用自付。乙方接到甲方通知24小时内予以维修，逾期由甲方安排人员修理，费用从质保金中扣除。</w:t>
      </w:r>
    </w:p>
    <w:p w14:paraId="73F23B34">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一</w:t>
      </w:r>
      <w:r>
        <w:rPr>
          <w:rFonts w:hint="eastAsia" w:ascii="仿宋" w:hAnsi="仿宋" w:eastAsia="仿宋" w:cs="仿宋"/>
          <w:b/>
          <w:color w:val="auto"/>
          <w:sz w:val="28"/>
          <w:szCs w:val="28"/>
          <w:highlight w:val="none"/>
        </w:rPr>
        <w:t>条、</w:t>
      </w:r>
      <w:r>
        <w:rPr>
          <w:rFonts w:hint="eastAsia" w:ascii="仿宋" w:hAnsi="仿宋" w:eastAsia="仿宋" w:cs="仿宋"/>
          <w:color w:val="auto"/>
          <w:sz w:val="28"/>
          <w:szCs w:val="28"/>
          <w:highlight w:val="none"/>
        </w:rPr>
        <w:t>本合同一式</w:t>
      </w:r>
      <w:r>
        <w:rPr>
          <w:rFonts w:hint="eastAsia" w:ascii="仿宋" w:hAnsi="仿宋" w:eastAsia="仿宋" w:cs="仿宋"/>
          <w:b/>
          <w:bCs/>
          <w:color w:val="auto"/>
          <w:sz w:val="28"/>
          <w:szCs w:val="28"/>
          <w:highlight w:val="none"/>
          <w:u w:val="single"/>
          <w:lang w:val="en-US" w:eastAsia="zh-CN"/>
        </w:rPr>
        <w:t>伍</w:t>
      </w:r>
      <w:r>
        <w:rPr>
          <w:rFonts w:hint="eastAsia" w:ascii="仿宋" w:hAnsi="仿宋" w:eastAsia="仿宋" w:cs="仿宋"/>
          <w:color w:val="auto"/>
          <w:sz w:val="28"/>
          <w:szCs w:val="28"/>
          <w:highlight w:val="none"/>
        </w:rPr>
        <w:t>份，甲方执</w:t>
      </w:r>
      <w:r>
        <w:rPr>
          <w:rFonts w:hint="eastAsia" w:ascii="仿宋" w:hAnsi="仿宋" w:eastAsia="仿宋" w:cs="仿宋"/>
          <w:color w:val="auto"/>
          <w:sz w:val="28"/>
          <w:szCs w:val="28"/>
          <w:highlight w:val="none"/>
          <w:lang w:val="en-US" w:eastAsia="zh-CN"/>
        </w:rPr>
        <w:t>贰</w:t>
      </w:r>
      <w:r>
        <w:rPr>
          <w:rFonts w:hint="eastAsia" w:ascii="仿宋" w:hAnsi="仿宋" w:eastAsia="仿宋" w:cs="仿宋"/>
          <w:color w:val="auto"/>
          <w:sz w:val="28"/>
          <w:szCs w:val="28"/>
          <w:highlight w:val="none"/>
        </w:rPr>
        <w:t>份、乙方执</w:t>
      </w:r>
      <w:r>
        <w:rPr>
          <w:rFonts w:hint="eastAsia" w:ascii="仿宋" w:hAnsi="仿宋" w:eastAsia="仿宋" w:cs="仿宋"/>
          <w:b/>
          <w:bCs/>
          <w:color w:val="auto"/>
          <w:sz w:val="28"/>
          <w:szCs w:val="28"/>
          <w:highlight w:val="none"/>
          <w:u w:val="single"/>
          <w:lang w:val="en-US" w:eastAsia="zh-CN"/>
        </w:rPr>
        <w:t>贰</w:t>
      </w:r>
      <w:r>
        <w:rPr>
          <w:rFonts w:hint="eastAsia" w:ascii="仿宋" w:hAnsi="仿宋" w:eastAsia="仿宋" w:cs="仿宋"/>
          <w:color w:val="auto"/>
          <w:sz w:val="28"/>
          <w:szCs w:val="28"/>
          <w:highlight w:val="none"/>
        </w:rPr>
        <w:t>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招标代理机构备案留存壹份</w:t>
      </w:r>
      <w:r>
        <w:rPr>
          <w:rFonts w:hint="eastAsia" w:ascii="仿宋" w:hAnsi="仿宋" w:eastAsia="仿宋" w:cs="仿宋"/>
          <w:color w:val="auto"/>
          <w:sz w:val="28"/>
          <w:szCs w:val="28"/>
          <w:highlight w:val="none"/>
        </w:rPr>
        <w:t>。自签字之日起生效。</w:t>
      </w:r>
    </w:p>
    <w:p w14:paraId="16DEE2D6">
      <w:pPr>
        <w:keepLines w:val="0"/>
        <w:pageBreakBefore w:val="0"/>
        <w:kinsoku/>
        <w:overflowPunct/>
        <w:topLinePunct w:val="0"/>
        <w:bidi w:val="0"/>
        <w:spacing w:line="500" w:lineRule="exac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二</w:t>
      </w:r>
      <w:r>
        <w:rPr>
          <w:rFonts w:hint="eastAsia" w:ascii="仿宋" w:hAnsi="仿宋" w:eastAsia="仿宋" w:cs="仿宋"/>
          <w:b/>
          <w:color w:val="auto"/>
          <w:sz w:val="28"/>
          <w:szCs w:val="28"/>
          <w:highlight w:val="none"/>
        </w:rPr>
        <w:t>条、</w:t>
      </w:r>
      <w:r>
        <w:rPr>
          <w:rFonts w:hint="eastAsia" w:ascii="仿宋" w:hAnsi="仿宋" w:eastAsia="仿宋" w:cs="仿宋"/>
          <w:color w:val="auto"/>
          <w:sz w:val="28"/>
          <w:szCs w:val="28"/>
          <w:highlight w:val="none"/>
        </w:rPr>
        <w:t>本工程招标文件、投标文件、</w:t>
      </w:r>
      <w:r>
        <w:rPr>
          <w:rFonts w:hint="eastAsia" w:ascii="仿宋" w:hAnsi="仿宋" w:eastAsia="仿宋" w:cs="仿宋"/>
          <w:color w:val="auto"/>
          <w:sz w:val="28"/>
          <w:szCs w:val="28"/>
          <w:highlight w:val="none"/>
          <w:lang w:val="en-US" w:eastAsia="zh-CN"/>
        </w:rPr>
        <w:t>采购清单</w:t>
      </w:r>
      <w:r>
        <w:rPr>
          <w:rFonts w:hint="eastAsia" w:ascii="仿宋" w:hAnsi="仿宋" w:eastAsia="仿宋" w:cs="仿宋"/>
          <w:color w:val="auto"/>
          <w:sz w:val="28"/>
          <w:szCs w:val="28"/>
          <w:highlight w:val="none"/>
        </w:rPr>
        <w:t>及相关纪要文件为本合同的必备附件。</w:t>
      </w:r>
    </w:p>
    <w:p w14:paraId="24CDA757">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三</w:t>
      </w:r>
      <w:r>
        <w:rPr>
          <w:rFonts w:hint="eastAsia" w:ascii="仿宋" w:hAnsi="仿宋" w:eastAsia="仿宋" w:cs="仿宋"/>
          <w:b/>
          <w:color w:val="auto"/>
          <w:sz w:val="28"/>
          <w:szCs w:val="28"/>
          <w:highlight w:val="none"/>
        </w:rPr>
        <w:t>条、</w:t>
      </w:r>
      <w:r>
        <w:rPr>
          <w:rFonts w:hint="eastAsia" w:ascii="仿宋" w:hAnsi="仿宋" w:eastAsia="仿宋" w:cs="仿宋"/>
          <w:color w:val="auto"/>
          <w:sz w:val="28"/>
          <w:szCs w:val="28"/>
          <w:highlight w:val="none"/>
        </w:rPr>
        <w:t>本合同未尽事宜，由甲、乙双方协商解决。协商不成时，可向</w:t>
      </w:r>
      <w:r>
        <w:rPr>
          <w:rFonts w:hint="eastAsia" w:ascii="仿宋" w:hAnsi="仿宋" w:eastAsia="仿宋" w:cs="仿宋"/>
          <w:color w:val="auto"/>
          <w:sz w:val="28"/>
          <w:szCs w:val="28"/>
          <w:highlight w:val="none"/>
          <w:lang w:val="en-US" w:eastAsia="zh-CN"/>
        </w:rPr>
        <w:t>当地</w:t>
      </w:r>
      <w:r>
        <w:rPr>
          <w:rFonts w:hint="eastAsia" w:ascii="仿宋" w:hAnsi="仿宋" w:eastAsia="仿宋" w:cs="仿宋"/>
          <w:color w:val="auto"/>
          <w:sz w:val="28"/>
          <w:szCs w:val="28"/>
          <w:highlight w:val="none"/>
        </w:rPr>
        <w:t>人民法院起诉。</w:t>
      </w:r>
    </w:p>
    <w:p w14:paraId="09BD6948">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u w:val="singl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四</w:t>
      </w:r>
      <w:r>
        <w:rPr>
          <w:rFonts w:hint="eastAsia" w:ascii="仿宋" w:hAnsi="仿宋" w:eastAsia="仿宋" w:cs="仿宋"/>
          <w:b/>
          <w:color w:val="auto"/>
          <w:sz w:val="28"/>
          <w:szCs w:val="28"/>
          <w:highlight w:val="none"/>
        </w:rPr>
        <w:t>条、</w:t>
      </w:r>
      <w:r>
        <w:rPr>
          <w:rFonts w:hint="eastAsia" w:ascii="仿宋" w:hAnsi="仿宋" w:eastAsia="仿宋" w:cs="仿宋"/>
          <w:b w:val="0"/>
          <w:bCs/>
          <w:color w:val="auto"/>
          <w:sz w:val="28"/>
          <w:szCs w:val="28"/>
          <w:highlight w:val="none"/>
        </w:rPr>
        <w:t>其他</w:t>
      </w:r>
      <w:r>
        <w:rPr>
          <w:rFonts w:hint="eastAsia" w:ascii="仿宋" w:hAnsi="仿宋" w:eastAsia="仿宋" w:cs="仿宋"/>
          <w:b/>
          <w:color w:val="auto"/>
          <w:sz w:val="28"/>
          <w:szCs w:val="28"/>
          <w:highlight w:val="none"/>
        </w:rPr>
        <w:t>（在合同中具体明确）</w:t>
      </w:r>
    </w:p>
    <w:tbl>
      <w:tblPr>
        <w:tblStyle w:val="8"/>
        <w:tblW w:w="9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500"/>
      </w:tblGrid>
      <w:tr w14:paraId="29B99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8" w:hRule="atLeast"/>
        </w:trPr>
        <w:tc>
          <w:tcPr>
            <w:tcW w:w="4500" w:type="dxa"/>
            <w:noWrap w:val="0"/>
            <w:vAlign w:val="top"/>
          </w:tcPr>
          <w:p w14:paraId="7C40ABB1">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采购人</w:t>
            </w:r>
            <w:r>
              <w:rPr>
                <w:rFonts w:hint="eastAsia" w:ascii="仿宋" w:hAnsi="仿宋" w:eastAsia="仿宋" w:cs="仿宋"/>
                <w:color w:val="auto"/>
                <w:sz w:val="28"/>
                <w:szCs w:val="28"/>
                <w:highlight w:val="none"/>
              </w:rPr>
              <w:t>（甲方）：</w:t>
            </w:r>
          </w:p>
          <w:p w14:paraId="3DF6868E">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单位名称：（盖章）</w:t>
            </w:r>
          </w:p>
          <w:p w14:paraId="228DD5D1">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单位地址：</w:t>
            </w:r>
          </w:p>
          <w:p w14:paraId="5EA420C4">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邮政编码：</w:t>
            </w:r>
          </w:p>
          <w:p w14:paraId="1FDCDA52">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p>
          <w:p w14:paraId="45635518">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委托代理人：</w:t>
            </w:r>
          </w:p>
          <w:p w14:paraId="0B78BC40">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w:t>
            </w:r>
          </w:p>
          <w:p w14:paraId="77545A4D">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开户银行：</w:t>
            </w:r>
          </w:p>
          <w:p w14:paraId="1DBAF1B1">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账号：</w:t>
            </w:r>
          </w:p>
        </w:tc>
        <w:tc>
          <w:tcPr>
            <w:tcW w:w="4500" w:type="dxa"/>
            <w:noWrap w:val="0"/>
            <w:vAlign w:val="top"/>
          </w:tcPr>
          <w:p w14:paraId="3E0A2EC0">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供应商</w:t>
            </w:r>
            <w:r>
              <w:rPr>
                <w:rFonts w:hint="eastAsia" w:ascii="仿宋" w:hAnsi="仿宋" w:eastAsia="仿宋" w:cs="仿宋"/>
                <w:color w:val="auto"/>
                <w:sz w:val="28"/>
                <w:szCs w:val="28"/>
                <w:highlight w:val="none"/>
              </w:rPr>
              <w:t>（乙方）：</w:t>
            </w:r>
          </w:p>
          <w:p w14:paraId="52AD428D">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单位名称：（盖章）</w:t>
            </w:r>
          </w:p>
          <w:p w14:paraId="1CEF2253">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单位地址：</w:t>
            </w:r>
          </w:p>
          <w:p w14:paraId="7DAFBED0">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邮政编码：</w:t>
            </w:r>
          </w:p>
          <w:p w14:paraId="4F22DDCA">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p>
          <w:p w14:paraId="3896E13E">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委托代理人：</w:t>
            </w:r>
          </w:p>
          <w:p w14:paraId="14DE0116">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w:t>
            </w:r>
          </w:p>
          <w:p w14:paraId="494539E7">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开户银行：</w:t>
            </w:r>
          </w:p>
          <w:p w14:paraId="5FF97F0B">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账号：</w:t>
            </w:r>
          </w:p>
        </w:tc>
      </w:tr>
      <w:tr w14:paraId="620BE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9000" w:type="dxa"/>
            <w:gridSpan w:val="2"/>
            <w:noWrap w:val="0"/>
            <w:vAlign w:val="top"/>
          </w:tcPr>
          <w:p w14:paraId="5106B276">
            <w:pPr>
              <w:keepLines w:val="0"/>
              <w:pageBreakBefore w:val="0"/>
              <w:kinsoku/>
              <w:overflowPunct/>
              <w:topLinePunct w:val="0"/>
              <w:bidi w:val="0"/>
              <w:spacing w:line="500" w:lineRule="exac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合同签订时间：</w:t>
            </w:r>
          </w:p>
        </w:tc>
      </w:tr>
    </w:tbl>
    <w:p w14:paraId="7C2D6908">
      <w:pPr>
        <w:keepLines w:val="0"/>
        <w:pageBreakBefore w:val="0"/>
        <w:widowControl/>
        <w:kinsoku/>
        <w:overflowPunct/>
        <w:topLinePunct w:val="0"/>
        <w:bidi w:val="0"/>
        <w:spacing w:line="50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附件1：</w:t>
      </w:r>
    </w:p>
    <w:p w14:paraId="0F2185BC">
      <w:pPr>
        <w:keepLines w:val="0"/>
        <w:pageBreakBefore w:val="0"/>
        <w:widowControl/>
        <w:kinsoku/>
        <w:overflowPunct/>
        <w:topLinePunct w:val="0"/>
        <w:bidi w:val="0"/>
        <w:spacing w:line="500" w:lineRule="exact"/>
        <w:jc w:val="center"/>
        <w:textAlignment w:val="auto"/>
        <w:rPr>
          <w:rFonts w:hint="eastAsia" w:ascii="仿宋" w:hAnsi="仿宋" w:eastAsia="仿宋" w:cs="仿宋"/>
          <w:b/>
          <w:color w:val="auto"/>
          <w:sz w:val="28"/>
          <w:szCs w:val="28"/>
          <w:highlight w:val="none"/>
        </w:rPr>
      </w:pPr>
      <w:r>
        <w:rPr>
          <w:rFonts w:hint="eastAsia" w:ascii="仿宋" w:hAnsi="仿宋" w:eastAsia="仿宋" w:cs="仿宋"/>
          <w:b/>
          <w:color w:val="auto"/>
          <w:kern w:val="0"/>
          <w:sz w:val="28"/>
          <w:szCs w:val="28"/>
          <w:highlight w:val="none"/>
        </w:rPr>
        <w:t>工程质量保修书</w:t>
      </w:r>
    </w:p>
    <w:p w14:paraId="21177FC7">
      <w:pPr>
        <w:keepLines w:val="0"/>
        <w:pageBreakBefore w:val="0"/>
        <w:widowControl/>
        <w:kinsoku/>
        <w:overflowPunct/>
        <w:topLinePunct w:val="0"/>
        <w:bidi w:val="0"/>
        <w:spacing w:line="50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采购</w:t>
      </w:r>
      <w:r>
        <w:rPr>
          <w:rFonts w:hint="eastAsia" w:ascii="仿宋" w:hAnsi="仿宋" w:eastAsia="仿宋" w:cs="仿宋"/>
          <w:color w:val="auto"/>
          <w:kern w:val="0"/>
          <w:sz w:val="28"/>
          <w:szCs w:val="28"/>
          <w:highlight w:val="none"/>
        </w:rPr>
        <w:t xml:space="preserve">人(全称)：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b/>
          <w:bCs/>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u w:val="single"/>
        </w:rPr>
        <w:t xml:space="preserve"> </w:t>
      </w:r>
    </w:p>
    <w:p w14:paraId="0D9873FC">
      <w:pPr>
        <w:keepLines w:val="0"/>
        <w:pageBreakBefore w:val="0"/>
        <w:widowControl/>
        <w:kinsoku/>
        <w:overflowPunct/>
        <w:topLinePunct w:val="0"/>
        <w:bidi w:val="0"/>
        <w:spacing w:line="500" w:lineRule="exact"/>
        <w:ind w:firstLine="560" w:firstLineChars="200"/>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供应商</w:t>
      </w:r>
      <w:r>
        <w:rPr>
          <w:rFonts w:hint="eastAsia" w:ascii="仿宋" w:hAnsi="仿宋" w:eastAsia="仿宋" w:cs="仿宋"/>
          <w:color w:val="auto"/>
          <w:kern w:val="0"/>
          <w:sz w:val="28"/>
          <w:szCs w:val="28"/>
          <w:highlight w:val="none"/>
        </w:rPr>
        <w:t xml:space="preserve">(全称)： </w:t>
      </w:r>
      <w:r>
        <w:rPr>
          <w:rFonts w:hint="eastAsia" w:ascii="仿宋" w:hAnsi="仿宋" w:eastAsia="仿宋" w:cs="仿宋"/>
          <w:color w:val="auto"/>
          <w:kern w:val="0"/>
          <w:sz w:val="28"/>
          <w:szCs w:val="28"/>
          <w:highlight w:val="none"/>
          <w:u w:val="single"/>
          <w:lang w:val="en-US" w:eastAsia="zh-CN"/>
        </w:rPr>
        <w:t xml:space="preserve">                      </w:t>
      </w:r>
    </w:p>
    <w:p w14:paraId="18C10C47">
      <w:pPr>
        <w:keepLines w:val="0"/>
        <w:pageBreakBefore w:val="0"/>
        <w:widowControl/>
        <w:kinsoku/>
        <w:overflowPunct/>
        <w:topLinePunct w:val="0"/>
        <w:bidi w:val="0"/>
        <w:spacing w:line="50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为保证</w:t>
      </w:r>
      <w:r>
        <w:rPr>
          <w:rFonts w:hint="eastAsia" w:ascii="仿宋" w:hAnsi="仿宋" w:eastAsia="仿宋" w:cs="仿宋"/>
          <w:b/>
          <w:bCs/>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（工程名称）在合理使用期限内正常使用，</w:t>
      </w:r>
      <w:r>
        <w:rPr>
          <w:rFonts w:hint="eastAsia" w:ascii="仿宋" w:hAnsi="仿宋" w:eastAsia="仿宋" w:cs="仿宋"/>
          <w:color w:val="auto"/>
          <w:kern w:val="0"/>
          <w:sz w:val="28"/>
          <w:szCs w:val="28"/>
          <w:highlight w:val="none"/>
          <w:lang w:val="en-US" w:eastAsia="zh-CN"/>
        </w:rPr>
        <w:t>采购</w:t>
      </w:r>
      <w:r>
        <w:rPr>
          <w:rFonts w:hint="eastAsia" w:ascii="仿宋" w:hAnsi="仿宋" w:eastAsia="仿宋" w:cs="仿宋"/>
          <w:color w:val="auto"/>
          <w:kern w:val="0"/>
          <w:sz w:val="28"/>
          <w:szCs w:val="28"/>
          <w:highlight w:val="none"/>
        </w:rPr>
        <w:t>人、</w:t>
      </w:r>
      <w:r>
        <w:rPr>
          <w:rFonts w:hint="eastAsia" w:ascii="仿宋" w:hAnsi="仿宋" w:eastAsia="仿宋" w:cs="仿宋"/>
          <w:color w:val="auto"/>
          <w:kern w:val="0"/>
          <w:sz w:val="28"/>
          <w:szCs w:val="28"/>
          <w:highlight w:val="none"/>
          <w:lang w:val="en-US" w:eastAsia="zh-CN"/>
        </w:rPr>
        <w:t>供应商</w:t>
      </w:r>
      <w:r>
        <w:rPr>
          <w:rFonts w:hint="eastAsia" w:ascii="仿宋" w:hAnsi="仿宋" w:eastAsia="仿宋" w:cs="仿宋"/>
          <w:color w:val="auto"/>
          <w:kern w:val="0"/>
          <w:sz w:val="28"/>
          <w:szCs w:val="28"/>
          <w:highlight w:val="none"/>
        </w:rPr>
        <w:t>协商一致签订工程质量保修书。承包人在质量保修期内按照有关管理规定及双方约定承担工程质量保修责任。</w:t>
      </w:r>
    </w:p>
    <w:p w14:paraId="421A5228">
      <w:pPr>
        <w:keepLines w:val="0"/>
        <w:pageBreakBefore w:val="0"/>
        <w:widowControl/>
        <w:kinsoku/>
        <w:overflowPunct/>
        <w:topLinePunct w:val="0"/>
        <w:bidi w:val="0"/>
        <w:spacing w:line="50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一、工程质量保修范围和内容 </w:t>
      </w:r>
    </w:p>
    <w:p w14:paraId="6B0780A6">
      <w:pPr>
        <w:keepLines w:val="0"/>
        <w:pageBreakBefore w:val="0"/>
        <w:widowControl/>
        <w:kinsoku/>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质量保修范围包括</w:t>
      </w:r>
      <w:r>
        <w:rPr>
          <w:rFonts w:hint="eastAsia" w:ascii="仿宋" w:hAnsi="仿宋" w:eastAsia="仿宋" w:cs="仿宋"/>
          <w:color w:val="auto"/>
          <w:kern w:val="0"/>
          <w:sz w:val="28"/>
          <w:szCs w:val="28"/>
          <w:highlight w:val="none"/>
          <w:lang w:val="en-US" w:eastAsia="zh-CN"/>
        </w:rPr>
        <w:t>消防疏散楼梯、消防水池及消火栓系统合同清单内全部工程内容</w:t>
      </w:r>
      <w:r>
        <w:rPr>
          <w:rFonts w:hint="eastAsia" w:ascii="仿宋" w:hAnsi="仿宋" w:eastAsia="仿宋" w:cs="仿宋"/>
          <w:color w:val="auto"/>
          <w:kern w:val="0"/>
          <w:sz w:val="28"/>
          <w:szCs w:val="28"/>
          <w:highlight w:val="none"/>
        </w:rPr>
        <w:t>。具体质量保修内容双方约定如下：</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w:t>
      </w:r>
    </w:p>
    <w:p w14:paraId="37EF82C4">
      <w:pPr>
        <w:keepLines w:val="0"/>
        <w:pageBreakBefore w:val="0"/>
        <w:widowControl/>
        <w:kinsoku/>
        <w:overflowPunct/>
        <w:topLinePunct w:val="0"/>
        <w:bidi w:val="0"/>
        <w:spacing w:line="50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二、质量保修期 </w:t>
      </w:r>
    </w:p>
    <w:p w14:paraId="4FFAE203">
      <w:pPr>
        <w:keepLines w:val="0"/>
        <w:pageBreakBefore w:val="0"/>
        <w:widowControl/>
        <w:kinsoku/>
        <w:overflowPunct/>
        <w:topLinePunct w:val="0"/>
        <w:bidi w:val="0"/>
        <w:spacing w:line="50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质量保修期自工程竣工验收合格之日起计算。双方根据《建设工程质量管理条例》及国家有关规定，结合具体工程约定质量保修期如下： </w:t>
      </w:r>
    </w:p>
    <w:p w14:paraId="4F429250">
      <w:pPr>
        <w:keepLines w:val="0"/>
        <w:pageBreakBefore w:val="0"/>
        <w:widowControl/>
        <w:kinsoku/>
        <w:overflowPunct/>
        <w:topLinePunct w:val="0"/>
        <w:bidi w:val="0"/>
        <w:spacing w:line="500" w:lineRule="exact"/>
        <w:ind w:firstLine="280" w:firstLineChars="1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sz w:val="28"/>
          <w:szCs w:val="28"/>
          <w:highlight w:val="none"/>
        </w:rPr>
        <w:t>质量保修期：本工程整体保修期为</w:t>
      </w:r>
      <w:r>
        <w:rPr>
          <w:rFonts w:hint="eastAsia" w:ascii="仿宋" w:hAnsi="仿宋" w:eastAsia="仿宋" w:cs="仿宋"/>
          <w:b/>
          <w:color w:val="auto"/>
          <w:sz w:val="28"/>
          <w:szCs w:val="28"/>
          <w:highlight w:val="none"/>
          <w:u w:val="single"/>
        </w:rPr>
        <w:t xml:space="preserve"> </w:t>
      </w:r>
      <w:r>
        <w:rPr>
          <w:rFonts w:hint="eastAsia" w:ascii="仿宋" w:hAnsi="仿宋" w:eastAsia="仿宋" w:cs="仿宋"/>
          <w:b/>
          <w:color w:val="auto"/>
          <w:sz w:val="28"/>
          <w:szCs w:val="28"/>
          <w:highlight w:val="none"/>
          <w:u w:val="single"/>
          <w:lang w:val="en-US" w:eastAsia="zh-CN"/>
        </w:rPr>
        <w:t xml:space="preserve"> 2年  </w:t>
      </w:r>
      <w:r>
        <w:rPr>
          <w:rFonts w:hint="eastAsia" w:ascii="仿宋" w:hAnsi="仿宋" w:eastAsia="仿宋" w:cs="仿宋"/>
          <w:color w:val="auto"/>
          <w:sz w:val="28"/>
          <w:szCs w:val="28"/>
          <w:highlight w:val="none"/>
        </w:rPr>
        <w:t>，保修期均自竣工验收合格之日起算。</w:t>
      </w:r>
    </w:p>
    <w:p w14:paraId="456F7B35">
      <w:pPr>
        <w:keepLines w:val="0"/>
        <w:pageBreakBefore w:val="0"/>
        <w:widowControl/>
        <w:kinsoku/>
        <w:overflowPunct/>
        <w:topLinePunct w:val="0"/>
        <w:bidi w:val="0"/>
        <w:spacing w:line="500" w:lineRule="exact"/>
        <w:ind w:firstLine="280" w:firstLineChars="1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2、</w:t>
      </w:r>
      <w:r>
        <w:rPr>
          <w:rFonts w:hint="eastAsia" w:ascii="仿宋" w:hAnsi="仿宋" w:eastAsia="仿宋" w:cs="仿宋"/>
          <w:color w:val="auto"/>
          <w:kern w:val="0"/>
          <w:sz w:val="28"/>
          <w:szCs w:val="28"/>
          <w:highlight w:val="none"/>
        </w:rPr>
        <w:t>其他项目的保修期限由发包方与承包方约定。</w:t>
      </w:r>
    </w:p>
    <w:p w14:paraId="7A37BEC2">
      <w:pPr>
        <w:keepLines w:val="0"/>
        <w:pageBreakBefore w:val="0"/>
        <w:widowControl/>
        <w:kinsoku/>
        <w:overflowPunct/>
        <w:topLinePunct w:val="0"/>
        <w:bidi w:val="0"/>
        <w:spacing w:line="50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三、质量保修责任 </w:t>
      </w:r>
    </w:p>
    <w:p w14:paraId="2E34B94E">
      <w:pPr>
        <w:keepLines w:val="0"/>
        <w:pageBreakBefore w:val="0"/>
        <w:widowControl/>
        <w:kinsoku/>
        <w:overflowPunct/>
        <w:topLinePunct w:val="0"/>
        <w:bidi w:val="0"/>
        <w:spacing w:line="50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1、属于保修范围和内容的项目，承包人应在接到</w:t>
      </w:r>
      <w:r>
        <w:rPr>
          <w:rFonts w:hint="eastAsia" w:ascii="仿宋" w:hAnsi="仿宋" w:eastAsia="仿宋" w:cs="仿宋"/>
          <w:color w:val="auto"/>
          <w:kern w:val="0"/>
          <w:sz w:val="28"/>
          <w:szCs w:val="28"/>
          <w:highlight w:val="none"/>
          <w:lang w:val="en-US" w:eastAsia="zh-CN"/>
        </w:rPr>
        <w:t>甲方</w:t>
      </w:r>
      <w:r>
        <w:rPr>
          <w:rFonts w:hint="eastAsia" w:ascii="仿宋" w:hAnsi="仿宋" w:eastAsia="仿宋" w:cs="仿宋"/>
          <w:color w:val="auto"/>
          <w:kern w:val="0"/>
          <w:sz w:val="28"/>
          <w:szCs w:val="28"/>
          <w:highlight w:val="none"/>
        </w:rPr>
        <w:t>通知</w:t>
      </w:r>
      <w:r>
        <w:rPr>
          <w:rFonts w:hint="eastAsia" w:ascii="仿宋" w:hAnsi="仿宋" w:eastAsia="仿宋" w:cs="仿宋"/>
          <w:color w:val="auto"/>
          <w:kern w:val="0"/>
          <w:sz w:val="28"/>
          <w:szCs w:val="28"/>
          <w:highlight w:val="none"/>
          <w:lang w:val="en-US" w:eastAsia="zh-CN"/>
        </w:rPr>
        <w:t>后24小时</w:t>
      </w:r>
      <w:r>
        <w:rPr>
          <w:rFonts w:hint="eastAsia" w:ascii="仿宋" w:hAnsi="仿宋" w:eastAsia="仿宋" w:cs="仿宋"/>
          <w:color w:val="auto"/>
          <w:kern w:val="0"/>
          <w:sz w:val="28"/>
          <w:szCs w:val="28"/>
          <w:highlight w:val="none"/>
        </w:rPr>
        <w:t xml:space="preserve">内派人修理。承包人不在约定期限内派人修理，发包人可委托其他人员修理，保修费用从质量保修金内扣除。 </w:t>
      </w:r>
    </w:p>
    <w:p w14:paraId="76072C3C">
      <w:pPr>
        <w:keepLines w:val="0"/>
        <w:pageBreakBefore w:val="0"/>
        <w:widowControl/>
        <w:kinsoku/>
        <w:overflowPunct/>
        <w:topLinePunct w:val="0"/>
        <w:bidi w:val="0"/>
        <w:spacing w:line="50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2、发生须紧急抢修事故（如</w:t>
      </w:r>
      <w:r>
        <w:rPr>
          <w:rFonts w:hint="eastAsia" w:ascii="仿宋" w:hAnsi="仿宋" w:eastAsia="仿宋" w:cs="仿宋"/>
          <w:color w:val="auto"/>
          <w:kern w:val="0"/>
          <w:sz w:val="28"/>
          <w:szCs w:val="28"/>
          <w:highlight w:val="none"/>
          <w:lang w:val="en-US" w:eastAsia="zh-CN"/>
        </w:rPr>
        <w:t>突然断电</w:t>
      </w:r>
      <w:r>
        <w:rPr>
          <w:rFonts w:hint="eastAsia" w:ascii="仿宋" w:hAnsi="仿宋" w:eastAsia="仿宋" w:cs="仿宋"/>
          <w:color w:val="auto"/>
          <w:kern w:val="0"/>
          <w:sz w:val="28"/>
          <w:szCs w:val="28"/>
          <w:highlight w:val="none"/>
        </w:rPr>
        <w:t>、漏</w:t>
      </w:r>
      <w:r>
        <w:rPr>
          <w:rFonts w:hint="eastAsia" w:ascii="仿宋" w:hAnsi="仿宋" w:eastAsia="仿宋" w:cs="仿宋"/>
          <w:color w:val="auto"/>
          <w:kern w:val="0"/>
          <w:sz w:val="28"/>
          <w:szCs w:val="28"/>
          <w:highlight w:val="none"/>
          <w:lang w:val="en-US" w:eastAsia="zh-CN"/>
        </w:rPr>
        <w:t>电</w:t>
      </w:r>
      <w:r>
        <w:rPr>
          <w:rFonts w:hint="eastAsia" w:ascii="仿宋" w:hAnsi="仿宋" w:eastAsia="仿宋" w:cs="仿宋"/>
          <w:color w:val="auto"/>
          <w:kern w:val="0"/>
          <w:sz w:val="28"/>
          <w:szCs w:val="28"/>
          <w:highlight w:val="none"/>
        </w:rPr>
        <w:t>等</w:t>
      </w:r>
      <w:r>
        <w:rPr>
          <w:rFonts w:hint="eastAsia" w:ascii="仿宋" w:hAnsi="仿宋" w:eastAsia="仿宋" w:cs="仿宋"/>
          <w:color w:val="auto"/>
          <w:kern w:val="0"/>
          <w:sz w:val="28"/>
          <w:szCs w:val="28"/>
          <w:highlight w:val="none"/>
          <w:lang w:val="en-US" w:eastAsia="zh-CN"/>
        </w:rPr>
        <w:t>问题</w:t>
      </w:r>
      <w:r>
        <w:rPr>
          <w:rFonts w:hint="eastAsia" w:ascii="仿宋" w:hAnsi="仿宋" w:eastAsia="仿宋" w:cs="仿宋"/>
          <w:color w:val="auto"/>
          <w:kern w:val="0"/>
          <w:sz w:val="28"/>
          <w:szCs w:val="28"/>
          <w:highlight w:val="none"/>
        </w:rPr>
        <w:t xml:space="preserve">），承包人接到事故通知后，应立即到达事故现场抢修。非承包人施工质量引起的事故，抢修费用由发包人承担。 </w:t>
      </w:r>
    </w:p>
    <w:p w14:paraId="7A37E9FF">
      <w:pPr>
        <w:keepLines w:val="0"/>
        <w:pageBreakBefore w:val="0"/>
        <w:widowControl/>
        <w:kinsoku/>
        <w:overflowPunct/>
        <w:topLinePunct w:val="0"/>
        <w:bidi w:val="0"/>
        <w:spacing w:line="50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3、在国家规定的工程合理使用期限内，承包人确保质量。因承包人原因致使工程在合理使用期限内造成人身和财产损害的，承包人应承担损害赔偿责任。 </w:t>
      </w:r>
    </w:p>
    <w:p w14:paraId="07C7A52D">
      <w:pPr>
        <w:keepLines w:val="0"/>
        <w:pageBreakBefore w:val="0"/>
        <w:widowControl/>
        <w:kinsoku/>
        <w:overflowPunct/>
        <w:topLinePunct w:val="0"/>
        <w:bidi w:val="0"/>
        <w:spacing w:line="50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四、质量保修金的支付 </w:t>
      </w:r>
    </w:p>
    <w:p w14:paraId="47789A25">
      <w:pPr>
        <w:keepLines w:val="0"/>
        <w:pageBreakBefore w:val="0"/>
        <w:widowControl/>
        <w:kinsoku/>
        <w:overflowPunct/>
        <w:topLinePunct w:val="0"/>
        <w:bidi w:val="0"/>
        <w:spacing w:line="50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本工程约定的工程质量保修金为施工合同价款的</w:t>
      </w:r>
      <w:r>
        <w:rPr>
          <w:rFonts w:hint="eastAsia" w:ascii="仿宋" w:hAnsi="仿宋" w:eastAsia="仿宋" w:cs="仿宋"/>
          <w:color w:val="auto"/>
          <w:kern w:val="0"/>
          <w:sz w:val="28"/>
          <w:szCs w:val="28"/>
          <w:highlight w:val="none"/>
          <w:u w:val="single"/>
        </w:rPr>
        <w:t>_</w:t>
      </w:r>
      <w:r>
        <w:rPr>
          <w:rFonts w:hint="eastAsia" w:ascii="仿宋" w:hAnsi="仿宋" w:eastAsia="仿宋" w:cs="仿宋"/>
          <w:color w:val="auto"/>
          <w:kern w:val="0"/>
          <w:sz w:val="28"/>
          <w:szCs w:val="28"/>
          <w:highlight w:val="none"/>
          <w:u w:val="single"/>
          <w:lang w:val="en-US" w:eastAsia="zh-CN"/>
        </w:rPr>
        <w:t>5</w:t>
      </w:r>
      <w:r>
        <w:rPr>
          <w:rFonts w:hint="eastAsia" w:ascii="仿宋" w:hAnsi="仿宋" w:eastAsia="仿宋" w:cs="仿宋"/>
          <w:color w:val="auto"/>
          <w:kern w:val="0"/>
          <w:sz w:val="28"/>
          <w:szCs w:val="28"/>
          <w:highlight w:val="none"/>
          <w:u w:val="single"/>
        </w:rPr>
        <w:t>_</w:t>
      </w:r>
      <w:r>
        <w:rPr>
          <w:rFonts w:hint="eastAsia" w:ascii="仿宋" w:hAnsi="仿宋" w:eastAsia="仿宋" w:cs="仿宋"/>
          <w:color w:val="auto"/>
          <w:kern w:val="0"/>
          <w:sz w:val="28"/>
          <w:szCs w:val="28"/>
          <w:highlight w:val="none"/>
        </w:rPr>
        <w:t>%。</w:t>
      </w:r>
    </w:p>
    <w:p w14:paraId="534B4C4F">
      <w:pPr>
        <w:keepLines w:val="0"/>
        <w:pageBreakBefore w:val="0"/>
        <w:widowControl/>
        <w:kinsoku/>
        <w:overflowPunct/>
        <w:topLinePunct w:val="0"/>
        <w:bidi w:val="0"/>
        <w:spacing w:line="50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五、质量保修金的返还 </w:t>
      </w:r>
    </w:p>
    <w:p w14:paraId="116594AE">
      <w:pPr>
        <w:keepLines w:val="0"/>
        <w:pageBreakBefore w:val="0"/>
        <w:widowControl/>
        <w:kinsoku/>
        <w:overflowPunct/>
        <w:topLinePunct w:val="0"/>
        <w:bidi w:val="0"/>
        <w:spacing w:line="50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采购人在竣工验收合格后一年，</w:t>
      </w:r>
      <w:r>
        <w:rPr>
          <w:rFonts w:hint="eastAsia" w:ascii="仿宋" w:hAnsi="仿宋" w:eastAsia="仿宋" w:cs="仿宋"/>
          <w:color w:val="auto"/>
          <w:kern w:val="0"/>
          <w:sz w:val="28"/>
          <w:szCs w:val="28"/>
          <w:highlight w:val="none"/>
        </w:rPr>
        <w:t>将</w:t>
      </w:r>
      <w:r>
        <w:rPr>
          <w:rFonts w:hint="eastAsia" w:ascii="仿宋" w:hAnsi="仿宋" w:eastAsia="仿宋" w:cs="仿宋"/>
          <w:color w:val="auto"/>
          <w:kern w:val="0"/>
          <w:sz w:val="28"/>
          <w:szCs w:val="28"/>
          <w:highlight w:val="none"/>
          <w:lang w:val="en-US" w:eastAsia="zh-CN"/>
        </w:rPr>
        <w:t>质量</w:t>
      </w:r>
      <w:r>
        <w:rPr>
          <w:rFonts w:hint="eastAsia" w:ascii="仿宋" w:hAnsi="仿宋" w:eastAsia="仿宋" w:cs="仿宋"/>
          <w:color w:val="auto"/>
          <w:kern w:val="0"/>
          <w:sz w:val="28"/>
          <w:szCs w:val="28"/>
          <w:highlight w:val="none"/>
        </w:rPr>
        <w:t xml:space="preserve">保修金无息返还承包人。 </w:t>
      </w:r>
    </w:p>
    <w:p w14:paraId="08DDE77B">
      <w:pPr>
        <w:keepLines w:val="0"/>
        <w:pageBreakBefore w:val="0"/>
        <w:widowControl/>
        <w:kinsoku/>
        <w:overflowPunct/>
        <w:topLinePunct w:val="0"/>
        <w:bidi w:val="0"/>
        <w:spacing w:line="50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六、其他 </w:t>
      </w:r>
    </w:p>
    <w:p w14:paraId="1D82BA35">
      <w:pPr>
        <w:keepLines w:val="0"/>
        <w:pageBreakBefore w:val="0"/>
        <w:widowControl/>
        <w:kinsoku/>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双方约定的其他工程质量保修事项：</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w:t>
      </w:r>
    </w:p>
    <w:p w14:paraId="63D2F6E8">
      <w:pPr>
        <w:keepLines w:val="0"/>
        <w:pageBreakBefore w:val="0"/>
        <w:widowControl/>
        <w:kinsoku/>
        <w:overflowPunct/>
        <w:topLinePunct w:val="0"/>
        <w:bidi w:val="0"/>
        <w:spacing w:line="50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本工程质量保修作书为施工合同的附件，由施工合同发包人、承包人双方共同签订。</w:t>
      </w:r>
    </w:p>
    <w:p w14:paraId="1AD88BF4">
      <w:pPr>
        <w:keepLines w:val="0"/>
        <w:pageBreakBefore w:val="0"/>
        <w:widowControl/>
        <w:kinsoku/>
        <w:overflowPunct/>
        <w:topLinePunct w:val="0"/>
        <w:bidi w:val="0"/>
        <w:spacing w:line="500" w:lineRule="exact"/>
        <w:ind w:firstLine="560" w:firstLineChars="200"/>
        <w:textAlignment w:val="auto"/>
        <w:rPr>
          <w:rFonts w:hint="eastAsia" w:ascii="仿宋" w:hAnsi="仿宋" w:eastAsia="仿宋" w:cs="仿宋"/>
          <w:color w:val="auto"/>
          <w:kern w:val="0"/>
          <w:sz w:val="28"/>
          <w:szCs w:val="28"/>
          <w:highlight w:val="none"/>
        </w:rPr>
      </w:pPr>
    </w:p>
    <w:p w14:paraId="412407E8">
      <w:pPr>
        <w:keepLines w:val="0"/>
        <w:pageBreakBefore w:val="0"/>
        <w:widowControl/>
        <w:kinsoku/>
        <w:overflowPunct/>
        <w:topLinePunct w:val="0"/>
        <w:bidi w:val="0"/>
        <w:spacing w:line="500" w:lineRule="exact"/>
        <w:ind w:firstLine="560" w:firstLineChars="200"/>
        <w:textAlignment w:val="auto"/>
        <w:rPr>
          <w:rFonts w:hint="eastAsia" w:ascii="仿宋" w:hAnsi="仿宋" w:eastAsia="仿宋" w:cs="仿宋"/>
          <w:color w:val="auto"/>
          <w:kern w:val="0"/>
          <w:sz w:val="28"/>
          <w:szCs w:val="28"/>
          <w:highlight w:val="none"/>
        </w:rPr>
      </w:pPr>
    </w:p>
    <w:p w14:paraId="2CCB73F4">
      <w:pPr>
        <w:keepLines w:val="0"/>
        <w:pageBreakBefore w:val="0"/>
        <w:widowControl/>
        <w:kinsoku/>
        <w:overflowPunct/>
        <w:topLinePunct w:val="0"/>
        <w:bidi w:val="0"/>
        <w:spacing w:line="500" w:lineRule="exact"/>
        <w:ind w:firstLine="560" w:firstLineChars="200"/>
        <w:textAlignment w:val="auto"/>
        <w:rPr>
          <w:rFonts w:hint="default" w:ascii="仿宋" w:hAnsi="仿宋" w:eastAsia="仿宋" w:cs="仿宋"/>
          <w:color w:val="auto"/>
          <w:kern w:val="0"/>
          <w:sz w:val="28"/>
          <w:szCs w:val="28"/>
          <w:highlight w:val="none"/>
          <w:u w:val="single"/>
          <w:lang w:val="en-US" w:eastAsia="zh-CN"/>
        </w:rPr>
      </w:pPr>
      <w:r>
        <w:rPr>
          <w:rFonts w:hint="eastAsia" w:ascii="仿宋" w:hAnsi="仿宋" w:eastAsia="仿宋" w:cs="仿宋"/>
          <w:color w:val="auto"/>
          <w:kern w:val="0"/>
          <w:sz w:val="28"/>
          <w:szCs w:val="28"/>
          <w:highlight w:val="none"/>
          <w:lang w:val="en-US" w:eastAsia="zh-CN"/>
        </w:rPr>
        <w:t>采</w:t>
      </w: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kern w:val="0"/>
          <w:sz w:val="28"/>
          <w:szCs w:val="28"/>
          <w:highlight w:val="none"/>
          <w:lang w:val="en-US" w:eastAsia="zh-CN"/>
        </w:rPr>
        <w:t>购</w:t>
      </w:r>
      <w:r>
        <w:rPr>
          <w:rFonts w:hint="eastAsia" w:ascii="仿宋" w:hAnsi="仿宋" w:eastAsia="仿宋" w:cs="仿宋"/>
          <w:color w:val="auto"/>
          <w:kern w:val="0"/>
          <w:sz w:val="28"/>
          <w:szCs w:val="28"/>
          <w:highlight w:val="none"/>
        </w:rPr>
        <w:t xml:space="preserve"> 人（公章）：</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kern w:val="0"/>
          <w:sz w:val="28"/>
          <w:szCs w:val="28"/>
          <w:highlight w:val="none"/>
          <w:lang w:val="en-US" w:eastAsia="zh-CN"/>
        </w:rPr>
        <w:t>供</w:t>
      </w: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kern w:val="0"/>
          <w:sz w:val="28"/>
          <w:szCs w:val="28"/>
          <w:highlight w:val="none"/>
          <w:lang w:val="en-US" w:eastAsia="zh-CN"/>
        </w:rPr>
        <w:t>应</w:t>
      </w: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kern w:val="0"/>
          <w:sz w:val="28"/>
          <w:szCs w:val="28"/>
          <w:highlight w:val="none"/>
          <w:lang w:val="en-US" w:eastAsia="zh-CN"/>
        </w:rPr>
        <w:t>商</w:t>
      </w:r>
      <w:r>
        <w:rPr>
          <w:rFonts w:hint="eastAsia" w:ascii="仿宋" w:hAnsi="仿宋" w:eastAsia="仿宋" w:cs="仿宋"/>
          <w:color w:val="auto"/>
          <w:kern w:val="0"/>
          <w:sz w:val="28"/>
          <w:szCs w:val="28"/>
          <w:highlight w:val="none"/>
        </w:rPr>
        <w:t>（公章）：</w:t>
      </w:r>
      <w:r>
        <w:rPr>
          <w:rFonts w:hint="eastAsia" w:ascii="仿宋" w:hAnsi="仿宋" w:eastAsia="仿宋" w:cs="仿宋"/>
          <w:color w:val="auto"/>
          <w:kern w:val="0"/>
          <w:sz w:val="28"/>
          <w:szCs w:val="28"/>
          <w:highlight w:val="none"/>
          <w:u w:val="single"/>
          <w:lang w:val="en-US" w:eastAsia="zh-CN"/>
        </w:rPr>
        <w:t xml:space="preserve">           </w:t>
      </w:r>
    </w:p>
    <w:p w14:paraId="3F105539">
      <w:pPr>
        <w:keepLines w:val="0"/>
        <w:pageBreakBefore w:val="0"/>
        <w:widowControl/>
        <w:kinsoku/>
        <w:overflowPunct/>
        <w:topLinePunct w:val="0"/>
        <w:bidi w:val="0"/>
        <w:spacing w:line="500" w:lineRule="exact"/>
        <w:ind w:firstLine="560" w:firstLineChars="200"/>
        <w:textAlignment w:val="auto"/>
        <w:rPr>
          <w:rFonts w:hint="eastAsia" w:ascii="仿宋" w:hAnsi="仿宋" w:eastAsia="仿宋" w:cs="仿宋"/>
          <w:color w:val="auto"/>
          <w:kern w:val="0"/>
          <w:sz w:val="28"/>
          <w:szCs w:val="28"/>
          <w:highlight w:val="none"/>
        </w:rPr>
      </w:pPr>
    </w:p>
    <w:p w14:paraId="774B1DF7">
      <w:pPr>
        <w:keepLines w:val="0"/>
        <w:pageBreakBefore w:val="0"/>
        <w:widowControl/>
        <w:kinsoku/>
        <w:overflowPunct/>
        <w:topLinePunct w:val="0"/>
        <w:bidi w:val="0"/>
        <w:spacing w:line="500" w:lineRule="exact"/>
        <w:ind w:firstLine="560" w:firstLineChars="200"/>
        <w:textAlignment w:val="auto"/>
        <w:rPr>
          <w:rFonts w:hint="default" w:ascii="仿宋" w:hAnsi="仿宋" w:eastAsia="仿宋" w:cs="仿宋"/>
          <w:color w:val="auto"/>
          <w:kern w:val="0"/>
          <w:sz w:val="28"/>
          <w:szCs w:val="28"/>
          <w:highlight w:val="none"/>
          <w:u w:val="single"/>
          <w:lang w:val="en-US" w:eastAsia="zh-CN"/>
        </w:rPr>
      </w:pPr>
      <w:r>
        <w:rPr>
          <w:rFonts w:hint="eastAsia" w:ascii="仿宋" w:hAnsi="仿宋" w:eastAsia="仿宋" w:cs="仿宋"/>
          <w:color w:val="auto"/>
          <w:kern w:val="0"/>
          <w:sz w:val="28"/>
          <w:szCs w:val="28"/>
          <w:highlight w:val="none"/>
        </w:rPr>
        <w:t>法定代表人（签字）：</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法定代表人（签字）：</w:t>
      </w:r>
      <w:r>
        <w:rPr>
          <w:rFonts w:hint="eastAsia" w:ascii="仿宋" w:hAnsi="仿宋" w:eastAsia="仿宋" w:cs="仿宋"/>
          <w:color w:val="auto"/>
          <w:kern w:val="0"/>
          <w:sz w:val="28"/>
          <w:szCs w:val="28"/>
          <w:highlight w:val="none"/>
          <w:u w:val="single"/>
          <w:lang w:val="en-US" w:eastAsia="zh-CN"/>
        </w:rPr>
        <w:t xml:space="preserve">           </w:t>
      </w:r>
    </w:p>
    <w:p w14:paraId="72DA647D">
      <w:pPr>
        <w:keepLines w:val="0"/>
        <w:pageBreakBefore w:val="0"/>
        <w:widowControl/>
        <w:kinsoku/>
        <w:overflowPunct/>
        <w:topLinePunct w:val="0"/>
        <w:bidi w:val="0"/>
        <w:spacing w:line="500" w:lineRule="exact"/>
        <w:ind w:firstLine="1680" w:firstLineChars="600"/>
        <w:textAlignment w:val="auto"/>
        <w:rPr>
          <w:rFonts w:hint="eastAsia" w:ascii="仿宋" w:hAnsi="仿宋" w:eastAsia="仿宋" w:cs="仿宋"/>
          <w:color w:val="auto"/>
          <w:kern w:val="0"/>
          <w:sz w:val="28"/>
          <w:szCs w:val="28"/>
          <w:highlight w:val="none"/>
        </w:rPr>
      </w:pPr>
    </w:p>
    <w:p w14:paraId="61A6ADAA">
      <w:pPr>
        <w:keepLines w:val="0"/>
        <w:pageBreakBefore w:val="0"/>
        <w:widowControl/>
        <w:kinsoku/>
        <w:overflowPunct/>
        <w:topLinePunct w:val="0"/>
        <w:bidi w:val="0"/>
        <w:spacing w:line="500" w:lineRule="exact"/>
        <w:ind w:firstLine="1680" w:firstLineChars="6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_____年_____月_____日         _____ 年_____月_____日</w:t>
      </w:r>
    </w:p>
    <w:p w14:paraId="343076F4">
      <w:pPr>
        <w:keepLines w:val="0"/>
        <w:pageBreakBefore w:val="0"/>
        <w:widowControl/>
        <w:kinsoku/>
        <w:overflowPunct/>
        <w:topLinePunct w:val="0"/>
        <w:bidi w:val="0"/>
        <w:spacing w:line="500" w:lineRule="exact"/>
        <w:ind w:firstLine="280" w:firstLineChars="100"/>
        <w:textAlignment w:val="auto"/>
        <w:rPr>
          <w:rFonts w:hint="eastAsia" w:ascii="仿宋" w:hAnsi="仿宋" w:eastAsia="仿宋" w:cs="仿宋"/>
          <w:color w:val="auto"/>
          <w:sz w:val="28"/>
          <w:szCs w:val="28"/>
          <w:highlight w:val="none"/>
        </w:rPr>
      </w:pPr>
    </w:p>
    <w:p w14:paraId="54354EEF">
      <w:pPr>
        <w:keepLines w:val="0"/>
        <w:pageBreakBefore w:val="0"/>
        <w:widowControl/>
        <w:kinsoku/>
        <w:overflowPunct/>
        <w:topLinePunct w:val="0"/>
        <w:bidi w:val="0"/>
        <w:spacing w:line="500" w:lineRule="exact"/>
        <w:ind w:firstLine="280" w:firstLineChars="100"/>
        <w:textAlignment w:val="auto"/>
        <w:rPr>
          <w:rFonts w:hint="eastAsia" w:ascii="仿宋" w:hAnsi="仿宋" w:eastAsia="仿宋" w:cs="仿宋"/>
          <w:color w:val="auto"/>
          <w:sz w:val="28"/>
          <w:szCs w:val="28"/>
          <w:highlight w:val="none"/>
        </w:rPr>
      </w:pPr>
    </w:p>
    <w:p w14:paraId="0592863E">
      <w:pPr>
        <w:keepLines w:val="0"/>
        <w:pageBreakBefore w:val="0"/>
        <w:widowControl/>
        <w:kinsoku/>
        <w:overflowPunct/>
        <w:topLinePunct w:val="0"/>
        <w:bidi w:val="0"/>
        <w:spacing w:line="500" w:lineRule="exact"/>
        <w:ind w:firstLine="280" w:firstLineChars="100"/>
        <w:textAlignment w:val="auto"/>
        <w:rPr>
          <w:rFonts w:hint="eastAsia" w:ascii="仿宋" w:hAnsi="仿宋" w:eastAsia="仿宋" w:cs="仿宋"/>
          <w:color w:val="auto"/>
          <w:sz w:val="28"/>
          <w:szCs w:val="28"/>
          <w:highlight w:val="none"/>
        </w:rPr>
      </w:pPr>
    </w:p>
    <w:p w14:paraId="19F14766">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79CFCC62">
      <w:pPr>
        <w:keepLines w:val="0"/>
        <w:pageBreakBefore w:val="0"/>
        <w:widowControl/>
        <w:kinsoku/>
        <w:overflowPunct/>
        <w:topLinePunct w:val="0"/>
        <w:bidi w:val="0"/>
        <w:spacing w:line="500" w:lineRule="exact"/>
        <w:textAlignment w:val="auto"/>
        <w:rPr>
          <w:rFonts w:hint="eastAsia" w:ascii="仿宋" w:hAnsi="仿宋" w:eastAsia="仿宋" w:cs="仿宋"/>
          <w:b/>
          <w:bCs/>
          <w:color w:val="auto"/>
          <w:kern w:val="0"/>
          <w:sz w:val="28"/>
          <w:szCs w:val="28"/>
          <w:highlight w:val="none"/>
        </w:rPr>
      </w:pPr>
      <w:r>
        <w:rPr>
          <w:rFonts w:hint="eastAsia" w:ascii="仿宋" w:hAnsi="仿宋" w:eastAsia="仿宋" w:cs="仿宋"/>
          <w:color w:val="auto"/>
          <w:sz w:val="28"/>
          <w:szCs w:val="28"/>
          <w:highlight w:val="none"/>
        </w:rPr>
        <w:t>附件2：</w:t>
      </w:r>
    </w:p>
    <w:p w14:paraId="6C2E2685">
      <w:pPr>
        <w:keepLines w:val="0"/>
        <w:pageBreakBefore w:val="0"/>
        <w:widowControl/>
        <w:kinsoku/>
        <w:overflowPunct/>
        <w:topLinePunct w:val="0"/>
        <w:bidi w:val="0"/>
        <w:spacing w:line="500" w:lineRule="exact"/>
        <w:jc w:val="center"/>
        <w:textAlignment w:val="auto"/>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建设工程施工安全协议</w:t>
      </w:r>
    </w:p>
    <w:p w14:paraId="13E94653">
      <w:pPr>
        <w:keepLines w:val="0"/>
        <w:pageBreakBefore w:val="0"/>
        <w:widowControl/>
        <w:kinsoku/>
        <w:wordWrap w:val="0"/>
        <w:overflowPunct/>
        <w:topLinePunct w:val="0"/>
        <w:bidi w:val="0"/>
        <w:spacing w:line="500" w:lineRule="exact"/>
        <w:jc w:val="left"/>
        <w:textAlignment w:val="auto"/>
        <w:rPr>
          <w:rFonts w:hint="eastAsia" w:ascii="仿宋" w:hAnsi="仿宋" w:eastAsia="仿宋" w:cs="仿宋"/>
          <w:color w:val="auto"/>
          <w:kern w:val="0"/>
          <w:sz w:val="28"/>
          <w:szCs w:val="28"/>
          <w:highlight w:val="none"/>
          <w:u w:val="single"/>
        </w:rPr>
      </w:pPr>
      <w:bookmarkStart w:id="2" w:name="c0220203330946e189dd2cfcc4e4f267"/>
      <w:bookmarkEnd w:id="2"/>
      <w:r>
        <w:rPr>
          <w:rFonts w:hint="eastAsia" w:ascii="仿宋" w:hAnsi="仿宋" w:eastAsia="仿宋" w:cs="仿宋"/>
          <w:color w:val="auto"/>
          <w:kern w:val="0"/>
          <w:sz w:val="28"/>
          <w:szCs w:val="28"/>
          <w:highlight w:val="none"/>
          <w:lang w:val="en-US" w:eastAsia="zh-CN"/>
        </w:rPr>
        <w:t>采购人</w:t>
      </w:r>
      <w:r>
        <w:rPr>
          <w:rFonts w:hint="eastAsia" w:ascii="仿宋" w:hAnsi="仿宋" w:eastAsia="仿宋" w:cs="仿宋"/>
          <w:color w:val="auto"/>
          <w:kern w:val="0"/>
          <w:sz w:val="28"/>
          <w:szCs w:val="28"/>
          <w:highlight w:val="none"/>
        </w:rPr>
        <w:t>（甲方）：</w:t>
      </w:r>
      <w:r>
        <w:rPr>
          <w:rFonts w:hint="eastAsia" w:ascii="仿宋" w:hAnsi="仿宋" w:eastAsia="仿宋" w:cs="仿宋"/>
          <w:b/>
          <w:bCs/>
          <w:color w:val="auto"/>
          <w:kern w:val="0"/>
          <w:sz w:val="28"/>
          <w:szCs w:val="28"/>
          <w:highlight w:val="none"/>
          <w:u w:val="single"/>
          <w:lang w:val="en-US" w:eastAsia="zh-CN"/>
        </w:rPr>
        <w:t xml:space="preserve">                    </w:t>
      </w:r>
      <w:r>
        <w:rPr>
          <w:rFonts w:hint="eastAsia" w:ascii="仿宋" w:hAnsi="仿宋" w:eastAsia="仿宋" w:cs="仿宋"/>
          <w:b/>
          <w:bCs/>
          <w:color w:val="auto"/>
          <w:kern w:val="0"/>
          <w:sz w:val="28"/>
          <w:szCs w:val="28"/>
          <w:highlight w:val="none"/>
          <w:u w:val="single"/>
        </w:rPr>
        <w:t xml:space="preserve">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u w:val="single"/>
          <w:lang w:val="en-US" w:eastAsia="zh-CN"/>
        </w:rPr>
        <w:t xml:space="preserve">               </w:t>
      </w:r>
      <w:bookmarkStart w:id="3" w:name="4bc6cc757f0c4b41be322fc50673bf70"/>
      <w:bookmarkEnd w:id="3"/>
    </w:p>
    <w:p w14:paraId="7F04CE12">
      <w:pPr>
        <w:keepLines w:val="0"/>
        <w:pageBreakBefore w:val="0"/>
        <w:widowControl/>
        <w:kinsoku/>
        <w:wordWrap w:val="0"/>
        <w:overflowPunct/>
        <w:topLinePunct w:val="0"/>
        <w:bidi w:val="0"/>
        <w:spacing w:line="500" w:lineRule="exact"/>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供应商</w:t>
      </w:r>
      <w:r>
        <w:rPr>
          <w:rFonts w:hint="eastAsia" w:ascii="仿宋" w:hAnsi="仿宋" w:eastAsia="仿宋" w:cs="仿宋"/>
          <w:color w:val="auto"/>
          <w:kern w:val="0"/>
          <w:sz w:val="28"/>
          <w:szCs w:val="28"/>
          <w:highlight w:val="none"/>
        </w:rPr>
        <w:t>（乙方）：</w:t>
      </w:r>
      <w:r>
        <w:rPr>
          <w:rFonts w:hint="eastAsia" w:ascii="仿宋" w:hAnsi="仿宋" w:eastAsia="仿宋" w:cs="仿宋"/>
          <w:color w:val="auto"/>
          <w:kern w:val="0"/>
          <w:sz w:val="28"/>
          <w:szCs w:val="28"/>
          <w:highlight w:val="none"/>
          <w:u w:val="single"/>
        </w:rPr>
        <w:t xml:space="preserve">                                      </w:t>
      </w:r>
    </w:p>
    <w:p w14:paraId="3B3B8E8A">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4" w:name="6184d4a2be2a47e2957a65e2f5d844ae"/>
      <w:bookmarkEnd w:id="4"/>
      <w:bookmarkStart w:id="5" w:name="d37ef8af50d34409b12ea811f2709a33"/>
      <w:bookmarkEnd w:id="5"/>
      <w:r>
        <w:rPr>
          <w:rFonts w:hint="eastAsia" w:ascii="仿宋" w:hAnsi="仿宋" w:eastAsia="仿宋" w:cs="仿宋"/>
          <w:color w:val="auto"/>
          <w:kern w:val="0"/>
          <w:sz w:val="28"/>
          <w:szCs w:val="28"/>
          <w:highlight w:val="none"/>
        </w:rPr>
        <w:t>为了贯彻“安全第一，预防为主”的方针，明确双方的安全生产责任，保证安全文明施工，防止发生各类施工安全事故，根据《中华人民共和国安全生产法》、《中华人民共和国建筑法》、《建设工程安全生产管理条例》等相关法律、法规的规定，经双方协商一致，签订本协议。</w:t>
      </w:r>
    </w:p>
    <w:p w14:paraId="3CF2520E">
      <w:pPr>
        <w:keepLines w:val="0"/>
        <w:pageBreakBefore w:val="0"/>
        <w:widowControl/>
        <w:kinsoku/>
        <w:wordWrap w:val="0"/>
        <w:overflowPunct/>
        <w:topLinePunct w:val="0"/>
        <w:bidi w:val="0"/>
        <w:spacing w:line="500" w:lineRule="exact"/>
        <w:ind w:firstLine="560" w:firstLineChars="200"/>
        <w:jc w:val="left"/>
        <w:textAlignment w:val="auto"/>
        <w:outlineLvl w:val="0"/>
        <w:rPr>
          <w:rFonts w:hint="eastAsia" w:ascii="仿宋" w:hAnsi="仿宋" w:eastAsia="仿宋" w:cs="仿宋"/>
          <w:color w:val="auto"/>
          <w:kern w:val="0"/>
          <w:sz w:val="28"/>
          <w:szCs w:val="28"/>
          <w:highlight w:val="none"/>
        </w:rPr>
      </w:pPr>
      <w:bookmarkStart w:id="6" w:name="93f0c9e81a574fdaaa89e9ddbcd1974c"/>
      <w:bookmarkEnd w:id="6"/>
      <w:bookmarkStart w:id="7" w:name="_Toc14537"/>
      <w:r>
        <w:rPr>
          <w:rFonts w:hint="eastAsia" w:ascii="仿宋" w:hAnsi="仿宋" w:eastAsia="仿宋" w:cs="仿宋"/>
          <w:color w:val="auto"/>
          <w:kern w:val="0"/>
          <w:sz w:val="28"/>
          <w:szCs w:val="28"/>
          <w:highlight w:val="none"/>
        </w:rPr>
        <w:t>一、承包工程项目：</w:t>
      </w:r>
      <w:bookmarkEnd w:id="7"/>
    </w:p>
    <w:p w14:paraId="3DA99141">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8" w:name="44caf311f3214505905ca6a7835aa7b4"/>
      <w:bookmarkEnd w:id="8"/>
      <w:r>
        <w:rPr>
          <w:rFonts w:hint="eastAsia" w:ascii="仿宋" w:hAnsi="仿宋" w:eastAsia="仿宋" w:cs="仿宋"/>
          <w:color w:val="auto"/>
          <w:kern w:val="0"/>
          <w:sz w:val="28"/>
          <w:szCs w:val="28"/>
          <w:highlight w:val="none"/>
        </w:rPr>
        <w:t>1．工程项目名称：</w:t>
      </w:r>
      <w:r>
        <w:rPr>
          <w:rFonts w:hint="eastAsia" w:ascii="仿宋" w:hAnsi="仿宋" w:eastAsia="仿宋" w:cs="仿宋"/>
          <w:color w:val="auto"/>
          <w:kern w:val="0"/>
          <w:sz w:val="28"/>
          <w:szCs w:val="28"/>
          <w:highlight w:val="none"/>
          <w:u w:val="single"/>
        </w:rPr>
        <w:t xml:space="preserve">                                       </w:t>
      </w:r>
    </w:p>
    <w:p w14:paraId="716A3939">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9" w:name="c746be4baf00474ea6be0edaec5109cf"/>
      <w:bookmarkEnd w:id="9"/>
      <w:r>
        <w:rPr>
          <w:rFonts w:hint="eastAsia" w:ascii="仿宋" w:hAnsi="仿宋" w:eastAsia="仿宋" w:cs="仿宋"/>
          <w:color w:val="auto"/>
          <w:kern w:val="0"/>
          <w:sz w:val="28"/>
          <w:szCs w:val="28"/>
          <w:highlight w:val="none"/>
        </w:rPr>
        <w:t>2．工程地址：</w:t>
      </w:r>
      <w:r>
        <w:rPr>
          <w:rFonts w:hint="eastAsia" w:ascii="仿宋" w:hAnsi="仿宋" w:eastAsia="仿宋" w:cs="仿宋"/>
          <w:color w:val="auto"/>
          <w:kern w:val="0"/>
          <w:sz w:val="28"/>
          <w:szCs w:val="28"/>
          <w:highlight w:val="none"/>
          <w:u w:val="single"/>
        </w:rPr>
        <w:t xml:space="preserve">                                           </w:t>
      </w:r>
    </w:p>
    <w:p w14:paraId="24F5499B">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10" w:name="11ebe9e227e3443e8620c1cb9ad16a5a"/>
      <w:bookmarkEnd w:id="10"/>
      <w:r>
        <w:rPr>
          <w:rFonts w:hint="eastAsia" w:ascii="仿宋" w:hAnsi="仿宋" w:eastAsia="仿宋" w:cs="仿宋"/>
          <w:color w:val="auto"/>
          <w:kern w:val="0"/>
          <w:sz w:val="28"/>
          <w:szCs w:val="28"/>
          <w:highlight w:val="none"/>
        </w:rPr>
        <w:t>3．承包范围：</w:t>
      </w:r>
      <w:r>
        <w:rPr>
          <w:rFonts w:hint="eastAsia" w:ascii="仿宋" w:hAnsi="仿宋" w:eastAsia="仿宋" w:cs="仿宋"/>
          <w:color w:val="auto"/>
          <w:kern w:val="0"/>
          <w:sz w:val="28"/>
          <w:szCs w:val="28"/>
          <w:highlight w:val="none"/>
          <w:u w:val="single"/>
        </w:rPr>
        <w:t xml:space="preserve">                                           </w:t>
      </w:r>
    </w:p>
    <w:p w14:paraId="1ECD3DA3">
      <w:pPr>
        <w:keepLines w:val="0"/>
        <w:pageBreakBefore w:val="0"/>
        <w:widowControl/>
        <w:kinsoku/>
        <w:wordWrap w:val="0"/>
        <w:overflowPunct/>
        <w:topLinePunct w:val="0"/>
        <w:bidi w:val="0"/>
        <w:spacing w:line="500" w:lineRule="exact"/>
        <w:ind w:firstLine="560" w:firstLineChars="200"/>
        <w:jc w:val="left"/>
        <w:textAlignment w:val="auto"/>
        <w:outlineLvl w:val="0"/>
        <w:rPr>
          <w:rFonts w:hint="eastAsia" w:ascii="仿宋" w:hAnsi="仿宋" w:eastAsia="仿宋" w:cs="仿宋"/>
          <w:color w:val="auto"/>
          <w:kern w:val="0"/>
          <w:sz w:val="28"/>
          <w:szCs w:val="28"/>
          <w:highlight w:val="none"/>
        </w:rPr>
      </w:pPr>
      <w:bookmarkStart w:id="11" w:name="9609290dcfb94f8aa0797365644f5397"/>
      <w:bookmarkEnd w:id="11"/>
      <w:bookmarkStart w:id="12" w:name="_Toc9310"/>
      <w:r>
        <w:rPr>
          <w:rFonts w:hint="eastAsia" w:ascii="仿宋" w:hAnsi="仿宋" w:eastAsia="仿宋" w:cs="仿宋"/>
          <w:color w:val="auto"/>
          <w:kern w:val="0"/>
          <w:sz w:val="28"/>
          <w:szCs w:val="28"/>
          <w:highlight w:val="none"/>
        </w:rPr>
        <w:t>二、工程项目期限：</w:t>
      </w:r>
      <w:bookmarkEnd w:id="12"/>
    </w:p>
    <w:p w14:paraId="35748C7C">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13" w:name="e47e5cf99a1c4d86be0d331b431e02e8"/>
      <w:bookmarkEnd w:id="13"/>
      <w:r>
        <w:rPr>
          <w:rFonts w:hint="eastAsia" w:ascii="仿宋" w:hAnsi="仿宋" w:eastAsia="仿宋" w:cs="仿宋"/>
          <w:color w:val="auto"/>
          <w:kern w:val="0"/>
          <w:sz w:val="28"/>
          <w:szCs w:val="28"/>
          <w:highlight w:val="none"/>
        </w:rPr>
        <w:t>自</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日至</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p>
    <w:p w14:paraId="0B8FAB6A">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14" w:name="4f881898a2c34033a7d9a943cc23c871"/>
      <w:bookmarkEnd w:id="14"/>
      <w:r>
        <w:rPr>
          <w:rFonts w:hint="eastAsia" w:ascii="仿宋" w:hAnsi="仿宋" w:eastAsia="仿宋" w:cs="仿宋"/>
          <w:color w:val="auto"/>
          <w:kern w:val="0"/>
          <w:sz w:val="28"/>
          <w:szCs w:val="28"/>
          <w:highlight w:val="none"/>
        </w:rPr>
        <w:t>三、双方承诺：</w:t>
      </w:r>
      <w:bookmarkStart w:id="15" w:name="207f55f43f85404d86c361505b7fe61f"/>
      <w:bookmarkEnd w:id="15"/>
    </w:p>
    <w:p w14:paraId="1AB2B732">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1．甲乙双方必须认真贯彻国家法律、法规、规章和安全生产主管部门颁发的有关安全生产、消防工作的方针、政策和规定，严格执行有关劳动保护法规、条例的规定。</w:t>
      </w:r>
    </w:p>
    <w:p w14:paraId="4F97BEA4">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16" w:name="7c0a91345a6a410d93f95e903e6ba085"/>
      <w:bookmarkEnd w:id="16"/>
      <w:bookmarkStart w:id="17" w:name="39f3b13238c748f698782eb11d83de32"/>
      <w:bookmarkEnd w:id="17"/>
      <w:r>
        <w:rPr>
          <w:rFonts w:hint="eastAsia" w:ascii="仿宋" w:hAnsi="仿宋" w:eastAsia="仿宋" w:cs="仿宋"/>
          <w:color w:val="auto"/>
          <w:kern w:val="0"/>
          <w:sz w:val="28"/>
          <w:szCs w:val="28"/>
          <w:highlight w:val="none"/>
        </w:rPr>
        <w:t>2．开工前甲乙双方认真勘察现场，甲方向乙方进行现场交底，乙方制定有针对性的安全技术措施，严格按施工组织设计和有关安全要求施工。</w:t>
      </w:r>
    </w:p>
    <w:p w14:paraId="166F3472">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18" w:name="00c696ad046f446d8cc9bcc210eaf857"/>
      <w:bookmarkEnd w:id="18"/>
      <w:r>
        <w:rPr>
          <w:rFonts w:hint="eastAsia" w:ascii="仿宋" w:hAnsi="仿宋" w:eastAsia="仿宋" w:cs="仿宋"/>
          <w:color w:val="auto"/>
          <w:kern w:val="0"/>
          <w:sz w:val="28"/>
          <w:szCs w:val="28"/>
          <w:highlight w:val="none"/>
        </w:rPr>
        <w:t>（1）工程项目应由甲方向乙方进行现场交底，并答复乙方的询问。</w:t>
      </w:r>
    </w:p>
    <w:p w14:paraId="1F2FFA4D">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19" w:name="a34246d3917e4fe6a7dd3348af8ce48e"/>
      <w:bookmarkEnd w:id="19"/>
      <w:r>
        <w:rPr>
          <w:rFonts w:hint="eastAsia" w:ascii="仿宋" w:hAnsi="仿宋" w:eastAsia="仿宋" w:cs="仿宋"/>
          <w:color w:val="auto"/>
          <w:kern w:val="0"/>
          <w:sz w:val="28"/>
          <w:szCs w:val="28"/>
          <w:highlight w:val="none"/>
        </w:rPr>
        <w:t>（2）工程项目由乙方按安全施工要求自行编制施工组织设计，并制定有针对性的安全技术措施计划，严格按施工组织设计和有关安全要求施工。</w:t>
      </w:r>
    </w:p>
    <w:p w14:paraId="1888C022">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20" w:name="ca70b8943b2c4772835c006709f8cdf9"/>
      <w:bookmarkEnd w:id="20"/>
      <w:r>
        <w:rPr>
          <w:rFonts w:hint="eastAsia" w:ascii="仿宋" w:hAnsi="仿宋" w:eastAsia="仿宋" w:cs="仿宋"/>
          <w:color w:val="auto"/>
          <w:kern w:val="0"/>
          <w:sz w:val="28"/>
          <w:szCs w:val="28"/>
          <w:highlight w:val="none"/>
        </w:rPr>
        <w:t>3．甲乙双方的有关领导必须认真对本单位职工进行安全生产制度及安全技术知识教育，增强法制观念，提高职工的安全生产思想意识和自我保护的能力，督促职工自觉遵守安全生产纪律，制度和法规。甲方不得要求乙方违反安全管理规定进行施工。</w:t>
      </w:r>
    </w:p>
    <w:p w14:paraId="2AA933B7">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4．施工期间的个人防护用品，由各方自理，甲、乙双方应督促其各自施工现场人员自觉穿戴好防护用品。</w:t>
      </w:r>
    </w:p>
    <w:p w14:paraId="6981B127">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四、甲方权利与义务</w:t>
      </w:r>
    </w:p>
    <w:p w14:paraId="1788D80E">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施工期间甲方应协助乙方搞好安全生产、防火管理以及督促检查。甲方有权检查督促乙方执行安全生产、防火管理等方面各项规定，对乙方不符合安全文明施工的行为进行制止、纠正并下发安全隐患整改通知书，直至清退出场。</w:t>
      </w:r>
    </w:p>
    <w:p w14:paraId="6AC96CF6">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2．工程施工贯彻先订合同后施工的原则。甲方不得指派乙方人员从事合同外的施工任务，乙方应拒绝合同外的施工任务。</w:t>
      </w:r>
    </w:p>
    <w:p w14:paraId="45071C5A">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甲乙双方应建立完善应急救援预案，编配相应人员，保障通讯、应急设备、物资、器材落实，并保障24小时通讯顺畅，设备完好有效。一旦发生事故，乙方应第一时间启动应急预案，甲乙双方协调一致，充分调动应急资源开展事故救援工作。</w:t>
      </w:r>
    </w:p>
    <w:p w14:paraId="48B43132">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五、乙方权利与义务</w:t>
      </w:r>
    </w:p>
    <w:p w14:paraId="26E5AE85">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1、乙方应当具备法律法规、国家标准或行业标准规定的安全生产施工资质及条件，乙方所提供的相关资质证明材料应真实、合法、有效。</w:t>
      </w:r>
    </w:p>
    <w:p w14:paraId="209466E7">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2．乙方应有安全管理组织体制，应有各工种的安全操作规程，特种作业人员的审证考核制度及各级安全生产岗位责任制和定期安全检查制度、安全教育制度等。</w:t>
      </w:r>
    </w:p>
    <w:p w14:paraId="34F1BB48">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21" w:name="2e3c94a1c2fb401c89125318bc7d0347"/>
      <w:bookmarkEnd w:id="21"/>
      <w:r>
        <w:rPr>
          <w:rFonts w:hint="eastAsia" w:ascii="仿宋" w:hAnsi="仿宋" w:eastAsia="仿宋" w:cs="仿宋"/>
          <w:color w:val="auto"/>
          <w:kern w:val="0"/>
          <w:sz w:val="28"/>
          <w:szCs w:val="28"/>
          <w:highlight w:val="none"/>
        </w:rPr>
        <w:t>3．施工前，乙方对其管理及施工人员进行安全生产进场教育。</w:t>
      </w:r>
    </w:p>
    <w:p w14:paraId="6C7643E6">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4．乙方应将相关资质、施工安全管理组织机构、管理制度和操作规程、安全管理和技术人员、特种作业人员持证、主要安全设备设施等情况提供给甲方备案。</w:t>
      </w:r>
    </w:p>
    <w:p w14:paraId="0BE22F2D">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22" w:name="26f13978892c49428640f7591bfbc396"/>
      <w:bookmarkEnd w:id="22"/>
      <w:r>
        <w:rPr>
          <w:rFonts w:hint="eastAsia" w:ascii="仿宋" w:hAnsi="仿宋" w:eastAsia="仿宋" w:cs="仿宋"/>
          <w:color w:val="auto"/>
          <w:kern w:val="0"/>
          <w:sz w:val="28"/>
          <w:szCs w:val="28"/>
          <w:highlight w:val="none"/>
        </w:rPr>
        <w:t>5．施工期间，乙方对工程施工现场的安全生产工作管理负责。乙方指派专人负责本工程项目的有关安全、防火工作；甲方指派专人负责联系，检查督促乙方执行有关安全，防火规定。</w:t>
      </w:r>
    </w:p>
    <w:p w14:paraId="7522F036">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23" w:name="8a949ce7a1f74409990985c93e164d7c"/>
      <w:bookmarkEnd w:id="23"/>
      <w:bookmarkStart w:id="24" w:name="2d46ee77dfe04ff1934f9dded38b98bd"/>
      <w:bookmarkEnd w:id="24"/>
      <w:bookmarkStart w:id="25" w:name="5a699dc919b84ac89f5a2d86de0d66b8"/>
      <w:bookmarkEnd w:id="25"/>
      <w:r>
        <w:rPr>
          <w:rFonts w:hint="eastAsia" w:ascii="仿宋" w:hAnsi="仿宋" w:eastAsia="仿宋" w:cs="仿宋"/>
          <w:color w:val="auto"/>
          <w:kern w:val="0"/>
          <w:sz w:val="28"/>
          <w:szCs w:val="28"/>
          <w:highlight w:val="none"/>
        </w:rPr>
        <w:t>6．乙方施工人员在施工前应对所在的施工区域、作业环境、操作设施设备、工具用具等进行认真检查，发现隐患，立即停止施工，并由有关单位落实整改后方准施工。一经施工，就表示乙方确认施工场所、作业环境、设施设备、工具用具等符合安全要求和处于安全状态。乙方对施工过程中由于上述不良因素而导致的事故后果负责。</w:t>
      </w:r>
      <w:bookmarkStart w:id="26" w:name="c4320b6a1e9f4849a386368d17049f4d"/>
      <w:bookmarkEnd w:id="26"/>
    </w:p>
    <w:p w14:paraId="0F7A4339">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7．机械设备、脚手架等设施，在搭设、安装完毕使用前，乙方应按规定检查验收，并作好验收及交付使用的书面记录；乙方须对设备、设施严格监管，并及时制止未经检查或检查不合格的情况下的使用行为，因乙方监管不力造成的后果由乙方承担责任。</w:t>
      </w:r>
    </w:p>
    <w:p w14:paraId="4B149074">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27" w:name="f556fea0c6e047d49cdd8455d161925e"/>
      <w:bookmarkEnd w:id="27"/>
      <w:r>
        <w:rPr>
          <w:rFonts w:hint="eastAsia" w:ascii="仿宋" w:hAnsi="仿宋" w:eastAsia="仿宋" w:cs="仿宋"/>
          <w:color w:val="auto"/>
          <w:kern w:val="0"/>
          <w:sz w:val="28"/>
          <w:szCs w:val="28"/>
          <w:highlight w:val="none"/>
        </w:rPr>
        <w:t>8．在施工期间所使用工具乙方自备。在使用过程中，用于设备、工具因素或使用操作不当而造成伤亡事故，由使用方负责。</w:t>
      </w:r>
    </w:p>
    <w:p w14:paraId="2791A2C7">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28" w:name="988716e069b6456599cc805a6397f8fa"/>
      <w:bookmarkEnd w:id="28"/>
      <w:r>
        <w:rPr>
          <w:rFonts w:hint="eastAsia" w:ascii="仿宋" w:hAnsi="仿宋" w:eastAsia="仿宋" w:cs="仿宋"/>
          <w:color w:val="auto"/>
          <w:kern w:val="0"/>
          <w:sz w:val="28"/>
          <w:szCs w:val="28"/>
          <w:highlight w:val="none"/>
        </w:rPr>
        <w:t>9．乙方人员，对施工的现场脚手架、各类安全防护设施、安全标志和警告牌，不得擅自拆除、更动。如确实需要拆除更动的，必须经工地乙方安全管理人员的同意，并采取必要、可靠的安全措施后方能拆除。</w:t>
      </w:r>
    </w:p>
    <w:p w14:paraId="4953C538">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29" w:name="d59fdcaf4a84471fab49a11a8db80501"/>
      <w:bookmarkEnd w:id="29"/>
      <w:r>
        <w:rPr>
          <w:rFonts w:hint="eastAsia" w:ascii="仿宋" w:hAnsi="仿宋" w:eastAsia="仿宋" w:cs="仿宋"/>
          <w:color w:val="auto"/>
          <w:kern w:val="0"/>
          <w:sz w:val="28"/>
          <w:szCs w:val="28"/>
          <w:highlight w:val="none"/>
        </w:rPr>
        <w:t>10．特种作业必须执行国家《特种作业人员安全技术培训考核管理规定》，经特种作业资格管理部门考核合格后持证上岗，并按规定定期审证。中、小型机械的操作人员必须按规定做到“定机定人”和有证操作；起重吊装作业人员必须遵守“十不吊”规定，严禁违章，无证操作；严禁不懂电器、机械设备的人，擅自操作使用电器、机械设备。</w:t>
      </w:r>
    </w:p>
    <w:p w14:paraId="31807A65">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30" w:name="0823e6dda3344742b1a4428b3e354e18"/>
      <w:bookmarkEnd w:id="30"/>
      <w:r>
        <w:rPr>
          <w:rFonts w:hint="eastAsia" w:ascii="仿宋" w:hAnsi="仿宋" w:eastAsia="仿宋" w:cs="仿宋"/>
          <w:color w:val="auto"/>
          <w:kern w:val="0"/>
          <w:sz w:val="28"/>
          <w:szCs w:val="28"/>
          <w:highlight w:val="none"/>
        </w:rPr>
        <w:t>11．乙方必须严格执行各类防火防爆制度，易燃易爆场所严禁吸烟及动用明火，消防器材不准挪作他用。电焊、气割作业应按规定办理动火审批手续，严格遵守“十不烧”规定，严禁使用电炉。冬季施工如必须采用明火加热的防冻措施时，应取得甲方防火主管人员同意，落实防火、防中毒措施，并指派专人值班。</w:t>
      </w:r>
    </w:p>
    <w:p w14:paraId="2164210B">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31" w:name="c01ee09fbe0a47fa9ed4fa073335cc30"/>
      <w:bookmarkEnd w:id="31"/>
      <w:r>
        <w:rPr>
          <w:rFonts w:hint="eastAsia" w:ascii="仿宋" w:hAnsi="仿宋" w:eastAsia="仿宋" w:cs="仿宋"/>
          <w:color w:val="auto"/>
          <w:kern w:val="0"/>
          <w:sz w:val="28"/>
          <w:szCs w:val="28"/>
          <w:highlight w:val="none"/>
        </w:rPr>
        <w:t>12．乙方需用甲方提供的电气设备时，在使用前应先进行检测，并做好检测记录，如不符合安全规定的应及时向甲方提出，甲方应积极整改，整改合格后方准使用，违反本规定或不经甲方许可，擅自乱拉电器线路造成的后果均由乙方负责。</w:t>
      </w:r>
    </w:p>
    <w:p w14:paraId="2DB48C7C">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32" w:name="dc6359a471474a57a61d1b0021143f27"/>
      <w:bookmarkEnd w:id="32"/>
      <w:bookmarkStart w:id="33" w:name="47eeddc3330a4646b9a6863ddbee2985"/>
      <w:bookmarkEnd w:id="33"/>
      <w:r>
        <w:rPr>
          <w:rFonts w:hint="eastAsia" w:ascii="仿宋" w:hAnsi="仿宋" w:eastAsia="仿宋" w:cs="仿宋"/>
          <w:color w:val="auto"/>
          <w:kern w:val="0"/>
          <w:sz w:val="28"/>
          <w:szCs w:val="28"/>
          <w:highlight w:val="none"/>
        </w:rPr>
        <w:t>13．乙方在施工中，应注意地下管线及高压架空线路的保护。甲方对地下管线和障碍物应详细交底，乙方应贯彻交底要求，如遇有情况，应及时向甲方和有关部门联系，采取保护措施。</w:t>
      </w:r>
    </w:p>
    <w:p w14:paraId="326601C0">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34" w:name="779d8df722da4c2aad08c0b62c169e01"/>
      <w:bookmarkEnd w:id="34"/>
      <w:r>
        <w:rPr>
          <w:rFonts w:hint="eastAsia" w:ascii="仿宋" w:hAnsi="仿宋" w:eastAsia="仿宋" w:cs="仿宋"/>
          <w:color w:val="auto"/>
          <w:kern w:val="0"/>
          <w:sz w:val="28"/>
          <w:szCs w:val="28"/>
          <w:highlight w:val="none"/>
        </w:rPr>
        <w:t>14．乙方在签订建设工程施工合同后开始施工前，必须到安监部门办理安全施工备案手续。</w:t>
      </w:r>
    </w:p>
    <w:p w14:paraId="38CB9D12">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35" w:name="80cc85d754dc49c9b460df8486ad1aef"/>
      <w:bookmarkEnd w:id="35"/>
      <w:r>
        <w:rPr>
          <w:rFonts w:hint="eastAsia" w:ascii="仿宋" w:hAnsi="仿宋" w:eastAsia="仿宋" w:cs="仿宋"/>
          <w:color w:val="auto"/>
          <w:kern w:val="0"/>
          <w:sz w:val="28"/>
          <w:szCs w:val="28"/>
          <w:highlight w:val="none"/>
        </w:rPr>
        <w:t>15．贯彻谁施工谁负责安全的原则。乙方在施工期间造成伤亡、火警、火灾、机械等事故，乙方应积极进行抢救伤员和保护现场，按国家有关事故报告规定及时报告上级主管部门、政府安全生产监督管理局以及负有安全生产监督管理职责的相关部门。事故的损失和善后处理费用，由乙方自行负责。</w:t>
      </w:r>
    </w:p>
    <w:p w14:paraId="0126872A">
      <w:pPr>
        <w:keepLines w:val="0"/>
        <w:pageBreakBefore w:val="0"/>
        <w:widowControl/>
        <w:kinsoku/>
        <w:wordWrap w:val="0"/>
        <w:overflowPunct/>
        <w:topLinePunct w:val="0"/>
        <w:bidi w:val="0"/>
        <w:spacing w:line="500" w:lineRule="exact"/>
        <w:ind w:firstLine="560" w:firstLineChars="200"/>
        <w:jc w:val="left"/>
        <w:textAlignment w:val="auto"/>
        <w:outlineLvl w:val="0"/>
        <w:rPr>
          <w:rFonts w:hint="eastAsia" w:ascii="仿宋" w:hAnsi="仿宋" w:eastAsia="仿宋" w:cs="仿宋"/>
          <w:color w:val="auto"/>
          <w:kern w:val="0"/>
          <w:sz w:val="28"/>
          <w:szCs w:val="28"/>
          <w:highlight w:val="none"/>
        </w:rPr>
      </w:pPr>
      <w:bookmarkStart w:id="36" w:name="d7a5ffd1cd97495b806f41f7c1c3d35d"/>
      <w:bookmarkEnd w:id="36"/>
      <w:bookmarkStart w:id="37" w:name="_Toc13589"/>
      <w:r>
        <w:rPr>
          <w:rFonts w:hint="eastAsia" w:ascii="仿宋" w:hAnsi="仿宋" w:eastAsia="仿宋" w:cs="仿宋"/>
          <w:color w:val="auto"/>
          <w:kern w:val="0"/>
          <w:sz w:val="28"/>
          <w:szCs w:val="28"/>
          <w:highlight w:val="none"/>
        </w:rPr>
        <w:t>六、违约责任</w:t>
      </w:r>
      <w:bookmarkEnd w:id="37"/>
    </w:p>
    <w:p w14:paraId="08C1420E">
      <w:pPr>
        <w:keepLines w:val="0"/>
        <w:pageBreakBefore w:val="0"/>
        <w:widowControl/>
        <w:kinsoku/>
        <w:wordWrap w:val="0"/>
        <w:overflowPunct/>
        <w:topLinePunct w:val="0"/>
        <w:bidi w:val="0"/>
        <w:spacing w:line="500" w:lineRule="exact"/>
        <w:ind w:firstLine="560" w:firstLineChars="200"/>
        <w:jc w:val="left"/>
        <w:textAlignment w:val="auto"/>
        <w:outlineLvl w:val="0"/>
        <w:rPr>
          <w:rFonts w:hint="eastAsia" w:ascii="仿宋" w:hAnsi="仿宋" w:eastAsia="仿宋" w:cs="仿宋"/>
          <w:color w:val="auto"/>
          <w:kern w:val="0"/>
          <w:sz w:val="28"/>
          <w:szCs w:val="28"/>
          <w:highlight w:val="none"/>
        </w:rPr>
      </w:pPr>
      <w:bookmarkStart w:id="38" w:name="_Toc30076"/>
      <w:r>
        <w:rPr>
          <w:rFonts w:hint="eastAsia" w:ascii="仿宋" w:hAnsi="仿宋" w:eastAsia="仿宋" w:cs="仿宋"/>
          <w:color w:val="auto"/>
          <w:kern w:val="0"/>
          <w:sz w:val="28"/>
          <w:szCs w:val="28"/>
          <w:highlight w:val="none"/>
        </w:rPr>
        <w:t>1．甲方违章指挥或强令乙方人员冒险作业的，甲方应承担违约责任，依法赔偿乙方产生的实际损失。</w:t>
      </w:r>
      <w:bookmarkEnd w:id="38"/>
    </w:p>
    <w:p w14:paraId="6CF79ED7">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39" w:name="_Toc21970"/>
      <w:r>
        <w:rPr>
          <w:rFonts w:hint="eastAsia" w:ascii="仿宋" w:hAnsi="仿宋" w:eastAsia="仿宋" w:cs="仿宋"/>
          <w:color w:val="auto"/>
          <w:kern w:val="0"/>
          <w:sz w:val="28"/>
          <w:szCs w:val="28"/>
          <w:highlight w:val="none"/>
        </w:rPr>
        <w:t>2．</w:t>
      </w:r>
      <w:bookmarkEnd w:id="39"/>
      <w:r>
        <w:rPr>
          <w:rFonts w:hint="eastAsia" w:ascii="仿宋" w:hAnsi="仿宋" w:eastAsia="仿宋" w:cs="仿宋"/>
          <w:color w:val="auto"/>
          <w:kern w:val="0"/>
          <w:sz w:val="28"/>
          <w:szCs w:val="28"/>
          <w:highlight w:val="none"/>
        </w:rPr>
        <w:t>本协议履行中，发现乙方提供的有关资质材料无效，甲方有权解除本协议，并由乙方承担由此造成的一切损失。</w:t>
      </w:r>
    </w:p>
    <w:p w14:paraId="4D4BEC48">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3</w:t>
      </w:r>
      <w:r>
        <w:rPr>
          <w:rFonts w:hint="eastAsia" w:ascii="仿宋" w:hAnsi="仿宋" w:eastAsia="仿宋" w:cs="仿宋"/>
          <w:color w:val="auto"/>
          <w:kern w:val="0"/>
          <w:sz w:val="28"/>
          <w:szCs w:val="28"/>
          <w:highlight w:val="none"/>
        </w:rPr>
        <w:t>．乙方未设置安监人员；未正确、全面执行安全技术措施、施工组织设计；施工人员未掌握本工程项目特点及施工安全措施；用于本工程项目的施工机械、工器具及安全防护用品不满足施工需要，甲方有权要求乙方立即停工整改，由此造成的后果及损失由乙方承担。</w:t>
      </w:r>
    </w:p>
    <w:p w14:paraId="22FDCA4F">
      <w:pPr>
        <w:keepLines w:val="0"/>
        <w:pageBreakBefore w:val="0"/>
        <w:kinsoku/>
        <w:overflowPunct/>
        <w:topLinePunct w:val="0"/>
        <w:bidi w:val="0"/>
        <w:spacing w:line="500" w:lineRule="exact"/>
        <w:ind w:firstLine="643"/>
        <w:textAlignment w:val="auto"/>
        <w:rPr>
          <w:rFonts w:hint="eastAsia" w:ascii="仿宋" w:hAnsi="仿宋" w:eastAsia="仿宋" w:cs="仿宋"/>
          <w:color w:val="auto"/>
          <w:sz w:val="28"/>
          <w:szCs w:val="28"/>
          <w:highlight w:val="none"/>
        </w:rPr>
      </w:pPr>
      <w:r>
        <w:rPr>
          <w:rFonts w:hint="eastAsia" w:ascii="仿宋" w:hAnsi="仿宋" w:eastAsia="仿宋" w:cs="仿宋"/>
          <w:b w:val="0"/>
          <w:bCs/>
          <w:color w:val="auto"/>
          <w:sz w:val="28"/>
          <w:szCs w:val="28"/>
          <w:highlight w:val="none"/>
        </w:rPr>
        <w:t>七</w:t>
      </w:r>
      <w:r>
        <w:rPr>
          <w:rFonts w:hint="eastAsia" w:ascii="仿宋" w:hAnsi="仿宋" w:eastAsia="仿宋" w:cs="仿宋"/>
          <w:b/>
          <w:color w:val="auto"/>
          <w:sz w:val="28"/>
          <w:szCs w:val="28"/>
          <w:highlight w:val="none"/>
        </w:rPr>
        <w:t>、</w:t>
      </w:r>
      <w:r>
        <w:rPr>
          <w:rFonts w:hint="eastAsia" w:ascii="仿宋" w:hAnsi="仿宋" w:eastAsia="仿宋" w:cs="仿宋"/>
          <w:color w:val="auto"/>
          <w:sz w:val="28"/>
          <w:szCs w:val="28"/>
          <w:highlight w:val="none"/>
        </w:rPr>
        <w:t xml:space="preserve">争议解决办法 </w:t>
      </w:r>
    </w:p>
    <w:p w14:paraId="39EA5519">
      <w:pPr>
        <w:keepLines w:val="0"/>
        <w:pageBreakBefore w:val="0"/>
        <w:kinsoku/>
        <w:overflowPunct/>
        <w:topLinePunct w:val="0"/>
        <w:bidi w:val="0"/>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本协议发生争议时，甲乙双方应及时协商解决，协商不成时，任一方当事人可向协议签订地人民法院起诉。</w:t>
      </w:r>
    </w:p>
    <w:p w14:paraId="4373F796">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八</w:t>
      </w:r>
      <w:r>
        <w:rPr>
          <w:rFonts w:hint="eastAsia" w:ascii="仿宋" w:hAnsi="仿宋" w:eastAsia="仿宋" w:cs="仿宋"/>
          <w:color w:val="auto"/>
          <w:kern w:val="0"/>
          <w:sz w:val="28"/>
          <w:szCs w:val="28"/>
          <w:highlight w:val="none"/>
        </w:rPr>
        <w:t>、附则</w:t>
      </w:r>
    </w:p>
    <w:p w14:paraId="6AA50F5E">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1．本协议订的各项规定适用于协议单位双方，如遇有同国家和本地区有关法规不同则按国家有关规定执行。</w:t>
      </w:r>
    </w:p>
    <w:p w14:paraId="71D20E2D">
      <w:pPr>
        <w:keepLines w:val="0"/>
        <w:pageBreakBefore w:val="0"/>
        <w:kinsoku/>
        <w:overflowPunct/>
        <w:topLinePunct w:val="0"/>
        <w:bidi w:val="0"/>
        <w:adjustRightInd w:val="0"/>
        <w:snapToGrid w:val="0"/>
        <w:spacing w:line="500" w:lineRule="exact"/>
        <w:ind w:firstLine="480"/>
        <w:textAlignment w:val="auto"/>
        <w:rPr>
          <w:rFonts w:hint="eastAsia" w:ascii="仿宋" w:hAnsi="仿宋" w:eastAsia="仿宋" w:cs="仿宋"/>
          <w:color w:val="auto"/>
          <w:sz w:val="28"/>
          <w:szCs w:val="28"/>
          <w:highlight w:val="none"/>
        </w:rPr>
      </w:pPr>
      <w:bookmarkStart w:id="40" w:name="a31dbaddcfb448c3b52576595ed46147"/>
      <w:bookmarkEnd w:id="40"/>
      <w:r>
        <w:rPr>
          <w:rFonts w:hint="eastAsia" w:ascii="仿宋" w:hAnsi="仿宋" w:eastAsia="仿宋" w:cs="仿宋"/>
          <w:color w:val="auto"/>
          <w:kern w:val="0"/>
          <w:sz w:val="28"/>
          <w:szCs w:val="28"/>
          <w:highlight w:val="none"/>
        </w:rPr>
        <w:t>2.</w:t>
      </w:r>
      <w:r>
        <w:rPr>
          <w:rFonts w:hint="eastAsia" w:ascii="仿宋" w:hAnsi="仿宋" w:eastAsia="仿宋" w:cs="仿宋"/>
          <w:color w:val="auto"/>
          <w:sz w:val="28"/>
          <w:szCs w:val="28"/>
          <w:highlight w:val="none"/>
        </w:rPr>
        <w:t>本合同满足以下所有条件后生效：①法定代表人或授权委托人签字；②加盖单位公章或合同专用章；③其他条件</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sz w:val="28"/>
          <w:szCs w:val="28"/>
          <w:highlight w:val="none"/>
        </w:rPr>
        <w:t>。</w:t>
      </w:r>
    </w:p>
    <w:p w14:paraId="5BA27BA5">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3、本协议一式</w:t>
      </w:r>
      <w:r>
        <w:rPr>
          <w:rFonts w:hint="eastAsia" w:ascii="仿宋" w:hAnsi="仿宋" w:eastAsia="仿宋" w:cs="仿宋"/>
          <w:color w:val="auto"/>
          <w:kern w:val="0"/>
          <w:sz w:val="28"/>
          <w:szCs w:val="28"/>
          <w:highlight w:val="none"/>
          <w:u w:val="single"/>
          <w:lang w:val="en-US" w:eastAsia="zh-CN"/>
        </w:rPr>
        <w:t xml:space="preserve"> 肆</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份，甲乙双方各执</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u w:val="single"/>
          <w:lang w:val="en-US" w:eastAsia="zh-CN"/>
        </w:rPr>
        <w:t>贰</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份。</w:t>
      </w:r>
    </w:p>
    <w:p w14:paraId="1ABC607A">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4、本协议签订地为：</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xml:space="preserve"> 。</w:t>
      </w:r>
    </w:p>
    <w:p w14:paraId="6DD01094">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41" w:name="5907cbbd92b84051b111cb2999749c29"/>
      <w:bookmarkEnd w:id="41"/>
      <w:r>
        <w:rPr>
          <w:rFonts w:hint="eastAsia" w:ascii="仿宋" w:hAnsi="仿宋" w:eastAsia="仿宋" w:cs="仿宋"/>
          <w:color w:val="auto"/>
          <w:kern w:val="0"/>
          <w:sz w:val="28"/>
          <w:szCs w:val="28"/>
          <w:highlight w:val="none"/>
        </w:rPr>
        <w:t>5．本协议同工程合同同时生效，甲、乙双方必须严格执行，由于违反本协议而造成伤亡事故，由违约方承担一切经济损失。</w:t>
      </w:r>
    </w:p>
    <w:p w14:paraId="7BD5B7FB">
      <w:pPr>
        <w:keepLines w:val="0"/>
        <w:pageBreakBefore w:val="0"/>
        <w:widowControl/>
        <w:kinsoku/>
        <w:wordWrap w:val="0"/>
        <w:overflowPunct/>
        <w:topLinePunct w:val="0"/>
        <w:bidi w:val="0"/>
        <w:spacing w:line="500" w:lineRule="exact"/>
        <w:ind w:firstLine="560" w:firstLineChars="200"/>
        <w:jc w:val="left"/>
        <w:textAlignment w:val="auto"/>
        <w:rPr>
          <w:rFonts w:hint="eastAsia" w:ascii="仿宋" w:hAnsi="仿宋" w:eastAsia="仿宋" w:cs="仿宋"/>
          <w:color w:val="auto"/>
          <w:kern w:val="0"/>
          <w:sz w:val="28"/>
          <w:szCs w:val="28"/>
          <w:highlight w:val="none"/>
        </w:rPr>
      </w:pPr>
      <w:bookmarkStart w:id="42" w:name="0b1d34c716b342b8bd05d74793f8edcd"/>
      <w:bookmarkEnd w:id="42"/>
      <w:r>
        <w:rPr>
          <w:rFonts w:hint="eastAsia" w:ascii="仿宋" w:hAnsi="仿宋" w:eastAsia="仿宋" w:cs="仿宋"/>
          <w:color w:val="auto"/>
          <w:kern w:val="0"/>
          <w:sz w:val="28"/>
          <w:szCs w:val="28"/>
          <w:highlight w:val="none"/>
        </w:rPr>
        <w:t>6．其他约定：</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xml:space="preserve"> 。</w:t>
      </w:r>
    </w:p>
    <w:p w14:paraId="7AF58884">
      <w:pPr>
        <w:keepLines w:val="0"/>
        <w:pageBreakBefore w:val="0"/>
        <w:widowControl/>
        <w:kinsoku/>
        <w:overflowPunct/>
        <w:topLinePunct w:val="0"/>
        <w:bidi w:val="0"/>
        <w:spacing w:line="500" w:lineRule="exact"/>
        <w:ind w:left="372" w:leftChars="177"/>
        <w:jc w:val="left"/>
        <w:textAlignment w:val="auto"/>
        <w:rPr>
          <w:rFonts w:hint="eastAsia" w:ascii="仿宋" w:hAnsi="仿宋" w:eastAsia="仿宋" w:cs="仿宋"/>
          <w:color w:val="auto"/>
          <w:kern w:val="0"/>
          <w:sz w:val="28"/>
          <w:szCs w:val="28"/>
          <w:highlight w:val="none"/>
        </w:rPr>
      </w:pPr>
    </w:p>
    <w:p w14:paraId="30F46405">
      <w:pPr>
        <w:keepLines w:val="0"/>
        <w:pageBreakBefore w:val="0"/>
        <w:widowControl/>
        <w:kinsoku/>
        <w:overflowPunct/>
        <w:topLinePunct w:val="0"/>
        <w:bidi w:val="0"/>
        <w:spacing w:line="500" w:lineRule="exact"/>
        <w:ind w:left="372" w:leftChars="177"/>
        <w:jc w:val="left"/>
        <w:textAlignment w:val="auto"/>
        <w:rPr>
          <w:rFonts w:hint="default"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采购人</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公</w:t>
      </w:r>
      <w:r>
        <w:rPr>
          <w:rFonts w:hint="eastAsia" w:ascii="仿宋" w:hAnsi="仿宋" w:eastAsia="仿宋" w:cs="仿宋"/>
          <w:color w:val="auto"/>
          <w:kern w:val="0"/>
          <w:sz w:val="28"/>
          <w:szCs w:val="28"/>
          <w:highlight w:val="none"/>
        </w:rPr>
        <w:t>章）</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kern w:val="0"/>
          <w:sz w:val="28"/>
          <w:szCs w:val="28"/>
          <w:highlight w:val="none"/>
          <w:lang w:val="en-US" w:eastAsia="zh-CN"/>
        </w:rPr>
        <w:t xml:space="preserve">   供应商</w:t>
      </w:r>
      <w:bookmarkStart w:id="43" w:name="_GoBack"/>
      <w:bookmarkEnd w:id="43"/>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公</w:t>
      </w:r>
      <w:r>
        <w:rPr>
          <w:rFonts w:hint="eastAsia" w:ascii="仿宋" w:hAnsi="仿宋" w:eastAsia="仿宋" w:cs="仿宋"/>
          <w:color w:val="auto"/>
          <w:kern w:val="0"/>
          <w:sz w:val="28"/>
          <w:szCs w:val="28"/>
          <w:highlight w:val="none"/>
        </w:rPr>
        <w:t>章）</w:t>
      </w:r>
      <w:r>
        <w:rPr>
          <w:rFonts w:hint="eastAsia" w:ascii="仿宋" w:hAnsi="仿宋" w:eastAsia="仿宋" w:cs="仿宋"/>
          <w:color w:val="auto"/>
          <w:kern w:val="0"/>
          <w:sz w:val="28"/>
          <w:szCs w:val="28"/>
          <w:highlight w:val="none"/>
          <w:u w:val="single"/>
          <w:lang w:val="en-US" w:eastAsia="zh-CN"/>
        </w:rPr>
        <w:t xml:space="preserve">          </w:t>
      </w:r>
    </w:p>
    <w:p w14:paraId="505C259F">
      <w:pPr>
        <w:keepLines w:val="0"/>
        <w:pageBreakBefore w:val="0"/>
        <w:widowControl/>
        <w:kinsoku/>
        <w:overflowPunct/>
        <w:topLinePunct w:val="0"/>
        <w:bidi w:val="0"/>
        <w:spacing w:line="500" w:lineRule="exact"/>
        <w:ind w:left="372" w:leftChars="177"/>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地址：</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xml:space="preserve">        地址：</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xml:space="preserve"> </w:t>
      </w:r>
    </w:p>
    <w:p w14:paraId="3F08EE4D">
      <w:pPr>
        <w:keepLines w:val="0"/>
        <w:pageBreakBefore w:val="0"/>
        <w:widowControl/>
        <w:kinsoku/>
        <w:overflowPunct/>
        <w:topLinePunct w:val="0"/>
        <w:bidi w:val="0"/>
        <w:spacing w:line="500" w:lineRule="exact"/>
        <w:ind w:left="372" w:leftChars="177"/>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邮政编码：</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xml:space="preserve">        邮政编码：</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xml:space="preserve">  </w:t>
      </w:r>
    </w:p>
    <w:p w14:paraId="5F43CC4C">
      <w:pPr>
        <w:keepLines w:val="0"/>
        <w:pageBreakBefore w:val="0"/>
        <w:widowControl/>
        <w:kinsoku/>
        <w:overflowPunct/>
        <w:topLinePunct w:val="0"/>
        <w:bidi w:val="0"/>
        <w:spacing w:line="500" w:lineRule="exact"/>
        <w:ind w:left="372" w:leftChars="177"/>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法定代表人：</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xml:space="preserve">        法定代表人：</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xml:space="preserve">  </w:t>
      </w:r>
    </w:p>
    <w:p w14:paraId="6616DA95">
      <w:pPr>
        <w:keepLines w:val="0"/>
        <w:pageBreakBefore w:val="0"/>
        <w:widowControl/>
        <w:kinsoku/>
        <w:overflowPunct/>
        <w:topLinePunct w:val="0"/>
        <w:bidi w:val="0"/>
        <w:spacing w:line="500" w:lineRule="exact"/>
        <w:ind w:left="372" w:leftChars="177"/>
        <w:jc w:val="left"/>
        <w:textAlignment w:val="auto"/>
        <w:rPr>
          <w:rFonts w:hint="default" w:ascii="仿宋" w:hAnsi="仿宋" w:eastAsia="仿宋" w:cs="仿宋"/>
          <w:color w:val="auto"/>
          <w:kern w:val="0"/>
          <w:sz w:val="28"/>
          <w:szCs w:val="28"/>
          <w:highlight w:val="none"/>
          <w:u w:val="single"/>
          <w:lang w:val="en-US" w:eastAsia="zh-CN"/>
        </w:rPr>
      </w:pPr>
      <w:r>
        <w:rPr>
          <w:rFonts w:hint="eastAsia" w:ascii="仿宋" w:hAnsi="仿宋" w:eastAsia="仿宋" w:cs="仿宋"/>
          <w:color w:val="auto"/>
          <w:kern w:val="0"/>
          <w:sz w:val="28"/>
          <w:szCs w:val="28"/>
          <w:highlight w:val="none"/>
        </w:rPr>
        <w:t>委托代理人：</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xml:space="preserve">        委托代理人：</w:t>
      </w:r>
      <w:r>
        <w:rPr>
          <w:rFonts w:hint="eastAsia" w:ascii="仿宋" w:hAnsi="仿宋" w:eastAsia="仿宋" w:cs="仿宋"/>
          <w:color w:val="auto"/>
          <w:kern w:val="0"/>
          <w:sz w:val="28"/>
          <w:szCs w:val="28"/>
          <w:highlight w:val="none"/>
          <w:u w:val="single"/>
          <w:lang w:val="en-US" w:eastAsia="zh-CN"/>
        </w:rPr>
        <w:t xml:space="preserve">              </w:t>
      </w:r>
    </w:p>
    <w:p w14:paraId="62E7D864">
      <w:pPr>
        <w:keepLines w:val="0"/>
        <w:pageBreakBefore w:val="0"/>
        <w:widowControl/>
        <w:kinsoku/>
        <w:overflowPunct/>
        <w:topLinePunct w:val="0"/>
        <w:bidi w:val="0"/>
        <w:spacing w:line="500" w:lineRule="exact"/>
        <w:ind w:left="372" w:leftChars="177"/>
        <w:jc w:val="left"/>
        <w:textAlignment w:val="auto"/>
        <w:rPr>
          <w:rFonts w:hint="default"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rPr>
        <w:t>电话：</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xml:space="preserve">        电话：</w:t>
      </w:r>
      <w:r>
        <w:rPr>
          <w:rFonts w:hint="eastAsia" w:ascii="仿宋" w:hAnsi="仿宋" w:eastAsia="仿宋" w:cs="仿宋"/>
          <w:color w:val="auto"/>
          <w:kern w:val="0"/>
          <w:sz w:val="28"/>
          <w:szCs w:val="28"/>
          <w:highlight w:val="none"/>
          <w:u w:val="single"/>
          <w:lang w:val="en-US" w:eastAsia="zh-CN"/>
        </w:rPr>
        <w:t xml:space="preserve">                    </w:t>
      </w:r>
    </w:p>
    <w:p w14:paraId="7FF5DE2E">
      <w:pPr>
        <w:keepLines w:val="0"/>
        <w:pageBreakBefore w:val="0"/>
        <w:widowControl/>
        <w:kinsoku/>
        <w:overflowPunct/>
        <w:topLinePunct w:val="0"/>
        <w:bidi w:val="0"/>
        <w:spacing w:line="500" w:lineRule="exact"/>
        <w:ind w:left="372" w:leftChars="177"/>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传真：</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xml:space="preserve">        传真：</w:t>
      </w:r>
      <w:r>
        <w:rPr>
          <w:rFonts w:hint="eastAsia" w:ascii="仿宋" w:hAnsi="仿宋" w:eastAsia="仿宋" w:cs="仿宋"/>
          <w:color w:val="auto"/>
          <w:kern w:val="0"/>
          <w:sz w:val="28"/>
          <w:szCs w:val="28"/>
          <w:highlight w:val="none"/>
          <w:u w:val="single"/>
          <w:lang w:val="en-US" w:eastAsia="zh-CN"/>
        </w:rPr>
        <w:t xml:space="preserve">                    </w:t>
      </w:r>
    </w:p>
    <w:p w14:paraId="7D150709">
      <w:pPr>
        <w:keepLines w:val="0"/>
        <w:pageBreakBefore w:val="0"/>
        <w:widowControl/>
        <w:kinsoku/>
        <w:overflowPunct/>
        <w:topLinePunct w:val="0"/>
        <w:bidi w:val="0"/>
        <w:spacing w:line="500" w:lineRule="exact"/>
        <w:ind w:left="372" w:leftChars="177"/>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开户银行：</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xml:space="preserve">        开户银行：</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xml:space="preserve">  </w:t>
      </w:r>
    </w:p>
    <w:p w14:paraId="21F41D50">
      <w:pPr>
        <w:keepLines w:val="0"/>
        <w:pageBreakBefore w:val="0"/>
        <w:widowControl/>
        <w:kinsoku/>
        <w:overflowPunct/>
        <w:topLinePunct w:val="0"/>
        <w:bidi w:val="0"/>
        <w:spacing w:line="500" w:lineRule="exact"/>
        <w:ind w:left="372" w:leftChars="177"/>
        <w:jc w:val="left"/>
        <w:textAlignment w:val="auto"/>
        <w:rPr>
          <w:rFonts w:hint="default" w:ascii="仿宋" w:hAnsi="仿宋" w:eastAsia="仿宋" w:cs="仿宋"/>
          <w:color w:val="auto"/>
          <w:sz w:val="28"/>
          <w:szCs w:val="28"/>
          <w:highlight w:val="none"/>
          <w:lang w:val="en-US"/>
        </w:rPr>
      </w:pPr>
      <w:r>
        <w:rPr>
          <w:rFonts w:hint="eastAsia" w:ascii="仿宋" w:hAnsi="仿宋" w:eastAsia="仿宋" w:cs="仿宋"/>
          <w:color w:val="auto"/>
          <w:kern w:val="0"/>
          <w:sz w:val="28"/>
          <w:szCs w:val="28"/>
          <w:highlight w:val="none"/>
        </w:rPr>
        <w:t>账号：</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xml:space="preserve">        账号：</w:t>
      </w:r>
      <w:r>
        <w:rPr>
          <w:rFonts w:hint="eastAsia" w:ascii="仿宋" w:hAnsi="仿宋" w:eastAsia="仿宋" w:cs="仿宋"/>
          <w:color w:val="auto"/>
          <w:kern w:val="0"/>
          <w:sz w:val="28"/>
          <w:szCs w:val="28"/>
          <w:highlight w:val="none"/>
          <w:u w:val="single"/>
          <w:lang w:val="en-US" w:eastAsia="zh-CN"/>
        </w:rPr>
        <w:t xml:space="preserve">                    </w:t>
      </w:r>
    </w:p>
    <w:p w14:paraId="7CA2AD41">
      <w:pPr>
        <w:keepLines w:val="0"/>
        <w:pageBreakBefore w:val="0"/>
        <w:kinsoku/>
        <w:overflowPunct/>
        <w:topLinePunct w:val="0"/>
        <w:bidi w:val="0"/>
        <w:spacing w:line="500" w:lineRule="exact"/>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rPr>
        <w:t>日期</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kern w:val="0"/>
          <w:sz w:val="28"/>
          <w:szCs w:val="28"/>
          <w:highlight w:val="none"/>
          <w:lang w:val="en-US" w:eastAsia="zh-CN"/>
        </w:rPr>
        <w:t xml:space="preserve">       日期</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xml:space="preserve"> </w:t>
      </w:r>
    </w:p>
    <w:p w14:paraId="551D8749">
      <w:pPr>
        <w:keepLines w:val="0"/>
        <w:pageBreakBefore w:val="0"/>
        <w:kinsoku/>
        <w:overflowPunct/>
        <w:topLinePunct w:val="0"/>
        <w:bidi w:val="0"/>
        <w:spacing w:line="500" w:lineRule="exact"/>
        <w:ind w:firstLine="280" w:firstLineChars="100"/>
        <w:textAlignment w:val="auto"/>
        <w:rPr>
          <w:rFonts w:hint="eastAsia" w:ascii="仿宋" w:hAnsi="仿宋" w:eastAsia="仿宋" w:cs="仿宋"/>
          <w:color w:val="auto"/>
          <w:sz w:val="28"/>
          <w:szCs w:val="28"/>
          <w:highlight w:val="none"/>
        </w:rPr>
      </w:pPr>
    </w:p>
    <w:p w14:paraId="324E7E15"/>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337170"/>
    <w:rsid w:val="7FCA04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6">
    <w:name w:val="heading 1"/>
    <w:basedOn w:val="1"/>
    <w:next w:val="1"/>
    <w:qFormat/>
    <w:uiPriority w:val="0"/>
    <w:pPr>
      <w:keepNext/>
      <w:jc w:val="center"/>
      <w:outlineLvl w:val="0"/>
    </w:pPr>
    <w:rPr>
      <w:rFonts w:ascii="黑体" w:eastAsia="黑体"/>
      <w:sz w:val="28"/>
    </w:rPr>
  </w:style>
  <w:style w:type="paragraph" w:styleId="2">
    <w:name w:val="heading 2"/>
    <w:basedOn w:val="1"/>
    <w:next w:val="3"/>
    <w:qFormat/>
    <w:uiPriority w:val="0"/>
    <w:pPr>
      <w:keepNext/>
      <w:spacing w:line="720" w:lineRule="exact"/>
      <w:outlineLvl w:val="1"/>
    </w:pPr>
    <w:rPr>
      <w:rFonts w:ascii="黑体" w:hAnsi="Copperplate Gothic Bold" w:eastAsia="楷体_GB2312"/>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style>
  <w:style w:type="paragraph" w:styleId="4">
    <w:name w:val="Body Text First Indent 2"/>
    <w:basedOn w:val="5"/>
    <w:next w:val="1"/>
    <w:qFormat/>
    <w:uiPriority w:val="0"/>
    <w:pPr>
      <w:ind w:firstLine="420"/>
    </w:pPr>
  </w:style>
  <w:style w:type="paragraph" w:styleId="5">
    <w:name w:val="Body Text Indent"/>
    <w:basedOn w:val="1"/>
    <w:qFormat/>
    <w:uiPriority w:val="99"/>
    <w:pPr>
      <w:spacing w:afterLines="50" w:line="360" w:lineRule="exact"/>
      <w:ind w:firstLine="480" w:firstLineChars="200"/>
    </w:pPr>
    <w:rPr>
      <w:rFonts w:ascii="宋体" w:hAnsi="宋体"/>
      <w:szCs w:val="24"/>
    </w:rPr>
  </w:style>
  <w:style w:type="paragraph" w:styleId="7">
    <w:name w:val="Body Text"/>
    <w:basedOn w:val="1"/>
    <w:next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5548</Words>
  <Characters>5617</Characters>
  <Lines>0</Lines>
  <Paragraphs>0</Paragraphs>
  <TotalTime>56</TotalTime>
  <ScaleCrop>false</ScaleCrop>
  <LinksUpToDate>false</LinksUpToDate>
  <CharactersWithSpaces>6907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2026-01-23T05:21:00Z</dcterms:created>
  <dc:creator>DELL</dc:creator>
  <cp:lastModifiedBy>栀子</cp:lastModifiedBy>
  <dcterms:modified xsi:type="dcterms:W3CDTF">2026-01-23T08:56:00Z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eyJoZGlkIjoiNzBlZjdhZWJkNWRjMWI0YTA0MThmMGZkYmM1MzQzMDciLCJ1c2VySWQiOiI3MTIyNzkzNTAifQ==</vt:lpwstr>
  </property>
  <property fmtid="{D5CDD505-2E9C-101B-9397-08002B2CF9AE}" pid="4" name="ICV">
    <vt:lpwstr>51AA485F6B354CB38177A6D19AD8DFA1_12</vt:lpwstr>
  </property>
</Properties>
</file>