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DD79">
      <w:pPr>
        <w:pStyle w:val="21"/>
        <w:tabs>
          <w:tab w:val="right" w:leader="dot" w:pos="8306"/>
        </w:tabs>
        <w:spacing w:line="360" w:lineRule="auto"/>
        <w:jc w:val="center"/>
        <w:rPr>
          <w:rFonts w:ascii="宋体" w:hAnsi="宋体" w:cs="宋体"/>
          <w:b/>
          <w:bCs/>
          <w:color w:val="auto"/>
          <w:sz w:val="40"/>
          <w:szCs w:val="40"/>
          <w:highlight w:val="none"/>
        </w:rPr>
      </w:pPr>
      <w:bookmarkStart w:id="0" w:name="OLE_LINK9"/>
    </w:p>
    <w:p w14:paraId="35ED275C">
      <w:pPr>
        <w:rPr>
          <w:rFonts w:ascii="宋体" w:hAnsi="宋体" w:cs="宋体"/>
          <w:b/>
          <w:bCs/>
          <w:color w:val="auto"/>
          <w:sz w:val="40"/>
          <w:szCs w:val="40"/>
          <w:highlight w:val="none"/>
        </w:rPr>
      </w:pPr>
    </w:p>
    <w:p w14:paraId="7ED76FE0">
      <w:pPr>
        <w:pStyle w:val="19"/>
        <w:rPr>
          <w:color w:val="auto"/>
          <w:highlight w:val="none"/>
        </w:rPr>
      </w:pPr>
    </w:p>
    <w:p w14:paraId="67807F53">
      <w:pPr>
        <w:rPr>
          <w:color w:val="auto"/>
          <w:highlight w:val="none"/>
        </w:rPr>
      </w:pPr>
    </w:p>
    <w:p w14:paraId="1BE5BF42">
      <w:pPr>
        <w:pStyle w:val="21"/>
        <w:tabs>
          <w:tab w:val="right" w:leader="dot" w:pos="8306"/>
        </w:tabs>
        <w:spacing w:line="36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目  录</w:t>
      </w:r>
      <w:bookmarkStart w:id="738" w:name="_GoBack"/>
      <w:bookmarkEnd w:id="738"/>
    </w:p>
    <w:p w14:paraId="3B9BE236">
      <w:pPr>
        <w:rPr>
          <w:b/>
          <w:bCs/>
          <w:color w:val="auto"/>
          <w:highlight w:val="none"/>
        </w:rPr>
      </w:pPr>
    </w:p>
    <w:p w14:paraId="3FC7413F">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color w:val="auto"/>
          <w:sz w:val="32"/>
          <w:szCs w:val="32"/>
          <w:highlight w:val="none"/>
        </w:rPr>
        <w:fldChar w:fldCharType="begin"/>
      </w:r>
      <w:r>
        <w:rPr>
          <w:color w:val="auto"/>
          <w:sz w:val="32"/>
          <w:szCs w:val="32"/>
          <w:highlight w:val="none"/>
        </w:rPr>
        <w:instrText xml:space="preserve">TOC \o "1-1" \h \u </w:instrText>
      </w:r>
      <w:r>
        <w:rPr>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_Toc15676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第一部分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_Toc15676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6865432">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_Toc15139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第二部分 投标人须知前附表</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_Toc15139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B03FD43">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_Toc32552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第三部分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_Toc32552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14</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42FB31F">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_Toc31713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第四部分 评审标准</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_Toc31713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51AE3A1">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_Toc25995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lang w:val="en-US" w:eastAsia="zh-CN"/>
        </w:rPr>
        <w:t>第五部分</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技术标准和要求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_Toc25995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3ED5B69">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_Toc6781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第六部分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合同文本及主要条款</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_Toc6781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7BB159D">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_Toc19142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第七部分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_Toc19142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74</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780EC29">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_Toc31173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图纸</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_Toc31173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118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3E8CF77">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_Toc22685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工程量清单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_Toc22685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119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15821C46">
      <w:pPr>
        <w:rPr>
          <w:color w:val="auto"/>
          <w:highlight w:val="none"/>
        </w:rPr>
      </w:pPr>
      <w:r>
        <w:rPr>
          <w:color w:val="auto"/>
          <w:sz w:val="32"/>
          <w:szCs w:val="32"/>
          <w:highlight w:val="none"/>
        </w:rPr>
        <w:fldChar w:fldCharType="end"/>
      </w:r>
    </w:p>
    <w:p w14:paraId="6283B5FA">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p>
    <w:p w14:paraId="7E43AB37">
      <w:pPr>
        <w:rPr>
          <w:color w:val="auto"/>
          <w:highlight w:val="none"/>
        </w:rPr>
      </w:pPr>
    </w:p>
    <w:p w14:paraId="2BAD5024">
      <w:pPr>
        <w:rPr>
          <w:color w:val="auto"/>
          <w:highlight w:val="none"/>
        </w:rPr>
      </w:pPr>
    </w:p>
    <w:p w14:paraId="6C1A52DA">
      <w:pPr>
        <w:rPr>
          <w:color w:val="auto"/>
          <w:highlight w:val="none"/>
        </w:rPr>
      </w:pPr>
    </w:p>
    <w:p w14:paraId="7A9B955A">
      <w:pPr>
        <w:pStyle w:val="3"/>
        <w:rPr>
          <w:rFonts w:ascii="宋体" w:hAnsi="宋体" w:cs="宋体"/>
          <w:color w:val="auto"/>
          <w:highlight w:val="none"/>
        </w:rPr>
      </w:pPr>
      <w:bookmarkStart w:id="1" w:name="_Toc27511"/>
      <w:bookmarkStart w:id="2" w:name="_Toc13065117"/>
      <w:bookmarkStart w:id="3" w:name="_Toc21028"/>
      <w:bookmarkStart w:id="4" w:name="_Toc27761"/>
      <w:bookmarkStart w:id="5" w:name="_Toc12302"/>
      <w:bookmarkStart w:id="6" w:name="_Toc27507"/>
      <w:bookmarkStart w:id="7" w:name="_Toc30295"/>
      <w:bookmarkStart w:id="8" w:name="_Toc20073"/>
      <w:bookmarkStart w:id="9" w:name="_Toc15676"/>
      <w:bookmarkStart w:id="10" w:name="_Toc26575"/>
      <w:bookmarkStart w:id="11" w:name="_Toc438048787"/>
      <w:bookmarkStart w:id="12" w:name="_Toc30089"/>
      <w:bookmarkStart w:id="13" w:name="_Toc2880"/>
      <w:bookmarkStart w:id="14" w:name="_Toc31083"/>
      <w:r>
        <w:rPr>
          <w:rFonts w:hint="eastAsia" w:ascii="宋体" w:hAnsi="宋体" w:cs="宋体"/>
          <w:color w:val="auto"/>
          <w:highlight w:val="none"/>
        </w:rPr>
        <w:t>第一部分 招标公告</w:t>
      </w:r>
      <w:bookmarkEnd w:id="1"/>
      <w:bookmarkEnd w:id="2"/>
      <w:bookmarkEnd w:id="3"/>
      <w:bookmarkEnd w:id="4"/>
      <w:bookmarkEnd w:id="5"/>
      <w:bookmarkEnd w:id="6"/>
      <w:bookmarkEnd w:id="7"/>
      <w:bookmarkEnd w:id="8"/>
      <w:bookmarkEnd w:id="9"/>
      <w:bookmarkEnd w:id="10"/>
    </w:p>
    <w:p w14:paraId="3F5327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bookmarkStart w:id="15" w:name="_Toc13065118"/>
      <w:bookmarkStart w:id="16" w:name="_Toc18193"/>
      <w:bookmarkStart w:id="17" w:name="_Toc19332"/>
      <w:bookmarkStart w:id="18" w:name="_Toc10180"/>
      <w:r>
        <w:rPr>
          <w:rStyle w:val="32"/>
          <w:rFonts w:hint="eastAsia" w:ascii="宋体" w:hAnsi="宋体" w:eastAsia="宋体" w:cs="宋体"/>
          <w:b/>
          <w:bCs/>
          <w:i w:val="0"/>
          <w:iCs w:val="0"/>
          <w:caps w:val="0"/>
          <w:color w:val="auto"/>
          <w:spacing w:val="0"/>
          <w:sz w:val="24"/>
          <w:szCs w:val="24"/>
          <w:highlight w:val="none"/>
          <w:shd w:val="clear" w:color="auto" w:fill="FFFFFF"/>
        </w:rPr>
        <w:t>项目概况</w:t>
      </w:r>
    </w:p>
    <w:p w14:paraId="0B823DD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富平县荆山塬基础设施提升改造项目招标项目的潜在投标人应在陕西省渭南市富平县富兴路中段西侧紫御台B区商务楼四层获取招标文件，并于2025年05月07日09时00分（北京时间）前递交投标文件。</w:t>
      </w:r>
    </w:p>
    <w:p w14:paraId="167930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一、项目基本情况</w:t>
      </w:r>
    </w:p>
    <w:p w14:paraId="37D9756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项目编号：HXCT-ZFCG-2025-006</w:t>
      </w:r>
    </w:p>
    <w:p w14:paraId="5BFA65C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项目名称：富平县荆山塬基础设施提升改造项目</w:t>
      </w:r>
    </w:p>
    <w:p w14:paraId="414601D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采购方式：公开招标</w:t>
      </w:r>
    </w:p>
    <w:p w14:paraId="0F7022D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预算金额：11,280,000.00元</w:t>
      </w:r>
    </w:p>
    <w:p w14:paraId="6DDAC93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采购需求：</w:t>
      </w:r>
    </w:p>
    <w:p w14:paraId="2F22908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合同包1(第1包：荆山现代农业产业园)：</w:t>
      </w:r>
    </w:p>
    <w:p w14:paraId="7723CB9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合同包预算金额：3,050,000.00元</w:t>
      </w:r>
    </w:p>
    <w:p w14:paraId="116ACAE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合同包最高限价：3,005,242.00元</w:t>
      </w:r>
    </w:p>
    <w:tbl>
      <w:tblPr>
        <w:tblStyle w:val="2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888"/>
        <w:gridCol w:w="1800"/>
        <w:gridCol w:w="1178"/>
        <w:gridCol w:w="1119"/>
        <w:gridCol w:w="1777"/>
        <w:gridCol w:w="1892"/>
      </w:tblGrid>
      <w:tr w14:paraId="09551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5" w:hRule="atLeast"/>
        </w:trPr>
        <w:tc>
          <w:tcPr>
            <w:tcW w:w="632" w:type="dxa"/>
            <w:vAlign w:val="center"/>
          </w:tcPr>
          <w:p w14:paraId="471463A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88" w:type="dxa"/>
            <w:vAlign w:val="center"/>
          </w:tcPr>
          <w:p w14:paraId="7F8ECCA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800" w:type="dxa"/>
            <w:vAlign w:val="center"/>
          </w:tcPr>
          <w:p w14:paraId="59E03AA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178" w:type="dxa"/>
            <w:vAlign w:val="center"/>
          </w:tcPr>
          <w:p w14:paraId="6821220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数量（单位）</w:t>
            </w:r>
          </w:p>
        </w:tc>
        <w:tc>
          <w:tcPr>
            <w:tcW w:w="1119" w:type="dxa"/>
            <w:vAlign w:val="center"/>
          </w:tcPr>
          <w:p w14:paraId="4105737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777" w:type="dxa"/>
            <w:vAlign w:val="center"/>
          </w:tcPr>
          <w:p w14:paraId="2BC00F6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892" w:type="dxa"/>
            <w:vAlign w:val="center"/>
          </w:tcPr>
          <w:p w14:paraId="3BC0486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7B3E9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32" w:hRule="atLeast"/>
        </w:trPr>
        <w:tc>
          <w:tcPr>
            <w:tcW w:w="632" w:type="dxa"/>
            <w:vAlign w:val="center"/>
          </w:tcPr>
          <w:p w14:paraId="12C1B626">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88" w:type="dxa"/>
            <w:vAlign w:val="center"/>
          </w:tcPr>
          <w:p w14:paraId="1A9FA1F7">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800" w:type="dxa"/>
            <w:vAlign w:val="center"/>
          </w:tcPr>
          <w:p w14:paraId="106C151D">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富平县荆山塬基础设施提升改造项目（荆山现代农业产业园）</w:t>
            </w:r>
          </w:p>
        </w:tc>
        <w:tc>
          <w:tcPr>
            <w:tcW w:w="1178" w:type="dxa"/>
            <w:vAlign w:val="center"/>
          </w:tcPr>
          <w:p w14:paraId="69960613">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19" w:type="dxa"/>
            <w:vAlign w:val="center"/>
          </w:tcPr>
          <w:p w14:paraId="51E1EA70">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77" w:type="dxa"/>
            <w:vAlign w:val="center"/>
          </w:tcPr>
          <w:p w14:paraId="4915FFD5">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3,050,000.00</w:t>
            </w:r>
          </w:p>
        </w:tc>
        <w:tc>
          <w:tcPr>
            <w:tcW w:w="1892" w:type="dxa"/>
            <w:vAlign w:val="center"/>
          </w:tcPr>
          <w:p w14:paraId="56E0A664">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3,005,242.00</w:t>
            </w:r>
          </w:p>
        </w:tc>
      </w:tr>
    </w:tbl>
    <w:p w14:paraId="2770F9B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5EAE65F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2BC84CE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合同包2(第2包：东渠村):</w:t>
      </w:r>
    </w:p>
    <w:p w14:paraId="1F922D9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合同包预算金额：2,470,000.00元</w:t>
      </w:r>
    </w:p>
    <w:p w14:paraId="54E06CC2">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合同包最高限价：2,462,846.62元</w:t>
      </w:r>
    </w:p>
    <w:tbl>
      <w:tblPr>
        <w:tblStyle w:val="29"/>
        <w:tblW w:w="87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9"/>
        <w:gridCol w:w="840"/>
        <w:gridCol w:w="1548"/>
        <w:gridCol w:w="1077"/>
        <w:gridCol w:w="1065"/>
        <w:gridCol w:w="1875"/>
        <w:gridCol w:w="1695"/>
      </w:tblGrid>
      <w:tr w14:paraId="41D16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2" w:hRule="atLeast"/>
        </w:trPr>
        <w:tc>
          <w:tcPr>
            <w:tcW w:w="679" w:type="dxa"/>
            <w:vAlign w:val="center"/>
          </w:tcPr>
          <w:p w14:paraId="727BE36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40" w:type="dxa"/>
            <w:vAlign w:val="center"/>
          </w:tcPr>
          <w:p w14:paraId="762F8FB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548" w:type="dxa"/>
            <w:vAlign w:val="center"/>
          </w:tcPr>
          <w:p w14:paraId="6FC5989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077" w:type="dxa"/>
            <w:vAlign w:val="center"/>
          </w:tcPr>
          <w:p w14:paraId="50A3C99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数量（单位）</w:t>
            </w:r>
          </w:p>
        </w:tc>
        <w:tc>
          <w:tcPr>
            <w:tcW w:w="1065" w:type="dxa"/>
            <w:vAlign w:val="center"/>
          </w:tcPr>
          <w:p w14:paraId="4057F75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875" w:type="dxa"/>
            <w:vAlign w:val="center"/>
          </w:tcPr>
          <w:p w14:paraId="654A51E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695" w:type="dxa"/>
            <w:vAlign w:val="center"/>
          </w:tcPr>
          <w:p w14:paraId="5DF8416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0D9B3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550025CD">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840" w:type="dxa"/>
            <w:vAlign w:val="center"/>
          </w:tcPr>
          <w:p w14:paraId="27C34012">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548" w:type="dxa"/>
            <w:vAlign w:val="center"/>
          </w:tcPr>
          <w:p w14:paraId="074079A4">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富平县荆山塬基础设施提升改造项目（东渠村）</w:t>
            </w:r>
          </w:p>
        </w:tc>
        <w:tc>
          <w:tcPr>
            <w:tcW w:w="1077" w:type="dxa"/>
            <w:vAlign w:val="center"/>
          </w:tcPr>
          <w:p w14:paraId="7980F4C5">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065" w:type="dxa"/>
            <w:vAlign w:val="center"/>
          </w:tcPr>
          <w:p w14:paraId="35424C36">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875" w:type="dxa"/>
            <w:vAlign w:val="center"/>
          </w:tcPr>
          <w:p w14:paraId="252F4802">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2,470,000.00</w:t>
            </w:r>
          </w:p>
        </w:tc>
        <w:tc>
          <w:tcPr>
            <w:tcW w:w="1695" w:type="dxa"/>
            <w:vAlign w:val="center"/>
          </w:tcPr>
          <w:p w14:paraId="45416FC3">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2,462,846.62</w:t>
            </w:r>
          </w:p>
        </w:tc>
      </w:tr>
    </w:tbl>
    <w:p w14:paraId="15B478C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1D0ED77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37DD3A3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合同包3(第3包：褚王村):</w:t>
      </w:r>
    </w:p>
    <w:p w14:paraId="72712D6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合同包预算金额：5,760,000.00元</w:t>
      </w:r>
    </w:p>
    <w:p w14:paraId="1F5BA4A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合同包最高限价：5,757,417.00元</w:t>
      </w:r>
    </w:p>
    <w:tbl>
      <w:tblPr>
        <w:tblStyle w:val="29"/>
        <w:tblW w:w="876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9"/>
        <w:gridCol w:w="855"/>
        <w:gridCol w:w="1533"/>
        <w:gridCol w:w="1087"/>
        <w:gridCol w:w="1055"/>
        <w:gridCol w:w="1875"/>
        <w:gridCol w:w="1680"/>
      </w:tblGrid>
      <w:tr w14:paraId="39EE0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4D77BC1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品目号</w:t>
            </w:r>
          </w:p>
        </w:tc>
        <w:tc>
          <w:tcPr>
            <w:tcW w:w="855" w:type="dxa"/>
            <w:vAlign w:val="center"/>
          </w:tcPr>
          <w:p w14:paraId="142BA28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1533" w:type="dxa"/>
            <w:vAlign w:val="center"/>
          </w:tcPr>
          <w:p w14:paraId="06037AE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采购标的</w:t>
            </w:r>
          </w:p>
        </w:tc>
        <w:tc>
          <w:tcPr>
            <w:tcW w:w="1087" w:type="dxa"/>
            <w:vAlign w:val="center"/>
          </w:tcPr>
          <w:p w14:paraId="373AF2C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数量（单位）</w:t>
            </w:r>
          </w:p>
        </w:tc>
        <w:tc>
          <w:tcPr>
            <w:tcW w:w="1055" w:type="dxa"/>
            <w:vAlign w:val="center"/>
          </w:tcPr>
          <w:p w14:paraId="41598BC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技术规格、参数及要求</w:t>
            </w:r>
          </w:p>
        </w:tc>
        <w:tc>
          <w:tcPr>
            <w:tcW w:w="1875" w:type="dxa"/>
            <w:vAlign w:val="center"/>
          </w:tcPr>
          <w:p w14:paraId="291A86D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品目预算(元)</w:t>
            </w:r>
          </w:p>
        </w:tc>
        <w:tc>
          <w:tcPr>
            <w:tcW w:w="1680" w:type="dxa"/>
            <w:vAlign w:val="center"/>
          </w:tcPr>
          <w:p w14:paraId="1F0FA05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最高限价(元)</w:t>
            </w:r>
          </w:p>
        </w:tc>
      </w:tr>
      <w:tr w14:paraId="701D4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1A3F23CC">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855" w:type="dxa"/>
            <w:vAlign w:val="center"/>
          </w:tcPr>
          <w:p w14:paraId="43022775">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其他建筑工程</w:t>
            </w:r>
          </w:p>
        </w:tc>
        <w:tc>
          <w:tcPr>
            <w:tcW w:w="1533" w:type="dxa"/>
            <w:vAlign w:val="center"/>
          </w:tcPr>
          <w:p w14:paraId="5120390E">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富平县荆山塬基础设施提升改造项目(褚王村）</w:t>
            </w:r>
          </w:p>
        </w:tc>
        <w:tc>
          <w:tcPr>
            <w:tcW w:w="1087" w:type="dxa"/>
            <w:vAlign w:val="center"/>
          </w:tcPr>
          <w:p w14:paraId="22AFEAFB">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055" w:type="dxa"/>
            <w:vAlign w:val="center"/>
          </w:tcPr>
          <w:p w14:paraId="1865C94B">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875" w:type="dxa"/>
            <w:vAlign w:val="center"/>
          </w:tcPr>
          <w:p w14:paraId="12DDD7EB">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5,760,000.00</w:t>
            </w:r>
          </w:p>
        </w:tc>
        <w:tc>
          <w:tcPr>
            <w:tcW w:w="1680" w:type="dxa"/>
            <w:vAlign w:val="center"/>
          </w:tcPr>
          <w:p w14:paraId="7D003BAF">
            <w:pPr>
              <w:pStyle w:val="137"/>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5,757,417.00</w:t>
            </w:r>
          </w:p>
        </w:tc>
      </w:tr>
    </w:tbl>
    <w:p w14:paraId="55B5130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5A06177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合同履行期限：具体服务起止日期以合同签订时间为准</w:t>
      </w:r>
    </w:p>
    <w:p w14:paraId="1598D7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二、申请人的资格要求：</w:t>
      </w:r>
    </w:p>
    <w:p w14:paraId="0D621546">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1.满足《中华人民共和国政府采购法》第二十二条规定</w:t>
      </w:r>
      <w:r>
        <w:rPr>
          <w:rFonts w:hint="eastAsia" w:ascii="宋体" w:hAnsi="宋体" w:eastAsia="宋体" w:cs="宋体"/>
          <w:sz w:val="24"/>
          <w:szCs w:val="24"/>
          <w:highlight w:val="none"/>
          <w:lang w:eastAsia="zh-CN"/>
        </w:rPr>
        <w:t>；</w:t>
      </w:r>
    </w:p>
    <w:p w14:paraId="002DF3AD">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170F798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合同包1(第1包：荆山现代农业产业园)落实政府采购政策需满足的资格要求如下</w:t>
      </w:r>
      <w:r>
        <w:rPr>
          <w:rFonts w:hint="eastAsia" w:ascii="宋体" w:hAnsi="宋体" w:eastAsia="宋体" w:cs="宋体"/>
          <w:sz w:val="24"/>
          <w:szCs w:val="24"/>
          <w:highlight w:val="none"/>
          <w:lang w:eastAsia="zh-CN"/>
        </w:rPr>
        <w:t>：</w:t>
      </w:r>
    </w:p>
    <w:p w14:paraId="18282854">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Hans"/>
        </w:rPr>
        <w:t>（1）</w:t>
      </w:r>
      <w:r>
        <w:rPr>
          <w:rFonts w:hint="eastAsia" w:ascii="宋体" w:hAnsi="宋体" w:eastAsia="宋体" w:cs="宋体"/>
          <w:sz w:val="24"/>
          <w:szCs w:val="24"/>
          <w:highlight w:val="none"/>
        </w:rPr>
        <w:t>《节能产品政府采购实施意见》（财库〔2004〕185号）；</w:t>
      </w:r>
    </w:p>
    <w:p w14:paraId="6F7F5BB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（2）《国务院办公厅关于建立政府强制采购节能产品制度的通知》（国办发〔2007〕51号）；</w:t>
      </w:r>
    </w:p>
    <w:p w14:paraId="6A4DC9A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（3）《财政部司法部关于政府采购支持监狱企业发展有关问题的通知》（财库〔2014〕68号）；</w:t>
      </w:r>
    </w:p>
    <w:p w14:paraId="72C0072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（4）三部门联合发布《关于促进残疾人就业政府采购政策的通知》（财库〔2017〕141号）；</w:t>
      </w:r>
    </w:p>
    <w:p w14:paraId="20D8CCA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（5）《财政部发展改革委生态环境部市场监管总局关于调整优化节能产品、环境标志产品政府采购执行机制的通知》（财库〔2019〕9号）；</w:t>
      </w:r>
    </w:p>
    <w:p w14:paraId="01D1796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（6）陕西省财政厅关于印发《陕西省中小企业政府采购信用融资办法》（陕财办采〔2018〕23号）；</w:t>
      </w:r>
    </w:p>
    <w:p w14:paraId="6951356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（7）《陕西省财政厅关于加快推进我省中小企业政府采购信用融资工作的通知》（陕财办采〔2020〕15号）；</w:t>
      </w:r>
    </w:p>
    <w:p w14:paraId="585B4CE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（8）《政府采购促进中小企业发展管理办法》（财库〔2020〕46号）；</w:t>
      </w:r>
    </w:p>
    <w:p w14:paraId="5F45F86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（9）《关于进一步加大政府采购支持中小企业力度的通知》（财库〔2022〕19号）；</w:t>
      </w:r>
    </w:p>
    <w:p w14:paraId="2F418FD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（10）《财政部 农业农村部 国家乡村振兴局关于运用政府采购政策支持乡村产业振兴的通知》（财库〔2021〕19号）；</w:t>
      </w:r>
    </w:p>
    <w:p w14:paraId="511F1BC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（11）陕西省财政厅《关于进一步加强政府绿色采购有关问题的通知》（陕财办采〔2021〕29号）；</w:t>
      </w:r>
    </w:p>
    <w:p w14:paraId="2AA2418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（12）《关于促进政府采购公平竞争优化营商环境的通知》（财库〔2019〕38号）；</w:t>
      </w:r>
    </w:p>
    <w:p w14:paraId="0EDE269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（13）《陕西省财政厅关于进一步落实政府采购支持中小企业相关政策的通知》（陕财办采〔2023〕3号）；</w:t>
      </w:r>
    </w:p>
    <w:p w14:paraId="41FDB65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（14）《陕西省财政厅关于进一步优化政府采购营商环境有关事项的通知》（陕财办采〔2023〕4号）。</w:t>
      </w:r>
    </w:p>
    <w:p w14:paraId="7F23D97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合同包2(第2包：东渠村)落实政府采购政策需满足的资格要求如下:</w:t>
      </w:r>
    </w:p>
    <w:p w14:paraId="54C7D6D4">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同合同包1落实政府采购政策需满足的资格要求</w:t>
      </w:r>
    </w:p>
    <w:p w14:paraId="4DC7D68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合同包3(第3包：褚王村)落实政府采购政策需满足的资格要求如下:</w:t>
      </w:r>
    </w:p>
    <w:p w14:paraId="7796D347">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同合同包1落实政府采购政策需满足的资格要求</w:t>
      </w:r>
    </w:p>
    <w:p w14:paraId="1A23DADD">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2AD03A1B">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合同包1(第1包：荆山现代农业产业园)特定资格要求如下:</w:t>
      </w:r>
    </w:p>
    <w:p w14:paraId="21E986B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Hans"/>
        </w:rPr>
        <w:t>（1）</w:t>
      </w:r>
      <w:r>
        <w:rPr>
          <w:rFonts w:hint="eastAsia" w:ascii="宋体" w:hAnsi="宋体" w:eastAsia="宋体" w:cs="宋体"/>
          <w:sz w:val="24"/>
          <w:szCs w:val="24"/>
          <w:highlight w:val="none"/>
        </w:rPr>
        <w:t>合法注册的企业提供营业执照（有统一社会信用代码）并附企业年度报告；事业法人提供事业单位法人证书、组织机构代码证书；其他组织应提供合法证明文件；自然人提供身份证；</w:t>
      </w:r>
    </w:p>
    <w:p w14:paraId="7CAD2DF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（2）法定代表人授权委托书原件(附法定代表人、被授权人身份证复印件)和被授权人身份证原件(法定代表人参加投标只须提供其身份证原件)；</w:t>
      </w:r>
    </w:p>
    <w:p w14:paraId="27956D7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（3）须具备建筑工程或市政公用工程施工总承包三级及以上资质；</w:t>
      </w:r>
    </w:p>
    <w:p w14:paraId="1CCB4C0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（4）须具有建设行政主管部门核发有效的安全生产许可证；</w:t>
      </w:r>
    </w:p>
    <w:p w14:paraId="150DC631">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（5）拟派项目经理须具备建筑工程或市政公用工程注册建造师二级及以上资格和有效的安全生产考核证书，且未担任其他在建项目的项目经理（须提供无在建项目的相关证明材料或承诺书）；</w:t>
      </w:r>
    </w:p>
    <w:p w14:paraId="5747233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（6）须提供2023年至今任意一年经审计的财务报告（成立时间至提交投标文件截止时间不足一年的可提供成立后任意时段的财务报表）；</w:t>
      </w:r>
    </w:p>
    <w:p w14:paraId="0E122FA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（7）须提供依法缴纳税收的良好记录（提供投标文件递交截止时间前六个月内任意一个月份的缴纳凭据复印件并加盖单位公章。依法免税或开标前一年内零申报的投标人应提供相关证明文件）；</w:t>
      </w:r>
    </w:p>
    <w:p w14:paraId="7DC277CE">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（8）须提供依法缴纳社会保障资金的良好记录（提供投标文件递交截止时间前六个月内任意一个月份的缴纳凭据复印件并加盖单位公章。依法不需要缴纳社会保障资金的投标人应提供相关证明文件）；</w:t>
      </w:r>
    </w:p>
    <w:p w14:paraId="23C1C4A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a.投标截止日前不得为“信用中国”网站（www.creditchina.gov.cn）中列入失信被执行人、重大税收违法失信主体和政府采购严重违法失信行为记录名单的投标人；b.不得为“中国政府采购网”（www.ccgp.gov.cn）中政府采购严重违法失信行为信息记录中被财政部门禁止参加政府采购活动的投标人（注：处罚期限届满的除外，最终以采购代理机构评审现场查询结果为准）；</w:t>
      </w:r>
    </w:p>
    <w:p w14:paraId="081B21F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（10）提供近三年内在经营活动中无重大违法记录的书面声明；</w:t>
      </w:r>
    </w:p>
    <w:p w14:paraId="3DC98D8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（11）a.提供投标保证金转账凭证和基本存款账户信息证明资料复印件或扫描件；b.提供金融机构、担保机构出具的保函复印件或扫描件。以上两种方式二选一，复印件或扫描件均须加盖公章；</w:t>
      </w:r>
    </w:p>
    <w:p w14:paraId="15A256F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（12）提供单位负责人为同一人或者存在直接控股、管理关系的不同投标人，不得参加同一合同项下的政府采购活动的书面声明；</w:t>
      </w:r>
    </w:p>
    <w:p w14:paraId="2341D17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（13）提供具有履行本合同所必需的设备和专业技术能力的说明及承诺；</w:t>
      </w:r>
    </w:p>
    <w:p w14:paraId="3B4519C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（14）本项目专门面向中小企业采购，投标人须提供《中小企业声明函》。 </w:t>
      </w:r>
    </w:p>
    <w:p w14:paraId="59C1634C">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注：对于可通过互联网或相关信息系统查询的信息，可不提供纸质材料。</w:t>
      </w:r>
    </w:p>
    <w:p w14:paraId="4326582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合同包2(第2包：东渠村)特定资格要求如下:</w:t>
      </w:r>
    </w:p>
    <w:p w14:paraId="64DE9205">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同合同包1特定资格要求</w:t>
      </w:r>
    </w:p>
    <w:p w14:paraId="7C9D610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合同包3(第3包：褚王村)特定资格要求如下:</w:t>
      </w:r>
    </w:p>
    <w:p w14:paraId="153CF328">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同合同包1特定资格要求</w:t>
      </w:r>
    </w:p>
    <w:p w14:paraId="14500C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三、获取招标文件</w:t>
      </w:r>
    </w:p>
    <w:p w14:paraId="6EC4725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时间：2025年04月1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日至2025年04月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日，每天上午08:30:00至11:30:00，下午14:30:00至17:30:00（北京时间）</w:t>
      </w:r>
    </w:p>
    <w:p w14:paraId="44F04152">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途径：陕西省渭南市富平县富兴路中段西侧紫御台B区商务楼四层</w:t>
      </w:r>
    </w:p>
    <w:p w14:paraId="447DD00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14:paraId="2208D29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73BEDB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四、提交投标文件截止时间、开标时间和地点</w:t>
      </w:r>
    </w:p>
    <w:p w14:paraId="744D599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时间：2025年05月07日09时00分00秒（北京时间）</w:t>
      </w:r>
    </w:p>
    <w:p w14:paraId="4403F74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提交投标文件地点：陕西省渭南市富平县富兴路中段西侧紫御台B区商务楼四层3号会议室</w:t>
      </w:r>
    </w:p>
    <w:p w14:paraId="5802B4E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开标地点：陕西省渭南市富平县富兴路中段西侧紫御台B区商务楼四层3号会议室</w:t>
      </w:r>
    </w:p>
    <w:p w14:paraId="015DB1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五、公告期限</w:t>
      </w:r>
    </w:p>
    <w:p w14:paraId="0B45F1B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600668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六、其他补充事宜</w:t>
      </w:r>
    </w:p>
    <w:p w14:paraId="672E110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shd w:val="clear" w:fill="FFFFFF"/>
        </w:rPr>
      </w:pPr>
      <w:r>
        <w:rPr>
          <w:rFonts w:hint="eastAsia" w:ascii="宋体" w:hAnsi="宋体" w:eastAsia="宋体" w:cs="宋体"/>
          <w:sz w:val="24"/>
          <w:szCs w:val="24"/>
          <w:highlight w:val="none"/>
          <w:shd w:val="clear" w:fill="FFFFFF"/>
        </w:rPr>
        <w:t>1.投标人获取招标文件请携带单位介绍信、经办人身份证原件及复印件加盖公章，获取时间为工作日。</w:t>
      </w:r>
    </w:p>
    <w:p w14:paraId="1F1BBE6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shd w:val="clear" w:fill="FFFFFF"/>
        </w:rPr>
      </w:pPr>
      <w:r>
        <w:rPr>
          <w:rFonts w:hint="eastAsia" w:ascii="宋体" w:hAnsi="宋体" w:eastAsia="宋体" w:cs="宋体"/>
          <w:sz w:val="24"/>
          <w:szCs w:val="24"/>
          <w:highlight w:val="none"/>
          <w:shd w:val="clear" w:fill="FFFFFF"/>
        </w:rPr>
        <w:t>2.请投标人按照《陕西省财政厅关于政府采购投标人注册登记有关事项的通知》中的要求，通过“陕西省政府采购网”（http://www.ccgp-shaanxi.gov.cn/）注册登记加入陕西省政府采购供应商库。</w:t>
      </w:r>
    </w:p>
    <w:p w14:paraId="3FB38908">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3.本项目投标文件递交截止时间及开标时间和地点如有变更另行公告。</w:t>
      </w:r>
    </w:p>
    <w:p w14:paraId="0C3912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highlight w:val="none"/>
          <w:shd w:val="clear" w:color="auto" w:fill="FFFFFF"/>
        </w:rPr>
      </w:pPr>
      <w:r>
        <w:rPr>
          <w:rStyle w:val="32"/>
          <w:rFonts w:hint="eastAsia" w:ascii="宋体" w:hAnsi="宋体" w:eastAsia="宋体" w:cs="宋体"/>
          <w:b/>
          <w:bCs/>
          <w:i w:val="0"/>
          <w:iCs w:val="0"/>
          <w:caps w:val="0"/>
          <w:color w:val="auto"/>
          <w:spacing w:val="0"/>
          <w:sz w:val="24"/>
          <w:szCs w:val="24"/>
          <w:highlight w:val="none"/>
          <w:shd w:val="clear" w:color="auto" w:fill="FFFFFF"/>
        </w:rPr>
        <w:t>七、对本次招标提出询问，请按以下方式联系。</w:t>
      </w:r>
    </w:p>
    <w:p w14:paraId="145A6783">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1.采购人信息</w:t>
      </w:r>
    </w:p>
    <w:p w14:paraId="16D8981E">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名称：富平县农业农村局</w:t>
      </w:r>
    </w:p>
    <w:p w14:paraId="784CB082">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地址：富平县莲湖大街</w:t>
      </w:r>
    </w:p>
    <w:p w14:paraId="1CED9C41">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联系方式：0913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8210039</w:t>
      </w:r>
    </w:p>
    <w:p w14:paraId="0C4E65C2">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2.采购代理机构信息</w:t>
      </w:r>
    </w:p>
    <w:p w14:paraId="01D95FF6">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名称：华夏城投项目管理有限公司</w:t>
      </w:r>
    </w:p>
    <w:p w14:paraId="75E493A2">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地址：西安经济技术开发区凤城七路长和国际D座26层</w:t>
      </w:r>
    </w:p>
    <w:p w14:paraId="54A2D411">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联系方式：15319096809</w:t>
      </w:r>
    </w:p>
    <w:p w14:paraId="5CE8A73C">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3.项目联系方式</w:t>
      </w:r>
    </w:p>
    <w:p w14:paraId="25C917B2">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项目联系人：张工</w:t>
      </w:r>
    </w:p>
    <w:p w14:paraId="4EE45257">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电话：15319096809</w:t>
      </w:r>
    </w:p>
    <w:p w14:paraId="278AE663">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5AE2570C">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4D44F7D6">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59FF7513">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1E249701">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14:paraId="0BEFA050">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p>
    <w:p w14:paraId="639D37BB">
      <w:pPr>
        <w:pStyle w:val="3"/>
        <w:spacing w:line="360" w:lineRule="auto"/>
        <w:rPr>
          <w:rFonts w:ascii="宋体" w:hAnsi="宋体" w:cs="宋体"/>
          <w:color w:val="auto"/>
          <w:highlight w:val="none"/>
        </w:rPr>
      </w:pPr>
      <w:bookmarkStart w:id="19" w:name="_Toc22122"/>
      <w:bookmarkStart w:id="20" w:name="_Toc15139"/>
      <w:bookmarkStart w:id="21" w:name="_Toc31275"/>
      <w:r>
        <w:rPr>
          <w:rFonts w:hint="eastAsia" w:ascii="宋体" w:hAnsi="宋体" w:cs="宋体"/>
          <w:color w:val="auto"/>
          <w:highlight w:val="none"/>
        </w:rPr>
        <w:t>第二部分 投标人须知前附表</w:t>
      </w:r>
      <w:bookmarkEnd w:id="11"/>
      <w:bookmarkEnd w:id="12"/>
      <w:bookmarkEnd w:id="13"/>
      <w:bookmarkEnd w:id="14"/>
      <w:bookmarkEnd w:id="15"/>
      <w:bookmarkEnd w:id="16"/>
      <w:bookmarkEnd w:id="17"/>
      <w:bookmarkEnd w:id="18"/>
      <w:bookmarkEnd w:id="19"/>
      <w:bookmarkEnd w:id="20"/>
      <w:bookmarkEnd w:id="21"/>
    </w:p>
    <w:tbl>
      <w:tblPr>
        <w:tblStyle w:val="29"/>
        <w:tblpPr w:leftFromText="180" w:rightFromText="180" w:vertAnchor="text" w:horzAnchor="page" w:tblpX="1582" w:tblpY="309"/>
        <w:tblOverlap w:val="never"/>
        <w:tblW w:w="93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739"/>
        <w:gridCol w:w="7045"/>
      </w:tblGrid>
      <w:tr w14:paraId="4DD7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Pr>
          <w:p w14:paraId="1E2D7A52">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739" w:type="dxa"/>
            <w:vAlign w:val="center"/>
          </w:tcPr>
          <w:p w14:paraId="2D0BE2B3">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w:t>
            </w:r>
          </w:p>
        </w:tc>
        <w:tc>
          <w:tcPr>
            <w:tcW w:w="7045" w:type="dxa"/>
          </w:tcPr>
          <w:p w14:paraId="0D287967">
            <w:pPr>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3086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9" w:hRule="atLeast"/>
        </w:trPr>
        <w:tc>
          <w:tcPr>
            <w:tcW w:w="595" w:type="dxa"/>
          </w:tcPr>
          <w:p w14:paraId="15C950EB">
            <w:pPr>
              <w:spacing w:beforeLines="50" w:line="360" w:lineRule="auto"/>
              <w:jc w:val="center"/>
              <w:rPr>
                <w:rFonts w:ascii="宋体" w:hAnsi="宋体" w:cs="宋体"/>
                <w:bCs/>
                <w:color w:val="auto"/>
                <w:sz w:val="24"/>
                <w:szCs w:val="24"/>
                <w:highlight w:val="none"/>
              </w:rPr>
            </w:pPr>
          </w:p>
          <w:p w14:paraId="3A935885">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39" w:type="dxa"/>
            <w:vAlign w:val="center"/>
          </w:tcPr>
          <w:p w14:paraId="712301CE">
            <w:pPr>
              <w:widowControl/>
              <w:wordWrap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7045" w:type="dxa"/>
            <w:vAlign w:val="center"/>
          </w:tcPr>
          <w:p w14:paraId="63329304">
            <w:pPr>
              <w:widowControl/>
              <w:wordWrap w:val="0"/>
              <w:spacing w:line="360" w:lineRule="auto"/>
              <w:jc w:val="left"/>
              <w:rPr>
                <w:rFonts w:hint="default" w:eastAsia="宋体" w:cs="宋体"/>
                <w:color w:val="auto"/>
                <w:sz w:val="24"/>
                <w:szCs w:val="24"/>
                <w:highlight w:val="none"/>
                <w:lang w:val="en-US" w:eastAsia="zh-CN"/>
              </w:rPr>
            </w:pPr>
            <w:r>
              <w:rPr>
                <w:rFonts w:hint="eastAsia" w:ascii="宋体" w:hAnsi="宋体" w:cs="宋体"/>
                <w:color w:val="auto"/>
                <w:sz w:val="24"/>
                <w:szCs w:val="24"/>
                <w:highlight w:val="none"/>
              </w:rPr>
              <w:t>采购人</w:t>
            </w:r>
            <w:r>
              <w:rPr>
                <w:rFonts w:hint="eastAsia" w:cs="宋体"/>
                <w:color w:val="auto"/>
                <w:sz w:val="24"/>
                <w:szCs w:val="24"/>
                <w:highlight w:val="none"/>
                <w:lang w:val="en-US" w:eastAsia="zh-CN"/>
              </w:rPr>
              <w:t>名称：</w:t>
            </w:r>
            <w:r>
              <w:rPr>
                <w:rFonts w:hint="eastAsia" w:cs="宋体"/>
                <w:color w:val="auto"/>
                <w:sz w:val="24"/>
                <w:highlight w:val="none"/>
                <w:lang w:val="en-US" w:eastAsia="zh-CN"/>
              </w:rPr>
              <w:t>富平县农业农村局</w:t>
            </w:r>
          </w:p>
          <w:p w14:paraId="1D895446">
            <w:pPr>
              <w:widowControl/>
              <w:wordWrap w:val="0"/>
              <w:spacing w:line="360" w:lineRule="auto"/>
              <w:jc w:val="left"/>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 xml:space="preserve">地 址：富平县莲湖大街   </w:t>
            </w:r>
            <w:r>
              <w:rPr>
                <w:rFonts w:hint="eastAsia" w:cs="宋体"/>
                <w:color w:val="auto"/>
                <w:sz w:val="24"/>
                <w:szCs w:val="24"/>
                <w:highlight w:val="none"/>
                <w:lang w:val="en-US" w:eastAsia="zh-CN"/>
              </w:rPr>
              <w:t xml:space="preserve">  </w:t>
            </w:r>
            <w:r>
              <w:rPr>
                <w:rFonts w:hint="eastAsia" w:eastAsia="宋体" w:cs="宋体"/>
                <w:color w:val="auto"/>
                <w:sz w:val="24"/>
                <w:szCs w:val="24"/>
                <w:highlight w:val="none"/>
                <w:lang w:val="en-US" w:eastAsia="zh-CN"/>
              </w:rPr>
              <w:t xml:space="preserve">             </w:t>
            </w:r>
          </w:p>
          <w:p w14:paraId="11676548">
            <w:pPr>
              <w:widowControl/>
              <w:wordWrap w:val="0"/>
              <w:spacing w:line="360" w:lineRule="auto"/>
              <w:jc w:val="left"/>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 xml:space="preserve">联系人：郭先生   </w:t>
            </w:r>
          </w:p>
          <w:p w14:paraId="6EC34572">
            <w:pPr>
              <w:widowControl/>
              <w:wordWrap w:val="0"/>
              <w:spacing w:line="360" w:lineRule="auto"/>
              <w:jc w:val="left"/>
              <w:rPr>
                <w:rFonts w:ascii="宋体" w:hAnsi="宋体" w:cs="宋体"/>
                <w:color w:val="auto"/>
                <w:sz w:val="24"/>
                <w:szCs w:val="24"/>
                <w:highlight w:val="none"/>
              </w:rPr>
            </w:pPr>
            <w:r>
              <w:rPr>
                <w:rFonts w:hint="eastAsia" w:eastAsia="宋体" w:cs="宋体"/>
                <w:color w:val="auto"/>
                <w:sz w:val="24"/>
                <w:szCs w:val="24"/>
                <w:highlight w:val="none"/>
                <w:lang w:val="en-US" w:eastAsia="zh-CN"/>
              </w:rPr>
              <w:t>电 话：</w:t>
            </w:r>
            <w:r>
              <w:rPr>
                <w:rFonts w:hint="eastAsia" w:ascii="宋体" w:hAnsi="宋体" w:eastAsia="宋体" w:cs="宋体"/>
                <w:color w:val="auto"/>
                <w:sz w:val="24"/>
                <w:szCs w:val="24"/>
                <w:highlight w:val="none"/>
                <w:lang w:val="en-US" w:eastAsia="zh-CN"/>
              </w:rPr>
              <w:t>0913-8210039</w:t>
            </w:r>
          </w:p>
        </w:tc>
      </w:tr>
      <w:tr w14:paraId="17D0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trPr>
        <w:tc>
          <w:tcPr>
            <w:tcW w:w="595" w:type="dxa"/>
            <w:tcBorders>
              <w:top w:val="single" w:color="auto" w:sz="4" w:space="0"/>
            </w:tcBorders>
          </w:tcPr>
          <w:p w14:paraId="401C36E0">
            <w:pPr>
              <w:spacing w:beforeLines="50" w:line="360" w:lineRule="auto"/>
              <w:jc w:val="center"/>
              <w:rPr>
                <w:rFonts w:ascii="宋体" w:hAnsi="宋体" w:cs="宋体"/>
                <w:bCs/>
                <w:color w:val="auto"/>
                <w:sz w:val="24"/>
                <w:szCs w:val="24"/>
                <w:highlight w:val="none"/>
              </w:rPr>
            </w:pPr>
          </w:p>
          <w:p w14:paraId="733A5E4A">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739" w:type="dxa"/>
            <w:tcBorders>
              <w:top w:val="single" w:color="auto" w:sz="4" w:space="0"/>
            </w:tcBorders>
            <w:vAlign w:val="center"/>
          </w:tcPr>
          <w:p w14:paraId="265CBB8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045" w:type="dxa"/>
            <w:tcBorders>
              <w:top w:val="single" w:color="auto" w:sz="4" w:space="0"/>
            </w:tcBorders>
            <w:vAlign w:val="center"/>
          </w:tcPr>
          <w:p w14:paraId="7D677DD1">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kern w:val="0"/>
                <w:sz w:val="24"/>
                <w:szCs w:val="24"/>
                <w:highlight w:val="none"/>
                <w:lang w:eastAsia="zh-CN"/>
              </w:rPr>
              <w:t>华夏城投项目管理有限公司</w:t>
            </w:r>
          </w:p>
          <w:p w14:paraId="6684FE83">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pacing w:val="-6"/>
                <w:kern w:val="0"/>
                <w:sz w:val="24"/>
                <w:szCs w:val="24"/>
                <w:highlight w:val="none"/>
                <w:lang w:eastAsia="zh-CN"/>
              </w:rPr>
              <w:t>西安经济技术开发区凤城七路长和国际D座26层</w:t>
            </w:r>
          </w:p>
          <w:p w14:paraId="6C2FE56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color w:val="auto"/>
                <w:sz w:val="24"/>
                <w:szCs w:val="24"/>
                <w:highlight w:val="none"/>
                <w:lang w:val="en-US" w:eastAsia="zh-CN"/>
              </w:rPr>
              <w:t>张工</w:t>
            </w:r>
            <w:r>
              <w:rPr>
                <w:rFonts w:hint="eastAsia" w:ascii="宋体" w:hAnsi="宋体" w:cs="宋体"/>
                <w:color w:val="auto"/>
                <w:sz w:val="24"/>
                <w:szCs w:val="24"/>
                <w:highlight w:val="none"/>
              </w:rPr>
              <w:t xml:space="preserve">    </w:t>
            </w:r>
          </w:p>
          <w:p w14:paraId="48125E2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eastAsia="zh-CN"/>
              </w:rPr>
              <w:t>15319096809</w:t>
            </w:r>
          </w:p>
        </w:tc>
      </w:tr>
      <w:tr w14:paraId="717E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139B976A">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739" w:type="dxa"/>
            <w:tcBorders>
              <w:top w:val="single" w:color="auto" w:sz="4" w:space="0"/>
            </w:tcBorders>
            <w:vAlign w:val="center"/>
          </w:tcPr>
          <w:p w14:paraId="62F4F8C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名称</w:t>
            </w:r>
          </w:p>
        </w:tc>
        <w:tc>
          <w:tcPr>
            <w:tcW w:w="7045" w:type="dxa"/>
            <w:tcBorders>
              <w:top w:val="single" w:color="auto" w:sz="4" w:space="0"/>
            </w:tcBorders>
            <w:vAlign w:val="center"/>
          </w:tcPr>
          <w:p w14:paraId="1B5BBB37">
            <w:pPr>
              <w:spacing w:line="360" w:lineRule="auto"/>
              <w:rPr>
                <w:rFonts w:hint="eastAsia" w:ascii="宋体" w:hAnsi="宋体" w:eastAsia="宋体" w:cs="宋体"/>
                <w:color w:val="auto"/>
                <w:spacing w:val="-6"/>
                <w:sz w:val="24"/>
                <w:szCs w:val="24"/>
                <w:highlight w:val="none"/>
                <w:lang w:eastAsia="zh-CN"/>
              </w:rPr>
            </w:pPr>
            <w:r>
              <w:rPr>
                <w:rFonts w:hint="eastAsia" w:ascii="宋体" w:hAnsi="宋体" w:cs="宋体"/>
                <w:color w:val="auto"/>
                <w:sz w:val="24"/>
                <w:szCs w:val="24"/>
                <w:highlight w:val="none"/>
                <w:lang w:val="en-US" w:eastAsia="zh-CN"/>
              </w:rPr>
              <w:t>富平县荆山塬基础设施提升改造项目（第1包：荆山现代农业产业园）</w:t>
            </w:r>
          </w:p>
        </w:tc>
      </w:tr>
      <w:tr w14:paraId="22E71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A7ED58B">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739" w:type="dxa"/>
            <w:tcBorders>
              <w:top w:val="single" w:color="auto" w:sz="4" w:space="0"/>
            </w:tcBorders>
            <w:vAlign w:val="center"/>
          </w:tcPr>
          <w:p w14:paraId="77F1978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编号</w:t>
            </w:r>
          </w:p>
        </w:tc>
        <w:tc>
          <w:tcPr>
            <w:tcW w:w="7045" w:type="dxa"/>
            <w:tcBorders>
              <w:top w:val="single" w:color="auto" w:sz="4" w:space="0"/>
            </w:tcBorders>
            <w:vAlign w:val="center"/>
          </w:tcPr>
          <w:p w14:paraId="397AE3E0">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HXCT-ZFCG-2025-006</w:t>
            </w:r>
            <w:r>
              <w:rPr>
                <w:rFonts w:hint="eastAsia" w:ascii="宋体" w:hAnsi="宋体" w:cs="宋体"/>
                <w:color w:val="auto"/>
                <w:sz w:val="24"/>
                <w:szCs w:val="24"/>
                <w:highlight w:val="none"/>
                <w:lang w:val="en-US" w:eastAsia="zh-CN"/>
              </w:rPr>
              <w:t>-01</w:t>
            </w:r>
          </w:p>
        </w:tc>
      </w:tr>
      <w:tr w14:paraId="3961F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07E55C53">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739" w:type="dxa"/>
            <w:tcBorders>
              <w:top w:val="single" w:color="auto" w:sz="4" w:space="0"/>
            </w:tcBorders>
            <w:vAlign w:val="center"/>
          </w:tcPr>
          <w:p w14:paraId="77D31352">
            <w:pPr>
              <w:spacing w:line="400" w:lineRule="exact"/>
              <w:jc w:val="center"/>
              <w:rPr>
                <w:rFonts w:ascii="宋体" w:hAnsi="宋体" w:cs="宋体"/>
                <w:color w:val="auto"/>
                <w:sz w:val="24"/>
                <w:szCs w:val="24"/>
                <w:highlight w:val="none"/>
              </w:rPr>
            </w:pPr>
            <w:r>
              <w:rPr>
                <w:rFonts w:hint="eastAsia" w:ascii="宋体" w:hAnsi="宋体"/>
                <w:bCs/>
                <w:color w:val="auto"/>
                <w:kern w:val="0"/>
                <w:sz w:val="24"/>
                <w:highlight w:val="none"/>
              </w:rPr>
              <w:t>项目性质</w:t>
            </w:r>
          </w:p>
        </w:tc>
        <w:tc>
          <w:tcPr>
            <w:tcW w:w="7045" w:type="dxa"/>
            <w:tcBorders>
              <w:top w:val="single" w:color="auto" w:sz="4" w:space="0"/>
            </w:tcBorders>
            <w:vAlign w:val="center"/>
          </w:tcPr>
          <w:p w14:paraId="4600BCF7">
            <w:pPr>
              <w:spacing w:line="360" w:lineRule="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工程类</w:t>
            </w:r>
          </w:p>
        </w:tc>
      </w:tr>
      <w:tr w14:paraId="5BC7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CBF01B8">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739" w:type="dxa"/>
            <w:tcBorders>
              <w:top w:val="single" w:color="auto" w:sz="4" w:space="0"/>
            </w:tcBorders>
            <w:vAlign w:val="center"/>
          </w:tcPr>
          <w:p w14:paraId="6E0D6C00">
            <w:pPr>
              <w:pStyle w:val="114"/>
              <w:widowControl w:val="0"/>
              <w:spacing w:before="0" w:beforeAutospacing="0" w:after="0" w:afterAutospacing="0" w:line="400" w:lineRule="exact"/>
              <w:rPr>
                <w:rFonts w:eastAsia="宋体"/>
                <w:b w:val="0"/>
                <w:color w:val="auto"/>
                <w:sz w:val="24"/>
                <w:szCs w:val="22"/>
                <w:highlight w:val="none"/>
              </w:rPr>
            </w:pPr>
            <w:r>
              <w:rPr>
                <w:rFonts w:hint="eastAsia" w:eastAsia="宋体"/>
                <w:b w:val="0"/>
                <w:color w:val="auto"/>
                <w:sz w:val="24"/>
                <w:szCs w:val="22"/>
                <w:highlight w:val="none"/>
              </w:rPr>
              <w:t>资金来源</w:t>
            </w:r>
          </w:p>
        </w:tc>
        <w:tc>
          <w:tcPr>
            <w:tcW w:w="7045" w:type="dxa"/>
            <w:tcBorders>
              <w:top w:val="single" w:color="auto" w:sz="4" w:space="0"/>
            </w:tcBorders>
            <w:vAlign w:val="center"/>
          </w:tcPr>
          <w:p w14:paraId="626E706B">
            <w:pPr>
              <w:widowControl/>
              <w:jc w:val="left"/>
              <w:rPr>
                <w:rFonts w:ascii="宋体" w:hAnsi="宋体"/>
                <w:bCs/>
                <w:color w:val="auto"/>
                <w:kern w:val="0"/>
                <w:sz w:val="24"/>
                <w:highlight w:val="none"/>
              </w:rPr>
            </w:pPr>
            <w:r>
              <w:rPr>
                <w:rFonts w:hint="eastAsia" w:ascii="宋体" w:hAnsi="宋体"/>
                <w:bCs/>
                <w:color w:val="auto"/>
                <w:kern w:val="0"/>
                <w:sz w:val="24"/>
                <w:highlight w:val="none"/>
              </w:rPr>
              <w:t>财政资金</w:t>
            </w:r>
          </w:p>
        </w:tc>
      </w:tr>
      <w:tr w14:paraId="4DA9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1190D099">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739" w:type="dxa"/>
            <w:tcBorders>
              <w:top w:val="single" w:color="auto" w:sz="4" w:space="0"/>
            </w:tcBorders>
            <w:vAlign w:val="center"/>
          </w:tcPr>
          <w:p w14:paraId="318C1CB9">
            <w:pPr>
              <w:spacing w:line="400" w:lineRule="exact"/>
              <w:jc w:val="center"/>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zh-CN" w:eastAsia="zh-CN"/>
              </w:rPr>
              <w:t>招标范围</w:t>
            </w:r>
          </w:p>
        </w:tc>
        <w:tc>
          <w:tcPr>
            <w:tcW w:w="7045" w:type="dxa"/>
            <w:tcBorders>
              <w:top w:val="single" w:color="auto" w:sz="4" w:space="0"/>
            </w:tcBorders>
            <w:vAlign w:val="center"/>
          </w:tcPr>
          <w:p w14:paraId="3DBE4422">
            <w:pPr>
              <w:spacing w:line="400" w:lineRule="exact"/>
              <w:rPr>
                <w:rFonts w:hint="default"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产业园区提升改造10000㎡（每平方米180元标准，包括栽植苗木、破损道路修复、道路硬化、道沿修缮等），安装太阳能路灯250盏。具体详见工程量清单。</w:t>
            </w:r>
          </w:p>
        </w:tc>
      </w:tr>
      <w:tr w14:paraId="1ABB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5596B8C6">
            <w:pPr>
              <w:pStyle w:val="114"/>
              <w:widowControl w:val="0"/>
              <w:spacing w:before="0" w:beforeAutospacing="0" w:after="0" w:afterAutospacing="0" w:line="400" w:lineRule="exact"/>
              <w:rPr>
                <w:rFonts w:hint="eastAsia" w:eastAsia="宋体"/>
                <w:b w:val="0"/>
                <w:color w:val="auto"/>
                <w:sz w:val="24"/>
                <w:szCs w:val="24"/>
                <w:highlight w:val="none"/>
                <w:lang w:val="zh-CN"/>
              </w:rPr>
            </w:pPr>
            <w:r>
              <w:rPr>
                <w:rFonts w:hint="eastAsia" w:eastAsia="宋体"/>
                <w:b w:val="0"/>
                <w:color w:val="auto"/>
                <w:sz w:val="24"/>
                <w:szCs w:val="24"/>
                <w:highlight w:val="none"/>
                <w:lang w:val="zh-CN"/>
              </w:rPr>
              <w:t>8</w:t>
            </w:r>
          </w:p>
        </w:tc>
        <w:tc>
          <w:tcPr>
            <w:tcW w:w="1739" w:type="dxa"/>
            <w:tcBorders>
              <w:top w:val="single" w:color="auto" w:sz="4" w:space="0"/>
            </w:tcBorders>
            <w:vAlign w:val="center"/>
          </w:tcPr>
          <w:p w14:paraId="130E8EAC">
            <w:pPr>
              <w:pStyle w:val="114"/>
              <w:widowControl w:val="0"/>
              <w:spacing w:before="0" w:beforeAutospacing="0" w:after="0" w:afterAutospacing="0" w:line="400" w:lineRule="exact"/>
              <w:rPr>
                <w:rFonts w:hint="default" w:eastAsia="宋体"/>
                <w:b w:val="0"/>
                <w:color w:val="auto"/>
                <w:sz w:val="24"/>
                <w:szCs w:val="24"/>
                <w:highlight w:val="none"/>
                <w:lang w:val="en-US" w:eastAsia="zh-CN"/>
              </w:rPr>
            </w:pPr>
            <w:r>
              <w:rPr>
                <w:rFonts w:hint="eastAsia" w:eastAsia="宋体"/>
                <w:b w:val="0"/>
                <w:color w:val="auto"/>
                <w:sz w:val="24"/>
                <w:szCs w:val="24"/>
                <w:highlight w:val="none"/>
                <w:lang w:val="en-US" w:eastAsia="zh-CN"/>
              </w:rPr>
              <w:t>工期</w:t>
            </w:r>
          </w:p>
        </w:tc>
        <w:tc>
          <w:tcPr>
            <w:tcW w:w="7045" w:type="dxa"/>
            <w:tcBorders>
              <w:top w:val="single" w:color="auto" w:sz="4" w:space="0"/>
            </w:tcBorders>
            <w:vAlign w:val="center"/>
          </w:tcPr>
          <w:p w14:paraId="196DCD8C">
            <w:pPr>
              <w:spacing w:line="360" w:lineRule="exact"/>
              <w:ind w:leftChars="-9" w:hanging="19" w:hangingChars="8"/>
              <w:rPr>
                <w:rFonts w:ascii="宋体" w:hAnsi="宋体" w:cs="宋体"/>
                <w:color w:val="auto"/>
                <w:sz w:val="24"/>
                <w:szCs w:val="24"/>
                <w:highlight w:val="none"/>
              </w:rPr>
            </w:pPr>
            <w:r>
              <w:rPr>
                <w:rFonts w:hint="eastAsia" w:ascii="宋体" w:hAnsi="宋体" w:eastAsia="宋体" w:cs="宋体"/>
                <w:color w:val="auto"/>
                <w:kern w:val="1"/>
                <w:sz w:val="24"/>
                <w:highlight w:val="none"/>
                <w:lang w:val="en-US" w:eastAsia="zh-CN"/>
              </w:rPr>
              <w:t>合同签订后</w:t>
            </w:r>
            <w:r>
              <w:rPr>
                <w:rFonts w:hint="eastAsia" w:ascii="宋体" w:hAnsi="宋体" w:cs="宋体"/>
                <w:color w:val="auto"/>
                <w:kern w:val="1"/>
                <w:sz w:val="24"/>
                <w:highlight w:val="none"/>
                <w:lang w:val="en-US" w:eastAsia="zh-CN"/>
              </w:rPr>
              <w:t>60</w:t>
            </w:r>
            <w:r>
              <w:rPr>
                <w:rFonts w:hint="eastAsia" w:ascii="宋体" w:hAnsi="宋体" w:eastAsia="宋体" w:cs="宋体"/>
                <w:color w:val="auto"/>
                <w:kern w:val="1"/>
                <w:sz w:val="24"/>
                <w:highlight w:val="none"/>
                <w:lang w:val="en-US" w:eastAsia="zh-CN"/>
              </w:rPr>
              <w:t>日历天内施工完毕。</w:t>
            </w:r>
          </w:p>
        </w:tc>
      </w:tr>
      <w:tr w14:paraId="7096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1C0C527B">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9</w:t>
            </w:r>
          </w:p>
        </w:tc>
        <w:tc>
          <w:tcPr>
            <w:tcW w:w="1739" w:type="dxa"/>
            <w:tcBorders>
              <w:top w:val="single" w:color="auto" w:sz="4" w:space="0"/>
            </w:tcBorders>
            <w:vAlign w:val="center"/>
          </w:tcPr>
          <w:p w14:paraId="41B3282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7045" w:type="dxa"/>
            <w:tcBorders>
              <w:top w:val="single" w:color="auto" w:sz="4" w:space="0"/>
            </w:tcBorders>
            <w:vAlign w:val="center"/>
          </w:tcPr>
          <w:p w14:paraId="524CDD0C">
            <w:pPr>
              <w:spacing w:line="360" w:lineRule="exact"/>
              <w:ind w:leftChars="-9" w:hanging="19" w:hangingChars="8"/>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合同签订后付合同价款的30%，施工完毕初验合格后付至合同价款的70%，待工程决算审计报告双方签字盖章认可后，付至审计价款的97%，剩余3%缺陷责任期满后付清。</w:t>
            </w:r>
          </w:p>
        </w:tc>
      </w:tr>
      <w:tr w14:paraId="0BB35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39C33BF7">
            <w:pPr>
              <w:spacing w:beforeLines="5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1739" w:type="dxa"/>
            <w:tcBorders>
              <w:top w:val="single" w:color="auto" w:sz="4" w:space="0"/>
            </w:tcBorders>
            <w:vAlign w:val="center"/>
          </w:tcPr>
          <w:p w14:paraId="4BBF1EC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质量标准</w:t>
            </w:r>
          </w:p>
        </w:tc>
        <w:tc>
          <w:tcPr>
            <w:tcW w:w="7045" w:type="dxa"/>
            <w:tcBorders>
              <w:top w:val="single" w:color="auto" w:sz="4" w:space="0"/>
            </w:tcBorders>
            <w:vAlign w:val="center"/>
          </w:tcPr>
          <w:p w14:paraId="2B5DBE38">
            <w:pPr>
              <w:spacing w:line="360" w:lineRule="exact"/>
              <w:ind w:leftChars="-9" w:hanging="19" w:hangingChars="8"/>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合格</w:t>
            </w:r>
          </w:p>
        </w:tc>
      </w:tr>
      <w:tr w14:paraId="6F278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tcPr>
          <w:p w14:paraId="6026F55E">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1739" w:type="dxa"/>
            <w:tcBorders>
              <w:top w:val="single" w:color="auto" w:sz="4" w:space="0"/>
            </w:tcBorders>
            <w:vAlign w:val="center"/>
          </w:tcPr>
          <w:p w14:paraId="277AB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是否专门面向中小企业采购</w:t>
            </w:r>
          </w:p>
        </w:tc>
        <w:tc>
          <w:tcPr>
            <w:tcW w:w="7045" w:type="dxa"/>
            <w:tcBorders>
              <w:top w:val="single" w:color="auto" w:sz="4" w:space="0"/>
            </w:tcBorders>
            <w:vAlign w:val="center"/>
          </w:tcPr>
          <w:p w14:paraId="6F1C59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w:t>
            </w:r>
          </w:p>
        </w:tc>
      </w:tr>
      <w:tr w14:paraId="43EB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1965422B">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w:t>
            </w:r>
          </w:p>
        </w:tc>
        <w:tc>
          <w:tcPr>
            <w:tcW w:w="1739" w:type="dxa"/>
            <w:tcBorders>
              <w:top w:val="single" w:color="auto" w:sz="4" w:space="0"/>
            </w:tcBorders>
            <w:vAlign w:val="center"/>
          </w:tcPr>
          <w:p w14:paraId="1E30EEA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7045" w:type="dxa"/>
            <w:tcBorders>
              <w:top w:val="single" w:color="auto" w:sz="4" w:space="0"/>
            </w:tcBorders>
            <w:vAlign w:val="center"/>
          </w:tcPr>
          <w:p w14:paraId="13833EAD">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不接受联合体投标</w:t>
            </w:r>
          </w:p>
        </w:tc>
      </w:tr>
      <w:tr w14:paraId="26D0B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top w:val="single" w:color="auto" w:sz="4" w:space="0"/>
            </w:tcBorders>
            <w:vAlign w:val="center"/>
          </w:tcPr>
          <w:p w14:paraId="3E89F2C1">
            <w:pPr>
              <w:spacing w:beforeLines="50"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13</w:t>
            </w:r>
          </w:p>
        </w:tc>
        <w:tc>
          <w:tcPr>
            <w:tcW w:w="1739" w:type="dxa"/>
            <w:tcBorders>
              <w:top w:val="single" w:color="auto" w:sz="4" w:space="0"/>
            </w:tcBorders>
            <w:vAlign w:val="center"/>
          </w:tcPr>
          <w:p w14:paraId="6550727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备选方案</w:t>
            </w:r>
          </w:p>
        </w:tc>
        <w:tc>
          <w:tcPr>
            <w:tcW w:w="7045" w:type="dxa"/>
            <w:tcBorders>
              <w:top w:val="single" w:color="auto" w:sz="4" w:space="0"/>
            </w:tcBorders>
            <w:vAlign w:val="center"/>
          </w:tcPr>
          <w:p w14:paraId="5C94EF1C">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不允许提供</w:t>
            </w:r>
          </w:p>
        </w:tc>
      </w:tr>
      <w:tr w14:paraId="1EDD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7699A93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739" w:type="dxa"/>
            <w:vAlign w:val="center"/>
          </w:tcPr>
          <w:p w14:paraId="3A6E485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转包、分包</w:t>
            </w:r>
          </w:p>
        </w:tc>
        <w:tc>
          <w:tcPr>
            <w:tcW w:w="7045" w:type="dxa"/>
            <w:vAlign w:val="center"/>
          </w:tcPr>
          <w:p w14:paraId="6711F2E5">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不得转包、分包。</w:t>
            </w:r>
          </w:p>
        </w:tc>
      </w:tr>
      <w:tr w14:paraId="54EA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34FDE46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739" w:type="dxa"/>
            <w:vAlign w:val="center"/>
          </w:tcPr>
          <w:p w14:paraId="6532E87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资格审查方式</w:t>
            </w:r>
          </w:p>
        </w:tc>
        <w:tc>
          <w:tcPr>
            <w:tcW w:w="7045" w:type="dxa"/>
            <w:vAlign w:val="center"/>
          </w:tcPr>
          <w:p w14:paraId="4D985E66">
            <w:pPr>
              <w:spacing w:line="360" w:lineRule="auto"/>
              <w:jc w:val="left"/>
              <w:rPr>
                <w:rFonts w:ascii="宋体" w:hAnsi="宋体" w:cs="宋体"/>
                <w:color w:val="auto"/>
                <w:sz w:val="24"/>
                <w:szCs w:val="24"/>
                <w:highlight w:val="none"/>
              </w:rPr>
            </w:pPr>
            <w:r>
              <w:rPr>
                <w:rFonts w:hint="eastAsia" w:ascii="宋体" w:hAnsi="宋体"/>
                <w:color w:val="auto"/>
                <w:spacing w:val="-2"/>
                <w:sz w:val="24"/>
                <w:highlight w:val="none"/>
              </w:rPr>
              <w:t>资格后审</w:t>
            </w:r>
          </w:p>
        </w:tc>
      </w:tr>
      <w:tr w14:paraId="10ED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7827A1D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739" w:type="dxa"/>
            <w:tcBorders>
              <w:bottom w:val="single" w:color="auto" w:sz="4" w:space="0"/>
            </w:tcBorders>
            <w:vAlign w:val="center"/>
          </w:tcPr>
          <w:p w14:paraId="63B6207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045" w:type="dxa"/>
            <w:tcBorders>
              <w:bottom w:val="single" w:color="auto" w:sz="4" w:space="0"/>
            </w:tcBorders>
            <w:vAlign w:val="center"/>
          </w:tcPr>
          <w:p w14:paraId="7AD36A87">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自递交投标文件截止之日起不少于90日历天。</w:t>
            </w:r>
          </w:p>
        </w:tc>
      </w:tr>
      <w:tr w14:paraId="06A4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595" w:type="dxa"/>
            <w:tcBorders>
              <w:bottom w:val="single" w:color="auto" w:sz="4" w:space="0"/>
              <w:right w:val="single" w:color="auto" w:sz="4" w:space="0"/>
            </w:tcBorders>
            <w:vAlign w:val="center"/>
          </w:tcPr>
          <w:p w14:paraId="34CD6DD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739" w:type="dxa"/>
            <w:tcBorders>
              <w:top w:val="single" w:color="auto" w:sz="4" w:space="0"/>
              <w:left w:val="single" w:color="auto" w:sz="4" w:space="0"/>
              <w:bottom w:val="single" w:color="auto" w:sz="4" w:space="0"/>
              <w:right w:val="single" w:color="auto" w:sz="4" w:space="0"/>
            </w:tcBorders>
            <w:vAlign w:val="center"/>
          </w:tcPr>
          <w:p w14:paraId="3EF3CD9E">
            <w:pPr>
              <w:jc w:val="center"/>
              <w:rPr>
                <w:rFonts w:ascii="宋体" w:hAnsi="宋体" w:cs="宋体"/>
                <w:color w:val="auto"/>
                <w:sz w:val="24"/>
                <w:szCs w:val="24"/>
                <w:highlight w:val="none"/>
              </w:rPr>
            </w:pPr>
            <w:r>
              <w:rPr>
                <w:rFonts w:hint="eastAsia" w:ascii="宋体" w:hAnsi="宋体" w:cs="宋体"/>
                <w:color w:val="auto"/>
                <w:kern w:val="1"/>
                <w:sz w:val="24"/>
                <w:highlight w:val="none"/>
              </w:rPr>
              <w:t>现场勘查</w:t>
            </w:r>
          </w:p>
        </w:tc>
        <w:tc>
          <w:tcPr>
            <w:tcW w:w="7045" w:type="dxa"/>
            <w:tcBorders>
              <w:top w:val="single" w:color="auto" w:sz="4" w:space="0"/>
              <w:left w:val="single" w:color="auto" w:sz="4" w:space="0"/>
              <w:bottom w:val="single" w:color="auto" w:sz="4" w:space="0"/>
              <w:right w:val="single" w:color="auto" w:sz="4" w:space="0"/>
            </w:tcBorders>
            <w:vAlign w:val="center"/>
          </w:tcPr>
          <w:p w14:paraId="47FB03F1">
            <w:pPr>
              <w:jc w:val="left"/>
              <w:rPr>
                <w:rFonts w:ascii="宋体" w:hAnsi="宋体" w:cs="宋体"/>
                <w:color w:val="auto"/>
                <w:sz w:val="24"/>
                <w:szCs w:val="24"/>
                <w:highlight w:val="none"/>
              </w:rPr>
            </w:pPr>
            <w:r>
              <w:rPr>
                <w:rFonts w:hint="eastAsia" w:ascii="宋体" w:hAnsi="宋体" w:cs="宋体"/>
                <w:color w:val="auto"/>
                <w:kern w:val="1"/>
                <w:sz w:val="24"/>
                <w:highlight w:val="none"/>
              </w:rPr>
              <w:t>不统一组织。投标人认为有必要可自行勘查，并承担所有费用及风险。</w:t>
            </w:r>
          </w:p>
        </w:tc>
      </w:tr>
      <w:tr w14:paraId="4E63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2" w:hRule="atLeast"/>
        </w:trPr>
        <w:tc>
          <w:tcPr>
            <w:tcW w:w="595" w:type="dxa"/>
            <w:tcBorders>
              <w:top w:val="single" w:color="auto" w:sz="4" w:space="0"/>
              <w:left w:val="single" w:color="auto" w:sz="4" w:space="0"/>
              <w:bottom w:val="single" w:color="auto" w:sz="4" w:space="0"/>
              <w:right w:val="single" w:color="auto" w:sz="4" w:space="0"/>
            </w:tcBorders>
            <w:vAlign w:val="center"/>
          </w:tcPr>
          <w:p w14:paraId="156FA31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7627C0ED">
            <w:pPr>
              <w:spacing w:line="360" w:lineRule="auto"/>
              <w:jc w:val="center"/>
              <w:rPr>
                <w:rFonts w:ascii="宋体" w:hAnsi="宋体" w:cs="宋体"/>
                <w:color w:val="auto"/>
                <w:sz w:val="24"/>
                <w:szCs w:val="24"/>
                <w:highlight w:val="none"/>
              </w:rPr>
            </w:pPr>
          </w:p>
          <w:p w14:paraId="6CF014EE">
            <w:pPr>
              <w:spacing w:line="360" w:lineRule="auto"/>
              <w:jc w:val="center"/>
              <w:rPr>
                <w:rFonts w:ascii="宋体" w:hAnsi="宋体" w:cs="宋体"/>
                <w:color w:val="auto"/>
                <w:sz w:val="24"/>
                <w:szCs w:val="24"/>
                <w:highlight w:val="none"/>
              </w:rPr>
            </w:pPr>
          </w:p>
          <w:p w14:paraId="59FC1FC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资格要求</w:t>
            </w:r>
          </w:p>
          <w:p w14:paraId="65257089">
            <w:pPr>
              <w:spacing w:line="360" w:lineRule="auto"/>
              <w:jc w:val="center"/>
              <w:rPr>
                <w:rFonts w:ascii="宋体" w:hAnsi="宋体" w:cs="宋体"/>
                <w:color w:val="auto"/>
                <w:sz w:val="24"/>
                <w:szCs w:val="24"/>
                <w:highlight w:val="none"/>
              </w:rPr>
            </w:pPr>
          </w:p>
          <w:p w14:paraId="2DF74702">
            <w:pPr>
              <w:spacing w:line="360" w:lineRule="auto"/>
              <w:jc w:val="center"/>
              <w:rPr>
                <w:rFonts w:ascii="宋体" w:hAnsi="宋体" w:cs="宋体"/>
                <w:color w:val="auto"/>
                <w:sz w:val="24"/>
                <w:szCs w:val="24"/>
                <w:highlight w:val="none"/>
              </w:rPr>
            </w:pPr>
          </w:p>
        </w:tc>
        <w:tc>
          <w:tcPr>
            <w:tcW w:w="7045" w:type="dxa"/>
            <w:tcBorders>
              <w:top w:val="single" w:color="auto" w:sz="4" w:space="0"/>
              <w:left w:val="single" w:color="auto" w:sz="4" w:space="0"/>
              <w:bottom w:val="single" w:color="auto" w:sz="4" w:space="0"/>
              <w:right w:val="single" w:color="auto" w:sz="4" w:space="0"/>
            </w:tcBorders>
            <w:shd w:val="clear" w:color="auto" w:fill="auto"/>
          </w:tcPr>
          <w:p w14:paraId="1CB70953">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i w:val="0"/>
                <w:iCs w:val="0"/>
                <w:caps w:val="0"/>
                <w:color w:val="auto"/>
                <w:spacing w:val="0"/>
                <w:sz w:val="24"/>
                <w:szCs w:val="24"/>
                <w:highlight w:val="none"/>
                <w:shd w:val="clear" w:color="auto" w:fill="FFFFFF"/>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（2）</w:t>
            </w:r>
            <w:r>
              <w:rPr>
                <w:rFonts w:hint="eastAsia" w:cs="宋体"/>
                <w:i w:val="0"/>
                <w:iCs w:val="0"/>
                <w:caps w:val="0"/>
                <w:color w:val="auto"/>
                <w:spacing w:val="0"/>
                <w:sz w:val="24"/>
                <w:szCs w:val="24"/>
                <w:highlight w:val="none"/>
                <w:shd w:val="clear" w:color="auto" w:fill="FFFFFF"/>
                <w:lang w:val="en-US" w:eastAsia="zh-CN"/>
              </w:rPr>
              <w:t>法定代表人授权委托书原件(附法定代表人、被授权人身份证复印件)和被授权人身份证原件(法定代表人参加投标只须提供其身份证原件)</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14:paraId="5CC929FB">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（3）须具备建筑工程或市政公用工程施工总承包三级及以上资质；</w:t>
            </w:r>
          </w:p>
          <w:p w14:paraId="74F2EF7B">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（4）须具有建设行政主管部门核发有效的安全生产许可证；</w:t>
            </w:r>
          </w:p>
          <w:p w14:paraId="76D68C22">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（5）拟派项目经理须具备建筑工程或市政公用工程注册建造师二级及以上资格和有效的安全生产考核证书，且未担任其他在建项目的项目经理（须提供无在建项目的相关证明材料或承诺书）；</w:t>
            </w:r>
          </w:p>
          <w:p w14:paraId="42E25FF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cs="宋体"/>
                <w:i w:val="0"/>
                <w:iCs w:val="0"/>
                <w:caps w:val="0"/>
                <w:color w:val="auto"/>
                <w:spacing w:val="0"/>
                <w:sz w:val="24"/>
                <w:szCs w:val="24"/>
                <w:highlight w:val="none"/>
                <w:shd w:val="clear" w:color="auto" w:fill="FFFFFF"/>
                <w:lang w:val="en-US" w:eastAsia="zh-CN"/>
              </w:rPr>
              <w:t>须提供2023年至今任意一年经审计的财务报告（成立时间至提交投标文件截止时间不足一年的可提供成立后任意时段的财务报表）</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14:paraId="43037018">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（7）须提供依法缴纳税收的良好记录（提供投标文件递交截止时间前六个月内任意一个月份的缴纳凭据复印件并加盖单位公章。依法免税或开标前一年内零申报的投标人应提供相关证明文件）；</w:t>
            </w:r>
            <w:r>
              <w:rPr>
                <w:rFonts w:hint="eastAsia" w:ascii="宋体" w:hAnsi="宋体" w:eastAsia="宋体" w:cs="宋体"/>
                <w:i w:val="0"/>
                <w:iCs w:val="0"/>
                <w:caps w:val="0"/>
                <w:color w:val="auto"/>
                <w:spacing w:val="0"/>
                <w:sz w:val="24"/>
                <w:szCs w:val="24"/>
                <w:highlight w:val="none"/>
                <w:shd w:val="clear" w:color="auto" w:fill="FFFFFF"/>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（8）须提供依法缴纳社会保障资金的良好记录（提供投标文件递交截止时间前六个月内任意一个月份的缴纳凭据复印件并加盖单位公章。依法不需要缴纳社会保障资金的投标人应提供相关证明文件）；</w:t>
            </w:r>
          </w:p>
          <w:p w14:paraId="7FECFF9E">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（9）a.投标截止日前不得为“信用中国”网站（www.creditchina.gov.cn）中列入失信被执行人、重大税收违法失信主体和政府采购严重违法失信行为记录名单的投标人；b.</w:t>
            </w:r>
            <w:r>
              <w:rPr>
                <w:rFonts w:hint="eastAsia" w:cs="宋体"/>
                <w:i w:val="0"/>
                <w:iCs w:val="0"/>
                <w:caps w:val="0"/>
                <w:color w:val="auto"/>
                <w:spacing w:val="0"/>
                <w:sz w:val="24"/>
                <w:szCs w:val="24"/>
                <w:highlight w:val="none"/>
                <w:shd w:val="clear" w:color="auto" w:fill="FFFFFF"/>
                <w:lang w:val="en-US" w:eastAsia="zh-CN"/>
              </w:rPr>
              <w:t>不得为“中国政府采购网”（www.ccgp.gov.cn）中政府采购严重违法失信行为信息记录中</w:t>
            </w:r>
            <w:r>
              <w:rPr>
                <w:rFonts w:hint="eastAsia" w:ascii="宋体" w:hAnsi="宋体" w:eastAsia="宋体" w:cs="宋体"/>
                <w:i w:val="0"/>
                <w:iCs w:val="0"/>
                <w:caps w:val="0"/>
                <w:color w:val="auto"/>
                <w:spacing w:val="0"/>
                <w:sz w:val="24"/>
                <w:szCs w:val="24"/>
                <w:highlight w:val="none"/>
                <w:shd w:val="clear" w:color="auto" w:fill="FFFFFF"/>
                <w:lang w:val="en-US" w:eastAsia="zh-CN"/>
              </w:rPr>
              <w:t>被财政部门禁止参加政府采购活动的投标人（注：处罚期限届满的除外，最终以采购代理机构评审现场查询结果为准）；</w:t>
            </w:r>
          </w:p>
          <w:p w14:paraId="0F2286CC">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（10）提供近三年内在经营活动中无重大违法记录的书面声明；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p>
          <w:p w14:paraId="46836E05">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（11）</w:t>
            </w:r>
            <w:r>
              <w:rPr>
                <w:rFonts w:hint="eastAsia" w:cs="宋体"/>
                <w:i w:val="0"/>
                <w:iCs w:val="0"/>
                <w:caps w:val="0"/>
                <w:color w:val="auto"/>
                <w:spacing w:val="0"/>
                <w:sz w:val="24"/>
                <w:szCs w:val="24"/>
                <w:highlight w:val="none"/>
                <w:shd w:val="clear" w:color="auto" w:fill="FFFFFF"/>
                <w:lang w:val="en-US" w:eastAsia="zh-CN"/>
              </w:rPr>
              <w:t>a.提供投标保证金转账凭证和基本存款账户信息证明资料复印件或扫描件；b.提供金融机构、担保机构出具的保函复印件或扫描件。以上两种方式二选一，复印件或扫描件均须加盖公章</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14:paraId="6244FD35">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（12）提供单位负责人为同一人或者存在直接控股、管理关系的不同投标人，不得参加同一合同项下的政府采购活动的书面声明；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p>
          <w:p w14:paraId="63F50FB6">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（13）提供具有履行本合同所必需的设备和专业技术能力的说明及承诺；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p>
          <w:p w14:paraId="5DA57705">
            <w:pPr>
              <w:pStyle w:val="10"/>
              <w:spacing w:line="360" w:lineRule="auto"/>
              <w:ind w:left="0" w:lef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（14）本项目专门面向中小企业采购，投标人须提供《中小企业声明函》</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 xml:space="preserve"> </w:t>
            </w:r>
            <w:r>
              <w:rPr>
                <w:rFonts w:hint="eastAsia" w:ascii="宋体" w:hAnsi="宋体" w:cs="宋体"/>
                <w:color w:val="auto"/>
                <w:sz w:val="24"/>
                <w:szCs w:val="24"/>
                <w:highlight w:val="none"/>
                <w:lang w:val="en-US" w:eastAsia="zh-CN"/>
              </w:rPr>
              <w:t>注：对于可通过互联网或相关信息系统查询的信息，可不提供纸质材料。</w:t>
            </w:r>
          </w:p>
          <w:p w14:paraId="57623B31">
            <w:pPr>
              <w:pStyle w:val="10"/>
              <w:spacing w:line="360" w:lineRule="auto"/>
              <w:rPr>
                <w:color w:val="auto"/>
                <w:sz w:val="24"/>
                <w:szCs w:val="24"/>
                <w:highlight w:val="none"/>
              </w:rPr>
            </w:pPr>
            <w:r>
              <w:rPr>
                <w:rFonts w:hint="eastAsia"/>
                <w:b/>
                <w:bCs/>
                <w:color w:val="auto"/>
                <w:sz w:val="24"/>
                <w:szCs w:val="24"/>
                <w:highlight w:val="none"/>
              </w:rPr>
              <w:t>以上</w:t>
            </w:r>
            <w:r>
              <w:rPr>
                <w:rFonts w:hint="eastAsia"/>
                <w:b/>
                <w:bCs/>
                <w:color w:val="auto"/>
                <w:sz w:val="24"/>
                <w:szCs w:val="24"/>
                <w:highlight w:val="none"/>
                <w:lang w:val="en-US" w:eastAsia="zh-CN"/>
              </w:rPr>
              <w:t>为</w:t>
            </w:r>
            <w:r>
              <w:rPr>
                <w:rFonts w:hint="eastAsia"/>
                <w:b/>
                <w:bCs/>
                <w:color w:val="auto"/>
                <w:sz w:val="24"/>
                <w:szCs w:val="24"/>
                <w:highlight w:val="none"/>
              </w:rPr>
              <w:t>资格审查必备资</w:t>
            </w:r>
            <w:r>
              <w:rPr>
                <w:rFonts w:hint="eastAsia"/>
                <w:b/>
                <w:bCs/>
                <w:color w:val="auto"/>
                <w:sz w:val="24"/>
                <w:szCs w:val="24"/>
                <w:highlight w:val="none"/>
                <w:lang w:val="en-US" w:eastAsia="zh-CN"/>
              </w:rPr>
              <w:t>料</w:t>
            </w:r>
            <w:r>
              <w:rPr>
                <w:rFonts w:hint="eastAsia"/>
                <w:b/>
                <w:bCs/>
                <w:color w:val="auto"/>
                <w:sz w:val="24"/>
                <w:szCs w:val="24"/>
                <w:highlight w:val="none"/>
              </w:rPr>
              <w:t>。</w:t>
            </w:r>
            <w:r>
              <w:rPr>
                <w:rFonts w:hint="eastAsia" w:ascii="宋体" w:hAnsi="宋体"/>
                <w:b/>
                <w:bCs/>
                <w:color w:val="auto"/>
                <w:sz w:val="24"/>
                <w:highlight w:val="none"/>
              </w:rPr>
              <w:t>开标时须携带以上资料一套（标袋封装），资格审查时查验。</w:t>
            </w:r>
            <w:r>
              <w:rPr>
                <w:rFonts w:hint="eastAsia"/>
                <w:b/>
                <w:bCs/>
                <w:color w:val="auto"/>
                <w:sz w:val="24"/>
                <w:szCs w:val="24"/>
                <w:highlight w:val="none"/>
              </w:rPr>
              <w:t>未通过资格审查的，其</w:t>
            </w:r>
            <w:r>
              <w:rPr>
                <w:rFonts w:hint="eastAsia"/>
                <w:b/>
                <w:bCs/>
                <w:color w:val="auto"/>
                <w:sz w:val="24"/>
                <w:szCs w:val="24"/>
                <w:highlight w:val="none"/>
                <w:lang w:val="en-US" w:eastAsia="zh-CN"/>
              </w:rPr>
              <w:t>投标</w:t>
            </w:r>
            <w:r>
              <w:rPr>
                <w:rFonts w:hint="eastAsia"/>
                <w:b/>
                <w:bCs/>
                <w:color w:val="auto"/>
                <w:sz w:val="24"/>
                <w:szCs w:val="24"/>
                <w:highlight w:val="none"/>
              </w:rPr>
              <w:t>文件将按无效</w:t>
            </w:r>
            <w:r>
              <w:rPr>
                <w:rFonts w:hint="eastAsia"/>
                <w:b/>
                <w:bCs/>
                <w:color w:val="auto"/>
                <w:sz w:val="24"/>
                <w:szCs w:val="24"/>
                <w:highlight w:val="none"/>
                <w:lang w:val="en-US" w:eastAsia="zh-CN"/>
              </w:rPr>
              <w:t>投标</w:t>
            </w:r>
            <w:r>
              <w:rPr>
                <w:rFonts w:hint="eastAsia"/>
                <w:b/>
                <w:bCs/>
                <w:color w:val="auto"/>
                <w:sz w:val="24"/>
                <w:szCs w:val="24"/>
                <w:highlight w:val="none"/>
              </w:rPr>
              <w:t>处理</w:t>
            </w:r>
            <w:r>
              <w:rPr>
                <w:rFonts w:hint="eastAsia" w:ascii="宋体" w:hAnsi="宋体" w:cs="宋体"/>
                <w:b/>
                <w:bCs/>
                <w:color w:val="auto"/>
                <w:sz w:val="24"/>
                <w:szCs w:val="24"/>
                <w:highlight w:val="none"/>
              </w:rPr>
              <w:t>。</w:t>
            </w:r>
          </w:p>
        </w:tc>
      </w:tr>
      <w:tr w14:paraId="4BCD0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79" w:hRule="atLeast"/>
        </w:trPr>
        <w:tc>
          <w:tcPr>
            <w:tcW w:w="595" w:type="dxa"/>
            <w:tcBorders>
              <w:top w:val="single" w:color="auto" w:sz="4" w:space="0"/>
            </w:tcBorders>
            <w:vAlign w:val="center"/>
          </w:tcPr>
          <w:p w14:paraId="48E44C2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739" w:type="dxa"/>
            <w:tcBorders>
              <w:top w:val="single" w:color="auto" w:sz="4" w:space="0"/>
            </w:tcBorders>
            <w:vAlign w:val="center"/>
          </w:tcPr>
          <w:p w14:paraId="3D415FD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投标保证金要求</w:t>
            </w:r>
          </w:p>
        </w:tc>
        <w:tc>
          <w:tcPr>
            <w:tcW w:w="7045" w:type="dxa"/>
            <w:tcBorders>
              <w:top w:val="single" w:color="auto" w:sz="4" w:space="0"/>
            </w:tcBorders>
          </w:tcPr>
          <w:p w14:paraId="04C5DDB9">
            <w:pPr>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投标保证金为</w:t>
            </w:r>
            <w:r>
              <w:rPr>
                <w:rFonts w:hint="eastAsia" w:ascii="宋体" w:hAnsi="宋体" w:cs="宋体"/>
                <w:color w:val="auto"/>
                <w:kern w:val="1"/>
                <w:sz w:val="24"/>
                <w:highlight w:val="none"/>
                <w:lang w:val="en-US" w:eastAsia="zh-CN"/>
              </w:rPr>
              <w:t>：</w:t>
            </w:r>
            <w:r>
              <w:rPr>
                <w:rFonts w:hint="eastAsia" w:ascii="宋体" w:hAnsi="宋体" w:cs="宋体"/>
                <w:color w:val="auto"/>
                <w:kern w:val="1"/>
                <w:sz w:val="24"/>
                <w:highlight w:val="none"/>
              </w:rPr>
              <w:t>人民币</w:t>
            </w:r>
            <w:r>
              <w:rPr>
                <w:rFonts w:hint="eastAsia" w:ascii="宋体" w:hAnsi="宋体" w:cs="宋体"/>
                <w:color w:val="auto"/>
                <w:kern w:val="1"/>
                <w:sz w:val="24"/>
                <w:highlight w:val="none"/>
                <w:shd w:val="clear"/>
                <w:lang w:val="en-US" w:eastAsia="zh-CN"/>
              </w:rPr>
              <w:t>贰万元整</w:t>
            </w:r>
            <w:r>
              <w:rPr>
                <w:rFonts w:hint="eastAsia" w:ascii="宋体" w:hAnsi="宋体" w:cs="宋体"/>
                <w:color w:val="auto"/>
                <w:kern w:val="1"/>
                <w:sz w:val="24"/>
                <w:highlight w:val="none"/>
                <w:shd w:val="clear"/>
              </w:rPr>
              <w:t>（</w:t>
            </w:r>
            <w:r>
              <w:rPr>
                <w:rFonts w:hint="eastAsia" w:ascii="宋体" w:hAnsi="宋体" w:cs="宋体"/>
                <w:color w:val="auto"/>
                <w:kern w:val="1"/>
                <w:sz w:val="24"/>
                <w:highlight w:val="none"/>
                <w:shd w:val="clear"/>
                <w:lang w:val="en-US" w:eastAsia="zh-CN"/>
              </w:rPr>
              <w:t>2</w:t>
            </w:r>
            <w:r>
              <w:rPr>
                <w:rFonts w:hint="eastAsia" w:ascii="宋体" w:hAnsi="宋体" w:cs="宋体"/>
                <w:color w:val="auto"/>
                <w:kern w:val="1"/>
                <w:sz w:val="24"/>
                <w:highlight w:val="none"/>
                <w:shd w:val="clear"/>
              </w:rPr>
              <w:t>0000.00元）</w:t>
            </w:r>
          </w:p>
          <w:p w14:paraId="2A58127C">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投标保证金的有效期与投标有效期一致（保函有效期为投标有效期延长一个月）。</w:t>
            </w:r>
          </w:p>
          <w:p w14:paraId="7E686CCE">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形式：银行转账/电汇或金融机构/担保机构出具的保函等非现金形式。</w:t>
            </w:r>
          </w:p>
          <w:p w14:paraId="1EAEBFD7">
            <w:pPr>
              <w:widowControl/>
              <w:tabs>
                <w:tab w:val="left" w:pos="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投标人以银行转账/电汇形式缴纳保证金的，须从基本账户转出，并且在递交投标文件截止日前到达采购代理机构指定账户。投标文件中附</w:t>
            </w:r>
            <w:r>
              <w:rPr>
                <w:rFonts w:hint="eastAsia" w:ascii="宋体" w:hAnsi="宋体" w:eastAsia="宋体" w:cs="宋体"/>
                <w:sz w:val="24"/>
                <w:szCs w:val="24"/>
                <w:highlight w:val="none"/>
              </w:rPr>
              <w:t>投标保证金转账凭证和基本存款账户信息证明资料复印件</w:t>
            </w:r>
            <w:r>
              <w:rPr>
                <w:rFonts w:hint="eastAsia" w:ascii="宋体" w:hAnsi="宋体" w:cs="宋体"/>
                <w:color w:val="auto"/>
                <w:sz w:val="24"/>
                <w:szCs w:val="24"/>
                <w:highlight w:val="none"/>
              </w:rPr>
              <w:t>。</w:t>
            </w:r>
          </w:p>
          <w:p w14:paraId="367AF51D">
            <w:pPr>
              <w:widowControl/>
              <w:tabs>
                <w:tab w:val="left" w:pos="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投标人以保函形式缴纳投标保证金的，须在投标文件递交截止时间前将保函原件提交至采购代理机构备案，并将保函复印件附在投标文件规定处。</w:t>
            </w:r>
          </w:p>
          <w:p w14:paraId="368668A3">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账户名称：</w:t>
            </w:r>
            <w:r>
              <w:rPr>
                <w:rFonts w:hint="eastAsia" w:ascii="宋体" w:hAnsi="宋体" w:cs="宋体"/>
                <w:b/>
                <w:bCs/>
                <w:color w:val="auto"/>
                <w:sz w:val="24"/>
                <w:szCs w:val="24"/>
                <w:highlight w:val="none"/>
                <w:lang w:val="en-US" w:eastAsia="zh-CN"/>
              </w:rPr>
              <w:t>华夏城投项目管理有限公司</w:t>
            </w:r>
          </w:p>
          <w:p w14:paraId="4F99D29B">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开户银行：</w:t>
            </w:r>
            <w:r>
              <w:rPr>
                <w:rFonts w:hint="eastAsia" w:ascii="宋体" w:hAnsi="宋体" w:cs="宋体"/>
                <w:b/>
                <w:bCs/>
                <w:color w:val="auto"/>
                <w:sz w:val="24"/>
                <w:szCs w:val="24"/>
                <w:highlight w:val="none"/>
                <w:lang w:val="en-US" w:eastAsia="zh-CN"/>
              </w:rPr>
              <w:t>中国民生银行股份有限公司西安长安路支行</w:t>
            </w:r>
          </w:p>
          <w:p w14:paraId="609643D7">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    号：</w:t>
            </w:r>
            <w:r>
              <w:rPr>
                <w:rFonts w:hint="eastAsia" w:ascii="宋体" w:hAnsi="宋体" w:cs="宋体"/>
                <w:b/>
                <w:bCs/>
                <w:color w:val="auto"/>
                <w:sz w:val="24"/>
                <w:szCs w:val="24"/>
                <w:highlight w:val="none"/>
                <w:lang w:val="en-US" w:eastAsia="zh-CN"/>
              </w:rPr>
              <w:t>9902001815004906</w:t>
            </w:r>
          </w:p>
          <w:p w14:paraId="24380D7F">
            <w:pPr>
              <w:spacing w:line="360" w:lineRule="auto"/>
              <w:jc w:val="left"/>
              <w:rPr>
                <w:rFonts w:ascii="宋体" w:hAnsi="宋体" w:cs="宋体"/>
                <w:color w:val="auto"/>
                <w:sz w:val="24"/>
                <w:szCs w:val="24"/>
                <w:highlight w:val="none"/>
              </w:rPr>
            </w:pPr>
            <w:r>
              <w:rPr>
                <w:rFonts w:hint="eastAsia" w:ascii="宋体" w:hAnsi="宋体" w:cs="宋体"/>
                <w:color w:val="auto"/>
                <w:kern w:val="1"/>
                <w:sz w:val="24"/>
                <w:highlight w:val="none"/>
              </w:rPr>
              <w:t>转账事由：</w:t>
            </w:r>
            <w:r>
              <w:rPr>
                <w:rFonts w:hint="eastAsia" w:ascii="宋体" w:hAnsi="宋体" w:cs="宋体"/>
                <w:color w:val="auto"/>
                <w:kern w:val="1"/>
                <w:sz w:val="24"/>
                <w:highlight w:val="none"/>
                <w:lang w:val="en-US" w:eastAsia="zh-CN"/>
              </w:rPr>
              <w:t>富平县荆山塬基础设施提升改造项目（第1包：荆山现代农业产业园）</w:t>
            </w:r>
            <w:r>
              <w:rPr>
                <w:rFonts w:hint="eastAsia" w:ascii="宋体" w:hAnsi="宋体" w:cs="宋体"/>
                <w:color w:val="auto"/>
                <w:kern w:val="1"/>
                <w:sz w:val="24"/>
                <w:highlight w:val="none"/>
              </w:rPr>
              <w:t>投标保证金。（按照要求填写转账事由，</w:t>
            </w:r>
            <w:r>
              <w:rPr>
                <w:rFonts w:hint="eastAsia" w:ascii="宋体" w:hAnsi="宋体" w:cs="宋体"/>
                <w:color w:val="auto"/>
                <w:kern w:val="1"/>
                <w:sz w:val="24"/>
                <w:highlight w:val="none"/>
                <w:lang w:val="en-US" w:eastAsia="zh-CN"/>
              </w:rPr>
              <w:t>标项</w:t>
            </w:r>
            <w:r>
              <w:rPr>
                <w:rFonts w:hint="eastAsia" w:ascii="宋体" w:hAnsi="宋体" w:cs="宋体"/>
                <w:color w:val="auto"/>
                <w:kern w:val="1"/>
                <w:sz w:val="24"/>
                <w:highlight w:val="none"/>
              </w:rPr>
              <w:t>名称可简写）</w:t>
            </w:r>
          </w:p>
        </w:tc>
      </w:tr>
      <w:tr w14:paraId="63CF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595" w:type="dxa"/>
            <w:vAlign w:val="center"/>
          </w:tcPr>
          <w:p w14:paraId="1892383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739" w:type="dxa"/>
            <w:vAlign w:val="center"/>
          </w:tcPr>
          <w:p w14:paraId="474FE920">
            <w:pPr>
              <w:spacing w:line="400" w:lineRule="exact"/>
              <w:jc w:val="center"/>
              <w:rPr>
                <w:rFonts w:ascii="宋体" w:hAnsi="宋体" w:cs="宋体"/>
                <w:color w:val="auto"/>
                <w:sz w:val="24"/>
                <w:szCs w:val="24"/>
                <w:highlight w:val="none"/>
              </w:rPr>
            </w:pPr>
            <w:r>
              <w:rPr>
                <w:rFonts w:hint="eastAsia" w:ascii="宋体" w:hAnsi="宋体"/>
                <w:color w:val="auto"/>
                <w:sz w:val="24"/>
                <w:highlight w:val="none"/>
                <w:lang w:val="en-US" w:eastAsia="zh-CN"/>
              </w:rPr>
              <w:t>最高限</w:t>
            </w:r>
            <w:r>
              <w:rPr>
                <w:rFonts w:hint="eastAsia" w:ascii="宋体" w:hAnsi="宋体"/>
                <w:color w:val="auto"/>
                <w:sz w:val="24"/>
                <w:highlight w:val="none"/>
              </w:rPr>
              <w:t>价</w:t>
            </w:r>
          </w:p>
        </w:tc>
        <w:tc>
          <w:tcPr>
            <w:tcW w:w="7045" w:type="dxa"/>
            <w:vAlign w:val="center"/>
          </w:tcPr>
          <w:p w14:paraId="2F5F1560">
            <w:pPr>
              <w:spacing w:line="400" w:lineRule="exact"/>
              <w:rPr>
                <w:rFonts w:hint="default" w:ascii="宋体" w:hAnsi="宋体"/>
                <w:color w:val="auto"/>
                <w:sz w:val="24"/>
                <w:highlight w:val="none"/>
                <w:lang w:val="en-US"/>
              </w:rPr>
            </w:pPr>
            <w:r>
              <w:rPr>
                <w:rFonts w:hint="eastAsia" w:ascii="宋体" w:hAnsi="宋体" w:cs="宋体"/>
                <w:color w:val="auto"/>
                <w:sz w:val="24"/>
                <w:szCs w:val="24"/>
                <w:highlight w:val="none"/>
                <w:lang w:val="en-US" w:eastAsia="zh-CN"/>
              </w:rPr>
              <w:t xml:space="preserve"> 叁佰万零伍仟贰佰肆拾贰元整（3,005,242.00元）</w:t>
            </w:r>
          </w:p>
          <w:p w14:paraId="4E531CB3">
            <w:pPr>
              <w:spacing w:line="400" w:lineRule="exact"/>
              <w:ind w:left="964" w:hanging="964" w:hangingChars="400"/>
              <w:rPr>
                <w:rFonts w:ascii="宋体" w:hAnsi="宋体" w:cs="宋体"/>
                <w:b/>
                <w:bCs/>
                <w:color w:val="auto"/>
                <w:sz w:val="24"/>
                <w:szCs w:val="24"/>
                <w:highlight w:val="none"/>
              </w:rPr>
            </w:pPr>
            <w:r>
              <w:rPr>
                <w:rFonts w:hint="eastAsia" w:ascii="宋体" w:hAnsi="宋体"/>
                <w:b/>
                <w:bCs/>
                <w:color w:val="auto"/>
                <w:sz w:val="24"/>
                <w:highlight w:val="none"/>
              </w:rPr>
              <w:t>任何超过此价的投标报价，采购人不予接受。</w:t>
            </w:r>
          </w:p>
        </w:tc>
      </w:tr>
      <w:tr w14:paraId="1BA6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4" w:hRule="atLeast"/>
        </w:trPr>
        <w:tc>
          <w:tcPr>
            <w:tcW w:w="595" w:type="dxa"/>
            <w:vAlign w:val="center"/>
          </w:tcPr>
          <w:p w14:paraId="1CF97BF8">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739" w:type="dxa"/>
            <w:vAlign w:val="center"/>
          </w:tcPr>
          <w:p w14:paraId="5B912F1F">
            <w:pPr>
              <w:spacing w:line="400" w:lineRule="exact"/>
              <w:jc w:val="center"/>
              <w:rPr>
                <w:rFonts w:ascii="宋体" w:hAnsi="宋体"/>
                <w:color w:val="auto"/>
                <w:sz w:val="24"/>
                <w:highlight w:val="none"/>
              </w:rPr>
            </w:pPr>
            <w:r>
              <w:rPr>
                <w:rFonts w:hint="eastAsia" w:ascii="宋体" w:hAnsi="宋体"/>
                <w:color w:val="auto"/>
                <w:sz w:val="24"/>
                <w:highlight w:val="none"/>
              </w:rPr>
              <w:t>递交投标文件</w:t>
            </w:r>
          </w:p>
          <w:p w14:paraId="44FD746B">
            <w:pPr>
              <w:spacing w:line="400" w:lineRule="exact"/>
              <w:jc w:val="center"/>
              <w:rPr>
                <w:rFonts w:ascii="宋体" w:hAnsi="宋体" w:cs="宋体"/>
                <w:color w:val="auto"/>
                <w:sz w:val="24"/>
                <w:szCs w:val="24"/>
                <w:highlight w:val="none"/>
              </w:rPr>
            </w:pPr>
            <w:r>
              <w:rPr>
                <w:rFonts w:hint="eastAsia" w:ascii="宋体" w:hAnsi="宋体"/>
                <w:color w:val="auto"/>
                <w:sz w:val="24"/>
                <w:highlight w:val="none"/>
              </w:rPr>
              <w:t>截止时间、地点</w:t>
            </w:r>
          </w:p>
        </w:tc>
        <w:tc>
          <w:tcPr>
            <w:tcW w:w="7045" w:type="dxa"/>
            <w:vAlign w:val="center"/>
          </w:tcPr>
          <w:p w14:paraId="21F93129">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份 数：正本一份、副本</w:t>
            </w:r>
            <w:r>
              <w:rPr>
                <w:rFonts w:hint="eastAsia" w:ascii="宋体" w:hAnsi="宋体"/>
                <w:color w:val="auto"/>
                <w:sz w:val="24"/>
                <w:highlight w:val="none"/>
                <w:lang w:val="en-US" w:eastAsia="zh-CN"/>
              </w:rPr>
              <w:t>三</w:t>
            </w:r>
            <w:r>
              <w:rPr>
                <w:rFonts w:hint="eastAsia" w:ascii="宋体" w:hAnsi="宋体"/>
                <w:color w:val="auto"/>
                <w:sz w:val="24"/>
                <w:highlight w:val="none"/>
              </w:rPr>
              <w:t>份及电子U盘</w:t>
            </w:r>
            <w:r>
              <w:rPr>
                <w:rFonts w:hint="eastAsia" w:ascii="宋体" w:hAnsi="宋体"/>
                <w:color w:val="auto"/>
                <w:sz w:val="24"/>
                <w:highlight w:val="none"/>
                <w:lang w:val="en-US" w:eastAsia="zh-CN"/>
              </w:rPr>
              <w:t>三</w:t>
            </w:r>
            <w:r>
              <w:rPr>
                <w:rFonts w:hint="eastAsia" w:ascii="宋体" w:hAnsi="宋体"/>
                <w:color w:val="auto"/>
                <w:sz w:val="24"/>
                <w:highlight w:val="none"/>
              </w:rPr>
              <w:t>份</w:t>
            </w:r>
          </w:p>
          <w:p w14:paraId="34E085C9">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时 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05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07</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w:t>
            </w:r>
            <w:r>
              <w:rPr>
                <w:rFonts w:hint="eastAsia" w:ascii="宋体" w:hAnsi="宋体"/>
                <w:color w:val="auto"/>
                <w:sz w:val="24"/>
                <w:highlight w:val="none"/>
                <w:lang w:eastAsia="zh-CN"/>
              </w:rPr>
              <w:t>0</w:t>
            </w:r>
            <w:r>
              <w:rPr>
                <w:rFonts w:hint="eastAsia" w:ascii="宋体" w:hAnsi="宋体"/>
                <w:color w:val="auto"/>
                <w:sz w:val="24"/>
                <w:highlight w:val="none"/>
              </w:rPr>
              <w:t xml:space="preserve"> (北京时间)</w:t>
            </w:r>
          </w:p>
          <w:p w14:paraId="1551E9D3">
            <w:pPr>
              <w:spacing w:line="360" w:lineRule="auto"/>
              <w:jc w:val="left"/>
              <w:rPr>
                <w:rFonts w:hint="default" w:ascii="宋体" w:hAnsi="宋体" w:cs="宋体"/>
                <w:b/>
                <w:bCs/>
                <w:color w:val="auto"/>
                <w:sz w:val="24"/>
                <w:szCs w:val="24"/>
                <w:highlight w:val="none"/>
                <w:lang w:val="en-US"/>
              </w:rPr>
            </w:pPr>
            <w:r>
              <w:rPr>
                <w:rFonts w:hint="eastAsia" w:ascii="宋体" w:hAnsi="宋体"/>
                <w:color w:val="auto"/>
                <w:sz w:val="24"/>
                <w:highlight w:val="none"/>
              </w:rPr>
              <w:t>地 点：</w:t>
            </w:r>
            <w:r>
              <w:rPr>
                <w:rFonts w:hint="eastAsia" w:ascii="宋体" w:hAnsi="宋体"/>
                <w:color w:val="auto"/>
                <w:sz w:val="24"/>
                <w:highlight w:val="none"/>
                <w:lang w:eastAsia="zh-CN"/>
              </w:rPr>
              <w:t>陕西省渭南市富平县富兴路中段西侧紫御台B区商务楼四层3号会议室</w:t>
            </w:r>
          </w:p>
        </w:tc>
      </w:tr>
      <w:tr w14:paraId="35A9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0" w:hRule="atLeast"/>
        </w:trPr>
        <w:tc>
          <w:tcPr>
            <w:tcW w:w="595" w:type="dxa"/>
            <w:vAlign w:val="center"/>
          </w:tcPr>
          <w:p w14:paraId="587552E6">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739" w:type="dxa"/>
            <w:vAlign w:val="center"/>
          </w:tcPr>
          <w:p w14:paraId="7C2E3378">
            <w:pPr>
              <w:spacing w:line="400" w:lineRule="exact"/>
              <w:jc w:val="center"/>
              <w:rPr>
                <w:rFonts w:ascii="宋体" w:hAnsi="宋体" w:cs="宋体"/>
                <w:color w:val="auto"/>
                <w:sz w:val="24"/>
                <w:szCs w:val="24"/>
                <w:highlight w:val="none"/>
              </w:rPr>
            </w:pPr>
            <w:r>
              <w:rPr>
                <w:rFonts w:hint="eastAsia" w:ascii="宋体" w:hAnsi="宋体"/>
                <w:color w:val="auto"/>
                <w:sz w:val="24"/>
                <w:highlight w:val="none"/>
              </w:rPr>
              <w:t>开标时间及地点</w:t>
            </w:r>
          </w:p>
        </w:tc>
        <w:tc>
          <w:tcPr>
            <w:tcW w:w="7045" w:type="dxa"/>
            <w:vAlign w:val="center"/>
          </w:tcPr>
          <w:p w14:paraId="4889265A">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05</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07</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w:t>
            </w:r>
            <w:r>
              <w:rPr>
                <w:rFonts w:hint="eastAsia" w:ascii="宋体" w:hAnsi="宋体"/>
                <w:color w:val="auto"/>
                <w:sz w:val="24"/>
                <w:highlight w:val="none"/>
                <w:lang w:eastAsia="zh-CN"/>
              </w:rPr>
              <w:t>0</w:t>
            </w:r>
            <w:r>
              <w:rPr>
                <w:rFonts w:hint="eastAsia" w:ascii="宋体" w:hAnsi="宋体"/>
                <w:color w:val="auto"/>
                <w:sz w:val="24"/>
                <w:highlight w:val="none"/>
              </w:rPr>
              <w:t xml:space="preserve"> (北京时间)</w:t>
            </w:r>
          </w:p>
          <w:p w14:paraId="6AC4A952">
            <w:pPr>
              <w:spacing w:line="360" w:lineRule="auto"/>
              <w:jc w:val="left"/>
              <w:rPr>
                <w:rFonts w:ascii="宋体" w:hAnsi="宋体" w:cs="宋体"/>
                <w:b/>
                <w:bCs/>
                <w:color w:val="auto"/>
                <w:sz w:val="24"/>
                <w:szCs w:val="24"/>
                <w:highlight w:val="none"/>
              </w:rPr>
            </w:pPr>
            <w:r>
              <w:rPr>
                <w:rFonts w:hint="eastAsia" w:ascii="宋体" w:hAnsi="宋体"/>
                <w:color w:val="auto"/>
                <w:sz w:val="24"/>
                <w:highlight w:val="none"/>
              </w:rPr>
              <w:t>开标地点：</w:t>
            </w:r>
            <w:r>
              <w:rPr>
                <w:rFonts w:hint="eastAsia" w:ascii="宋体" w:hAnsi="宋体"/>
                <w:color w:val="auto"/>
                <w:sz w:val="24"/>
                <w:highlight w:val="none"/>
                <w:lang w:eastAsia="zh-CN"/>
              </w:rPr>
              <w:t>陕西省渭南市富平县富兴路中段西侧紫御台B区商务楼四层3号会议室</w:t>
            </w:r>
          </w:p>
        </w:tc>
      </w:tr>
      <w:tr w14:paraId="219DB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trPr>
        <w:tc>
          <w:tcPr>
            <w:tcW w:w="595" w:type="dxa"/>
            <w:vAlign w:val="center"/>
          </w:tcPr>
          <w:p w14:paraId="0085AB7C">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739" w:type="dxa"/>
            <w:vAlign w:val="center"/>
          </w:tcPr>
          <w:p w14:paraId="4480307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w:t>
            </w:r>
          </w:p>
        </w:tc>
        <w:tc>
          <w:tcPr>
            <w:tcW w:w="7045" w:type="dxa"/>
            <w:vAlign w:val="center"/>
          </w:tcPr>
          <w:p w14:paraId="100B570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投标文件</w:t>
            </w:r>
            <w:r>
              <w:rPr>
                <w:rFonts w:hint="eastAsia" w:ascii="宋体" w:hAnsi="宋体" w:cs="宋体"/>
                <w:b/>
                <w:bCs/>
                <w:color w:val="auto"/>
                <w:sz w:val="24"/>
                <w:szCs w:val="24"/>
                <w:highlight w:val="none"/>
              </w:rPr>
              <w:t>正本一份、副本</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份</w:t>
            </w:r>
            <w:r>
              <w:rPr>
                <w:rFonts w:hint="eastAsia" w:ascii="宋体" w:hAnsi="宋体" w:cs="宋体"/>
                <w:color w:val="auto"/>
                <w:sz w:val="24"/>
                <w:szCs w:val="24"/>
                <w:highlight w:val="none"/>
              </w:rPr>
              <w:t>，分别胶装成册，且封面须清楚地标明“正本”或“副本”；若正本和副本不符，以正本书面文件为准；</w:t>
            </w:r>
            <w:r>
              <w:rPr>
                <w:rFonts w:hint="eastAsia" w:ascii="宋体" w:hAnsi="宋体"/>
                <w:color w:val="auto"/>
                <w:sz w:val="24"/>
                <w:szCs w:val="24"/>
                <w:highlight w:val="none"/>
              </w:rPr>
              <w:t>同时提供与正本内容一致的电子版</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份（</w:t>
            </w:r>
            <w:r>
              <w:rPr>
                <w:rFonts w:ascii="宋体" w:hAnsi="宋体"/>
                <w:b/>
                <w:bCs/>
                <w:color w:val="auto"/>
                <w:sz w:val="24"/>
                <w:szCs w:val="24"/>
                <w:highlight w:val="none"/>
              </w:rPr>
              <w:t>U</w:t>
            </w:r>
            <w:r>
              <w:rPr>
                <w:rFonts w:hint="eastAsia" w:ascii="宋体" w:hAnsi="宋体"/>
                <w:b/>
                <w:bCs/>
                <w:color w:val="auto"/>
                <w:sz w:val="24"/>
                <w:szCs w:val="24"/>
                <w:highlight w:val="none"/>
              </w:rPr>
              <w:t>盘，投标人所提供的电子版投标文件必须为纸质版投标文件的所有内容，格式为word或pdf形式，须密封于正本文件中</w:t>
            </w:r>
            <w:r>
              <w:rPr>
                <w:rFonts w:hint="eastAsia" w:ascii="宋体" w:hAnsi="宋体"/>
                <w:color w:val="auto"/>
                <w:sz w:val="24"/>
                <w:szCs w:val="24"/>
                <w:highlight w:val="none"/>
              </w:rPr>
              <w:t>）。不授受邮寄的投标文件。</w:t>
            </w:r>
          </w:p>
        </w:tc>
      </w:tr>
      <w:tr w14:paraId="35A2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trPr>
        <w:tc>
          <w:tcPr>
            <w:tcW w:w="595" w:type="dxa"/>
            <w:vAlign w:val="center"/>
          </w:tcPr>
          <w:p w14:paraId="722AC81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739" w:type="dxa"/>
            <w:vAlign w:val="center"/>
          </w:tcPr>
          <w:p w14:paraId="16C3280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包装密封</w:t>
            </w:r>
          </w:p>
        </w:tc>
        <w:tc>
          <w:tcPr>
            <w:tcW w:w="7045" w:type="dxa"/>
            <w:vAlign w:val="center"/>
          </w:tcPr>
          <w:p w14:paraId="106829D0">
            <w:p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资格审查资料、投标文件正本、副本需分开密封装在单独的封袋中（封袋不得有破损），电子版应与投标文件正本一同封装，且在封袋正面标明“资格审查资料”“正本”“副本”字样。封袋应密封，并在封线处加盖投标人公章，封袋正面要注明投标人全称、</w:t>
            </w: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名称</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等标识，且</w:t>
            </w:r>
            <w:r>
              <w:rPr>
                <w:rFonts w:hint="eastAsia" w:ascii="宋体" w:hAnsi="宋体" w:cs="宋体"/>
                <w:color w:val="auto"/>
                <w:kern w:val="0"/>
                <w:sz w:val="24"/>
                <w:szCs w:val="24"/>
                <w:highlight w:val="none"/>
              </w:rPr>
              <w:t>投标文件袋上应加盖投标人公章。采购人、采购代理机构有权拒绝未按上述规定进行密封的投标文件</w:t>
            </w:r>
            <w:r>
              <w:rPr>
                <w:rFonts w:hint="eastAsia" w:ascii="宋体" w:hAnsi="宋体" w:cs="宋体"/>
                <w:color w:val="auto"/>
                <w:sz w:val="24"/>
                <w:szCs w:val="24"/>
                <w:highlight w:val="none"/>
              </w:rPr>
              <w:t>。</w:t>
            </w:r>
          </w:p>
          <w:p w14:paraId="34C5B06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如果投标人未按上述要求密封及加写标记、误投或过早启封的投标文件，将自行承担其投标文件被视为无效投标文件的风险。</w:t>
            </w:r>
          </w:p>
        </w:tc>
      </w:tr>
      <w:tr w14:paraId="72D0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595" w:type="dxa"/>
            <w:vAlign w:val="center"/>
          </w:tcPr>
          <w:p w14:paraId="5E0DC05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739" w:type="dxa"/>
            <w:vAlign w:val="center"/>
          </w:tcPr>
          <w:p w14:paraId="3058FB2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招标代理服</w:t>
            </w:r>
            <w:r>
              <w:rPr>
                <w:rFonts w:hint="eastAsia" w:ascii="宋体" w:hAnsi="宋体" w:eastAsia="宋体" w:cs="宋体"/>
                <w:color w:val="auto"/>
                <w:sz w:val="24"/>
                <w:szCs w:val="24"/>
                <w:highlight w:val="none"/>
              </w:rPr>
              <w:t>务费</w:t>
            </w:r>
            <w:r>
              <w:rPr>
                <w:rFonts w:hint="eastAsia" w:ascii="宋体" w:hAnsi="宋体" w:eastAsia="宋体" w:cs="宋体"/>
                <w:color w:val="auto"/>
                <w:sz w:val="24"/>
                <w:szCs w:val="24"/>
                <w:highlight w:val="none"/>
                <w:lang w:val="en-US" w:eastAsia="zh-CN"/>
              </w:rPr>
              <w:t>、造价咨询服务费</w:t>
            </w:r>
          </w:p>
        </w:tc>
        <w:tc>
          <w:tcPr>
            <w:tcW w:w="7045" w:type="dxa"/>
            <w:vAlign w:val="center"/>
          </w:tcPr>
          <w:p w14:paraId="1C792E33">
            <w:pPr>
              <w:spacing w:line="360" w:lineRule="auto"/>
              <w:ind w:firstLine="480" w:firstLineChars="200"/>
              <w:jc w:val="left"/>
              <w:rPr>
                <w:color w:val="auto"/>
                <w:highlight w:val="none"/>
              </w:rPr>
            </w:pPr>
            <w:r>
              <w:rPr>
                <w:rFonts w:hint="eastAsia" w:ascii="宋体" w:hAnsi="宋体" w:cs="宋体"/>
                <w:color w:val="auto"/>
                <w:kern w:val="0"/>
                <w:sz w:val="24"/>
                <w:szCs w:val="24"/>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中标人收取。造价咨询服务费按（陕价行发【2014】88号文件）计算收取，不计入工程造价，由中标人支付。若本次招标失败（非代理机构原因），招标代理服务费和造价咨询服务费由采购人支付。具体金额详见中标（成交）结果公告，在领取中标通知书时向采购代理机构一次付清（现金或转账）。</w:t>
            </w:r>
          </w:p>
        </w:tc>
      </w:tr>
      <w:tr w14:paraId="11E1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4C4D7CF5">
            <w:pPr>
              <w:tabs>
                <w:tab w:val="left" w:pos="202"/>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739" w:type="dxa"/>
            <w:vAlign w:val="center"/>
          </w:tcPr>
          <w:p w14:paraId="3AAEB6A2">
            <w:pPr>
              <w:jc w:val="center"/>
              <w:rPr>
                <w:rFonts w:ascii="宋体" w:hAnsi="宋体" w:cs="宋体"/>
                <w:color w:val="auto"/>
                <w:sz w:val="24"/>
                <w:szCs w:val="24"/>
                <w:highlight w:val="none"/>
              </w:rPr>
            </w:pPr>
            <w:r>
              <w:rPr>
                <w:rFonts w:hint="eastAsia" w:ascii="宋体" w:hAnsi="宋体" w:cs="宋体"/>
                <w:color w:val="auto"/>
                <w:kern w:val="1"/>
                <w:sz w:val="24"/>
                <w:highlight w:val="none"/>
              </w:rPr>
              <w:t>质疑与投诉</w:t>
            </w:r>
          </w:p>
        </w:tc>
        <w:tc>
          <w:tcPr>
            <w:tcW w:w="7045" w:type="dxa"/>
            <w:vAlign w:val="center"/>
          </w:tcPr>
          <w:p w14:paraId="5FA2C1DA">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质疑、投诉的接收和处理严格按照《中华人民共和国政府采购法》《政府采购</w:t>
            </w:r>
            <w:r>
              <w:rPr>
                <w:rFonts w:hint="eastAsia" w:ascii="宋体" w:hAnsi="宋体" w:cs="宋体"/>
                <w:color w:val="auto"/>
                <w:kern w:val="1"/>
                <w:sz w:val="24"/>
                <w:highlight w:val="none"/>
                <w:lang w:eastAsia="zh-CN"/>
              </w:rPr>
              <w:t>投标人</w:t>
            </w:r>
            <w:r>
              <w:rPr>
                <w:rFonts w:hint="eastAsia" w:ascii="宋体" w:hAnsi="宋体" w:cs="宋体"/>
                <w:color w:val="auto"/>
                <w:kern w:val="1"/>
                <w:sz w:val="24"/>
                <w:highlight w:val="none"/>
              </w:rPr>
              <w:t>投诉处理办法》《政府采购质疑和投诉办法》《财政部关于加强政府采购</w:t>
            </w:r>
            <w:r>
              <w:rPr>
                <w:rFonts w:hint="eastAsia" w:ascii="宋体" w:hAnsi="宋体" w:cs="宋体"/>
                <w:color w:val="auto"/>
                <w:kern w:val="1"/>
                <w:sz w:val="24"/>
                <w:highlight w:val="none"/>
                <w:lang w:eastAsia="zh-CN"/>
              </w:rPr>
              <w:t>投标人</w:t>
            </w:r>
            <w:r>
              <w:rPr>
                <w:rFonts w:hint="eastAsia" w:ascii="宋体" w:hAnsi="宋体" w:cs="宋体"/>
                <w:color w:val="auto"/>
                <w:kern w:val="1"/>
                <w:sz w:val="24"/>
                <w:highlight w:val="none"/>
              </w:rPr>
              <w:t>投诉受理审查工作的通知》等的相关规定办理。</w:t>
            </w:r>
          </w:p>
          <w:p w14:paraId="1CFBA9B1">
            <w:pPr>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投诉联系方式：</w:t>
            </w:r>
            <w:r>
              <w:rPr>
                <w:rFonts w:hint="eastAsia" w:ascii="宋体" w:hAnsi="宋体" w:cs="宋体"/>
                <w:color w:val="auto"/>
                <w:kern w:val="1"/>
                <w:sz w:val="24"/>
                <w:highlight w:val="none"/>
                <w:lang w:eastAsia="zh-CN"/>
              </w:rPr>
              <w:t>15319096809</w:t>
            </w:r>
          </w:p>
          <w:p w14:paraId="45660AD2">
            <w:pPr>
              <w:spacing w:line="360" w:lineRule="auto"/>
              <w:rPr>
                <w:rFonts w:ascii="宋体" w:hAnsi="宋体" w:cs="宋体"/>
                <w:color w:val="auto"/>
                <w:sz w:val="24"/>
                <w:szCs w:val="24"/>
                <w:highlight w:val="none"/>
                <w:lang w:val="zh-CN"/>
              </w:rPr>
            </w:pPr>
            <w:r>
              <w:rPr>
                <w:rFonts w:hint="eastAsia" w:ascii="宋体" w:hAnsi="宋体" w:cs="宋体"/>
                <w:color w:val="auto"/>
                <w:kern w:val="1"/>
                <w:sz w:val="24"/>
                <w:highlight w:val="none"/>
              </w:rPr>
              <w:t>投诉联系地址：同报名地址</w:t>
            </w:r>
          </w:p>
        </w:tc>
      </w:tr>
      <w:tr w14:paraId="6549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4A00AE22">
            <w:pPr>
              <w:tabs>
                <w:tab w:val="left" w:pos="202"/>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739" w:type="dxa"/>
            <w:vAlign w:val="center"/>
          </w:tcPr>
          <w:p w14:paraId="587898BC">
            <w:pPr>
              <w:jc w:val="center"/>
              <w:outlineLvl w:val="9"/>
              <w:rPr>
                <w:rFonts w:hint="eastAsia" w:ascii="宋体" w:hAnsi="宋体" w:cs="宋体"/>
                <w:color w:val="auto"/>
                <w:kern w:val="1"/>
                <w:sz w:val="24"/>
                <w:highlight w:val="none"/>
              </w:rPr>
            </w:pPr>
            <w:r>
              <w:rPr>
                <w:rFonts w:hint="eastAsia" w:ascii="宋体" w:hAnsi="宋体" w:eastAsia="宋体" w:cs="宋体"/>
                <w:color w:val="auto"/>
                <w:kern w:val="1"/>
                <w:sz w:val="24"/>
                <w:highlight w:val="none"/>
                <w:lang w:val="en-US" w:eastAsia="zh-CN"/>
              </w:rPr>
              <w:t>其他</w:t>
            </w:r>
          </w:p>
        </w:tc>
        <w:tc>
          <w:tcPr>
            <w:tcW w:w="7045" w:type="dxa"/>
            <w:vAlign w:val="center"/>
          </w:tcPr>
          <w:p w14:paraId="5BD6B6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1"/>
                <w:sz w:val="24"/>
                <w:highlight w:val="none"/>
              </w:rPr>
            </w:pPr>
            <w:r>
              <w:rPr>
                <w:rFonts w:hint="eastAsia" w:ascii="宋体" w:hAnsi="宋体" w:cs="宋体"/>
                <w:color w:val="auto"/>
                <w:sz w:val="24"/>
                <w:szCs w:val="24"/>
                <w:highlight w:val="none"/>
                <w:lang w:val="en-US" w:eastAsia="zh-CN"/>
              </w:rPr>
              <w:t>本项目工程量清单</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lang w:val="zh-CN" w:eastAsia="zh-CN"/>
              </w:rPr>
              <w:t>广联达云计价平台GCCP</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6.4100.23.1</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zh-CN" w:eastAsia="zh-CN"/>
              </w:rPr>
              <w:t>）版本编制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投标人电子版标书需包含投标文件的全部内容（包括广联达云计价平台GCCP6.0（</w:t>
            </w:r>
            <w:r>
              <w:rPr>
                <w:rFonts w:hint="eastAsia" w:ascii="宋体" w:hAnsi="宋体" w:eastAsia="宋体" w:cs="宋体"/>
                <w:color w:val="auto"/>
                <w:sz w:val="24"/>
                <w:szCs w:val="24"/>
                <w:highlight w:val="none"/>
                <w:lang w:val="en-US" w:eastAsia="zh-CN"/>
              </w:rPr>
              <w:t>6.4100.23.1</w:t>
            </w:r>
            <w:r>
              <w:rPr>
                <w:rFonts w:hint="eastAsia" w:ascii="宋体" w:hAnsi="宋体" w:cs="宋体"/>
                <w:color w:val="auto"/>
                <w:sz w:val="24"/>
                <w:szCs w:val="24"/>
                <w:highlight w:val="none"/>
                <w:lang w:val="en-US" w:eastAsia="zh-CN"/>
              </w:rPr>
              <w:t>22）版本编制的投标书）。</w:t>
            </w:r>
          </w:p>
        </w:tc>
      </w:tr>
      <w:tr w14:paraId="15E5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95" w:type="dxa"/>
            <w:vAlign w:val="center"/>
          </w:tcPr>
          <w:p w14:paraId="5AC70BE6">
            <w:pPr>
              <w:tabs>
                <w:tab w:val="left" w:pos="202"/>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739" w:type="dxa"/>
            <w:vAlign w:val="center"/>
          </w:tcPr>
          <w:p w14:paraId="5C744D38">
            <w:pPr>
              <w:keepNext w:val="0"/>
              <w:keepLines w:val="0"/>
              <w:pageBreakBefore w:val="0"/>
              <w:widowControl w:val="0"/>
              <w:tabs>
                <w:tab w:val="left" w:pos="1080"/>
                <w:tab w:val="left" w:pos="3240"/>
              </w:tabs>
              <w:kinsoku/>
              <w:wordWrap/>
              <w:overflowPunct/>
              <w:topLinePunct w:val="0"/>
              <w:autoSpaceDN/>
              <w:bidi w:val="0"/>
              <w:adjustRightInd/>
              <w:snapToGrid/>
              <w:spacing w:line="480" w:lineRule="exact"/>
              <w:ind w:right="0" w:rightChars="0"/>
              <w:jc w:val="center"/>
              <w:textAlignment w:val="auto"/>
              <w:outlineLvl w:val="9"/>
              <w:rPr>
                <w:rFonts w:hint="eastAsia" w:ascii="宋体" w:hAnsi="宋体" w:eastAsia="宋体" w:cs="宋体"/>
                <w:color w:val="auto"/>
                <w:kern w:val="1"/>
                <w:sz w:val="24"/>
                <w:highlight w:val="none"/>
                <w:lang w:val="en-US" w:eastAsia="zh-CN"/>
              </w:rPr>
            </w:pPr>
            <w:r>
              <w:rPr>
                <w:rFonts w:hint="eastAsia" w:ascii="宋体" w:hAnsi="宋体" w:eastAsia="宋体" w:cs="宋体"/>
                <w:color w:val="auto"/>
                <w:sz w:val="24"/>
                <w:highlight w:val="none"/>
                <w:lang w:val="en-US" w:eastAsia="zh-CN"/>
              </w:rPr>
              <w:t>计算机辅助评标</w:t>
            </w:r>
          </w:p>
        </w:tc>
        <w:tc>
          <w:tcPr>
            <w:tcW w:w="7045" w:type="dxa"/>
            <w:vAlign w:val="center"/>
          </w:tcPr>
          <w:p w14:paraId="19DE8F09">
            <w:pPr>
              <w:keepNext w:val="0"/>
              <w:keepLines w:val="0"/>
              <w:pageBreakBefore w:val="0"/>
              <w:widowControl w:val="0"/>
              <w:tabs>
                <w:tab w:val="left" w:pos="1080"/>
                <w:tab w:val="left" w:pos="3240"/>
              </w:tabs>
              <w:kinsoku/>
              <w:wordWrap/>
              <w:overflowPunct/>
              <w:topLinePunct w:val="0"/>
              <w:autoSpaceDN/>
              <w:bidi w:val="0"/>
              <w:adjustRightInd/>
              <w:snapToGrid/>
              <w:spacing w:line="480" w:lineRule="exact"/>
              <w:ind w:right="0" w:rightChars="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采用广联达软件工程量清单评标系统</w:t>
            </w:r>
          </w:p>
        </w:tc>
      </w:tr>
      <w:tr w14:paraId="4108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595" w:type="dxa"/>
            <w:vAlign w:val="center"/>
          </w:tcPr>
          <w:p w14:paraId="7CC2D045">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739" w:type="dxa"/>
            <w:vAlign w:val="center"/>
          </w:tcPr>
          <w:p w14:paraId="57D217B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7045" w:type="dxa"/>
            <w:vAlign w:val="center"/>
          </w:tcPr>
          <w:p w14:paraId="710ADB74">
            <w:pPr>
              <w:spacing w:line="360" w:lineRule="auto"/>
              <w:jc w:val="left"/>
              <w:rPr>
                <w:rFonts w:ascii="宋体" w:hAnsi="宋体" w:cs="宋体"/>
                <w:b/>
                <w:bCs/>
                <w:color w:val="auto"/>
                <w:sz w:val="24"/>
                <w:szCs w:val="24"/>
                <w:highlight w:val="none"/>
                <w:lang w:val="zh-CN"/>
              </w:rPr>
            </w:pPr>
            <w:r>
              <w:rPr>
                <w:rFonts w:hint="eastAsia" w:ascii="宋体" w:hAnsi="宋体" w:cs="宋体"/>
                <w:color w:val="auto"/>
                <w:sz w:val="24"/>
                <w:szCs w:val="24"/>
                <w:highlight w:val="none"/>
              </w:rPr>
              <w:t>详见招标文件第四部分评审标准。</w:t>
            </w:r>
          </w:p>
        </w:tc>
      </w:tr>
      <w:tr w14:paraId="283E2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6" w:hRule="atLeast"/>
        </w:trPr>
        <w:tc>
          <w:tcPr>
            <w:tcW w:w="595" w:type="dxa"/>
            <w:vAlign w:val="center"/>
          </w:tcPr>
          <w:p w14:paraId="1ED626D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8784" w:type="dxa"/>
            <w:gridSpan w:val="2"/>
            <w:vAlign w:val="center"/>
          </w:tcPr>
          <w:p w14:paraId="580EFDB2">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本招标文件未明确的其他事项，按照有关法律、法规或省市有关规定执行。</w:t>
            </w:r>
          </w:p>
        </w:tc>
      </w:tr>
    </w:tbl>
    <w:p w14:paraId="1F13E036">
      <w:pPr>
        <w:pStyle w:val="3"/>
        <w:keepLines w:val="0"/>
        <w:spacing w:line="360" w:lineRule="auto"/>
        <w:jc w:val="both"/>
        <w:rPr>
          <w:rFonts w:ascii="宋体" w:hAnsi="宋体" w:cs="宋体"/>
          <w:color w:val="auto"/>
          <w:highlight w:val="none"/>
        </w:rPr>
        <w:sectPr>
          <w:headerReference r:id="rId3" w:type="default"/>
          <w:footerReference r:id="rId4" w:type="default"/>
          <w:pgSz w:w="11906" w:h="16838"/>
          <w:pgMar w:top="1440" w:right="1803" w:bottom="1440" w:left="1800" w:header="851" w:footer="992" w:gutter="0"/>
          <w:pgNumType w:fmt="decimal" w:start="1"/>
          <w:cols w:space="720" w:num="1"/>
          <w:docGrid w:type="lines" w:linePitch="312" w:charSpace="0"/>
        </w:sectPr>
      </w:pPr>
    </w:p>
    <w:p w14:paraId="7BA38833">
      <w:pPr>
        <w:pStyle w:val="3"/>
        <w:keepLines w:val="0"/>
        <w:spacing w:line="360" w:lineRule="auto"/>
        <w:ind w:firstLine="643" w:firstLineChars="200"/>
        <w:rPr>
          <w:rFonts w:ascii="宋体" w:hAnsi="宋体" w:cs="宋体"/>
          <w:color w:val="auto"/>
          <w:highlight w:val="none"/>
        </w:rPr>
      </w:pPr>
      <w:bookmarkStart w:id="22" w:name="_Toc25094"/>
      <w:bookmarkStart w:id="23" w:name="_Toc16545"/>
      <w:bookmarkStart w:id="24" w:name="_Toc10353"/>
      <w:bookmarkStart w:id="25" w:name="_Toc13532"/>
      <w:bookmarkStart w:id="26" w:name="_Toc32552"/>
      <w:bookmarkStart w:id="27" w:name="_Toc25736"/>
      <w:bookmarkStart w:id="28" w:name="_Toc26164"/>
      <w:bookmarkStart w:id="29" w:name="_Toc13065119"/>
      <w:bookmarkStart w:id="30" w:name="_Toc19272"/>
      <w:bookmarkStart w:id="31" w:name="_Toc8882"/>
      <w:r>
        <w:rPr>
          <w:rFonts w:hint="eastAsia" w:ascii="宋体" w:hAnsi="宋体" w:cs="宋体"/>
          <w:color w:val="auto"/>
          <w:highlight w:val="none"/>
        </w:rPr>
        <w:t>第三部分 投标人须知</w:t>
      </w:r>
      <w:bookmarkEnd w:id="22"/>
      <w:bookmarkEnd w:id="23"/>
      <w:bookmarkEnd w:id="24"/>
      <w:bookmarkEnd w:id="25"/>
      <w:bookmarkEnd w:id="26"/>
      <w:bookmarkEnd w:id="27"/>
      <w:bookmarkEnd w:id="28"/>
      <w:bookmarkEnd w:id="29"/>
      <w:bookmarkEnd w:id="30"/>
      <w:bookmarkEnd w:id="31"/>
    </w:p>
    <w:p w14:paraId="752A991A">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32" w:name="_Toc10909"/>
      <w:bookmarkStart w:id="33" w:name="_Toc26739"/>
      <w:bookmarkStart w:id="34" w:name="_Toc12064"/>
      <w:bookmarkStart w:id="35" w:name="_Toc13065120"/>
      <w:r>
        <w:rPr>
          <w:rFonts w:hint="eastAsia" w:ascii="宋体" w:hAnsi="宋体" w:cs="宋体"/>
          <w:b/>
          <w:bCs/>
          <w:color w:val="auto"/>
          <w:kern w:val="0"/>
          <w:sz w:val="32"/>
          <w:szCs w:val="28"/>
          <w:highlight w:val="none"/>
        </w:rPr>
        <w:t>总则</w:t>
      </w:r>
      <w:bookmarkEnd w:id="32"/>
      <w:bookmarkEnd w:id="33"/>
      <w:bookmarkEnd w:id="34"/>
      <w:bookmarkEnd w:id="35"/>
    </w:p>
    <w:p w14:paraId="2AF1BBEB">
      <w:pPr>
        <w:pStyle w:val="5"/>
        <w:numPr>
          <w:ilvl w:val="0"/>
          <w:numId w:val="2"/>
        </w:numPr>
        <w:spacing w:line="460" w:lineRule="exact"/>
        <w:ind w:firstLine="482" w:firstLineChars="200"/>
        <w:rPr>
          <w:rFonts w:ascii="宋体" w:hAnsi="宋体" w:cs="宋体"/>
          <w:color w:val="auto"/>
          <w:sz w:val="24"/>
          <w:szCs w:val="24"/>
          <w:highlight w:val="none"/>
        </w:rPr>
      </w:pPr>
      <w:bookmarkStart w:id="36" w:name="_Toc358364319"/>
      <w:bookmarkStart w:id="37" w:name="_Toc9257"/>
      <w:bookmarkStart w:id="38" w:name="_Toc6742"/>
      <w:bookmarkStart w:id="39" w:name="_Toc380336725"/>
      <w:r>
        <w:rPr>
          <w:rFonts w:hint="eastAsia" w:ascii="宋体" w:hAnsi="宋体" w:cs="宋体"/>
          <w:color w:val="auto"/>
          <w:sz w:val="24"/>
          <w:szCs w:val="24"/>
          <w:highlight w:val="none"/>
        </w:rPr>
        <w:t>适用范围</w:t>
      </w:r>
      <w:bookmarkEnd w:id="36"/>
      <w:bookmarkEnd w:id="37"/>
      <w:bookmarkEnd w:id="38"/>
      <w:bookmarkEnd w:id="39"/>
    </w:p>
    <w:p w14:paraId="3E283FE3">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 本招标文件适用于本次采购活动的全过程。</w:t>
      </w:r>
    </w:p>
    <w:p w14:paraId="0D504183">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 本次采购属政府采购，采购人、采购代理机构、投标人、评标委员会的相关行为均受《中华人民共和国政府采购法》《中华人民共和国政府采购法实施条例》等相关法律、法规的约束，其权利受到上述法律、法规的保护。</w:t>
      </w:r>
    </w:p>
    <w:p w14:paraId="35AFA5C7">
      <w:pPr>
        <w:pStyle w:val="5"/>
        <w:numPr>
          <w:ilvl w:val="0"/>
          <w:numId w:val="2"/>
        </w:numPr>
        <w:spacing w:line="460" w:lineRule="exact"/>
        <w:ind w:firstLine="482" w:firstLineChars="200"/>
        <w:rPr>
          <w:rFonts w:ascii="宋体" w:hAnsi="宋体" w:cs="宋体"/>
          <w:color w:val="auto"/>
          <w:sz w:val="24"/>
          <w:szCs w:val="24"/>
          <w:highlight w:val="none"/>
        </w:rPr>
      </w:pPr>
      <w:bookmarkStart w:id="40" w:name="_Toc380336726"/>
      <w:bookmarkStart w:id="41" w:name="_Toc11287"/>
      <w:bookmarkStart w:id="42" w:name="_Toc358364320"/>
      <w:bookmarkStart w:id="43" w:name="_Toc7922"/>
      <w:r>
        <w:rPr>
          <w:rFonts w:hint="eastAsia" w:ascii="宋体" w:hAnsi="宋体" w:cs="宋体"/>
          <w:color w:val="auto"/>
          <w:sz w:val="24"/>
          <w:szCs w:val="24"/>
          <w:highlight w:val="none"/>
        </w:rPr>
        <w:t>定义</w:t>
      </w:r>
      <w:bookmarkEnd w:id="40"/>
      <w:bookmarkEnd w:id="41"/>
      <w:bookmarkEnd w:id="42"/>
      <w:bookmarkEnd w:id="43"/>
    </w:p>
    <w:p w14:paraId="1AA3319E">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 “采购人”是指依法进行政府采购的国家机关、事业单位、团体组织。本次政府采购的采购人名称、地址、电话见投标人须知前附表。</w:t>
      </w:r>
    </w:p>
    <w:p w14:paraId="2AA6883F">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 “采购代理机构”是指接受采购人委托，代理采购项目的集中采购机构和其他采购代理机构。本次采购代理机构名称、地址、电话见投标人须知前附表。</w:t>
      </w:r>
    </w:p>
    <w:p w14:paraId="7BB4BF90">
      <w:pPr>
        <w:widowControl/>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2.3 “投标人”是</w:t>
      </w:r>
      <w:r>
        <w:rPr>
          <w:rFonts w:hint="eastAsia" w:ascii="宋体" w:hAnsi="宋体" w:cs="宋体"/>
          <w:color w:val="auto"/>
          <w:sz w:val="24"/>
          <w:szCs w:val="24"/>
          <w:highlight w:val="none"/>
        </w:rPr>
        <w:t>参与本项目招标活动的法人、其他组织或自然人</w:t>
      </w:r>
      <w:r>
        <w:rPr>
          <w:rFonts w:hint="eastAsia" w:ascii="宋体" w:hAnsi="宋体" w:cs="宋体"/>
          <w:color w:val="auto"/>
          <w:kern w:val="0"/>
          <w:sz w:val="24"/>
          <w:szCs w:val="24"/>
          <w:highlight w:val="none"/>
        </w:rPr>
        <w:t>。</w:t>
      </w:r>
    </w:p>
    <w:p w14:paraId="5A651CF4">
      <w:pPr>
        <w:widowControl/>
        <w:spacing w:line="46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本项目所属行业：</w:t>
      </w:r>
      <w:r>
        <w:rPr>
          <w:rFonts w:hint="eastAsia" w:ascii="宋体" w:hAnsi="宋体" w:cs="宋体"/>
          <w:b/>
          <w:bCs/>
          <w:color w:val="auto"/>
          <w:kern w:val="0"/>
          <w:sz w:val="24"/>
          <w:szCs w:val="24"/>
          <w:highlight w:val="none"/>
          <w:lang w:val="en-US" w:eastAsia="zh-CN"/>
        </w:rPr>
        <w:t>建筑业</w:t>
      </w:r>
      <w:r>
        <w:rPr>
          <w:rFonts w:hint="eastAsia" w:ascii="宋体" w:hAnsi="宋体" w:cs="宋体"/>
          <w:b/>
          <w:bCs/>
          <w:color w:val="auto"/>
          <w:kern w:val="0"/>
          <w:sz w:val="24"/>
          <w:szCs w:val="24"/>
          <w:highlight w:val="none"/>
        </w:rPr>
        <w:t>。</w:t>
      </w:r>
    </w:p>
    <w:p w14:paraId="75AEE809">
      <w:pPr>
        <w:pStyle w:val="5"/>
        <w:numPr>
          <w:ilvl w:val="0"/>
          <w:numId w:val="2"/>
        </w:numPr>
        <w:spacing w:line="460" w:lineRule="exact"/>
        <w:ind w:firstLine="482" w:firstLineChars="200"/>
        <w:rPr>
          <w:rFonts w:ascii="宋体" w:hAnsi="宋体" w:cs="宋体"/>
          <w:color w:val="auto"/>
          <w:sz w:val="24"/>
          <w:szCs w:val="24"/>
          <w:highlight w:val="none"/>
        </w:rPr>
      </w:pPr>
      <w:bookmarkStart w:id="44" w:name="_Toc23781"/>
      <w:bookmarkStart w:id="45" w:name="_Toc17676"/>
      <w:bookmarkStart w:id="46" w:name="_Toc358364321"/>
      <w:bookmarkStart w:id="47" w:name="_Toc380336727"/>
      <w:r>
        <w:rPr>
          <w:rFonts w:hint="eastAsia" w:ascii="宋体" w:hAnsi="宋体" w:cs="宋体"/>
          <w:color w:val="auto"/>
          <w:sz w:val="24"/>
          <w:szCs w:val="24"/>
          <w:highlight w:val="none"/>
        </w:rPr>
        <w:t>合格的</w:t>
      </w:r>
      <w:bookmarkEnd w:id="44"/>
      <w:bookmarkEnd w:id="45"/>
      <w:bookmarkEnd w:id="46"/>
      <w:bookmarkEnd w:id="47"/>
      <w:r>
        <w:rPr>
          <w:rFonts w:hint="eastAsia" w:ascii="宋体" w:hAnsi="宋体" w:cs="宋体"/>
          <w:color w:val="auto"/>
          <w:sz w:val="24"/>
          <w:szCs w:val="24"/>
          <w:highlight w:val="none"/>
        </w:rPr>
        <w:t>投标人</w:t>
      </w:r>
    </w:p>
    <w:p w14:paraId="5375FF21">
      <w:pPr>
        <w:spacing w:line="460" w:lineRule="exact"/>
        <w:ind w:firstLine="480" w:firstLineChars="200"/>
        <w:rPr>
          <w:color w:val="auto"/>
          <w:highlight w:val="none"/>
        </w:rPr>
      </w:pPr>
      <w:r>
        <w:rPr>
          <w:rFonts w:hint="eastAsia" w:ascii="宋体" w:hAnsi="宋体" w:cs="宋体"/>
          <w:color w:val="auto"/>
          <w:sz w:val="24"/>
          <w:szCs w:val="24"/>
          <w:highlight w:val="none"/>
        </w:rPr>
        <w:t>3.1合格的投标人应满足</w:t>
      </w:r>
      <w:r>
        <w:rPr>
          <w:rFonts w:hint="eastAsia" w:ascii="宋体" w:hAnsi="宋体"/>
          <w:color w:val="auto"/>
          <w:sz w:val="24"/>
          <w:highlight w:val="none"/>
        </w:rPr>
        <w:t>招标公告“二、申请人的资格要求”中包含的所有内容。</w:t>
      </w:r>
    </w:p>
    <w:p w14:paraId="4B0482D7">
      <w:pPr>
        <w:tabs>
          <w:tab w:val="left" w:pos="0"/>
        </w:tabs>
        <w:spacing w:line="460" w:lineRule="exact"/>
        <w:ind w:left="6" w:firstLine="499" w:firstLineChars="208"/>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3.2投标人应遵守有关的国家法律、法规和条例，具备《中华人民共和国政府采购法》和本文件中规定的资格条件</w:t>
      </w:r>
      <w:r>
        <w:rPr>
          <w:rFonts w:hint="eastAsia" w:ascii="宋体" w:hAnsi="宋体" w:cs="宋体"/>
          <w:color w:val="auto"/>
          <w:sz w:val="24"/>
          <w:szCs w:val="24"/>
          <w:highlight w:val="none"/>
          <w:lang w:eastAsia="zh-CN"/>
        </w:rPr>
        <w:t>。</w:t>
      </w:r>
    </w:p>
    <w:p w14:paraId="3E04A309">
      <w:pPr>
        <w:tabs>
          <w:tab w:val="left" w:pos="0"/>
        </w:tabs>
        <w:spacing w:line="460" w:lineRule="exact"/>
        <w:ind w:left="6" w:firstLine="499" w:firstLineChars="208"/>
        <w:rPr>
          <w:rFonts w:ascii="宋体" w:hAnsi="宋体" w:cs="宋体"/>
          <w:color w:val="auto"/>
          <w:sz w:val="24"/>
          <w:szCs w:val="24"/>
          <w:highlight w:val="none"/>
        </w:rPr>
      </w:pPr>
      <w:r>
        <w:rPr>
          <w:rFonts w:hint="eastAsia" w:ascii="宋体" w:hAnsi="宋体" w:cs="宋体"/>
          <w:color w:val="auto"/>
          <w:sz w:val="24"/>
          <w:szCs w:val="24"/>
          <w:highlight w:val="none"/>
        </w:rPr>
        <w:t>3.3投标人获取招标文件时应登记备案，并提供有效联系方式。</w:t>
      </w:r>
    </w:p>
    <w:p w14:paraId="3E9D2700">
      <w:pPr>
        <w:tabs>
          <w:tab w:val="left" w:pos="0"/>
        </w:tabs>
        <w:spacing w:line="460" w:lineRule="exact"/>
        <w:ind w:left="5" w:firstLine="518" w:firstLineChars="216"/>
        <w:rPr>
          <w:rFonts w:ascii="宋体" w:hAnsi="宋体" w:cs="宋体"/>
          <w:color w:val="auto"/>
          <w:kern w:val="0"/>
          <w:sz w:val="24"/>
          <w:szCs w:val="24"/>
          <w:highlight w:val="none"/>
        </w:rPr>
      </w:pPr>
      <w:r>
        <w:rPr>
          <w:rFonts w:hint="eastAsia" w:ascii="宋体" w:hAnsi="宋体" w:cs="宋体"/>
          <w:color w:val="auto"/>
          <w:sz w:val="24"/>
          <w:szCs w:val="24"/>
          <w:highlight w:val="none"/>
        </w:rPr>
        <w:t>3.4投标人应独立于采购人，不得直接或间接地与采购人为采购本次招标的货物或服务进行设计、编制技术规格和其它文件所委托的咨询公司或其附属机构有任何关联。</w:t>
      </w:r>
    </w:p>
    <w:p w14:paraId="6A673257">
      <w:pPr>
        <w:tabs>
          <w:tab w:val="left" w:pos="0"/>
        </w:tabs>
        <w:spacing w:line="460" w:lineRule="exact"/>
        <w:ind w:left="5" w:firstLine="518" w:firstLineChars="216"/>
        <w:rPr>
          <w:rFonts w:ascii="宋体" w:hAnsi="宋体" w:cs="宋体"/>
          <w:color w:val="auto"/>
          <w:kern w:val="0"/>
          <w:sz w:val="24"/>
          <w:szCs w:val="24"/>
          <w:highlight w:val="none"/>
        </w:rPr>
      </w:pPr>
      <w:r>
        <w:rPr>
          <w:rFonts w:hint="eastAsia" w:ascii="宋体" w:hAnsi="宋体" w:cs="宋体"/>
          <w:color w:val="auto"/>
          <w:kern w:val="0"/>
          <w:sz w:val="24"/>
          <w:szCs w:val="24"/>
          <w:highlight w:val="none"/>
        </w:rPr>
        <w:t>3.5投标人不得存在下列情形之一</w:t>
      </w:r>
      <w:r>
        <w:rPr>
          <w:rFonts w:hint="eastAsia" w:ascii="宋体" w:hAnsi="宋体" w:cs="宋体"/>
          <w:color w:val="auto"/>
          <w:sz w:val="24"/>
          <w:szCs w:val="24"/>
          <w:highlight w:val="none"/>
        </w:rPr>
        <w:t>：</w:t>
      </w:r>
    </w:p>
    <w:p w14:paraId="3CE7957C">
      <w:pPr>
        <w:tabs>
          <w:tab w:val="left" w:pos="0"/>
        </w:tabs>
        <w:spacing w:line="460" w:lineRule="exact"/>
        <w:ind w:left="6"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（1）与采购人或采购代理机构存在隶属关系或者其他利害关系。</w:t>
      </w:r>
    </w:p>
    <w:p w14:paraId="79CDD735">
      <w:pPr>
        <w:tabs>
          <w:tab w:val="left" w:pos="0"/>
        </w:tabs>
        <w:spacing w:line="460" w:lineRule="exact"/>
        <w:ind w:left="6"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（2）与其他投标人的法定代表人为同一人，或者与其他投标人存在直接控股、管理关系。</w:t>
      </w:r>
    </w:p>
    <w:p w14:paraId="08B99F6F">
      <w:pPr>
        <w:tabs>
          <w:tab w:val="left" w:pos="0"/>
        </w:tabs>
        <w:spacing w:line="460" w:lineRule="exact"/>
        <w:ind w:left="6" w:firstLine="480" w:firstLineChars="200"/>
        <w:rPr>
          <w:rFonts w:ascii="宋体" w:hAnsi="宋体" w:cs="宋体"/>
          <w:color w:val="auto"/>
          <w:kern w:val="0"/>
          <w:sz w:val="24"/>
          <w:szCs w:val="24"/>
          <w:highlight w:val="none"/>
        </w:rPr>
      </w:pPr>
      <w:bookmarkStart w:id="48" w:name="_Toc22444"/>
      <w:bookmarkStart w:id="49" w:name="_Toc380336728"/>
      <w:bookmarkStart w:id="50" w:name="_Toc540"/>
      <w:bookmarkStart w:id="51" w:name="_Toc358364322"/>
      <w:r>
        <w:rPr>
          <w:rFonts w:hint="eastAsia" w:ascii="宋体" w:hAnsi="宋体" w:cs="宋体"/>
          <w:color w:val="auto"/>
          <w:kern w:val="0"/>
          <w:sz w:val="24"/>
          <w:szCs w:val="24"/>
          <w:highlight w:val="none"/>
        </w:rPr>
        <w:t>（3）受到刑事处罚或者责令停产停业、吊销许可证或者执照、较大数额罚款等行政处罚。投标人在参加政府采购活动前三年内因违法经营被禁止在一定期限内参加政府活动，期限未满的。</w:t>
      </w:r>
    </w:p>
    <w:p w14:paraId="51264541">
      <w:pPr>
        <w:pStyle w:val="5"/>
        <w:numPr>
          <w:ilvl w:val="0"/>
          <w:numId w:val="2"/>
        </w:numPr>
        <w:spacing w:line="46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费用</w:t>
      </w:r>
      <w:bookmarkEnd w:id="48"/>
      <w:bookmarkEnd w:id="49"/>
      <w:bookmarkEnd w:id="50"/>
      <w:bookmarkEnd w:id="51"/>
    </w:p>
    <w:p w14:paraId="0F4D708F">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投标人应承担所有与准备和参加投标有关的费用，采购代理机构（或采购人)在任何情况下均无义务和责任承担这些费用。</w:t>
      </w:r>
    </w:p>
    <w:p w14:paraId="7AC4890B">
      <w:pPr>
        <w:pStyle w:val="5"/>
        <w:numPr>
          <w:ilvl w:val="0"/>
          <w:numId w:val="2"/>
        </w:numPr>
        <w:spacing w:line="46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政府采购政策支持</w:t>
      </w:r>
    </w:p>
    <w:p w14:paraId="1D1945FA">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5.1 对列入财政部、发展改革委发布的《节能产品政府采购品目清单》且属于应当“强制采购的节能产品”，按照规定实行强制采购。 </w:t>
      </w:r>
    </w:p>
    <w:p w14:paraId="63F87129">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5.2 对列入财政部、发展改革委发布的《节能产品政府采购品目清单》的“非强制采购节能产品”，财政部、生态环境部发布的《环境标志产品政府采购品目清单》的“环境标志产品”以及中小企业（监狱企业及残疾人福利性单位视同小型、微型企业），实行优先采购，按照省级以上财政部门有关政策规定，在评审中享受评审价格优惠折扣 (详见评审标准)。</w:t>
      </w:r>
    </w:p>
    <w:p w14:paraId="734F93D1">
      <w:pPr>
        <w:widowControl/>
        <w:wordWrap w:val="0"/>
        <w:snapToGrid w:val="0"/>
        <w:spacing w:beforeLines="50" w:line="460" w:lineRule="exact"/>
        <w:ind w:right="-90" w:rightChars="-43"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5.3根据《政府采购促进中小企业发展管理办法》（财库〔2020〕46号）、《关于进一步加大政府采购支持中小企业力度的通知》（财库〔2022〕19号）、《陕西省财政厅关于进一步落实政府采购支持中小企业相关政策的通知》（陕财办采〔2023〕3号）文件内容及本项目特点，本项目专门面向中小企业采购，不再享受价格扣除。中小企业参加政府采购活动，应当出具本办法规定的《中小企业声明函》，未提供《中小企业声明函》，按无效投标处理。</w:t>
      </w:r>
    </w:p>
    <w:p w14:paraId="0ABCB4B8">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 产品同时属于“非强制采购节能产品”“环境标志产品”的，评审时只有其中一项能享受优惠待遇（投标人自行选择，并在投标文件中填写相关信息及数据）。</w:t>
      </w:r>
    </w:p>
    <w:p w14:paraId="44D512C8">
      <w:pPr>
        <w:spacing w:line="460" w:lineRule="exact"/>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6、保证金及相关费用收取说明</w:t>
      </w:r>
    </w:p>
    <w:p w14:paraId="0A72970F">
      <w:pPr>
        <w:widowControl/>
        <w:wordWrap w:val="0"/>
        <w:snapToGrid w:val="0"/>
        <w:spacing w:beforeLines="50" w:line="460" w:lineRule="exact"/>
        <w:ind w:right="-90" w:rightChars="-4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rPr>
        <w:t>投标保证金的数额、形式、缴纳办法和缴纳时间见“投标人须知前附表”。</w:t>
      </w:r>
    </w:p>
    <w:p w14:paraId="20B14DB4">
      <w:pPr>
        <w:widowControl/>
        <w:wordWrap w:val="0"/>
        <w:snapToGrid w:val="0"/>
        <w:spacing w:beforeLines="50" w:line="460" w:lineRule="exact"/>
        <w:ind w:right="-90" w:rightChars="-43" w:firstLine="480" w:firstLineChars="200"/>
        <w:jc w:val="left"/>
        <w:rPr>
          <w:rFonts w:hint="eastAsia" w:ascii="宋体" w:hAnsi="宋体" w:eastAsia="宋体" w:cs="宋体"/>
          <w:color w:val="auto"/>
          <w:kern w:val="0"/>
          <w:sz w:val="24"/>
          <w:szCs w:val="24"/>
          <w:highlight w:val="none"/>
        </w:rPr>
      </w:pPr>
      <w:r>
        <w:rPr>
          <w:rFonts w:hint="eastAsia" w:ascii="宋体" w:hAnsi="宋体"/>
          <w:color w:val="auto"/>
          <w:sz w:val="24"/>
          <w:szCs w:val="24"/>
          <w:highlight w:val="none"/>
          <w:lang w:val="en-US" w:eastAsia="zh-CN"/>
        </w:rPr>
        <w:t>6.2</w:t>
      </w:r>
      <w:r>
        <w:rPr>
          <w:rFonts w:hint="eastAsia" w:ascii="宋体" w:hAnsi="宋体" w:eastAsia="宋体" w:cs="宋体"/>
          <w:color w:val="auto"/>
          <w:kern w:val="0"/>
          <w:sz w:val="24"/>
          <w:szCs w:val="24"/>
          <w:highlight w:val="none"/>
        </w:rPr>
        <w:t xml:space="preserve"> 请将款项汇至以下指定的银行账户内：</w:t>
      </w:r>
    </w:p>
    <w:p w14:paraId="11A634EA">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账户名称：</w:t>
      </w:r>
      <w:r>
        <w:rPr>
          <w:rFonts w:hint="eastAsia" w:ascii="宋体" w:hAnsi="宋体" w:cs="宋体"/>
          <w:b/>
          <w:bCs/>
          <w:color w:val="auto"/>
          <w:sz w:val="24"/>
          <w:szCs w:val="24"/>
          <w:highlight w:val="none"/>
          <w:lang w:val="en-US" w:eastAsia="zh-CN"/>
        </w:rPr>
        <w:t>华夏城投项目管理有限公司</w:t>
      </w:r>
    </w:p>
    <w:p w14:paraId="0D7F7D2F">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开户银行：</w:t>
      </w:r>
      <w:r>
        <w:rPr>
          <w:rFonts w:hint="eastAsia" w:ascii="宋体" w:hAnsi="宋体" w:cs="宋体"/>
          <w:b/>
          <w:bCs/>
          <w:color w:val="auto"/>
          <w:sz w:val="24"/>
          <w:szCs w:val="24"/>
          <w:highlight w:val="none"/>
          <w:lang w:val="en-US" w:eastAsia="zh-CN"/>
        </w:rPr>
        <w:t>中国民生银行股份有限公司西安长安路支行</w:t>
      </w:r>
    </w:p>
    <w:p w14:paraId="586704FC">
      <w:pPr>
        <w:spacing w:line="360" w:lineRule="auto"/>
        <w:ind w:firstLine="482" w:firstLineChars="20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账    号：</w:t>
      </w:r>
      <w:r>
        <w:rPr>
          <w:rFonts w:hint="eastAsia" w:ascii="宋体" w:hAnsi="宋体" w:cs="宋体"/>
          <w:b/>
          <w:bCs/>
          <w:color w:val="auto"/>
          <w:sz w:val="24"/>
          <w:szCs w:val="24"/>
          <w:highlight w:val="none"/>
          <w:lang w:val="en-US" w:eastAsia="zh-CN"/>
        </w:rPr>
        <w:t>9902001815004906</w:t>
      </w:r>
    </w:p>
    <w:p w14:paraId="18BB50A4">
      <w:pPr>
        <w:pStyle w:val="28"/>
        <w:rPr>
          <w:color w:val="auto"/>
          <w:highlight w:val="none"/>
        </w:rPr>
      </w:pPr>
    </w:p>
    <w:p w14:paraId="14405C5F">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招标文件</w:t>
      </w:r>
    </w:p>
    <w:p w14:paraId="0630CC29">
      <w:pPr>
        <w:pStyle w:val="5"/>
        <w:spacing w:line="360" w:lineRule="auto"/>
        <w:ind w:firstLine="482" w:firstLineChars="200"/>
        <w:rPr>
          <w:rFonts w:ascii="宋体" w:hAnsi="宋体" w:cs="宋体"/>
          <w:color w:val="auto"/>
          <w:sz w:val="24"/>
          <w:szCs w:val="24"/>
          <w:highlight w:val="none"/>
        </w:rPr>
      </w:pPr>
      <w:bookmarkStart w:id="52" w:name="_Toc5801"/>
      <w:r>
        <w:rPr>
          <w:rFonts w:hint="eastAsia" w:ascii="宋体" w:hAnsi="宋体" w:cs="宋体"/>
          <w:color w:val="auto"/>
          <w:sz w:val="24"/>
          <w:szCs w:val="24"/>
          <w:highlight w:val="none"/>
        </w:rPr>
        <w:t>1、招标文件的构成</w:t>
      </w:r>
      <w:bookmarkEnd w:id="52"/>
    </w:p>
    <w:p w14:paraId="69F78FD4">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招标文件是投标人准备投标文件和参加投标的依据，同时也是评审的重要依据，具有准法律文件性质。招标文件用以阐明采购项目所需的资格、技术、服务及报价等要求、采购程序、有关规定和注意事项以及合同主要条款等。本招标文件包括以下内容：</w:t>
      </w:r>
    </w:p>
    <w:p w14:paraId="53C1AE75">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招标公告；</w:t>
      </w:r>
    </w:p>
    <w:p w14:paraId="0FE55696">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投标人须知前附表；</w:t>
      </w:r>
    </w:p>
    <w:p w14:paraId="59A3AAF3">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投标人须知；</w:t>
      </w:r>
    </w:p>
    <w:p w14:paraId="471D47A7">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评审标准；</w:t>
      </w:r>
    </w:p>
    <w:p w14:paraId="41665B89">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技术标准</w:t>
      </w:r>
      <w:r>
        <w:rPr>
          <w:rFonts w:hint="eastAsia" w:ascii="宋体" w:hAnsi="宋体" w:cs="宋体"/>
          <w:color w:val="auto"/>
          <w:sz w:val="24"/>
          <w:szCs w:val="24"/>
          <w:highlight w:val="none"/>
        </w:rPr>
        <w:t>及要求；</w:t>
      </w:r>
    </w:p>
    <w:p w14:paraId="1743C6C9">
      <w:pPr>
        <w:numPr>
          <w:ilvl w:val="0"/>
          <w:numId w:val="3"/>
        </w:numPr>
        <w:tabs>
          <w:tab w:val="left" w:pos="0"/>
        </w:tabs>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合同文本及主要条款；</w:t>
      </w:r>
    </w:p>
    <w:p w14:paraId="43C9D75A">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投标文件格式</w:t>
      </w:r>
      <w:r>
        <w:rPr>
          <w:rFonts w:hint="eastAsia" w:ascii="宋体" w:hAnsi="宋体" w:cs="宋体"/>
          <w:color w:val="auto"/>
          <w:sz w:val="24"/>
          <w:szCs w:val="24"/>
          <w:highlight w:val="none"/>
          <w:lang w:eastAsia="zh-CN"/>
        </w:rPr>
        <w:t>；</w:t>
      </w:r>
    </w:p>
    <w:p w14:paraId="0D8BF957">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图纸；</w:t>
      </w:r>
    </w:p>
    <w:p w14:paraId="32D084BA">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工程量清单。</w:t>
      </w:r>
    </w:p>
    <w:p w14:paraId="2072CE87">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投标人应认真阅读和充分理解招标文件中所有的事项、格式条款和规范要求。投标人没有对招标文件全面做出实质性响应是投标人的风险。没有按照招标文件要求作出实质性响应的投标文件将按无效标处理。</w:t>
      </w:r>
    </w:p>
    <w:p w14:paraId="4B928264">
      <w:pPr>
        <w:widowControl/>
        <w:spacing w:line="360" w:lineRule="auto"/>
        <w:ind w:firstLine="482" w:firstLineChars="200"/>
        <w:jc w:val="left"/>
        <w:rPr>
          <w:rFonts w:ascii="宋体" w:hAnsi="宋体" w:cs="宋体"/>
          <w:b/>
          <w:bCs/>
          <w:color w:val="auto"/>
          <w:sz w:val="24"/>
          <w:szCs w:val="24"/>
          <w:highlight w:val="none"/>
        </w:rPr>
      </w:pPr>
      <w:bookmarkStart w:id="53" w:name="_Toc19797"/>
      <w:r>
        <w:rPr>
          <w:rFonts w:hint="eastAsia" w:ascii="宋体" w:hAnsi="宋体" w:cs="宋体"/>
          <w:b/>
          <w:bCs/>
          <w:color w:val="auto"/>
          <w:sz w:val="24"/>
          <w:szCs w:val="24"/>
          <w:highlight w:val="none"/>
        </w:rPr>
        <w:t>2、</w:t>
      </w:r>
      <w:bookmarkEnd w:id="53"/>
      <w:r>
        <w:rPr>
          <w:rFonts w:hint="eastAsia" w:ascii="宋体" w:hAnsi="宋体" w:cs="宋体"/>
          <w:b/>
          <w:bCs/>
          <w:color w:val="auto"/>
          <w:sz w:val="24"/>
          <w:szCs w:val="24"/>
          <w:highlight w:val="none"/>
        </w:rPr>
        <w:t>招标文件询问</w:t>
      </w:r>
    </w:p>
    <w:p w14:paraId="13E756BB">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 投标人应认真阅读和充分理解招标文件中所有的事项，如有问题或疑</w:t>
      </w:r>
      <w:r>
        <w:rPr>
          <w:rFonts w:hint="eastAsia" w:ascii="宋体" w:hAnsi="宋体" w:cs="宋体"/>
          <w:color w:val="auto"/>
          <w:sz w:val="24"/>
          <w:szCs w:val="24"/>
          <w:highlight w:val="none"/>
          <w:lang w:val="en-US" w:eastAsia="zh-CN"/>
        </w:rPr>
        <w:t>义</w:t>
      </w:r>
      <w:r>
        <w:rPr>
          <w:rFonts w:hint="eastAsia" w:ascii="宋体" w:hAnsi="宋体" w:cs="宋体"/>
          <w:color w:val="auto"/>
          <w:sz w:val="24"/>
          <w:szCs w:val="24"/>
          <w:highlight w:val="none"/>
        </w:rPr>
        <w:t>请及时告知。否则，视为同意招标文件的一切条款和要求并承担由此引起的一切法律责任。凡因投标人对招标文件阅读不深、理解不透、误解、疏漏或因市场行情了解不清造成的后果和风险均由投标人自负。</w:t>
      </w:r>
    </w:p>
    <w:p w14:paraId="3B3FEBA7">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2.2对于在递交投标文件截止日前收到的投标人依法提出的询问，</w:t>
      </w:r>
      <w:r>
        <w:rPr>
          <w:rFonts w:ascii="宋体" w:hAnsi="宋体" w:cs="宋体"/>
          <w:color w:val="auto"/>
          <w:sz w:val="24"/>
          <w:szCs w:val="24"/>
          <w:highlight w:val="none"/>
        </w:rPr>
        <w:t>采购代理机构将</w:t>
      </w:r>
      <w:r>
        <w:rPr>
          <w:rFonts w:hint="eastAsia" w:ascii="宋体" w:hAnsi="宋体" w:cs="宋体"/>
          <w:color w:val="auto"/>
          <w:sz w:val="24"/>
          <w:szCs w:val="24"/>
          <w:highlight w:val="none"/>
        </w:rPr>
        <w:t>及时作出答复，若对招标文件做出实质性变动，则按照相关规定延长投标文件递交截止时间。</w:t>
      </w:r>
      <w:bookmarkStart w:id="54" w:name="_Toc6390"/>
    </w:p>
    <w:p w14:paraId="2EE2E76B">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招标文件的</w:t>
      </w:r>
      <w:bookmarkEnd w:id="54"/>
      <w:r>
        <w:rPr>
          <w:rFonts w:hint="eastAsia" w:ascii="宋体" w:hAnsi="宋体" w:cs="宋体"/>
          <w:b/>
          <w:bCs/>
          <w:color w:val="auto"/>
          <w:sz w:val="24"/>
          <w:szCs w:val="24"/>
          <w:highlight w:val="none"/>
        </w:rPr>
        <w:t>澄清或修改</w:t>
      </w:r>
    </w:p>
    <w:p w14:paraId="67491582">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3.1采购人</w:t>
      </w:r>
      <w:r>
        <w:rPr>
          <w:rFonts w:ascii="宋体" w:hAnsi="宋体" w:cs="宋体"/>
          <w:color w:val="auto"/>
          <w:sz w:val="24"/>
          <w:szCs w:val="24"/>
          <w:highlight w:val="none"/>
        </w:rPr>
        <w:t>或者采购代理机构可以对已发出的</w:t>
      </w:r>
      <w:r>
        <w:rPr>
          <w:rFonts w:hint="eastAsia" w:ascii="宋体" w:hAnsi="宋体" w:cs="宋体"/>
          <w:color w:val="auto"/>
          <w:sz w:val="24"/>
          <w:szCs w:val="24"/>
          <w:highlight w:val="none"/>
        </w:rPr>
        <w:t>招标文件</w:t>
      </w:r>
      <w:r>
        <w:rPr>
          <w:rFonts w:ascii="宋体" w:hAnsi="宋体" w:cs="宋体"/>
          <w:color w:val="auto"/>
          <w:sz w:val="24"/>
          <w:szCs w:val="24"/>
          <w:highlight w:val="none"/>
        </w:rPr>
        <w:t>进行必要的澄清或者修改，但不得改变采购标的和资格条件。澄清或者修改应当在原公告发布媒体上发布</w:t>
      </w:r>
      <w:r>
        <w:rPr>
          <w:rFonts w:hint="eastAsia" w:ascii="宋体" w:hAnsi="宋体" w:cs="宋体"/>
          <w:color w:val="auto"/>
          <w:sz w:val="24"/>
          <w:szCs w:val="24"/>
          <w:highlight w:val="none"/>
        </w:rPr>
        <w:t>更正</w:t>
      </w:r>
      <w:r>
        <w:rPr>
          <w:rFonts w:ascii="宋体" w:hAnsi="宋体" w:cs="宋体"/>
          <w:color w:val="auto"/>
          <w:sz w:val="24"/>
          <w:szCs w:val="24"/>
          <w:highlight w:val="none"/>
        </w:rPr>
        <w:t>公告。</w:t>
      </w:r>
    </w:p>
    <w:p w14:paraId="660E0644">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AD39169">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3.3澄清或者修改内容为招标文件的组成部分，对所有已领取招标文件的潜在投标人均具有约束力。</w:t>
      </w:r>
    </w:p>
    <w:p w14:paraId="69B9C750">
      <w:pPr>
        <w:pStyle w:val="5"/>
        <w:spacing w:line="360" w:lineRule="auto"/>
        <w:ind w:firstLine="482" w:firstLineChars="200"/>
        <w:rPr>
          <w:rFonts w:ascii="宋体" w:hAnsi="宋体" w:cs="宋体"/>
          <w:color w:val="auto"/>
          <w:sz w:val="24"/>
          <w:szCs w:val="24"/>
          <w:highlight w:val="none"/>
        </w:rPr>
      </w:pPr>
      <w:bookmarkStart w:id="55" w:name="_Toc31188"/>
      <w:r>
        <w:rPr>
          <w:rFonts w:hint="eastAsia" w:ascii="宋体" w:hAnsi="宋体" w:cs="宋体"/>
          <w:color w:val="auto"/>
          <w:sz w:val="24"/>
          <w:szCs w:val="24"/>
          <w:highlight w:val="none"/>
        </w:rPr>
        <w:t>4、招标文件的获取</w:t>
      </w:r>
      <w:bookmarkEnd w:id="55"/>
    </w:p>
    <w:p w14:paraId="414A5192">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4.1投标人必须从代理机构获取招标文件，通过其他渠道获取的招标文件为无效文件。</w:t>
      </w:r>
    </w:p>
    <w:p w14:paraId="09E5FE5C">
      <w:pPr>
        <w:tabs>
          <w:tab w:val="left" w:pos="357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4.2投标人获取招标文件后，应仔细检查招标文件的所有内容，如有残缺等问题应在获得招标文件</w:t>
      </w:r>
      <w:r>
        <w:rPr>
          <w:rFonts w:ascii="宋体" w:hAnsi="宋体"/>
          <w:color w:val="auto"/>
          <w:sz w:val="24"/>
          <w:highlight w:val="none"/>
        </w:rPr>
        <w:t>3</w:t>
      </w:r>
      <w:r>
        <w:rPr>
          <w:rFonts w:hint="eastAsia" w:ascii="宋体" w:hAnsi="宋体"/>
          <w:color w:val="auto"/>
          <w:sz w:val="24"/>
          <w:highlight w:val="none"/>
        </w:rPr>
        <w:t>日内向采购代理机构提出，否则，由此引起的损失由投标人自行承担。</w:t>
      </w:r>
    </w:p>
    <w:p w14:paraId="7B3E5C6E">
      <w:pPr>
        <w:pStyle w:val="5"/>
        <w:numPr>
          <w:ilvl w:val="0"/>
          <w:numId w:val="0"/>
        </w:numPr>
        <w:spacing w:line="360" w:lineRule="auto"/>
        <w:ind w:firstLine="482" w:firstLineChars="200"/>
        <w:rPr>
          <w:rFonts w:ascii="宋体" w:hAnsi="宋体" w:cs="宋体"/>
          <w:color w:val="auto"/>
          <w:sz w:val="24"/>
          <w:szCs w:val="24"/>
          <w:highlight w:val="none"/>
        </w:rPr>
      </w:pPr>
      <w:bookmarkStart w:id="56" w:name="_Toc5095"/>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招标文件的解释权归代理机构及采购人。</w:t>
      </w:r>
      <w:bookmarkEnd w:id="56"/>
    </w:p>
    <w:p w14:paraId="69DF8909">
      <w:pPr>
        <w:ind w:left="420" w:leftChars="200"/>
        <w:rPr>
          <w:color w:val="auto"/>
          <w:highlight w:val="none"/>
        </w:rPr>
      </w:pPr>
    </w:p>
    <w:p w14:paraId="214FE81A">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57" w:name="_Toc25919"/>
      <w:bookmarkStart w:id="58" w:name="_Toc13065122"/>
      <w:bookmarkStart w:id="59" w:name="_Toc23299"/>
      <w:r>
        <w:rPr>
          <w:rFonts w:hint="eastAsia" w:ascii="宋体" w:hAnsi="宋体" w:cs="宋体"/>
          <w:b/>
          <w:bCs/>
          <w:color w:val="auto"/>
          <w:kern w:val="0"/>
          <w:sz w:val="32"/>
          <w:szCs w:val="28"/>
          <w:highlight w:val="none"/>
        </w:rPr>
        <w:t>投标文件</w:t>
      </w:r>
      <w:bookmarkEnd w:id="57"/>
      <w:bookmarkEnd w:id="58"/>
      <w:bookmarkEnd w:id="59"/>
    </w:p>
    <w:p w14:paraId="69EC4457">
      <w:pPr>
        <w:pStyle w:val="5"/>
        <w:numPr>
          <w:ilvl w:val="0"/>
          <w:numId w:val="4"/>
        </w:numPr>
        <w:spacing w:line="360" w:lineRule="auto"/>
        <w:rPr>
          <w:rFonts w:ascii="宋体" w:hAnsi="宋体" w:cs="宋体"/>
          <w:color w:val="auto"/>
          <w:highlight w:val="none"/>
        </w:rPr>
      </w:pPr>
      <w:bookmarkStart w:id="60" w:name="_Toc17549"/>
      <w:r>
        <w:rPr>
          <w:rFonts w:hint="eastAsia" w:ascii="宋体" w:hAnsi="宋体" w:cs="宋体"/>
          <w:color w:val="auto"/>
          <w:highlight w:val="none"/>
        </w:rPr>
        <w:t>投标文件的编制</w:t>
      </w:r>
      <w:bookmarkEnd w:id="60"/>
    </w:p>
    <w:p w14:paraId="5F567A88">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投标文件须根据招标文件</w:t>
      </w:r>
      <w:r>
        <w:rPr>
          <w:rFonts w:hint="eastAsia" w:ascii="宋体" w:hAnsi="宋体" w:cs="宋体"/>
          <w:color w:val="auto"/>
          <w:sz w:val="24"/>
          <w:szCs w:val="24"/>
          <w:highlight w:val="none"/>
          <w:lang w:val="en-US" w:eastAsia="zh-CN"/>
        </w:rPr>
        <w:t>第七部分投标文件</w:t>
      </w:r>
      <w:r>
        <w:rPr>
          <w:rFonts w:hint="eastAsia" w:ascii="宋体" w:hAnsi="宋体" w:cs="宋体"/>
          <w:color w:val="auto"/>
          <w:sz w:val="24"/>
          <w:szCs w:val="24"/>
          <w:highlight w:val="none"/>
        </w:rPr>
        <w:t>格式认真编制。</w:t>
      </w:r>
    </w:p>
    <w:p w14:paraId="26EFCB1C">
      <w:pPr>
        <w:pStyle w:val="5"/>
        <w:numPr>
          <w:ilvl w:val="0"/>
          <w:numId w:val="4"/>
        </w:numPr>
        <w:spacing w:line="360" w:lineRule="auto"/>
        <w:rPr>
          <w:rFonts w:ascii="宋体" w:hAnsi="宋体" w:cs="宋体"/>
          <w:color w:val="auto"/>
          <w:highlight w:val="none"/>
        </w:rPr>
      </w:pPr>
      <w:r>
        <w:rPr>
          <w:rFonts w:hint="eastAsia" w:ascii="宋体" w:hAnsi="宋体" w:cs="宋体"/>
          <w:color w:val="auto"/>
          <w:highlight w:val="none"/>
        </w:rPr>
        <w:t>投标报价</w:t>
      </w:r>
    </w:p>
    <w:p w14:paraId="3DCE7BAC">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2.1投标人</w:t>
      </w:r>
      <w:r>
        <w:rPr>
          <w:rFonts w:hint="eastAsia" w:ascii="宋体" w:hAnsi="宋体"/>
          <w:color w:val="auto"/>
          <w:sz w:val="24"/>
          <w:highlight w:val="none"/>
        </w:rPr>
        <w:t>的报价应含所投项目</w:t>
      </w:r>
      <w:r>
        <w:rPr>
          <w:rFonts w:hint="eastAsia" w:ascii="宋体" w:hAnsi="宋体"/>
          <w:color w:val="auto"/>
          <w:sz w:val="24"/>
          <w:highlight w:val="none"/>
          <w:lang w:val="en-US" w:eastAsia="zh-CN"/>
        </w:rPr>
        <w:t>工程</w:t>
      </w:r>
      <w:r>
        <w:rPr>
          <w:rFonts w:hint="eastAsia" w:ascii="宋体" w:hAnsi="宋体"/>
          <w:color w:val="auto"/>
          <w:sz w:val="24"/>
          <w:highlight w:val="none"/>
        </w:rPr>
        <w:t>内容所发生的一切应有费用。</w:t>
      </w:r>
      <w:r>
        <w:rPr>
          <w:rFonts w:hint="eastAsia" w:ascii="宋体" w:hAnsi="宋体"/>
          <w:color w:val="auto"/>
          <w:sz w:val="24"/>
          <w:highlight w:val="none"/>
          <w:lang w:val="en-US" w:eastAsia="zh-CN"/>
        </w:rPr>
        <w:t>投标</w:t>
      </w:r>
      <w:r>
        <w:rPr>
          <w:rFonts w:hint="eastAsia" w:ascii="宋体" w:hAnsi="宋体"/>
          <w:color w:val="auto"/>
          <w:sz w:val="24"/>
          <w:highlight w:val="none"/>
          <w:lang w:eastAsia="zh-CN"/>
        </w:rPr>
        <w:t>报价</w:t>
      </w:r>
      <w:r>
        <w:rPr>
          <w:rFonts w:hint="eastAsia" w:ascii="宋体" w:hAnsi="宋体"/>
          <w:color w:val="auto"/>
          <w:sz w:val="24"/>
          <w:highlight w:val="none"/>
        </w:rPr>
        <w:t>为签订合同的依据</w:t>
      </w:r>
      <w:r>
        <w:rPr>
          <w:rFonts w:hint="eastAsia" w:ascii="宋体" w:hAnsi="宋体" w:cs="宋体"/>
          <w:color w:val="auto"/>
          <w:sz w:val="24"/>
          <w:szCs w:val="24"/>
          <w:highlight w:val="none"/>
        </w:rPr>
        <w:t>。</w:t>
      </w:r>
    </w:p>
    <w:p w14:paraId="7BFA8A6F">
      <w:pPr>
        <w:tabs>
          <w:tab w:val="left" w:pos="0"/>
        </w:tabs>
        <w:adjustRightInd w:val="0"/>
        <w:snapToGrid w:val="0"/>
        <w:spacing w:line="360" w:lineRule="auto"/>
        <w:ind w:firstLine="480" w:firstLineChars="200"/>
        <w:jc w:val="left"/>
        <w:rPr>
          <w:rFonts w:hint="eastAsia" w:ascii="宋体" w:hAnsi="宋体" w:cs="宋体"/>
          <w:color w:val="auto"/>
          <w:sz w:val="24"/>
          <w:szCs w:val="24"/>
          <w:highlight w:val="none"/>
        </w:rPr>
      </w:pPr>
      <w:bookmarkStart w:id="61" w:name="_Toc29200"/>
      <w:r>
        <w:rPr>
          <w:rFonts w:hint="eastAsia" w:ascii="宋体" w:hAnsi="宋体" w:cs="宋体"/>
          <w:color w:val="auto"/>
          <w:sz w:val="24"/>
          <w:szCs w:val="24"/>
          <w:highlight w:val="none"/>
        </w:rPr>
        <w:t>2.2投标人中标后承担本项目中发生的安全事故产生的所有法律及经济责</w:t>
      </w:r>
    </w:p>
    <w:p w14:paraId="5CD9EDE2">
      <w:p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任。</w:t>
      </w:r>
    </w:p>
    <w:p w14:paraId="174F5164">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w:t>
      </w:r>
      <w:r>
        <w:rPr>
          <w:rFonts w:hint="eastAsia" w:ascii="宋体" w:hAnsi="宋体" w:cs="宋体"/>
          <w:color w:val="auto"/>
          <w:kern w:val="24"/>
          <w:sz w:val="24"/>
          <w:highlight w:val="none"/>
        </w:rPr>
        <w:t>投标人投标报价</w:t>
      </w:r>
      <w:r>
        <w:rPr>
          <w:rFonts w:ascii="宋体" w:hAnsi="宋体" w:cs="宋体"/>
          <w:color w:val="auto"/>
          <w:kern w:val="24"/>
          <w:sz w:val="24"/>
          <w:highlight w:val="none"/>
        </w:rPr>
        <w:t>在合同实施期间不因市场变化因素而变动</w:t>
      </w:r>
      <w:r>
        <w:rPr>
          <w:rFonts w:hint="eastAsia" w:ascii="宋体" w:hAnsi="宋体" w:cs="宋体"/>
          <w:color w:val="auto"/>
          <w:kern w:val="1"/>
          <w:sz w:val="24"/>
          <w:highlight w:val="none"/>
        </w:rPr>
        <w:t>（政策性调整除外）</w:t>
      </w:r>
      <w:r>
        <w:rPr>
          <w:rFonts w:ascii="宋体" w:hAnsi="宋体" w:cs="宋体"/>
          <w:color w:val="auto"/>
          <w:kern w:val="24"/>
          <w:sz w:val="24"/>
          <w:highlight w:val="none"/>
        </w:rPr>
        <w:t>。</w:t>
      </w:r>
    </w:p>
    <w:p w14:paraId="727F8EA5">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2.4投标人应在投标文件中的开标一览表上，标明总报价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要求</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其他内容；任何有选择的报价不予接受。</w:t>
      </w:r>
    </w:p>
    <w:p w14:paraId="23521F42">
      <w:pPr>
        <w:pStyle w:val="5"/>
        <w:spacing w:line="360" w:lineRule="auto"/>
        <w:ind w:firstLine="281" w:firstLineChars="100"/>
        <w:rPr>
          <w:rFonts w:ascii="宋体" w:hAnsi="宋体" w:cs="宋体"/>
          <w:color w:val="auto"/>
          <w:highlight w:val="none"/>
        </w:rPr>
      </w:pPr>
      <w:r>
        <w:rPr>
          <w:rFonts w:hint="eastAsia" w:ascii="宋体" w:hAnsi="宋体" w:cs="宋体"/>
          <w:color w:val="auto"/>
          <w:highlight w:val="none"/>
        </w:rPr>
        <w:t>3、投标货币</w:t>
      </w:r>
      <w:bookmarkEnd w:id="61"/>
    </w:p>
    <w:p w14:paraId="20EBC3D8">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采购人只接受人民币作为唯一投标货币。</w:t>
      </w:r>
    </w:p>
    <w:p w14:paraId="7AA4539B">
      <w:pPr>
        <w:pStyle w:val="5"/>
        <w:spacing w:line="360" w:lineRule="auto"/>
        <w:ind w:firstLine="281" w:firstLineChars="100"/>
        <w:rPr>
          <w:rFonts w:ascii="宋体" w:hAnsi="宋体" w:cs="宋体"/>
          <w:color w:val="auto"/>
          <w:highlight w:val="none"/>
        </w:rPr>
      </w:pPr>
      <w:r>
        <w:rPr>
          <w:rFonts w:hint="eastAsia" w:ascii="宋体" w:hAnsi="宋体" w:cs="宋体"/>
          <w:color w:val="auto"/>
          <w:highlight w:val="none"/>
        </w:rPr>
        <w:t>4、投标保证金</w:t>
      </w:r>
    </w:p>
    <w:p w14:paraId="3636139C">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4.1投标保证金按照投标人须知前附表要求缴纳。</w:t>
      </w:r>
    </w:p>
    <w:p w14:paraId="2306F9F0">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4.2投标人未按照招标文件要求缴纳投标保证金的或投标保证金的交付单位和投标人的名称不一致，视为无效投标。</w:t>
      </w:r>
    </w:p>
    <w:p w14:paraId="0BA75AFE">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4.3未中标投标人的投标保证金，在中标通知书发出后5个工作日内退还；中标人的投标保证金在采购合同签订后5个工作日内退还（</w:t>
      </w:r>
      <w:r>
        <w:rPr>
          <w:rFonts w:hint="eastAsia" w:ascii="宋体" w:hAnsi="宋体" w:cs="宋体"/>
          <w:color w:val="auto"/>
          <w:sz w:val="24"/>
          <w:szCs w:val="24"/>
          <w:highlight w:val="none"/>
          <w:lang w:val="zh-CN"/>
        </w:rPr>
        <w:t>中标人须在合同签订后两个工作日内</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提供完整的合同扫描件发送至邮箱</w:t>
      </w:r>
      <w:r>
        <w:rPr>
          <w:rFonts w:hint="eastAsia" w:ascii="宋体" w:hAnsi="宋体" w:cs="宋体"/>
          <w:color w:val="auto"/>
          <w:sz w:val="24"/>
          <w:szCs w:val="24"/>
          <w:highlight w:val="none"/>
          <w:lang w:val="en-US" w:eastAsia="zh-CN"/>
        </w:rPr>
        <w:t>hxct12345@163.com</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由</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zh-CN"/>
        </w:rPr>
        <w:t>自身原因导致未及时退还的，由</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zh-CN"/>
        </w:rPr>
        <w:t>自行负责。</w:t>
      </w:r>
    </w:p>
    <w:p w14:paraId="67077976">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4.4投标保证金退还方式：</w:t>
      </w:r>
    </w:p>
    <w:p w14:paraId="5BFA82D9">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（1）投标人以银行转账/电汇形式缴纳保证金的，代理机构以银行转账形式退还至投标人基本账户。</w:t>
      </w:r>
    </w:p>
    <w:p w14:paraId="4DD07C07">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（2）投标人以金融机构、担保机构保函形式缴纳投标保证金的，开标结束之后代理机构将其保函原件退回（退还时间参照4.3条款）。投标人领取保函原件时须携带法定代表人授权委托书原件。</w:t>
      </w:r>
    </w:p>
    <w:p w14:paraId="06CF7201">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4.5发生下列情形之一的，代理机构将不予退还投标人缴纳的投标保证金：</w:t>
      </w:r>
    </w:p>
    <w:p w14:paraId="57F8E70A">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（1）投标人在提交投标文件截止时间后撤回投标文件的；</w:t>
      </w:r>
    </w:p>
    <w:p w14:paraId="6C163C61">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（2）投标人在投标文件中提供虚假材料的；</w:t>
      </w:r>
    </w:p>
    <w:p w14:paraId="518B834D">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（3）除因不可抗力或招标文件认可的情形以外，中标人不与采购人签订合同的；</w:t>
      </w:r>
    </w:p>
    <w:p w14:paraId="51117EAF">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（4）投标人与采购人、其他投标人或者采购代理机构恶意串通的；</w:t>
      </w:r>
    </w:p>
    <w:p w14:paraId="405C4C08">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（5）招标文件规定的其他情形。</w:t>
      </w:r>
    </w:p>
    <w:p w14:paraId="33F16666">
      <w:pPr>
        <w:pStyle w:val="5"/>
        <w:spacing w:line="360" w:lineRule="auto"/>
        <w:ind w:firstLine="562" w:firstLineChars="200"/>
        <w:rPr>
          <w:rFonts w:ascii="宋体" w:hAnsi="宋体" w:cs="宋体"/>
          <w:color w:val="auto"/>
          <w:highlight w:val="none"/>
        </w:rPr>
      </w:pPr>
      <w:bookmarkStart w:id="62" w:name="_Toc19668"/>
      <w:r>
        <w:rPr>
          <w:rFonts w:hint="eastAsia" w:ascii="宋体" w:hAnsi="宋体" w:cs="宋体"/>
          <w:color w:val="auto"/>
          <w:highlight w:val="none"/>
        </w:rPr>
        <w:t>5、投标有效期</w:t>
      </w:r>
      <w:bookmarkEnd w:id="62"/>
    </w:p>
    <w:p w14:paraId="0010864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5.1投标有效期见投标人须知前附表，不响应投标有效期的，视为无效投标，其投标文件将被拒绝。中标人的投标有效期延长至合同执行完毕。</w:t>
      </w:r>
    </w:p>
    <w:p w14:paraId="4DC1876C">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5.2在投标有效期内，投标人的投标保持有效，投标人不得要求撤销或修改其投标文件。</w:t>
      </w:r>
    </w:p>
    <w:p w14:paraId="434DCBCC">
      <w:pPr>
        <w:pStyle w:val="5"/>
        <w:spacing w:line="360" w:lineRule="auto"/>
        <w:ind w:firstLine="562" w:firstLineChars="200"/>
        <w:rPr>
          <w:rFonts w:ascii="宋体" w:hAnsi="宋体" w:cs="宋体"/>
          <w:color w:val="auto"/>
          <w:szCs w:val="32"/>
          <w:highlight w:val="none"/>
        </w:rPr>
      </w:pPr>
      <w:bookmarkStart w:id="63" w:name="_Toc24827"/>
      <w:r>
        <w:rPr>
          <w:rFonts w:hint="eastAsia" w:ascii="宋体" w:hAnsi="宋体" w:cs="宋体"/>
          <w:color w:val="auto"/>
          <w:highlight w:val="none"/>
        </w:rPr>
        <w:t>6、投标文件的格式、装订、密封和签署</w:t>
      </w:r>
      <w:bookmarkEnd w:id="63"/>
    </w:p>
    <w:p w14:paraId="5685CBDC">
      <w:pPr>
        <w:tabs>
          <w:tab w:val="left" w:pos="0"/>
        </w:tabs>
        <w:spacing w:line="360" w:lineRule="auto"/>
        <w:ind w:right="-90" w:rightChars="-4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6.1投标人</w:t>
      </w:r>
      <w:r>
        <w:rPr>
          <w:rFonts w:hint="eastAsia" w:ascii="宋体" w:hAnsi="宋体" w:cs="宋体"/>
          <w:color w:val="auto"/>
          <w:kern w:val="24"/>
          <w:sz w:val="24"/>
          <w:highlight w:val="none"/>
        </w:rPr>
        <w:t>应当按照招标文件的要求编制投标文件。投标文件应当对招标文件提出的要求和条件作出明确响应</w:t>
      </w:r>
      <w:r>
        <w:rPr>
          <w:rFonts w:hint="eastAsia" w:ascii="宋体" w:hAnsi="宋体" w:cs="宋体"/>
          <w:color w:val="auto"/>
          <w:sz w:val="24"/>
          <w:szCs w:val="24"/>
          <w:highlight w:val="none"/>
        </w:rPr>
        <w:t>。</w:t>
      </w:r>
    </w:p>
    <w:p w14:paraId="2EB4F553">
      <w:pPr>
        <w:tabs>
          <w:tab w:val="left" w:pos="0"/>
        </w:tabs>
        <w:spacing w:line="360" w:lineRule="auto"/>
        <w:ind w:firstLine="480" w:firstLineChars="200"/>
        <w:rPr>
          <w:rFonts w:ascii="宋体" w:hAnsi="宋体" w:cs="宋体"/>
          <w:color w:val="auto"/>
          <w:kern w:val="24"/>
          <w:sz w:val="24"/>
          <w:highlight w:val="none"/>
        </w:rPr>
      </w:pPr>
      <w:r>
        <w:rPr>
          <w:rFonts w:hint="eastAsia" w:ascii="宋体" w:hAnsi="宋体" w:cs="宋体"/>
          <w:color w:val="auto"/>
          <w:kern w:val="24"/>
          <w:sz w:val="24"/>
          <w:highlight w:val="none"/>
        </w:rPr>
        <w:t>投标人编写投标文件时，请按招标文件“第七部分 投标文件格式”提供的相应格式及顺序编排，投标文件需打印，按A4规格制作，统一胶装（非胶装的投标文件视为无效投标文件）投标文件分别单独胶装、标码（页码应有连续性</w:t>
      </w:r>
      <w:r>
        <w:rPr>
          <w:rFonts w:hint="eastAsia" w:ascii="宋体" w:hAnsi="宋体" w:cs="宋体"/>
          <w:color w:val="auto"/>
          <w:kern w:val="24"/>
          <w:sz w:val="24"/>
          <w:highlight w:val="none"/>
          <w:lang w:eastAsia="zh-CN"/>
        </w:rPr>
        <w:t>，</w:t>
      </w:r>
      <w:r>
        <w:rPr>
          <w:rFonts w:hint="eastAsia" w:ascii="宋体" w:hAnsi="宋体" w:eastAsia="宋体" w:cs="宋体"/>
          <w:color w:val="auto"/>
          <w:kern w:val="24"/>
          <w:sz w:val="24"/>
          <w:highlight w:val="none"/>
        </w:rPr>
        <w:t>但由</w:t>
      </w:r>
      <w:r>
        <w:rPr>
          <w:rFonts w:hint="eastAsia" w:ascii="宋体" w:hAnsi="宋体" w:eastAsia="宋体" w:cs="宋体"/>
          <w:color w:val="auto"/>
          <w:kern w:val="24"/>
          <w:sz w:val="24"/>
          <w:highlight w:val="none"/>
          <w:lang w:val="en-US" w:eastAsia="zh-CN"/>
        </w:rPr>
        <w:t>广联达</w:t>
      </w:r>
      <w:r>
        <w:rPr>
          <w:rFonts w:hint="eastAsia" w:ascii="宋体" w:hAnsi="宋体" w:eastAsia="宋体" w:cs="宋体"/>
          <w:color w:val="auto"/>
          <w:kern w:val="24"/>
          <w:sz w:val="24"/>
          <w:highlight w:val="none"/>
        </w:rPr>
        <w:t>软件编制的内容可除外</w:t>
      </w:r>
      <w:r>
        <w:rPr>
          <w:rFonts w:hint="eastAsia" w:ascii="宋体" w:hAnsi="宋体" w:cs="宋体"/>
          <w:color w:val="auto"/>
          <w:kern w:val="24"/>
          <w:sz w:val="24"/>
          <w:highlight w:val="none"/>
        </w:rPr>
        <w:t>），并标明目录（目录含页码，招标文件中投标文件格式未提供目录，请投标人自行编制），为响应国家环保号召，投标文件建议采用双面打印。</w:t>
      </w:r>
    </w:p>
    <w:p w14:paraId="59C8D012">
      <w:pPr>
        <w:tabs>
          <w:tab w:val="left" w:pos="0"/>
        </w:tabs>
        <w:spacing w:line="360" w:lineRule="auto"/>
        <w:ind w:firstLine="480" w:firstLineChars="200"/>
        <w:rPr>
          <w:rFonts w:ascii="宋体" w:hAnsi="宋体" w:cs="宋体"/>
          <w:color w:val="auto"/>
          <w:kern w:val="24"/>
          <w:sz w:val="24"/>
          <w:highlight w:val="none"/>
        </w:rPr>
      </w:pPr>
      <w:r>
        <w:rPr>
          <w:rFonts w:hint="eastAsia" w:ascii="宋体" w:hAnsi="宋体" w:cs="宋体"/>
          <w:color w:val="auto"/>
          <w:kern w:val="24"/>
          <w:sz w:val="24"/>
          <w:highlight w:val="none"/>
        </w:rPr>
        <w:t>6.2投标文件的密封</w:t>
      </w:r>
    </w:p>
    <w:p w14:paraId="522EA5DE">
      <w:pPr>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详见招标文件投标人须知前附表</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rPr>
        <w:t>条</w:t>
      </w:r>
    </w:p>
    <w:p w14:paraId="21A0FF0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6.3投标文件的签署</w:t>
      </w:r>
    </w:p>
    <w:p w14:paraId="1328B11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（1）投标人在投标文件中指定页面的落款处，按招标文件要求由投标人的法定代表人或被授权人在规定的签章处签字或盖章。</w:t>
      </w:r>
    </w:p>
    <w:p w14:paraId="1EFC24D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（2）投标人应按照招标文件要求，在每一份投标文件的正本和副本封面上注明投标人全称并加盖公章。</w:t>
      </w:r>
    </w:p>
    <w:p w14:paraId="4FCA7DF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（3）投标文件应字迹清楚、内容齐全、不得涂改或增删。如有修改和增删，必须由投标人法定代表人或被授权人签字并加盖公章。</w:t>
      </w:r>
    </w:p>
    <w:p w14:paraId="3BBEEB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6.4本次投标只接受简体中文文字的投标文件；如投标文件中出现外文资料，必须配以中文译文。否则，由此引发的一切责任由投标人自负。</w:t>
      </w:r>
    </w:p>
    <w:p w14:paraId="2BF00113">
      <w:pPr>
        <w:pStyle w:val="5"/>
        <w:spacing w:line="360" w:lineRule="auto"/>
        <w:ind w:firstLine="562" w:firstLineChars="200"/>
        <w:rPr>
          <w:rFonts w:ascii="宋体" w:hAnsi="宋体" w:cs="宋体"/>
          <w:color w:val="auto"/>
          <w:highlight w:val="none"/>
        </w:rPr>
      </w:pPr>
      <w:bookmarkStart w:id="64" w:name="_Toc22752"/>
      <w:r>
        <w:rPr>
          <w:rFonts w:hint="eastAsia" w:ascii="宋体" w:hAnsi="宋体" w:cs="宋体"/>
          <w:color w:val="auto"/>
          <w:highlight w:val="none"/>
        </w:rPr>
        <w:t>7、知识产权</w:t>
      </w:r>
      <w:bookmarkEnd w:id="64"/>
    </w:p>
    <w:p w14:paraId="239C03D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投标人应保证在本项目使用的任何产品和服务（包括部分使用）时，不会产生因第三方提出侵犯其专利权、商标权或其它知识产权而引起的法律和经济纠纷，如因专利权、商标权或其它知识产权而引起法律纠纷和经济纠纷，由投标人承担所有相关责任。</w:t>
      </w:r>
    </w:p>
    <w:p w14:paraId="76DAA31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7.2采购人享用本项目在实施过程中产生的知识成果。</w:t>
      </w:r>
    </w:p>
    <w:p w14:paraId="58AB19C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7.3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14:paraId="4C6C8F2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7.4如投标人所不拥有的知识产权，则在投标报价中必须包括合法获取该知识产权的相关费用。</w:t>
      </w:r>
    </w:p>
    <w:p w14:paraId="63621370">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65" w:name="_Toc13065123"/>
      <w:bookmarkStart w:id="66" w:name="_Toc2312"/>
      <w:bookmarkStart w:id="67" w:name="_Toc3565"/>
      <w:bookmarkStart w:id="68" w:name="_Toc7624"/>
      <w:bookmarkStart w:id="69" w:name="_Toc3736"/>
      <w:r>
        <w:rPr>
          <w:rFonts w:hint="eastAsia" w:ascii="宋体" w:hAnsi="宋体" w:cs="宋体"/>
          <w:b/>
          <w:bCs/>
          <w:color w:val="auto"/>
          <w:kern w:val="0"/>
          <w:sz w:val="32"/>
          <w:szCs w:val="28"/>
          <w:highlight w:val="none"/>
        </w:rPr>
        <w:t>投标文件的递交</w:t>
      </w:r>
      <w:bookmarkEnd w:id="65"/>
      <w:bookmarkEnd w:id="66"/>
      <w:bookmarkEnd w:id="67"/>
      <w:bookmarkEnd w:id="68"/>
    </w:p>
    <w:bookmarkEnd w:id="69"/>
    <w:p w14:paraId="31D651BF">
      <w:pPr>
        <w:spacing w:line="360" w:lineRule="auto"/>
        <w:ind w:firstLine="482" w:firstLineChars="200"/>
        <w:rPr>
          <w:rFonts w:ascii="宋体" w:hAnsi="宋体" w:cs="宋体"/>
          <w:b/>
          <w:bCs/>
          <w:color w:val="auto"/>
          <w:sz w:val="24"/>
          <w:szCs w:val="24"/>
          <w:highlight w:val="none"/>
        </w:rPr>
      </w:pPr>
      <w:bookmarkStart w:id="70" w:name="_Toc3685"/>
      <w:r>
        <w:rPr>
          <w:rFonts w:hint="eastAsia" w:ascii="宋体" w:hAnsi="宋体" w:cs="宋体"/>
          <w:b/>
          <w:bCs/>
          <w:color w:val="auto"/>
          <w:sz w:val="24"/>
          <w:szCs w:val="24"/>
          <w:highlight w:val="none"/>
        </w:rPr>
        <w:t>1、投标文件递交</w:t>
      </w:r>
      <w:bookmarkEnd w:id="70"/>
    </w:p>
    <w:p w14:paraId="415B4B86">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投标人必须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14:paraId="1006604F">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1.2逾期送达或者未按照招标文件要求密封的投标文件，采购人、采购代理机构有权拒收。</w:t>
      </w:r>
    </w:p>
    <w:p w14:paraId="08262671">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1.3代理机构</w:t>
      </w:r>
      <w:r>
        <w:rPr>
          <w:rFonts w:hint="eastAsia" w:ascii="宋体" w:hAnsi="宋体" w:cs="宋体"/>
          <w:color w:val="auto"/>
          <w:kern w:val="0"/>
          <w:sz w:val="24"/>
          <w:highlight w:val="none"/>
        </w:rPr>
        <w:t>拒绝接受以电话、传真、邮寄、电子邮件形式的投标文件</w:t>
      </w:r>
      <w:r>
        <w:rPr>
          <w:rFonts w:hint="eastAsia" w:ascii="宋体" w:hAnsi="宋体" w:cs="宋体"/>
          <w:color w:val="auto"/>
          <w:sz w:val="24"/>
          <w:szCs w:val="24"/>
          <w:highlight w:val="none"/>
        </w:rPr>
        <w:t>。</w:t>
      </w:r>
    </w:p>
    <w:p w14:paraId="6BFAAB15">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1.4无论投标人成交与否，其投标文件恕不退还。</w:t>
      </w:r>
    </w:p>
    <w:p w14:paraId="48124B2A">
      <w:pPr>
        <w:spacing w:line="360" w:lineRule="auto"/>
        <w:ind w:firstLine="482" w:firstLineChars="200"/>
        <w:rPr>
          <w:rFonts w:ascii="宋体" w:hAnsi="宋体" w:cs="宋体"/>
          <w:b/>
          <w:bCs/>
          <w:color w:val="auto"/>
          <w:sz w:val="24"/>
          <w:szCs w:val="24"/>
          <w:highlight w:val="none"/>
        </w:rPr>
      </w:pPr>
      <w:bookmarkStart w:id="71" w:name="_Toc12741"/>
      <w:r>
        <w:rPr>
          <w:rFonts w:hint="eastAsia" w:ascii="宋体" w:hAnsi="宋体" w:cs="宋体"/>
          <w:b/>
          <w:bCs/>
          <w:color w:val="auto"/>
          <w:sz w:val="24"/>
          <w:szCs w:val="24"/>
          <w:highlight w:val="none"/>
        </w:rPr>
        <w:t>2、投标文件的修改和撤回</w:t>
      </w:r>
      <w:bookmarkEnd w:id="71"/>
    </w:p>
    <w:p w14:paraId="4F30F0EE">
      <w:pPr>
        <w:tabs>
          <w:tab w:val="left" w:pos="0"/>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 投标人在投标截止时间前，可以对所递交的投标文件进行补充、修改或者撤回，并书面通知采购人或者采购代理机构。补充、修改的内容应当按照招标文件要求签署、盖章、密封后，作为投标文件的组成部分。</w:t>
      </w:r>
    </w:p>
    <w:p w14:paraId="6413B2AD">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2.2在投标截止时间之后，投标人不得对其递交的投标文件做任何修改或撤回。</w:t>
      </w:r>
    </w:p>
    <w:p w14:paraId="1538C585">
      <w:pPr>
        <w:widowControl/>
        <w:tabs>
          <w:tab w:val="left" w:pos="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2.3在投标结束之后，对于投标人正常经营活动必须的资格和证明文件原件，经审查后予以退还。其他投标文件和资料一律不予退还。</w:t>
      </w:r>
    </w:p>
    <w:p w14:paraId="69687FE8">
      <w:pPr>
        <w:pStyle w:val="2"/>
        <w:rPr>
          <w:color w:val="auto"/>
          <w:highlight w:val="none"/>
        </w:rPr>
      </w:pPr>
    </w:p>
    <w:p w14:paraId="27210E20">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72" w:name="_Toc13065124"/>
      <w:bookmarkStart w:id="73" w:name="_Toc14415"/>
      <w:bookmarkStart w:id="74" w:name="_Toc27066"/>
      <w:bookmarkStart w:id="75" w:name="_Toc30333"/>
      <w:bookmarkStart w:id="76" w:name="_Toc27217"/>
      <w:r>
        <w:rPr>
          <w:rFonts w:hint="eastAsia" w:ascii="宋体" w:hAnsi="宋体" w:cs="宋体"/>
          <w:b/>
          <w:bCs/>
          <w:color w:val="auto"/>
          <w:kern w:val="0"/>
          <w:sz w:val="32"/>
          <w:szCs w:val="28"/>
          <w:highlight w:val="none"/>
        </w:rPr>
        <w:t>开标、评审、定标</w:t>
      </w:r>
      <w:bookmarkEnd w:id="72"/>
      <w:bookmarkEnd w:id="73"/>
      <w:bookmarkEnd w:id="74"/>
      <w:bookmarkEnd w:id="75"/>
      <w:bookmarkEnd w:id="76"/>
    </w:p>
    <w:p w14:paraId="777F5762">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1、开标</w:t>
      </w:r>
    </w:p>
    <w:p w14:paraId="336EC85B">
      <w:pPr>
        <w:spacing w:line="360" w:lineRule="auto"/>
        <w:ind w:firstLine="480" w:firstLineChars="200"/>
        <w:rPr>
          <w:rFonts w:ascii="宋体" w:hAnsi="宋体" w:cs="宋体"/>
          <w:color w:val="auto"/>
          <w:kern w:val="1"/>
          <w:sz w:val="24"/>
          <w:szCs w:val="24"/>
          <w:highlight w:val="none"/>
          <w:lang w:val="zh-CN"/>
        </w:rPr>
      </w:pPr>
      <w:r>
        <w:rPr>
          <w:rFonts w:hint="eastAsia" w:ascii="宋体" w:hAnsi="宋体" w:cs="宋体"/>
          <w:color w:val="auto"/>
          <w:kern w:val="1"/>
          <w:sz w:val="24"/>
          <w:szCs w:val="24"/>
          <w:highlight w:val="none"/>
          <w:lang w:val="zh-CN"/>
        </w:rPr>
        <w:t>（</w:t>
      </w:r>
      <w:r>
        <w:rPr>
          <w:rFonts w:hint="eastAsia" w:ascii="宋体" w:hAnsi="宋体" w:cs="宋体"/>
          <w:color w:val="auto"/>
          <w:kern w:val="1"/>
          <w:sz w:val="24"/>
          <w:szCs w:val="24"/>
          <w:highlight w:val="none"/>
        </w:rPr>
        <w:t>1</w:t>
      </w:r>
      <w:r>
        <w:rPr>
          <w:rFonts w:hint="eastAsia" w:ascii="宋体" w:hAnsi="宋体" w:cs="宋体"/>
          <w:color w:val="auto"/>
          <w:kern w:val="1"/>
          <w:sz w:val="24"/>
          <w:szCs w:val="24"/>
          <w:highlight w:val="none"/>
          <w:lang w:val="zh-CN"/>
        </w:rPr>
        <w:t>）</w:t>
      </w:r>
      <w:r>
        <w:rPr>
          <w:rFonts w:ascii="宋体" w:hAnsi="宋体" w:cs="宋体"/>
          <w:color w:val="auto"/>
          <w:kern w:val="1"/>
          <w:sz w:val="24"/>
          <w:szCs w:val="24"/>
          <w:highlight w:val="none"/>
          <w:lang w:val="zh-CN"/>
        </w:rPr>
        <w:t>在</w:t>
      </w:r>
      <w:r>
        <w:rPr>
          <w:rFonts w:hint="eastAsia" w:ascii="宋体" w:hAnsi="宋体" w:cs="宋体"/>
          <w:color w:val="auto"/>
          <w:kern w:val="1"/>
          <w:sz w:val="24"/>
          <w:szCs w:val="24"/>
          <w:highlight w:val="none"/>
          <w:lang w:val="zh-CN"/>
        </w:rPr>
        <w:t>招标文件</w:t>
      </w:r>
      <w:r>
        <w:rPr>
          <w:rFonts w:ascii="宋体" w:hAnsi="宋体" w:cs="宋体"/>
          <w:color w:val="auto"/>
          <w:kern w:val="1"/>
          <w:sz w:val="24"/>
          <w:szCs w:val="24"/>
          <w:highlight w:val="none"/>
          <w:lang w:val="zh-CN"/>
        </w:rPr>
        <w:t>规定的开标时间和地点，由采购代理机构组织开标工作，</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须委派代表参加，签名报到以证明其出席。</w:t>
      </w:r>
      <w:r>
        <w:rPr>
          <w:rFonts w:hint="eastAsia" w:ascii="宋体" w:hAnsi="宋体" w:cs="宋体"/>
          <w:color w:val="auto"/>
          <w:kern w:val="1"/>
          <w:sz w:val="24"/>
          <w:szCs w:val="24"/>
          <w:highlight w:val="none"/>
        </w:rPr>
        <w:t>开标</w:t>
      </w:r>
      <w:r>
        <w:rPr>
          <w:rFonts w:ascii="宋体" w:hAnsi="宋体" w:cs="宋体"/>
          <w:color w:val="auto"/>
          <w:kern w:val="1"/>
          <w:sz w:val="24"/>
          <w:szCs w:val="24"/>
          <w:highlight w:val="none"/>
          <w:lang w:val="zh-CN"/>
        </w:rPr>
        <w:t>整个过程接受</w:t>
      </w:r>
      <w:r>
        <w:rPr>
          <w:rFonts w:ascii="宋体" w:hAnsi="宋体" w:cs="宋体"/>
          <w:color w:val="auto"/>
          <w:kern w:val="1"/>
          <w:sz w:val="24"/>
          <w:szCs w:val="24"/>
          <w:highlight w:val="none"/>
        </w:rPr>
        <w:t>监督机构</w:t>
      </w:r>
      <w:r>
        <w:rPr>
          <w:rFonts w:ascii="宋体" w:hAnsi="宋体" w:cs="宋体"/>
          <w:color w:val="auto"/>
          <w:kern w:val="1"/>
          <w:sz w:val="24"/>
          <w:szCs w:val="24"/>
          <w:highlight w:val="none"/>
          <w:lang w:val="zh-CN"/>
        </w:rPr>
        <w:t>的监督和管理。</w:t>
      </w:r>
    </w:p>
    <w:p w14:paraId="028A84B6">
      <w:pPr>
        <w:pStyle w:val="80"/>
        <w:numPr>
          <w:ilvl w:val="0"/>
          <w:numId w:val="5"/>
        </w:numPr>
        <w:spacing w:line="360" w:lineRule="auto"/>
        <w:ind w:firstLine="480"/>
        <w:rPr>
          <w:rFonts w:ascii="宋体" w:hAnsi="宋体" w:cs="宋体"/>
          <w:color w:val="auto"/>
          <w:kern w:val="1"/>
          <w:sz w:val="24"/>
          <w:szCs w:val="24"/>
          <w:highlight w:val="none"/>
          <w:lang w:val="zh-CN"/>
        </w:rPr>
      </w:pPr>
      <w:r>
        <w:rPr>
          <w:rFonts w:ascii="宋体" w:hAnsi="宋体" w:cs="宋体"/>
          <w:color w:val="auto"/>
          <w:kern w:val="1"/>
          <w:sz w:val="24"/>
          <w:szCs w:val="24"/>
          <w:highlight w:val="none"/>
          <w:lang w:val="zh-CN"/>
        </w:rPr>
        <w:t>开标时，由</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或其推荐的代表与监</w:t>
      </w:r>
      <w:r>
        <w:rPr>
          <w:rFonts w:hint="eastAsia" w:ascii="宋体" w:hAnsi="宋体" w:cs="宋体"/>
          <w:color w:val="auto"/>
          <w:kern w:val="1"/>
          <w:sz w:val="24"/>
          <w:szCs w:val="24"/>
          <w:highlight w:val="none"/>
          <w:lang w:val="zh-CN"/>
        </w:rPr>
        <w:t>标</w:t>
      </w:r>
      <w:r>
        <w:rPr>
          <w:rFonts w:ascii="宋体" w:hAnsi="宋体" w:cs="宋体"/>
          <w:color w:val="auto"/>
          <w:kern w:val="1"/>
          <w:sz w:val="24"/>
          <w:szCs w:val="24"/>
          <w:highlight w:val="none"/>
          <w:lang w:val="zh-CN"/>
        </w:rPr>
        <w:t>人共同检查</w:t>
      </w:r>
      <w:r>
        <w:rPr>
          <w:rFonts w:hint="eastAsia" w:ascii="宋体" w:hAnsi="宋体" w:cs="宋体"/>
          <w:color w:val="auto"/>
          <w:kern w:val="1"/>
          <w:sz w:val="24"/>
          <w:szCs w:val="24"/>
          <w:highlight w:val="none"/>
          <w:lang w:val="zh-CN"/>
        </w:rPr>
        <w:t>投标文件</w:t>
      </w:r>
      <w:r>
        <w:rPr>
          <w:rFonts w:ascii="宋体" w:hAnsi="宋体" w:cs="宋体"/>
          <w:color w:val="auto"/>
          <w:kern w:val="1"/>
          <w:sz w:val="24"/>
          <w:szCs w:val="24"/>
          <w:highlight w:val="none"/>
          <w:lang w:val="zh-CN"/>
        </w:rPr>
        <w:t>的密封情况，经检查无误后，签字确认。</w:t>
      </w:r>
    </w:p>
    <w:p w14:paraId="36A4654F">
      <w:pPr>
        <w:pStyle w:val="80"/>
        <w:numPr>
          <w:ilvl w:val="0"/>
          <w:numId w:val="5"/>
        </w:numPr>
        <w:spacing w:line="360" w:lineRule="auto"/>
        <w:ind w:firstLine="480"/>
        <w:rPr>
          <w:rFonts w:ascii="宋体" w:hAnsi="宋体" w:cs="宋体"/>
          <w:color w:val="auto"/>
          <w:kern w:val="1"/>
          <w:sz w:val="24"/>
          <w:szCs w:val="24"/>
          <w:highlight w:val="none"/>
        </w:rPr>
      </w:pPr>
      <w:r>
        <w:rPr>
          <w:rFonts w:ascii="宋体" w:hAnsi="宋体" w:cs="宋体"/>
          <w:color w:val="auto"/>
          <w:kern w:val="1"/>
          <w:sz w:val="24"/>
          <w:highlight w:val="none"/>
        </w:rPr>
        <w:t>开标时，采购代理机构</w:t>
      </w:r>
      <w:r>
        <w:rPr>
          <w:rFonts w:ascii="宋体" w:hAnsi="宋体" w:cs="宋体"/>
          <w:color w:val="auto"/>
          <w:kern w:val="1"/>
          <w:sz w:val="24"/>
          <w:szCs w:val="24"/>
          <w:highlight w:val="none"/>
          <w:lang w:val="zh-CN"/>
        </w:rPr>
        <w:t>工作人员按照顺序</w:t>
      </w:r>
      <w:r>
        <w:rPr>
          <w:rFonts w:ascii="宋体" w:hAnsi="宋体" w:cs="宋体"/>
          <w:color w:val="auto"/>
          <w:kern w:val="1"/>
          <w:sz w:val="24"/>
          <w:highlight w:val="none"/>
        </w:rPr>
        <w:t>将当众宣读</w:t>
      </w:r>
      <w:r>
        <w:rPr>
          <w:rFonts w:hint="eastAsia" w:ascii="宋体" w:hAnsi="宋体" w:cs="宋体"/>
          <w:color w:val="auto"/>
          <w:kern w:val="1"/>
          <w:sz w:val="24"/>
          <w:highlight w:val="none"/>
        </w:rPr>
        <w:t>投标人</w:t>
      </w:r>
      <w:r>
        <w:rPr>
          <w:rFonts w:ascii="宋体" w:hAnsi="宋体" w:cs="宋体"/>
          <w:color w:val="auto"/>
          <w:kern w:val="1"/>
          <w:sz w:val="24"/>
          <w:highlight w:val="none"/>
        </w:rPr>
        <w:t>名称、</w:t>
      </w:r>
      <w:r>
        <w:rPr>
          <w:rFonts w:hint="eastAsia" w:ascii="宋体" w:hAnsi="宋体" w:cs="宋体"/>
          <w:color w:val="auto"/>
          <w:kern w:val="1"/>
          <w:sz w:val="24"/>
          <w:highlight w:val="none"/>
        </w:rPr>
        <w:t>投标文件份数、</w:t>
      </w:r>
      <w:r>
        <w:rPr>
          <w:rFonts w:ascii="宋体" w:hAnsi="宋体" w:cs="宋体"/>
          <w:color w:val="auto"/>
          <w:kern w:val="1"/>
          <w:sz w:val="24"/>
          <w:highlight w:val="none"/>
        </w:rPr>
        <w:t>投标价格</w:t>
      </w:r>
      <w:r>
        <w:rPr>
          <w:rFonts w:hint="eastAsia" w:ascii="宋体" w:hAnsi="宋体" w:cs="宋体"/>
          <w:color w:val="auto"/>
          <w:kern w:val="1"/>
          <w:sz w:val="24"/>
          <w:highlight w:val="none"/>
          <w:lang w:val="en-US" w:eastAsia="zh-CN"/>
        </w:rPr>
        <w:t>等内容</w:t>
      </w:r>
      <w:r>
        <w:rPr>
          <w:rFonts w:hint="eastAsia" w:ascii="宋体" w:hAnsi="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并经投标人签字确认，</w:t>
      </w:r>
      <w:r>
        <w:rPr>
          <w:rFonts w:ascii="宋体" w:hAnsi="宋体" w:cs="宋体"/>
          <w:color w:val="auto"/>
          <w:kern w:val="1"/>
          <w:sz w:val="24"/>
          <w:highlight w:val="none"/>
        </w:rPr>
        <w:t>书</w:t>
      </w:r>
      <w:r>
        <w:rPr>
          <w:rFonts w:hint="eastAsia" w:ascii="宋体" w:hAnsi="宋体" w:cs="宋体"/>
          <w:color w:val="auto"/>
          <w:kern w:val="1"/>
          <w:sz w:val="24"/>
          <w:highlight w:val="none"/>
        </w:rPr>
        <w:t>面</w:t>
      </w:r>
      <w:r>
        <w:rPr>
          <w:rFonts w:ascii="宋体" w:hAnsi="宋体" w:cs="宋体"/>
          <w:color w:val="auto"/>
          <w:kern w:val="1"/>
          <w:sz w:val="24"/>
          <w:highlight w:val="none"/>
        </w:rPr>
        <w:t>修改和撤回投标的通知，以及采购代理机构认为合适的其它详细内容。</w:t>
      </w:r>
      <w:r>
        <w:rPr>
          <w:rFonts w:hint="eastAsia" w:ascii="宋体" w:hAnsi="宋体" w:eastAsia="宋体" w:cs="宋体"/>
          <w:color w:val="auto"/>
          <w:kern w:val="1"/>
          <w:sz w:val="24"/>
          <w:highlight w:val="none"/>
        </w:rPr>
        <w:t>只有在开标时唱出的优惠，评标时才予以考虑。</w:t>
      </w:r>
    </w:p>
    <w:p w14:paraId="413FC82C">
      <w:pPr>
        <w:pStyle w:val="80"/>
        <w:numPr>
          <w:ilvl w:val="0"/>
          <w:numId w:val="5"/>
        </w:numPr>
        <w:spacing w:line="360" w:lineRule="auto"/>
        <w:ind w:firstLine="480"/>
        <w:rPr>
          <w:rFonts w:ascii="宋体" w:hAnsi="宋体" w:cs="宋体"/>
          <w:color w:val="auto"/>
          <w:kern w:val="1"/>
          <w:sz w:val="24"/>
          <w:szCs w:val="24"/>
          <w:highlight w:val="none"/>
        </w:rPr>
      </w:pPr>
      <w:r>
        <w:rPr>
          <w:rFonts w:hint="eastAsia" w:ascii="宋体" w:hAnsi="宋体" w:eastAsia="宋体" w:cs="宋体"/>
          <w:color w:val="auto"/>
          <w:kern w:val="1"/>
          <w:sz w:val="24"/>
          <w:highlight w:val="none"/>
          <w:lang w:val="en-US" w:eastAsia="zh-CN"/>
        </w:rPr>
        <w:t>评标K值为97</w:t>
      </w:r>
      <w:r>
        <w:rPr>
          <w:rFonts w:hint="eastAsia" w:ascii="宋体" w:hAnsi="宋体" w:cs="宋体"/>
          <w:color w:val="auto"/>
          <w:kern w:val="1"/>
          <w:sz w:val="24"/>
          <w:highlight w:val="none"/>
          <w:lang w:val="en-US" w:eastAsia="zh-CN"/>
        </w:rPr>
        <w:t>的整数</w:t>
      </w:r>
      <w:r>
        <w:rPr>
          <w:rFonts w:hint="eastAsia" w:ascii="宋体" w:hAnsi="宋体" w:eastAsia="宋体" w:cs="宋体"/>
          <w:color w:val="auto"/>
          <w:kern w:val="1"/>
          <w:sz w:val="24"/>
          <w:highlight w:val="none"/>
          <w:lang w:val="en-US" w:eastAsia="zh-CN"/>
        </w:rPr>
        <w:t>，评标R值为93</w:t>
      </w:r>
      <w:r>
        <w:rPr>
          <w:rFonts w:hint="eastAsia" w:ascii="宋体" w:hAnsi="宋体" w:cs="宋体"/>
          <w:color w:val="auto"/>
          <w:kern w:val="1"/>
          <w:sz w:val="24"/>
          <w:highlight w:val="none"/>
          <w:lang w:val="en-US" w:eastAsia="zh-CN"/>
        </w:rPr>
        <w:t>的整数</w:t>
      </w:r>
      <w:r>
        <w:rPr>
          <w:rFonts w:hint="eastAsia" w:ascii="宋体" w:hAnsi="宋体" w:eastAsia="宋体" w:cs="宋体"/>
          <w:color w:val="auto"/>
          <w:kern w:val="1"/>
          <w:sz w:val="24"/>
          <w:highlight w:val="none"/>
          <w:lang w:val="en-US" w:eastAsia="zh-CN"/>
        </w:rPr>
        <w:t>。</w:t>
      </w:r>
    </w:p>
    <w:p w14:paraId="2FA1A15E">
      <w:pPr>
        <w:pStyle w:val="80"/>
        <w:spacing w:line="360" w:lineRule="auto"/>
        <w:ind w:firstLine="480"/>
        <w:rPr>
          <w:rFonts w:ascii="宋体" w:hAnsi="宋体" w:cs="宋体"/>
          <w:color w:val="auto"/>
          <w:kern w:val="1"/>
          <w:sz w:val="24"/>
          <w:szCs w:val="24"/>
          <w:highlight w:val="none"/>
        </w:rPr>
      </w:pP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w:t>
      </w:r>
      <w:r>
        <w:rPr>
          <w:rFonts w:ascii="宋体" w:hAnsi="宋体" w:cs="宋体"/>
          <w:color w:val="auto"/>
          <w:kern w:val="1"/>
          <w:sz w:val="24"/>
          <w:szCs w:val="24"/>
          <w:highlight w:val="none"/>
        </w:rPr>
        <w:t>开标过程由采购代理机构指定专人记录</w:t>
      </w:r>
      <w:r>
        <w:rPr>
          <w:rFonts w:hint="eastAsia" w:ascii="宋体" w:hAnsi="宋体" w:cs="宋体"/>
          <w:color w:val="auto"/>
          <w:kern w:val="1"/>
          <w:sz w:val="24"/>
          <w:szCs w:val="24"/>
          <w:highlight w:val="none"/>
        </w:rPr>
        <w:t>，对开标过程进行摄像</w:t>
      </w:r>
      <w:r>
        <w:rPr>
          <w:rFonts w:ascii="宋体" w:hAnsi="宋体" w:cs="宋体"/>
          <w:color w:val="auto"/>
          <w:kern w:val="1"/>
          <w:sz w:val="24"/>
          <w:szCs w:val="24"/>
          <w:highlight w:val="none"/>
        </w:rPr>
        <w:t>。</w:t>
      </w:r>
    </w:p>
    <w:p w14:paraId="1CACDE5C">
      <w:pPr>
        <w:pStyle w:val="80"/>
        <w:spacing w:line="490" w:lineRule="exact"/>
        <w:ind w:firstLine="480"/>
        <w:rPr>
          <w:rFonts w:ascii="宋体" w:hAnsi="宋体" w:cs="宋体"/>
          <w:color w:val="auto"/>
          <w:sz w:val="24"/>
          <w:szCs w:val="24"/>
          <w:highlight w:val="none"/>
        </w:rPr>
      </w:pP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6</w:t>
      </w:r>
      <w:r>
        <w:rPr>
          <w:rFonts w:hint="eastAsia" w:ascii="宋体" w:hAnsi="宋体" w:cs="宋体"/>
          <w:color w:val="auto"/>
          <w:kern w:val="1"/>
          <w:sz w:val="24"/>
          <w:szCs w:val="24"/>
          <w:highlight w:val="none"/>
        </w:rPr>
        <w:t>）</w:t>
      </w:r>
      <w:r>
        <w:rPr>
          <w:rFonts w:ascii="宋体" w:hAnsi="宋体" w:cs="宋体"/>
          <w:color w:val="auto"/>
          <w:kern w:val="1"/>
          <w:sz w:val="24"/>
          <w:szCs w:val="24"/>
          <w:highlight w:val="none"/>
          <w:lang w:val="zh-CN"/>
        </w:rPr>
        <w:t>开标后，直到向</w:t>
      </w:r>
      <w:r>
        <w:rPr>
          <w:rFonts w:hint="eastAsia" w:ascii="宋体" w:hAnsi="宋体" w:cs="宋体"/>
          <w:color w:val="auto"/>
          <w:kern w:val="1"/>
          <w:sz w:val="24"/>
          <w:szCs w:val="24"/>
          <w:highlight w:val="none"/>
        </w:rPr>
        <w:t>中标</w:t>
      </w:r>
      <w:r>
        <w:rPr>
          <w:rFonts w:ascii="宋体" w:hAnsi="宋体" w:cs="宋体"/>
          <w:color w:val="auto"/>
          <w:kern w:val="1"/>
          <w:sz w:val="24"/>
          <w:szCs w:val="24"/>
          <w:highlight w:val="none"/>
          <w:lang w:val="zh-CN"/>
        </w:rPr>
        <w:t>的</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授予合同为止，凡与审查、澄清、评价和比较</w:t>
      </w:r>
      <w:r>
        <w:rPr>
          <w:rFonts w:hint="eastAsia" w:ascii="宋体" w:hAnsi="宋体" w:cs="宋体"/>
          <w:color w:val="auto"/>
          <w:kern w:val="1"/>
          <w:sz w:val="24"/>
          <w:szCs w:val="24"/>
          <w:highlight w:val="none"/>
        </w:rPr>
        <w:t>投标</w:t>
      </w:r>
      <w:r>
        <w:rPr>
          <w:rFonts w:ascii="宋体" w:hAnsi="宋体" w:cs="宋体"/>
          <w:color w:val="auto"/>
          <w:kern w:val="1"/>
          <w:sz w:val="24"/>
          <w:szCs w:val="24"/>
          <w:highlight w:val="none"/>
          <w:lang w:val="zh-CN"/>
        </w:rPr>
        <w:t>的有关资料及授标意见等内容，任何人均不得向</w:t>
      </w:r>
      <w:r>
        <w:rPr>
          <w:rFonts w:hint="eastAsia" w:ascii="宋体" w:hAnsi="宋体" w:cs="宋体"/>
          <w:color w:val="auto"/>
          <w:kern w:val="1"/>
          <w:sz w:val="24"/>
          <w:szCs w:val="24"/>
          <w:highlight w:val="none"/>
          <w:lang w:val="zh-CN"/>
        </w:rPr>
        <w:t>投标人</w:t>
      </w:r>
      <w:r>
        <w:rPr>
          <w:rFonts w:ascii="宋体" w:hAnsi="宋体" w:cs="宋体"/>
          <w:color w:val="auto"/>
          <w:kern w:val="1"/>
          <w:sz w:val="24"/>
          <w:szCs w:val="24"/>
          <w:highlight w:val="none"/>
          <w:lang w:val="zh-CN"/>
        </w:rPr>
        <w:t>及与评标无关的其他人透露。</w:t>
      </w:r>
    </w:p>
    <w:p w14:paraId="1462B5BD">
      <w:pPr>
        <w:tabs>
          <w:tab w:val="left" w:pos="0"/>
        </w:tabs>
        <w:spacing w:line="49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）开标时，投标文件中报价出现下列情况，修正原则为：</w:t>
      </w:r>
    </w:p>
    <w:p w14:paraId="351F97C5">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①投标文件中开标一览表内容与投标文件中相应内容不一致的，以开标一览表为准；</w:t>
      </w:r>
    </w:p>
    <w:p w14:paraId="48A1B0D4">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②大写金额和小写金额不一致的，以大写金额为准；</w:t>
      </w:r>
    </w:p>
    <w:p w14:paraId="1B26C277">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③</w:t>
      </w:r>
      <w:r>
        <w:rPr>
          <w:rFonts w:hint="eastAsia" w:asciiTheme="minorEastAsia" w:hAnsiTheme="minorEastAsia" w:cstheme="minorEastAsia"/>
          <w:color w:val="auto"/>
          <w:sz w:val="24"/>
          <w:szCs w:val="24"/>
          <w:highlight w:val="none"/>
        </w:rPr>
        <w:t>单价金额小数点或者百分比有明显错位的，以开标一览表的总价为准，并修改单价；</w:t>
      </w:r>
    </w:p>
    <w:p w14:paraId="4CC14E7B">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④</w:t>
      </w:r>
      <w:r>
        <w:rPr>
          <w:rFonts w:hint="eastAsia" w:asciiTheme="minorEastAsia" w:hAnsiTheme="minorEastAsia" w:cstheme="minorEastAsia"/>
          <w:color w:val="auto"/>
          <w:sz w:val="24"/>
          <w:szCs w:val="24"/>
          <w:highlight w:val="none"/>
        </w:rPr>
        <w:t>总价金额与按单价汇总金额不一致的，以单价金额计算结果为准；</w:t>
      </w:r>
    </w:p>
    <w:p w14:paraId="237BBCE8">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宋体" w:hAnsi="宋体" w:cs="宋体"/>
          <w:color w:val="auto"/>
          <w:sz w:val="24"/>
          <w:szCs w:val="24"/>
          <w:highlight w:val="none"/>
        </w:rPr>
        <w:t>⑤</w:t>
      </w:r>
      <w:r>
        <w:rPr>
          <w:rFonts w:hint="eastAsia" w:asciiTheme="minorEastAsia" w:hAnsiTheme="minorEastAsia" w:cstheme="minorEastAsia"/>
          <w:color w:val="auto"/>
          <w:sz w:val="24"/>
          <w:szCs w:val="24"/>
          <w:highlight w:val="none"/>
        </w:rPr>
        <w:t>投标文件正本与副本不一致的，以正本为准。</w:t>
      </w:r>
    </w:p>
    <w:p w14:paraId="0BA5940D">
      <w:pPr>
        <w:widowControl/>
        <w:tabs>
          <w:tab w:val="left" w:pos="0"/>
        </w:tabs>
        <w:spacing w:line="490" w:lineRule="exact"/>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同时出现两种以上不一致的，按照前款的顺序修正。</w:t>
      </w:r>
    </w:p>
    <w:p w14:paraId="36119DF5">
      <w:pPr>
        <w:pStyle w:val="5"/>
        <w:spacing w:line="49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2、评标委员会</w:t>
      </w:r>
    </w:p>
    <w:p w14:paraId="5049ABA6">
      <w:pPr>
        <w:widowControl/>
        <w:spacing w:line="490" w:lineRule="exact"/>
        <w:ind w:firstLine="480" w:firstLineChars="200"/>
        <w:rPr>
          <w:rFonts w:ascii="宋体" w:hAnsi="宋体" w:cs="宋体"/>
          <w:color w:val="auto"/>
          <w:kern w:val="0"/>
          <w:sz w:val="24"/>
          <w:szCs w:val="24"/>
          <w:highlight w:val="none"/>
        </w:rPr>
      </w:pPr>
      <w:r>
        <w:rPr>
          <w:rFonts w:hint="eastAsia" w:ascii="宋体" w:hAnsi="宋体" w:cs="宋体"/>
          <w:bCs/>
          <w:color w:val="auto"/>
          <w:kern w:val="1"/>
          <w:sz w:val="24"/>
          <w:highlight w:val="none"/>
        </w:rPr>
        <w:t>采购人或者采购代理机构应当从省级以上财政部门设立的政府采购评审专家库中，通过随机方式抽取评审专家。评标委员会由采购人代表和评审专家组成，成员人数应当为</w:t>
      </w:r>
      <w:r>
        <w:rPr>
          <w:rFonts w:hint="eastAsia" w:ascii="宋体" w:hAnsi="宋体" w:cs="宋体"/>
          <w:bCs/>
          <w:color w:val="auto"/>
          <w:kern w:val="1"/>
          <w:sz w:val="24"/>
          <w:highlight w:val="none"/>
          <w:lang w:val="en-US" w:eastAsia="zh-CN"/>
        </w:rPr>
        <w:t>7</w:t>
      </w:r>
      <w:r>
        <w:rPr>
          <w:rFonts w:hint="eastAsia" w:ascii="宋体" w:hAnsi="宋体" w:cs="宋体"/>
          <w:bCs/>
          <w:color w:val="auto"/>
          <w:kern w:val="1"/>
          <w:sz w:val="24"/>
          <w:highlight w:val="none"/>
        </w:rPr>
        <w:t>人以上单数，其中评审专家不得少于成员总数的三分之二。评审专家对本单位的采购项目只能作为采购人代表参与评标，采购代理机构工作人员不得参加由本机构代理的政府采购项目的评标。采购代理机构负责评标过程中的记录、联络及评委会交办的其他工作。</w:t>
      </w:r>
    </w:p>
    <w:p w14:paraId="5157ECB4">
      <w:pPr>
        <w:widowControl/>
        <w:spacing w:line="490" w:lineRule="exact"/>
        <w:ind w:firstLine="480" w:firstLineChars="200"/>
        <w:rPr>
          <w:rFonts w:ascii="宋体" w:hAnsi="宋体" w:cs="宋体"/>
          <w:b/>
          <w:color w:val="auto"/>
          <w:sz w:val="24"/>
          <w:szCs w:val="24"/>
          <w:highlight w:val="none"/>
        </w:rPr>
      </w:pPr>
      <w:r>
        <w:rPr>
          <w:rFonts w:hint="eastAsia" w:ascii="宋体" w:hAnsi="宋体" w:cs="宋体"/>
          <w:color w:val="auto"/>
          <w:kern w:val="0"/>
          <w:sz w:val="24"/>
          <w:szCs w:val="24"/>
          <w:highlight w:val="none"/>
        </w:rPr>
        <w:t>评标委员会对各投标人的投标文件进行审查、评估和比较，并推荐出中标候选人。</w:t>
      </w:r>
    </w:p>
    <w:p w14:paraId="71AF45EE">
      <w:pPr>
        <w:pStyle w:val="5"/>
        <w:spacing w:line="490" w:lineRule="exact"/>
        <w:ind w:firstLine="482" w:firstLineChars="200"/>
        <w:rPr>
          <w:rFonts w:ascii="宋体" w:hAnsi="宋体" w:cs="宋体"/>
          <w:color w:val="auto"/>
          <w:sz w:val="24"/>
          <w:szCs w:val="24"/>
          <w:highlight w:val="none"/>
        </w:rPr>
      </w:pPr>
      <w:bookmarkStart w:id="77" w:name="_Toc27940"/>
      <w:bookmarkStart w:id="78" w:name="_Toc385958808"/>
      <w:bookmarkStart w:id="79" w:name="_Toc28085"/>
      <w:bookmarkStart w:id="80" w:name="_Toc386129876"/>
      <w:r>
        <w:rPr>
          <w:rFonts w:hint="eastAsia" w:ascii="宋体" w:hAnsi="宋体" w:cs="宋体"/>
          <w:color w:val="auto"/>
          <w:sz w:val="24"/>
          <w:szCs w:val="24"/>
          <w:highlight w:val="none"/>
        </w:rPr>
        <w:t>3、投标文件初审</w:t>
      </w:r>
      <w:bookmarkEnd w:id="77"/>
      <w:bookmarkEnd w:id="78"/>
      <w:bookmarkEnd w:id="79"/>
      <w:bookmarkEnd w:id="80"/>
    </w:p>
    <w:p w14:paraId="2D1DB4D7">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3.1投标文件的资格性审查</w:t>
      </w:r>
    </w:p>
    <w:p w14:paraId="24EF9D81">
      <w:pPr>
        <w:spacing w:line="360" w:lineRule="auto"/>
        <w:ind w:firstLine="359"/>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依据法律法规和招标文件的规定，对投标文件中的资格审查资料进行审查，审查投标人是否具备相应资格。</w:t>
      </w:r>
    </w:p>
    <w:p w14:paraId="1A0C809F">
      <w:pPr>
        <w:pStyle w:val="15"/>
        <w:spacing w:line="336" w:lineRule="auto"/>
        <w:ind w:firstLine="480" w:firstLineChars="200"/>
        <w:rPr>
          <w:rFonts w:hAnsi="宋体"/>
          <w:color w:val="auto"/>
          <w:sz w:val="24"/>
          <w:szCs w:val="24"/>
          <w:highlight w:val="none"/>
        </w:rPr>
      </w:pPr>
      <w:r>
        <w:rPr>
          <w:rFonts w:hint="eastAsia" w:hAnsi="宋体"/>
          <w:bCs/>
          <w:color w:val="auto"/>
          <w:sz w:val="24"/>
          <w:szCs w:val="24"/>
          <w:highlight w:val="none"/>
        </w:rPr>
        <w:t>开标结束后，</w:t>
      </w:r>
      <w:r>
        <w:rPr>
          <w:rFonts w:hint="eastAsia" w:hAnsi="宋体"/>
          <w:bCs/>
          <w:color w:val="auto"/>
          <w:sz w:val="24"/>
          <w:szCs w:val="24"/>
          <w:highlight w:val="none"/>
          <w:lang w:val="en-US" w:eastAsia="zh-CN"/>
        </w:rPr>
        <w:t>评标委员会</w:t>
      </w:r>
      <w:r>
        <w:rPr>
          <w:rFonts w:hint="eastAsia" w:hAnsi="宋体"/>
          <w:bCs/>
          <w:color w:val="auto"/>
          <w:sz w:val="24"/>
          <w:szCs w:val="24"/>
          <w:highlight w:val="none"/>
        </w:rPr>
        <w:t>首先按照</w:t>
      </w:r>
      <w:r>
        <w:rPr>
          <w:rFonts w:hint="eastAsia" w:hAnsi="宋体"/>
          <w:bCs/>
          <w:color w:val="auto"/>
          <w:sz w:val="24"/>
          <w:szCs w:val="24"/>
          <w:highlight w:val="none"/>
          <w:lang w:eastAsia="zh-CN"/>
        </w:rPr>
        <w:t>招标文件</w:t>
      </w:r>
      <w:r>
        <w:rPr>
          <w:rFonts w:hint="eastAsia" w:hAnsi="宋体"/>
          <w:bCs/>
          <w:color w:val="auto"/>
          <w:sz w:val="24"/>
          <w:szCs w:val="24"/>
          <w:highlight w:val="none"/>
        </w:rPr>
        <w:t>要求对各</w:t>
      </w:r>
      <w:r>
        <w:rPr>
          <w:rFonts w:hint="eastAsia" w:hAnsi="宋体"/>
          <w:bCs/>
          <w:color w:val="auto"/>
          <w:sz w:val="24"/>
          <w:szCs w:val="24"/>
          <w:highlight w:val="none"/>
          <w:lang w:eastAsia="zh-CN"/>
        </w:rPr>
        <w:t>投标人</w:t>
      </w:r>
      <w:r>
        <w:rPr>
          <w:rFonts w:hint="eastAsia" w:hAnsi="宋体"/>
          <w:bCs/>
          <w:color w:val="auto"/>
          <w:sz w:val="24"/>
          <w:szCs w:val="24"/>
          <w:highlight w:val="none"/>
        </w:rPr>
        <w:t>提供的资格审查资料进行审查，投标文件应实质上响应</w:t>
      </w:r>
      <w:r>
        <w:rPr>
          <w:rFonts w:hint="eastAsia" w:hAnsi="宋体"/>
          <w:bCs/>
          <w:color w:val="auto"/>
          <w:sz w:val="24"/>
          <w:szCs w:val="24"/>
          <w:highlight w:val="none"/>
          <w:lang w:eastAsia="zh-CN"/>
        </w:rPr>
        <w:t>招标文件</w:t>
      </w:r>
      <w:r>
        <w:rPr>
          <w:rFonts w:hint="eastAsia" w:hAnsi="宋体"/>
          <w:bCs/>
          <w:color w:val="auto"/>
          <w:sz w:val="24"/>
          <w:szCs w:val="24"/>
          <w:highlight w:val="none"/>
        </w:rPr>
        <w:t>的要求，应与</w:t>
      </w:r>
      <w:r>
        <w:rPr>
          <w:rFonts w:hint="eastAsia" w:hAnsi="宋体"/>
          <w:bCs/>
          <w:color w:val="auto"/>
          <w:sz w:val="24"/>
          <w:szCs w:val="24"/>
          <w:highlight w:val="none"/>
          <w:lang w:eastAsia="zh-CN"/>
        </w:rPr>
        <w:t>招标文件</w:t>
      </w:r>
      <w:r>
        <w:rPr>
          <w:rFonts w:hint="eastAsia" w:hAnsi="宋体"/>
          <w:bCs/>
          <w:color w:val="auto"/>
          <w:sz w:val="24"/>
          <w:szCs w:val="24"/>
          <w:highlight w:val="none"/>
        </w:rPr>
        <w:t>所有条款、条件和规定相符，无显著差异或保留。合格投标人不足3家的，不得评标。审查合格的投标人方可进入评标阶段，缺项或一项不符合要求即不合格，不合格的投标人其投标无效，</w:t>
      </w:r>
      <w:r>
        <w:rPr>
          <w:rFonts w:hint="eastAsia" w:hAnsi="宋体"/>
          <w:color w:val="auto"/>
          <w:sz w:val="24"/>
          <w:szCs w:val="24"/>
          <w:highlight w:val="none"/>
        </w:rPr>
        <w:t>不再进入下一步评审</w:t>
      </w:r>
      <w:r>
        <w:rPr>
          <w:rFonts w:hint="eastAsia" w:hAnsi="宋体"/>
          <w:bCs/>
          <w:color w:val="auto"/>
          <w:sz w:val="24"/>
          <w:szCs w:val="24"/>
          <w:highlight w:val="none"/>
        </w:rPr>
        <w:t>。投标人须在提交投标文件截止时间前单独提交下述资格审查资料</w:t>
      </w:r>
      <w:r>
        <w:rPr>
          <w:rFonts w:hint="eastAsia" w:hAnsi="宋体"/>
          <w:color w:val="auto"/>
          <w:sz w:val="24"/>
          <w:szCs w:val="24"/>
          <w:highlight w:val="none"/>
        </w:rPr>
        <w:t>，逾期不接受任何补充资料。</w:t>
      </w:r>
    </w:p>
    <w:p w14:paraId="65E6D2E7">
      <w:pPr>
        <w:overflowPunct w:val="0"/>
        <w:adjustRightInd w:val="0"/>
        <w:snapToGrid w:val="0"/>
        <w:spacing w:line="49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资格审查：</w:t>
      </w:r>
    </w:p>
    <w:p w14:paraId="1892C01D">
      <w:pPr>
        <w:overflowPunct w:val="0"/>
        <w:adjustRightInd w:val="0"/>
        <w:snapToGrid w:val="0"/>
        <w:spacing w:line="49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详见投标人须知前附表</w:t>
      </w:r>
      <w:r>
        <w:rPr>
          <w:rFonts w:hint="eastAsia" w:ascii="宋体" w:hAnsi="宋体" w:cs="宋体"/>
          <w:b/>
          <w:bCs/>
          <w:color w:val="auto"/>
          <w:kern w:val="0"/>
          <w:sz w:val="24"/>
          <w:szCs w:val="24"/>
          <w:highlight w:val="none"/>
          <w:lang w:val="en-US" w:eastAsia="zh-CN"/>
        </w:rPr>
        <w:t>18</w:t>
      </w:r>
      <w:r>
        <w:rPr>
          <w:rFonts w:hint="eastAsia" w:ascii="宋体" w:hAnsi="宋体" w:cs="宋体"/>
          <w:b/>
          <w:bCs/>
          <w:color w:val="auto"/>
          <w:kern w:val="0"/>
          <w:sz w:val="24"/>
          <w:szCs w:val="24"/>
          <w:highlight w:val="none"/>
        </w:rPr>
        <w:t>条</w:t>
      </w:r>
    </w:p>
    <w:p w14:paraId="6F522637">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3.2投标文件符合性审查</w:t>
      </w:r>
    </w:p>
    <w:p w14:paraId="26668BDF">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依据招标文件的规定，从投标文件的有效性、完整性和对招标文件的响应程度进行审查，以确定是否对招标文件的实质性内容作出响应。</w:t>
      </w:r>
    </w:p>
    <w:p w14:paraId="08EA3CFC">
      <w:pPr>
        <w:overflowPunct w:val="0"/>
        <w:adjustRightInd w:val="0"/>
        <w:snapToGrid w:val="0"/>
        <w:spacing w:line="49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符合性评审</w:t>
      </w:r>
    </w:p>
    <w:p w14:paraId="11DC33DE">
      <w:pPr>
        <w:adjustRightInd w:val="0"/>
        <w:snapToGrid w:val="0"/>
        <w:spacing w:line="490" w:lineRule="exact"/>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下述内容凡有一项不合格即作为无效</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处理，不再进入下一步评审：</w:t>
      </w:r>
    </w:p>
    <w:tbl>
      <w:tblPr>
        <w:tblStyle w:val="29"/>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270"/>
        <w:gridCol w:w="6600"/>
      </w:tblGrid>
      <w:tr w14:paraId="1C28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47" w:type="dxa"/>
            <w:vMerge w:val="restart"/>
            <w:vAlign w:val="center"/>
          </w:tcPr>
          <w:p w14:paraId="2F492477">
            <w:pPr>
              <w:adjustRightInd w:val="0"/>
              <w:snapToGrid w:val="0"/>
              <w:spacing w:line="490" w:lineRule="exact"/>
              <w:ind w:right="210" w:rightChars="100"/>
              <w:jc w:val="center"/>
              <w:rPr>
                <w:rFonts w:ascii="宋体" w:hAnsi="宋体"/>
                <w:color w:val="auto"/>
                <w:sz w:val="24"/>
                <w:szCs w:val="24"/>
                <w:highlight w:val="none"/>
              </w:rPr>
            </w:pPr>
            <w:r>
              <w:rPr>
                <w:rFonts w:hint="eastAsia" w:ascii="宋体" w:hAnsi="宋体"/>
                <w:color w:val="auto"/>
                <w:sz w:val="24"/>
                <w:szCs w:val="24"/>
                <w:highlight w:val="none"/>
              </w:rPr>
              <w:t>符合性审查</w:t>
            </w:r>
          </w:p>
        </w:tc>
        <w:tc>
          <w:tcPr>
            <w:tcW w:w="2270" w:type="dxa"/>
            <w:vAlign w:val="center"/>
          </w:tcPr>
          <w:p w14:paraId="7D5568C5">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投标人名称</w:t>
            </w:r>
          </w:p>
        </w:tc>
        <w:tc>
          <w:tcPr>
            <w:tcW w:w="6600" w:type="dxa"/>
            <w:vAlign w:val="center"/>
          </w:tcPr>
          <w:p w14:paraId="63281D4F">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与营业执照一致</w:t>
            </w:r>
          </w:p>
        </w:tc>
      </w:tr>
      <w:tr w14:paraId="4D8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47" w:type="dxa"/>
            <w:vMerge w:val="continue"/>
            <w:vAlign w:val="center"/>
          </w:tcPr>
          <w:p w14:paraId="016615DB">
            <w:pPr>
              <w:adjustRightInd w:val="0"/>
              <w:snapToGrid w:val="0"/>
              <w:spacing w:line="490" w:lineRule="exact"/>
              <w:ind w:right="210" w:rightChars="100"/>
              <w:jc w:val="center"/>
              <w:rPr>
                <w:rFonts w:ascii="宋体" w:hAnsi="宋体"/>
                <w:color w:val="auto"/>
                <w:sz w:val="24"/>
                <w:szCs w:val="24"/>
                <w:highlight w:val="none"/>
              </w:rPr>
            </w:pPr>
          </w:p>
        </w:tc>
        <w:tc>
          <w:tcPr>
            <w:tcW w:w="2270" w:type="dxa"/>
            <w:vAlign w:val="center"/>
          </w:tcPr>
          <w:p w14:paraId="7314700D">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投标文件报价</w:t>
            </w:r>
          </w:p>
        </w:tc>
        <w:tc>
          <w:tcPr>
            <w:tcW w:w="6600" w:type="dxa"/>
            <w:vAlign w:val="center"/>
          </w:tcPr>
          <w:p w14:paraId="45B8ACAF">
            <w:pPr>
              <w:pageBreakBefore w:val="0"/>
              <w:kinsoku/>
              <w:wordWrap/>
              <w:topLinePunct w:val="0"/>
              <w:autoSpaceDE/>
              <w:autoSpaceDN/>
              <w:bidi w:val="0"/>
              <w:adjustRightInd w:val="0"/>
              <w:snapToGrid w:val="0"/>
              <w:spacing w:line="490" w:lineRule="exact"/>
              <w:ind w:right="210" w:rightChars="100"/>
              <w:textAlignment w:val="auto"/>
              <w:rPr>
                <w:color w:val="auto"/>
                <w:highlight w:val="none"/>
              </w:rPr>
            </w:pPr>
            <w:r>
              <w:rPr>
                <w:rFonts w:hint="eastAsia" w:ascii="宋体" w:hAnsi="宋体"/>
                <w:color w:val="auto"/>
                <w:sz w:val="24"/>
                <w:szCs w:val="24"/>
                <w:highlight w:val="none"/>
                <w:lang w:val="en-US" w:eastAsia="zh-CN"/>
              </w:rPr>
              <w:t>内容无重大缺漏项，报价唯一，且不能高于最高限价。</w:t>
            </w:r>
          </w:p>
        </w:tc>
      </w:tr>
      <w:tr w14:paraId="3913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7" w:type="dxa"/>
            <w:vMerge w:val="continue"/>
            <w:vAlign w:val="center"/>
          </w:tcPr>
          <w:p w14:paraId="05203AB0">
            <w:pPr>
              <w:adjustRightInd w:val="0"/>
              <w:snapToGrid w:val="0"/>
              <w:spacing w:line="490" w:lineRule="exact"/>
              <w:ind w:right="210" w:rightChars="100"/>
              <w:jc w:val="center"/>
              <w:rPr>
                <w:rFonts w:ascii="宋体" w:hAnsi="宋体"/>
                <w:color w:val="auto"/>
                <w:sz w:val="24"/>
                <w:szCs w:val="24"/>
                <w:highlight w:val="none"/>
              </w:rPr>
            </w:pPr>
          </w:p>
        </w:tc>
        <w:tc>
          <w:tcPr>
            <w:tcW w:w="2270" w:type="dxa"/>
            <w:vAlign w:val="center"/>
          </w:tcPr>
          <w:p w14:paraId="2097EDB7">
            <w:pPr>
              <w:adjustRightInd w:val="0"/>
              <w:snapToGrid w:val="0"/>
              <w:rPr>
                <w:rFonts w:ascii="宋体" w:hAnsi="宋体"/>
                <w:color w:val="auto"/>
                <w:sz w:val="24"/>
                <w:szCs w:val="24"/>
                <w:highlight w:val="none"/>
              </w:rPr>
            </w:pPr>
            <w:r>
              <w:rPr>
                <w:rFonts w:hint="eastAsia" w:ascii="宋体" w:hAnsi="宋体"/>
                <w:color w:val="auto"/>
                <w:sz w:val="24"/>
                <w:szCs w:val="24"/>
                <w:highlight w:val="none"/>
              </w:rPr>
              <w:t>投标文件份数</w:t>
            </w:r>
          </w:p>
        </w:tc>
        <w:tc>
          <w:tcPr>
            <w:tcW w:w="6600" w:type="dxa"/>
            <w:vAlign w:val="center"/>
          </w:tcPr>
          <w:p w14:paraId="64FB3863">
            <w:pPr>
              <w:adjustRightInd w:val="0"/>
              <w:snapToGrid w:val="0"/>
              <w:ind w:right="210" w:rightChars="100"/>
              <w:rPr>
                <w:rFonts w:ascii="宋体" w:hAnsi="宋体"/>
                <w:color w:val="auto"/>
                <w:sz w:val="24"/>
                <w:szCs w:val="24"/>
                <w:highlight w:val="none"/>
              </w:rPr>
            </w:pPr>
            <w:r>
              <w:rPr>
                <w:rFonts w:hint="eastAsia" w:ascii="宋体" w:hAnsi="宋体"/>
                <w:color w:val="auto"/>
                <w:sz w:val="24"/>
                <w:szCs w:val="24"/>
                <w:highlight w:val="none"/>
              </w:rPr>
              <w:t>符合招标文件要求</w:t>
            </w:r>
          </w:p>
        </w:tc>
      </w:tr>
      <w:tr w14:paraId="473B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47" w:type="dxa"/>
            <w:vMerge w:val="continue"/>
            <w:vAlign w:val="center"/>
          </w:tcPr>
          <w:p w14:paraId="7CD3C23B">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78EB6B7E">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投标文件有效性</w:t>
            </w:r>
          </w:p>
        </w:tc>
        <w:tc>
          <w:tcPr>
            <w:tcW w:w="6600" w:type="dxa"/>
            <w:vAlign w:val="center"/>
          </w:tcPr>
          <w:p w14:paraId="52AAC5DA">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投标文件的签署、加盖印章是否合格、有效。</w:t>
            </w:r>
          </w:p>
        </w:tc>
      </w:tr>
      <w:tr w14:paraId="3626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7" w:type="dxa"/>
            <w:vMerge w:val="continue"/>
            <w:vAlign w:val="center"/>
          </w:tcPr>
          <w:p w14:paraId="16DD9935">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28E8442">
            <w:pPr>
              <w:adjustRightInd w:val="0"/>
              <w:snapToGrid w:val="0"/>
              <w:spacing w:line="490" w:lineRule="exact"/>
              <w:ind w:right="210" w:rightChars="1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工期</w:t>
            </w:r>
          </w:p>
        </w:tc>
        <w:tc>
          <w:tcPr>
            <w:tcW w:w="6600" w:type="dxa"/>
            <w:vAlign w:val="center"/>
          </w:tcPr>
          <w:p w14:paraId="6364C358">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val="en-US" w:eastAsia="zh-CN"/>
              </w:rPr>
              <w:t>或优于</w:t>
            </w:r>
            <w:r>
              <w:rPr>
                <w:rFonts w:hint="eastAsia" w:ascii="宋体" w:hAnsi="宋体"/>
                <w:color w:val="auto"/>
                <w:sz w:val="24"/>
                <w:szCs w:val="24"/>
                <w:highlight w:val="none"/>
              </w:rPr>
              <w:t>招标文件要求</w:t>
            </w:r>
          </w:p>
        </w:tc>
      </w:tr>
      <w:tr w14:paraId="7E60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7" w:type="dxa"/>
            <w:vMerge w:val="continue"/>
            <w:vAlign w:val="center"/>
          </w:tcPr>
          <w:p w14:paraId="65AE82D3">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857FCE8">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lang w:val="en-US" w:eastAsia="zh-CN"/>
              </w:rPr>
              <w:t>质量标准</w:t>
            </w:r>
          </w:p>
        </w:tc>
        <w:tc>
          <w:tcPr>
            <w:tcW w:w="6600" w:type="dxa"/>
            <w:vAlign w:val="center"/>
          </w:tcPr>
          <w:p w14:paraId="70D6DE79">
            <w:pPr>
              <w:adjustRightInd w:val="0"/>
              <w:snapToGrid w:val="0"/>
              <w:spacing w:line="490" w:lineRule="exact"/>
              <w:ind w:right="210" w:rightChars="100"/>
              <w:rPr>
                <w:rFonts w:ascii="宋体" w:hAnsi="宋体"/>
                <w:color w:val="auto"/>
                <w:sz w:val="24"/>
                <w:highlight w:val="none"/>
              </w:rPr>
            </w:pPr>
            <w:r>
              <w:rPr>
                <w:rFonts w:hint="eastAsia" w:ascii="宋体" w:hAnsi="宋体"/>
                <w:color w:val="auto"/>
                <w:sz w:val="24"/>
                <w:szCs w:val="24"/>
                <w:highlight w:val="none"/>
              </w:rPr>
              <w:t>符合招标文件要求</w:t>
            </w:r>
          </w:p>
        </w:tc>
      </w:tr>
      <w:tr w14:paraId="1221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47" w:type="dxa"/>
            <w:vMerge w:val="continue"/>
            <w:vAlign w:val="center"/>
          </w:tcPr>
          <w:p w14:paraId="1888A57A">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139BD46B">
            <w:pPr>
              <w:adjustRightInd w:val="0"/>
              <w:snapToGrid w:val="0"/>
              <w:spacing w:line="490" w:lineRule="exact"/>
              <w:ind w:right="210" w:rightChars="1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投标有效期</w:t>
            </w:r>
          </w:p>
        </w:tc>
        <w:tc>
          <w:tcPr>
            <w:tcW w:w="6600" w:type="dxa"/>
            <w:vAlign w:val="center"/>
          </w:tcPr>
          <w:p w14:paraId="35BD8405">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rPr>
              <w:t>符合或优于招标文件要求</w:t>
            </w:r>
          </w:p>
        </w:tc>
      </w:tr>
      <w:tr w14:paraId="4D69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47" w:type="dxa"/>
            <w:vMerge w:val="continue"/>
            <w:vAlign w:val="center"/>
          </w:tcPr>
          <w:p w14:paraId="2C9B2488">
            <w:pPr>
              <w:adjustRightInd w:val="0"/>
              <w:snapToGrid w:val="0"/>
              <w:spacing w:line="490" w:lineRule="exact"/>
              <w:ind w:right="210" w:rightChars="100"/>
              <w:rPr>
                <w:rFonts w:ascii="宋体" w:hAnsi="宋体"/>
                <w:color w:val="auto"/>
                <w:sz w:val="24"/>
                <w:szCs w:val="24"/>
                <w:highlight w:val="none"/>
              </w:rPr>
            </w:pPr>
          </w:p>
        </w:tc>
        <w:tc>
          <w:tcPr>
            <w:tcW w:w="2270" w:type="dxa"/>
            <w:vAlign w:val="center"/>
          </w:tcPr>
          <w:p w14:paraId="27154E21">
            <w:pPr>
              <w:adjustRightInd w:val="0"/>
              <w:snapToGrid w:val="0"/>
              <w:spacing w:line="360" w:lineRule="auto"/>
              <w:ind w:right="210" w:righ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招标文件、法律、法规及行业有规定的其他情形</w:t>
            </w:r>
          </w:p>
        </w:tc>
        <w:tc>
          <w:tcPr>
            <w:tcW w:w="6600" w:type="dxa"/>
            <w:vAlign w:val="center"/>
          </w:tcPr>
          <w:p w14:paraId="66A94249">
            <w:pPr>
              <w:adjustRightInd w:val="0"/>
              <w:snapToGrid w:val="0"/>
              <w:spacing w:line="490" w:lineRule="exact"/>
              <w:ind w:right="210" w:rightChars="100"/>
              <w:rPr>
                <w:rFonts w:hint="eastAsia" w:ascii="宋体" w:hAnsi="宋体"/>
                <w:color w:val="auto"/>
                <w:sz w:val="24"/>
                <w:szCs w:val="24"/>
                <w:highlight w:val="none"/>
              </w:rPr>
            </w:pPr>
            <w:r>
              <w:rPr>
                <w:rFonts w:hint="eastAsia" w:ascii="宋体" w:hAnsi="宋体" w:eastAsia="宋体" w:cs="Times New Roman"/>
                <w:color w:val="auto"/>
                <w:sz w:val="24"/>
                <w:szCs w:val="24"/>
                <w:highlight w:val="none"/>
                <w:lang w:val="en-US" w:eastAsia="zh-CN"/>
              </w:rPr>
              <w:t>无招标文件、法律、法规及行业有规定的其他无效情形</w:t>
            </w:r>
            <w:r>
              <w:rPr>
                <w:rFonts w:hint="eastAsia" w:ascii="宋体" w:hAnsi="宋体" w:cs="Times New Roman"/>
                <w:color w:val="auto"/>
                <w:sz w:val="24"/>
                <w:szCs w:val="24"/>
                <w:highlight w:val="none"/>
                <w:lang w:val="en-US" w:eastAsia="zh-CN"/>
              </w:rPr>
              <w:t>。</w:t>
            </w:r>
          </w:p>
        </w:tc>
      </w:tr>
    </w:tbl>
    <w:p w14:paraId="45A6BF5B">
      <w:pPr>
        <w:overflowPunct w:val="0"/>
        <w:adjustRightInd w:val="0"/>
        <w:snapToGrid w:val="0"/>
        <w:spacing w:line="49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3.3经过对投标人投标文件的审查，出现下列情况者（但不限于），按无效投标处理。</w:t>
      </w:r>
    </w:p>
    <w:p w14:paraId="3748A7F4">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投标人的报价均超过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w:t>
      </w:r>
    </w:p>
    <w:p w14:paraId="7C6EC66F">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投标人未经过正常渠道获取招标文件，或投标人名称与获取招标文件时登记的投标人名称不符的；</w:t>
      </w:r>
    </w:p>
    <w:p w14:paraId="2AB6B4E1">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投标文件的装订、签署、盖章不符合招标文件要求；无投标有效期或有效期达不到招标文件要求的；</w:t>
      </w:r>
    </w:p>
    <w:p w14:paraId="4DF916E9">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投标人未按照招标文件要求缴纳投标保证金的或投标保证金的交付单位和投标人的名称不一致；</w:t>
      </w:r>
    </w:p>
    <w:p w14:paraId="1CEBA684">
      <w:pPr>
        <w:numPr>
          <w:ilvl w:val="0"/>
          <w:numId w:val="6"/>
        </w:numPr>
        <w:spacing w:line="49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投标人针对同一项目递交两份或多份内容不同的投标文件，未书面声明哪一份是有效的或出现选择性报价的；</w:t>
      </w:r>
    </w:p>
    <w:p w14:paraId="5891EC7C">
      <w:pPr>
        <w:numPr>
          <w:ilvl w:val="0"/>
          <w:numId w:val="6"/>
        </w:num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如澄清、补正、说明的内容与投标文件内容有重大相悖或矛盾的。</w:t>
      </w:r>
    </w:p>
    <w:p w14:paraId="7C12598A">
      <w:pPr>
        <w:pStyle w:val="5"/>
        <w:spacing w:line="360" w:lineRule="auto"/>
        <w:ind w:firstLine="482" w:firstLineChars="200"/>
        <w:rPr>
          <w:rFonts w:ascii="宋体" w:hAnsi="宋体" w:cs="宋体"/>
          <w:color w:val="auto"/>
          <w:sz w:val="24"/>
          <w:szCs w:val="24"/>
          <w:highlight w:val="none"/>
        </w:rPr>
      </w:pPr>
      <w:bookmarkStart w:id="81" w:name="_Toc17705"/>
      <w:r>
        <w:rPr>
          <w:rFonts w:hint="eastAsia" w:ascii="宋体" w:hAnsi="宋体" w:cs="宋体"/>
          <w:color w:val="auto"/>
          <w:sz w:val="24"/>
          <w:szCs w:val="24"/>
          <w:highlight w:val="none"/>
        </w:rPr>
        <w:t>4、投标文件澄清</w:t>
      </w:r>
      <w:bookmarkEnd w:id="81"/>
    </w:p>
    <w:p w14:paraId="0BF993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 对于投标文件中含义不明确、同类问题表述不一致或者有明显文字和计算错误的内容，评标委员会应当以书面形式要求投标人作出必要的澄清、说明或者补正。</w:t>
      </w:r>
    </w:p>
    <w:p w14:paraId="1DEF23C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投标人的澄清、说明或者补正应当采用书面形式，并加盖公章，或者由法定代表人或其授权的代表签字。投标人的澄清、说明或者补正不得超出投标文件的范围或者改变投标文件的实质性内容。</w:t>
      </w:r>
    </w:p>
    <w:p w14:paraId="6C190C0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 评标委员会不接受投标人主动提出的澄清、说明。</w:t>
      </w:r>
    </w:p>
    <w:p w14:paraId="4E789E8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 有效的书面澄清材料，是投标文件的补充材料，成为投标文件的组成部分。</w:t>
      </w:r>
    </w:p>
    <w:p w14:paraId="24915416">
      <w:pPr>
        <w:pStyle w:val="5"/>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5、评审</w:t>
      </w:r>
    </w:p>
    <w:p w14:paraId="6E047291">
      <w:pPr>
        <w:spacing w:line="360" w:lineRule="auto"/>
        <w:ind w:firstLine="480" w:firstLineChars="200"/>
        <w:rPr>
          <w:rFonts w:ascii="宋体" w:hAnsi="宋体" w:cs="宋体"/>
          <w:color w:val="auto"/>
          <w:sz w:val="24"/>
          <w:szCs w:val="24"/>
          <w:highlight w:val="none"/>
        </w:rPr>
      </w:pPr>
      <w:bookmarkStart w:id="82" w:name="_Toc12947"/>
      <w:r>
        <w:rPr>
          <w:rFonts w:hint="eastAsia" w:ascii="宋体" w:hAnsi="宋体" w:cs="宋体"/>
          <w:color w:val="auto"/>
          <w:sz w:val="24"/>
          <w:szCs w:val="24"/>
          <w:highlight w:val="none"/>
        </w:rPr>
        <w:t xml:space="preserve">5.1评标委员会有权对在评审过程中出现的一切问题，根据《中华人民共和国政府采购法》《中华人民共和国政府采购法实施条例》的条款，本着公开、公平、公正的原则进行处理。 </w:t>
      </w:r>
    </w:p>
    <w:p w14:paraId="2F0630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5.2评标流程</w:t>
      </w:r>
    </w:p>
    <w:p w14:paraId="29A51FB7">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w:t>
      </w:r>
      <w:r>
        <w:rPr>
          <w:rFonts w:hint="eastAsia" w:ascii="宋体" w:hAnsi="宋体"/>
          <w:bCs/>
          <w:color w:val="auto"/>
          <w:sz w:val="24"/>
          <w:szCs w:val="24"/>
          <w:highlight w:val="none"/>
        </w:rPr>
        <w:t>应当依法对投标人的资格进行审查，只有通过资格审查的投标人，</w:t>
      </w:r>
      <w:r>
        <w:rPr>
          <w:rFonts w:hint="eastAsia" w:ascii="宋体" w:hAnsi="宋体" w:cs="宋体"/>
          <w:color w:val="auto"/>
          <w:sz w:val="24"/>
          <w:szCs w:val="24"/>
          <w:highlight w:val="none"/>
        </w:rPr>
        <w:t>才能进入下一项，否则被淘汰。</w:t>
      </w:r>
    </w:p>
    <w:p w14:paraId="51DBDA43">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评标委员会应当对</w:t>
      </w:r>
      <w:r>
        <w:rPr>
          <w:rFonts w:hint="eastAsia" w:ascii="宋体" w:hAnsi="宋体" w:cs="宋体"/>
          <w:color w:val="auto"/>
          <w:sz w:val="24"/>
          <w:szCs w:val="24"/>
          <w:highlight w:val="none"/>
          <w:lang w:val="en-US" w:eastAsia="zh-CN"/>
        </w:rPr>
        <w:t>通过资格审查</w:t>
      </w:r>
      <w:r>
        <w:rPr>
          <w:rFonts w:hint="eastAsia" w:ascii="宋体" w:hAnsi="宋体" w:cs="宋体"/>
          <w:color w:val="auto"/>
          <w:sz w:val="24"/>
          <w:szCs w:val="24"/>
          <w:highlight w:val="none"/>
        </w:rPr>
        <w:t>的投标人的投标文件进行符合性审查，只有通过符合性审查的投标人，才能进入下一项，否则被淘汰。</w:t>
      </w:r>
    </w:p>
    <w:p w14:paraId="354A63AD">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EDA860">
      <w:pPr>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对招标文件作出的实质性变动是招标文件的有效组成部分，评标委员</w:t>
      </w:r>
    </w:p>
    <w:p w14:paraId="1792747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会应当及时以书面形式同时通知所有参加投标的投标人。</w:t>
      </w:r>
    </w:p>
    <w:p w14:paraId="545F1E07">
      <w:pPr>
        <w:widowControl/>
        <w:numPr>
          <w:ilvl w:val="0"/>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由评标委员会采用综合评分法对提交投标报价的投标人进行综合评分。评标委员会按第四部分评审标准规定的各项因素进行比较、自主打分、综合评审。评标委员会将评审得分汇总后，按评审总得分由高到低汇总排序，推荐3名中标候选人；评审得分相同的，按照技术部分优劣顺序推荐。</w:t>
      </w:r>
    </w:p>
    <w:p w14:paraId="49DB6A6B">
      <w:pPr>
        <w:pStyle w:val="5"/>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6、定标</w:t>
      </w:r>
      <w:bookmarkEnd w:id="82"/>
    </w:p>
    <w:p w14:paraId="39B3A66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6.1代理机构在评标结束后1个工作日内将评标报告送达采购人，采购人在收到评标报告后4个工作日内，按照评标报告中推荐的顺序确认第一中标候选人为中标人，同时书面复函代理机构</w:t>
      </w:r>
      <w:r>
        <w:rPr>
          <w:rFonts w:hint="eastAsia" w:ascii="宋体" w:hAnsi="宋体" w:cs="宋体"/>
          <w:color w:val="auto"/>
          <w:sz w:val="24"/>
          <w:szCs w:val="24"/>
          <w:highlight w:val="none"/>
          <w:lang w:eastAsia="zh-CN"/>
        </w:rPr>
        <w:t>。</w:t>
      </w:r>
    </w:p>
    <w:p w14:paraId="5BE345F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投标人对中标（成交）结果公告有异议的，按照《中华人民共和国政府采购法》第五十二条之有关规定执行。提出质疑的投标人应当有明确的请求和必要的证明材料，应保证提出的质疑内容及相应证明材料的真实性及来源的合法性，并承担相应的法律责任。</w:t>
      </w:r>
    </w:p>
    <w:p w14:paraId="0FC5B484">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6.3代理机构收到采购单位定标复函后1个工作日内，在省级以上财政部门指定的媒体上公告中标结果，并向中标人发出中标通知书。中标（成交）结果公告期限为1个工作日。</w:t>
      </w:r>
    </w:p>
    <w:p w14:paraId="6836F8B1">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6.4中标人拒绝与采购人签订合同的，采购人可以按照评标报告推荐的中标候选人名单排序，确定下一候选人为中标人，也可以重新开展政府采购活动。</w:t>
      </w:r>
    </w:p>
    <w:p w14:paraId="09B94B01">
      <w:pPr>
        <w:spacing w:line="450" w:lineRule="exact"/>
        <w:ind w:firstLine="482" w:firstLineChars="200"/>
        <w:rPr>
          <w:rFonts w:ascii="宋体" w:hAnsi="宋体"/>
          <w:b/>
          <w:color w:val="auto"/>
          <w:sz w:val="24"/>
          <w:highlight w:val="none"/>
        </w:rPr>
      </w:pPr>
      <w:r>
        <w:rPr>
          <w:rFonts w:hint="eastAsia" w:ascii="宋体" w:hAnsi="宋体"/>
          <w:b/>
          <w:color w:val="auto"/>
          <w:sz w:val="24"/>
          <w:highlight w:val="none"/>
        </w:rPr>
        <w:t>7、中标通知</w:t>
      </w:r>
    </w:p>
    <w:p w14:paraId="2C350700">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.1</w:t>
      </w:r>
      <w:r>
        <w:rPr>
          <w:rFonts w:hint="eastAsia" w:ascii="宋体" w:hAnsi="宋体"/>
          <w:color w:val="auto"/>
          <w:sz w:val="24"/>
          <w:highlight w:val="none"/>
        </w:rPr>
        <w:t>中标人确定之后，由采购代理机构</w:t>
      </w:r>
      <w:r>
        <w:rPr>
          <w:rFonts w:ascii="宋体" w:hAnsi="宋体"/>
          <w:color w:val="auto"/>
          <w:sz w:val="24"/>
          <w:highlight w:val="none"/>
        </w:rPr>
        <w:t>发出</w:t>
      </w:r>
      <w:r>
        <w:rPr>
          <w:rFonts w:hint="eastAsia" w:ascii="宋体" w:hAnsi="宋体"/>
          <w:color w:val="auto"/>
          <w:sz w:val="24"/>
          <w:highlight w:val="none"/>
        </w:rPr>
        <w:t>中标</w:t>
      </w:r>
      <w:r>
        <w:rPr>
          <w:rFonts w:ascii="宋体" w:hAnsi="宋体"/>
          <w:color w:val="auto"/>
          <w:sz w:val="24"/>
          <w:highlight w:val="none"/>
        </w:rPr>
        <w:t xml:space="preserve">通知书。 </w:t>
      </w:r>
    </w:p>
    <w:p w14:paraId="7D97B496">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w:t>
      </w:r>
      <w:r>
        <w:rPr>
          <w:rFonts w:hint="eastAsia" w:ascii="宋体" w:hAnsi="宋体"/>
          <w:color w:val="auto"/>
          <w:sz w:val="24"/>
          <w:highlight w:val="none"/>
        </w:rPr>
        <w:t>中标通知书发出后，采购人不得违法改变中标结果，中标人无正当理由不得放弃中标。</w:t>
      </w:r>
    </w:p>
    <w:p w14:paraId="3B1E61D6">
      <w:pPr>
        <w:spacing w:line="450" w:lineRule="exact"/>
        <w:ind w:firstLine="480" w:firstLineChars="200"/>
        <w:rPr>
          <w:color w:val="auto"/>
          <w:highlight w:val="none"/>
        </w:rPr>
      </w:pPr>
      <w:r>
        <w:rPr>
          <w:rFonts w:hint="eastAsia" w:ascii="宋体" w:hAnsi="宋体"/>
          <w:color w:val="auto"/>
          <w:sz w:val="24"/>
          <w:highlight w:val="none"/>
        </w:rPr>
        <w:t>7.3采购人不得向中标人提出任何不合理的要求作为签订合同的条件。</w:t>
      </w:r>
    </w:p>
    <w:p w14:paraId="3A7A8CA9">
      <w:pPr>
        <w:pStyle w:val="19"/>
        <w:rPr>
          <w:color w:val="auto"/>
          <w:highlight w:val="none"/>
        </w:rPr>
      </w:pPr>
    </w:p>
    <w:p w14:paraId="0883FE4E">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83" w:name="_Toc13065125"/>
      <w:bookmarkStart w:id="84" w:name="_Toc740"/>
      <w:bookmarkStart w:id="85" w:name="_Toc794"/>
      <w:bookmarkStart w:id="86" w:name="_Toc25308"/>
      <w:bookmarkStart w:id="87" w:name="_Toc19972"/>
      <w:r>
        <w:rPr>
          <w:rFonts w:hint="eastAsia" w:ascii="宋体" w:hAnsi="宋体" w:cs="宋体"/>
          <w:b/>
          <w:bCs/>
          <w:color w:val="auto"/>
          <w:kern w:val="0"/>
          <w:sz w:val="32"/>
          <w:szCs w:val="28"/>
          <w:highlight w:val="none"/>
        </w:rPr>
        <w:t>签订合同</w:t>
      </w:r>
      <w:bookmarkEnd w:id="83"/>
      <w:bookmarkEnd w:id="84"/>
      <w:bookmarkEnd w:id="85"/>
      <w:bookmarkEnd w:id="86"/>
      <w:bookmarkEnd w:id="87"/>
    </w:p>
    <w:p w14:paraId="1C4C0D32">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1、采购人应当自中标通知书发出之日起</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日内，按照招标文件和中标人投标文件，与中标人签订书面合同。所签订的合同不得对招标文件确定的事项和中标人投标文件作实质性修改</w:t>
      </w:r>
      <w:r>
        <w:rPr>
          <w:rFonts w:hint="eastAsia" w:ascii="宋体" w:hAnsi="宋体" w:cs="宋体"/>
          <w:b/>
          <w:bCs/>
          <w:color w:val="auto"/>
          <w:sz w:val="24"/>
          <w:szCs w:val="24"/>
          <w:highlight w:val="none"/>
        </w:rPr>
        <w:t>（中标人须在合同签订后2个工作日内，提供完整的合同扫描件发送至邮箱</w:t>
      </w:r>
      <w:r>
        <w:rPr>
          <w:rFonts w:hint="eastAsia" w:ascii="宋体" w:hAnsi="宋体" w:cs="宋体"/>
          <w:b/>
          <w:bCs/>
          <w:color w:val="auto"/>
          <w:sz w:val="24"/>
          <w:szCs w:val="24"/>
          <w:highlight w:val="none"/>
          <w:lang w:val="en-US" w:eastAsia="zh-CN"/>
        </w:rPr>
        <w:t>hxct12345@163.com</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。中标人无正当理由不得拖延或拒绝与采购人签订书面合同，否则，采购人有权取消该中标资格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不退还</w:t>
      </w:r>
      <w:r>
        <w:rPr>
          <w:rFonts w:hint="eastAsia" w:ascii="宋体" w:hAnsi="宋体" w:eastAsia="宋体" w:cs="宋体"/>
          <w:color w:val="auto"/>
          <w:sz w:val="24"/>
          <w:szCs w:val="24"/>
          <w:highlight w:val="none"/>
          <w:lang w:eastAsia="zh-CN"/>
        </w:rPr>
        <w:t>投标保证金</w:t>
      </w:r>
      <w:r>
        <w:rPr>
          <w:rFonts w:hint="eastAsia" w:ascii="宋体" w:hAnsi="宋体" w:cs="宋体"/>
          <w:color w:val="auto"/>
          <w:sz w:val="24"/>
          <w:szCs w:val="24"/>
          <w:highlight w:val="none"/>
        </w:rPr>
        <w:t>，因此给采购人造成损失的，中标人还应赔偿其全部损失。</w:t>
      </w:r>
    </w:p>
    <w:p w14:paraId="52949F32">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2、采购人应当在合同签订后2个工作日内将政府采购合同在陕西省政府采购网进行公示，招标文件及中标人的投标文件均作为合同的组成部分。</w:t>
      </w:r>
    </w:p>
    <w:p w14:paraId="7B737297">
      <w:pPr>
        <w:spacing w:line="360" w:lineRule="auto"/>
        <w:ind w:firstLine="360" w:firstLineChars="150"/>
        <w:jc w:val="left"/>
        <w:rPr>
          <w:rFonts w:ascii="宋体" w:hAnsi="宋体" w:cs="宋体"/>
          <w:color w:val="auto"/>
          <w:sz w:val="24"/>
          <w:szCs w:val="24"/>
          <w:highlight w:val="none"/>
        </w:rPr>
      </w:pPr>
      <w:bookmarkStart w:id="88" w:name="_Toc8117"/>
      <w:r>
        <w:rPr>
          <w:rFonts w:hint="eastAsia" w:ascii="宋体" w:hAnsi="宋体" w:cs="宋体"/>
          <w:color w:val="auto"/>
          <w:sz w:val="24"/>
          <w:szCs w:val="24"/>
          <w:highlight w:val="none"/>
        </w:rPr>
        <w:t>3、根据需要，代理机构应协助采购人监督、协调和处理履约过程中出现的</w:t>
      </w:r>
      <w:bookmarkEnd w:id="88"/>
      <w:bookmarkStart w:id="89" w:name="_Toc2868"/>
      <w:r>
        <w:rPr>
          <w:rFonts w:hint="eastAsia" w:ascii="宋体" w:hAnsi="宋体" w:cs="宋体"/>
          <w:color w:val="auto"/>
          <w:sz w:val="24"/>
          <w:szCs w:val="24"/>
          <w:highlight w:val="none"/>
        </w:rPr>
        <w:t>问题。</w:t>
      </w:r>
      <w:bookmarkEnd w:id="89"/>
    </w:p>
    <w:p w14:paraId="296EEDE8">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4、富平县财政局在合同履行期间以及履行期后，可以随时检查项目的执行情况，对采购标准、采购内容进行调查核实，并对发现的问题进行处理。</w:t>
      </w:r>
    </w:p>
    <w:p w14:paraId="0EBA7561">
      <w:pPr>
        <w:pStyle w:val="2"/>
        <w:rPr>
          <w:color w:val="auto"/>
          <w:highlight w:val="none"/>
        </w:rPr>
      </w:pPr>
    </w:p>
    <w:p w14:paraId="2C5F2266">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采购合同的履约验收</w:t>
      </w:r>
    </w:p>
    <w:p w14:paraId="38EBDC2F">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依据相关规定及</w:t>
      </w:r>
      <w:r>
        <w:rPr>
          <w:rFonts w:hint="eastAsia" w:ascii="宋体" w:hAnsi="宋体"/>
          <w:color w:val="auto"/>
          <w:sz w:val="24"/>
          <w:highlight w:val="none"/>
        </w:rPr>
        <w:t>采购人</w:t>
      </w:r>
      <w:r>
        <w:rPr>
          <w:rFonts w:hint="eastAsia" w:ascii="宋体" w:hAnsi="宋体"/>
          <w:color w:val="auto"/>
          <w:sz w:val="24"/>
          <w:highlight w:val="none"/>
          <w:lang w:val="en-US" w:eastAsia="zh-CN"/>
        </w:rPr>
        <w:t>要求</w:t>
      </w:r>
      <w:r>
        <w:rPr>
          <w:rFonts w:hint="eastAsia" w:ascii="宋体" w:hAnsi="宋体"/>
          <w:color w:val="auto"/>
          <w:sz w:val="24"/>
          <w:highlight w:val="none"/>
        </w:rPr>
        <w:t>对</w:t>
      </w:r>
      <w:r>
        <w:rPr>
          <w:rFonts w:hint="eastAsia" w:ascii="宋体" w:hAnsi="宋体"/>
          <w:color w:val="auto"/>
          <w:sz w:val="24"/>
          <w:highlight w:val="none"/>
          <w:lang w:val="en-US" w:eastAsia="zh-CN"/>
        </w:rPr>
        <w:t>投标</w:t>
      </w:r>
      <w:r>
        <w:rPr>
          <w:rFonts w:hint="eastAsia" w:ascii="宋体" w:hAnsi="宋体"/>
          <w:color w:val="auto"/>
          <w:sz w:val="24"/>
          <w:highlight w:val="none"/>
        </w:rPr>
        <w:t>履约情况进行验收。</w:t>
      </w:r>
    </w:p>
    <w:p w14:paraId="60557FC3">
      <w:pPr>
        <w:pStyle w:val="2"/>
        <w:rPr>
          <w:color w:val="auto"/>
          <w:highlight w:val="none"/>
        </w:rPr>
      </w:pPr>
    </w:p>
    <w:p w14:paraId="60DB3E27">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90" w:name="_Toc13065126"/>
      <w:bookmarkStart w:id="91" w:name="_Toc28110"/>
      <w:bookmarkStart w:id="92" w:name="_Toc6476"/>
      <w:bookmarkStart w:id="93" w:name="_Toc28603"/>
      <w:bookmarkStart w:id="94" w:name="_Toc26132"/>
      <w:r>
        <w:rPr>
          <w:rFonts w:hint="eastAsia" w:ascii="宋体" w:hAnsi="宋体" w:cs="宋体"/>
          <w:b/>
          <w:bCs/>
          <w:color w:val="auto"/>
          <w:kern w:val="0"/>
          <w:sz w:val="32"/>
          <w:szCs w:val="28"/>
          <w:highlight w:val="none"/>
        </w:rPr>
        <w:t>招标代理服务费</w:t>
      </w:r>
      <w:bookmarkEnd w:id="90"/>
      <w:bookmarkEnd w:id="91"/>
      <w:bookmarkEnd w:id="92"/>
      <w:bookmarkEnd w:id="93"/>
      <w:bookmarkEnd w:id="94"/>
    </w:p>
    <w:p w14:paraId="6447EA54">
      <w:pPr>
        <w:widowControl/>
        <w:numPr>
          <w:ilvl w:val="0"/>
          <w:numId w:val="0"/>
        </w:numPr>
        <w:spacing w:line="360" w:lineRule="auto"/>
        <w:ind w:firstLine="480" w:firstLineChars="200"/>
        <w:jc w:val="left"/>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中标人收取。造价咨询服务费按（陕价行发【2014】88号文件）计算收取，不计入工程造价，由中标人支付。若本次招标失败（非代理机构原因），招标代理服务费和造价咨询服务费由采购人支付。具体金额详见中标（成交）结果公告，在领取中标通知书时向采购代理机构一次付清（现金或转账）。</w:t>
      </w:r>
    </w:p>
    <w:p w14:paraId="0A9E4B6F">
      <w:pPr>
        <w:widowControl/>
        <w:numPr>
          <w:ilvl w:val="0"/>
          <w:numId w:val="0"/>
        </w:numPr>
        <w:spacing w:line="360" w:lineRule="auto"/>
        <w:ind w:firstLine="643" w:firstLineChars="200"/>
        <w:jc w:val="center"/>
        <w:outlineLvl w:val="1"/>
        <w:rPr>
          <w:rFonts w:ascii="宋体" w:hAnsi="宋体" w:cs="宋体"/>
          <w:b/>
          <w:bCs/>
          <w:color w:val="auto"/>
          <w:kern w:val="0"/>
          <w:sz w:val="32"/>
          <w:szCs w:val="28"/>
          <w:highlight w:val="none"/>
        </w:rPr>
      </w:pPr>
      <w:r>
        <w:rPr>
          <w:rFonts w:hint="eastAsia" w:ascii="宋体" w:hAnsi="宋体" w:eastAsia="宋体" w:cs="宋体"/>
          <w:b/>
          <w:bCs/>
          <w:color w:val="auto"/>
          <w:kern w:val="0"/>
          <w:sz w:val="32"/>
          <w:szCs w:val="28"/>
          <w:highlight w:val="none"/>
          <w:lang w:val="en-US" w:eastAsia="zh-CN"/>
        </w:rPr>
        <w:t>九、</w:t>
      </w:r>
      <w:r>
        <w:rPr>
          <w:rFonts w:hint="eastAsia" w:ascii="宋体" w:hAnsi="宋体" w:eastAsia="宋体" w:cs="宋体"/>
          <w:b/>
          <w:bCs/>
          <w:color w:val="auto"/>
          <w:kern w:val="0"/>
          <w:sz w:val="32"/>
          <w:szCs w:val="28"/>
          <w:highlight w:val="none"/>
        </w:rPr>
        <w:t>其</w:t>
      </w:r>
      <w:r>
        <w:rPr>
          <w:rFonts w:hint="eastAsia" w:ascii="宋体" w:hAnsi="宋体" w:cs="宋体"/>
          <w:b/>
          <w:bCs/>
          <w:color w:val="auto"/>
          <w:kern w:val="0"/>
          <w:sz w:val="32"/>
          <w:szCs w:val="28"/>
          <w:highlight w:val="none"/>
        </w:rPr>
        <w:t>他</w:t>
      </w:r>
    </w:p>
    <w:p w14:paraId="31AABBD6">
      <w:pPr>
        <w:spacing w:line="360" w:lineRule="auto"/>
        <w:ind w:firstLine="422"/>
        <w:rPr>
          <w:rFonts w:ascii="宋体" w:hAnsi="宋体" w:cs="宋体"/>
          <w:b/>
          <w:color w:val="auto"/>
          <w:kern w:val="1"/>
          <w:sz w:val="24"/>
          <w:highlight w:val="none"/>
        </w:rPr>
      </w:pPr>
      <w:r>
        <w:rPr>
          <w:rFonts w:hint="eastAsia" w:ascii="宋体" w:hAnsi="宋体" w:cs="宋体"/>
          <w:b/>
          <w:color w:val="auto"/>
          <w:kern w:val="1"/>
          <w:sz w:val="24"/>
          <w:highlight w:val="none"/>
        </w:rPr>
        <w:t>1、</w:t>
      </w:r>
      <w:r>
        <w:rPr>
          <w:rFonts w:ascii="宋体" w:hAnsi="宋体" w:cs="宋体"/>
          <w:b/>
          <w:color w:val="auto"/>
          <w:kern w:val="1"/>
          <w:sz w:val="24"/>
          <w:highlight w:val="none"/>
        </w:rPr>
        <w:t>有下列情况之一者，投标文件无效</w:t>
      </w:r>
    </w:p>
    <w:p w14:paraId="5B721DFD">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1.1投标报价高于</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w:t>
      </w:r>
      <w:r>
        <w:rPr>
          <w:rFonts w:ascii="宋体" w:hAnsi="宋体" w:cs="宋体"/>
          <w:color w:val="auto"/>
          <w:kern w:val="1"/>
          <w:sz w:val="24"/>
          <w:highlight w:val="none"/>
        </w:rPr>
        <w:t>；</w:t>
      </w:r>
    </w:p>
    <w:p w14:paraId="0B5EDC88">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1.2</w:t>
      </w:r>
      <w:r>
        <w:rPr>
          <w:rFonts w:ascii="宋体" w:hAnsi="宋体" w:cs="宋体"/>
          <w:color w:val="auto"/>
          <w:kern w:val="1"/>
          <w:sz w:val="24"/>
          <w:highlight w:val="none"/>
        </w:rPr>
        <w:t>未按照</w:t>
      </w:r>
      <w:r>
        <w:rPr>
          <w:rFonts w:hint="eastAsia" w:ascii="宋体" w:hAnsi="宋体" w:cs="宋体"/>
          <w:color w:val="auto"/>
          <w:kern w:val="1"/>
          <w:sz w:val="24"/>
          <w:highlight w:val="none"/>
        </w:rPr>
        <w:t>招标文件</w:t>
      </w:r>
      <w:r>
        <w:rPr>
          <w:rFonts w:ascii="宋体" w:hAnsi="宋体" w:cs="宋体"/>
          <w:color w:val="auto"/>
          <w:kern w:val="1"/>
          <w:sz w:val="24"/>
          <w:highlight w:val="none"/>
        </w:rPr>
        <w:t>要求装订</w:t>
      </w:r>
      <w:r>
        <w:rPr>
          <w:rFonts w:hint="eastAsia" w:ascii="宋体" w:hAnsi="宋体" w:cs="宋体"/>
          <w:color w:val="auto"/>
          <w:kern w:val="1"/>
          <w:sz w:val="24"/>
          <w:highlight w:val="none"/>
        </w:rPr>
        <w:t>、</w:t>
      </w:r>
      <w:r>
        <w:rPr>
          <w:rFonts w:ascii="宋体" w:hAnsi="宋体" w:cs="宋体"/>
          <w:color w:val="auto"/>
          <w:kern w:val="1"/>
          <w:sz w:val="24"/>
          <w:highlight w:val="none"/>
        </w:rPr>
        <w:t>封装的；</w:t>
      </w:r>
    </w:p>
    <w:p w14:paraId="1348B762">
      <w:pPr>
        <w:pStyle w:val="2"/>
        <w:spacing w:line="360" w:lineRule="auto"/>
        <w:ind w:firstLine="420" w:firstLineChars="175"/>
        <w:rPr>
          <w:color w:val="auto"/>
          <w:highlight w:val="none"/>
        </w:rPr>
      </w:pPr>
      <w:r>
        <w:rPr>
          <w:rFonts w:hint="eastAsia" w:ascii="宋体" w:hAnsi="宋体" w:cs="宋体"/>
          <w:color w:val="auto"/>
          <w:kern w:val="1"/>
          <w:sz w:val="24"/>
          <w:highlight w:val="none"/>
        </w:rPr>
        <w:t>1.3</w:t>
      </w:r>
      <w:r>
        <w:rPr>
          <w:rFonts w:ascii="宋体" w:hAnsi="宋体" w:cs="宋体"/>
          <w:color w:val="auto"/>
          <w:kern w:val="1"/>
          <w:sz w:val="24"/>
          <w:highlight w:val="none"/>
        </w:rPr>
        <w:t>未按照</w:t>
      </w:r>
      <w:r>
        <w:rPr>
          <w:rFonts w:hint="eastAsia" w:ascii="宋体" w:hAnsi="宋体" w:cs="宋体"/>
          <w:color w:val="auto"/>
          <w:kern w:val="1"/>
          <w:sz w:val="24"/>
          <w:highlight w:val="none"/>
        </w:rPr>
        <w:t>招标文件</w:t>
      </w:r>
      <w:r>
        <w:rPr>
          <w:rFonts w:ascii="宋体" w:hAnsi="宋体" w:cs="宋体"/>
          <w:color w:val="auto"/>
          <w:kern w:val="1"/>
          <w:sz w:val="24"/>
          <w:highlight w:val="none"/>
        </w:rPr>
        <w:t>要求</w:t>
      </w:r>
      <w:r>
        <w:rPr>
          <w:rFonts w:hint="eastAsia" w:ascii="宋体" w:hAnsi="宋体" w:cs="宋体"/>
          <w:color w:val="auto"/>
          <w:kern w:val="1"/>
          <w:sz w:val="24"/>
          <w:highlight w:val="none"/>
        </w:rPr>
        <w:t>提供投标文件及电子版份数的</w:t>
      </w:r>
      <w:r>
        <w:rPr>
          <w:rFonts w:ascii="宋体" w:hAnsi="宋体" w:cs="宋体"/>
          <w:color w:val="auto"/>
          <w:kern w:val="1"/>
          <w:sz w:val="24"/>
          <w:highlight w:val="none"/>
        </w:rPr>
        <w:t>；</w:t>
      </w:r>
    </w:p>
    <w:p w14:paraId="45086637">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1.4未按招标文件要求签署、盖章的；</w:t>
      </w:r>
    </w:p>
    <w:p w14:paraId="59C9CBFE">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1.5不具备招标文件中规定的资格要求的；</w:t>
      </w:r>
    </w:p>
    <w:p w14:paraId="46992117">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 xml:space="preserve">1.6 </w:t>
      </w:r>
      <w:r>
        <w:rPr>
          <w:rFonts w:ascii="宋体" w:hAnsi="宋体" w:cs="宋体"/>
          <w:color w:val="auto"/>
          <w:kern w:val="1"/>
          <w:sz w:val="24"/>
          <w:highlight w:val="none"/>
        </w:rPr>
        <w:t>不能满足</w:t>
      </w:r>
      <w:r>
        <w:rPr>
          <w:rFonts w:hint="eastAsia" w:ascii="宋体" w:hAnsi="宋体" w:cs="宋体"/>
          <w:color w:val="auto"/>
          <w:kern w:val="1"/>
          <w:sz w:val="24"/>
          <w:highlight w:val="none"/>
        </w:rPr>
        <w:t>采购人</w:t>
      </w:r>
      <w:r>
        <w:rPr>
          <w:rFonts w:hint="eastAsia" w:ascii="宋体" w:hAnsi="宋体" w:cs="宋体"/>
          <w:color w:val="auto"/>
          <w:kern w:val="1"/>
          <w:sz w:val="24"/>
          <w:highlight w:val="none"/>
          <w:lang w:val="en-US" w:eastAsia="zh-CN"/>
        </w:rPr>
        <w:t>工期</w:t>
      </w:r>
      <w:r>
        <w:rPr>
          <w:rFonts w:ascii="宋体" w:hAnsi="宋体" w:cs="宋体"/>
          <w:color w:val="auto"/>
          <w:kern w:val="1"/>
          <w:sz w:val="24"/>
          <w:highlight w:val="none"/>
        </w:rPr>
        <w:t>要求的；</w:t>
      </w:r>
    </w:p>
    <w:p w14:paraId="3F46764B">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1.7</w:t>
      </w:r>
      <w:r>
        <w:rPr>
          <w:rFonts w:ascii="宋体" w:hAnsi="宋体" w:cs="宋体"/>
          <w:color w:val="auto"/>
          <w:kern w:val="1"/>
          <w:sz w:val="24"/>
          <w:highlight w:val="none"/>
        </w:rPr>
        <w:t xml:space="preserve"> </w:t>
      </w:r>
      <w:r>
        <w:rPr>
          <w:rFonts w:hint="eastAsia" w:ascii="宋体" w:hAnsi="宋体" w:cs="宋体"/>
          <w:color w:val="auto"/>
          <w:kern w:val="1"/>
          <w:sz w:val="24"/>
          <w:highlight w:val="none"/>
        </w:rPr>
        <w:t>投标人</w:t>
      </w:r>
      <w:r>
        <w:rPr>
          <w:rFonts w:ascii="宋体" w:hAnsi="宋体" w:cs="宋体"/>
          <w:color w:val="auto"/>
          <w:kern w:val="1"/>
          <w:sz w:val="24"/>
          <w:highlight w:val="none"/>
        </w:rPr>
        <w:t>所提供的证书和资料经查有弄虚作假行为的；</w:t>
      </w:r>
    </w:p>
    <w:p w14:paraId="689E65FF">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1.8</w:t>
      </w:r>
      <w:r>
        <w:rPr>
          <w:rFonts w:ascii="宋体" w:hAnsi="宋体" w:cs="宋体"/>
          <w:color w:val="auto"/>
          <w:kern w:val="1"/>
          <w:sz w:val="24"/>
          <w:highlight w:val="none"/>
        </w:rPr>
        <w:t xml:space="preserve"> </w:t>
      </w:r>
      <w:r>
        <w:rPr>
          <w:rFonts w:hint="eastAsia" w:ascii="宋体" w:hAnsi="宋体" w:cs="宋体"/>
          <w:color w:val="auto"/>
          <w:kern w:val="1"/>
          <w:sz w:val="24"/>
          <w:highlight w:val="none"/>
        </w:rPr>
        <w:t>投标人</w:t>
      </w:r>
      <w:r>
        <w:rPr>
          <w:rFonts w:ascii="宋体" w:hAnsi="宋体" w:cs="宋体"/>
          <w:color w:val="auto"/>
          <w:kern w:val="1"/>
          <w:sz w:val="24"/>
          <w:highlight w:val="none"/>
        </w:rPr>
        <w:t>在一份投标文件中，报有两个或多个报价，且未书</w:t>
      </w:r>
      <w:r>
        <w:rPr>
          <w:rFonts w:hint="eastAsia" w:ascii="宋体" w:hAnsi="宋体" w:cs="宋体"/>
          <w:color w:val="auto"/>
          <w:kern w:val="1"/>
          <w:sz w:val="24"/>
          <w:highlight w:val="none"/>
        </w:rPr>
        <w:t>面</w:t>
      </w:r>
      <w:r>
        <w:rPr>
          <w:rFonts w:ascii="宋体" w:hAnsi="宋体" w:cs="宋体"/>
          <w:color w:val="auto"/>
          <w:kern w:val="1"/>
          <w:sz w:val="24"/>
          <w:highlight w:val="none"/>
        </w:rPr>
        <w:t>声明以哪个报价为准；</w:t>
      </w:r>
    </w:p>
    <w:p w14:paraId="59B2E800">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 xml:space="preserve">1.9 </w:t>
      </w:r>
      <w:r>
        <w:rPr>
          <w:rFonts w:ascii="宋体" w:hAnsi="宋体" w:cs="宋体"/>
          <w:color w:val="auto"/>
          <w:kern w:val="1"/>
          <w:sz w:val="24"/>
          <w:highlight w:val="none"/>
        </w:rPr>
        <w:t>其他未能实质性响应</w:t>
      </w:r>
      <w:r>
        <w:rPr>
          <w:rFonts w:hint="eastAsia" w:ascii="宋体" w:hAnsi="宋体" w:cs="宋体"/>
          <w:color w:val="auto"/>
          <w:kern w:val="1"/>
          <w:sz w:val="24"/>
          <w:highlight w:val="none"/>
        </w:rPr>
        <w:t>招标文件</w:t>
      </w:r>
      <w:r>
        <w:rPr>
          <w:rFonts w:ascii="宋体" w:hAnsi="宋体" w:cs="宋体"/>
          <w:color w:val="auto"/>
          <w:kern w:val="1"/>
          <w:sz w:val="24"/>
          <w:highlight w:val="none"/>
        </w:rPr>
        <w:t>的</w:t>
      </w:r>
      <w:r>
        <w:rPr>
          <w:rFonts w:hint="eastAsia" w:ascii="宋体" w:hAnsi="宋体" w:cs="宋体"/>
          <w:color w:val="auto"/>
          <w:kern w:val="1"/>
          <w:sz w:val="24"/>
          <w:highlight w:val="none"/>
        </w:rPr>
        <w:t>；</w:t>
      </w:r>
    </w:p>
    <w:p w14:paraId="7B676248">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w:t>
      </w:r>
      <w:r>
        <w:rPr>
          <w:rFonts w:ascii="宋体" w:hAnsi="宋体" w:cs="宋体"/>
          <w:color w:val="auto"/>
          <w:kern w:val="1"/>
          <w:sz w:val="24"/>
          <w:highlight w:val="none"/>
        </w:rPr>
        <w:t>.</w:t>
      </w:r>
      <w:r>
        <w:rPr>
          <w:rFonts w:hint="eastAsia" w:ascii="宋体" w:hAnsi="宋体" w:cs="宋体"/>
          <w:color w:val="auto"/>
          <w:kern w:val="1"/>
          <w:sz w:val="24"/>
          <w:highlight w:val="none"/>
        </w:rPr>
        <w:t>10含有采购人不能接受的附加条件的；</w:t>
      </w:r>
    </w:p>
    <w:p w14:paraId="6585D829">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1.11</w:t>
      </w:r>
      <w:r>
        <w:rPr>
          <w:rFonts w:ascii="宋体" w:hAnsi="宋体" w:cs="宋体"/>
          <w:color w:val="auto"/>
          <w:kern w:val="1"/>
          <w:sz w:val="24"/>
          <w:highlight w:val="none"/>
        </w:rPr>
        <w:t>出现影响招标公正的违法、违规行为的；</w:t>
      </w:r>
    </w:p>
    <w:p w14:paraId="348145CD">
      <w:pPr>
        <w:spacing w:line="360" w:lineRule="auto"/>
        <w:ind w:firstLine="422"/>
        <w:rPr>
          <w:rFonts w:ascii="宋体" w:hAnsi="宋体" w:cs="宋体"/>
          <w:color w:val="auto"/>
          <w:kern w:val="1"/>
          <w:sz w:val="24"/>
          <w:highlight w:val="none"/>
        </w:rPr>
      </w:pPr>
      <w:r>
        <w:rPr>
          <w:rFonts w:hint="eastAsia" w:ascii="宋体" w:hAnsi="宋体" w:cs="宋体"/>
          <w:color w:val="auto"/>
          <w:kern w:val="1"/>
          <w:sz w:val="24"/>
          <w:highlight w:val="none"/>
        </w:rPr>
        <w:t>1.12法律、法规和招标文件规定的其他无效情形。</w:t>
      </w:r>
    </w:p>
    <w:p w14:paraId="0A21FD78">
      <w:pPr>
        <w:spacing w:line="348" w:lineRule="auto"/>
        <w:ind w:firstLine="422"/>
        <w:rPr>
          <w:rFonts w:ascii="宋体" w:hAnsi="宋体" w:cs="宋体"/>
          <w:b/>
          <w:color w:val="auto"/>
          <w:kern w:val="1"/>
          <w:sz w:val="24"/>
          <w:highlight w:val="none"/>
        </w:rPr>
      </w:pPr>
      <w:r>
        <w:rPr>
          <w:rFonts w:hint="eastAsia" w:ascii="宋体" w:hAnsi="宋体" w:cs="宋体"/>
          <w:b/>
          <w:color w:val="auto"/>
          <w:kern w:val="1"/>
          <w:sz w:val="24"/>
          <w:highlight w:val="none"/>
        </w:rPr>
        <w:t>2、</w:t>
      </w:r>
      <w:r>
        <w:rPr>
          <w:rFonts w:ascii="宋体" w:hAnsi="宋体" w:cs="宋体"/>
          <w:b/>
          <w:color w:val="auto"/>
          <w:kern w:val="1"/>
          <w:sz w:val="24"/>
          <w:highlight w:val="none"/>
        </w:rPr>
        <w:t>废标处理</w:t>
      </w:r>
    </w:p>
    <w:p w14:paraId="67B558F4">
      <w:pPr>
        <w:spacing w:line="348" w:lineRule="auto"/>
        <w:ind w:firstLine="480" w:firstLineChars="200"/>
        <w:rPr>
          <w:rFonts w:ascii="宋体" w:hAnsi="宋体" w:cs="宋体"/>
          <w:color w:val="auto"/>
          <w:kern w:val="1"/>
          <w:sz w:val="24"/>
          <w:highlight w:val="none"/>
        </w:rPr>
      </w:pPr>
      <w:r>
        <w:rPr>
          <w:rFonts w:ascii="宋体" w:hAnsi="宋体" w:cs="宋体"/>
          <w:color w:val="auto"/>
          <w:kern w:val="1"/>
          <w:sz w:val="24"/>
          <w:highlight w:val="none"/>
        </w:rPr>
        <w:t>在招标中，出现下列情形之一的，</w:t>
      </w:r>
      <w:r>
        <w:rPr>
          <w:rFonts w:hint="eastAsia" w:ascii="宋体" w:hAnsi="宋体" w:cs="宋体"/>
          <w:color w:val="auto"/>
          <w:kern w:val="1"/>
          <w:sz w:val="24"/>
          <w:highlight w:val="none"/>
        </w:rPr>
        <w:t>采购代理机构</w:t>
      </w:r>
      <w:r>
        <w:rPr>
          <w:rFonts w:ascii="宋体" w:hAnsi="宋体" w:cs="宋体"/>
          <w:color w:val="auto"/>
          <w:kern w:val="1"/>
          <w:sz w:val="24"/>
          <w:highlight w:val="none"/>
        </w:rPr>
        <w:t>有权宣布废标：</w:t>
      </w:r>
    </w:p>
    <w:p w14:paraId="2A7D55B4">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w:t>
      </w:r>
      <w:r>
        <w:rPr>
          <w:rFonts w:ascii="宋体" w:hAnsi="宋体" w:cs="宋体"/>
          <w:color w:val="auto"/>
          <w:kern w:val="1"/>
          <w:sz w:val="24"/>
          <w:highlight w:val="none"/>
        </w:rPr>
        <w:t>.</w:t>
      </w:r>
      <w:r>
        <w:rPr>
          <w:rFonts w:hint="eastAsia" w:ascii="宋体" w:hAnsi="宋体" w:cs="宋体"/>
          <w:color w:val="auto"/>
          <w:kern w:val="1"/>
          <w:sz w:val="24"/>
          <w:highlight w:val="none"/>
        </w:rPr>
        <w:t>1</w:t>
      </w:r>
      <w:r>
        <w:rPr>
          <w:rFonts w:ascii="宋体" w:hAnsi="宋体" w:cs="宋体"/>
          <w:color w:val="auto"/>
          <w:kern w:val="1"/>
          <w:sz w:val="24"/>
          <w:highlight w:val="none"/>
        </w:rPr>
        <w:t>符合专业条件的</w:t>
      </w:r>
      <w:r>
        <w:rPr>
          <w:rFonts w:hint="eastAsia" w:ascii="宋体" w:hAnsi="宋体" w:cs="宋体"/>
          <w:color w:val="auto"/>
          <w:kern w:val="1"/>
          <w:sz w:val="24"/>
          <w:highlight w:val="none"/>
        </w:rPr>
        <w:t>投标人</w:t>
      </w:r>
      <w:r>
        <w:rPr>
          <w:rFonts w:ascii="宋体" w:hAnsi="宋体" w:cs="宋体"/>
          <w:color w:val="auto"/>
          <w:kern w:val="1"/>
          <w:sz w:val="24"/>
          <w:highlight w:val="none"/>
        </w:rPr>
        <w:t>或对</w:t>
      </w:r>
      <w:r>
        <w:rPr>
          <w:rFonts w:hint="eastAsia" w:ascii="宋体" w:hAnsi="宋体" w:cs="宋体"/>
          <w:color w:val="auto"/>
          <w:kern w:val="1"/>
          <w:sz w:val="24"/>
          <w:highlight w:val="none"/>
        </w:rPr>
        <w:t>招标文件</w:t>
      </w:r>
      <w:r>
        <w:rPr>
          <w:rFonts w:ascii="宋体" w:hAnsi="宋体" w:cs="宋体"/>
          <w:color w:val="auto"/>
          <w:kern w:val="1"/>
          <w:sz w:val="24"/>
          <w:highlight w:val="none"/>
        </w:rPr>
        <w:t>作实质响应的</w:t>
      </w:r>
      <w:r>
        <w:rPr>
          <w:rFonts w:hint="eastAsia" w:ascii="宋体" w:hAnsi="宋体" w:cs="宋体"/>
          <w:color w:val="auto"/>
          <w:kern w:val="1"/>
          <w:sz w:val="24"/>
          <w:highlight w:val="none"/>
        </w:rPr>
        <w:t>投标人</w:t>
      </w:r>
      <w:r>
        <w:rPr>
          <w:rFonts w:ascii="宋体" w:hAnsi="宋体" w:cs="宋体"/>
          <w:color w:val="auto"/>
          <w:kern w:val="1"/>
          <w:sz w:val="24"/>
          <w:highlight w:val="none"/>
        </w:rPr>
        <w:t>不足三家的；</w:t>
      </w:r>
    </w:p>
    <w:p w14:paraId="6585D61F">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w:t>
      </w:r>
      <w:r>
        <w:rPr>
          <w:rFonts w:ascii="宋体" w:hAnsi="宋体" w:cs="宋体"/>
          <w:color w:val="auto"/>
          <w:kern w:val="1"/>
          <w:sz w:val="24"/>
          <w:highlight w:val="none"/>
        </w:rPr>
        <w:t>.</w:t>
      </w:r>
      <w:r>
        <w:rPr>
          <w:rFonts w:hint="eastAsia" w:ascii="宋体" w:hAnsi="宋体" w:cs="宋体"/>
          <w:color w:val="auto"/>
          <w:kern w:val="1"/>
          <w:sz w:val="24"/>
          <w:highlight w:val="none"/>
        </w:rPr>
        <w:t>2</w:t>
      </w:r>
      <w:r>
        <w:rPr>
          <w:rFonts w:ascii="宋体" w:hAnsi="宋体" w:cs="宋体"/>
          <w:color w:val="auto"/>
          <w:kern w:val="1"/>
          <w:sz w:val="24"/>
          <w:highlight w:val="none"/>
        </w:rPr>
        <w:t>出现影响招标公正的违法、违规行为的；</w:t>
      </w:r>
    </w:p>
    <w:p w14:paraId="45A95183">
      <w:pPr>
        <w:spacing w:line="348"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2.3投标人</w:t>
      </w:r>
      <w:r>
        <w:rPr>
          <w:rFonts w:ascii="宋体" w:hAnsi="宋体" w:cs="宋体"/>
          <w:color w:val="auto"/>
          <w:kern w:val="1"/>
          <w:sz w:val="24"/>
          <w:highlight w:val="none"/>
        </w:rPr>
        <w:t>的报价均超过</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w:t>
      </w:r>
      <w:r>
        <w:rPr>
          <w:rFonts w:ascii="宋体" w:hAnsi="宋体" w:cs="宋体"/>
          <w:color w:val="auto"/>
          <w:kern w:val="1"/>
          <w:sz w:val="24"/>
          <w:highlight w:val="none"/>
        </w:rPr>
        <w:t>，</w:t>
      </w:r>
      <w:r>
        <w:rPr>
          <w:rFonts w:hint="eastAsia" w:ascii="宋体" w:hAnsi="宋体" w:cs="宋体"/>
          <w:color w:val="auto"/>
          <w:kern w:val="1"/>
          <w:sz w:val="24"/>
          <w:highlight w:val="none"/>
        </w:rPr>
        <w:t>采购人</w:t>
      </w:r>
      <w:r>
        <w:rPr>
          <w:rFonts w:ascii="宋体" w:hAnsi="宋体" w:cs="宋体"/>
          <w:color w:val="auto"/>
          <w:kern w:val="1"/>
          <w:sz w:val="24"/>
          <w:highlight w:val="none"/>
        </w:rPr>
        <w:t>不能支付的；</w:t>
      </w:r>
    </w:p>
    <w:p w14:paraId="7C068495">
      <w:pPr>
        <w:spacing w:line="348" w:lineRule="auto"/>
        <w:ind w:firstLine="420"/>
        <w:rPr>
          <w:rFonts w:ascii="宋体" w:hAnsi="宋体" w:cs="宋体"/>
          <w:color w:val="auto"/>
          <w:kern w:val="1"/>
          <w:sz w:val="24"/>
          <w:highlight w:val="none"/>
        </w:rPr>
      </w:pPr>
      <w:r>
        <w:rPr>
          <w:rFonts w:ascii="宋体" w:hAnsi="宋体" w:cs="宋体"/>
          <w:color w:val="auto"/>
          <w:kern w:val="1"/>
          <w:sz w:val="24"/>
          <w:highlight w:val="none"/>
        </w:rPr>
        <w:t>2.</w:t>
      </w:r>
      <w:r>
        <w:rPr>
          <w:rFonts w:hint="eastAsia" w:ascii="宋体" w:hAnsi="宋体" w:cs="宋体"/>
          <w:color w:val="auto"/>
          <w:kern w:val="1"/>
          <w:sz w:val="24"/>
          <w:highlight w:val="none"/>
        </w:rPr>
        <w:t>4</w:t>
      </w:r>
      <w:r>
        <w:rPr>
          <w:rFonts w:ascii="宋体" w:hAnsi="宋体" w:cs="宋体"/>
          <w:color w:val="auto"/>
          <w:kern w:val="1"/>
          <w:sz w:val="24"/>
          <w:highlight w:val="none"/>
        </w:rPr>
        <w:t>因重大变故，</w:t>
      </w:r>
      <w:r>
        <w:rPr>
          <w:rFonts w:hint="eastAsia" w:ascii="宋体" w:hAnsi="宋体" w:cs="宋体"/>
          <w:color w:val="auto"/>
          <w:kern w:val="1"/>
          <w:sz w:val="24"/>
          <w:highlight w:val="none"/>
        </w:rPr>
        <w:t>采购</w:t>
      </w:r>
      <w:r>
        <w:rPr>
          <w:rFonts w:ascii="宋体" w:hAnsi="宋体" w:cs="宋体"/>
          <w:color w:val="auto"/>
          <w:kern w:val="1"/>
          <w:sz w:val="24"/>
          <w:highlight w:val="none"/>
        </w:rPr>
        <w:t>任务取消的。</w:t>
      </w:r>
    </w:p>
    <w:p w14:paraId="7CF644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、政府采购政策</w:t>
      </w:r>
    </w:p>
    <w:p w14:paraId="5DF96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投标报价产品符合财库</w:t>
      </w:r>
      <w:r>
        <w:rPr>
          <w:rFonts w:hint="eastAsia" w:ascii="宋体" w:hAnsi="宋体" w:cs="宋体"/>
          <w:color w:val="auto"/>
          <w:sz w:val="24"/>
          <w:szCs w:val="24"/>
          <w:highlight w:val="none"/>
        </w:rPr>
        <w:t>〔</w:t>
      </w:r>
      <w:r>
        <w:rPr>
          <w:rFonts w:hint="eastAsia" w:ascii="宋体" w:hAnsi="宋体" w:cs="宋体"/>
          <w:color w:val="auto"/>
          <w:sz w:val="24"/>
          <w:highlight w:val="none"/>
        </w:rPr>
        <w:t>2019</w:t>
      </w:r>
      <w:r>
        <w:rPr>
          <w:rFonts w:hint="eastAsia" w:ascii="宋体" w:hAnsi="宋体" w:cs="宋体"/>
          <w:color w:val="auto"/>
          <w:sz w:val="24"/>
          <w:szCs w:val="24"/>
          <w:highlight w:val="none"/>
        </w:rPr>
        <w:t>〕</w:t>
      </w:r>
      <w:r>
        <w:rPr>
          <w:rFonts w:hint="eastAsia" w:ascii="宋体" w:hAnsi="宋体" w:cs="宋体"/>
          <w:color w:val="auto"/>
          <w:sz w:val="24"/>
          <w:highlight w:val="none"/>
        </w:rPr>
        <w:t>19号文件精神，进入节能产品政府采购品目清单（有效期内）的，符合财库</w:t>
      </w:r>
      <w:r>
        <w:rPr>
          <w:rFonts w:hint="eastAsia" w:ascii="宋体" w:hAnsi="宋体" w:cs="宋体"/>
          <w:color w:val="auto"/>
          <w:sz w:val="24"/>
          <w:szCs w:val="24"/>
          <w:highlight w:val="none"/>
        </w:rPr>
        <w:t>〔</w:t>
      </w:r>
      <w:r>
        <w:rPr>
          <w:rFonts w:hint="eastAsia" w:ascii="宋体" w:hAnsi="宋体" w:cs="宋体"/>
          <w:color w:val="auto"/>
          <w:sz w:val="24"/>
          <w:highlight w:val="none"/>
        </w:rPr>
        <w:t>2019</w:t>
      </w:r>
      <w:r>
        <w:rPr>
          <w:rFonts w:hint="eastAsia" w:ascii="宋体" w:hAnsi="宋体" w:cs="宋体"/>
          <w:color w:val="auto"/>
          <w:sz w:val="24"/>
          <w:szCs w:val="24"/>
          <w:highlight w:val="none"/>
        </w:rPr>
        <w:t>〕</w:t>
      </w:r>
      <w:r>
        <w:rPr>
          <w:rFonts w:hint="eastAsia" w:ascii="宋体" w:hAnsi="宋体" w:cs="宋体"/>
          <w:color w:val="auto"/>
          <w:sz w:val="24"/>
          <w:highlight w:val="none"/>
        </w:rPr>
        <w:t>18号文件精神，进入环境标志产品政府采购品目清单（有效期内）的，提供证明文件，在评审中享受评标价格优惠折扣(详见评审标准)。投标单位属于（财库〔2020〕46号）</w:t>
      </w:r>
      <w:r>
        <w:rPr>
          <w:rFonts w:hint="eastAsia" w:ascii="宋体" w:hAnsi="宋体" w:cs="宋体"/>
          <w:color w:val="auto"/>
          <w:sz w:val="24"/>
          <w:highlight w:val="none"/>
          <w:lang w:eastAsia="zh-CN"/>
        </w:rPr>
        <w:t>、</w:t>
      </w:r>
      <w:r>
        <w:rPr>
          <w:rFonts w:hint="eastAsia" w:ascii="宋体" w:hAnsi="宋体" w:cs="宋体"/>
          <w:color w:val="auto"/>
          <w:sz w:val="24"/>
          <w:highlight w:val="none"/>
        </w:rPr>
        <w:t>（财库〔2022〕19号）</w:t>
      </w:r>
      <w:r>
        <w:rPr>
          <w:rFonts w:hint="eastAsia" w:ascii="宋体" w:hAnsi="宋体" w:cs="宋体"/>
          <w:color w:val="auto"/>
          <w:sz w:val="24"/>
          <w:highlight w:val="none"/>
          <w:lang w:eastAsia="zh-CN"/>
        </w:rPr>
        <w:t>、（陕财办采〔2023〕3号）</w:t>
      </w:r>
      <w:r>
        <w:rPr>
          <w:rFonts w:hint="eastAsia" w:ascii="宋体" w:hAnsi="宋体" w:cs="宋体"/>
          <w:color w:val="auto"/>
          <w:sz w:val="24"/>
          <w:highlight w:val="none"/>
        </w:rPr>
        <w:t>文件规定的小微企业的，提供中小企业声明函（见招标文件</w:t>
      </w:r>
      <w:r>
        <w:rPr>
          <w:rFonts w:hint="eastAsia" w:ascii="宋体" w:hAnsi="宋体" w:cs="宋体"/>
          <w:color w:val="auto"/>
          <w:sz w:val="24"/>
          <w:highlight w:val="none"/>
          <w:lang w:val="en-US" w:eastAsia="zh-CN"/>
        </w:rPr>
        <w:t>第七部分投标文件格式</w:t>
      </w:r>
      <w:r>
        <w:rPr>
          <w:rFonts w:hint="eastAsia" w:ascii="宋体" w:hAnsi="宋体" w:cs="宋体"/>
          <w:color w:val="auto"/>
          <w:sz w:val="24"/>
          <w:highlight w:val="none"/>
        </w:rPr>
        <w:t>），在评审中享受评审价格优惠折扣 (详见评审标准)。投标单位属于（财库</w:t>
      </w:r>
      <w:r>
        <w:rPr>
          <w:rFonts w:hint="eastAsia" w:ascii="宋体" w:hAnsi="宋体" w:cs="宋体"/>
          <w:color w:val="auto"/>
          <w:sz w:val="24"/>
          <w:szCs w:val="24"/>
          <w:highlight w:val="none"/>
        </w:rPr>
        <w:t>〔</w:t>
      </w:r>
      <w:r>
        <w:rPr>
          <w:rFonts w:hint="eastAsia" w:ascii="宋体" w:hAnsi="宋体" w:cs="宋体"/>
          <w:color w:val="auto"/>
          <w:sz w:val="24"/>
          <w:highlight w:val="none"/>
        </w:rPr>
        <w:t>2014</w:t>
      </w:r>
      <w:r>
        <w:rPr>
          <w:rFonts w:hint="eastAsia" w:ascii="宋体" w:hAnsi="宋体" w:cs="宋体"/>
          <w:color w:val="auto"/>
          <w:sz w:val="24"/>
          <w:szCs w:val="24"/>
          <w:highlight w:val="none"/>
        </w:rPr>
        <w:t>〕</w:t>
      </w:r>
      <w:r>
        <w:rPr>
          <w:rFonts w:hint="eastAsia" w:ascii="宋体" w:hAnsi="宋体" w:cs="宋体"/>
          <w:color w:val="auto"/>
          <w:sz w:val="24"/>
          <w:highlight w:val="none"/>
        </w:rPr>
        <w:t>68号）文件规定的监狱企业的，提供由省级以上监狱管理局、戒毒管理局出具的属于监狱企业的证明文件，视同小微企业，在评审中享受评审价格优惠折扣 (详见评审标准)。投标单位属于（财库</w:t>
      </w:r>
      <w:r>
        <w:rPr>
          <w:rFonts w:hint="eastAsia" w:ascii="宋体" w:hAnsi="宋体" w:cs="宋体"/>
          <w:color w:val="auto"/>
          <w:sz w:val="24"/>
          <w:szCs w:val="24"/>
          <w:highlight w:val="none"/>
        </w:rPr>
        <w:t>〔</w:t>
      </w:r>
      <w:r>
        <w:rPr>
          <w:rFonts w:hint="eastAsia" w:ascii="宋体" w:hAnsi="宋体" w:cs="宋体"/>
          <w:color w:val="auto"/>
          <w:sz w:val="24"/>
          <w:highlight w:val="none"/>
        </w:rPr>
        <w:t>2017</w:t>
      </w:r>
      <w:r>
        <w:rPr>
          <w:rFonts w:hint="eastAsia" w:ascii="宋体" w:hAnsi="宋体" w:cs="宋体"/>
          <w:color w:val="auto"/>
          <w:sz w:val="24"/>
          <w:szCs w:val="24"/>
          <w:highlight w:val="none"/>
        </w:rPr>
        <w:t>〕</w:t>
      </w:r>
      <w:r>
        <w:rPr>
          <w:rFonts w:hint="eastAsia" w:ascii="宋体" w:hAnsi="宋体" w:cs="宋体"/>
          <w:color w:val="auto"/>
          <w:sz w:val="24"/>
          <w:highlight w:val="none"/>
        </w:rPr>
        <w:t>141号）文件规定的残疾人福利性单位的，提供残疾人福利性单位声明函（见招标文件</w:t>
      </w:r>
      <w:r>
        <w:rPr>
          <w:rFonts w:hint="eastAsia" w:ascii="宋体" w:hAnsi="宋体" w:cs="宋体"/>
          <w:color w:val="auto"/>
          <w:sz w:val="24"/>
          <w:highlight w:val="none"/>
          <w:lang w:val="en-US" w:eastAsia="zh-CN"/>
        </w:rPr>
        <w:t>第七部分投标文件格式</w:t>
      </w:r>
      <w:r>
        <w:rPr>
          <w:rFonts w:hint="eastAsia" w:ascii="宋体" w:hAnsi="宋体" w:cs="宋体"/>
          <w:color w:val="auto"/>
          <w:sz w:val="24"/>
          <w:highlight w:val="none"/>
        </w:rPr>
        <w:t>），视同小微企业，在评审中享受评审价格优惠折扣 (详见评审标准)。</w:t>
      </w:r>
    </w:p>
    <w:p w14:paraId="0406838D">
      <w:pPr>
        <w:pStyle w:val="28"/>
        <w:spacing w:line="360" w:lineRule="auto"/>
        <w:ind w:left="0" w:leftChars="0" w:firstLine="482"/>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、政府采购信用担保及信用融资政策</w:t>
      </w:r>
    </w:p>
    <w:p w14:paraId="6AEFC3A1">
      <w:pPr>
        <w:kinsoku w:val="0"/>
        <w:overflowPunct w:val="0"/>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提供政府采购信用担保和融资服务。</w:t>
      </w:r>
    </w:p>
    <w:p w14:paraId="0310267A">
      <w:pPr>
        <w:kinsoku w:val="0"/>
        <w:overflowPunct w:val="0"/>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中标人缴纳履约保证金（如有）时可自愿选择通过保函的形式缴纳；中标人如果需要融资贷款服务的，可凭</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通知书、政府采购合同等相关资料，按照相关程序申请办理，具体规定可登</w:t>
      </w:r>
      <w:r>
        <w:rPr>
          <w:rFonts w:hint="eastAsia" w:ascii="宋体" w:hAnsi="宋体" w:cs="宋体"/>
          <w:color w:val="auto"/>
          <w:sz w:val="24"/>
          <w:highlight w:val="none"/>
          <w:lang w:val="en-US" w:eastAsia="zh-CN"/>
        </w:rPr>
        <w:t>录</w:t>
      </w:r>
      <w:r>
        <w:rPr>
          <w:rFonts w:hint="eastAsia" w:ascii="宋体" w:hAnsi="宋体" w:cs="宋体"/>
          <w:color w:val="auto"/>
          <w:sz w:val="24"/>
          <w:highlight w:val="none"/>
        </w:rPr>
        <w:t>陕西省政府采购网（www.ccgp-shaanxi.gov.cn/）重要通知专栏中查询了解。</w:t>
      </w:r>
    </w:p>
    <w:p w14:paraId="1C5A3A57">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95" w:name="_Toc13674"/>
      <w:bookmarkStart w:id="96" w:name="_Toc14280"/>
      <w:bookmarkStart w:id="97" w:name="_Toc13048"/>
      <w:bookmarkStart w:id="98" w:name="_Toc13065127"/>
      <w:bookmarkStart w:id="99" w:name="_Toc11862"/>
      <w:r>
        <w:rPr>
          <w:rFonts w:hint="eastAsia" w:ascii="宋体" w:hAnsi="宋体" w:cs="宋体"/>
          <w:b/>
          <w:bCs/>
          <w:color w:val="auto"/>
          <w:kern w:val="0"/>
          <w:sz w:val="32"/>
          <w:szCs w:val="28"/>
          <w:highlight w:val="none"/>
        </w:rPr>
        <w:t>质疑和投诉</w:t>
      </w:r>
      <w:bookmarkEnd w:id="95"/>
      <w:bookmarkEnd w:id="96"/>
      <w:bookmarkEnd w:id="97"/>
      <w:bookmarkEnd w:id="98"/>
      <w:bookmarkEnd w:id="99"/>
    </w:p>
    <w:p w14:paraId="548B368E">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质疑、投诉的接收和处理严格按照《中华人民共和国政府采购法》</w:t>
      </w:r>
      <w:r>
        <w:rPr>
          <w:rFonts w:hint="eastAsia" w:ascii="宋体" w:hAnsi="宋体" w:cs="宋体"/>
          <w:color w:val="auto"/>
          <w:kern w:val="1"/>
          <w:sz w:val="24"/>
          <w:highlight w:val="none"/>
        </w:rPr>
        <w:t>《政府采购质疑和投诉办法》</w:t>
      </w:r>
      <w:r>
        <w:rPr>
          <w:rFonts w:hint="eastAsia" w:asciiTheme="minorEastAsia" w:hAnsiTheme="minorEastAsia" w:cstheme="minorEastAsia"/>
          <w:color w:val="auto"/>
          <w:sz w:val="24"/>
          <w:szCs w:val="24"/>
          <w:highlight w:val="none"/>
        </w:rPr>
        <w:t>《财政部关于加强政府采购</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cstheme="minorEastAsia"/>
          <w:color w:val="auto"/>
          <w:sz w:val="24"/>
          <w:szCs w:val="24"/>
          <w:highlight w:val="none"/>
        </w:rPr>
        <w:t xml:space="preserve">投诉受理审查工作的通知》等的相关规定办理。 </w:t>
      </w:r>
    </w:p>
    <w:p w14:paraId="344DBDCE">
      <w:pPr>
        <w:spacing w:line="42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投标人认为招标文件、采购过程和中标结果使自己的权益受到损害的，可以在知道或者应知其权益受到损害之日起七个工作日内，以书面原件形式向采购人或采购代理机构提出质疑，投标人应该在法定质疑期内一次性提出针对同一采购程序环节的质疑，逾期质疑无效。</w:t>
      </w:r>
    </w:p>
    <w:p w14:paraId="10B75758">
      <w:pPr>
        <w:spacing w:line="42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2、质疑文件应当包括下列主要内容：</w:t>
      </w:r>
    </w:p>
    <w:p w14:paraId="555482FC">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1）投标人的姓名或者名称、地址、邮编、联系人及联系电话；</w:t>
      </w:r>
    </w:p>
    <w:p w14:paraId="41F52D99">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2）质疑项目的名称、编号；</w:t>
      </w:r>
    </w:p>
    <w:p w14:paraId="59B3A66C">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3）具体、明确的质疑事项和与质疑事项相关的请求；</w:t>
      </w:r>
    </w:p>
    <w:p w14:paraId="172E8797">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4）事实依据；</w:t>
      </w:r>
    </w:p>
    <w:p w14:paraId="3C54597A">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5）必要的法律依据；</w:t>
      </w:r>
    </w:p>
    <w:p w14:paraId="005DB0B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6）提出质疑的日期。</w:t>
      </w:r>
    </w:p>
    <w:p w14:paraId="03D62A17">
      <w:pPr>
        <w:spacing w:line="420" w:lineRule="exact"/>
        <w:ind w:firstLine="480" w:firstLineChars="20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3、质疑函应当署名。质疑投标人为自然人的，应当由本人签字；质疑投标人为法人或者其他组织的，应当由法定代表人、主要负责人，或者其授权代表签字或者盖章，并加盖公章。</w:t>
      </w:r>
    </w:p>
    <w:p w14:paraId="3C181ADF">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bCs/>
          <w:color w:val="auto"/>
          <w:sz w:val="24"/>
          <w:szCs w:val="24"/>
          <w:highlight w:val="none"/>
        </w:rPr>
        <w:t>4、投标人质疑应当有明确的请求和必要的证明材料。</w:t>
      </w:r>
      <w:r>
        <w:rPr>
          <w:rFonts w:hint="eastAsia" w:asciiTheme="minorEastAsia" w:hAnsiTheme="minorEastAsia" w:cstheme="minorEastAsia"/>
          <w:color w:val="auto"/>
          <w:sz w:val="24"/>
          <w:szCs w:val="24"/>
          <w:highlight w:val="none"/>
        </w:rPr>
        <w:t>质疑内容不得含有虚假、恶意成</w:t>
      </w:r>
      <w:r>
        <w:rPr>
          <w:rFonts w:hint="eastAsia" w:asciiTheme="minorEastAsia" w:hAnsiTheme="minorEastAsia" w:cstheme="minorEastAsia"/>
          <w:color w:val="auto"/>
          <w:sz w:val="24"/>
          <w:szCs w:val="24"/>
          <w:highlight w:val="none"/>
          <w:lang w:val="en-US" w:eastAsia="zh-CN"/>
        </w:rPr>
        <w:t>分</w:t>
      </w:r>
      <w:r>
        <w:rPr>
          <w:rFonts w:hint="eastAsia" w:asciiTheme="minorEastAsia" w:hAnsiTheme="minorEastAsia" w:cstheme="minorEastAsia"/>
          <w:color w:val="auto"/>
          <w:sz w:val="24"/>
          <w:szCs w:val="24"/>
          <w:highlight w:val="none"/>
        </w:rPr>
        <w:t>。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702233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bCs/>
          <w:color w:val="auto"/>
          <w:sz w:val="24"/>
          <w:szCs w:val="24"/>
          <w:highlight w:val="none"/>
        </w:rPr>
        <w:t>5、</w:t>
      </w:r>
      <w:r>
        <w:rPr>
          <w:rFonts w:hint="eastAsia" w:asciiTheme="minorEastAsia" w:hAnsiTheme="minorEastAsia" w:cstheme="minorEastAsia"/>
          <w:color w:val="auto"/>
          <w:sz w:val="24"/>
          <w:szCs w:val="24"/>
          <w:highlight w:val="none"/>
        </w:rPr>
        <w:t>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7D9022A0">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6、质疑投标人对采购人、采购代理机构的质疑答复不满意，或者采购人、采购代理机构未在规定期限内作出答复的，可以在答复期满后15个工作日内向采购人的同级政府采购监督管理部门提起投诉。</w:t>
      </w:r>
    </w:p>
    <w:p w14:paraId="2F0CBC8E">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7、质疑受理部门：</w:t>
      </w:r>
      <w:r>
        <w:rPr>
          <w:rFonts w:hint="eastAsia" w:asciiTheme="minorEastAsia" w:hAnsiTheme="minorEastAsia" w:cstheme="minorEastAsia"/>
          <w:color w:val="auto"/>
          <w:sz w:val="24"/>
          <w:szCs w:val="24"/>
          <w:highlight w:val="none"/>
          <w:lang w:eastAsia="zh-CN"/>
        </w:rPr>
        <w:t>华夏城投项目管理有限公司</w:t>
      </w:r>
      <w:r>
        <w:rPr>
          <w:rFonts w:hint="eastAsia" w:asciiTheme="minorEastAsia" w:hAnsiTheme="minorEastAsia" w:cstheme="minorEastAsia"/>
          <w:color w:val="auto"/>
          <w:sz w:val="24"/>
          <w:szCs w:val="24"/>
          <w:highlight w:val="none"/>
        </w:rPr>
        <w:t>。</w:t>
      </w:r>
    </w:p>
    <w:p w14:paraId="14EBD7B1">
      <w:pPr>
        <w:spacing w:line="420" w:lineRule="exact"/>
        <w:ind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8、提交质疑文件地点：</w:t>
      </w:r>
      <w:r>
        <w:rPr>
          <w:rFonts w:hint="eastAsia" w:asciiTheme="minorEastAsia" w:hAnsiTheme="minorEastAsia" w:cstheme="minorEastAsia"/>
          <w:color w:val="auto"/>
          <w:sz w:val="24"/>
          <w:szCs w:val="24"/>
          <w:highlight w:val="none"/>
          <w:lang w:eastAsia="zh-CN"/>
        </w:rPr>
        <w:t>陕西省渭南市富平县富兴路中段西侧紫御台B区商务楼四层。</w:t>
      </w:r>
    </w:p>
    <w:p w14:paraId="626D0307">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9、本次采购活动中，采购代理机构对质疑回复等文件的送达方式为现场取件。</w:t>
      </w:r>
    </w:p>
    <w:p w14:paraId="741FB475">
      <w:pPr>
        <w:spacing w:line="42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10、质疑函应当使用中文。</w:t>
      </w:r>
    </w:p>
    <w:p w14:paraId="291754BC">
      <w:pPr>
        <w:pStyle w:val="3"/>
        <w:keepLines w:val="0"/>
        <w:spacing w:line="360" w:lineRule="auto"/>
        <w:ind w:firstLine="482" w:firstLineChars="200"/>
        <w:rPr>
          <w:color w:val="auto"/>
          <w:sz w:val="24"/>
          <w:szCs w:val="24"/>
          <w:highlight w:val="none"/>
        </w:rPr>
        <w:sectPr>
          <w:pgSz w:w="11906" w:h="16838"/>
          <w:pgMar w:top="1440" w:right="1803" w:bottom="1440" w:left="1803" w:header="851" w:footer="992" w:gutter="0"/>
          <w:pgNumType w:fmt="decimal"/>
          <w:cols w:space="720" w:num="1"/>
          <w:docGrid w:type="lines" w:linePitch="319" w:charSpace="0"/>
        </w:sectPr>
      </w:pPr>
      <w:bookmarkStart w:id="100" w:name="_Toc10430"/>
      <w:bookmarkStart w:id="101" w:name="_Toc8030"/>
      <w:bookmarkStart w:id="102" w:name="_Toc19588"/>
      <w:bookmarkStart w:id="103" w:name="_Toc3298"/>
    </w:p>
    <w:p w14:paraId="75E37D8B">
      <w:pPr>
        <w:pStyle w:val="3"/>
        <w:keepLines w:val="0"/>
        <w:spacing w:line="360" w:lineRule="auto"/>
        <w:outlineLvl w:val="0"/>
        <w:rPr>
          <w:rFonts w:asciiTheme="minorEastAsia" w:hAnsiTheme="minorEastAsia" w:cstheme="minorEastAsia"/>
          <w:color w:val="auto"/>
          <w:sz w:val="24"/>
          <w:szCs w:val="24"/>
          <w:highlight w:val="none"/>
        </w:rPr>
      </w:pPr>
      <w:bookmarkStart w:id="104" w:name="_Toc13065129"/>
      <w:bookmarkStart w:id="105" w:name="_Toc31713"/>
      <w:bookmarkStart w:id="106" w:name="_Toc86"/>
      <w:bookmarkStart w:id="107" w:name="_Toc32628"/>
      <w:bookmarkStart w:id="108" w:name="_Toc2819"/>
      <w:bookmarkStart w:id="109" w:name="_Toc16383"/>
      <w:bookmarkStart w:id="110" w:name="_Toc5067"/>
      <w:r>
        <w:rPr>
          <w:rFonts w:hint="eastAsia"/>
          <w:color w:val="auto"/>
          <w:highlight w:val="none"/>
        </w:rPr>
        <w:t>第四部分 评审标准</w:t>
      </w:r>
      <w:bookmarkEnd w:id="100"/>
      <w:bookmarkEnd w:id="101"/>
      <w:bookmarkEnd w:id="102"/>
      <w:bookmarkEnd w:id="104"/>
      <w:bookmarkEnd w:id="105"/>
      <w:bookmarkEnd w:id="106"/>
      <w:bookmarkEnd w:id="107"/>
      <w:bookmarkEnd w:id="108"/>
      <w:bookmarkEnd w:id="109"/>
      <w:bookmarkEnd w:id="110"/>
    </w:p>
    <w:p w14:paraId="175B8444">
      <w:pPr>
        <w:spacing w:line="360" w:lineRule="auto"/>
        <w:rPr>
          <w:rFonts w:hint="eastAsia" w:ascii="宋体" w:hAnsi="宋体" w:eastAsia="宋体" w:cs="宋体"/>
          <w:b/>
          <w:bCs/>
          <w:color w:val="auto"/>
          <w:kern w:val="1"/>
          <w:sz w:val="28"/>
          <w:szCs w:val="24"/>
          <w:highlight w:val="none"/>
          <w:lang w:val="en-US" w:eastAsia="zh-CN" w:bidi="ar-SA"/>
        </w:rPr>
      </w:pPr>
      <w:r>
        <w:rPr>
          <w:rFonts w:hint="eastAsia" w:asciiTheme="minorEastAsia" w:hAnsiTheme="minorEastAsia" w:cstheme="minorEastAsia"/>
          <w:color w:val="auto"/>
          <w:sz w:val="24"/>
          <w:szCs w:val="24"/>
          <w:highlight w:val="none"/>
        </w:rPr>
        <w:t>本次评标采用综合</w:t>
      </w:r>
      <w:r>
        <w:rPr>
          <w:rFonts w:hint="eastAsia" w:asciiTheme="minorEastAsia" w:hAnsiTheme="minorEastAsia" w:cstheme="minorEastAsia"/>
          <w:color w:val="auto"/>
          <w:sz w:val="24"/>
          <w:szCs w:val="24"/>
          <w:highlight w:val="none"/>
          <w:lang w:val="en-US" w:eastAsia="zh-CN"/>
        </w:rPr>
        <w:t>评估</w:t>
      </w:r>
      <w:r>
        <w:rPr>
          <w:rFonts w:hint="eastAsia" w:asciiTheme="minorEastAsia" w:hAnsiTheme="minorEastAsia" w:cstheme="minorEastAsia"/>
          <w:color w:val="auto"/>
          <w:sz w:val="24"/>
          <w:szCs w:val="24"/>
          <w:highlight w:val="none"/>
        </w:rPr>
        <w:t>法，每一投标人的最终得分为所有评委评分的算术平均值。</w:t>
      </w:r>
    </w:p>
    <w:tbl>
      <w:tblPr>
        <w:tblStyle w:val="29"/>
        <w:tblpPr w:leftFromText="180" w:rightFromText="180" w:vertAnchor="text" w:horzAnchor="page" w:tblpX="1349" w:tblpY="1"/>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133"/>
        <w:gridCol w:w="675"/>
        <w:gridCol w:w="4788"/>
        <w:gridCol w:w="1603"/>
      </w:tblGrid>
      <w:tr w14:paraId="7DAD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1" w:type="dxa"/>
            <w:vMerge w:val="restart"/>
            <w:noWrap w:val="0"/>
            <w:vAlign w:val="center"/>
          </w:tcPr>
          <w:p w14:paraId="5DBAFD1C">
            <w:pPr>
              <w:spacing w:line="32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技术</w:t>
            </w:r>
          </w:p>
          <w:p w14:paraId="7B8B8B26">
            <w:pPr>
              <w:spacing w:line="32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部分</w:t>
            </w:r>
          </w:p>
          <w:p w14:paraId="58541D0D">
            <w:pPr>
              <w:spacing w:line="280" w:lineRule="exact"/>
              <w:jc w:val="center"/>
              <w:rPr>
                <w:rFonts w:hint="eastAsia" w:ascii="宋体" w:hAnsi="宋体" w:eastAsia="宋体" w:cs="宋体"/>
                <w:color w:val="auto"/>
                <w:szCs w:val="21"/>
                <w:highlight w:val="none"/>
                <w:lang w:eastAsia="zh-CN"/>
              </w:rPr>
            </w:pP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tc>
        <w:tc>
          <w:tcPr>
            <w:tcW w:w="2133" w:type="dxa"/>
            <w:noWrap w:val="0"/>
            <w:vAlign w:val="center"/>
          </w:tcPr>
          <w:p w14:paraId="3A9B8203">
            <w:pPr>
              <w:spacing w:line="2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项目</w:t>
            </w:r>
          </w:p>
        </w:tc>
        <w:tc>
          <w:tcPr>
            <w:tcW w:w="675" w:type="dxa"/>
            <w:noWrap w:val="0"/>
            <w:vAlign w:val="center"/>
          </w:tcPr>
          <w:p w14:paraId="09279853">
            <w:pP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4788" w:type="dxa"/>
            <w:noWrap w:val="0"/>
            <w:vAlign w:val="center"/>
          </w:tcPr>
          <w:p w14:paraId="2A0C5435">
            <w:pPr>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评分标准</w:t>
            </w:r>
          </w:p>
        </w:tc>
        <w:tc>
          <w:tcPr>
            <w:tcW w:w="1603" w:type="dxa"/>
            <w:noWrap w:val="0"/>
            <w:vAlign w:val="center"/>
          </w:tcPr>
          <w:p w14:paraId="34C77BBB">
            <w:pPr>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14:paraId="40EB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41" w:type="dxa"/>
            <w:vMerge w:val="continue"/>
            <w:noWrap w:val="0"/>
            <w:vAlign w:val="center"/>
          </w:tcPr>
          <w:p w14:paraId="605EED32">
            <w:pPr>
              <w:spacing w:line="280" w:lineRule="exact"/>
              <w:rPr>
                <w:rFonts w:hint="eastAsia" w:ascii="宋体" w:hAnsi="宋体" w:eastAsia="宋体" w:cs="宋体"/>
                <w:color w:val="auto"/>
                <w:szCs w:val="21"/>
                <w:highlight w:val="none"/>
              </w:rPr>
            </w:pPr>
          </w:p>
        </w:tc>
        <w:tc>
          <w:tcPr>
            <w:tcW w:w="2133" w:type="dxa"/>
            <w:noWrap w:val="0"/>
            <w:vAlign w:val="center"/>
          </w:tcPr>
          <w:p w14:paraId="029600A3">
            <w:pPr>
              <w:spacing w:line="320" w:lineRule="exact"/>
              <w:jc w:val="center"/>
              <w:rPr>
                <w:rFonts w:hint="eastAsia" w:ascii="宋体" w:hAnsi="宋体" w:eastAsia="宋体" w:cs="宋体"/>
                <w:color w:val="auto"/>
                <w:szCs w:val="21"/>
                <w:highlight w:val="none"/>
                <w:lang w:eastAsia="zh-CN"/>
              </w:rPr>
            </w:pPr>
            <w:r>
              <w:rPr>
                <w:rFonts w:hint="eastAsia" w:ascii="宋体" w:hAnsi="宋体" w:cs="宋体"/>
                <w:b w:val="0"/>
                <w:bCs/>
                <w:color w:val="auto"/>
                <w:szCs w:val="21"/>
                <w:highlight w:val="none"/>
                <w:lang w:val="en-US" w:eastAsia="zh-CN"/>
              </w:rPr>
              <w:t>技术部分</w:t>
            </w:r>
          </w:p>
        </w:tc>
        <w:tc>
          <w:tcPr>
            <w:tcW w:w="675" w:type="dxa"/>
            <w:noWrap w:val="0"/>
            <w:vAlign w:val="center"/>
          </w:tcPr>
          <w:p w14:paraId="5E76B270">
            <w:pPr>
              <w:spacing w:line="320" w:lineRule="exact"/>
              <w:jc w:val="center"/>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21</w:t>
            </w:r>
            <w:r>
              <w:rPr>
                <w:rFonts w:hint="eastAsia" w:ascii="宋体" w:hAnsi="宋体" w:eastAsia="宋体" w:cs="宋体"/>
                <w:b w:val="0"/>
                <w:bCs/>
                <w:color w:val="auto"/>
                <w:highlight w:val="none"/>
                <w:lang w:val="en-US" w:eastAsia="zh-CN"/>
              </w:rPr>
              <w:t>分</w:t>
            </w:r>
          </w:p>
        </w:tc>
        <w:tc>
          <w:tcPr>
            <w:tcW w:w="4788" w:type="dxa"/>
            <w:noWrap w:val="0"/>
            <w:vAlign w:val="center"/>
          </w:tcPr>
          <w:p w14:paraId="49141B15">
            <w:pPr>
              <w:widowControl/>
              <w:wordWrap/>
              <w:spacing w:line="360" w:lineRule="atLeast"/>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提供针对</w:t>
            </w:r>
            <w:r>
              <w:rPr>
                <w:rFonts w:hint="eastAsia" w:ascii="宋体" w:hAnsi="宋体" w:eastAsia="宋体" w:cs="宋体"/>
                <w:sz w:val="21"/>
                <w:szCs w:val="21"/>
                <w:highlight w:val="none"/>
                <w:lang w:eastAsia="zh-CN"/>
              </w:rPr>
              <w:t>本</w:t>
            </w:r>
            <w:r>
              <w:rPr>
                <w:rFonts w:hint="eastAsia" w:ascii="宋体" w:hAnsi="宋体" w:eastAsia="宋体" w:cs="宋体"/>
                <w:sz w:val="21"/>
                <w:szCs w:val="21"/>
                <w:highlight w:val="none"/>
              </w:rPr>
              <w:t>项目的</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rPr>
              <w:t>，至少应包括：</w:t>
            </w: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lang w:val="zh-CN"/>
              </w:rPr>
              <w:t>确保工程质量的技术组织措施；</w:t>
            </w: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lang w:val="zh-CN"/>
              </w:rPr>
              <w:t>确保安全生产的技术组织措施；</w:t>
            </w:r>
            <w:r>
              <w:rPr>
                <w:rFonts w:hint="eastAsia" w:ascii="宋体" w:hAnsi="宋体" w:eastAsia="宋体" w:cs="宋体"/>
                <w:sz w:val="21"/>
                <w:szCs w:val="21"/>
                <w:highlight w:val="none"/>
                <w:lang w:val="en-US" w:eastAsia="zh-CN"/>
              </w:rPr>
              <w:t>③</w:t>
            </w:r>
            <w:r>
              <w:rPr>
                <w:rFonts w:hint="eastAsia" w:ascii="宋体" w:hAnsi="宋体" w:eastAsia="宋体" w:cs="宋体"/>
                <w:sz w:val="21"/>
                <w:szCs w:val="21"/>
                <w:highlight w:val="none"/>
                <w:lang w:val="zh-CN"/>
              </w:rPr>
              <w:t>确保文明施工及环境保护</w:t>
            </w:r>
            <w:r>
              <w:rPr>
                <w:rFonts w:hint="eastAsia" w:ascii="宋体" w:hAnsi="宋体" w:eastAsia="宋体" w:cs="宋体"/>
                <w:sz w:val="21"/>
                <w:szCs w:val="21"/>
                <w:highlight w:val="none"/>
                <w:lang w:val="zh-CN" w:eastAsia="zh-CN"/>
              </w:rPr>
              <w:t>的技术组织</w:t>
            </w:r>
            <w:r>
              <w:rPr>
                <w:rFonts w:hint="eastAsia" w:ascii="宋体" w:hAnsi="宋体" w:eastAsia="宋体" w:cs="宋体"/>
                <w:sz w:val="21"/>
                <w:szCs w:val="21"/>
                <w:highlight w:val="none"/>
                <w:lang w:val="zh-CN"/>
              </w:rPr>
              <w:t>措施；</w:t>
            </w:r>
            <w:r>
              <w:rPr>
                <w:rFonts w:hint="eastAsia" w:ascii="宋体" w:hAnsi="宋体" w:eastAsia="宋体" w:cs="宋体"/>
                <w:sz w:val="21"/>
                <w:szCs w:val="21"/>
                <w:highlight w:val="none"/>
                <w:lang w:val="en-US" w:eastAsia="zh-CN"/>
              </w:rPr>
              <w:t>④</w:t>
            </w:r>
            <w:r>
              <w:rPr>
                <w:rFonts w:hint="eastAsia" w:ascii="宋体" w:hAnsi="宋体" w:eastAsia="宋体" w:cs="宋体"/>
                <w:sz w:val="21"/>
                <w:szCs w:val="21"/>
                <w:highlight w:val="none"/>
                <w:lang w:val="zh-CN"/>
              </w:rPr>
              <w:t>确保工期的技术组织措施</w:t>
            </w:r>
            <w:r>
              <w:rPr>
                <w:rFonts w:hint="eastAsia" w:ascii="宋体" w:hAnsi="宋体" w:eastAsia="宋体" w:cs="宋体"/>
                <w:sz w:val="21"/>
                <w:szCs w:val="21"/>
                <w:highlight w:val="none"/>
                <w:lang w:val="zh-CN" w:eastAsia="zh-CN"/>
              </w:rPr>
              <w:t>及施工进度表</w:t>
            </w:r>
            <w:r>
              <w:rPr>
                <w:rFonts w:hint="eastAsia" w:ascii="宋体" w:hAnsi="宋体" w:eastAsia="宋体" w:cs="宋体"/>
                <w:sz w:val="21"/>
                <w:szCs w:val="21"/>
                <w:highlight w:val="none"/>
                <w:lang w:val="zh-CN"/>
              </w:rPr>
              <w:t>（横道图或网络图）；</w:t>
            </w:r>
            <w:r>
              <w:rPr>
                <w:rFonts w:hint="eastAsia" w:ascii="宋体" w:hAnsi="宋体" w:eastAsia="宋体" w:cs="宋体"/>
                <w:sz w:val="21"/>
                <w:szCs w:val="21"/>
                <w:highlight w:val="none"/>
                <w:lang w:val="en-US" w:eastAsia="zh-CN"/>
              </w:rPr>
              <w:t>⑤</w:t>
            </w:r>
            <w:r>
              <w:rPr>
                <w:rFonts w:hint="eastAsia" w:ascii="宋体" w:hAnsi="宋体" w:eastAsia="宋体" w:cs="宋体"/>
                <w:sz w:val="21"/>
                <w:szCs w:val="21"/>
                <w:highlight w:val="none"/>
                <w:lang w:val="zh-CN"/>
              </w:rPr>
              <w:t>施工方案；</w:t>
            </w:r>
            <w:r>
              <w:rPr>
                <w:rFonts w:hint="eastAsia" w:ascii="宋体" w:hAnsi="宋体" w:eastAsia="宋体" w:cs="宋体"/>
                <w:sz w:val="21"/>
                <w:szCs w:val="21"/>
                <w:highlight w:val="none"/>
                <w:lang w:val="en-US" w:eastAsia="zh-CN"/>
              </w:rPr>
              <w:t>⑥</w:t>
            </w:r>
            <w:r>
              <w:rPr>
                <w:rFonts w:hint="eastAsia" w:ascii="宋体" w:hAnsi="宋体" w:eastAsia="宋体" w:cs="宋体"/>
                <w:sz w:val="21"/>
                <w:szCs w:val="21"/>
                <w:highlight w:val="none"/>
                <w:lang w:val="zh-CN"/>
              </w:rPr>
              <w:t>施工机械配备和材料投入计划及劳动力安排计划；</w:t>
            </w:r>
            <w:r>
              <w:rPr>
                <w:rFonts w:hint="eastAsia" w:ascii="宋体" w:hAnsi="宋体" w:eastAsia="宋体" w:cs="宋体"/>
                <w:sz w:val="21"/>
                <w:szCs w:val="21"/>
                <w:highlight w:val="none"/>
                <w:lang w:val="en-US" w:eastAsia="zh-CN"/>
              </w:rPr>
              <w:t>⑦新技术、新产品、新工艺、新材料应用</w:t>
            </w:r>
            <w:r>
              <w:rPr>
                <w:rFonts w:hint="eastAsia" w:ascii="宋体" w:hAnsi="宋体" w:eastAsia="宋体" w:cs="宋体"/>
                <w:sz w:val="21"/>
                <w:szCs w:val="21"/>
                <w:highlight w:val="none"/>
                <w:lang w:eastAsia="zh-CN"/>
              </w:rPr>
              <w:t>。</w:t>
            </w:r>
          </w:p>
          <w:p w14:paraId="55E8AF5E">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包</w:t>
            </w:r>
            <w:r>
              <w:rPr>
                <w:rFonts w:hint="eastAsia" w:ascii="宋体" w:hAnsi="宋体" w:eastAsia="宋体" w:cs="宋体"/>
                <w:sz w:val="21"/>
                <w:szCs w:val="21"/>
                <w:highlight w:val="none"/>
              </w:rPr>
              <w:t>含上述全部内容，方案详细，清晰有利于项目</w:t>
            </w:r>
            <w:r>
              <w:rPr>
                <w:rFonts w:hint="eastAsia" w:ascii="宋体" w:hAnsi="宋体" w:eastAsia="宋体" w:cs="宋体"/>
                <w:sz w:val="21"/>
                <w:szCs w:val="21"/>
                <w:highlight w:val="none"/>
                <w:lang w:eastAsia="zh-CN"/>
              </w:rPr>
              <w:t>实施</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每项</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分。（如有缺陷或不足在此分数基础上进行扣分），以上</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项中：</w:t>
            </w:r>
          </w:p>
          <w:p w14:paraId="683B1CE9">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（1）每有1项缺失或</w:t>
            </w:r>
            <w:r>
              <w:rPr>
                <w:rFonts w:hint="eastAsia" w:ascii="宋体" w:hAnsi="宋体" w:cs="宋体"/>
                <w:sz w:val="21"/>
                <w:szCs w:val="21"/>
                <w:highlight w:val="none"/>
                <w:lang w:eastAsia="zh-CN"/>
              </w:rPr>
              <w:t>不切实符合</w:t>
            </w:r>
            <w:r>
              <w:rPr>
                <w:rFonts w:hint="eastAsia" w:ascii="宋体" w:hAnsi="宋体" w:eastAsia="宋体" w:cs="宋体"/>
                <w:sz w:val="21"/>
                <w:szCs w:val="21"/>
                <w:highlight w:val="none"/>
              </w:rPr>
              <w:t>项目需求的扣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167C80B7">
            <w:pPr>
              <w:widowControl/>
              <w:wordWrap/>
              <w:spacing w:line="360" w:lineRule="atLeas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（2）每有1项内容存在缺陷或不足扣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6B36DB11">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sz w:val="21"/>
                <w:szCs w:val="21"/>
                <w:highlight w:val="none"/>
              </w:rPr>
              <w:t>（3）每有1项总体内容完备但存在部分瑕疵扣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1603" w:type="dxa"/>
            <w:noWrap w:val="0"/>
            <w:vAlign w:val="center"/>
          </w:tcPr>
          <w:p w14:paraId="2C6BD10B">
            <w:pPr>
              <w:spacing w:line="280" w:lineRule="exact"/>
              <w:rPr>
                <w:rFonts w:hint="eastAsia" w:ascii="宋体" w:hAnsi="宋体" w:eastAsia="宋体" w:cs="宋体"/>
                <w:color w:val="auto"/>
                <w:szCs w:val="21"/>
                <w:highlight w:val="none"/>
              </w:rPr>
            </w:pPr>
          </w:p>
        </w:tc>
      </w:tr>
      <w:tr w14:paraId="7383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1" w:type="dxa"/>
            <w:vMerge w:val="continue"/>
            <w:noWrap w:val="0"/>
            <w:vAlign w:val="center"/>
          </w:tcPr>
          <w:p w14:paraId="2467E4DE">
            <w:pPr>
              <w:spacing w:line="280" w:lineRule="exact"/>
              <w:rPr>
                <w:rFonts w:hint="eastAsia" w:ascii="宋体" w:hAnsi="宋体" w:eastAsia="宋体" w:cs="宋体"/>
                <w:color w:val="auto"/>
                <w:szCs w:val="21"/>
                <w:highlight w:val="none"/>
              </w:rPr>
            </w:pPr>
          </w:p>
        </w:tc>
        <w:tc>
          <w:tcPr>
            <w:tcW w:w="2133" w:type="dxa"/>
            <w:noWrap w:val="0"/>
            <w:vAlign w:val="center"/>
          </w:tcPr>
          <w:p w14:paraId="07ADEBF8">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Cs w:val="21"/>
                <w:highlight w:val="none"/>
              </w:rPr>
              <w:t>企业类似业绩</w:t>
            </w:r>
          </w:p>
        </w:tc>
        <w:tc>
          <w:tcPr>
            <w:tcW w:w="675" w:type="dxa"/>
            <w:noWrap w:val="0"/>
            <w:vAlign w:val="center"/>
          </w:tcPr>
          <w:p w14:paraId="1D440CEE">
            <w:pPr>
              <w:spacing w:line="320" w:lineRule="exact"/>
              <w:jc w:val="center"/>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lang w:val="en-US" w:eastAsia="zh-CN"/>
              </w:rPr>
              <w:t>分</w:t>
            </w:r>
          </w:p>
        </w:tc>
        <w:tc>
          <w:tcPr>
            <w:tcW w:w="4788" w:type="dxa"/>
            <w:noWrap w:val="0"/>
            <w:vAlign w:val="center"/>
          </w:tcPr>
          <w:p w14:paraId="1DEA1558">
            <w:pPr>
              <w:spacing w:line="32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提供20</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月1日至今完成的类似业绩</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一项得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分，最多得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分（须附类似工程业绩</w:t>
            </w:r>
            <w:r>
              <w:rPr>
                <w:rFonts w:hint="eastAsia" w:ascii="宋体" w:hAnsi="宋体" w:eastAsia="宋体" w:cs="宋体"/>
                <w:bCs/>
                <w:color w:val="auto"/>
                <w:szCs w:val="21"/>
                <w:highlight w:val="none"/>
                <w:lang w:val="en-US" w:eastAsia="zh-CN"/>
              </w:rPr>
              <w:t>中标（</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eastAsia="zh-CN"/>
              </w:rPr>
              <w:t>通知书</w:t>
            </w:r>
            <w:r>
              <w:rPr>
                <w:rFonts w:hint="eastAsia" w:ascii="宋体" w:hAnsi="宋体" w:eastAsia="宋体" w:cs="宋体"/>
                <w:bCs/>
                <w:color w:val="auto"/>
                <w:szCs w:val="21"/>
                <w:highlight w:val="none"/>
              </w:rPr>
              <w:t>或合同</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竣工验收证明材料</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以提供的证明资料落款时间为准）</w:t>
            </w:r>
            <w:r>
              <w:rPr>
                <w:rFonts w:hint="eastAsia" w:ascii="宋体" w:hAnsi="宋体" w:eastAsia="宋体" w:cs="宋体"/>
                <w:bCs/>
                <w:color w:val="auto"/>
                <w:szCs w:val="21"/>
                <w:highlight w:val="none"/>
              </w:rPr>
              <w:t>。</w:t>
            </w:r>
          </w:p>
        </w:tc>
        <w:tc>
          <w:tcPr>
            <w:tcW w:w="1603" w:type="dxa"/>
            <w:noWrap w:val="0"/>
            <w:vAlign w:val="center"/>
          </w:tcPr>
          <w:p w14:paraId="63935D82">
            <w:pPr>
              <w:spacing w:line="28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中附复印件或扫描件并加盖公章</w:t>
            </w:r>
            <w:r>
              <w:rPr>
                <w:rFonts w:hint="eastAsia" w:ascii="宋体" w:hAnsi="宋体" w:eastAsia="宋体" w:cs="宋体"/>
                <w:color w:val="auto"/>
                <w:sz w:val="21"/>
                <w:szCs w:val="21"/>
                <w:highlight w:val="none"/>
                <w:lang w:eastAsia="zh-CN"/>
              </w:rPr>
              <w:t>。</w:t>
            </w:r>
          </w:p>
        </w:tc>
      </w:tr>
      <w:tr w14:paraId="5FD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941" w:type="dxa"/>
            <w:vMerge w:val="continue"/>
            <w:noWrap w:val="0"/>
            <w:vAlign w:val="center"/>
          </w:tcPr>
          <w:p w14:paraId="10476E5E">
            <w:pPr>
              <w:spacing w:line="280" w:lineRule="exact"/>
              <w:rPr>
                <w:rFonts w:hint="eastAsia" w:ascii="宋体" w:hAnsi="宋体" w:eastAsia="宋体" w:cs="宋体"/>
                <w:color w:val="auto"/>
                <w:szCs w:val="21"/>
                <w:highlight w:val="none"/>
              </w:rPr>
            </w:pPr>
          </w:p>
        </w:tc>
        <w:tc>
          <w:tcPr>
            <w:tcW w:w="2133" w:type="dxa"/>
            <w:noWrap w:val="0"/>
            <w:vAlign w:val="center"/>
          </w:tcPr>
          <w:p w14:paraId="55493E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highlight w:val="none"/>
              </w:rPr>
              <w:t>项目机构组成</w:t>
            </w:r>
          </w:p>
        </w:tc>
        <w:tc>
          <w:tcPr>
            <w:tcW w:w="675" w:type="dxa"/>
            <w:noWrap w:val="0"/>
            <w:vAlign w:val="center"/>
          </w:tcPr>
          <w:p w14:paraId="74751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6</w:t>
            </w:r>
            <w:r>
              <w:rPr>
                <w:rFonts w:hint="eastAsia" w:ascii="宋体" w:hAnsi="宋体" w:eastAsia="宋体" w:cs="宋体"/>
                <w:b w:val="0"/>
                <w:bCs/>
                <w:color w:val="auto"/>
                <w:highlight w:val="none"/>
                <w:lang w:val="en-US" w:eastAsia="zh-CN"/>
              </w:rPr>
              <w:t>分</w:t>
            </w:r>
          </w:p>
        </w:tc>
        <w:tc>
          <w:tcPr>
            <w:tcW w:w="4788" w:type="dxa"/>
            <w:noWrap w:val="0"/>
            <w:vAlign w:val="center"/>
          </w:tcPr>
          <w:p w14:paraId="5411E1EA">
            <w:pPr>
              <w:widowControl/>
              <w:wordWrap/>
              <w:spacing w:line="360" w:lineRule="atLeast"/>
              <w:jc w:val="left"/>
              <w:textAlignment w:val="center"/>
              <w:rPr>
                <w:rFonts w:hint="eastAsia" w:ascii="宋体" w:hAnsi="宋体" w:cs="宋体"/>
                <w:spacing w:val="-6"/>
                <w:sz w:val="21"/>
                <w:szCs w:val="21"/>
                <w:highlight w:val="none"/>
                <w:lang w:val="en-US" w:eastAsia="zh-CN"/>
              </w:rPr>
            </w:pPr>
            <w:r>
              <w:rPr>
                <w:rFonts w:hint="eastAsia" w:ascii="宋体" w:hAnsi="宋体" w:eastAsia="宋体" w:cs="宋体"/>
                <w:sz w:val="21"/>
                <w:szCs w:val="21"/>
                <w:highlight w:val="none"/>
                <w:lang w:val="en-US" w:eastAsia="zh-CN"/>
              </w:rPr>
              <w:t>①</w:t>
            </w:r>
            <w:r>
              <w:rPr>
                <w:rFonts w:hint="eastAsia" w:ascii="宋体" w:hAnsi="宋体" w:cs="宋体"/>
                <w:spacing w:val="-6"/>
                <w:sz w:val="21"/>
                <w:szCs w:val="21"/>
                <w:highlight w:val="none"/>
                <w:lang w:val="en-US" w:eastAsia="zh-CN"/>
              </w:rPr>
              <w:t>项目经理具有中级及以上职称的得1分；</w:t>
            </w:r>
          </w:p>
          <w:p w14:paraId="206552E1">
            <w:pPr>
              <w:widowControl/>
              <w:wordWrap/>
              <w:spacing w:line="360" w:lineRule="atLeas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根据人员配置的齐全</w:t>
            </w:r>
            <w:r>
              <w:rPr>
                <w:rFonts w:hint="eastAsia" w:ascii="宋体" w:hAnsi="宋体" w:cs="宋体"/>
                <w:sz w:val="21"/>
                <w:szCs w:val="21"/>
                <w:highlight w:val="none"/>
                <w:lang w:eastAsia="zh-CN"/>
              </w:rPr>
              <w:t>程度等综合评比得分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具有</w:t>
            </w:r>
            <w:r>
              <w:rPr>
                <w:rFonts w:hint="eastAsia" w:ascii="宋体" w:hAnsi="宋体" w:cs="宋体"/>
                <w:sz w:val="21"/>
                <w:szCs w:val="21"/>
                <w:highlight w:val="none"/>
                <w:lang w:val="en-US" w:eastAsia="zh-CN"/>
              </w:rPr>
              <w:t>质量员、施工员、材料员、资料员、安全员上岗证书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安全员须具有安全生产考核合格证书</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一项得1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，最高得5分。</w:t>
            </w:r>
          </w:p>
        </w:tc>
        <w:tc>
          <w:tcPr>
            <w:tcW w:w="1603" w:type="dxa"/>
            <w:vMerge w:val="restart"/>
            <w:noWrap w:val="0"/>
            <w:vAlign w:val="center"/>
          </w:tcPr>
          <w:p w14:paraId="4A1BA759">
            <w:pPr>
              <w:spacing w:line="28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中附复印件或扫描件并加盖公章</w:t>
            </w:r>
            <w:r>
              <w:rPr>
                <w:rFonts w:hint="eastAsia" w:ascii="宋体" w:hAnsi="宋体" w:eastAsia="宋体" w:cs="宋体"/>
                <w:color w:val="auto"/>
                <w:sz w:val="21"/>
                <w:szCs w:val="21"/>
                <w:highlight w:val="none"/>
                <w:lang w:eastAsia="zh-CN"/>
              </w:rPr>
              <w:t>。</w:t>
            </w:r>
          </w:p>
        </w:tc>
      </w:tr>
      <w:tr w14:paraId="0F90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41" w:type="dxa"/>
            <w:vMerge w:val="restart"/>
            <w:noWrap w:val="0"/>
            <w:vAlign w:val="center"/>
          </w:tcPr>
          <w:p w14:paraId="318C8C44">
            <w:pPr>
              <w:spacing w:line="28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商务</w:t>
            </w:r>
          </w:p>
          <w:p w14:paraId="5D234B7E">
            <w:pPr>
              <w:spacing w:line="28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部分</w:t>
            </w:r>
          </w:p>
          <w:p w14:paraId="7E504B1C">
            <w:pPr>
              <w:spacing w:line="280" w:lineRule="exact"/>
              <w:jc w:val="center"/>
              <w:rPr>
                <w:rFonts w:hint="eastAsia" w:ascii="宋体" w:hAnsi="宋体" w:eastAsia="宋体" w:cs="宋体"/>
                <w:b w:val="0"/>
                <w:bCs/>
                <w:color w:val="auto"/>
                <w:highlight w:val="none"/>
                <w:lang w:eastAsia="zh-CN"/>
              </w:rPr>
            </w:pPr>
            <w:r>
              <w:rPr>
                <w:rFonts w:hint="eastAsia" w:ascii="宋体" w:hAnsi="宋体" w:eastAsia="宋体" w:cs="宋体"/>
                <w:color w:val="auto"/>
                <w:kern w:val="2"/>
                <w:sz w:val="21"/>
                <w:szCs w:val="21"/>
                <w:highlight w:val="none"/>
                <w:lang w:val="en-US" w:eastAsia="zh-CN"/>
              </w:rPr>
              <w:t>70分</w:t>
            </w:r>
          </w:p>
        </w:tc>
        <w:tc>
          <w:tcPr>
            <w:tcW w:w="2133" w:type="dxa"/>
            <w:noWrap w:val="0"/>
            <w:vAlign w:val="center"/>
          </w:tcPr>
          <w:p w14:paraId="5BC48B2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投标总报价得分</w:t>
            </w:r>
          </w:p>
          <w:p w14:paraId="47CC94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p>
        </w:tc>
        <w:tc>
          <w:tcPr>
            <w:tcW w:w="675" w:type="dxa"/>
            <w:noWrap w:val="0"/>
            <w:vAlign w:val="center"/>
          </w:tcPr>
          <w:p w14:paraId="2E9F73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4788" w:type="dxa"/>
            <w:noWrap w:val="0"/>
            <w:vAlign w:val="center"/>
          </w:tcPr>
          <w:p w14:paraId="38B0B35F">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将有效投标总价完全平均后乘以K％作为评标基准价，投标报价低于最高投标限价8%时，将不参与评标基准价计算，投标总价等于该值的得满分，每高1％扣2分，每低1％扣1分，扣完为止。</w:t>
            </w:r>
          </w:p>
          <w:p w14:paraId="697D0E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 w:val="21"/>
                <w:szCs w:val="21"/>
                <w:highlight w:val="none"/>
              </w:rPr>
              <w:t>注：评标K值</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p>
        </w:tc>
        <w:tc>
          <w:tcPr>
            <w:tcW w:w="1603" w:type="dxa"/>
            <w:vMerge w:val="restart"/>
            <w:noWrap w:val="0"/>
            <w:vAlign w:val="center"/>
          </w:tcPr>
          <w:p w14:paraId="72730A21">
            <w:pPr>
              <w:spacing w:line="320" w:lineRule="exact"/>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政策性加分详见</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规定。</w:t>
            </w:r>
          </w:p>
        </w:tc>
      </w:tr>
      <w:tr w14:paraId="0FD8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941" w:type="dxa"/>
            <w:vMerge w:val="continue"/>
            <w:noWrap w:val="0"/>
            <w:vAlign w:val="center"/>
          </w:tcPr>
          <w:p w14:paraId="21103926">
            <w:pPr>
              <w:spacing w:line="280" w:lineRule="exact"/>
              <w:rPr>
                <w:rFonts w:hint="eastAsia" w:ascii="宋体" w:hAnsi="宋体" w:eastAsia="宋体" w:cs="宋体"/>
                <w:b w:val="0"/>
                <w:bCs/>
                <w:color w:val="auto"/>
                <w:highlight w:val="none"/>
              </w:rPr>
            </w:pPr>
          </w:p>
        </w:tc>
        <w:tc>
          <w:tcPr>
            <w:tcW w:w="2133" w:type="dxa"/>
            <w:noWrap w:val="0"/>
            <w:vAlign w:val="center"/>
          </w:tcPr>
          <w:p w14:paraId="17D548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rPr>
              <w:t>分部分项工程量清单项目综合单价报价得分</w:t>
            </w:r>
          </w:p>
        </w:tc>
        <w:tc>
          <w:tcPr>
            <w:tcW w:w="675" w:type="dxa"/>
            <w:noWrap w:val="0"/>
            <w:vAlign w:val="center"/>
          </w:tcPr>
          <w:p w14:paraId="2FDA0F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45分</w:t>
            </w:r>
          </w:p>
        </w:tc>
        <w:tc>
          <w:tcPr>
            <w:tcW w:w="4788" w:type="dxa"/>
            <w:noWrap w:val="0"/>
            <w:vAlign w:val="center"/>
          </w:tcPr>
          <w:p w14:paraId="40226222">
            <w:pPr>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评标时</w:t>
            </w:r>
            <w:r>
              <w:rPr>
                <w:rFonts w:hint="eastAsia" w:ascii="宋体" w:hAnsi="宋体" w:cs="宋体"/>
                <w:color w:val="auto"/>
                <w:highlight w:val="none"/>
                <w:lang w:val="en-US" w:eastAsia="zh-CN"/>
              </w:rPr>
              <w:t>将全部</w:t>
            </w:r>
            <w:r>
              <w:rPr>
                <w:rFonts w:hint="eastAsia" w:ascii="宋体" w:hAnsi="宋体" w:eastAsia="宋体" w:cs="宋体"/>
                <w:color w:val="auto"/>
                <w:highlight w:val="none"/>
                <w:lang w:eastAsia="zh-CN"/>
              </w:rPr>
              <w:t>工程量清单项目</w:t>
            </w:r>
            <w:r>
              <w:rPr>
                <w:rFonts w:hint="eastAsia" w:ascii="宋体" w:hAnsi="宋体" w:eastAsia="宋体" w:cs="宋体"/>
                <w:color w:val="auto"/>
                <w:highlight w:val="none"/>
              </w:rPr>
              <w:t>作为评分项，每一评分项满分</w:t>
            </w:r>
            <w:r>
              <w:rPr>
                <w:rFonts w:hint="eastAsia" w:ascii="宋体" w:hAnsi="宋体" w:cs="宋体"/>
                <w:color w:val="auto"/>
                <w:highlight w:val="none"/>
                <w:lang w:val="en-US" w:eastAsia="zh-CN"/>
              </w:rPr>
              <w:t>7.5</w:t>
            </w:r>
            <w:r>
              <w:rPr>
                <w:rFonts w:hint="eastAsia" w:ascii="宋体" w:hAnsi="宋体" w:eastAsia="宋体" w:cs="宋体"/>
                <w:color w:val="auto"/>
                <w:highlight w:val="none"/>
              </w:rPr>
              <w:t>分。</w:t>
            </w:r>
          </w:p>
          <w:p w14:paraId="73A2E75F">
            <w:pPr>
              <w:outlineLvl w:val="9"/>
              <w:rPr>
                <w:rFonts w:hint="eastAsia" w:ascii="宋体" w:hAnsi="宋体" w:eastAsia="宋体" w:cs="宋体"/>
                <w:color w:val="auto"/>
                <w:highlight w:val="none"/>
              </w:rPr>
            </w:pPr>
            <w:r>
              <w:rPr>
                <w:rFonts w:hint="eastAsia" w:ascii="宋体" w:hAnsi="宋体" w:eastAsia="宋体" w:cs="宋体"/>
                <w:color w:val="auto"/>
                <w:highlight w:val="none"/>
              </w:rPr>
              <w:t>②投标人综合单价在公布的招标最高限价综合单价110%—70%范围内报价的平均值乘以K%作为评标基准价，综合单价等于评标基准价时得该单项满分；与评标基准价相比，每高1％扣</w:t>
            </w:r>
            <w:r>
              <w:rPr>
                <w:rFonts w:hint="eastAsia" w:ascii="宋体" w:hAnsi="宋体" w:cs="宋体"/>
                <w:color w:val="auto"/>
                <w:highlight w:val="none"/>
                <w:lang w:val="en-US" w:eastAsia="zh-CN"/>
              </w:rPr>
              <w:t>0.25</w:t>
            </w:r>
            <w:r>
              <w:rPr>
                <w:rFonts w:hint="eastAsia" w:ascii="宋体" w:hAnsi="宋体" w:eastAsia="宋体" w:cs="宋体"/>
                <w:color w:val="auto"/>
                <w:highlight w:val="none"/>
              </w:rPr>
              <w:t>分，每低1％扣</w:t>
            </w:r>
            <w:r>
              <w:rPr>
                <w:rFonts w:hint="eastAsia" w:ascii="宋体" w:hAnsi="宋体" w:cs="宋体"/>
                <w:color w:val="auto"/>
                <w:highlight w:val="none"/>
                <w:lang w:val="en-US" w:eastAsia="zh-CN"/>
              </w:rPr>
              <w:t>0.25</w:t>
            </w:r>
            <w:r>
              <w:rPr>
                <w:rFonts w:hint="eastAsia" w:ascii="宋体" w:hAnsi="宋体" w:eastAsia="宋体" w:cs="宋体"/>
                <w:color w:val="auto"/>
                <w:highlight w:val="none"/>
              </w:rPr>
              <w:t>分，扣完为止。</w:t>
            </w:r>
          </w:p>
          <w:p w14:paraId="694AC1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注：评标K值</w:t>
            </w:r>
            <w:r>
              <w:rPr>
                <w:rFonts w:hint="eastAsia" w:ascii="宋体" w:hAnsi="宋体" w:eastAsia="宋体" w:cs="宋体"/>
                <w:b w:val="0"/>
                <w:bCs w:val="0"/>
                <w:color w:val="auto"/>
                <w:highlight w:val="none"/>
                <w:lang w:val="en-US" w:eastAsia="zh-CN"/>
              </w:rPr>
              <w:t>为97的整数。</w:t>
            </w:r>
          </w:p>
          <w:p w14:paraId="493747A3">
            <w:pPr>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（本项目分部分项工程费为：</w:t>
            </w:r>
            <w:r>
              <w:rPr>
                <w:rFonts w:hint="eastAsia" w:ascii="宋体" w:hAnsi="宋体" w:cs="宋体"/>
                <w:b/>
                <w:bCs/>
                <w:color w:val="auto"/>
                <w:sz w:val="21"/>
                <w:szCs w:val="21"/>
                <w:highlight w:val="none"/>
                <w:lang w:val="en-US" w:eastAsia="zh-CN"/>
              </w:rPr>
              <w:t>2568350.28</w:t>
            </w:r>
            <w:r>
              <w:rPr>
                <w:rFonts w:hint="eastAsia" w:ascii="宋体" w:hAnsi="宋体" w:eastAsia="宋体" w:cs="宋体"/>
                <w:b/>
                <w:bCs/>
                <w:color w:val="auto"/>
                <w:sz w:val="21"/>
                <w:szCs w:val="21"/>
                <w:highlight w:val="none"/>
                <w:lang w:val="en-US" w:eastAsia="zh-CN"/>
              </w:rPr>
              <w:t>元）</w:t>
            </w:r>
          </w:p>
        </w:tc>
        <w:tc>
          <w:tcPr>
            <w:tcW w:w="1603" w:type="dxa"/>
            <w:vMerge w:val="continue"/>
            <w:noWrap w:val="0"/>
            <w:vAlign w:val="center"/>
          </w:tcPr>
          <w:p w14:paraId="692B061D">
            <w:pPr>
              <w:spacing w:line="320" w:lineRule="exact"/>
              <w:jc w:val="left"/>
              <w:outlineLvl w:val="9"/>
              <w:rPr>
                <w:rFonts w:hint="eastAsia" w:ascii="宋体" w:hAnsi="宋体" w:eastAsia="宋体" w:cs="宋体"/>
                <w:color w:val="auto"/>
                <w:sz w:val="21"/>
                <w:szCs w:val="21"/>
                <w:highlight w:val="none"/>
              </w:rPr>
            </w:pPr>
          </w:p>
        </w:tc>
      </w:tr>
      <w:tr w14:paraId="087B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941" w:type="dxa"/>
            <w:vMerge w:val="continue"/>
            <w:noWrap w:val="0"/>
            <w:vAlign w:val="center"/>
          </w:tcPr>
          <w:p w14:paraId="5DCCC587">
            <w:pPr>
              <w:spacing w:line="280" w:lineRule="exact"/>
              <w:jc w:val="center"/>
              <w:rPr>
                <w:rFonts w:hint="eastAsia" w:ascii="宋体" w:hAnsi="宋体" w:eastAsia="宋体" w:cs="宋体"/>
                <w:b w:val="0"/>
                <w:bCs/>
                <w:color w:val="auto"/>
                <w:highlight w:val="none"/>
                <w:lang w:eastAsia="zh-CN"/>
              </w:rPr>
            </w:pPr>
          </w:p>
        </w:tc>
        <w:tc>
          <w:tcPr>
            <w:tcW w:w="2133" w:type="dxa"/>
            <w:noWrap w:val="0"/>
            <w:vAlign w:val="center"/>
          </w:tcPr>
          <w:p w14:paraId="58BC0C35">
            <w:pPr>
              <w:ind w:left="630" w:hanging="630" w:hangingChars="3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措施项目费</w:t>
            </w:r>
          </w:p>
          <w:p w14:paraId="5E8D38BF">
            <w:pPr>
              <w:ind w:left="630" w:hanging="630" w:hangingChars="3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总报价得分</w:t>
            </w:r>
          </w:p>
          <w:p w14:paraId="73E190D3">
            <w:pPr>
              <w:spacing w:line="320" w:lineRule="exact"/>
              <w:jc w:val="center"/>
              <w:outlineLvl w:val="9"/>
              <w:rPr>
                <w:rFonts w:hint="eastAsia" w:ascii="宋体" w:hAnsi="宋体" w:eastAsia="宋体" w:cs="宋体"/>
                <w:b w:val="0"/>
                <w:bCs/>
                <w:color w:val="auto"/>
                <w:highlight w:val="none"/>
              </w:rPr>
            </w:pPr>
          </w:p>
        </w:tc>
        <w:tc>
          <w:tcPr>
            <w:tcW w:w="675" w:type="dxa"/>
            <w:noWrap w:val="0"/>
            <w:vAlign w:val="center"/>
          </w:tcPr>
          <w:p w14:paraId="0A1A7F44">
            <w:pPr>
              <w:spacing w:line="320" w:lineRule="exact"/>
              <w:jc w:val="center"/>
              <w:outlineLvl w:val="9"/>
              <w:rPr>
                <w:rFonts w:hint="eastAsia" w:ascii="宋体" w:hAnsi="宋体" w:eastAsia="宋体" w:cs="宋体"/>
                <w:b w:val="0"/>
                <w:bCs/>
                <w:color w:val="auto"/>
                <w:highlight w:val="none"/>
                <w:lang w:val="en-US" w:eastAsia="zh-CN"/>
              </w:rPr>
            </w:pP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tc>
        <w:tc>
          <w:tcPr>
            <w:tcW w:w="4788" w:type="dxa"/>
            <w:noWrap w:val="0"/>
            <w:vAlign w:val="center"/>
          </w:tcPr>
          <w:p w14:paraId="09584C1A">
            <w:pPr>
              <w:outlineLvl w:val="9"/>
              <w:rPr>
                <w:rFonts w:hint="eastAsia" w:ascii="宋体" w:hAnsi="宋体" w:eastAsia="宋体" w:cs="宋体"/>
                <w:color w:val="auto"/>
                <w:highlight w:val="none"/>
              </w:rPr>
            </w:pPr>
            <w:r>
              <w:rPr>
                <w:rFonts w:hint="eastAsia" w:ascii="宋体" w:hAnsi="宋体" w:eastAsia="宋体" w:cs="宋体"/>
                <w:color w:val="auto"/>
                <w:highlight w:val="none"/>
              </w:rPr>
              <w:t>在公布的最高投标限价措施项目费总价120%-50%范围内报价的平均值乘以R%作为评标基准价，等于评标基准价时得满分，每增减1%扣0.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分，扣完为止。</w:t>
            </w:r>
          </w:p>
          <w:p w14:paraId="27A138D2">
            <w:pP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highlight w:val="none"/>
              </w:rPr>
              <w:t>注：评标R值为</w:t>
            </w:r>
            <w:r>
              <w:rPr>
                <w:rFonts w:hint="eastAsia" w:ascii="宋体" w:hAnsi="宋体" w:eastAsia="宋体" w:cs="宋体"/>
                <w:b w:val="0"/>
                <w:bCs w:val="0"/>
                <w:color w:val="auto"/>
                <w:highlight w:val="none"/>
                <w:lang w:val="en-US" w:eastAsia="zh-CN"/>
              </w:rPr>
              <w:t>93</w:t>
            </w:r>
            <w:r>
              <w:rPr>
                <w:rFonts w:hint="eastAsia" w:ascii="宋体" w:hAnsi="宋体" w:eastAsia="宋体" w:cs="宋体"/>
                <w:b w:val="0"/>
                <w:bCs w:val="0"/>
                <w:color w:val="auto"/>
                <w:highlight w:val="none"/>
              </w:rPr>
              <w:t>的整数。</w:t>
            </w:r>
          </w:p>
          <w:p w14:paraId="5E3CED00">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（本项目措施项目费</w:t>
            </w:r>
            <w:r>
              <w:rPr>
                <w:rFonts w:hint="eastAsia" w:ascii="宋体" w:hAnsi="宋体" w:cs="宋体"/>
                <w:b/>
                <w:bCs/>
                <w:color w:val="auto"/>
                <w:sz w:val="21"/>
                <w:szCs w:val="21"/>
                <w:highlight w:val="none"/>
                <w:lang w:val="en-US" w:eastAsia="zh-CN"/>
              </w:rPr>
              <w:t>：130537.63</w:t>
            </w:r>
            <w:r>
              <w:rPr>
                <w:rFonts w:hint="eastAsia" w:ascii="宋体" w:hAnsi="宋体" w:eastAsia="宋体" w:cs="宋体"/>
                <w:b/>
                <w:bCs/>
                <w:color w:val="auto"/>
                <w:sz w:val="21"/>
                <w:szCs w:val="21"/>
                <w:highlight w:val="none"/>
                <w:lang w:val="en-US" w:eastAsia="zh-CN"/>
              </w:rPr>
              <w:t>元）</w:t>
            </w:r>
          </w:p>
        </w:tc>
        <w:tc>
          <w:tcPr>
            <w:tcW w:w="1603" w:type="dxa"/>
            <w:vMerge w:val="continue"/>
            <w:noWrap w:val="0"/>
            <w:vAlign w:val="center"/>
          </w:tcPr>
          <w:p w14:paraId="397605B9">
            <w:pPr>
              <w:spacing w:line="320" w:lineRule="exact"/>
              <w:jc w:val="center"/>
              <w:outlineLvl w:val="9"/>
              <w:rPr>
                <w:rFonts w:hint="eastAsia" w:ascii="宋体" w:hAnsi="宋体" w:eastAsia="宋体" w:cs="宋体"/>
                <w:color w:val="auto"/>
                <w:highlight w:val="none"/>
              </w:rPr>
            </w:pPr>
          </w:p>
        </w:tc>
      </w:tr>
      <w:tr w14:paraId="4015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40" w:type="dxa"/>
            <w:gridSpan w:val="5"/>
            <w:noWrap w:val="0"/>
            <w:vAlign w:val="center"/>
          </w:tcPr>
          <w:p w14:paraId="3473685E">
            <w:pPr>
              <w:spacing w:line="320" w:lineRule="exact"/>
              <w:jc w:val="left"/>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标委员会</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文件横向对比，自主赋分。按评审程序，推荐综合得分排序前3名作为</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候选人。</w:t>
            </w:r>
          </w:p>
        </w:tc>
      </w:tr>
    </w:tbl>
    <w:p w14:paraId="527E4E31">
      <w:pPr>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4B50AE53">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1、政策性价格优惠折扣规定</w:t>
      </w:r>
    </w:p>
    <w:p w14:paraId="6C076000">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经符合性审查合格后，对于满足招标文件全部实质性要求并按照规定提交了投标报价的投标文件，按照以下规则进行评审价格的确定。</w:t>
      </w:r>
    </w:p>
    <w:p w14:paraId="3CBC3087">
      <w:pPr>
        <w:widowControl/>
        <w:spacing w:line="500" w:lineRule="exact"/>
        <w:ind w:firstLine="496" w:firstLineChars="200"/>
        <w:jc w:val="left"/>
        <w:rPr>
          <w:rFonts w:hint="eastAsia" w:ascii="宋体" w:hAnsi="宋体" w:cs="宋体"/>
          <w:color w:val="auto"/>
          <w:kern w:val="0"/>
          <w:sz w:val="24"/>
          <w:szCs w:val="24"/>
          <w:highlight w:val="none"/>
        </w:rPr>
      </w:pPr>
      <w:r>
        <w:rPr>
          <w:rFonts w:hint="eastAsia" w:ascii="宋体" w:hAnsi="宋体"/>
          <w:color w:val="auto"/>
          <w:spacing w:val="4"/>
          <w:sz w:val="24"/>
          <w:highlight w:val="none"/>
        </w:rPr>
        <w:t>1.1</w:t>
      </w:r>
      <w:r>
        <w:rPr>
          <w:rFonts w:hint="eastAsia" w:ascii="宋体" w:hAnsi="宋体" w:cs="宋体"/>
          <w:color w:val="auto"/>
          <w:kern w:val="0"/>
          <w:sz w:val="24"/>
          <w:szCs w:val="24"/>
          <w:highlight w:val="none"/>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14:paraId="2625085C">
      <w:pPr>
        <w:widowControl/>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1B1DD43E">
      <w:pPr>
        <w:spacing w:line="360" w:lineRule="auto"/>
        <w:ind w:firstLine="496" w:firstLineChars="200"/>
        <w:rPr>
          <w:rFonts w:ascii="宋体" w:hAnsi="宋体" w:cs="宋体"/>
          <w:color w:val="auto"/>
          <w:kern w:val="0"/>
          <w:sz w:val="24"/>
          <w:szCs w:val="24"/>
          <w:highlight w:val="none"/>
        </w:rPr>
      </w:pPr>
      <w:r>
        <w:rPr>
          <w:rFonts w:hint="eastAsia" w:ascii="宋体" w:hAnsi="宋体"/>
          <w:color w:val="auto"/>
          <w:spacing w:val="4"/>
          <w:sz w:val="24"/>
          <w:highlight w:val="none"/>
        </w:rPr>
        <w:t>1.3</w:t>
      </w:r>
      <w:r>
        <w:rPr>
          <w:rFonts w:hint="eastAsia" w:ascii="宋体" w:hAnsi="宋体" w:cs="宋体"/>
          <w:color w:val="auto"/>
          <w:kern w:val="0"/>
          <w:sz w:val="24"/>
          <w:szCs w:val="24"/>
          <w:highlight w:val="none"/>
        </w:rPr>
        <w:t xml:space="preserve">根据国务院办公厅《关于建立政府强制采购节能产品制度的通知》（国办发〔2007〕51 号）有关要求，在技术、服务等指标满足采购需求的前提下，要优先采购节能产品，对部分节能效果、性能等达到要求的产品，实行强制采购。 </w:t>
      </w:r>
    </w:p>
    <w:p w14:paraId="4A414CDD">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根据财政部、发展改革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9F9343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1.5国家确定的节能产品、环境标志产品认证机构详见市场监管总局《关于发布参与实施政府采购节能产品、环境标志产品认证机构名录的公告》（2019年第16号）。</w:t>
      </w:r>
    </w:p>
    <w:p w14:paraId="23B35EB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1.6环境标志产品政府采购品目清单详见财政部、生态环境部《关于印发环境标志产品政府采购品目清单的通知》（财库〔2019〕18号）。 </w:t>
      </w:r>
    </w:p>
    <w:p w14:paraId="2179DA6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1.7节能产品政府采购品目清单详见财政部、发展改革委《关于印发节能产品政府采购品目清单的通知》（财库〔2019〕19号）。 </w:t>
      </w:r>
    </w:p>
    <w:p w14:paraId="65210F2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 </w:t>
      </w:r>
    </w:p>
    <w:p w14:paraId="61F6D302">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5815E845">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1.10根据《陕西省财政厅关于加快推进我省中小企业政府采购信用融资工作的通知》（陕财办采〔2020〕15号）规定“有融资需求的</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 xml:space="preserve">可根据自身情况，在陕西省政府采购信用融资平台（含各市分平台）自主选择金融机构及其融资产品，凭政府采购中标（成交）通知书或政府采购合同向金融机构提出融资申请。” </w:t>
      </w:r>
    </w:p>
    <w:p w14:paraId="76CF627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2、投标报价人为小型和微型企业、监狱企业、残疾人福利单位的评审价计算规则：</w:t>
      </w:r>
    </w:p>
    <w:p w14:paraId="61D40CE2">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2.1本办法所称中小企业（含中型、小型、微型企业，下同）应当同时符合以下条件：</w:t>
      </w:r>
    </w:p>
    <w:p w14:paraId="461DA35B">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2.1.1符合中小企业划分标准；</w:t>
      </w:r>
    </w:p>
    <w:p w14:paraId="459AECBD">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2.1.2</w:t>
      </w:r>
      <w:bookmarkStart w:id="111" w:name="OLE_LINK1"/>
      <w:r>
        <w:rPr>
          <w:rFonts w:hint="eastAsia" w:ascii="宋体" w:hAnsi="宋体"/>
          <w:color w:val="auto"/>
          <w:spacing w:val="4"/>
          <w:sz w:val="24"/>
          <w:highlight w:val="none"/>
        </w:rPr>
        <w:t>提供本企业制造的货物、承担的工程或者服务，或者提供其他中小企业制造的货物。本项所称货物不包括使用大型企业注册商标的货物。</w:t>
      </w:r>
      <w:bookmarkEnd w:id="111"/>
    </w:p>
    <w:p w14:paraId="4C94DC1C">
      <w:pPr>
        <w:spacing w:line="360" w:lineRule="auto"/>
        <w:ind w:firstLine="496" w:firstLineChars="200"/>
        <w:rPr>
          <w:rFonts w:hint="eastAsia" w:ascii="宋体" w:hAnsi="宋体" w:eastAsia="宋体"/>
          <w:color w:val="auto"/>
          <w:spacing w:val="4"/>
          <w:sz w:val="24"/>
          <w:highlight w:val="none"/>
          <w:lang w:eastAsia="zh-CN"/>
        </w:rPr>
      </w:pPr>
      <w:r>
        <w:rPr>
          <w:rFonts w:hint="eastAsia" w:ascii="宋体" w:hAnsi="宋体"/>
          <w:color w:val="auto"/>
          <w:spacing w:val="4"/>
          <w:sz w:val="24"/>
          <w:highlight w:val="none"/>
        </w:rPr>
        <w:t>2.2本规定所称中小企业划分标准，是指国务院有关部门根据企业从业人员、营业收入、资产总额等指标制定的中小企业划型标准（工信部联企业〔2011〕300号）</w:t>
      </w:r>
      <w:r>
        <w:rPr>
          <w:rFonts w:hint="eastAsia" w:ascii="宋体" w:hAnsi="宋体"/>
          <w:color w:val="auto"/>
          <w:spacing w:val="4"/>
          <w:sz w:val="24"/>
          <w:highlight w:val="none"/>
          <w:lang w:eastAsia="zh-CN"/>
        </w:rPr>
        <w:t>。</w:t>
      </w:r>
    </w:p>
    <w:p w14:paraId="2896EF8E">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2.3小型、微型企业提供有中型企业制造的货物的，视同为中型企业；小型、微型、中型企业提供有大型企业制造的货物的，视同为大型企业。</w:t>
      </w:r>
    </w:p>
    <w:p w14:paraId="19790BD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参加政府采购活动时，视同小型、微型企业，享受评审中价格扣除等政府采购促进中小企业发展的政府采购政策。</w:t>
      </w:r>
    </w:p>
    <w:p w14:paraId="3E4B525D">
      <w:pPr>
        <w:spacing w:line="360" w:lineRule="auto"/>
        <w:ind w:firstLine="496" w:firstLineChars="200"/>
        <w:rPr>
          <w:color w:val="auto"/>
          <w:highlight w:val="none"/>
        </w:rPr>
      </w:pPr>
      <w:r>
        <w:rPr>
          <w:rFonts w:hint="eastAsia" w:ascii="宋体" w:hAnsi="宋体"/>
          <w:color w:val="auto"/>
          <w:spacing w:val="4"/>
          <w:sz w:val="24"/>
          <w:highlight w:val="none"/>
        </w:rPr>
        <w:t>2.5符合条件的残疾人福利性单位在参加政府采购活动时，应当提供本通知规定的《残疾人福利性单位声明函》，并对声明的真实性负责。残疾人福利性单位参加政府采购活动时，</w:t>
      </w:r>
      <w:r>
        <w:rPr>
          <w:rFonts w:hint="eastAsia" w:ascii="宋体" w:hAnsi="宋体"/>
          <w:color w:val="auto"/>
          <w:spacing w:val="4"/>
          <w:sz w:val="24"/>
          <w:highlight w:val="none"/>
          <w:lang w:val="en-US" w:eastAsia="zh-CN"/>
        </w:rPr>
        <w:t>在评审中享受评审价格优惠折扣 (详见评审标准)</w:t>
      </w:r>
      <w:r>
        <w:rPr>
          <w:rFonts w:hint="eastAsia" w:ascii="宋体" w:hAnsi="宋体"/>
          <w:color w:val="auto"/>
          <w:spacing w:val="4"/>
          <w:sz w:val="24"/>
          <w:highlight w:val="none"/>
        </w:rPr>
        <w:t>。</w:t>
      </w:r>
    </w:p>
    <w:p w14:paraId="3949F5AA">
      <w:pPr>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2.6政策性规定：</w:t>
      </w:r>
    </w:p>
    <w:p w14:paraId="5C0DFAA2">
      <w:pPr>
        <w:widowControl/>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根据《政府采购促进中小企业发展管理办法》（财库〔2020〕46号）及《关于进一步加大政府采购支持中小企业力度的通知》（财库〔2022〕19号）</w:t>
      </w:r>
      <w:r>
        <w:rPr>
          <w:rFonts w:hint="eastAsia" w:ascii="宋体" w:hAnsi="宋体"/>
          <w:color w:val="auto"/>
          <w:spacing w:val="4"/>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《陕西省财政厅关于进一步落实政府采购支持中小企业相关政策的通知》（陕财办采〔2023〕3号）</w:t>
      </w:r>
      <w:r>
        <w:rPr>
          <w:rFonts w:hint="eastAsia" w:ascii="宋体" w:hAnsi="宋体"/>
          <w:color w:val="auto"/>
          <w:spacing w:val="4"/>
          <w:sz w:val="24"/>
          <w:highlight w:val="none"/>
        </w:rPr>
        <w:t>文件内容及本项目特点，本项目专门面向中小企业采购，不再享受价格扣除。中小企业参加政府采购活动，应当出具本办法规定的《中小企业声明函》，未提供《中小企业声明函》，按无效</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处理。</w:t>
      </w:r>
    </w:p>
    <w:p w14:paraId="581DBF3B">
      <w:pPr>
        <w:widowControl/>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2.</w:t>
      </w:r>
      <w:r>
        <w:rPr>
          <w:rFonts w:hint="eastAsia" w:ascii="宋体" w:hAnsi="宋体"/>
          <w:color w:val="auto"/>
          <w:spacing w:val="4"/>
          <w:sz w:val="24"/>
          <w:highlight w:val="none"/>
          <w:lang w:val="en-US" w:eastAsia="zh-CN"/>
        </w:rPr>
        <w:t>7</w:t>
      </w:r>
      <w:r>
        <w:rPr>
          <w:rFonts w:hint="eastAsia" w:ascii="宋体" w:hAnsi="宋体"/>
          <w:color w:val="auto"/>
          <w:spacing w:val="4"/>
          <w:sz w:val="24"/>
          <w:highlight w:val="none"/>
        </w:rPr>
        <w:t>对</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文件进行综合评审。</w:t>
      </w:r>
      <w:r>
        <w:rPr>
          <w:rFonts w:hint="eastAsia" w:ascii="宋体" w:hAnsi="宋体"/>
          <w:color w:val="auto"/>
          <w:spacing w:val="4"/>
          <w:sz w:val="24"/>
          <w:highlight w:val="none"/>
          <w:lang w:val="en-US" w:eastAsia="zh-CN"/>
        </w:rPr>
        <w:t>评标委员会</w:t>
      </w:r>
      <w:r>
        <w:rPr>
          <w:rFonts w:hint="eastAsia" w:ascii="宋体" w:hAnsi="宋体"/>
          <w:color w:val="auto"/>
          <w:spacing w:val="4"/>
          <w:sz w:val="24"/>
          <w:highlight w:val="none"/>
        </w:rPr>
        <w:t>只对通过资格审查、实质上响应</w:t>
      </w:r>
      <w:r>
        <w:rPr>
          <w:rFonts w:hint="eastAsia" w:ascii="宋体" w:hAnsi="宋体"/>
          <w:color w:val="auto"/>
          <w:spacing w:val="4"/>
          <w:sz w:val="24"/>
          <w:highlight w:val="none"/>
          <w:lang w:val="en-US" w:eastAsia="zh-CN"/>
        </w:rPr>
        <w:t>招标</w:t>
      </w:r>
      <w:r>
        <w:rPr>
          <w:rFonts w:hint="eastAsia" w:ascii="宋体" w:hAnsi="宋体"/>
          <w:color w:val="auto"/>
          <w:spacing w:val="4"/>
          <w:sz w:val="24"/>
          <w:highlight w:val="none"/>
        </w:rPr>
        <w:t>文件要求的</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文件按照综合评分表进行评审打分。</w:t>
      </w:r>
    </w:p>
    <w:p w14:paraId="68D10F28">
      <w:pPr>
        <w:pStyle w:val="28"/>
        <w:ind w:left="0" w:leftChars="0" w:firstLine="0" w:firstLineChars="0"/>
        <w:rPr>
          <w:color w:val="auto"/>
          <w:highlight w:val="none"/>
        </w:rPr>
      </w:pPr>
    </w:p>
    <w:p w14:paraId="22C57DF5">
      <w:pPr>
        <w:spacing w:line="400" w:lineRule="exact"/>
        <w:jc w:val="center"/>
        <w:rPr>
          <w:rFonts w:ascii="宋体" w:hAnsi="宋体"/>
          <w:b/>
          <w:color w:val="auto"/>
          <w:sz w:val="24"/>
          <w:highlight w:val="none"/>
        </w:rPr>
      </w:pPr>
      <w:r>
        <w:rPr>
          <w:rFonts w:hint="eastAsia" w:ascii="宋体" w:hAnsi="宋体"/>
          <w:b/>
          <w:color w:val="auto"/>
          <w:sz w:val="24"/>
          <w:highlight w:val="none"/>
        </w:rPr>
        <w:t>否决投标条件</w:t>
      </w:r>
    </w:p>
    <w:bookmarkEnd w:id="103"/>
    <w:p w14:paraId="783A5883">
      <w:pPr>
        <w:pStyle w:val="6"/>
        <w:spacing w:line="348" w:lineRule="auto"/>
        <w:rPr>
          <w:rFonts w:hint="default" w:ascii="宋体" w:hAnsi="宋体"/>
          <w:color w:val="auto"/>
          <w:sz w:val="24"/>
          <w:szCs w:val="24"/>
          <w:highlight w:val="none"/>
        </w:rPr>
      </w:pPr>
      <w:bookmarkStart w:id="112" w:name="_Toc3021"/>
      <w:bookmarkStart w:id="113" w:name="_Toc13065130"/>
      <w:bookmarkStart w:id="114" w:name="_Toc262"/>
      <w:bookmarkStart w:id="115" w:name="_Toc26757"/>
      <w:r>
        <w:rPr>
          <w:rFonts w:ascii="宋体" w:hAnsi="宋体"/>
          <w:color w:val="auto"/>
          <w:sz w:val="24"/>
          <w:szCs w:val="24"/>
          <w:highlight w:val="none"/>
        </w:rPr>
        <w:t>A0.总  则</w:t>
      </w:r>
    </w:p>
    <w:p w14:paraId="4C05B734">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本附件所集中列示的否决投标条件，是本章“评审标准”的组成部分，是对本章正文部分所规定的否决投标条件的总结和补充，如果出现相互矛盾的情况，以本章正文部分的规定为准。</w:t>
      </w:r>
    </w:p>
    <w:p w14:paraId="2E7A65FB">
      <w:pPr>
        <w:pStyle w:val="6"/>
        <w:spacing w:line="348" w:lineRule="auto"/>
        <w:rPr>
          <w:rFonts w:hint="default" w:ascii="宋体" w:hAnsi="宋体"/>
          <w:color w:val="auto"/>
          <w:sz w:val="24"/>
          <w:szCs w:val="24"/>
          <w:highlight w:val="none"/>
        </w:rPr>
      </w:pPr>
      <w:r>
        <w:rPr>
          <w:rFonts w:ascii="宋体" w:hAnsi="宋体"/>
          <w:color w:val="auto"/>
          <w:sz w:val="24"/>
          <w:szCs w:val="24"/>
          <w:highlight w:val="none"/>
        </w:rPr>
        <w:t>A1.否决投标条件</w:t>
      </w:r>
    </w:p>
    <w:p w14:paraId="2057F21B">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投标人或其投标文件有下列情形之一的，否决其投标：</w:t>
      </w:r>
    </w:p>
    <w:p w14:paraId="44C24063">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A1.1投标人的报价均超过</w:t>
      </w:r>
      <w:r>
        <w:rPr>
          <w:rFonts w:hint="eastAsia" w:ascii="宋体" w:hAnsi="宋体" w:cs="宋体"/>
          <w:color w:val="auto"/>
          <w:kern w:val="1"/>
          <w:sz w:val="24"/>
          <w:highlight w:val="none"/>
          <w:lang w:val="en-US" w:eastAsia="zh-CN"/>
        </w:rPr>
        <w:t>最高限</w:t>
      </w:r>
      <w:r>
        <w:rPr>
          <w:rFonts w:hint="eastAsia" w:ascii="宋体" w:hAnsi="宋体" w:cs="宋体"/>
          <w:color w:val="auto"/>
          <w:kern w:val="1"/>
          <w:sz w:val="24"/>
          <w:highlight w:val="none"/>
        </w:rPr>
        <w:t>价，采购人不能支付的。</w:t>
      </w:r>
    </w:p>
    <w:p w14:paraId="6EC30C95">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A1.2未按照招标文件要求装订、封装的。</w:t>
      </w:r>
    </w:p>
    <w:p w14:paraId="00C48FB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A1.3未按招标文件要求签署、盖章的。</w:t>
      </w:r>
    </w:p>
    <w:p w14:paraId="65289E3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A1.4不具备招标文件中规定的资格要求的。</w:t>
      </w:r>
    </w:p>
    <w:p w14:paraId="38244DA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A1.5有串通投标或弄虚作假或有其他违法行为的。</w:t>
      </w:r>
    </w:p>
    <w:p w14:paraId="4BD7D45C">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A1.6未按照招标文件要求提供投标文件及电子版份数的。</w:t>
      </w:r>
    </w:p>
    <w:p w14:paraId="0EF84F81">
      <w:pPr>
        <w:tabs>
          <w:tab w:val="left" w:pos="2310"/>
        </w:tabs>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A1.7不能满足采购人</w:t>
      </w:r>
      <w:r>
        <w:rPr>
          <w:rFonts w:hint="eastAsia" w:ascii="宋体" w:hAnsi="宋体" w:cs="宋体"/>
          <w:color w:val="auto"/>
          <w:kern w:val="1"/>
          <w:sz w:val="24"/>
          <w:highlight w:val="none"/>
          <w:lang w:val="en-US" w:eastAsia="zh-CN"/>
        </w:rPr>
        <w:t>工期</w:t>
      </w:r>
      <w:r>
        <w:rPr>
          <w:rFonts w:hint="eastAsia" w:ascii="宋体" w:hAnsi="宋体" w:cs="宋体"/>
          <w:color w:val="auto"/>
          <w:kern w:val="1"/>
          <w:sz w:val="24"/>
          <w:highlight w:val="none"/>
        </w:rPr>
        <w:t>要求的。</w:t>
      </w:r>
    </w:p>
    <w:p w14:paraId="21C70102">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A1.8不按评标委员会要求澄清、说明或补正的。</w:t>
      </w:r>
    </w:p>
    <w:p w14:paraId="23EDE4D1">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A1.9在资格评审中，不符合资格审查规定的任何一项评审标准的。</w:t>
      </w:r>
    </w:p>
    <w:p w14:paraId="49750F2C">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A1.10投标人递交两份或多份内容不同的投标文件，或在一份投标文件中对同一招标项目有两个或多个报价的。</w:t>
      </w:r>
    </w:p>
    <w:p w14:paraId="2DE3F948">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1</w:t>
      </w:r>
      <w:r>
        <w:rPr>
          <w:rFonts w:hint="eastAsia" w:ascii="宋体" w:hAnsi="宋体" w:cs="宋体"/>
          <w:color w:val="auto"/>
          <w:kern w:val="1"/>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50BF38">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2</w:t>
      </w:r>
      <w:r>
        <w:rPr>
          <w:rFonts w:hint="eastAsia" w:ascii="宋体" w:hAnsi="宋体" w:cs="宋体"/>
          <w:color w:val="auto"/>
          <w:kern w:val="1"/>
          <w:sz w:val="24"/>
          <w:highlight w:val="none"/>
        </w:rPr>
        <w:t>投标人未实质性响应招标文件要求的投标。</w:t>
      </w:r>
    </w:p>
    <w:p w14:paraId="51D6D933">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3</w:t>
      </w:r>
      <w:r>
        <w:rPr>
          <w:rFonts w:hint="eastAsia" w:ascii="宋体" w:hAnsi="宋体" w:cs="宋体"/>
          <w:color w:val="auto"/>
          <w:kern w:val="1"/>
          <w:sz w:val="24"/>
          <w:highlight w:val="none"/>
        </w:rPr>
        <w:t>其他经评委会确认的未能实质性响应招标文件要求的投标。</w:t>
      </w:r>
    </w:p>
    <w:p w14:paraId="556DF797">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4</w:t>
      </w:r>
      <w:r>
        <w:rPr>
          <w:rFonts w:hint="eastAsia" w:ascii="宋体" w:hAnsi="宋体" w:cs="宋体"/>
          <w:color w:val="auto"/>
          <w:kern w:val="1"/>
          <w:sz w:val="24"/>
          <w:highlight w:val="none"/>
        </w:rPr>
        <w:t>含有采购人不能接受的附加条件的。</w:t>
      </w:r>
    </w:p>
    <w:p w14:paraId="6707197F">
      <w:pPr>
        <w:spacing w:line="348" w:lineRule="auto"/>
        <w:ind w:firstLine="600" w:firstLineChars="250"/>
        <w:rPr>
          <w:rFonts w:ascii="宋体" w:hAnsi="宋体" w:cs="宋体"/>
          <w:color w:val="auto"/>
          <w:kern w:val="1"/>
          <w:sz w:val="24"/>
          <w:highlight w:val="none"/>
        </w:rPr>
      </w:pPr>
      <w:r>
        <w:rPr>
          <w:rFonts w:hint="eastAsia" w:ascii="宋体" w:hAnsi="宋体" w:cs="宋体"/>
          <w:color w:val="auto"/>
          <w:kern w:val="1"/>
          <w:sz w:val="24"/>
          <w:highlight w:val="none"/>
        </w:rPr>
        <w:t>A1.1</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rPr>
        <w:t>法律、法规及行业有规定的其他情形。</w:t>
      </w:r>
    </w:p>
    <w:p w14:paraId="17C3F9AB">
      <w:pPr>
        <w:pStyle w:val="6"/>
        <w:spacing w:line="348" w:lineRule="auto"/>
        <w:rPr>
          <w:rFonts w:hint="default" w:ascii="宋体" w:hAnsi="宋体"/>
          <w:color w:val="auto"/>
          <w:sz w:val="24"/>
          <w:szCs w:val="24"/>
          <w:highlight w:val="none"/>
        </w:rPr>
      </w:pPr>
      <w:r>
        <w:rPr>
          <w:rFonts w:ascii="宋体" w:hAnsi="宋体"/>
          <w:color w:val="auto"/>
          <w:sz w:val="24"/>
          <w:szCs w:val="24"/>
          <w:highlight w:val="none"/>
        </w:rPr>
        <w:t>A2.串通投标</w:t>
      </w:r>
    </w:p>
    <w:p w14:paraId="1B203C7E">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A2.1有下列情形之一的，属于投标人相互串通投标：</w:t>
      </w:r>
    </w:p>
    <w:p w14:paraId="566012AF">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（1）投标人之间协商投标报价等投标文件的实质性内容；</w:t>
      </w:r>
    </w:p>
    <w:p w14:paraId="43BEA419">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（2）投标人之间约定中标人；</w:t>
      </w:r>
    </w:p>
    <w:p w14:paraId="186C2096">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（3）投标人之间约定部分投标人放弃投标或者中标；</w:t>
      </w:r>
    </w:p>
    <w:p w14:paraId="6C2069F8">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（4）属于同一集团、协会、商会等组织成员的投标人按照该组织要求协同投标；</w:t>
      </w:r>
    </w:p>
    <w:p w14:paraId="64794557">
      <w:pPr>
        <w:spacing w:line="348" w:lineRule="auto"/>
        <w:ind w:left="479" w:leftChars="228"/>
        <w:rPr>
          <w:rFonts w:hint="eastAsia" w:ascii="宋体" w:hAnsi="宋体"/>
          <w:color w:val="auto"/>
          <w:sz w:val="24"/>
          <w:highlight w:val="none"/>
        </w:rPr>
      </w:pPr>
      <w:r>
        <w:rPr>
          <w:rFonts w:hint="eastAsia" w:ascii="宋体" w:hAnsi="宋体"/>
          <w:color w:val="auto"/>
          <w:sz w:val="24"/>
          <w:highlight w:val="none"/>
        </w:rPr>
        <w:t>（5）投标人之间为谋取中标或者排斥特定投标人而采取的其他联合行动。</w:t>
      </w:r>
    </w:p>
    <w:p w14:paraId="7BECC026">
      <w:pPr>
        <w:spacing w:line="348" w:lineRule="auto"/>
        <w:ind w:left="479" w:leftChars="228"/>
        <w:rPr>
          <w:rFonts w:ascii="宋体" w:hAnsi="宋体"/>
          <w:color w:val="auto"/>
          <w:sz w:val="24"/>
          <w:highlight w:val="none"/>
        </w:rPr>
      </w:pPr>
      <w:r>
        <w:rPr>
          <w:rFonts w:hint="eastAsia" w:ascii="宋体" w:hAnsi="宋体"/>
          <w:color w:val="auto"/>
          <w:sz w:val="24"/>
          <w:highlight w:val="none"/>
        </w:rPr>
        <w:t>A2.2有下列情形之一的，视为投标人相互串通投标：</w:t>
      </w:r>
    </w:p>
    <w:p w14:paraId="600B6E14">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2034CBF3">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3A81C02D">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（3）不同投标人的投标文件载明的项目管理成员或者联系人员为同一人；</w:t>
      </w:r>
    </w:p>
    <w:p w14:paraId="13FA5486">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CC58014">
      <w:pPr>
        <w:spacing w:line="348" w:lineRule="auto"/>
        <w:ind w:firstLine="420" w:firstLineChars="175"/>
        <w:rPr>
          <w:rFonts w:ascii="宋体" w:hAnsi="宋体"/>
          <w:color w:val="auto"/>
          <w:sz w:val="24"/>
          <w:highlight w:val="none"/>
        </w:rPr>
      </w:pPr>
      <w:r>
        <w:rPr>
          <w:rFonts w:hint="eastAsia" w:ascii="宋体" w:hAnsi="宋体"/>
          <w:color w:val="auto"/>
          <w:sz w:val="24"/>
          <w:highlight w:val="none"/>
        </w:rPr>
        <w:t>（5）不同投标人的投标文件相互混装；</w:t>
      </w:r>
    </w:p>
    <w:p w14:paraId="3DB8ABDA">
      <w:pPr>
        <w:spacing w:line="348" w:lineRule="auto"/>
        <w:ind w:firstLine="458" w:firstLineChars="191"/>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不同投标人的投标文件由同一电脑编制、上传，或投标报价用同一个预算编制软件密码锁制作或出自同一电子文档</w:t>
      </w:r>
      <w:r>
        <w:rPr>
          <w:rFonts w:hint="eastAsia" w:ascii="宋体" w:hAnsi="宋体"/>
          <w:color w:val="auto"/>
          <w:sz w:val="24"/>
          <w:highlight w:val="none"/>
        </w:rPr>
        <w:t>。</w:t>
      </w:r>
    </w:p>
    <w:p w14:paraId="416D0060">
      <w:pPr>
        <w:pStyle w:val="6"/>
        <w:spacing w:line="348" w:lineRule="auto"/>
        <w:rPr>
          <w:rFonts w:hint="default" w:ascii="宋体" w:hAnsi="宋体"/>
          <w:color w:val="auto"/>
          <w:sz w:val="24"/>
          <w:szCs w:val="24"/>
          <w:highlight w:val="none"/>
        </w:rPr>
      </w:pPr>
      <w:r>
        <w:rPr>
          <w:rFonts w:ascii="宋体" w:hAnsi="宋体"/>
          <w:color w:val="auto"/>
          <w:sz w:val="24"/>
          <w:szCs w:val="24"/>
          <w:highlight w:val="none"/>
        </w:rPr>
        <w:t>A3.弄虚作假</w:t>
      </w:r>
    </w:p>
    <w:p w14:paraId="173E7715">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投标人有下列情形之一的，属于弄虚作假的行为：</w:t>
      </w:r>
    </w:p>
    <w:p w14:paraId="304519C9">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A3.1 使用伪造、变造的许可证件；</w:t>
      </w:r>
    </w:p>
    <w:p w14:paraId="78A8258F">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A3.2 提供虚假的财务状况或者业绩；</w:t>
      </w:r>
    </w:p>
    <w:p w14:paraId="4AEF5538">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A3.3 提供虚假的项目负责人或者主要技术人员简历、劳动关系证明；</w:t>
      </w:r>
    </w:p>
    <w:p w14:paraId="7A8B8320">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A3.4 提供虚假的信用状况；</w:t>
      </w:r>
    </w:p>
    <w:p w14:paraId="2CC2B7A4">
      <w:pPr>
        <w:spacing w:line="348" w:lineRule="auto"/>
        <w:ind w:firstLine="600" w:firstLineChars="250"/>
        <w:rPr>
          <w:rFonts w:ascii="宋体" w:hAnsi="宋体"/>
          <w:color w:val="auto"/>
          <w:sz w:val="24"/>
          <w:highlight w:val="none"/>
        </w:rPr>
      </w:pPr>
      <w:r>
        <w:rPr>
          <w:rFonts w:hint="eastAsia" w:ascii="宋体" w:hAnsi="宋体"/>
          <w:color w:val="auto"/>
          <w:sz w:val="24"/>
          <w:highlight w:val="none"/>
        </w:rPr>
        <w:t>A3.5 其他弄虚作假的行为。</w:t>
      </w:r>
    </w:p>
    <w:bookmarkEnd w:id="112"/>
    <w:bookmarkEnd w:id="113"/>
    <w:bookmarkEnd w:id="114"/>
    <w:bookmarkEnd w:id="115"/>
    <w:p w14:paraId="023D4947">
      <w:pPr>
        <w:pStyle w:val="3"/>
        <w:pageBreakBefore/>
        <w:numPr>
          <w:ilvl w:val="0"/>
          <w:numId w:val="0"/>
        </w:numPr>
        <w:spacing w:line="360" w:lineRule="auto"/>
        <w:jc w:val="center"/>
        <w:outlineLvl w:val="0"/>
        <w:rPr>
          <w:rFonts w:ascii="宋体" w:hAnsi="宋体" w:cs="宋体"/>
          <w:color w:val="auto"/>
          <w:highlight w:val="none"/>
        </w:rPr>
      </w:pPr>
      <w:bookmarkStart w:id="116" w:name="_Toc25995"/>
      <w:bookmarkStart w:id="117" w:name="_Toc25931"/>
      <w:bookmarkStart w:id="118" w:name="_Toc17998"/>
      <w:bookmarkStart w:id="119" w:name="_Toc13065131"/>
      <w:bookmarkStart w:id="120" w:name="_Toc4877"/>
      <w:bookmarkStart w:id="121" w:name="_Toc2234"/>
      <w:bookmarkStart w:id="122" w:name="_Toc23741"/>
      <w:bookmarkStart w:id="123" w:name="_Toc26312"/>
      <w:r>
        <w:rPr>
          <w:rFonts w:hint="eastAsia" w:ascii="宋体" w:hAnsi="宋体" w:cs="宋体"/>
          <w:color w:val="auto"/>
          <w:highlight w:val="none"/>
          <w:lang w:val="en-US" w:eastAsia="zh-CN"/>
        </w:rPr>
        <w:t>第五部分</w:t>
      </w:r>
      <w:r>
        <w:rPr>
          <w:rFonts w:hint="eastAsia"/>
          <w:color w:val="auto"/>
          <w:highlight w:val="none"/>
        </w:rPr>
        <w:t xml:space="preserve"> </w:t>
      </w:r>
      <w:r>
        <w:rPr>
          <w:rFonts w:hint="eastAsia" w:ascii="宋体" w:hAnsi="宋体" w:cs="宋体"/>
          <w:color w:val="auto"/>
          <w:highlight w:val="none"/>
          <w:lang w:val="en-US" w:eastAsia="zh-CN"/>
        </w:rPr>
        <w:t>技术标准和要求</w:t>
      </w:r>
      <w:bookmarkEnd w:id="116"/>
      <w:bookmarkEnd w:id="117"/>
      <w:bookmarkEnd w:id="118"/>
    </w:p>
    <w:p w14:paraId="05E268B8">
      <w:pPr>
        <w:spacing w:line="360" w:lineRule="auto"/>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一、依据设计文件的要求，本招标项目的材料、设备、施工须达到所涉及到的现行中华人民共和国以及省、自治区、直辖市或行业的工程建设标准、规范的要求。</w:t>
      </w:r>
    </w:p>
    <w:p w14:paraId="5CCE29F7">
      <w:pPr>
        <w:spacing w:line="360" w:lineRule="auto"/>
        <w:ind w:firstLine="480" w:firstLineChars="200"/>
        <w:jc w:val="both"/>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二、根据项目设计要求，该项目的材料、设备、施工除必须达到上述第一条标</w:t>
      </w:r>
      <w:r>
        <w:rPr>
          <w:rFonts w:hint="eastAsia" w:ascii="宋体" w:hAnsi="宋体" w:eastAsia="宋体" w:cs="宋体"/>
          <w:color w:val="auto"/>
          <w:spacing w:val="12"/>
          <w:sz w:val="24"/>
          <w:szCs w:val="24"/>
          <w:highlight w:val="none"/>
        </w:rPr>
        <w:t>准外，还应满足设计要求和业主在招标文件中的有关要求。</w:t>
      </w:r>
    </w:p>
    <w:p w14:paraId="6991A6B8">
      <w:pPr>
        <w:spacing w:line="360" w:lineRule="auto"/>
        <w:ind w:firstLine="528" w:firstLineChars="200"/>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三、该项目的材料、设备、施工如无上述第一、二条的标准，在材料、设备的定货采购和施工安装时，应出具生产厂家或施工安装企业在技术监督部门已备案企业标准，并经监理和业主批准后方可实施。</w:t>
      </w:r>
    </w:p>
    <w:p w14:paraId="3721C5AB">
      <w:pPr>
        <w:pStyle w:val="23"/>
        <w:rPr>
          <w:color w:val="auto"/>
          <w:highlight w:val="none"/>
        </w:rPr>
      </w:pPr>
    </w:p>
    <w:p w14:paraId="2750A1C1">
      <w:pPr>
        <w:pStyle w:val="19"/>
        <w:rPr>
          <w:color w:val="auto"/>
          <w:highlight w:val="none"/>
        </w:rPr>
      </w:pPr>
    </w:p>
    <w:p w14:paraId="324E5CD8">
      <w:pPr>
        <w:pStyle w:val="19"/>
        <w:rPr>
          <w:color w:val="auto"/>
          <w:highlight w:val="none"/>
        </w:rPr>
      </w:pPr>
    </w:p>
    <w:p w14:paraId="0AB4E411">
      <w:pPr>
        <w:pStyle w:val="19"/>
        <w:rPr>
          <w:color w:val="auto"/>
          <w:highlight w:val="none"/>
        </w:rPr>
      </w:pPr>
    </w:p>
    <w:p w14:paraId="716AEA95">
      <w:pPr>
        <w:pStyle w:val="19"/>
        <w:rPr>
          <w:color w:val="auto"/>
          <w:highlight w:val="none"/>
        </w:rPr>
      </w:pPr>
    </w:p>
    <w:p w14:paraId="7B15792E">
      <w:pPr>
        <w:pStyle w:val="19"/>
        <w:rPr>
          <w:color w:val="auto"/>
          <w:highlight w:val="none"/>
        </w:rPr>
      </w:pPr>
    </w:p>
    <w:p w14:paraId="506971A8">
      <w:pPr>
        <w:pStyle w:val="19"/>
        <w:rPr>
          <w:color w:val="auto"/>
          <w:highlight w:val="none"/>
        </w:rPr>
      </w:pPr>
    </w:p>
    <w:p w14:paraId="0C898EF0">
      <w:pPr>
        <w:pStyle w:val="19"/>
        <w:rPr>
          <w:color w:val="auto"/>
          <w:highlight w:val="none"/>
        </w:rPr>
      </w:pPr>
    </w:p>
    <w:p w14:paraId="0E52E4BC">
      <w:pPr>
        <w:pStyle w:val="19"/>
        <w:rPr>
          <w:color w:val="auto"/>
          <w:highlight w:val="none"/>
        </w:rPr>
      </w:pPr>
    </w:p>
    <w:p w14:paraId="748209F8">
      <w:pPr>
        <w:pStyle w:val="19"/>
        <w:rPr>
          <w:color w:val="auto"/>
          <w:highlight w:val="none"/>
        </w:rPr>
      </w:pPr>
    </w:p>
    <w:p w14:paraId="31D8F5E0">
      <w:pPr>
        <w:pStyle w:val="19"/>
        <w:rPr>
          <w:color w:val="auto"/>
          <w:highlight w:val="none"/>
        </w:rPr>
      </w:pPr>
    </w:p>
    <w:p w14:paraId="04545C27">
      <w:pPr>
        <w:pStyle w:val="19"/>
        <w:rPr>
          <w:color w:val="auto"/>
          <w:highlight w:val="none"/>
        </w:rPr>
      </w:pPr>
    </w:p>
    <w:p w14:paraId="1327477F">
      <w:pPr>
        <w:pStyle w:val="19"/>
        <w:rPr>
          <w:color w:val="auto"/>
          <w:highlight w:val="none"/>
        </w:rPr>
      </w:pPr>
    </w:p>
    <w:p w14:paraId="082D8E05">
      <w:pPr>
        <w:pStyle w:val="19"/>
        <w:rPr>
          <w:color w:val="auto"/>
          <w:highlight w:val="none"/>
        </w:rPr>
      </w:pPr>
    </w:p>
    <w:p w14:paraId="7AF48EC9">
      <w:pPr>
        <w:pStyle w:val="19"/>
        <w:rPr>
          <w:color w:val="auto"/>
          <w:highlight w:val="none"/>
        </w:rPr>
      </w:pPr>
    </w:p>
    <w:p w14:paraId="4BD92E99">
      <w:pPr>
        <w:pStyle w:val="19"/>
        <w:rPr>
          <w:color w:val="auto"/>
          <w:highlight w:val="none"/>
        </w:rPr>
      </w:pPr>
    </w:p>
    <w:p w14:paraId="493953DD">
      <w:pPr>
        <w:rPr>
          <w:color w:val="auto"/>
          <w:highlight w:val="none"/>
        </w:rPr>
      </w:pPr>
      <w:bookmarkStart w:id="124" w:name="_Toc13457"/>
      <w:bookmarkStart w:id="125" w:name="_Toc13273"/>
    </w:p>
    <w:p w14:paraId="28C163D4">
      <w:pPr>
        <w:jc w:val="center"/>
        <w:outlineLvl w:val="0"/>
        <w:rPr>
          <w:rFonts w:hint="eastAsia" w:ascii="宋体" w:hAnsi="宋体" w:cs="宋体"/>
          <w:b/>
          <w:color w:val="auto"/>
          <w:kern w:val="44"/>
          <w:sz w:val="32"/>
          <w:highlight w:val="none"/>
        </w:rPr>
      </w:pPr>
    </w:p>
    <w:p w14:paraId="46DB69C3">
      <w:pPr>
        <w:jc w:val="center"/>
        <w:outlineLvl w:val="0"/>
        <w:rPr>
          <w:rFonts w:hint="eastAsia" w:ascii="宋体" w:hAnsi="宋体" w:cs="宋体"/>
          <w:b/>
          <w:color w:val="auto"/>
          <w:kern w:val="44"/>
          <w:sz w:val="32"/>
          <w:highlight w:val="none"/>
        </w:rPr>
      </w:pPr>
    </w:p>
    <w:p w14:paraId="2892E110">
      <w:pPr>
        <w:jc w:val="center"/>
        <w:outlineLvl w:val="0"/>
        <w:rPr>
          <w:rFonts w:hint="eastAsia" w:ascii="宋体" w:hAnsi="宋体" w:cs="宋体"/>
          <w:b/>
          <w:color w:val="auto"/>
          <w:kern w:val="44"/>
          <w:sz w:val="32"/>
          <w:highlight w:val="none"/>
        </w:rPr>
      </w:pPr>
    </w:p>
    <w:p w14:paraId="2AFD7113">
      <w:pPr>
        <w:jc w:val="center"/>
        <w:outlineLvl w:val="0"/>
        <w:rPr>
          <w:rFonts w:hint="eastAsia" w:ascii="宋体" w:hAnsi="宋体" w:cs="宋体"/>
          <w:b/>
          <w:color w:val="auto"/>
          <w:kern w:val="44"/>
          <w:sz w:val="32"/>
          <w:highlight w:val="none"/>
        </w:rPr>
      </w:pPr>
    </w:p>
    <w:p w14:paraId="5F526740">
      <w:pPr>
        <w:jc w:val="center"/>
        <w:outlineLvl w:val="0"/>
        <w:rPr>
          <w:rFonts w:hint="eastAsia" w:ascii="宋体" w:hAnsi="宋体" w:cs="宋体"/>
          <w:b/>
          <w:color w:val="auto"/>
          <w:kern w:val="44"/>
          <w:sz w:val="32"/>
          <w:highlight w:val="none"/>
        </w:rPr>
      </w:pPr>
    </w:p>
    <w:p w14:paraId="36CDB999">
      <w:pPr>
        <w:jc w:val="center"/>
        <w:outlineLvl w:val="0"/>
        <w:rPr>
          <w:rFonts w:hint="eastAsia" w:ascii="宋体" w:hAnsi="宋体" w:cs="宋体"/>
          <w:b/>
          <w:color w:val="auto"/>
          <w:kern w:val="44"/>
          <w:sz w:val="32"/>
          <w:highlight w:val="none"/>
        </w:rPr>
      </w:pPr>
    </w:p>
    <w:p w14:paraId="5C5DE8F0">
      <w:pPr>
        <w:jc w:val="center"/>
        <w:outlineLvl w:val="0"/>
        <w:rPr>
          <w:rFonts w:hint="eastAsia" w:ascii="宋体" w:hAnsi="宋体" w:cs="宋体"/>
          <w:b/>
          <w:color w:val="auto"/>
          <w:kern w:val="44"/>
          <w:sz w:val="32"/>
          <w:highlight w:val="none"/>
        </w:rPr>
      </w:pPr>
    </w:p>
    <w:p w14:paraId="5C414882">
      <w:pPr>
        <w:jc w:val="both"/>
        <w:outlineLvl w:val="0"/>
        <w:rPr>
          <w:rFonts w:hint="eastAsia" w:ascii="宋体" w:hAnsi="宋体" w:cs="宋体"/>
          <w:b/>
          <w:color w:val="auto"/>
          <w:kern w:val="44"/>
          <w:sz w:val="32"/>
          <w:highlight w:val="none"/>
        </w:rPr>
      </w:pPr>
    </w:p>
    <w:p w14:paraId="36B75C6D">
      <w:pPr>
        <w:pStyle w:val="28"/>
        <w:rPr>
          <w:rFonts w:hint="eastAsia" w:ascii="宋体" w:hAnsi="宋体" w:cs="宋体"/>
          <w:b/>
          <w:color w:val="auto"/>
          <w:kern w:val="44"/>
          <w:sz w:val="32"/>
          <w:highlight w:val="none"/>
        </w:rPr>
      </w:pPr>
    </w:p>
    <w:p w14:paraId="1C5BDD81">
      <w:pPr>
        <w:pStyle w:val="23"/>
        <w:rPr>
          <w:rFonts w:hint="eastAsia"/>
          <w:color w:val="auto"/>
          <w:highlight w:val="none"/>
        </w:rPr>
      </w:pPr>
    </w:p>
    <w:p w14:paraId="0C617E3E">
      <w:pPr>
        <w:jc w:val="center"/>
        <w:outlineLvl w:val="0"/>
        <w:rPr>
          <w:rFonts w:hint="eastAsia" w:ascii="宋体" w:hAnsi="宋体" w:eastAsia="宋体" w:cs="宋体"/>
          <w:b/>
          <w:color w:val="auto"/>
          <w:kern w:val="44"/>
          <w:sz w:val="32"/>
          <w:highlight w:val="none"/>
        </w:rPr>
      </w:pPr>
      <w:bookmarkStart w:id="126" w:name="_Toc10728"/>
      <w:bookmarkStart w:id="127" w:name="_Toc15519"/>
      <w:bookmarkStart w:id="128" w:name="_Toc6781"/>
      <w:r>
        <w:rPr>
          <w:rFonts w:hint="eastAsia" w:ascii="宋体" w:hAnsi="宋体" w:cs="宋体"/>
          <w:b/>
          <w:color w:val="auto"/>
          <w:kern w:val="44"/>
          <w:sz w:val="32"/>
          <w:highlight w:val="none"/>
        </w:rPr>
        <w:t>第六部分</w:t>
      </w:r>
      <w:bookmarkEnd w:id="119"/>
      <w:bookmarkEnd w:id="120"/>
      <w:bookmarkEnd w:id="124"/>
      <w:bookmarkEnd w:id="125"/>
      <w:bookmarkStart w:id="129" w:name="_Toc496779872"/>
      <w:bookmarkStart w:id="130" w:name="_Toc28870"/>
      <w:bookmarkStart w:id="131" w:name="_Toc13065132"/>
      <w:bookmarkStart w:id="132" w:name="_Toc21823"/>
      <w:r>
        <w:rPr>
          <w:rFonts w:hint="eastAsia" w:ascii="宋体" w:hAnsi="宋体" w:cs="宋体"/>
          <w:b/>
          <w:color w:val="auto"/>
          <w:kern w:val="44"/>
          <w:sz w:val="32"/>
          <w:highlight w:val="none"/>
          <w:lang w:val="en-US" w:eastAsia="zh-CN"/>
        </w:rPr>
        <w:t xml:space="preserve"> </w:t>
      </w:r>
      <w:r>
        <w:rPr>
          <w:rFonts w:hint="eastAsia" w:ascii="宋体" w:hAnsi="宋体" w:eastAsia="宋体" w:cs="宋体"/>
          <w:b/>
          <w:color w:val="auto"/>
          <w:kern w:val="44"/>
          <w:sz w:val="32"/>
          <w:highlight w:val="none"/>
        </w:rPr>
        <w:t>合同文本及主要条款</w:t>
      </w:r>
      <w:bookmarkEnd w:id="126"/>
      <w:bookmarkEnd w:id="127"/>
      <w:bookmarkEnd w:id="128"/>
    </w:p>
    <w:bookmarkEnd w:id="129"/>
    <w:p w14:paraId="4479B7F7">
      <w:pPr>
        <w:rPr>
          <w:rFonts w:ascii="Times New Roman" w:hAnsi="Times New Roman" w:eastAsia="仿宋_GB2312"/>
          <w:bCs/>
          <w:color w:val="auto"/>
          <w:sz w:val="32"/>
          <w:szCs w:val="32"/>
          <w:highlight w:val="none"/>
        </w:rPr>
      </w:pPr>
      <w:bookmarkStart w:id="133" w:name="_Toc11046"/>
      <w:bookmarkStart w:id="134" w:name="_Toc5653"/>
      <w:bookmarkStart w:id="135" w:name="_Toc8792"/>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lang w:val="en-US" w:eastAsia="zh-CN"/>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0201</w:t>
      </w:r>
      <w:r>
        <w:rPr>
          <w:rFonts w:hint="eastAsia" w:ascii="Times New Roman" w:hAnsi="Times New Roman" w:eastAsia="仿宋_GB2312"/>
          <w:bCs/>
          <w:color w:val="auto"/>
          <w:sz w:val="32"/>
          <w:szCs w:val="32"/>
          <w:highlight w:val="none"/>
        </w:rPr>
        <w:t>）</w:t>
      </w:r>
    </w:p>
    <w:p w14:paraId="0E837298">
      <w:pPr>
        <w:jc w:val="center"/>
        <w:outlineLvl w:val="9"/>
        <w:rPr>
          <w:rFonts w:hint="eastAsia" w:ascii="宋体" w:hAnsi="宋体"/>
          <w:b/>
          <w:bCs/>
          <w:color w:val="auto"/>
          <w:sz w:val="72"/>
          <w:szCs w:val="72"/>
          <w:highlight w:val="none"/>
        </w:rPr>
      </w:pPr>
    </w:p>
    <w:p w14:paraId="3D61C862">
      <w:pPr>
        <w:jc w:val="center"/>
        <w:outlineLvl w:val="9"/>
        <w:rPr>
          <w:rFonts w:hint="eastAsia" w:ascii="宋体" w:hAnsi="宋体"/>
          <w:b/>
          <w:bCs/>
          <w:color w:val="auto"/>
          <w:sz w:val="72"/>
          <w:szCs w:val="72"/>
          <w:highlight w:val="none"/>
        </w:rPr>
      </w:pPr>
    </w:p>
    <w:p w14:paraId="7098D15D">
      <w:pPr>
        <w:jc w:val="center"/>
        <w:outlineLvl w:val="9"/>
        <w:rPr>
          <w:rFonts w:hint="eastAsia" w:ascii="宋体" w:hAnsi="宋体"/>
          <w:b/>
          <w:bCs/>
          <w:color w:val="auto"/>
          <w:sz w:val="72"/>
          <w:szCs w:val="72"/>
          <w:highlight w:val="none"/>
        </w:rPr>
      </w:pPr>
    </w:p>
    <w:p w14:paraId="549F57BD">
      <w:pPr>
        <w:jc w:val="center"/>
        <w:outlineLvl w:val="9"/>
        <w:rPr>
          <w:rFonts w:hint="eastAsia" w:ascii="宋体" w:hAnsi="宋体"/>
          <w:b/>
          <w:bCs/>
          <w:color w:val="auto"/>
          <w:sz w:val="72"/>
          <w:szCs w:val="72"/>
          <w:highlight w:val="none"/>
        </w:rPr>
      </w:pPr>
    </w:p>
    <w:p w14:paraId="7E7371E6">
      <w:pPr>
        <w:jc w:val="center"/>
        <w:outlineLvl w:val="9"/>
        <w:rPr>
          <w:rFonts w:hint="eastAsia" w:ascii="宋体" w:hAnsi="宋体"/>
          <w:b/>
          <w:bCs/>
          <w:color w:val="auto"/>
          <w:sz w:val="32"/>
          <w:szCs w:val="32"/>
          <w:highlight w:val="none"/>
        </w:rPr>
      </w:pPr>
      <w:r>
        <w:rPr>
          <w:rFonts w:hint="eastAsia" w:ascii="宋体" w:hAnsi="宋体"/>
          <w:b/>
          <w:bCs/>
          <w:color w:val="auto"/>
          <w:sz w:val="72"/>
          <w:szCs w:val="72"/>
          <w:highlight w:val="none"/>
        </w:rPr>
        <w:t>建设工程施工合同</w:t>
      </w:r>
    </w:p>
    <w:p w14:paraId="049958BA">
      <w:pPr>
        <w:jc w:val="center"/>
        <w:outlineLvl w:val="9"/>
        <w:rPr>
          <w:rFonts w:hint="eastAsia" w:ascii="楷体" w:hAnsi="楷体" w:eastAsia="楷体"/>
          <w:b/>
          <w:bCs/>
          <w:color w:val="auto"/>
          <w:sz w:val="52"/>
          <w:szCs w:val="52"/>
          <w:highlight w:val="none"/>
        </w:rPr>
      </w:pPr>
      <w:r>
        <w:rPr>
          <w:rFonts w:hint="eastAsia" w:ascii="楷体" w:hAnsi="楷体" w:eastAsia="楷体"/>
          <w:b/>
          <w:bCs/>
          <w:color w:val="auto"/>
          <w:sz w:val="52"/>
          <w:szCs w:val="52"/>
          <w:highlight w:val="none"/>
        </w:rPr>
        <w:t xml:space="preserve"> </w:t>
      </w:r>
    </w:p>
    <w:p w14:paraId="67405CB5">
      <w:pPr>
        <w:pStyle w:val="23"/>
        <w:rPr>
          <w:rFonts w:hint="eastAsia"/>
          <w:color w:val="auto"/>
          <w:highlight w:val="none"/>
        </w:rPr>
      </w:pPr>
    </w:p>
    <w:p w14:paraId="6C4E4006">
      <w:pPr>
        <w:rPr>
          <w:rFonts w:hint="eastAsia" w:ascii="宋体" w:hAnsi="宋体" w:eastAsia="宋体" w:cs="宋体"/>
          <w:b/>
          <w:color w:val="auto"/>
          <w:sz w:val="28"/>
          <w:szCs w:val="28"/>
          <w:highlight w:val="none"/>
        </w:rPr>
      </w:pPr>
    </w:p>
    <w:p w14:paraId="419399F5">
      <w:pPr>
        <w:rPr>
          <w:rFonts w:hint="eastAsia" w:ascii="宋体" w:hAnsi="宋体" w:eastAsia="宋体" w:cs="宋体"/>
          <w:b/>
          <w:color w:val="auto"/>
          <w:sz w:val="28"/>
          <w:szCs w:val="28"/>
          <w:highlight w:val="none"/>
        </w:rPr>
      </w:pPr>
    </w:p>
    <w:p w14:paraId="4F18949C">
      <w:pPr>
        <w:pStyle w:val="28"/>
        <w:rPr>
          <w:rFonts w:hint="eastAsia" w:ascii="宋体" w:hAnsi="宋体" w:eastAsia="宋体" w:cs="宋体"/>
          <w:b/>
          <w:color w:val="auto"/>
          <w:sz w:val="28"/>
          <w:szCs w:val="28"/>
          <w:highlight w:val="none"/>
        </w:rPr>
      </w:pPr>
    </w:p>
    <w:p w14:paraId="1027AE81">
      <w:pPr>
        <w:pStyle w:val="23"/>
        <w:rPr>
          <w:rFonts w:hint="eastAsia" w:ascii="宋体" w:hAnsi="宋体" w:eastAsia="宋体" w:cs="宋体"/>
          <w:b/>
          <w:color w:val="auto"/>
          <w:sz w:val="28"/>
          <w:szCs w:val="28"/>
          <w:highlight w:val="none"/>
        </w:rPr>
      </w:pPr>
    </w:p>
    <w:p w14:paraId="11442017">
      <w:pPr>
        <w:rPr>
          <w:rFonts w:hint="eastAsia" w:ascii="宋体" w:hAnsi="宋体" w:eastAsia="宋体" w:cs="宋体"/>
          <w:b/>
          <w:color w:val="auto"/>
          <w:sz w:val="28"/>
          <w:szCs w:val="28"/>
          <w:highlight w:val="none"/>
        </w:rPr>
      </w:pPr>
    </w:p>
    <w:p w14:paraId="5281F9F3">
      <w:pPr>
        <w:pStyle w:val="28"/>
        <w:rPr>
          <w:rFonts w:hint="eastAsia" w:ascii="宋体" w:hAnsi="宋体" w:eastAsia="宋体" w:cs="宋体"/>
          <w:b/>
          <w:color w:val="auto"/>
          <w:sz w:val="28"/>
          <w:szCs w:val="28"/>
          <w:highlight w:val="none"/>
        </w:rPr>
      </w:pPr>
    </w:p>
    <w:p w14:paraId="7FC8DC7A">
      <w:pPr>
        <w:pStyle w:val="23"/>
        <w:rPr>
          <w:rFonts w:hint="eastAsia"/>
          <w:color w:val="auto"/>
          <w:highlight w:val="none"/>
        </w:rPr>
      </w:pPr>
    </w:p>
    <w:p w14:paraId="06B90D3D">
      <w:pPr>
        <w:rPr>
          <w:rFonts w:hint="eastAsia" w:ascii="宋体" w:hAnsi="宋体" w:eastAsia="宋体" w:cs="宋体"/>
          <w:b/>
          <w:color w:val="auto"/>
          <w:sz w:val="28"/>
          <w:szCs w:val="28"/>
          <w:highlight w:val="none"/>
        </w:rPr>
      </w:pPr>
    </w:p>
    <w:p w14:paraId="012AF543">
      <w:pPr>
        <w:ind w:right="2199" w:rightChars="1047"/>
        <w:jc w:val="distribute"/>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4225925</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2E6D812">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32.75pt;margin-top:9.45pt;height:36pt;width:57pt;z-index:251659264;mso-width-relative:page;mso-height-relative:page;" filled="f" stroked="t" coordsize="21600,21600" o:gfxdata="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SgZBt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02E6D812">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住</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房</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城</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乡</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建</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设</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部</w:t>
      </w:r>
    </w:p>
    <w:p w14:paraId="36DE3124">
      <w:pPr>
        <w:ind w:right="2199" w:rightChars="1047"/>
        <w:jc w:val="distribute"/>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pacing w:val="6"/>
          <w:sz w:val="32"/>
          <w:szCs w:val="28"/>
          <w:highlight w:val="none"/>
        </w:rPr>
        <w:t>国家工商行政管理总局</w:t>
      </w:r>
    </w:p>
    <w:p w14:paraId="0CAA5A0B">
      <w:pPr>
        <w:rPr>
          <w:rFonts w:hint="eastAsia" w:ascii="宋体" w:hAnsi="宋体" w:eastAsia="宋体" w:cs="宋体"/>
          <w:b/>
          <w:color w:val="auto"/>
          <w:highlight w:val="none"/>
        </w:rPr>
      </w:pPr>
    </w:p>
    <w:p w14:paraId="100EF40D">
      <w:pPr>
        <w:spacing w:line="500" w:lineRule="exact"/>
        <w:ind w:firstLine="420" w:firstLineChars="200"/>
        <w:rPr>
          <w:rFonts w:ascii="宋体" w:hAnsi="宋体" w:cs="宋体"/>
          <w:color w:val="auto"/>
          <w:sz w:val="24"/>
          <w:highlight w:val="none"/>
        </w:rPr>
      </w:pPr>
      <w:r>
        <w:rPr>
          <w:rFonts w:hint="eastAsia" w:ascii="宋体" w:hAnsi="宋体" w:eastAsia="宋体" w:cs="宋体"/>
          <w:b w:val="0"/>
          <w:color w:val="auto"/>
          <w:highlight w:val="none"/>
        </w:rPr>
        <w:br w:type="page"/>
      </w:r>
    </w:p>
    <w:p w14:paraId="4597FFF7">
      <w:pPr>
        <w:pStyle w:val="136"/>
        <w:spacing w:before="0" w:after="0" w:line="500" w:lineRule="exact"/>
        <w:jc w:val="center"/>
        <w:rPr>
          <w:rFonts w:hint="eastAsia" w:ascii="宋体" w:hAnsi="宋体" w:eastAsia="宋体" w:cs="宋体"/>
          <w:b w:val="0"/>
          <w:bCs/>
          <w:color w:val="auto"/>
          <w:sz w:val="32"/>
          <w:szCs w:val="32"/>
          <w:highlight w:val="none"/>
          <w:lang w:val="zh-CN"/>
        </w:rPr>
      </w:pPr>
      <w:bookmarkStart w:id="136" w:name="_Toc2552"/>
      <w:bookmarkStart w:id="137" w:name="_Toc24690"/>
      <w:bookmarkStart w:id="138" w:name="_Toc13338"/>
      <w:r>
        <w:rPr>
          <w:rFonts w:hint="eastAsia" w:ascii="宋体" w:hAnsi="宋体" w:eastAsia="宋体" w:cs="宋体"/>
          <w:b w:val="0"/>
          <w:bCs/>
          <w:color w:val="auto"/>
          <w:sz w:val="32"/>
          <w:szCs w:val="32"/>
          <w:highlight w:val="none"/>
          <w:lang w:val="zh-CN"/>
        </w:rPr>
        <w:t>说  明</w:t>
      </w:r>
      <w:bookmarkEnd w:id="136"/>
      <w:bookmarkEnd w:id="137"/>
      <w:bookmarkEnd w:id="138"/>
    </w:p>
    <w:p w14:paraId="6E6C5C4F">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为了指导建设工程施工合同当事人的签约行为，维护合同当事人的合法权益，依据《中华人民共和国</w:t>
      </w:r>
      <w:r>
        <w:rPr>
          <w:rFonts w:hint="eastAsia" w:ascii="宋体" w:hAnsi="宋体" w:eastAsia="宋体" w:cs="宋体"/>
          <w:b w:val="0"/>
          <w:bCs/>
          <w:color w:val="auto"/>
          <w:sz w:val="24"/>
          <w:highlight w:val="none"/>
          <w:lang w:val="en-US" w:eastAsia="zh-CN"/>
        </w:rPr>
        <w:t>民法典</w:t>
      </w:r>
      <w:r>
        <w:rPr>
          <w:rFonts w:hint="eastAsia" w:ascii="宋体" w:hAnsi="宋体" w:eastAsia="宋体" w:cs="宋体"/>
          <w:b w:val="0"/>
          <w:bCs/>
          <w:color w:val="auto"/>
          <w:sz w:val="24"/>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10F3AB8">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一、《示范文本》的组成</w:t>
      </w:r>
    </w:p>
    <w:p w14:paraId="532F6AFC">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《示范文本》由合同协议书、通用合同条款和专用合同条款三部分组成。</w:t>
      </w:r>
    </w:p>
    <w:p w14:paraId="16A73AB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（一）合同协议书</w:t>
      </w:r>
    </w:p>
    <w:p w14:paraId="13C2D17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2847979">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（二）通用合同条款</w:t>
      </w:r>
    </w:p>
    <w:p w14:paraId="2001F674">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通用合同条款是合同当事人根据《中华人民共和国建筑法》、《中华人民共和国</w:t>
      </w:r>
      <w:r>
        <w:rPr>
          <w:rFonts w:hint="eastAsia" w:ascii="宋体" w:hAnsi="宋体" w:cs="宋体"/>
          <w:b w:val="0"/>
          <w:bCs/>
          <w:color w:val="auto"/>
          <w:sz w:val="24"/>
          <w:highlight w:val="none"/>
          <w:lang w:val="en-US" w:eastAsia="zh-CN"/>
        </w:rPr>
        <w:t>民法典</w:t>
      </w:r>
      <w:r>
        <w:rPr>
          <w:rFonts w:hint="eastAsia" w:ascii="宋体" w:hAnsi="宋体" w:eastAsia="宋体" w:cs="宋体"/>
          <w:b w:val="0"/>
          <w:bCs/>
          <w:color w:val="auto"/>
          <w:sz w:val="24"/>
          <w:highlight w:val="none"/>
        </w:rPr>
        <w:t>》等法律法规的规定，就工程建设的实施及相关事项，对合同当事人的权利义务作出的原则性约定。</w:t>
      </w:r>
    </w:p>
    <w:p w14:paraId="552C0D4B">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E94BBFE">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（三）专用合同条款</w:t>
      </w:r>
    </w:p>
    <w:p w14:paraId="571968C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565CF26">
      <w:pPr>
        <w:spacing w:line="500" w:lineRule="exact"/>
        <w:ind w:right="25" w:rightChars="12"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1.专用合同条款的编号应与相应的通用合同条款的编号一致；</w:t>
      </w:r>
    </w:p>
    <w:p w14:paraId="7641D223">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2.合同当事人可以通过对专用合同条款的修改，满足具体建设工程的特殊要求，避免直接修改通用合同条款；</w:t>
      </w:r>
    </w:p>
    <w:p w14:paraId="246BDF91">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3.在专用合同条款中有横道线的地方，合同当事人可针对相应的通用合同条款进行细化、完善、补充、修改或另行约定；如无细化、完善、补充、修改或另行约定，则填写“无”或划“/”。</w:t>
      </w:r>
    </w:p>
    <w:p w14:paraId="51B91875">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二、《示范文本》的性质和适用范围</w:t>
      </w:r>
    </w:p>
    <w:p w14:paraId="23466FDB">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《示范文本》为非强制性使用文本。《示范文本》适用于房屋</w:t>
      </w:r>
      <w:r>
        <w:rPr>
          <w:rFonts w:hint="eastAsia" w:ascii="宋体" w:hAnsi="宋体" w:cs="宋体"/>
          <w:b w:val="0"/>
          <w:bCs/>
          <w:color w:val="auto"/>
          <w:sz w:val="24"/>
          <w:highlight w:val="none"/>
          <w:lang w:eastAsia="zh-CN"/>
        </w:rPr>
        <w:t>建筑工程或市政公用工程</w:t>
      </w:r>
      <w:r>
        <w:rPr>
          <w:rFonts w:hint="eastAsia" w:ascii="宋体" w:hAnsi="宋体" w:eastAsia="宋体" w:cs="宋体"/>
          <w:b w:val="0"/>
          <w:bCs/>
          <w:color w:val="auto"/>
          <w:sz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04DD426">
      <w:pPr>
        <w:jc w:val="center"/>
        <w:rPr>
          <w:rFonts w:hint="eastAsia" w:ascii="宋体" w:hAnsi="宋体" w:eastAsia="宋体" w:cs="宋体"/>
          <w:b/>
          <w:bCs w:val="0"/>
          <w:color w:val="auto"/>
          <w:sz w:val="32"/>
          <w:szCs w:val="32"/>
          <w:highlight w:val="none"/>
        </w:rPr>
      </w:pPr>
    </w:p>
    <w:p w14:paraId="1E2D6A9B">
      <w:pPr>
        <w:jc w:val="center"/>
        <w:rPr>
          <w:rFonts w:hint="eastAsia" w:ascii="宋体" w:hAnsi="宋体" w:eastAsia="宋体" w:cs="宋体"/>
          <w:b/>
          <w:bCs w:val="0"/>
          <w:color w:val="auto"/>
          <w:sz w:val="32"/>
          <w:szCs w:val="32"/>
          <w:highlight w:val="none"/>
        </w:rPr>
      </w:pPr>
    </w:p>
    <w:p w14:paraId="5D0FD8B5">
      <w:pPr>
        <w:jc w:val="center"/>
        <w:rPr>
          <w:rFonts w:hint="eastAsia" w:ascii="宋体" w:hAnsi="宋体" w:eastAsia="宋体" w:cs="宋体"/>
          <w:b/>
          <w:bCs w:val="0"/>
          <w:color w:val="auto"/>
          <w:sz w:val="32"/>
          <w:szCs w:val="32"/>
          <w:highlight w:val="none"/>
        </w:rPr>
      </w:pPr>
    </w:p>
    <w:p w14:paraId="4CF5B046">
      <w:pPr>
        <w:jc w:val="center"/>
        <w:rPr>
          <w:rFonts w:hint="eastAsia" w:ascii="宋体" w:hAnsi="宋体" w:eastAsia="宋体" w:cs="宋体"/>
          <w:b/>
          <w:bCs w:val="0"/>
          <w:color w:val="auto"/>
          <w:sz w:val="32"/>
          <w:szCs w:val="32"/>
          <w:highlight w:val="none"/>
        </w:rPr>
      </w:pPr>
    </w:p>
    <w:p w14:paraId="3C0A0A32">
      <w:pPr>
        <w:jc w:val="center"/>
        <w:rPr>
          <w:rFonts w:hint="eastAsia" w:ascii="宋体" w:hAnsi="宋体" w:eastAsia="宋体" w:cs="宋体"/>
          <w:b/>
          <w:bCs w:val="0"/>
          <w:color w:val="auto"/>
          <w:sz w:val="32"/>
          <w:szCs w:val="32"/>
          <w:highlight w:val="none"/>
        </w:rPr>
      </w:pPr>
    </w:p>
    <w:p w14:paraId="3E03D301">
      <w:pPr>
        <w:jc w:val="center"/>
        <w:rPr>
          <w:rFonts w:hint="eastAsia" w:ascii="宋体" w:hAnsi="宋体" w:eastAsia="宋体" w:cs="宋体"/>
          <w:b/>
          <w:bCs w:val="0"/>
          <w:color w:val="auto"/>
          <w:sz w:val="32"/>
          <w:szCs w:val="32"/>
          <w:highlight w:val="none"/>
        </w:rPr>
      </w:pPr>
    </w:p>
    <w:p w14:paraId="45A41566">
      <w:pPr>
        <w:jc w:val="center"/>
        <w:rPr>
          <w:rFonts w:hint="eastAsia" w:ascii="宋体" w:hAnsi="宋体" w:eastAsia="宋体" w:cs="宋体"/>
          <w:b/>
          <w:bCs w:val="0"/>
          <w:color w:val="auto"/>
          <w:sz w:val="32"/>
          <w:szCs w:val="32"/>
          <w:highlight w:val="none"/>
        </w:rPr>
      </w:pPr>
    </w:p>
    <w:p w14:paraId="76AFD200">
      <w:pPr>
        <w:jc w:val="center"/>
        <w:rPr>
          <w:rFonts w:hint="eastAsia" w:ascii="宋体" w:hAnsi="宋体" w:eastAsia="宋体" w:cs="宋体"/>
          <w:b/>
          <w:bCs w:val="0"/>
          <w:color w:val="auto"/>
          <w:sz w:val="32"/>
          <w:szCs w:val="32"/>
          <w:highlight w:val="none"/>
        </w:rPr>
      </w:pPr>
    </w:p>
    <w:p w14:paraId="21A30FF4">
      <w:pPr>
        <w:jc w:val="center"/>
        <w:rPr>
          <w:rFonts w:hint="eastAsia" w:ascii="宋体" w:hAnsi="宋体" w:eastAsia="宋体" w:cs="宋体"/>
          <w:b/>
          <w:bCs w:val="0"/>
          <w:color w:val="auto"/>
          <w:sz w:val="32"/>
          <w:szCs w:val="32"/>
          <w:highlight w:val="none"/>
        </w:rPr>
      </w:pPr>
    </w:p>
    <w:p w14:paraId="17CAA1E4">
      <w:pPr>
        <w:jc w:val="center"/>
        <w:rPr>
          <w:rFonts w:hint="eastAsia" w:ascii="宋体" w:hAnsi="宋体" w:eastAsia="宋体" w:cs="宋体"/>
          <w:b/>
          <w:bCs w:val="0"/>
          <w:color w:val="auto"/>
          <w:sz w:val="32"/>
          <w:szCs w:val="32"/>
          <w:highlight w:val="none"/>
        </w:rPr>
      </w:pPr>
    </w:p>
    <w:p w14:paraId="2AACC50F">
      <w:pPr>
        <w:jc w:val="center"/>
        <w:rPr>
          <w:rFonts w:hint="eastAsia" w:ascii="宋体" w:hAnsi="宋体" w:eastAsia="宋体" w:cs="宋体"/>
          <w:b/>
          <w:bCs w:val="0"/>
          <w:color w:val="auto"/>
          <w:sz w:val="32"/>
          <w:szCs w:val="32"/>
          <w:highlight w:val="none"/>
        </w:rPr>
      </w:pPr>
    </w:p>
    <w:p w14:paraId="345FC3A2">
      <w:pPr>
        <w:jc w:val="center"/>
        <w:rPr>
          <w:rFonts w:hint="eastAsia" w:ascii="宋体" w:hAnsi="宋体" w:eastAsia="宋体" w:cs="宋体"/>
          <w:b/>
          <w:bCs w:val="0"/>
          <w:color w:val="auto"/>
          <w:sz w:val="32"/>
          <w:szCs w:val="32"/>
          <w:highlight w:val="none"/>
        </w:rPr>
      </w:pPr>
    </w:p>
    <w:p w14:paraId="206241BE">
      <w:pPr>
        <w:jc w:val="center"/>
        <w:rPr>
          <w:rFonts w:hint="eastAsia" w:ascii="宋体" w:hAnsi="宋体" w:eastAsia="宋体" w:cs="宋体"/>
          <w:b/>
          <w:bCs w:val="0"/>
          <w:color w:val="auto"/>
          <w:sz w:val="32"/>
          <w:szCs w:val="32"/>
          <w:highlight w:val="none"/>
        </w:rPr>
      </w:pPr>
    </w:p>
    <w:p w14:paraId="09342145">
      <w:pPr>
        <w:jc w:val="center"/>
        <w:rPr>
          <w:rFonts w:hint="eastAsia" w:ascii="宋体" w:hAnsi="宋体" w:eastAsia="宋体" w:cs="宋体"/>
          <w:b/>
          <w:bCs w:val="0"/>
          <w:color w:val="auto"/>
          <w:sz w:val="32"/>
          <w:szCs w:val="32"/>
          <w:highlight w:val="none"/>
        </w:rPr>
      </w:pPr>
    </w:p>
    <w:p w14:paraId="195E67B7">
      <w:pPr>
        <w:jc w:val="center"/>
        <w:rPr>
          <w:rFonts w:hint="eastAsia" w:ascii="宋体" w:hAnsi="宋体" w:eastAsia="宋体" w:cs="宋体"/>
          <w:b/>
          <w:bCs w:val="0"/>
          <w:color w:val="auto"/>
          <w:sz w:val="32"/>
          <w:szCs w:val="32"/>
          <w:highlight w:val="none"/>
        </w:rPr>
      </w:pPr>
    </w:p>
    <w:p w14:paraId="14AA111C">
      <w:pPr>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第一部分 合同协议书</w:t>
      </w:r>
    </w:p>
    <w:p w14:paraId="0AB9C840">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cs="宋体"/>
          <w:b w:val="0"/>
          <w:bCs/>
          <w:color w:val="auto"/>
          <w:sz w:val="24"/>
          <w:szCs w:val="24"/>
          <w:highlight w:val="none"/>
          <w:u w:val="single"/>
          <w:lang w:eastAsia="zh-CN"/>
        </w:rPr>
        <w:t>富平县农业农村局</w:t>
      </w:r>
      <w:r>
        <w:rPr>
          <w:rFonts w:hint="eastAsia" w:ascii="宋体" w:hAnsi="宋体" w:eastAsia="宋体" w:cs="宋体"/>
          <w:b w:val="0"/>
          <w:bCs/>
          <w:color w:val="auto"/>
          <w:sz w:val="24"/>
          <w:szCs w:val="24"/>
          <w:highlight w:val="none"/>
          <w:u w:val="singl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704CDF30">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        </w:t>
      </w:r>
    </w:p>
    <w:p w14:paraId="386DF9F4">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0A93F802">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39" w:name="_Toc351203481"/>
      <w:r>
        <w:rPr>
          <w:rFonts w:hint="eastAsia" w:ascii="宋体" w:hAnsi="宋体" w:eastAsia="宋体" w:cs="宋体"/>
          <w:b/>
          <w:color w:val="auto"/>
          <w:kern w:val="2"/>
          <w:sz w:val="24"/>
          <w:szCs w:val="24"/>
          <w:highlight w:val="none"/>
          <w:lang w:val="en-US" w:eastAsia="zh-CN" w:bidi="ar-SA"/>
        </w:rPr>
        <w:t>一、工程概况</w:t>
      </w:r>
      <w:bookmarkEnd w:id="139"/>
    </w:p>
    <w:p w14:paraId="5518F3AF">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85D195">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D429896">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1ACB18C">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292A04CB">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38894A1">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57D3ABB">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0" w:name="_Toc351203482"/>
      <w:r>
        <w:rPr>
          <w:rFonts w:hint="eastAsia" w:ascii="宋体" w:hAnsi="宋体" w:eastAsia="宋体" w:cs="宋体"/>
          <w:b/>
          <w:color w:val="auto"/>
          <w:kern w:val="2"/>
          <w:sz w:val="24"/>
          <w:szCs w:val="24"/>
          <w:highlight w:val="none"/>
          <w:lang w:val="en-US" w:eastAsia="zh-CN" w:bidi="ar-SA"/>
        </w:rPr>
        <w:t>二、合同工期</w:t>
      </w:r>
      <w:bookmarkEnd w:id="140"/>
    </w:p>
    <w:p w14:paraId="2F568977">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47734579">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7414B33B">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2D7E54F0">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1" w:name="_Toc351203483"/>
      <w:r>
        <w:rPr>
          <w:rFonts w:hint="eastAsia" w:ascii="宋体" w:hAnsi="宋体" w:eastAsia="宋体" w:cs="宋体"/>
          <w:b/>
          <w:color w:val="auto"/>
          <w:kern w:val="2"/>
          <w:sz w:val="24"/>
          <w:szCs w:val="24"/>
          <w:highlight w:val="none"/>
          <w:lang w:val="en-US" w:eastAsia="zh-CN" w:bidi="ar-SA"/>
        </w:rPr>
        <w:t>三、质量标准</w:t>
      </w:r>
      <w:bookmarkEnd w:id="141"/>
    </w:p>
    <w:p w14:paraId="0D7FBD75">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标准。</w:t>
      </w:r>
    </w:p>
    <w:p w14:paraId="2C4EA0BE">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    </w:t>
      </w:r>
      <w:bookmarkStart w:id="142"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142"/>
      <w:r>
        <w:rPr>
          <w:rFonts w:hint="eastAsia" w:ascii="宋体" w:hAnsi="宋体" w:eastAsia="宋体" w:cs="宋体"/>
          <w:b/>
          <w:color w:val="auto"/>
          <w:kern w:val="2"/>
          <w:sz w:val="24"/>
          <w:szCs w:val="24"/>
          <w:highlight w:val="none"/>
          <w:lang w:val="en-US" w:eastAsia="zh-CN" w:bidi="ar-SA"/>
        </w:rPr>
        <w:tab/>
      </w:r>
    </w:p>
    <w:p w14:paraId="2C6BCCD6">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496B7F77">
      <w:pPr>
        <w:pageBreakBefore w:val="0"/>
        <w:widowControl w:val="0"/>
        <w:kinsoku/>
        <w:wordWrap/>
        <w:overflowPunct/>
        <w:topLinePunct w:val="0"/>
        <w:bidi w:val="0"/>
        <w:snapToGrid/>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254ED4B">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其中：</w:t>
      </w:r>
    </w:p>
    <w:p w14:paraId="28323DFD">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（1）安全文明施工费：</w:t>
      </w:r>
    </w:p>
    <w:p w14:paraId="781D6999">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3DDE8BC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（2）材料和工程设备暂估价金额：</w:t>
      </w:r>
    </w:p>
    <w:p w14:paraId="7390BC7B">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42C78B40">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（3）专业工程暂估价金额：</w:t>
      </w:r>
    </w:p>
    <w:p w14:paraId="6453427B">
      <w:pPr>
        <w:spacing w:line="360" w:lineRule="auto"/>
        <w:ind w:firstLine="1080" w:firstLineChars="45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1FF9F0D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（4）暂列金额：</w:t>
      </w:r>
    </w:p>
    <w:p w14:paraId="0BE9D071">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元)。</w:t>
      </w:r>
    </w:p>
    <w:p w14:paraId="7567FEB4">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2.合同价格形式：</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      </w:t>
      </w:r>
      <w:r>
        <w:rPr>
          <w:rFonts w:hint="eastAsia" w:ascii="宋体" w:hAnsi="宋体" w:eastAsia="宋体" w:cs="宋体"/>
          <w:b w:val="0"/>
          <w:bCs/>
          <w:color w:val="auto"/>
          <w:sz w:val="24"/>
          <w:highlight w:val="none"/>
        </w:rPr>
        <w:t>。</w:t>
      </w:r>
    </w:p>
    <w:p w14:paraId="14FF1E26">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43" w:name="_Toc351203485"/>
      <w:r>
        <w:rPr>
          <w:rFonts w:hint="eastAsia" w:ascii="宋体" w:hAnsi="宋体" w:eastAsia="宋体" w:cs="宋体"/>
          <w:b w:val="0"/>
          <w:color w:val="auto"/>
          <w:sz w:val="24"/>
          <w:szCs w:val="24"/>
          <w:highlight w:val="none"/>
        </w:rPr>
        <w:t>五、</w:t>
      </w:r>
      <w:bookmarkEnd w:id="143"/>
      <w:r>
        <w:rPr>
          <w:rFonts w:hint="eastAsia" w:ascii="宋体" w:hAnsi="宋体" w:eastAsia="宋体" w:cs="宋体"/>
          <w:b w:val="0"/>
          <w:color w:val="auto"/>
          <w:sz w:val="24"/>
          <w:szCs w:val="24"/>
          <w:highlight w:val="none"/>
        </w:rPr>
        <w:t>项目经理</w:t>
      </w:r>
    </w:p>
    <w:p w14:paraId="6521600B">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43D2E">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color w:val="auto"/>
          <w:kern w:val="2"/>
          <w:sz w:val="24"/>
          <w:szCs w:val="24"/>
          <w:highlight w:val="none"/>
          <w:lang w:val="en-US" w:eastAsia="zh-CN" w:bidi="ar-SA"/>
        </w:rPr>
        <w:t xml:space="preserve">  </w:t>
      </w:r>
      <w:bookmarkStart w:id="144" w:name="_Toc351203486"/>
      <w:r>
        <w:rPr>
          <w:rFonts w:hint="eastAsia" w:ascii="宋体" w:hAnsi="宋体" w:eastAsia="宋体" w:cs="宋体"/>
          <w:b/>
          <w:color w:val="auto"/>
          <w:kern w:val="2"/>
          <w:sz w:val="24"/>
          <w:szCs w:val="24"/>
          <w:highlight w:val="none"/>
          <w:lang w:val="en-US" w:eastAsia="zh-CN" w:bidi="ar-SA"/>
        </w:rPr>
        <w:t>六、合同文件构成</w:t>
      </w:r>
      <w:bookmarkEnd w:id="144"/>
    </w:p>
    <w:p w14:paraId="0243D704">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7CAD3ED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25B8D994">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（2）投标函及其附录（如果有）；</w:t>
      </w:r>
    </w:p>
    <w:p w14:paraId="1D4A629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）专用合同条款及其附件；</w:t>
      </w:r>
    </w:p>
    <w:p w14:paraId="3DE2126F">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14:paraId="5600BFA5">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）技术标准和要求；</w:t>
      </w:r>
    </w:p>
    <w:p w14:paraId="1D3D50F8">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（6）图纸；</w:t>
      </w:r>
    </w:p>
    <w:p w14:paraId="19718985">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（7）已标价工程量清单或预算书；</w:t>
      </w:r>
    </w:p>
    <w:p w14:paraId="1BA1DE34">
      <w:pPr>
        <w:autoSpaceDE w:val="0"/>
        <w:autoSpaceDN w:val="0"/>
        <w:adjustRightIn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（8）其他合同文件。</w:t>
      </w:r>
    </w:p>
    <w:p w14:paraId="0A98852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0189C3">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77C4572">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145" w:name="_Toc351203487"/>
      <w:r>
        <w:rPr>
          <w:rFonts w:hint="eastAsia" w:ascii="宋体" w:hAnsi="宋体" w:eastAsia="宋体" w:cs="宋体"/>
          <w:b/>
          <w:color w:val="auto"/>
          <w:sz w:val="24"/>
          <w:szCs w:val="24"/>
          <w:highlight w:val="none"/>
        </w:rPr>
        <w:t>七、承诺</w:t>
      </w:r>
      <w:bookmarkEnd w:id="145"/>
    </w:p>
    <w:p w14:paraId="2109F6D9">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4FE6DD4D">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F6C800C">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4E269BBB">
      <w:pPr>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z w:val="24"/>
          <w:szCs w:val="24"/>
          <w:highlight w:val="none"/>
        </w:rPr>
      </w:pPr>
      <w:bookmarkStart w:id="146" w:name="_Toc351203488"/>
      <w:r>
        <w:rPr>
          <w:rFonts w:hint="eastAsia" w:ascii="宋体" w:hAnsi="宋体" w:eastAsia="宋体" w:cs="宋体"/>
          <w:b/>
          <w:color w:val="auto"/>
          <w:sz w:val="24"/>
          <w:szCs w:val="24"/>
          <w:highlight w:val="none"/>
        </w:rPr>
        <w:t xml:space="preserve">    八、词语含义</w:t>
      </w:r>
      <w:bookmarkEnd w:id="146"/>
    </w:p>
    <w:p w14:paraId="7CDD96A1">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AB22387">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47" w:name="_Toc351203489"/>
      <w:r>
        <w:rPr>
          <w:rFonts w:hint="eastAsia" w:ascii="宋体" w:hAnsi="宋体" w:eastAsia="宋体" w:cs="宋体"/>
          <w:b/>
          <w:bCs/>
          <w:color w:val="auto"/>
          <w:sz w:val="24"/>
          <w:szCs w:val="24"/>
          <w:highlight w:val="none"/>
        </w:rPr>
        <w:t>九、签订时间</w:t>
      </w:r>
      <w:bookmarkEnd w:id="147"/>
    </w:p>
    <w:p w14:paraId="55663737">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03C09475">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148" w:name="_Toc351203490"/>
      <w:r>
        <w:rPr>
          <w:rFonts w:hint="eastAsia" w:ascii="宋体" w:hAnsi="宋体" w:eastAsia="宋体" w:cs="宋体"/>
          <w:b/>
          <w:bCs w:val="0"/>
          <w:color w:val="auto"/>
          <w:sz w:val="24"/>
          <w:szCs w:val="24"/>
          <w:highlight w:val="none"/>
        </w:rPr>
        <w:t>十、签订地点</w:t>
      </w:r>
      <w:bookmarkEnd w:id="148"/>
    </w:p>
    <w:p w14:paraId="1A6EBF35">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签订。</w:t>
      </w:r>
    </w:p>
    <w:p w14:paraId="1D05B7CD">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bookmarkStart w:id="149" w:name="_Toc351203491"/>
      <w:r>
        <w:rPr>
          <w:rFonts w:hint="eastAsia" w:ascii="宋体" w:hAnsi="宋体" w:eastAsia="宋体" w:cs="宋体"/>
          <w:b/>
          <w:bCs w:val="0"/>
          <w:color w:val="auto"/>
          <w:sz w:val="24"/>
          <w:szCs w:val="24"/>
          <w:highlight w:val="none"/>
        </w:rPr>
        <w:t>十一、补充协议</w:t>
      </w:r>
      <w:bookmarkEnd w:id="149"/>
    </w:p>
    <w:p w14:paraId="11E1165B">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43EE8D58">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150" w:name="_Toc351203492"/>
      <w:r>
        <w:rPr>
          <w:rFonts w:hint="eastAsia" w:ascii="宋体" w:hAnsi="宋体" w:eastAsia="宋体" w:cs="宋体"/>
          <w:b/>
          <w:bCs w:val="0"/>
          <w:color w:val="auto"/>
          <w:sz w:val="24"/>
          <w:szCs w:val="24"/>
          <w:highlight w:val="none"/>
        </w:rPr>
        <w:t>十二、合同生效</w:t>
      </w:r>
      <w:bookmarkEnd w:id="150"/>
    </w:p>
    <w:p w14:paraId="50E850FD">
      <w:pPr>
        <w:widowControl/>
        <w:spacing w:line="46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本合同自</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kern w:val="1"/>
          <w:sz w:val="24"/>
          <w:highlight w:val="none"/>
          <w:u w:val="single"/>
        </w:rPr>
        <w:t>发包方和承包方的法定代表人或其授权代理人在协议书上签字并盖单位章后本合同</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生效。</w:t>
      </w:r>
    </w:p>
    <w:p w14:paraId="4AD7F483">
      <w:pPr>
        <w:pStyle w:val="6"/>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Cs w:val="0"/>
          <w:color w:val="auto"/>
          <w:sz w:val="24"/>
          <w:szCs w:val="24"/>
          <w:highlight w:val="none"/>
        </w:rPr>
        <w:t xml:space="preserve">    </w:t>
      </w:r>
      <w:bookmarkStart w:id="151" w:name="_Toc351203493"/>
      <w:r>
        <w:rPr>
          <w:rFonts w:hint="eastAsia" w:ascii="宋体" w:hAnsi="宋体" w:eastAsia="宋体" w:cs="宋体"/>
          <w:b/>
          <w:bCs/>
          <w:color w:val="auto"/>
          <w:sz w:val="24"/>
          <w:szCs w:val="24"/>
          <w:highlight w:val="none"/>
        </w:rPr>
        <w:t>十三、合同份数</w:t>
      </w:r>
      <w:bookmarkEnd w:id="151"/>
    </w:p>
    <w:p w14:paraId="1E4F1832">
      <w:pPr>
        <w:widowControl/>
        <w:spacing w:line="46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本合同一式</w:t>
      </w:r>
      <w:r>
        <w:rPr>
          <w:rFonts w:hint="eastAsia" w:ascii="宋体" w:hAnsi="宋体" w:eastAsia="宋体" w:cs="宋体"/>
          <w:b w:val="0"/>
          <w:bCs/>
          <w:color w:val="auto"/>
          <w:sz w:val="24"/>
          <w:highlight w:val="none"/>
          <w:u w:val="single"/>
        </w:rPr>
        <w:t>陆</w:t>
      </w:r>
      <w:r>
        <w:rPr>
          <w:rFonts w:hint="eastAsia" w:ascii="宋体" w:hAnsi="宋体" w:eastAsia="宋体" w:cs="宋体"/>
          <w:b w:val="0"/>
          <w:bCs/>
          <w:color w:val="auto"/>
          <w:sz w:val="24"/>
          <w:highlight w:val="none"/>
        </w:rPr>
        <w:t>份，均具有同等法律效力，</w:t>
      </w:r>
      <w:r>
        <w:rPr>
          <w:rFonts w:hint="eastAsia" w:ascii="宋体" w:hAnsi="宋体" w:eastAsia="宋体" w:cs="宋体"/>
          <w:b w:val="0"/>
          <w:bCs/>
          <w:color w:val="auto"/>
          <w:kern w:val="1"/>
          <w:sz w:val="24"/>
          <w:highlight w:val="none"/>
        </w:rPr>
        <w:t>双方各持正本一份、副本贰份</w:t>
      </w:r>
      <w:r>
        <w:rPr>
          <w:rFonts w:hint="eastAsia" w:ascii="宋体" w:hAnsi="宋体" w:eastAsia="宋体" w:cs="宋体"/>
          <w:b w:val="0"/>
          <w:bCs/>
          <w:color w:val="auto"/>
          <w:sz w:val="24"/>
          <w:highlight w:val="none"/>
        </w:rPr>
        <w:t>。</w:t>
      </w:r>
    </w:p>
    <w:p w14:paraId="2C000081">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0993868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(公章)                             </w:t>
      </w:r>
    </w:p>
    <w:p w14:paraId="6F8F9C5A">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0329BA11">
      <w:pPr>
        <w:pageBreakBefore w:val="0"/>
        <w:widowControl w:val="0"/>
        <w:kinsoku/>
        <w:wordWrap/>
        <w:overflowPunct/>
        <w:topLinePunct w:val="0"/>
        <w:bidi w:val="0"/>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FFFFFF" w:themeColor="background1"/>
          <w:sz w:val="24"/>
          <w:szCs w:val="24"/>
          <w:highlight w:val="none"/>
          <w:u w:val="single"/>
          <w:lang w:val="en-US" w:eastAsia="zh-CN"/>
          <w14:textFill>
            <w14:solidFill>
              <w14:schemeClr w14:val="bg1"/>
            </w14:solidFill>
          </w14:textFill>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0242F6BF">
      <w:pPr>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2948DE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0528D3D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F19044E">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74FF97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4C35374">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DC228D">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BEE741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91C0160">
      <w:pPr>
        <w:pStyle w:val="5"/>
        <w:jc w:val="center"/>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152" w:name="_Toc351203494"/>
      <w:r>
        <w:rPr>
          <w:rFonts w:hint="eastAsia" w:ascii="宋体" w:hAnsi="宋体" w:eastAsia="宋体" w:cs="宋体"/>
          <w:color w:val="auto"/>
          <w:sz w:val="32"/>
          <w:szCs w:val="32"/>
          <w:highlight w:val="none"/>
        </w:rPr>
        <w:t>第二部分 通用合同条款</w:t>
      </w:r>
      <w:bookmarkEnd w:id="152"/>
      <w:bookmarkStart w:id="153" w:name="_Toc337558727"/>
    </w:p>
    <w:bookmarkEnd w:id="153"/>
    <w:p w14:paraId="13E12C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bookmarkStart w:id="154" w:name="_Toc351203632"/>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通用合同条款执行《建设工程施工合同》</w:t>
      </w:r>
      <w:r>
        <w:rPr>
          <w:rFonts w:hint="eastAsia" w:ascii="宋体" w:hAnsi="宋体" w:eastAsia="宋体" w:cs="宋体"/>
          <w:bCs/>
          <w:color w:val="auto"/>
          <w:sz w:val="24"/>
          <w:szCs w:val="24"/>
          <w:highlight w:val="none"/>
        </w:rPr>
        <w:t>（GF</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201</w:t>
      </w:r>
      <w:r>
        <w:rPr>
          <w:rFonts w:hint="eastAsia" w:ascii="宋体" w:hAnsi="宋体" w:eastAsia="宋体" w:cs="宋体"/>
          <w:bCs/>
          <w:color w:val="auto"/>
          <w:sz w:val="24"/>
          <w:szCs w:val="24"/>
          <w:highlight w:val="none"/>
          <w:lang w:val="en-US" w:eastAsia="zh-CN"/>
        </w:rPr>
        <w:t>7-0201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的“通用合同条款”，此处略。</w:t>
      </w:r>
    </w:p>
    <w:p w14:paraId="5F5ADB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2.通用合同条款中若与专用合同条款冲突时，以专用合同条款为准。</w:t>
      </w:r>
    </w:p>
    <w:p w14:paraId="4FBC1993">
      <w:pPr>
        <w:jc w:val="center"/>
        <w:outlineLvl w:val="9"/>
        <w:rPr>
          <w:rFonts w:ascii="宋体" w:hAnsi="宋体" w:cs="宋体"/>
          <w:color w:val="auto"/>
          <w:sz w:val="24"/>
          <w:highlight w:val="none"/>
        </w:rPr>
      </w:pPr>
      <w:r>
        <w:rPr>
          <w:rFonts w:hint="eastAsia" w:ascii="宋体" w:hAnsi="宋体" w:eastAsia="宋体" w:cs="宋体"/>
          <w:color w:val="auto"/>
          <w:sz w:val="44"/>
          <w:szCs w:val="44"/>
          <w:highlight w:val="none"/>
        </w:rPr>
        <w:br w:type="page"/>
      </w:r>
      <w:bookmarkEnd w:id="154"/>
      <w:r>
        <w:rPr>
          <w:rFonts w:hint="eastAsia" w:ascii="宋体" w:hAnsi="宋体" w:eastAsia="宋体" w:cs="宋体"/>
          <w:b/>
          <w:bCs w:val="0"/>
          <w:color w:val="auto"/>
          <w:sz w:val="32"/>
          <w:szCs w:val="32"/>
          <w:highlight w:val="none"/>
        </w:rPr>
        <w:t>第三部分 专用合同条款</w:t>
      </w:r>
    </w:p>
    <w:p w14:paraId="6004EBCC">
      <w:pPr>
        <w:keepNext w:val="0"/>
        <w:keepLines w:val="0"/>
        <w:pageBreakBefore w:val="0"/>
        <w:numPr>
          <w:ilvl w:val="0"/>
          <w:numId w:val="0"/>
        </w:numPr>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55" w:name="_Toc351203652"/>
      <w:r>
        <w:rPr>
          <w:rFonts w:hint="eastAsia" w:ascii="宋体" w:hAnsi="宋体"/>
          <w:color w:val="auto"/>
          <w:sz w:val="24"/>
          <w:highlight w:val="none"/>
        </w:rPr>
        <w:t>1</w:t>
      </w:r>
      <w:bookmarkStart w:id="156" w:name="_Toc296503156"/>
      <w:bookmarkEnd w:id="156"/>
      <w:bookmarkStart w:id="157" w:name="_Toc296890984"/>
      <w:bookmarkEnd w:id="157"/>
      <w:bookmarkStart w:id="158" w:name="_Toc297048342"/>
      <w:bookmarkEnd w:id="158"/>
      <w:bookmarkStart w:id="159" w:name="_Toc296347155"/>
      <w:bookmarkEnd w:id="159"/>
      <w:bookmarkStart w:id="160" w:name="_Toc296346657"/>
      <w:bookmarkEnd w:id="160"/>
      <w:bookmarkStart w:id="161" w:name="_Toc297120456"/>
      <w:bookmarkEnd w:id="161"/>
      <w:bookmarkStart w:id="162" w:name="_Toc292559866"/>
      <w:bookmarkEnd w:id="162"/>
      <w:bookmarkStart w:id="163" w:name="_Toc292559361"/>
      <w:bookmarkEnd w:id="163"/>
      <w:bookmarkStart w:id="164" w:name="_Toc296891196"/>
      <w:bookmarkEnd w:id="164"/>
      <w:bookmarkStart w:id="165" w:name="_Toc296944495"/>
      <w:r>
        <w:rPr>
          <w:rFonts w:hint="eastAsia" w:ascii="宋体" w:hAnsi="宋体"/>
          <w:color w:val="auto"/>
          <w:sz w:val="24"/>
          <w:highlight w:val="none"/>
        </w:rPr>
        <w:t>. 一般约定</w:t>
      </w:r>
      <w:bookmarkEnd w:id="165"/>
    </w:p>
    <w:p w14:paraId="19D60AE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 词语定义</w:t>
      </w:r>
    </w:p>
    <w:p w14:paraId="56592C9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1.1.1合同</w:t>
      </w:r>
    </w:p>
    <w:p w14:paraId="14126261">
      <w:pPr>
        <w:keepNext w:val="0"/>
        <w:keepLines w:val="0"/>
        <w:pageBreakBefore w:val="0"/>
        <w:kinsoku/>
        <w:wordWrap/>
        <w:overflowPunct/>
        <w:topLinePunct w:val="0"/>
        <w:autoSpaceDE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1.1.1.1</w:t>
      </w:r>
      <w:r>
        <w:rPr>
          <w:rFonts w:hint="eastAsia" w:ascii="宋体" w:hAnsi="宋体"/>
          <w:color w:val="auto"/>
          <w:sz w:val="24"/>
          <w:highlight w:val="none"/>
          <w:lang w:val="en-US" w:eastAsia="zh-CN"/>
        </w:rPr>
        <w:t>0</w:t>
      </w:r>
      <w:r>
        <w:rPr>
          <w:rFonts w:hint="eastAsia" w:ascii="宋体" w:hAnsi="宋体"/>
          <w:color w:val="auto"/>
          <w:sz w:val="24"/>
          <w:highlight w:val="none"/>
        </w:rPr>
        <w:t>其他合同文件包括：</w:t>
      </w:r>
      <w:r>
        <w:rPr>
          <w:rFonts w:hint="eastAsia" w:ascii="宋体" w:hAnsi="宋体"/>
          <w:color w:val="auto"/>
          <w:sz w:val="24"/>
          <w:highlight w:val="none"/>
          <w:u w:val="single"/>
        </w:rPr>
        <w:t></w:t>
      </w:r>
      <w:r>
        <w:rPr>
          <w:rFonts w:hint="eastAsia" w:ascii="宋体" w:hAnsi="宋体"/>
          <w:color w:val="auto"/>
          <w:kern w:val="2"/>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olor w:val="auto"/>
          <w:sz w:val="24"/>
          <w:highlight w:val="none"/>
        </w:rPr>
        <w:t>。</w:t>
      </w:r>
    </w:p>
    <w:p w14:paraId="6E202B5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 合同当事人及其他相关方</w:t>
      </w:r>
    </w:p>
    <w:p w14:paraId="2CCC709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1.1.2.4监理人：</w:t>
      </w:r>
    </w:p>
    <w:p w14:paraId="27265F1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0EE2CAD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资质类别和等级：</w:t>
      </w:r>
      <w:r>
        <w:rPr>
          <w:rFonts w:hint="eastAsia" w:ascii="宋体" w:hAnsi="宋体"/>
          <w:color w:val="auto"/>
          <w:sz w:val="24"/>
          <w:highlight w:val="none"/>
          <w:u w:val="single"/>
        </w:rPr>
        <w:t>               </w:t>
      </w:r>
      <w:r>
        <w:rPr>
          <w:rFonts w:hint="eastAsia" w:ascii="宋体" w:hAnsi="宋体"/>
          <w:color w:val="auto"/>
          <w:sz w:val="24"/>
          <w:highlight w:val="none"/>
        </w:rPr>
        <w:t>；</w:t>
      </w:r>
    </w:p>
    <w:p w14:paraId="05DBF58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w:t>
      </w:r>
      <w:r>
        <w:rPr>
          <w:rFonts w:hint="eastAsia" w:ascii="宋体" w:hAnsi="宋体"/>
          <w:color w:val="auto"/>
          <w:sz w:val="24"/>
          <w:highlight w:val="none"/>
        </w:rPr>
        <w:t>；</w:t>
      </w:r>
    </w:p>
    <w:p w14:paraId="0FDAAC6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w:t>
      </w:r>
      <w:r>
        <w:rPr>
          <w:rFonts w:hint="eastAsia" w:ascii="宋体" w:hAnsi="宋体"/>
          <w:color w:val="auto"/>
          <w:sz w:val="24"/>
          <w:highlight w:val="none"/>
        </w:rPr>
        <w:t>；</w:t>
      </w:r>
    </w:p>
    <w:p w14:paraId="490B56F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1FBBFB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1.1.2.5 设计人：</w:t>
      </w:r>
    </w:p>
    <w:p w14:paraId="574C00F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0A209F1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资质类别和等级：</w:t>
      </w:r>
      <w:r>
        <w:rPr>
          <w:rFonts w:hint="eastAsia" w:ascii="宋体" w:hAnsi="宋体"/>
          <w:color w:val="auto"/>
          <w:sz w:val="24"/>
          <w:highlight w:val="none"/>
          <w:u w:val="single"/>
        </w:rPr>
        <w:t>               </w:t>
      </w:r>
      <w:r>
        <w:rPr>
          <w:rFonts w:hint="eastAsia" w:ascii="宋体" w:hAnsi="宋体"/>
          <w:color w:val="auto"/>
          <w:sz w:val="24"/>
          <w:highlight w:val="none"/>
        </w:rPr>
        <w:t>；</w:t>
      </w:r>
    </w:p>
    <w:p w14:paraId="541DB1E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w:t>
      </w:r>
      <w:r>
        <w:rPr>
          <w:rFonts w:hint="eastAsia" w:ascii="宋体" w:hAnsi="宋体"/>
          <w:color w:val="auto"/>
          <w:sz w:val="24"/>
          <w:highlight w:val="none"/>
        </w:rPr>
        <w:t>；</w:t>
      </w:r>
    </w:p>
    <w:p w14:paraId="115B646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2B2B43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3BE953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 工程和设备</w:t>
      </w:r>
    </w:p>
    <w:p w14:paraId="74F4F9E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1.1.3.7 作为施工现场组成部分的其他场所包括：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符合通用条款规定的发包方提供的施工场地。</w:t>
      </w:r>
    </w:p>
    <w:p w14:paraId="5F91728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1.1.3.9 永久占地包括：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用地红线范围内的本工程施工场所</w:t>
      </w:r>
      <w:r>
        <w:rPr>
          <w:rFonts w:hint="eastAsia" w:ascii="宋体" w:hAnsi="宋体"/>
          <w:color w:val="auto"/>
          <w:sz w:val="24"/>
          <w:highlight w:val="none"/>
          <w:u w:val="single"/>
        </w:rPr>
        <w:t> </w:t>
      </w:r>
      <w:r>
        <w:rPr>
          <w:rFonts w:hint="eastAsia" w:ascii="宋体" w:hAnsi="宋体"/>
          <w:color w:val="auto"/>
          <w:sz w:val="24"/>
          <w:highlight w:val="none"/>
        </w:rPr>
        <w:t>。</w:t>
      </w:r>
    </w:p>
    <w:p w14:paraId="276FC3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1.1.3.10 临时占地包括：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w:t>
      </w:r>
      <w:r>
        <w:rPr>
          <w:rFonts w:hint="eastAsia" w:ascii="宋体" w:hAnsi="宋体"/>
          <w:color w:val="auto"/>
          <w:sz w:val="24"/>
          <w:highlight w:val="none"/>
        </w:rPr>
        <w:t>。</w:t>
      </w:r>
    </w:p>
    <w:p w14:paraId="4CA4045D">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1.3法律 </w:t>
      </w:r>
    </w:p>
    <w:p w14:paraId="19845FA9">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适用于合同的其他规范性文件：</w:t>
      </w:r>
      <w:r>
        <w:rPr>
          <w:rFonts w:hint="eastAsia" w:ascii="宋体" w:hAnsi="宋体"/>
          <w:color w:val="auto"/>
          <w:sz w:val="24"/>
          <w:highlight w:val="none"/>
          <w:u w:val="single"/>
        </w:rPr>
        <w:t>包括但不限于：《建设工程质量管理条例》、</w:t>
      </w:r>
      <w:r>
        <w:rPr>
          <w:rFonts w:hint="eastAsia" w:ascii="宋体" w:hAnsi="宋体"/>
          <w:color w:val="auto"/>
          <w:spacing w:val="-4"/>
          <w:sz w:val="24"/>
          <w:highlight w:val="none"/>
          <w:u w:val="single"/>
        </w:rPr>
        <w:t>《中华人民共和国</w:t>
      </w:r>
      <w:r>
        <w:rPr>
          <w:rFonts w:hint="eastAsia" w:ascii="宋体" w:hAnsi="宋体"/>
          <w:color w:val="auto"/>
          <w:spacing w:val="-4"/>
          <w:sz w:val="24"/>
          <w:highlight w:val="none"/>
          <w:u w:val="single"/>
          <w:lang w:val="en-US" w:eastAsia="zh-CN"/>
        </w:rPr>
        <w:t>民法典</w:t>
      </w:r>
      <w:r>
        <w:rPr>
          <w:rFonts w:hint="eastAsia" w:ascii="宋体" w:hAnsi="宋体"/>
          <w:color w:val="auto"/>
          <w:spacing w:val="-4"/>
          <w:sz w:val="24"/>
          <w:highlight w:val="none"/>
          <w:u w:val="single"/>
        </w:rPr>
        <w:t>》、《中华人民共和国建筑法》及地方当期强制执行文件等。</w:t>
      </w:r>
    </w:p>
    <w:p w14:paraId="2DED9CF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 标准和规范</w:t>
      </w:r>
    </w:p>
    <w:p w14:paraId="2B0DDEB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1.4.1适用于工程的标准规范包括：</w:t>
      </w:r>
      <w:r>
        <w:rPr>
          <w:rFonts w:hint="eastAsia" w:ascii="宋体" w:hAnsi="宋体"/>
          <w:color w:val="auto"/>
          <w:sz w:val="24"/>
          <w:highlight w:val="none"/>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color w:val="auto"/>
          <w:kern w:val="2"/>
          <w:sz w:val="24"/>
          <w:highlight w:val="none"/>
          <w:u w:val="single"/>
        </w:rPr>
        <w:t xml:space="preserve"> </w:t>
      </w:r>
    </w:p>
    <w:p w14:paraId="5F22770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1.4.2 发包人提供国外标准、规范的名称：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46F30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发包人提供国外标准、规范的份数：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705D2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发包人提供国外标准、规范的名称：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64969DC">
      <w:pPr>
        <w:keepNext w:val="0"/>
        <w:keepLines w:val="0"/>
        <w:pageBreakBefore w:val="0"/>
        <w:kinsoku/>
        <w:wordWrap/>
        <w:overflowPunct/>
        <w:topLinePunct w:val="0"/>
        <w:bidi w:val="0"/>
        <w:spacing w:line="410" w:lineRule="exact"/>
        <w:ind w:left="596" w:leftChars="284"/>
        <w:textAlignment w:val="auto"/>
        <w:outlineLvl w:val="9"/>
        <w:rPr>
          <w:rFonts w:hint="eastAsia" w:ascii="宋体" w:hAnsi="宋体"/>
          <w:color w:val="auto"/>
          <w:sz w:val="24"/>
          <w:highlight w:val="none"/>
        </w:rPr>
      </w:pPr>
      <w:r>
        <w:rPr>
          <w:rFonts w:hint="eastAsia" w:ascii="宋体" w:hAnsi="宋体"/>
          <w:color w:val="auto"/>
          <w:sz w:val="24"/>
          <w:highlight w:val="none"/>
        </w:rPr>
        <w:t>1.4.3发包人对工程的技术标准和功能要求的特殊要求：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6F3D44F">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 合同文件的优先顺序</w:t>
      </w:r>
    </w:p>
    <w:p w14:paraId="7287B54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合同文件组成及优先顺序为：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58EB20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 图纸和承包人文件</w:t>
      </w:r>
      <w:r>
        <w:rPr>
          <w:rFonts w:hint="eastAsia" w:ascii="宋体" w:hAnsi="宋体"/>
          <w:color w:val="auto"/>
          <w:sz w:val="24"/>
          <w:highlight w:val="none"/>
        </w:rPr>
        <w:tab/>
      </w:r>
    </w:p>
    <w:p w14:paraId="654A078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1.6.1 图纸的提供</w:t>
      </w:r>
    </w:p>
    <w:p w14:paraId="4D3FF81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发包人向承包人提供图纸的期限：</w:t>
      </w:r>
      <w:r>
        <w:rPr>
          <w:rFonts w:hint="eastAsia" w:ascii="宋体" w:hAnsi="宋体"/>
          <w:color w:val="auto"/>
          <w:sz w:val="24"/>
          <w:highlight w:val="none"/>
          <w:u w:val="single"/>
        </w:rPr>
        <w:t xml:space="preserve">          合同签订后3日内          </w:t>
      </w:r>
      <w:r>
        <w:rPr>
          <w:rFonts w:hint="eastAsia" w:ascii="宋体" w:hAnsi="宋体"/>
          <w:color w:val="auto"/>
          <w:sz w:val="24"/>
          <w:highlight w:val="none"/>
        </w:rPr>
        <w:t>；</w:t>
      </w:r>
    </w:p>
    <w:p w14:paraId="33FCA89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发包人向承包人提供图纸的数量：</w:t>
      </w:r>
      <w:r>
        <w:rPr>
          <w:rFonts w:hint="eastAsia" w:ascii="宋体" w:hAnsi="宋体"/>
          <w:color w:val="auto"/>
          <w:sz w:val="24"/>
          <w:highlight w:val="none"/>
          <w:u w:val="single"/>
        </w:rPr>
        <w:t xml:space="preserve">               4套                </w:t>
      </w:r>
      <w:r>
        <w:rPr>
          <w:rFonts w:hint="eastAsia" w:ascii="宋体" w:hAnsi="宋体"/>
          <w:color w:val="auto"/>
          <w:sz w:val="24"/>
          <w:highlight w:val="none"/>
        </w:rPr>
        <w:t>；</w:t>
      </w:r>
    </w:p>
    <w:p w14:paraId="622C9EE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发包人向承包人提供图纸的内容：</w:t>
      </w:r>
      <w:r>
        <w:rPr>
          <w:rFonts w:hint="eastAsia" w:ascii="宋体" w:hAnsi="宋体"/>
          <w:color w:val="auto"/>
          <w:sz w:val="24"/>
          <w:highlight w:val="none"/>
          <w:u w:val="single"/>
        </w:rPr>
        <w:t xml:space="preserve">         招标范围内的所有图纸       </w:t>
      </w:r>
      <w:r>
        <w:rPr>
          <w:rFonts w:hint="eastAsia" w:ascii="宋体" w:hAnsi="宋体"/>
          <w:color w:val="auto"/>
          <w:sz w:val="24"/>
          <w:highlight w:val="none"/>
        </w:rPr>
        <w:t>。</w:t>
      </w:r>
    </w:p>
    <w:p w14:paraId="154B1B7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1.6.4 承包人文件</w:t>
      </w:r>
    </w:p>
    <w:p w14:paraId="37190368">
      <w:pPr>
        <w:keepNext w:val="0"/>
        <w:keepLines w:val="0"/>
        <w:pageBreakBefore w:val="0"/>
        <w:kinsoku/>
        <w:wordWrap/>
        <w:overflowPunct/>
        <w:topLinePunct w:val="0"/>
        <w:bidi w:val="0"/>
        <w:spacing w:line="410" w:lineRule="exact"/>
        <w:ind w:left="596" w:leftChars="284"/>
        <w:jc w:val="left"/>
        <w:textAlignment w:val="auto"/>
        <w:outlineLvl w:val="9"/>
        <w:rPr>
          <w:rFonts w:hint="eastAsia" w:ascii="宋体" w:hAnsi="宋体"/>
          <w:color w:val="auto"/>
          <w:sz w:val="24"/>
          <w:highlight w:val="none"/>
        </w:rPr>
      </w:pPr>
      <w:r>
        <w:rPr>
          <w:rFonts w:hint="eastAsia" w:ascii="宋体" w:hAnsi="宋体"/>
          <w:color w:val="auto"/>
          <w:sz w:val="24"/>
          <w:highlight w:val="none"/>
        </w:rPr>
        <w:t>需要由承包人提供的文件，包括：</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4872D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承包人提供的文件的期限为：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D50D1C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承包人提供的文件的数量为：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11089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承包人提供的文件的形式为：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DC8F6E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发包人审批承包人文件的期限：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B569F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1.6.5 现场图纸准备</w:t>
      </w:r>
    </w:p>
    <w:p w14:paraId="321A083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关于现场图纸准备的约定：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87792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 联络</w:t>
      </w:r>
    </w:p>
    <w:p w14:paraId="3446C67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1.7.1发包人和承包人应当在</w:t>
      </w:r>
      <w:r>
        <w:rPr>
          <w:rFonts w:hint="eastAsia" w:ascii="宋体" w:hAnsi="宋体"/>
          <w:color w:val="auto"/>
          <w:sz w:val="24"/>
          <w:highlight w:val="none"/>
          <w:u w:val="single"/>
        </w:rPr>
        <w:t>7</w:t>
      </w:r>
      <w:r>
        <w:rPr>
          <w:rFonts w:hint="eastAsia" w:ascii="宋体" w:hAnsi="宋体"/>
          <w:color w:val="auto"/>
          <w:sz w:val="24"/>
          <w:highlight w:val="none"/>
        </w:rPr>
        <w:t>天内将与合同有关的通知、批准、证明、证书、指示、指令、要求、请求、同意、意见、确定和决定等书面函件送达对方当事人。</w:t>
      </w:r>
    </w:p>
    <w:p w14:paraId="4DA8EA5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1.7.2 发包人接收文件的地点：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项目所在地发包人办公室</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4E870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发包人驻工地代表</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06E70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项目所在地承包人办公室</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3585F3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承包方项目经理</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8E888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监理人接收文件的地点：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项目所在地监理人办公室</w:t>
      </w:r>
      <w:r>
        <w:rPr>
          <w:rFonts w:hint="eastAsia" w:ascii="宋体" w:hAnsi="宋体"/>
          <w:color w:val="auto"/>
          <w:sz w:val="24"/>
          <w:highlight w:val="none"/>
          <w:u w:val="single"/>
        </w:rPr>
        <w:t>    </w:t>
      </w:r>
      <w:r>
        <w:rPr>
          <w:rFonts w:hint="eastAsia" w:ascii="宋体" w:hAnsi="宋体"/>
          <w:color w:val="auto"/>
          <w:sz w:val="24"/>
          <w:highlight w:val="none"/>
        </w:rPr>
        <w:t>；</w:t>
      </w:r>
    </w:p>
    <w:p w14:paraId="5353D02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监理人指定的接收人为：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项目总监或总监代表     </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9E87192">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1.10 交通运输</w:t>
      </w:r>
    </w:p>
    <w:p w14:paraId="3ECF9F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166" w:name="_Toc300934943"/>
      <w:bookmarkEnd w:id="166"/>
      <w:bookmarkStart w:id="167" w:name="_Toc304295521"/>
      <w:bookmarkEnd w:id="167"/>
      <w:bookmarkStart w:id="168" w:name="_Toc318581155"/>
      <w:bookmarkEnd w:id="168"/>
      <w:bookmarkStart w:id="169" w:name="_Toc303539100"/>
      <w:bookmarkEnd w:id="169"/>
      <w:bookmarkStart w:id="170" w:name="_Toc312677986"/>
      <w:r>
        <w:rPr>
          <w:rFonts w:hint="eastAsia" w:ascii="宋体" w:hAnsi="宋体"/>
          <w:color w:val="auto"/>
          <w:sz w:val="24"/>
          <w:highlight w:val="none"/>
        </w:rPr>
        <w:t>.10.1 出入现场的权利</w:t>
      </w:r>
      <w:bookmarkEnd w:id="170"/>
    </w:p>
    <w:p w14:paraId="3D69C84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关于出入现场的权利的约定：</w:t>
      </w:r>
      <w:r>
        <w:rPr>
          <w:rFonts w:hint="eastAsia" w:ascii="宋体" w:hAnsi="宋体"/>
          <w:color w:val="auto"/>
          <w:kern w:val="2"/>
          <w:sz w:val="24"/>
          <w:highlight w:val="none"/>
          <w:u w:val="single"/>
        </w:rPr>
        <w:t>由承包人按发包人要求负责取得出入施工现场所需的批准手续和全部权利，以及取得因施工所需修建道路以及其他基础设施的权利，并承担相关手续费用和建设费用。</w:t>
      </w:r>
    </w:p>
    <w:p w14:paraId="6DA26F0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171" w:name="_Toc303539101"/>
      <w:bookmarkEnd w:id="171"/>
      <w:bookmarkStart w:id="172" w:name="_Toc300934944"/>
      <w:bookmarkEnd w:id="172"/>
      <w:bookmarkStart w:id="173" w:name="_Toc318581156"/>
      <w:bookmarkEnd w:id="173"/>
      <w:bookmarkStart w:id="174" w:name="_Toc304295522"/>
      <w:bookmarkEnd w:id="174"/>
      <w:bookmarkStart w:id="175" w:name="_Toc312677987"/>
      <w:r>
        <w:rPr>
          <w:rFonts w:hint="eastAsia" w:ascii="宋体" w:hAnsi="宋体"/>
          <w:color w:val="auto"/>
          <w:sz w:val="24"/>
          <w:highlight w:val="none"/>
        </w:rPr>
        <w:t>.10.3 场内交通</w:t>
      </w:r>
      <w:bookmarkEnd w:id="175"/>
    </w:p>
    <w:p w14:paraId="3C507D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关于场外交通和场内交通的边界的约定：</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建筑红线</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4EAB94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关于发包人向承包人免费提供满足工程施工需要的场内道路和交通设施的约定：</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bookmarkStart w:id="176" w:name="_Toc318581157"/>
      <w:bookmarkEnd w:id="176"/>
    </w:p>
    <w:p w14:paraId="158DC31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1.10.4超大件和超重件的运输</w:t>
      </w:r>
    </w:p>
    <w:p w14:paraId="2D3F51A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运输超大件或超重件所需的道路和桥梁临时加固改造费用和其他有关费用由</w:t>
      </w:r>
      <w:r>
        <w:rPr>
          <w:rFonts w:hint="eastAsia" w:ascii="宋体" w:hAnsi="宋体"/>
          <w:color w:val="auto"/>
          <w:sz w:val="24"/>
          <w:highlight w:val="none"/>
          <w:u w:val="single"/>
        </w:rPr>
        <w:t xml:space="preserve"> </w:t>
      </w:r>
      <w:r>
        <w:rPr>
          <w:rFonts w:hint="eastAsia" w:ascii="宋体" w:hAnsi="宋体"/>
          <w:color w:val="auto"/>
          <w:spacing w:val="14"/>
          <w:kern w:val="2"/>
          <w:sz w:val="24"/>
          <w:highlight w:val="none"/>
          <w:u w:val="single"/>
        </w:rPr>
        <w:t>承包方承担</w:t>
      </w:r>
      <w:r>
        <w:rPr>
          <w:rFonts w:hint="eastAsia" w:ascii="宋体" w:hAnsi="宋体"/>
          <w:color w:val="auto"/>
          <w:sz w:val="24"/>
          <w:highlight w:val="none"/>
          <w:u w:val="single"/>
        </w:rPr>
        <w:t xml:space="preserve"> </w:t>
      </w:r>
      <w:r>
        <w:rPr>
          <w:rFonts w:hint="eastAsia" w:ascii="宋体" w:hAnsi="宋体"/>
          <w:color w:val="auto"/>
          <w:sz w:val="24"/>
          <w:highlight w:val="none"/>
        </w:rPr>
        <w:t>承担。</w:t>
      </w:r>
    </w:p>
    <w:p w14:paraId="670F836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 知识产权</w:t>
      </w:r>
    </w:p>
    <w:p w14:paraId="4B40AE2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kern w:val="2"/>
          <w:sz w:val="24"/>
          <w:highlight w:val="none"/>
          <w:u w:val="single"/>
        </w:rPr>
        <w:t xml:space="preserve">   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6FB4E88">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关于发包人提供的上述文件的使用限制的要求：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执行通用条款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48600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1.11.2 关于承包人为实施工程所编制文件的著作权的归属：</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rPr>
        <w:t>。</w:t>
      </w:r>
    </w:p>
    <w:p w14:paraId="21CE03EF">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关于承包人提供的上述文件的使用限制的要求：</w:t>
      </w:r>
      <w:r>
        <w:rPr>
          <w:rFonts w:hint="eastAsia" w:ascii="宋体" w:hAnsi="宋体"/>
          <w:color w:val="auto"/>
          <w:sz w:val="24"/>
          <w:highlight w:val="none"/>
          <w:u w:val="single"/>
        </w:rPr>
        <w:t></w:t>
      </w:r>
      <w:r>
        <w:rPr>
          <w:rFonts w:hint="eastAsia" w:ascii="宋体" w:hAnsi="宋体"/>
          <w:color w:val="auto"/>
          <w:kern w:val="2"/>
          <w:sz w:val="24"/>
          <w:highlight w:val="none"/>
          <w:u w:val="single"/>
        </w:rPr>
        <w:t xml:space="preserve">      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0D0DCA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1.11.4 承包人在施工过程中所采用的专利、专有技术、技术秘密的使用费的承担方式：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执行通用条款</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4D63FE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1.13工程量清单错误的修正</w:t>
      </w:r>
    </w:p>
    <w:p w14:paraId="4605545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出现工程量清单错误时，是否调整合同价格：</w:t>
      </w:r>
      <w:r>
        <w:rPr>
          <w:rFonts w:hint="eastAsia" w:ascii="宋体" w:hAnsi="宋体"/>
          <w:color w:val="auto"/>
          <w:sz w:val="24"/>
          <w:highlight w:val="none"/>
          <w:u w:val="single"/>
        </w:rPr>
        <w:t xml:space="preserve">    按《陕西省建设工程工程量清单计价规则（2009）》  </w:t>
      </w:r>
      <w:r>
        <w:rPr>
          <w:rFonts w:hint="eastAsia" w:ascii="宋体" w:hAnsi="宋体"/>
          <w:color w:val="auto"/>
          <w:sz w:val="24"/>
          <w:highlight w:val="none"/>
        </w:rPr>
        <w:t>。</w:t>
      </w:r>
    </w:p>
    <w:p w14:paraId="56CB2166">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允许调整合同价格的工程量偏差范围：</w:t>
      </w:r>
      <w:r>
        <w:rPr>
          <w:rFonts w:hint="eastAsia" w:ascii="宋体" w:hAnsi="宋体"/>
          <w:color w:val="auto"/>
          <w:sz w:val="24"/>
          <w:highlight w:val="none"/>
          <w:u w:val="single"/>
        </w:rPr>
        <w:t xml:space="preserve"> 按《陕西省建设工程工程量清单计价规则（2009）》  </w:t>
      </w:r>
      <w:r>
        <w:rPr>
          <w:rFonts w:hint="eastAsia" w:ascii="宋体" w:hAnsi="宋体"/>
          <w:color w:val="auto"/>
          <w:sz w:val="24"/>
          <w:highlight w:val="none"/>
        </w:rPr>
        <w:t>。</w:t>
      </w:r>
    </w:p>
    <w:p w14:paraId="75E366DD">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77" w:name="_Toc351203634"/>
      <w:bookmarkEnd w:id="177"/>
      <w:r>
        <w:rPr>
          <w:rFonts w:hint="eastAsia" w:ascii="宋体" w:hAnsi="宋体"/>
          <w:color w:val="auto"/>
          <w:sz w:val="24"/>
          <w:highlight w:val="none"/>
        </w:rPr>
        <w:t>2</w:t>
      </w:r>
      <w:bookmarkStart w:id="178" w:name="_Toc296347156"/>
      <w:bookmarkEnd w:id="178"/>
      <w:bookmarkStart w:id="179" w:name="_Toc296503157"/>
      <w:bookmarkEnd w:id="179"/>
      <w:bookmarkStart w:id="180" w:name="_Toc296890985"/>
      <w:bookmarkEnd w:id="180"/>
      <w:bookmarkStart w:id="181" w:name="_Toc292559362"/>
      <w:bookmarkEnd w:id="181"/>
      <w:bookmarkStart w:id="182" w:name="_Toc297048343"/>
      <w:bookmarkEnd w:id="182"/>
      <w:bookmarkStart w:id="183" w:name="_Toc296944496"/>
      <w:bookmarkEnd w:id="183"/>
      <w:bookmarkStart w:id="184" w:name="_Toc296346658"/>
      <w:bookmarkEnd w:id="184"/>
      <w:bookmarkStart w:id="185" w:name="_Toc292559867"/>
      <w:bookmarkEnd w:id="185"/>
      <w:bookmarkStart w:id="186" w:name="_Toc296891197"/>
      <w:bookmarkEnd w:id="186"/>
      <w:bookmarkStart w:id="187" w:name="_Toc297120457"/>
      <w:r>
        <w:rPr>
          <w:rFonts w:hint="eastAsia" w:ascii="宋体" w:hAnsi="宋体"/>
          <w:color w:val="auto"/>
          <w:sz w:val="24"/>
          <w:highlight w:val="none"/>
        </w:rPr>
        <w:t>. 发包人</w:t>
      </w:r>
      <w:bookmarkEnd w:id="187"/>
    </w:p>
    <w:p w14:paraId="2511984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2.2 发包人代表</w:t>
      </w:r>
    </w:p>
    <w:p w14:paraId="0654581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发包人代表：</w:t>
      </w:r>
    </w:p>
    <w:p w14:paraId="5B3E480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 </w:t>
      </w:r>
      <w:r>
        <w:rPr>
          <w:rFonts w:hint="eastAsia" w:ascii="宋体" w:hAnsi="宋体"/>
          <w:color w:val="auto"/>
          <w:sz w:val="24"/>
          <w:highlight w:val="none"/>
        </w:rPr>
        <w:t>；</w:t>
      </w:r>
    </w:p>
    <w:p w14:paraId="54C4C24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身份证号：</w:t>
      </w:r>
      <w:r>
        <w:rPr>
          <w:rFonts w:hint="eastAsia" w:ascii="宋体" w:hAnsi="宋体"/>
          <w:color w:val="auto"/>
          <w:sz w:val="24"/>
          <w:highlight w:val="none"/>
          <w:u w:val="single"/>
        </w:rPr>
        <w:t>      </w:t>
      </w:r>
      <w:r>
        <w:rPr>
          <w:rFonts w:hint="eastAsia" w:ascii="宋体" w:hAnsi="宋体"/>
          <w:color w:val="auto"/>
          <w:sz w:val="24"/>
          <w:highlight w:val="none"/>
        </w:rPr>
        <w:t>；</w:t>
      </w:r>
    </w:p>
    <w:p w14:paraId="7CA93A4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 </w:t>
      </w:r>
      <w:r>
        <w:rPr>
          <w:rFonts w:hint="eastAsia" w:ascii="宋体" w:hAnsi="宋体"/>
          <w:color w:val="auto"/>
          <w:sz w:val="24"/>
          <w:highlight w:val="none"/>
        </w:rPr>
        <w:t>；</w:t>
      </w:r>
    </w:p>
    <w:p w14:paraId="495B4A7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 </w:t>
      </w:r>
      <w:r>
        <w:rPr>
          <w:rFonts w:hint="eastAsia" w:ascii="宋体" w:hAnsi="宋体"/>
          <w:color w:val="auto"/>
          <w:sz w:val="24"/>
          <w:highlight w:val="none"/>
        </w:rPr>
        <w:t>；</w:t>
      </w:r>
    </w:p>
    <w:p w14:paraId="1976FAD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  </w:t>
      </w:r>
      <w:r>
        <w:rPr>
          <w:rFonts w:hint="eastAsia" w:ascii="宋体" w:hAnsi="宋体"/>
          <w:color w:val="auto"/>
          <w:sz w:val="24"/>
          <w:highlight w:val="none"/>
        </w:rPr>
        <w:t>；</w:t>
      </w:r>
    </w:p>
    <w:p w14:paraId="5EF3E6F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67D051A6">
      <w:pPr>
        <w:keepNext w:val="0"/>
        <w:keepLines w:val="0"/>
        <w:pageBreakBefore w:val="0"/>
        <w:kinsoku/>
        <w:wordWrap/>
        <w:overflowPunct/>
        <w:topLinePunct w:val="0"/>
        <w:bidi w:val="0"/>
        <w:spacing w:line="410" w:lineRule="exact"/>
        <w:textAlignment w:val="auto"/>
        <w:outlineLvl w:val="9"/>
        <w:rPr>
          <w:rFonts w:hint="eastAsia" w:ascii="宋体" w:hAnsi="宋体"/>
          <w:b/>
          <w:bCs/>
          <w:color w:val="auto"/>
          <w:sz w:val="24"/>
          <w:highlight w:val="none"/>
        </w:rPr>
      </w:pPr>
      <w:r>
        <w:rPr>
          <w:rFonts w:hint="eastAsia" w:ascii="宋体" w:hAnsi="宋体"/>
          <w:color w:val="auto"/>
          <w:sz w:val="24"/>
          <w:highlight w:val="none"/>
        </w:rPr>
        <w:t>发包人对发包人代表的授权范围如下：</w:t>
      </w:r>
      <w:r>
        <w:rPr>
          <w:rFonts w:hint="eastAsia" w:ascii="宋体" w:hAnsi="宋体"/>
          <w:color w:val="auto"/>
          <w:sz w:val="24"/>
          <w:highlight w:val="none"/>
          <w:u w:val="single"/>
        </w:rPr>
        <w:t></w:t>
      </w:r>
      <w:r>
        <w:rPr>
          <w:rFonts w:hint="eastAsia" w:ascii="宋体" w:hAnsi="宋体"/>
          <w:color w:val="auto"/>
          <w:kern w:val="2"/>
          <w:sz w:val="24"/>
          <w:highlight w:val="none"/>
          <w:u w:val="single"/>
        </w:rPr>
        <w:t>督促指导监理工程师行使职权，协调施工现场各方面的关系，监督工程质量，进度和安全文明施工中存在的问题，解决有关设计和技术签证，办理、签认现场经济技术签证，审核工程进度报表</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358EF7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 施工现场、施工条件和基础资料的提供</w:t>
      </w:r>
    </w:p>
    <w:p w14:paraId="58C7A2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2.4.1 提供施工现场</w:t>
      </w:r>
    </w:p>
    <w:p w14:paraId="6447D65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关于发包人移交施工现场的期限要求：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部分施工场地于合同签约日期以前完成，满足部分工程开工条件</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76B397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2.4.2 提供施工条件</w:t>
      </w:r>
    </w:p>
    <w:p w14:paraId="10AC6C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关于发包人应负责提供施工所需要的条件，包括：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施工用水、施工用电由发包方指定接点，并满足施工要求，接点至施工现场段管道/管线、计量设备由承包人自行解决，承包人每月底向发包人缴纳水电费（价格执行施工当地价格）</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AD1F3A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2.5 资金来源证明及支付担保</w:t>
      </w:r>
    </w:p>
    <w:p w14:paraId="6B3C08A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发包人提供资金来源证明的期限要求：</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0910D2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发包人是否提供支付担保：</w:t>
      </w:r>
      <w:r>
        <w:rPr>
          <w:rFonts w:hint="eastAsia" w:ascii="宋体" w:hAnsi="宋体"/>
          <w:color w:val="auto"/>
          <w:sz w:val="24"/>
          <w:highlight w:val="none"/>
          <w:u w:val="single"/>
        </w:rPr>
        <w:t xml:space="preserve">                   /               </w:t>
      </w:r>
      <w:r>
        <w:rPr>
          <w:rFonts w:hint="eastAsia" w:ascii="宋体" w:hAnsi="宋体"/>
          <w:color w:val="auto"/>
          <w:sz w:val="24"/>
          <w:highlight w:val="none"/>
        </w:rPr>
        <w:t>。</w:t>
      </w:r>
    </w:p>
    <w:p w14:paraId="5E9DE2F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发包人提供支付担保的形式：</w:t>
      </w:r>
      <w:r>
        <w:rPr>
          <w:rFonts w:hint="eastAsia" w:ascii="宋体" w:hAnsi="宋体"/>
          <w:color w:val="auto"/>
          <w:sz w:val="24"/>
          <w:highlight w:val="none"/>
          <w:u w:val="single"/>
        </w:rPr>
        <w:t>                 /                 </w:t>
      </w:r>
      <w:r>
        <w:rPr>
          <w:rFonts w:hint="eastAsia" w:ascii="宋体" w:hAnsi="宋体"/>
          <w:color w:val="auto"/>
          <w:sz w:val="24"/>
          <w:highlight w:val="none"/>
        </w:rPr>
        <w:t>。</w:t>
      </w:r>
    </w:p>
    <w:p w14:paraId="687FC8DC">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188" w:name="_Toc351203635"/>
      <w:bookmarkEnd w:id="188"/>
      <w:r>
        <w:rPr>
          <w:rFonts w:hint="eastAsia" w:ascii="宋体" w:hAnsi="宋体"/>
          <w:color w:val="auto"/>
          <w:sz w:val="24"/>
          <w:highlight w:val="none"/>
        </w:rPr>
        <w:t>3</w:t>
      </w:r>
      <w:bookmarkStart w:id="189" w:name="_Toc296347157"/>
      <w:bookmarkEnd w:id="189"/>
      <w:bookmarkStart w:id="190" w:name="_Toc297048344"/>
      <w:bookmarkEnd w:id="190"/>
      <w:bookmarkStart w:id="191" w:name="_Toc296503158"/>
      <w:bookmarkEnd w:id="191"/>
      <w:bookmarkStart w:id="192" w:name="_Toc292559363"/>
      <w:bookmarkEnd w:id="192"/>
      <w:bookmarkStart w:id="193" w:name="_Toc296891198"/>
      <w:bookmarkEnd w:id="193"/>
      <w:bookmarkStart w:id="194" w:name="_Toc296890986"/>
      <w:bookmarkEnd w:id="194"/>
      <w:bookmarkStart w:id="195" w:name="_Toc296346659"/>
      <w:bookmarkEnd w:id="195"/>
      <w:bookmarkStart w:id="196" w:name="_Toc296944497"/>
      <w:bookmarkEnd w:id="196"/>
      <w:bookmarkStart w:id="197" w:name="_Toc297120458"/>
      <w:bookmarkEnd w:id="197"/>
      <w:bookmarkStart w:id="198" w:name="_Toc292559868"/>
      <w:r>
        <w:rPr>
          <w:rFonts w:hint="eastAsia" w:ascii="宋体" w:hAnsi="宋体"/>
          <w:color w:val="auto"/>
          <w:sz w:val="24"/>
          <w:highlight w:val="none"/>
        </w:rPr>
        <w:t>. 承包人</w:t>
      </w:r>
      <w:bookmarkEnd w:id="198"/>
    </w:p>
    <w:p w14:paraId="45EB0B8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3.1 承包人的一般义务</w:t>
      </w:r>
    </w:p>
    <w:p w14:paraId="6B4D26E9">
      <w:pPr>
        <w:keepNext w:val="0"/>
        <w:keepLines w:val="0"/>
        <w:pageBreakBefore w:val="0"/>
        <w:kinsoku/>
        <w:wordWrap/>
        <w:overflowPunct/>
        <w:topLinePunct w:val="0"/>
        <w:bidi w:val="0"/>
        <w:spacing w:line="410" w:lineRule="exact"/>
        <w:ind w:firstLine="240" w:firstLineChars="100"/>
        <w:jc w:val="left"/>
        <w:textAlignment w:val="auto"/>
        <w:outlineLvl w:val="9"/>
        <w:rPr>
          <w:rFonts w:hint="eastAsia" w:ascii="宋体" w:hAnsi="宋体"/>
          <w:color w:val="auto"/>
          <w:sz w:val="24"/>
          <w:highlight w:val="none"/>
        </w:rPr>
      </w:pPr>
      <w:r>
        <w:rPr>
          <w:rFonts w:hint="eastAsia" w:ascii="宋体" w:hAnsi="宋体"/>
          <w:color w:val="auto"/>
          <w:sz w:val="24"/>
          <w:highlight w:val="none"/>
        </w:rPr>
        <w:t>（9）承包人提交的竣工资料的内容：</w:t>
      </w:r>
      <w:r>
        <w:rPr>
          <w:rFonts w:hint="eastAsia" w:ascii="宋体" w:hAnsi="宋体"/>
          <w:color w:val="auto"/>
          <w:sz w:val="24"/>
          <w:highlight w:val="none"/>
          <w:u w:val="single"/>
        </w:rPr>
        <w:t xml:space="preserve">  承包人向发包人提交完整竣工图纸及竣工图电子文档  </w:t>
      </w:r>
      <w:r>
        <w:rPr>
          <w:rFonts w:hint="eastAsia" w:ascii="宋体" w:hAnsi="宋体"/>
          <w:color w:val="auto"/>
          <w:sz w:val="24"/>
          <w:highlight w:val="none"/>
        </w:rPr>
        <w:t>。</w:t>
      </w:r>
    </w:p>
    <w:p w14:paraId="6E8C4FEB">
      <w:pPr>
        <w:keepNext w:val="0"/>
        <w:keepLines w:val="0"/>
        <w:pageBreakBefore w:val="0"/>
        <w:kinsoku/>
        <w:wordWrap/>
        <w:overflowPunct/>
        <w:topLinePunct w:val="0"/>
        <w:bidi w:val="0"/>
        <w:spacing w:line="410" w:lineRule="exact"/>
        <w:ind w:firstLine="720" w:firstLineChars="3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承包人需要提交的竣工资料套数：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四套                </w:t>
      </w:r>
      <w:r>
        <w:rPr>
          <w:rFonts w:hint="eastAsia" w:ascii="宋体" w:hAnsi="宋体"/>
          <w:color w:val="auto"/>
          <w:sz w:val="24"/>
          <w:highlight w:val="none"/>
        </w:rPr>
        <w:t>。</w:t>
      </w:r>
    </w:p>
    <w:p w14:paraId="7B83F327">
      <w:pPr>
        <w:keepNext w:val="0"/>
        <w:keepLines w:val="0"/>
        <w:pageBreakBefore w:val="0"/>
        <w:kinsoku/>
        <w:wordWrap/>
        <w:overflowPunct/>
        <w:topLinePunct w:val="0"/>
        <w:bidi w:val="0"/>
        <w:spacing w:line="410" w:lineRule="exact"/>
        <w:ind w:left="638" w:leftChars="304"/>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承包人提交的竣工资料的费用承担：</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BCD2EBF">
      <w:pPr>
        <w:keepNext w:val="0"/>
        <w:keepLines w:val="0"/>
        <w:pageBreakBefore w:val="0"/>
        <w:kinsoku/>
        <w:wordWrap/>
        <w:overflowPunct/>
        <w:topLinePunct w:val="0"/>
        <w:bidi w:val="0"/>
        <w:spacing w:line="410" w:lineRule="exact"/>
        <w:ind w:left="638" w:leftChars="304"/>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承包人提交的竣工资料移交时间：</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工程竣工验收合格后2个月内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CA0005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承包人提交的竣工资料形式要求：</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书面及电子文档</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75FFCC">
      <w:pPr>
        <w:keepNext w:val="0"/>
        <w:keepLines w:val="0"/>
        <w:pageBreakBefore w:val="0"/>
        <w:kinsoku/>
        <w:wordWrap/>
        <w:overflowPunct/>
        <w:topLinePunct w:val="0"/>
        <w:bidi w:val="0"/>
        <w:spacing w:line="41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（10）承包人应履行的其他义务：</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3778D9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 项目经理</w:t>
      </w:r>
    </w:p>
    <w:p w14:paraId="3BB7B8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3.2.1 项目经理：</w:t>
      </w:r>
    </w:p>
    <w:p w14:paraId="2119BA5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 </w:t>
      </w:r>
      <w:r>
        <w:rPr>
          <w:rFonts w:hint="eastAsia" w:ascii="宋体" w:hAnsi="宋体"/>
          <w:color w:val="auto"/>
          <w:sz w:val="24"/>
          <w:highlight w:val="none"/>
        </w:rPr>
        <w:t>；</w:t>
      </w:r>
    </w:p>
    <w:p w14:paraId="2050342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身份证号：</w:t>
      </w:r>
      <w:r>
        <w:rPr>
          <w:rFonts w:hint="eastAsia" w:ascii="宋体" w:hAnsi="宋体"/>
          <w:color w:val="auto"/>
          <w:sz w:val="24"/>
          <w:highlight w:val="none"/>
          <w:u w:val="single"/>
        </w:rPr>
        <w:t>         </w:t>
      </w:r>
      <w:r>
        <w:rPr>
          <w:rFonts w:hint="eastAsia" w:ascii="宋体" w:hAnsi="宋体"/>
          <w:color w:val="auto"/>
          <w:sz w:val="24"/>
          <w:highlight w:val="none"/>
        </w:rPr>
        <w:t>；</w:t>
      </w:r>
    </w:p>
    <w:p w14:paraId="7E636BF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建造师执业资格等级：</w:t>
      </w:r>
      <w:r>
        <w:rPr>
          <w:rFonts w:hint="eastAsia" w:ascii="宋体" w:hAnsi="宋体"/>
          <w:color w:val="auto"/>
          <w:sz w:val="24"/>
          <w:highlight w:val="none"/>
          <w:u w:val="single"/>
        </w:rPr>
        <w:t>   </w:t>
      </w:r>
      <w:r>
        <w:rPr>
          <w:rFonts w:hint="eastAsia" w:ascii="宋体" w:hAnsi="宋体"/>
          <w:color w:val="auto"/>
          <w:sz w:val="24"/>
          <w:highlight w:val="none"/>
        </w:rPr>
        <w:t>；</w:t>
      </w:r>
    </w:p>
    <w:p w14:paraId="2E7839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建造师注册证书号：</w:t>
      </w:r>
      <w:r>
        <w:rPr>
          <w:rFonts w:hint="eastAsia" w:ascii="宋体" w:hAnsi="宋体"/>
          <w:color w:val="auto"/>
          <w:sz w:val="24"/>
          <w:highlight w:val="none"/>
          <w:u w:val="single"/>
        </w:rPr>
        <w:t> </w:t>
      </w:r>
      <w:r>
        <w:rPr>
          <w:rFonts w:hint="eastAsia" w:ascii="宋体" w:hAnsi="宋体"/>
          <w:color w:val="auto"/>
          <w:sz w:val="24"/>
          <w:highlight w:val="none"/>
        </w:rPr>
        <w:t>；</w:t>
      </w:r>
    </w:p>
    <w:p w14:paraId="70DAA32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建造师执业印章号：</w:t>
      </w:r>
      <w:r>
        <w:rPr>
          <w:rFonts w:hint="eastAsia" w:ascii="宋体" w:hAnsi="宋体"/>
          <w:color w:val="auto"/>
          <w:sz w:val="24"/>
          <w:highlight w:val="none"/>
          <w:u w:val="single"/>
        </w:rPr>
        <w:t> </w:t>
      </w:r>
      <w:r>
        <w:rPr>
          <w:rFonts w:hint="eastAsia" w:ascii="宋体" w:hAnsi="宋体"/>
          <w:color w:val="auto"/>
          <w:sz w:val="24"/>
          <w:highlight w:val="none"/>
        </w:rPr>
        <w:t>；</w:t>
      </w:r>
    </w:p>
    <w:p w14:paraId="7EF1AB3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安全生产考核合格证书号：</w:t>
      </w:r>
      <w:r>
        <w:rPr>
          <w:rFonts w:hint="eastAsia" w:ascii="宋体" w:hAnsi="宋体"/>
          <w:color w:val="auto"/>
          <w:sz w:val="24"/>
          <w:highlight w:val="none"/>
          <w:u w:val="single"/>
        </w:rPr>
        <w:t> </w:t>
      </w:r>
      <w:r>
        <w:rPr>
          <w:rFonts w:hint="eastAsia" w:ascii="宋体" w:hAnsi="宋体"/>
          <w:color w:val="auto"/>
          <w:sz w:val="24"/>
          <w:highlight w:val="none"/>
        </w:rPr>
        <w:t>；</w:t>
      </w:r>
    </w:p>
    <w:p w14:paraId="2531B2E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 </w:t>
      </w:r>
      <w:r>
        <w:rPr>
          <w:rFonts w:hint="eastAsia" w:ascii="宋体" w:hAnsi="宋体"/>
          <w:color w:val="auto"/>
          <w:sz w:val="24"/>
          <w:highlight w:val="none"/>
        </w:rPr>
        <w:t>；</w:t>
      </w:r>
    </w:p>
    <w:p w14:paraId="29ADCC3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w:t>
      </w:r>
      <w:r>
        <w:rPr>
          <w:rFonts w:hint="eastAsia" w:ascii="宋体" w:hAnsi="宋体"/>
          <w:color w:val="auto"/>
          <w:sz w:val="24"/>
          <w:highlight w:val="none"/>
        </w:rPr>
        <w:t>；</w:t>
      </w:r>
    </w:p>
    <w:p w14:paraId="555959B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1369EA8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承包人对项目经理的授权范围如下：</w:t>
      </w:r>
      <w:r>
        <w:rPr>
          <w:rFonts w:hint="eastAsia" w:ascii="宋体" w:hAnsi="宋体"/>
          <w:color w:val="auto"/>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olor w:val="auto"/>
          <w:sz w:val="24"/>
          <w:highlight w:val="none"/>
        </w:rPr>
        <w:t>。</w:t>
      </w:r>
    </w:p>
    <w:p w14:paraId="438E7EB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关于项目经理每月在施工现场的时间要求：</w:t>
      </w:r>
      <w:r>
        <w:rPr>
          <w:rFonts w:hint="eastAsia" w:ascii="宋体" w:hAnsi="宋体"/>
          <w:color w:val="auto"/>
          <w:sz w:val="24"/>
          <w:highlight w:val="none"/>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color w:val="auto"/>
          <w:sz w:val="24"/>
          <w:highlight w:val="none"/>
        </w:rPr>
        <w:t>。</w:t>
      </w:r>
    </w:p>
    <w:p w14:paraId="12BA832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承包人未提交劳动合同，以及没有为项目经理缴纳社会保险证明的违约责任：</w:t>
      </w:r>
      <w:r>
        <w:rPr>
          <w:rFonts w:hint="eastAsia" w:ascii="宋体" w:hAnsi="宋体"/>
          <w:color w:val="auto"/>
          <w:sz w:val="24"/>
          <w:highlight w:val="none"/>
          <w:u w:val="single"/>
        </w:rPr>
        <w:t xml:space="preserve">      </w:t>
      </w:r>
      <w:r>
        <w:rPr>
          <w:rFonts w:hint="eastAsia" w:ascii="宋体" w:hAnsi="宋体"/>
          <w:color w:val="auto"/>
          <w:kern w:val="2"/>
          <w:sz w:val="24"/>
          <w:highlight w:val="none"/>
          <w:u w:val="single"/>
        </w:rPr>
        <w:t>处以3000元罚款，责令限期提交劳动合同并补缴社会保险。</w:t>
      </w:r>
    </w:p>
    <w:p w14:paraId="3B7A9CF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项目经理未经批准，擅自离开施工现场的违约责任：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处以500元</w:t>
      </w:r>
      <w:r>
        <w:rPr>
          <w:rFonts w:hint="eastAsia" w:ascii="宋体" w:hAnsi="宋体"/>
          <w:color w:val="auto"/>
          <w:kern w:val="2"/>
          <w:sz w:val="24"/>
          <w:highlight w:val="none"/>
          <w:u w:val="single"/>
          <w:lang w:val="en-US" w:eastAsia="zh-CN"/>
        </w:rPr>
        <w:t>/次</w:t>
      </w:r>
      <w:r>
        <w:rPr>
          <w:rFonts w:hint="eastAsia" w:ascii="宋体" w:hAnsi="宋体"/>
          <w:color w:val="auto"/>
          <w:kern w:val="2"/>
          <w:sz w:val="24"/>
          <w:highlight w:val="none"/>
          <w:u w:val="single"/>
        </w:rPr>
        <w:t>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67DD9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3.2.3 承包人擅自更换项目经理的违约责任：</w:t>
      </w:r>
      <w:r>
        <w:rPr>
          <w:rFonts w:hint="eastAsia" w:ascii="宋体" w:hAnsi="宋体"/>
          <w:color w:val="auto"/>
          <w:sz w:val="24"/>
          <w:highlight w:val="none"/>
          <w:u w:val="single"/>
        </w:rPr>
        <w:t xml:space="preserve">  </w:t>
      </w:r>
      <w:r>
        <w:rPr>
          <w:rFonts w:hint="eastAsia" w:ascii="宋体" w:hAnsi="宋体" w:eastAsia="宋体" w:cs="宋体"/>
          <w:b w:val="0"/>
          <w:bCs/>
          <w:color w:val="auto"/>
          <w:kern w:val="2"/>
          <w:sz w:val="24"/>
          <w:highlight w:val="none"/>
          <w:u w:val="single"/>
          <w:lang w:eastAsia="zh-CN"/>
        </w:rPr>
        <w:t>严禁擅自更换项目经理</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4A5441D">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3.2.4 承包人无正当理由拒绝</w:t>
      </w:r>
      <w:r>
        <w:rPr>
          <w:rFonts w:hint="eastAsia" w:ascii="宋体" w:hAnsi="宋体"/>
          <w:color w:val="auto"/>
          <w:kern w:val="2"/>
          <w:sz w:val="24"/>
          <w:highlight w:val="none"/>
        </w:rPr>
        <w:t>更换经甲方及监理总监认为不称职的项目经理的</w:t>
      </w:r>
      <w:r>
        <w:rPr>
          <w:rFonts w:hint="eastAsia" w:ascii="宋体" w:hAnsi="宋体"/>
          <w:color w:val="auto"/>
          <w:sz w:val="24"/>
          <w:highlight w:val="none"/>
        </w:rPr>
        <w:t>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处以1万元罚款，承包人承担上述违约给发包人造成的一切损失。</w:t>
      </w:r>
    </w:p>
    <w:p w14:paraId="2DAE10A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 承包人人员</w:t>
      </w:r>
    </w:p>
    <w:p w14:paraId="7AA751E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3.3.1 承包人提交项目管理机构及施工现场管理人员安排报告的期限：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工程开工前2天</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ADF61C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3.3.3 承包人无正当理由</w:t>
      </w:r>
      <w:r>
        <w:rPr>
          <w:rFonts w:hint="eastAsia" w:ascii="宋体" w:hAnsi="宋体"/>
          <w:color w:val="auto"/>
          <w:kern w:val="2"/>
          <w:sz w:val="24"/>
          <w:highlight w:val="none"/>
        </w:rPr>
        <w:t>拒绝撤换经甲方及监理总监认为不称职的主要施工管理人员的</w:t>
      </w:r>
      <w:r>
        <w:rPr>
          <w:rFonts w:hint="eastAsia" w:ascii="宋体" w:hAnsi="宋体"/>
          <w:color w:val="auto"/>
          <w:sz w:val="24"/>
          <w:highlight w:val="none"/>
        </w:rPr>
        <w:t>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处以3000元罚款，承包人承担上述违约给发包人造成的一切损失。</w:t>
      </w:r>
      <w:r>
        <w:rPr>
          <w:rFonts w:hint="eastAsia" w:ascii="宋体" w:hAnsi="宋体"/>
          <w:color w:val="auto"/>
          <w:sz w:val="24"/>
          <w:highlight w:val="none"/>
          <w:u w:val="single"/>
        </w:rPr>
        <w:t xml:space="preserve"> </w:t>
      </w:r>
    </w:p>
    <w:p w14:paraId="4C2D001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 xml:space="preserve">3.3.4 承包人主要施工管理人员离开施工现场的批准要求： </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由总监理工程师批准，发包人认可后方可离开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12DD31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3.3.5承包人擅自更换主要施工管理人员的违约责任：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处以3000元罚款，承包人承担上述违约给发包人造成的一切损失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62803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承包人主要施工管理人员擅自离开施工现场的违约责任：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处以300元</w:t>
      </w:r>
      <w:r>
        <w:rPr>
          <w:rFonts w:hint="eastAsia" w:ascii="宋体" w:hAnsi="宋体"/>
          <w:color w:val="auto"/>
          <w:kern w:val="2"/>
          <w:sz w:val="24"/>
          <w:highlight w:val="none"/>
          <w:u w:val="single"/>
          <w:lang w:val="en-US" w:eastAsia="zh-CN"/>
        </w:rPr>
        <w:t>/次</w:t>
      </w:r>
      <w:r>
        <w:rPr>
          <w:rFonts w:hint="eastAsia" w:ascii="宋体" w:hAnsi="宋体"/>
          <w:color w:val="auto"/>
          <w:kern w:val="2"/>
          <w:sz w:val="24"/>
          <w:highlight w:val="none"/>
          <w:u w:val="single"/>
        </w:rPr>
        <w:t>罚款，承包人承担上述违约给发包人造成的一切损失</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295CB1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bookmarkStart w:id="199" w:name="_Toc296503159"/>
      <w:bookmarkEnd w:id="199"/>
      <w:bookmarkStart w:id="200" w:name="_Toc297216151"/>
      <w:bookmarkEnd w:id="200"/>
      <w:bookmarkStart w:id="201" w:name="_Toc304295523"/>
      <w:bookmarkEnd w:id="201"/>
      <w:bookmarkStart w:id="202" w:name="_Toc300934945"/>
      <w:bookmarkEnd w:id="202"/>
      <w:bookmarkStart w:id="203" w:name="_Toc296890987"/>
      <w:bookmarkEnd w:id="203"/>
      <w:bookmarkStart w:id="204" w:name="_Toc303539102"/>
      <w:bookmarkEnd w:id="204"/>
      <w:bookmarkStart w:id="205" w:name="_Toc296347158"/>
      <w:bookmarkEnd w:id="205"/>
      <w:bookmarkStart w:id="206" w:name="_Toc297120459"/>
      <w:bookmarkEnd w:id="206"/>
      <w:bookmarkStart w:id="207" w:name="_Toc292559364"/>
      <w:bookmarkEnd w:id="207"/>
      <w:bookmarkStart w:id="208" w:name="_Toc297123492"/>
      <w:bookmarkEnd w:id="208"/>
      <w:bookmarkStart w:id="209" w:name="_Toc296944498"/>
      <w:bookmarkEnd w:id="209"/>
      <w:bookmarkStart w:id="210" w:name="_Toc297048345"/>
      <w:bookmarkEnd w:id="210"/>
      <w:bookmarkStart w:id="211" w:name="_Toc296346660"/>
      <w:bookmarkEnd w:id="211"/>
      <w:bookmarkStart w:id="212" w:name="_Toc292559869"/>
      <w:bookmarkEnd w:id="212"/>
      <w:bookmarkStart w:id="213" w:name="_Toc296891199"/>
      <w:bookmarkEnd w:id="213"/>
      <w:bookmarkStart w:id="214" w:name="_Toc312677988"/>
      <w:r>
        <w:rPr>
          <w:rFonts w:hint="eastAsia" w:ascii="宋体" w:hAnsi="宋体"/>
          <w:color w:val="auto"/>
          <w:sz w:val="24"/>
          <w:highlight w:val="none"/>
        </w:rPr>
        <w:t>.5 分包</w:t>
      </w:r>
      <w:bookmarkEnd w:id="214"/>
    </w:p>
    <w:p w14:paraId="55819FB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bookmarkStart w:id="215" w:name="_Toc297216152"/>
      <w:bookmarkEnd w:id="215"/>
      <w:bookmarkStart w:id="216" w:name="_Toc297120460"/>
      <w:bookmarkEnd w:id="216"/>
      <w:bookmarkStart w:id="217" w:name="_Toc300934946"/>
      <w:bookmarkEnd w:id="217"/>
      <w:bookmarkStart w:id="218" w:name="_Toc292559870"/>
      <w:bookmarkEnd w:id="218"/>
      <w:bookmarkStart w:id="219" w:name="_Toc303539103"/>
      <w:bookmarkEnd w:id="219"/>
      <w:bookmarkStart w:id="220" w:name="_Toc292559365"/>
      <w:bookmarkEnd w:id="220"/>
      <w:bookmarkStart w:id="221" w:name="_Toc304295524"/>
      <w:bookmarkEnd w:id="221"/>
      <w:bookmarkStart w:id="222" w:name="_Toc296891200"/>
      <w:bookmarkEnd w:id="222"/>
      <w:bookmarkStart w:id="223" w:name="_Toc296890988"/>
      <w:bookmarkEnd w:id="223"/>
      <w:bookmarkStart w:id="224" w:name="_Toc297123493"/>
      <w:bookmarkEnd w:id="224"/>
      <w:bookmarkStart w:id="225" w:name="_Toc297048346"/>
      <w:bookmarkEnd w:id="225"/>
      <w:bookmarkStart w:id="226" w:name="_Toc318581158"/>
      <w:bookmarkEnd w:id="226"/>
      <w:bookmarkStart w:id="227" w:name="_Toc296347159"/>
      <w:bookmarkEnd w:id="227"/>
      <w:bookmarkStart w:id="228" w:name="_Toc296503160"/>
      <w:bookmarkEnd w:id="228"/>
      <w:bookmarkStart w:id="229" w:name="_Toc296346661"/>
      <w:bookmarkEnd w:id="229"/>
      <w:bookmarkStart w:id="230" w:name="_Toc296944499"/>
      <w:bookmarkEnd w:id="230"/>
      <w:bookmarkStart w:id="231" w:name="_Toc312677989"/>
      <w:r>
        <w:rPr>
          <w:rFonts w:hint="eastAsia" w:ascii="宋体" w:hAnsi="宋体"/>
          <w:color w:val="auto"/>
          <w:sz w:val="24"/>
          <w:highlight w:val="none"/>
        </w:rPr>
        <w:t>.5.1 分包的一般约定</w:t>
      </w:r>
      <w:bookmarkEnd w:id="231"/>
    </w:p>
    <w:p w14:paraId="1CE34FA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禁止分包的工程包括：</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本工程不允许分包（发包人划定的分包工程除外），确需分包的，须征得发包人同意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5033CE3">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主体结构、关键性工作的范围：</w:t>
      </w:r>
      <w:r>
        <w:rPr>
          <w:rFonts w:hint="eastAsia" w:ascii="宋体" w:hAnsi="宋体"/>
          <w:color w:val="auto"/>
          <w:sz w:val="24"/>
          <w:highlight w:val="none"/>
          <w:u w:val="single"/>
        </w:rPr>
        <w:t xml:space="preserve">                     /                     </w:t>
      </w:r>
      <w:r>
        <w:rPr>
          <w:rFonts w:hint="eastAsia" w:ascii="宋体" w:hAnsi="宋体"/>
          <w:color w:val="auto"/>
          <w:sz w:val="24"/>
          <w:highlight w:val="none"/>
        </w:rPr>
        <w:t>。</w:t>
      </w:r>
      <w:bookmarkStart w:id="232" w:name="_Toc297123494"/>
      <w:bookmarkEnd w:id="232"/>
      <w:bookmarkStart w:id="233" w:name="_Toc297048347"/>
      <w:bookmarkEnd w:id="233"/>
      <w:bookmarkStart w:id="234" w:name="_Toc300934947"/>
      <w:bookmarkEnd w:id="234"/>
      <w:bookmarkStart w:id="235" w:name="_Toc303539104"/>
      <w:bookmarkEnd w:id="235"/>
      <w:bookmarkStart w:id="236" w:name="_Toc296346662"/>
      <w:bookmarkEnd w:id="236"/>
      <w:bookmarkStart w:id="237" w:name="_Toc297120461"/>
      <w:bookmarkEnd w:id="237"/>
      <w:bookmarkStart w:id="238" w:name="_Toc296891201"/>
      <w:bookmarkEnd w:id="238"/>
      <w:bookmarkStart w:id="239" w:name="_Toc296944500"/>
      <w:bookmarkEnd w:id="239"/>
      <w:bookmarkStart w:id="240" w:name="_Toc304295525"/>
      <w:bookmarkEnd w:id="240"/>
      <w:bookmarkStart w:id="241" w:name="_Toc296503161"/>
      <w:bookmarkEnd w:id="241"/>
      <w:bookmarkStart w:id="242" w:name="_Toc296890989"/>
      <w:bookmarkEnd w:id="242"/>
      <w:bookmarkStart w:id="243" w:name="_Toc297216153"/>
      <w:bookmarkEnd w:id="243"/>
      <w:bookmarkStart w:id="244" w:name="_Toc296347160"/>
      <w:bookmarkEnd w:id="244"/>
    </w:p>
    <w:p w14:paraId="4744F641">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3</w:t>
      </w:r>
      <w:bookmarkStart w:id="245" w:name="_Toc318581159"/>
      <w:bookmarkEnd w:id="245"/>
      <w:bookmarkStart w:id="246" w:name="_Toc312677990"/>
      <w:r>
        <w:rPr>
          <w:rFonts w:hint="eastAsia" w:ascii="宋体" w:hAnsi="宋体"/>
          <w:color w:val="auto"/>
          <w:sz w:val="24"/>
          <w:highlight w:val="none"/>
        </w:rPr>
        <w:t>.5.2分包的确定</w:t>
      </w:r>
      <w:bookmarkEnd w:id="246"/>
    </w:p>
    <w:p w14:paraId="30A91F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允许分包的专业工程包括：</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7FBA3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其他关于分包的约定：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901F5D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3.5.</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分包合同价款</w:t>
      </w:r>
    </w:p>
    <w:p w14:paraId="5788E4D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关于分包合同价款支付的约定：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0553CC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3.6 工程照管与成品、半成品保护</w:t>
      </w:r>
    </w:p>
    <w:p w14:paraId="5EC17871">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承包人负责照管工程及工程相关的材料、工程设备的起始时间：</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设备、人员进场至验收交付使用前由承包人负责保修，无其它特殊要求的，费用由承包人承担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6AA061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3.7 履约担保</w:t>
      </w:r>
    </w:p>
    <w:p w14:paraId="5EB2900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承包人是否提供履约担保：</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90A697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承包人提供履约担保的形式、金额及期限的：</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F59B267">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47" w:name="_Toc351203636"/>
      <w:bookmarkEnd w:id="247"/>
      <w:r>
        <w:rPr>
          <w:rFonts w:hint="eastAsia" w:ascii="宋体" w:hAnsi="宋体"/>
          <w:color w:val="auto"/>
          <w:sz w:val="24"/>
          <w:highlight w:val="none"/>
        </w:rPr>
        <w:t>4</w:t>
      </w:r>
      <w:bookmarkStart w:id="248" w:name="_Toc292559871"/>
      <w:bookmarkEnd w:id="248"/>
      <w:bookmarkStart w:id="249" w:name="_Toc296890990"/>
      <w:bookmarkEnd w:id="249"/>
      <w:bookmarkStart w:id="250" w:name="_Toc267251413"/>
      <w:bookmarkEnd w:id="250"/>
      <w:bookmarkStart w:id="251" w:name="_Toc296346663"/>
      <w:bookmarkEnd w:id="251"/>
      <w:bookmarkStart w:id="252" w:name="_Toc296347161"/>
      <w:bookmarkEnd w:id="252"/>
      <w:bookmarkStart w:id="253" w:name="_Toc296891202"/>
      <w:bookmarkEnd w:id="253"/>
      <w:bookmarkStart w:id="254" w:name="_Toc297120462"/>
      <w:bookmarkEnd w:id="254"/>
      <w:bookmarkStart w:id="255" w:name="_Toc296944501"/>
      <w:bookmarkEnd w:id="255"/>
      <w:bookmarkStart w:id="256" w:name="_Toc296503162"/>
      <w:bookmarkEnd w:id="256"/>
      <w:bookmarkStart w:id="257" w:name="_Toc292559366"/>
      <w:bookmarkEnd w:id="257"/>
      <w:bookmarkStart w:id="258" w:name="_Toc297048348"/>
      <w:r>
        <w:rPr>
          <w:rFonts w:hint="eastAsia" w:ascii="宋体" w:hAnsi="宋体"/>
          <w:color w:val="auto"/>
          <w:sz w:val="24"/>
          <w:highlight w:val="none"/>
        </w:rPr>
        <w:t>. 监</w:t>
      </w:r>
      <w:bookmarkEnd w:id="258"/>
      <w:r>
        <w:rPr>
          <w:rFonts w:hint="eastAsia" w:ascii="宋体" w:hAnsi="宋体"/>
          <w:color w:val="auto"/>
          <w:sz w:val="24"/>
          <w:highlight w:val="none"/>
        </w:rPr>
        <w:t>理人</w:t>
      </w:r>
    </w:p>
    <w:p w14:paraId="0482A33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4.1监理人的一般规定</w:t>
      </w:r>
    </w:p>
    <w:p w14:paraId="7BC407B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关于监理人的监理内容：</w:t>
      </w:r>
      <w:r>
        <w:rPr>
          <w:rFonts w:hint="eastAsia" w:ascii="宋体" w:hAnsi="宋体"/>
          <w:color w:val="auto"/>
          <w:sz w:val="24"/>
          <w:highlight w:val="none"/>
          <w:u w:val="single"/>
        </w:rPr>
        <w:t xml:space="preserve">  质量、进度、安全、投资控制、合同管理、协调等，详见监理委托合同  </w:t>
      </w:r>
      <w:r>
        <w:rPr>
          <w:rFonts w:hint="eastAsia" w:ascii="宋体" w:hAnsi="宋体"/>
          <w:color w:val="auto"/>
          <w:sz w:val="24"/>
          <w:highlight w:val="none"/>
        </w:rPr>
        <w:t>。</w:t>
      </w:r>
    </w:p>
    <w:p w14:paraId="729E5D1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关于监理人的监理权限：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见监理合同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4D609E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关于监理人在施工现场的办公场所、生活场所的提供和费用承担的约定：</w:t>
      </w:r>
      <w:r>
        <w:rPr>
          <w:rFonts w:hint="eastAsia" w:ascii="宋体" w:hAnsi="宋体"/>
          <w:color w:val="auto"/>
          <w:kern w:val="2"/>
          <w:sz w:val="24"/>
          <w:highlight w:val="none"/>
          <w:u w:val="single"/>
        </w:rPr>
        <w:t>见监理合同</w:t>
      </w:r>
      <w:r>
        <w:rPr>
          <w:rFonts w:hint="eastAsia" w:ascii="宋体" w:hAnsi="宋体"/>
          <w:color w:val="auto"/>
          <w:sz w:val="24"/>
          <w:highlight w:val="none"/>
        </w:rPr>
        <w:t>。</w:t>
      </w:r>
    </w:p>
    <w:p w14:paraId="64B6DFA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4.2 监理人员</w:t>
      </w:r>
    </w:p>
    <w:p w14:paraId="4331B03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总监理工程师：</w:t>
      </w:r>
    </w:p>
    <w:p w14:paraId="62DAA36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 </w:t>
      </w:r>
      <w:r>
        <w:rPr>
          <w:rFonts w:hint="eastAsia" w:ascii="宋体" w:hAnsi="宋体"/>
          <w:color w:val="auto"/>
          <w:sz w:val="24"/>
          <w:highlight w:val="none"/>
        </w:rPr>
        <w:t>；</w:t>
      </w:r>
    </w:p>
    <w:p w14:paraId="78E1720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 </w:t>
      </w:r>
      <w:r>
        <w:rPr>
          <w:rFonts w:hint="eastAsia" w:ascii="宋体" w:hAnsi="宋体"/>
          <w:color w:val="auto"/>
          <w:sz w:val="24"/>
          <w:highlight w:val="none"/>
        </w:rPr>
        <w:t>；</w:t>
      </w:r>
    </w:p>
    <w:p w14:paraId="0E5D3E2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监理工程师执业资格证书号：</w:t>
      </w:r>
      <w:r>
        <w:rPr>
          <w:rFonts w:hint="eastAsia" w:ascii="宋体" w:hAnsi="宋体"/>
          <w:color w:val="auto"/>
          <w:sz w:val="24"/>
          <w:highlight w:val="none"/>
          <w:u w:val="single"/>
        </w:rPr>
        <w:t> </w:t>
      </w:r>
      <w:r>
        <w:rPr>
          <w:rFonts w:hint="eastAsia" w:ascii="宋体" w:hAnsi="宋体"/>
          <w:color w:val="auto"/>
          <w:sz w:val="24"/>
          <w:highlight w:val="none"/>
        </w:rPr>
        <w:t>；</w:t>
      </w:r>
    </w:p>
    <w:p w14:paraId="68CB6E3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 </w:t>
      </w:r>
      <w:r>
        <w:rPr>
          <w:rFonts w:hint="eastAsia" w:ascii="宋体" w:hAnsi="宋体"/>
          <w:color w:val="auto"/>
          <w:sz w:val="24"/>
          <w:highlight w:val="none"/>
        </w:rPr>
        <w:t>；</w:t>
      </w:r>
    </w:p>
    <w:p w14:paraId="77244F0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   </w:t>
      </w:r>
      <w:r>
        <w:rPr>
          <w:rFonts w:hint="eastAsia" w:ascii="宋体" w:hAnsi="宋体"/>
          <w:color w:val="auto"/>
          <w:sz w:val="24"/>
          <w:highlight w:val="none"/>
        </w:rPr>
        <w:t>；</w:t>
      </w:r>
    </w:p>
    <w:p w14:paraId="30E8151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通信地址：</w:t>
      </w:r>
      <w:r>
        <w:rPr>
          <w:rFonts w:hint="eastAsia" w:ascii="宋体" w:hAnsi="宋体"/>
          <w:color w:val="auto"/>
          <w:sz w:val="24"/>
          <w:highlight w:val="none"/>
          <w:u w:val="single"/>
        </w:rPr>
        <w:t>   </w:t>
      </w:r>
      <w:r>
        <w:rPr>
          <w:rFonts w:hint="eastAsia" w:ascii="宋体" w:hAnsi="宋体"/>
          <w:color w:val="auto"/>
          <w:sz w:val="24"/>
          <w:highlight w:val="none"/>
        </w:rPr>
        <w:t>；</w:t>
      </w:r>
    </w:p>
    <w:p w14:paraId="0A36BD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关于监理人的其他约定：</w:t>
      </w:r>
      <w:r>
        <w:rPr>
          <w:rFonts w:hint="eastAsia" w:ascii="宋体" w:hAnsi="宋体"/>
          <w:color w:val="auto"/>
          <w:sz w:val="24"/>
          <w:highlight w:val="none"/>
          <w:u w:val="single"/>
        </w:rPr>
        <w:t>   </w:t>
      </w:r>
      <w:r>
        <w:rPr>
          <w:rFonts w:hint="eastAsia" w:ascii="宋体" w:hAnsi="宋体"/>
          <w:color w:val="auto"/>
          <w:sz w:val="24"/>
          <w:highlight w:val="none"/>
        </w:rPr>
        <w:t>。</w:t>
      </w:r>
    </w:p>
    <w:p w14:paraId="154EA16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商定或确定</w:t>
      </w:r>
    </w:p>
    <w:p w14:paraId="6ED7153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bookmarkStart w:id="259" w:name="_Toc267251418"/>
      <w:bookmarkEnd w:id="259"/>
      <w:r>
        <w:rPr>
          <w:rFonts w:hint="eastAsia" w:ascii="宋体" w:hAnsi="宋体"/>
          <w:color w:val="auto"/>
          <w:sz w:val="24"/>
          <w:highlight w:val="none"/>
        </w:rPr>
        <w:t>在发包人和承包人不能通过协商达成一致意见时，发包人授权监理人对以下事项进行确定：</w:t>
      </w:r>
    </w:p>
    <w:p w14:paraId="43E06B4F">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4A52B88">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AD4089">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9CE927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60" w:name="_Toc351203637"/>
      <w:bookmarkEnd w:id="260"/>
      <w:r>
        <w:rPr>
          <w:rFonts w:hint="eastAsia" w:ascii="宋体" w:hAnsi="宋体"/>
          <w:color w:val="auto"/>
          <w:sz w:val="24"/>
          <w:highlight w:val="none"/>
        </w:rPr>
        <w:t>5</w:t>
      </w:r>
      <w:bookmarkStart w:id="261" w:name="_Toc292559872"/>
      <w:bookmarkEnd w:id="261"/>
      <w:bookmarkStart w:id="262" w:name="_Toc297120463"/>
      <w:bookmarkEnd w:id="262"/>
      <w:bookmarkStart w:id="263" w:name="_Toc296944502"/>
      <w:bookmarkEnd w:id="263"/>
      <w:bookmarkStart w:id="264" w:name="_Toc296890991"/>
      <w:bookmarkEnd w:id="264"/>
      <w:bookmarkStart w:id="265" w:name="_Toc297048349"/>
      <w:bookmarkEnd w:id="265"/>
      <w:bookmarkStart w:id="266" w:name="_Toc296347162"/>
      <w:bookmarkEnd w:id="266"/>
      <w:bookmarkStart w:id="267" w:name="_Toc296346664"/>
      <w:bookmarkEnd w:id="267"/>
      <w:bookmarkStart w:id="268" w:name="_Toc296503163"/>
      <w:bookmarkEnd w:id="268"/>
      <w:bookmarkStart w:id="269" w:name="_Toc292559367"/>
      <w:bookmarkEnd w:id="269"/>
      <w:bookmarkStart w:id="270" w:name="_Toc296891203"/>
      <w:r>
        <w:rPr>
          <w:rFonts w:hint="eastAsia" w:ascii="宋体" w:hAnsi="宋体"/>
          <w:color w:val="auto"/>
          <w:sz w:val="24"/>
          <w:highlight w:val="none"/>
        </w:rPr>
        <w:t>. 工程质量</w:t>
      </w:r>
      <w:bookmarkEnd w:id="270"/>
    </w:p>
    <w:p w14:paraId="65C99F0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5.1 质量要求</w:t>
      </w:r>
    </w:p>
    <w:p w14:paraId="2C0DEFD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w:t>
      </w:r>
      <w:bookmarkStart w:id="271" w:name="_Toc304295527"/>
      <w:bookmarkEnd w:id="271"/>
      <w:bookmarkStart w:id="272" w:name="_Toc318581164"/>
      <w:bookmarkEnd w:id="272"/>
      <w:bookmarkStart w:id="273" w:name="_Toc297123496"/>
      <w:bookmarkEnd w:id="273"/>
      <w:bookmarkStart w:id="274" w:name="_Toc297216155"/>
      <w:bookmarkEnd w:id="274"/>
      <w:bookmarkStart w:id="275" w:name="_Toc300934949"/>
      <w:bookmarkEnd w:id="275"/>
      <w:bookmarkStart w:id="276" w:name="_Toc312677997"/>
      <w:bookmarkEnd w:id="276"/>
      <w:bookmarkStart w:id="277" w:name="_Toc303539106"/>
      <w:r>
        <w:rPr>
          <w:rFonts w:hint="eastAsia" w:ascii="宋体" w:hAnsi="宋体"/>
          <w:color w:val="auto"/>
          <w:sz w:val="24"/>
          <w:highlight w:val="none"/>
        </w:rPr>
        <w:t>.1.1 特殊质量标准和要求：</w:t>
      </w:r>
      <w:bookmarkEnd w:id="277"/>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B75DE3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关于工程奖项的约定：</w:t>
      </w:r>
      <w:r>
        <w:rPr>
          <w:rFonts w:hint="eastAsia" w:ascii="宋体" w:hAnsi="宋体"/>
          <w:color w:val="auto"/>
          <w:sz w:val="24"/>
          <w:highlight w:val="none"/>
          <w:u w:val="single"/>
        </w:rPr>
        <w:t xml:space="preserve">                       /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01F5F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隐蔽工程检查</w:t>
      </w:r>
    </w:p>
    <w:p w14:paraId="6314E73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承包人提前通知监理人隐蔽工程检查的期限的约定：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共同检查前48小时书面通知监理人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96AF45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监理人不能按时进行检查时，应提前</w:t>
      </w:r>
      <w:r>
        <w:rPr>
          <w:rFonts w:hint="eastAsia" w:ascii="宋体" w:hAnsi="宋体"/>
          <w:color w:val="auto"/>
          <w:sz w:val="24"/>
          <w:highlight w:val="none"/>
          <w:u w:val="single"/>
        </w:rPr>
        <w:t xml:space="preserve"> 24  </w:t>
      </w:r>
      <w:r>
        <w:rPr>
          <w:rFonts w:hint="eastAsia" w:ascii="宋体" w:hAnsi="宋体"/>
          <w:color w:val="auto"/>
          <w:sz w:val="24"/>
          <w:highlight w:val="none"/>
        </w:rPr>
        <w:t>小时提交书面延期要求。</w:t>
      </w:r>
    </w:p>
    <w:p w14:paraId="3EF4BC7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关于延期最长不得超过：</w:t>
      </w:r>
      <w:r>
        <w:rPr>
          <w:rFonts w:hint="eastAsia" w:ascii="宋体" w:hAnsi="宋体"/>
          <w:color w:val="auto"/>
          <w:sz w:val="24"/>
          <w:highlight w:val="none"/>
          <w:u w:val="single"/>
        </w:rPr>
        <w:t xml:space="preserve">  48   </w:t>
      </w:r>
      <w:r>
        <w:rPr>
          <w:rFonts w:hint="eastAsia" w:ascii="宋体" w:hAnsi="宋体"/>
          <w:color w:val="auto"/>
          <w:sz w:val="24"/>
          <w:highlight w:val="none"/>
        </w:rPr>
        <w:t>小时。</w:t>
      </w:r>
    </w:p>
    <w:p w14:paraId="30F6CD4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双方约定中间验收部位：</w:t>
      </w:r>
      <w:r>
        <w:rPr>
          <w:rFonts w:hint="eastAsia" w:ascii="宋体" w:hAnsi="宋体"/>
          <w:color w:val="auto"/>
          <w:sz w:val="24"/>
          <w:highlight w:val="none"/>
          <w:u w:val="single"/>
        </w:rPr>
        <w:t>执行《通用条款》。除按规定进行正常隐蔽工程验收外，中间验收部分为：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079A069A">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78" w:name="_Toc351203638"/>
      <w:bookmarkEnd w:id="278"/>
      <w:r>
        <w:rPr>
          <w:rFonts w:hint="eastAsia" w:ascii="宋体" w:hAnsi="宋体"/>
          <w:color w:val="auto"/>
          <w:sz w:val="24"/>
          <w:highlight w:val="none"/>
        </w:rPr>
        <w:t>6. 安全文明施工与环境保护</w:t>
      </w:r>
    </w:p>
    <w:p w14:paraId="35450CA5">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6.1安全文明施工</w:t>
      </w:r>
    </w:p>
    <w:p w14:paraId="0B66849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6.1.1 项目安全生产的达标目标及相应事项的约定：</w:t>
      </w:r>
      <w:r>
        <w:rPr>
          <w:rFonts w:hint="eastAsia" w:ascii="宋体" w:hAnsi="宋体"/>
          <w:color w:val="auto"/>
          <w:sz w:val="24"/>
          <w:highlight w:val="none"/>
          <w:u w:val="single"/>
        </w:rPr>
        <w:t xml:space="preserve">  要求达到《建筑施工安全检查标准》（JGJ59-2011）标准</w:t>
      </w:r>
      <w:r>
        <w:rPr>
          <w:rFonts w:hint="eastAsia" w:ascii="宋体" w:hAnsi="宋体"/>
          <w:color w:val="auto"/>
          <w:sz w:val="24"/>
          <w:highlight w:val="none"/>
        </w:rPr>
        <w:t>。</w:t>
      </w:r>
    </w:p>
    <w:p w14:paraId="2FF0163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关于治安保卫的特别约定：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912F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关于编制施工场地治安管理计划的约定：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开工前提供施工场地治安管理计划</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E17926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6.1.</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文明施工</w:t>
      </w:r>
    </w:p>
    <w:p w14:paraId="6F4DB68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合同当事人对文明施工的要求：</w:t>
      </w:r>
      <w:r>
        <w:rPr>
          <w:rFonts w:hint="eastAsia" w:ascii="宋体" w:hAnsi="宋体"/>
          <w:color w:val="auto"/>
          <w:sz w:val="24"/>
          <w:highlight w:val="none"/>
          <w:u w:val="single"/>
        </w:rPr>
        <w:t xml:space="preserve"> 达到《建筑施工现场环境与卫生标准》（JGJ146-2004） </w:t>
      </w:r>
      <w:r>
        <w:rPr>
          <w:rFonts w:hint="eastAsia" w:ascii="宋体" w:hAnsi="宋体"/>
          <w:color w:val="auto"/>
          <w:sz w:val="24"/>
          <w:highlight w:val="none"/>
        </w:rPr>
        <w:t>。</w:t>
      </w:r>
    </w:p>
    <w:p w14:paraId="2E7036E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sz w:val="24"/>
          <w:highlight w:val="none"/>
        </w:rPr>
        <w:t>6.1.</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关于安全文明施工费支付比例和支付期限的约定：</w:t>
      </w:r>
      <w:r>
        <w:rPr>
          <w:rFonts w:hint="eastAsia" w:ascii="宋体" w:hAnsi="宋体"/>
          <w:color w:val="auto"/>
          <w:sz w:val="24"/>
          <w:highlight w:val="none"/>
          <w:u w:val="single"/>
        </w:rPr>
        <w:t>纳入合同价格支付。</w:t>
      </w:r>
    </w:p>
    <w:p w14:paraId="1D0BD4AE">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279" w:name="_Toc351203639"/>
      <w:bookmarkEnd w:id="279"/>
      <w:r>
        <w:rPr>
          <w:rFonts w:hint="eastAsia" w:ascii="宋体" w:hAnsi="宋体"/>
          <w:color w:val="auto"/>
          <w:sz w:val="24"/>
          <w:highlight w:val="none"/>
        </w:rPr>
        <w:t>7. 工期和进度</w:t>
      </w:r>
    </w:p>
    <w:p w14:paraId="5D7200E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7.1 施工组织设计</w:t>
      </w:r>
    </w:p>
    <w:p w14:paraId="00EDF957">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7.1.1 合同当事人约定的施工组织设计应包括的其他内容：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w:t>
      </w:r>
      <w:r>
        <w:rPr>
          <w:rFonts w:hint="eastAsia" w:ascii="宋体" w:hAnsi="宋体"/>
          <w:color w:val="auto"/>
          <w:kern w:val="2"/>
          <w:sz w:val="24"/>
          <w:highlight w:val="none"/>
          <w:u w:val="single"/>
          <w:lang w:val="en-US" w:eastAsia="zh-CN"/>
        </w:rPr>
        <w:t>招标</w:t>
      </w:r>
      <w:r>
        <w:rPr>
          <w:rFonts w:hint="eastAsia" w:ascii="宋体" w:hAnsi="宋体"/>
          <w:color w:val="auto"/>
          <w:kern w:val="2"/>
          <w:sz w:val="24"/>
          <w:highlight w:val="none"/>
          <w:u w:val="single"/>
        </w:rPr>
        <w:t>文件约定，</w:t>
      </w:r>
      <w:r>
        <w:rPr>
          <w:rFonts w:hint="eastAsia" w:ascii="宋体" w:hAnsi="宋体"/>
          <w:color w:val="auto"/>
          <w:kern w:val="2"/>
          <w:sz w:val="24"/>
          <w:highlight w:val="none"/>
          <w:u w:val="single"/>
          <w:lang w:val="en-US" w:eastAsia="zh-CN"/>
        </w:rPr>
        <w:t>招标</w:t>
      </w:r>
      <w:r>
        <w:rPr>
          <w:rFonts w:hint="eastAsia" w:ascii="宋体" w:hAnsi="宋体"/>
          <w:color w:val="auto"/>
          <w:kern w:val="2"/>
          <w:sz w:val="24"/>
          <w:highlight w:val="none"/>
          <w:u w:val="single"/>
        </w:rPr>
        <w:t>文件无约定的按通用条款</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C2F674">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7.1.2 施工组织设计的提交和修改</w:t>
      </w:r>
    </w:p>
    <w:p w14:paraId="242862E0">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承包人提交详细施工组织设计的期限的约定：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BFCD98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发包人和监理人在收到详细的施工组织设计后确认或提出修改意见的期限：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收到后7天内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7D70C2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80" w:name="_Toc312678005"/>
      <w:bookmarkEnd w:id="280"/>
      <w:bookmarkStart w:id="281" w:name="_Toc312677479"/>
      <w:bookmarkEnd w:id="281"/>
      <w:bookmarkStart w:id="282" w:name="_Toc297216173"/>
      <w:bookmarkEnd w:id="282"/>
      <w:bookmarkStart w:id="283" w:name="_Toc303539123"/>
      <w:bookmarkEnd w:id="283"/>
      <w:bookmarkStart w:id="284" w:name="_Toc297123514"/>
      <w:bookmarkEnd w:id="284"/>
      <w:bookmarkStart w:id="285" w:name="_Toc300934966"/>
      <w:bookmarkEnd w:id="285"/>
      <w:bookmarkStart w:id="286" w:name="_Toc304295541"/>
      <w:r>
        <w:rPr>
          <w:rFonts w:hint="eastAsia" w:ascii="宋体" w:hAnsi="宋体"/>
          <w:color w:val="auto"/>
          <w:sz w:val="24"/>
          <w:highlight w:val="none"/>
        </w:rPr>
        <w:t>.2 施工进度计划</w:t>
      </w:r>
      <w:bookmarkEnd w:id="286"/>
    </w:p>
    <w:p w14:paraId="63F987C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7.2.</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施工进度计划的修订</w:t>
      </w:r>
    </w:p>
    <w:p w14:paraId="4E03BDC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发包人和监理人在收到修订的施工进度计划后确认或提出修改意见的期限：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收到后5天内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D7C971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7.3 开工</w:t>
      </w:r>
    </w:p>
    <w:p w14:paraId="0943947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7.3.</w:t>
      </w:r>
      <w:r>
        <w:rPr>
          <w:rFonts w:hint="eastAsia" w:ascii="宋体" w:hAnsi="宋体"/>
          <w:color w:val="auto"/>
          <w:sz w:val="24"/>
          <w:highlight w:val="none"/>
          <w:lang w:val="en-US" w:eastAsia="zh-CN"/>
        </w:rPr>
        <w:t>1</w:t>
      </w:r>
      <w:r>
        <w:rPr>
          <w:rFonts w:hint="eastAsia" w:ascii="宋体" w:hAnsi="宋体"/>
          <w:color w:val="auto"/>
          <w:sz w:val="24"/>
          <w:highlight w:val="none"/>
        </w:rPr>
        <w:t xml:space="preserve"> 开工准备</w:t>
      </w:r>
    </w:p>
    <w:p w14:paraId="0821909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关于承包人提交工程开工报审表的期限：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合同签订后、开工前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A383CF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关于发包人应完成的其他开工准备工作及期限：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233EE8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关于承包人应完成的其他开工准备工作及期限：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153639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7.3.2开工通知</w:t>
      </w:r>
    </w:p>
    <w:p w14:paraId="5998979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因发包人原因造成监理人未能在计划开工日期之日起</w:t>
      </w:r>
      <w:r>
        <w:rPr>
          <w:rFonts w:hint="eastAsia" w:ascii="宋体" w:hAnsi="宋体"/>
          <w:color w:val="auto"/>
          <w:sz w:val="24"/>
          <w:highlight w:val="none"/>
          <w:u w:val="single"/>
        </w:rPr>
        <w:t xml:space="preserve">  60  </w:t>
      </w:r>
      <w:r>
        <w:rPr>
          <w:rFonts w:hint="eastAsia" w:ascii="宋体" w:hAnsi="宋体"/>
          <w:color w:val="auto"/>
          <w:sz w:val="24"/>
          <w:highlight w:val="none"/>
        </w:rPr>
        <w:t>天内发出开工通知的，承包人有权提出价格调整要求，或者解除合同。</w:t>
      </w:r>
    </w:p>
    <w:p w14:paraId="25DFEB05">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7.4 测量放线</w:t>
      </w:r>
    </w:p>
    <w:p w14:paraId="13165CF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7.4.1发包人通过监理人向承包人提供测量基准点、基准线和水准点及其书面资料的期限：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合同签订后、开工前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3A482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87" w:name="_Toc300934968"/>
      <w:bookmarkEnd w:id="287"/>
      <w:bookmarkStart w:id="288" w:name="_Toc303539125"/>
      <w:bookmarkEnd w:id="288"/>
      <w:bookmarkStart w:id="289" w:name="_Toc312677484"/>
      <w:bookmarkEnd w:id="289"/>
      <w:bookmarkStart w:id="290" w:name="_Toc297216175"/>
      <w:bookmarkEnd w:id="290"/>
      <w:bookmarkStart w:id="291" w:name="_Toc312678010"/>
      <w:bookmarkEnd w:id="291"/>
      <w:bookmarkStart w:id="292" w:name="_Toc297123516"/>
      <w:bookmarkEnd w:id="292"/>
      <w:bookmarkStart w:id="293" w:name="_Toc304295546"/>
      <w:r>
        <w:rPr>
          <w:rFonts w:hint="eastAsia" w:ascii="宋体" w:hAnsi="宋体"/>
          <w:color w:val="auto"/>
          <w:sz w:val="24"/>
          <w:highlight w:val="none"/>
        </w:rPr>
        <w:t>.5 工期延误</w:t>
      </w:r>
      <w:bookmarkEnd w:id="293"/>
    </w:p>
    <w:p w14:paraId="08D2955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7.5.1 因发包人原因导致工期延误</w:t>
      </w:r>
    </w:p>
    <w:p w14:paraId="7923901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（7）因发包人原因导致工期延误的其他情形：</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①发包人未按合同规定支付工程款并确实影响施工进度；②重大设计变更而影响施工进度；③政策处理问题影响施工进度；④不可抗力，此延误工期须在发现后七天内办理签证，逾期不予认可。</w:t>
      </w:r>
    </w:p>
    <w:p w14:paraId="58263AD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294" w:name="_Toc303539127"/>
      <w:bookmarkEnd w:id="294"/>
      <w:bookmarkStart w:id="295" w:name="_Toc300934970"/>
      <w:bookmarkEnd w:id="295"/>
      <w:bookmarkStart w:id="296" w:name="_Toc297216177"/>
      <w:bookmarkEnd w:id="296"/>
      <w:bookmarkStart w:id="297" w:name="_Toc304295548"/>
      <w:bookmarkEnd w:id="297"/>
      <w:bookmarkStart w:id="298" w:name="_Toc297123518"/>
      <w:bookmarkEnd w:id="298"/>
      <w:bookmarkStart w:id="299" w:name="_Toc318581169"/>
      <w:bookmarkEnd w:id="299"/>
      <w:bookmarkStart w:id="300" w:name="_Toc312678012"/>
      <w:bookmarkEnd w:id="300"/>
      <w:bookmarkStart w:id="301" w:name="_Toc312677486"/>
      <w:r>
        <w:rPr>
          <w:rFonts w:hint="eastAsia" w:ascii="宋体" w:hAnsi="宋体"/>
          <w:color w:val="auto"/>
          <w:sz w:val="24"/>
          <w:highlight w:val="none"/>
        </w:rPr>
        <w:t>.5.2 因承包人原因导致工期延误</w:t>
      </w:r>
      <w:bookmarkEnd w:id="301"/>
    </w:p>
    <w:p w14:paraId="110E57F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w:t>
      </w:r>
      <w:bookmarkStart w:id="302" w:name="_Toc312678013"/>
      <w:bookmarkEnd w:id="302"/>
      <w:bookmarkStart w:id="303" w:name="_Toc312677487"/>
      <w:bookmarkEnd w:id="303"/>
      <w:bookmarkStart w:id="304" w:name="_Toc318581170"/>
      <w:r>
        <w:rPr>
          <w:rFonts w:hint="eastAsia" w:ascii="宋体" w:hAnsi="宋体"/>
          <w:color w:val="auto"/>
          <w:sz w:val="24"/>
          <w:highlight w:val="none"/>
        </w:rPr>
        <w:t>承包人原因造成工期延误，逾期竣工违约金的计算方法为：</w:t>
      </w:r>
      <w:bookmarkEnd w:id="304"/>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0086CC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因承包人原因造成工期延误，逾</w:t>
      </w:r>
      <w:bookmarkStart w:id="305" w:name="_Toc312678014"/>
      <w:bookmarkEnd w:id="305"/>
      <w:bookmarkStart w:id="306" w:name="_Toc318581171"/>
      <w:r>
        <w:rPr>
          <w:rFonts w:hint="eastAsia" w:ascii="宋体" w:hAnsi="宋体"/>
          <w:color w:val="auto"/>
          <w:sz w:val="24"/>
          <w:highlight w:val="none"/>
        </w:rPr>
        <w:t>期竣工违约金的上限：</w:t>
      </w:r>
      <w:bookmarkEnd w:id="306"/>
      <w:r>
        <w:rPr>
          <w:rFonts w:hint="eastAsia" w:ascii="宋体" w:hAnsi="宋体"/>
          <w:color w:val="auto"/>
          <w:kern w:val="2"/>
          <w:sz w:val="24"/>
          <w:highlight w:val="none"/>
          <w:u w:val="single"/>
        </w:rPr>
        <w:t>总额不超过合同价款的10%</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D8353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307" w:name="_Toc312678015"/>
      <w:bookmarkEnd w:id="307"/>
      <w:bookmarkStart w:id="308" w:name="_Toc303539128"/>
      <w:bookmarkEnd w:id="308"/>
      <w:bookmarkStart w:id="309" w:name="_Toc297216178"/>
      <w:bookmarkEnd w:id="309"/>
      <w:bookmarkStart w:id="310" w:name="_Toc297123519"/>
      <w:bookmarkEnd w:id="310"/>
      <w:bookmarkStart w:id="311" w:name="_Toc304295549"/>
      <w:bookmarkEnd w:id="311"/>
      <w:bookmarkStart w:id="312" w:name="_Toc300934971"/>
      <w:r>
        <w:rPr>
          <w:rFonts w:hint="eastAsia" w:ascii="宋体" w:hAnsi="宋体"/>
          <w:color w:val="auto"/>
          <w:sz w:val="24"/>
          <w:highlight w:val="none"/>
        </w:rPr>
        <w:t>.6 不</w:t>
      </w:r>
      <w:bookmarkEnd w:id="312"/>
      <w:r>
        <w:rPr>
          <w:rFonts w:hint="eastAsia" w:ascii="宋体" w:hAnsi="宋体"/>
          <w:color w:val="auto"/>
          <w:sz w:val="24"/>
          <w:highlight w:val="none"/>
        </w:rPr>
        <w:t>利物质条件</w:t>
      </w:r>
    </w:p>
    <w:p w14:paraId="3B6F691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bookmarkStart w:id="313" w:name="_Toc318581172"/>
      <w:bookmarkEnd w:id="313"/>
      <w:bookmarkStart w:id="314" w:name="_Toc304295550"/>
      <w:bookmarkEnd w:id="314"/>
      <w:bookmarkStart w:id="315" w:name="_Toc300934972"/>
      <w:bookmarkEnd w:id="315"/>
      <w:bookmarkStart w:id="316" w:name="_Toc297216179"/>
      <w:bookmarkEnd w:id="316"/>
      <w:bookmarkStart w:id="317" w:name="_Toc312678016"/>
      <w:bookmarkEnd w:id="317"/>
      <w:bookmarkStart w:id="318" w:name="_Toc303539129"/>
      <w:bookmarkEnd w:id="318"/>
      <w:bookmarkStart w:id="319" w:name="_Toc297123520"/>
      <w:r>
        <w:rPr>
          <w:rFonts w:hint="eastAsia" w:ascii="宋体" w:hAnsi="宋体"/>
          <w:color w:val="auto"/>
          <w:sz w:val="24"/>
          <w:highlight w:val="none"/>
        </w:rPr>
        <w:t>不利物质条件的其他情形和有关约定：</w:t>
      </w:r>
      <w:bookmarkEnd w:id="319"/>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351CD8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bookmarkStart w:id="320" w:name="_Toc297123521"/>
      <w:bookmarkEnd w:id="320"/>
      <w:bookmarkStart w:id="321" w:name="_Toc312678017"/>
      <w:bookmarkEnd w:id="321"/>
      <w:bookmarkStart w:id="322" w:name="_Toc304295551"/>
      <w:bookmarkEnd w:id="322"/>
      <w:bookmarkStart w:id="323" w:name="_Toc297216180"/>
      <w:bookmarkEnd w:id="323"/>
      <w:bookmarkStart w:id="324" w:name="_Toc300934973"/>
      <w:bookmarkEnd w:id="324"/>
      <w:bookmarkStart w:id="325" w:name="_Toc303539130"/>
      <w:r>
        <w:rPr>
          <w:rFonts w:hint="eastAsia" w:ascii="宋体" w:hAnsi="宋体"/>
          <w:color w:val="auto"/>
          <w:sz w:val="24"/>
          <w:highlight w:val="none"/>
        </w:rPr>
        <w:t>.7异常恶劣的气候条件</w:t>
      </w:r>
      <w:bookmarkEnd w:id="325"/>
    </w:p>
    <w:p w14:paraId="1AA6D53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发包人和承包人同意以下情形视为异常恶劣的气候条件：</w:t>
      </w:r>
    </w:p>
    <w:p w14:paraId="69718DBE">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风速达到8级以上10级以内的台风     </w:t>
      </w:r>
      <w:r>
        <w:rPr>
          <w:rFonts w:hint="eastAsia" w:ascii="宋体" w:hAnsi="宋体"/>
          <w:color w:val="auto"/>
          <w:sz w:val="24"/>
          <w:highlight w:val="none"/>
        </w:rPr>
        <w:t>；</w:t>
      </w:r>
    </w:p>
    <w:p w14:paraId="00ED8F03">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24小时内降雨量大于250mm的特大暴雨  </w:t>
      </w:r>
      <w:r>
        <w:rPr>
          <w:rFonts w:hint="eastAsia" w:ascii="宋体" w:hAnsi="宋体"/>
          <w:color w:val="auto"/>
          <w:sz w:val="24"/>
          <w:highlight w:val="none"/>
        </w:rPr>
        <w:t>；</w:t>
      </w:r>
    </w:p>
    <w:p w14:paraId="20F5BA42">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u w:val="single"/>
        </w:rPr>
        <w:t xml:space="preserve">  日气温超过42℃或低于-10℃           </w:t>
      </w:r>
      <w:r>
        <w:rPr>
          <w:rFonts w:hint="eastAsia" w:ascii="宋体" w:hAnsi="宋体"/>
          <w:color w:val="auto"/>
          <w:sz w:val="24"/>
          <w:highlight w:val="none"/>
        </w:rPr>
        <w:t>。</w:t>
      </w:r>
    </w:p>
    <w:p w14:paraId="06B5A0D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9</w:t>
      </w:r>
      <w:r>
        <w:rPr>
          <w:rFonts w:hint="eastAsia" w:ascii="宋体" w:hAnsi="宋体"/>
          <w:color w:val="auto"/>
          <w:sz w:val="24"/>
          <w:highlight w:val="none"/>
        </w:rPr>
        <w:t xml:space="preserve"> 提前竣工的奖励</w:t>
      </w:r>
    </w:p>
    <w:p w14:paraId="5D6F04E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提前竣工的奖励：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49EEFC">
      <w:pPr>
        <w:keepNext w:val="0"/>
        <w:keepLines w:val="0"/>
        <w:pageBreakBefore w:val="0"/>
        <w:kinsoku/>
        <w:wordWrap/>
        <w:overflowPunct/>
        <w:topLinePunct w:val="0"/>
        <w:bidi w:val="0"/>
        <w:spacing w:before="120" w:after="120" w:line="410" w:lineRule="exact"/>
        <w:textAlignment w:val="auto"/>
        <w:outlineLvl w:val="9"/>
        <w:rPr>
          <w:rFonts w:hint="eastAsia" w:ascii="宋体" w:hAnsi="宋体"/>
          <w:color w:val="auto"/>
          <w:sz w:val="24"/>
          <w:highlight w:val="none"/>
        </w:rPr>
      </w:pPr>
      <w:bookmarkStart w:id="326" w:name="_Toc351203640"/>
      <w:bookmarkEnd w:id="326"/>
      <w:r>
        <w:rPr>
          <w:rFonts w:hint="eastAsia" w:ascii="宋体" w:hAnsi="宋体"/>
          <w:color w:val="auto"/>
          <w:sz w:val="24"/>
          <w:highlight w:val="none"/>
        </w:rPr>
        <w:t>8. 材料与设备</w:t>
      </w:r>
    </w:p>
    <w:p w14:paraId="3564251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bookmarkStart w:id="327" w:name="_Toc296890995"/>
      <w:bookmarkEnd w:id="327"/>
      <w:bookmarkStart w:id="328" w:name="_Toc300934979"/>
      <w:bookmarkEnd w:id="328"/>
      <w:bookmarkStart w:id="329" w:name="_Toc280868655"/>
      <w:bookmarkEnd w:id="329"/>
      <w:bookmarkStart w:id="330" w:name="_Toc297216186"/>
      <w:bookmarkEnd w:id="330"/>
      <w:bookmarkStart w:id="331" w:name="_Toc296347166"/>
      <w:bookmarkEnd w:id="331"/>
      <w:bookmarkStart w:id="332" w:name="_Toc297123527"/>
      <w:bookmarkEnd w:id="332"/>
      <w:bookmarkStart w:id="333" w:name="_Toc304295556"/>
      <w:bookmarkEnd w:id="333"/>
      <w:bookmarkStart w:id="334" w:name="_Toc280868656"/>
      <w:bookmarkEnd w:id="334"/>
      <w:bookmarkStart w:id="335" w:name="_Toc297048353"/>
      <w:bookmarkEnd w:id="335"/>
      <w:bookmarkStart w:id="336" w:name="_Toc303539136"/>
      <w:bookmarkEnd w:id="336"/>
      <w:bookmarkStart w:id="337" w:name="_Toc292559372"/>
      <w:bookmarkEnd w:id="337"/>
      <w:bookmarkStart w:id="338" w:name="_Toc296503167"/>
      <w:bookmarkEnd w:id="338"/>
      <w:bookmarkStart w:id="339" w:name="_Toc312678019"/>
      <w:bookmarkEnd w:id="339"/>
      <w:bookmarkStart w:id="340" w:name="_Toc296891207"/>
      <w:bookmarkEnd w:id="340"/>
      <w:bookmarkStart w:id="341" w:name="_Toc312677493"/>
      <w:bookmarkEnd w:id="341"/>
      <w:bookmarkStart w:id="342" w:name="_Toc292559877"/>
      <w:bookmarkEnd w:id="342"/>
      <w:bookmarkStart w:id="343" w:name="_Toc297120467"/>
      <w:bookmarkEnd w:id="343"/>
      <w:bookmarkStart w:id="344" w:name="_Toc296346668"/>
      <w:bookmarkEnd w:id="344"/>
      <w:bookmarkStart w:id="345" w:name="_Toc280868654"/>
      <w:bookmarkEnd w:id="345"/>
      <w:bookmarkStart w:id="346" w:name="_Toc296944506"/>
      <w:bookmarkEnd w:id="346"/>
      <w:bookmarkStart w:id="347" w:name="_Toc267251424"/>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材料与工程设备的保管与使用</w:t>
      </w:r>
      <w:bookmarkEnd w:id="347"/>
    </w:p>
    <w:p w14:paraId="1DF0310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bookmarkStart w:id="348" w:name="_Toc292559878"/>
      <w:bookmarkEnd w:id="348"/>
      <w:bookmarkStart w:id="349" w:name="_Toc296347167"/>
      <w:bookmarkEnd w:id="349"/>
      <w:bookmarkStart w:id="350" w:name="_Toc296346669"/>
      <w:bookmarkEnd w:id="350"/>
      <w:bookmarkStart w:id="351" w:name="_Toc304295557"/>
      <w:bookmarkEnd w:id="351"/>
      <w:bookmarkStart w:id="352" w:name="_Toc297048354"/>
      <w:bookmarkEnd w:id="352"/>
      <w:bookmarkStart w:id="353" w:name="_Toc296944507"/>
      <w:bookmarkEnd w:id="353"/>
      <w:bookmarkStart w:id="354" w:name="_Toc292559373"/>
      <w:bookmarkEnd w:id="354"/>
      <w:bookmarkStart w:id="355" w:name="_Toc303539137"/>
      <w:bookmarkEnd w:id="355"/>
      <w:bookmarkStart w:id="356" w:name="_Toc300934980"/>
      <w:bookmarkEnd w:id="356"/>
      <w:bookmarkStart w:id="357" w:name="_Toc312677494"/>
      <w:bookmarkEnd w:id="357"/>
      <w:bookmarkStart w:id="358" w:name="_Toc296891208"/>
      <w:bookmarkEnd w:id="358"/>
      <w:bookmarkStart w:id="359" w:name="_Toc296890996"/>
      <w:bookmarkEnd w:id="359"/>
      <w:bookmarkStart w:id="360" w:name="_Toc297120468"/>
      <w:bookmarkEnd w:id="360"/>
      <w:bookmarkStart w:id="361" w:name="_Toc312678020"/>
      <w:bookmarkEnd w:id="361"/>
      <w:bookmarkStart w:id="362" w:name="_Toc318581173"/>
      <w:bookmarkEnd w:id="362"/>
      <w:bookmarkStart w:id="363" w:name="_Toc296503168"/>
      <w:bookmarkEnd w:id="363"/>
      <w:bookmarkStart w:id="364" w:name="_Toc297123528"/>
      <w:bookmarkEnd w:id="364"/>
      <w:bookmarkStart w:id="365" w:name="_Toc297216187"/>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.1发包人供应的材料设备的保管费用的承担：</w:t>
      </w:r>
      <w:bookmarkEnd w:id="365"/>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D72E8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样品</w:t>
      </w:r>
    </w:p>
    <w:p w14:paraId="0B9A3263">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6</w:t>
      </w: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样品的报送与封存</w:t>
      </w:r>
    </w:p>
    <w:p w14:paraId="086501D5">
      <w:pPr>
        <w:keepNext w:val="0"/>
        <w:keepLines w:val="0"/>
        <w:pageBreakBefore w:val="0"/>
        <w:kinsoku/>
        <w:wordWrap/>
        <w:overflowPunct/>
        <w:topLinePunct w:val="0"/>
        <w:autoSpaceDE w:val="0"/>
        <w:autoSpaceDN w:val="0"/>
        <w:bidi w:val="0"/>
        <w:adjustRightInd w:val="0"/>
        <w:spacing w:line="410" w:lineRule="exact"/>
        <w:ind w:firstLine="456" w:firstLineChars="200"/>
        <w:jc w:val="left"/>
        <w:textAlignment w:val="auto"/>
        <w:outlineLvl w:val="9"/>
        <w:rPr>
          <w:rFonts w:hint="eastAsia" w:ascii="宋体" w:hAnsi="宋体"/>
          <w:color w:val="auto"/>
          <w:sz w:val="24"/>
          <w:highlight w:val="none"/>
          <w:u w:val="single"/>
        </w:rPr>
      </w:pPr>
      <w:r>
        <w:rPr>
          <w:rFonts w:hint="eastAsia" w:ascii="宋体" w:hAnsi="宋体"/>
          <w:color w:val="auto"/>
          <w:spacing w:val="-6"/>
          <w:sz w:val="24"/>
          <w:highlight w:val="none"/>
        </w:rPr>
        <w:t>需要承包人报送样品的材料或工程设备，样品的种类、名称、规格、数量要求</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15EC69FB">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highlight w:val="none"/>
        </w:rPr>
      </w:pPr>
      <w:r>
        <w:rPr>
          <w:rFonts w:hint="eastAsia" w:ascii="宋体" w:hAnsi="宋体"/>
          <w:color w:val="auto"/>
          <w:kern w:val="2"/>
          <w:sz w:val="24"/>
          <w:highlight w:val="none"/>
          <w:u w:val="single"/>
        </w:rPr>
        <w:t>按管理部门要求和发包人需求确定</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B6954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施工设备和临时设施</w:t>
      </w:r>
    </w:p>
    <w:p w14:paraId="638780CB">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8</w:t>
      </w:r>
      <w:r>
        <w:rPr>
          <w:rFonts w:hint="eastAsia" w:ascii="宋体" w:hAnsi="宋体"/>
          <w:color w:val="auto"/>
          <w:sz w:val="24"/>
          <w:highlight w:val="none"/>
        </w:rPr>
        <w:t>.1 承包人提供的施工设备和临时设施</w:t>
      </w:r>
    </w:p>
    <w:p w14:paraId="484D3512">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关于修建临时设施费用承担的约定：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由承包人承担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FCC928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366" w:name="_Toc351203641"/>
      <w:bookmarkEnd w:id="366"/>
      <w:r>
        <w:rPr>
          <w:rFonts w:hint="eastAsia" w:ascii="宋体" w:hAnsi="宋体"/>
          <w:color w:val="auto"/>
          <w:sz w:val="24"/>
          <w:highlight w:val="none"/>
        </w:rPr>
        <w:t>9</w:t>
      </w:r>
      <w:bookmarkStart w:id="367" w:name="_Toc296944512"/>
      <w:bookmarkEnd w:id="367"/>
      <w:bookmarkStart w:id="368" w:name="_Toc296891001"/>
      <w:bookmarkEnd w:id="368"/>
      <w:bookmarkStart w:id="369" w:name="_Toc304295559"/>
      <w:bookmarkEnd w:id="369"/>
      <w:bookmarkStart w:id="370" w:name="_Toc297216192"/>
      <w:bookmarkEnd w:id="370"/>
      <w:bookmarkStart w:id="371" w:name="_Toc312678021"/>
      <w:bookmarkEnd w:id="371"/>
      <w:bookmarkStart w:id="372" w:name="_Toc300934982"/>
      <w:bookmarkEnd w:id="372"/>
      <w:bookmarkStart w:id="373" w:name="_Toc312677495"/>
      <w:bookmarkEnd w:id="373"/>
      <w:bookmarkStart w:id="374" w:name="_Toc297123533"/>
      <w:bookmarkEnd w:id="374"/>
      <w:bookmarkStart w:id="375" w:name="_Toc296346674"/>
      <w:bookmarkEnd w:id="375"/>
      <w:bookmarkStart w:id="376" w:name="_Toc303539139"/>
      <w:bookmarkEnd w:id="376"/>
      <w:bookmarkStart w:id="377" w:name="_Toc267251428"/>
      <w:bookmarkEnd w:id="377"/>
      <w:bookmarkStart w:id="378" w:name="_Toc296503173"/>
      <w:bookmarkEnd w:id="378"/>
      <w:bookmarkStart w:id="379" w:name="_Toc296347172"/>
      <w:bookmarkEnd w:id="379"/>
      <w:bookmarkStart w:id="380" w:name="_Toc297048359"/>
      <w:bookmarkEnd w:id="380"/>
      <w:bookmarkStart w:id="381" w:name="_Toc292559378"/>
      <w:bookmarkEnd w:id="381"/>
      <w:bookmarkStart w:id="382" w:name="_Toc297120473"/>
      <w:bookmarkEnd w:id="382"/>
      <w:bookmarkStart w:id="383" w:name="_Toc267251427"/>
      <w:bookmarkEnd w:id="383"/>
      <w:bookmarkStart w:id="384" w:name="_Toc296891213"/>
      <w:bookmarkEnd w:id="384"/>
      <w:bookmarkStart w:id="385" w:name="_Toc292559883"/>
      <w:r>
        <w:rPr>
          <w:rFonts w:hint="eastAsia" w:ascii="宋体" w:hAnsi="宋体"/>
          <w:color w:val="auto"/>
          <w:sz w:val="24"/>
          <w:highlight w:val="none"/>
        </w:rPr>
        <w:t>. 试验与检验</w:t>
      </w:r>
      <w:bookmarkEnd w:id="385"/>
    </w:p>
    <w:p w14:paraId="017BD97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9</w:t>
      </w:r>
      <w:bookmarkStart w:id="386" w:name="_Toc312677496"/>
      <w:bookmarkEnd w:id="386"/>
      <w:bookmarkStart w:id="387" w:name="_Toc312678022"/>
      <w:bookmarkEnd w:id="387"/>
      <w:bookmarkStart w:id="388" w:name="_Toc303539140"/>
      <w:bookmarkEnd w:id="388"/>
      <w:bookmarkStart w:id="389" w:name="_Toc304295560"/>
      <w:bookmarkEnd w:id="389"/>
      <w:bookmarkStart w:id="390" w:name="_Toc297123534"/>
      <w:bookmarkEnd w:id="390"/>
      <w:bookmarkStart w:id="391" w:name="_Toc300934983"/>
      <w:bookmarkEnd w:id="391"/>
      <w:bookmarkStart w:id="392" w:name="_Toc297216193"/>
      <w:r>
        <w:rPr>
          <w:rFonts w:hint="eastAsia" w:ascii="宋体" w:hAnsi="宋体"/>
          <w:color w:val="auto"/>
          <w:sz w:val="24"/>
          <w:highlight w:val="none"/>
        </w:rPr>
        <w:t>.1试验设备与试验人员</w:t>
      </w:r>
      <w:bookmarkEnd w:id="392"/>
    </w:p>
    <w:p w14:paraId="2BF0A29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9</w:t>
      </w:r>
      <w:bookmarkStart w:id="393" w:name="_Toc300934984"/>
      <w:bookmarkEnd w:id="393"/>
      <w:bookmarkStart w:id="394" w:name="_Toc312677497"/>
      <w:bookmarkEnd w:id="394"/>
      <w:bookmarkStart w:id="395" w:name="_Toc304295561"/>
      <w:bookmarkEnd w:id="395"/>
      <w:bookmarkStart w:id="396" w:name="_Toc303539141"/>
      <w:bookmarkEnd w:id="396"/>
      <w:bookmarkStart w:id="397" w:name="_Toc312678023"/>
      <w:bookmarkEnd w:id="397"/>
      <w:bookmarkStart w:id="398" w:name="_Toc297216194"/>
      <w:bookmarkEnd w:id="398"/>
      <w:bookmarkStart w:id="399" w:name="_Toc297123535"/>
      <w:bookmarkEnd w:id="399"/>
      <w:bookmarkStart w:id="400" w:name="_Toc318581174"/>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试验设备</w:t>
      </w:r>
      <w:bookmarkEnd w:id="400"/>
    </w:p>
    <w:p w14:paraId="63C02DF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施工现场需要配置的试验场所：</w:t>
      </w:r>
      <w:bookmarkStart w:id="401" w:name="_Toc312677498"/>
      <w:bookmarkEnd w:id="401"/>
      <w:bookmarkStart w:id="402" w:name="_Toc297216195"/>
      <w:bookmarkEnd w:id="402"/>
      <w:bookmarkStart w:id="403" w:name="_Toc297123536"/>
      <w:bookmarkEnd w:id="403"/>
      <w:bookmarkStart w:id="404" w:name="_Toc304295562"/>
      <w:bookmarkEnd w:id="404"/>
      <w:bookmarkStart w:id="405" w:name="_Toc303539142"/>
      <w:bookmarkEnd w:id="405"/>
      <w:bookmarkStart w:id="406" w:name="_Toc312678024"/>
      <w:bookmarkEnd w:id="406"/>
      <w:bookmarkStart w:id="407" w:name="_Toc300934985"/>
      <w:bookmarkEnd w:id="407"/>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按有关规定执行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9CC66F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施工现场需要配备的试验设备：</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按有关规定执行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781E10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施工现场需要具备的其他试验条件：</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6CE92A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现场工艺试验 </w:t>
      </w:r>
    </w:p>
    <w:p w14:paraId="02294A2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现场工艺试验的有关约定：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F2D4416">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408" w:name="_Toc351203642"/>
      <w:bookmarkEnd w:id="408"/>
      <w:r>
        <w:rPr>
          <w:rFonts w:hint="eastAsia" w:ascii="宋体" w:hAnsi="宋体"/>
          <w:color w:val="auto"/>
          <w:sz w:val="24"/>
          <w:highlight w:val="none"/>
        </w:rPr>
        <w:t>1</w:t>
      </w:r>
      <w:bookmarkStart w:id="409" w:name="_Toc296347192"/>
      <w:bookmarkEnd w:id="409"/>
      <w:bookmarkStart w:id="410" w:name="_Toc297123540"/>
      <w:bookmarkEnd w:id="410"/>
      <w:bookmarkStart w:id="411" w:name="_Toc267251437"/>
      <w:bookmarkEnd w:id="411"/>
      <w:bookmarkStart w:id="412" w:name="_Toc296891021"/>
      <w:bookmarkEnd w:id="412"/>
      <w:bookmarkStart w:id="413" w:name="_Toc297120493"/>
      <w:bookmarkEnd w:id="413"/>
      <w:bookmarkStart w:id="414" w:name="_Toc267251435"/>
      <w:bookmarkEnd w:id="414"/>
      <w:bookmarkStart w:id="415" w:name="_Toc296346694"/>
      <w:bookmarkEnd w:id="415"/>
      <w:bookmarkStart w:id="416" w:name="_Toc296944532"/>
      <w:bookmarkEnd w:id="416"/>
      <w:bookmarkStart w:id="417" w:name="_Toc304295566"/>
      <w:bookmarkEnd w:id="417"/>
      <w:bookmarkStart w:id="418" w:name="_Toc300934989"/>
      <w:bookmarkEnd w:id="418"/>
      <w:bookmarkStart w:id="419" w:name="_Toc267251439"/>
      <w:bookmarkEnd w:id="419"/>
      <w:bookmarkStart w:id="420" w:name="_Toc267251440"/>
      <w:bookmarkEnd w:id="420"/>
      <w:bookmarkStart w:id="421" w:name="_Toc296891233"/>
      <w:bookmarkEnd w:id="421"/>
      <w:bookmarkStart w:id="422" w:name="_Toc297216199"/>
      <w:bookmarkEnd w:id="422"/>
      <w:bookmarkStart w:id="423" w:name="_Toc292559398"/>
      <w:bookmarkEnd w:id="423"/>
      <w:bookmarkStart w:id="424" w:name="_Toc267251433"/>
      <w:bookmarkEnd w:id="424"/>
      <w:bookmarkStart w:id="425" w:name="_Toc303539146"/>
      <w:bookmarkEnd w:id="425"/>
      <w:bookmarkStart w:id="426" w:name="_Toc312677499"/>
      <w:bookmarkEnd w:id="426"/>
      <w:bookmarkStart w:id="427" w:name="_Toc312678025"/>
      <w:bookmarkEnd w:id="427"/>
      <w:bookmarkStart w:id="428" w:name="_Toc296503193"/>
      <w:bookmarkEnd w:id="428"/>
      <w:bookmarkStart w:id="429" w:name="_Toc292559903"/>
      <w:bookmarkEnd w:id="429"/>
      <w:bookmarkStart w:id="430" w:name="_Toc297048379"/>
      <w:bookmarkEnd w:id="430"/>
      <w:bookmarkStart w:id="431" w:name="_Toc267251441"/>
      <w:bookmarkEnd w:id="431"/>
      <w:bookmarkStart w:id="432" w:name="_Toc267251442"/>
      <w:r>
        <w:rPr>
          <w:rFonts w:hint="eastAsia" w:ascii="宋体" w:hAnsi="宋体"/>
          <w:color w:val="auto"/>
          <w:sz w:val="24"/>
          <w:highlight w:val="none"/>
        </w:rPr>
        <w:t>0. 变更</w:t>
      </w:r>
      <w:bookmarkEnd w:id="432"/>
    </w:p>
    <w:p w14:paraId="3799A16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33" w:name="_Toc296891022"/>
      <w:bookmarkEnd w:id="433"/>
      <w:bookmarkStart w:id="434" w:name="_Toc297123541"/>
      <w:bookmarkEnd w:id="434"/>
      <w:bookmarkStart w:id="435" w:name="_Toc296891234"/>
      <w:bookmarkEnd w:id="435"/>
      <w:bookmarkStart w:id="436" w:name="_Toc304295567"/>
      <w:bookmarkEnd w:id="436"/>
      <w:bookmarkStart w:id="437" w:name="_Toc300934990"/>
      <w:bookmarkEnd w:id="437"/>
      <w:bookmarkStart w:id="438" w:name="_Toc303539147"/>
      <w:bookmarkEnd w:id="438"/>
      <w:bookmarkStart w:id="439" w:name="_Toc296346695"/>
      <w:bookmarkEnd w:id="439"/>
      <w:bookmarkStart w:id="440" w:name="_Toc292559399"/>
      <w:bookmarkEnd w:id="440"/>
      <w:bookmarkStart w:id="441" w:name="_Toc312677500"/>
      <w:bookmarkEnd w:id="441"/>
      <w:bookmarkStart w:id="442" w:name="_Toc312678026"/>
      <w:bookmarkEnd w:id="442"/>
      <w:bookmarkStart w:id="443" w:name="_Toc297048380"/>
      <w:bookmarkEnd w:id="443"/>
      <w:bookmarkStart w:id="444" w:name="_Toc296503194"/>
      <w:bookmarkEnd w:id="444"/>
      <w:bookmarkStart w:id="445" w:name="_Toc296347193"/>
      <w:bookmarkEnd w:id="445"/>
      <w:bookmarkStart w:id="446" w:name="_Toc292559904"/>
      <w:bookmarkEnd w:id="446"/>
      <w:bookmarkStart w:id="447" w:name="_Toc296944533"/>
      <w:bookmarkEnd w:id="447"/>
      <w:bookmarkStart w:id="448" w:name="_Toc297216200"/>
      <w:bookmarkEnd w:id="448"/>
      <w:bookmarkStart w:id="449" w:name="_Toc297120494"/>
      <w:r>
        <w:rPr>
          <w:rFonts w:hint="eastAsia" w:ascii="宋体" w:hAnsi="宋体"/>
          <w:color w:val="auto"/>
          <w:sz w:val="24"/>
          <w:highlight w:val="none"/>
        </w:rPr>
        <w:t>0.1变更的范围</w:t>
      </w:r>
      <w:bookmarkEnd w:id="449"/>
    </w:p>
    <w:p w14:paraId="5D3435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关于变更的范围的约定：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E78EB2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变更估价</w:t>
      </w:r>
    </w:p>
    <w:p w14:paraId="32E950D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4</w:t>
      </w:r>
      <w:r>
        <w:rPr>
          <w:rFonts w:hint="eastAsia" w:ascii="宋体" w:hAnsi="宋体"/>
          <w:color w:val="auto"/>
          <w:sz w:val="24"/>
          <w:highlight w:val="none"/>
        </w:rPr>
        <w:t>.1 变更估价原则</w:t>
      </w:r>
    </w:p>
    <w:p w14:paraId="7E76077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sz w:val="24"/>
          <w:highlight w:val="none"/>
        </w:rPr>
        <w:t xml:space="preserve">关于变更估价的约定: </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①合同中有相同或类似工程项目单价的，可以参照合同中相同或类似项目的综合单价计算确定。</w:t>
      </w:r>
    </w:p>
    <w:p w14:paraId="3356203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kern w:val="2"/>
          <w:sz w:val="24"/>
          <w:highlight w:val="none"/>
          <w:u w:val="single"/>
        </w:rPr>
        <w:t>②合同中没有类似工程项目综合单价的，由承包人根据合同中约定的组价原则或参考“计价依据”提出适当的单价，经发包人或其委托的工程造价咨询单位审定后，按合同价与</w:t>
      </w:r>
      <w:r>
        <w:rPr>
          <w:rFonts w:hint="eastAsia" w:ascii="宋体" w:hAnsi="宋体"/>
          <w:color w:val="auto"/>
          <w:kern w:val="2"/>
          <w:sz w:val="24"/>
          <w:highlight w:val="none"/>
          <w:u w:val="single"/>
          <w:lang w:val="en-US" w:eastAsia="zh-CN"/>
        </w:rPr>
        <w:t>预算价</w:t>
      </w:r>
      <w:r>
        <w:rPr>
          <w:rFonts w:hint="eastAsia" w:ascii="宋体" w:hAnsi="宋体"/>
          <w:color w:val="auto"/>
          <w:kern w:val="2"/>
          <w:sz w:val="24"/>
          <w:highlight w:val="none"/>
          <w:u w:val="single"/>
        </w:rPr>
        <w:t>下浮比例调整后作为结算的依据。</w:t>
      </w:r>
    </w:p>
    <w:p w14:paraId="525D623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u w:val="single"/>
        </w:rPr>
      </w:pPr>
      <w:r>
        <w:rPr>
          <w:rFonts w:hint="eastAsia" w:ascii="宋体" w:hAnsi="宋体"/>
          <w:color w:val="auto"/>
          <w:kern w:val="2"/>
          <w:sz w:val="24"/>
          <w:highlight w:val="none"/>
          <w:u w:val="single"/>
        </w:rPr>
        <w:t>③由于清单项目中项目特征或工程内容发生部分变更的，应以原综合单价为基础，仅就变更部分相应定额子目调整综合单价。</w:t>
      </w:r>
    </w:p>
    <w:p w14:paraId="4F84C67F">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50" w:name="_Toc296891237"/>
      <w:bookmarkEnd w:id="450"/>
      <w:bookmarkStart w:id="451" w:name="_Toc297048383"/>
      <w:bookmarkEnd w:id="451"/>
      <w:bookmarkStart w:id="452" w:name="_Toc303539150"/>
      <w:bookmarkEnd w:id="452"/>
      <w:bookmarkStart w:id="453" w:name="_Toc300934993"/>
      <w:bookmarkEnd w:id="453"/>
      <w:bookmarkStart w:id="454" w:name="_Toc296346698"/>
      <w:bookmarkEnd w:id="454"/>
      <w:bookmarkStart w:id="455" w:name="_Toc296503197"/>
      <w:bookmarkEnd w:id="455"/>
      <w:bookmarkStart w:id="456" w:name="_Toc297120497"/>
      <w:bookmarkEnd w:id="456"/>
      <w:bookmarkStart w:id="457" w:name="_Toc292559402"/>
      <w:bookmarkEnd w:id="457"/>
      <w:bookmarkStart w:id="458" w:name="_Toc297216203"/>
      <w:bookmarkEnd w:id="458"/>
      <w:bookmarkStart w:id="459" w:name="_Toc312678029"/>
      <w:bookmarkEnd w:id="459"/>
      <w:bookmarkStart w:id="460" w:name="_Toc296944536"/>
      <w:bookmarkEnd w:id="460"/>
      <w:bookmarkStart w:id="461" w:name="_Toc304295570"/>
      <w:bookmarkEnd w:id="461"/>
      <w:bookmarkStart w:id="462" w:name="_Toc296891025"/>
      <w:bookmarkEnd w:id="462"/>
      <w:bookmarkStart w:id="463" w:name="_Toc297123544"/>
      <w:bookmarkEnd w:id="463"/>
      <w:bookmarkStart w:id="464" w:name="_Toc312677503"/>
      <w:bookmarkEnd w:id="464"/>
      <w:bookmarkStart w:id="465" w:name="_Toc292559907"/>
      <w:bookmarkEnd w:id="465"/>
      <w:bookmarkStart w:id="466" w:name="_Toc296347196"/>
      <w:bookmarkEnd w:id="466"/>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承</w:t>
      </w:r>
      <w:bookmarkStart w:id="467" w:name="_Toc296346704"/>
      <w:bookmarkEnd w:id="467"/>
      <w:bookmarkStart w:id="468" w:name="_Toc296347202"/>
      <w:bookmarkEnd w:id="468"/>
      <w:bookmarkStart w:id="469" w:name="_Toc296944542"/>
      <w:bookmarkEnd w:id="469"/>
      <w:bookmarkStart w:id="470" w:name="_Toc292559913"/>
      <w:bookmarkEnd w:id="470"/>
      <w:bookmarkStart w:id="471" w:name="_Toc303539151"/>
      <w:bookmarkEnd w:id="471"/>
      <w:bookmarkStart w:id="472" w:name="_Toc296891243"/>
      <w:bookmarkEnd w:id="472"/>
      <w:bookmarkStart w:id="473" w:name="_Toc297123545"/>
      <w:bookmarkEnd w:id="473"/>
      <w:bookmarkStart w:id="474" w:name="_Toc292559408"/>
      <w:bookmarkEnd w:id="474"/>
      <w:bookmarkStart w:id="475" w:name="_Toc296503203"/>
      <w:bookmarkEnd w:id="475"/>
      <w:bookmarkStart w:id="476" w:name="_Toc296891031"/>
      <w:bookmarkEnd w:id="476"/>
      <w:bookmarkStart w:id="477" w:name="_Toc297048389"/>
      <w:bookmarkEnd w:id="477"/>
      <w:bookmarkStart w:id="478" w:name="_Toc297216204"/>
      <w:bookmarkEnd w:id="478"/>
      <w:bookmarkStart w:id="479" w:name="_Toc300934994"/>
      <w:bookmarkEnd w:id="479"/>
      <w:bookmarkStart w:id="480" w:name="_Toc297120503"/>
      <w:bookmarkEnd w:id="480"/>
      <w:r>
        <w:rPr>
          <w:rFonts w:hint="eastAsia" w:ascii="宋体" w:hAnsi="宋体"/>
          <w:color w:val="auto"/>
          <w:sz w:val="24"/>
          <w:highlight w:val="none"/>
        </w:rPr>
        <w:t>包人的合理化建议</w:t>
      </w:r>
    </w:p>
    <w:p w14:paraId="5DCDD99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监理人审查承包人合理化建议的期限：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68D71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发包人审批承包人合理化建议的期限：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382FA62">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承</w:t>
      </w:r>
      <w:bookmarkStart w:id="481" w:name="_Toc296944543"/>
      <w:bookmarkEnd w:id="481"/>
      <w:bookmarkStart w:id="482" w:name="_Toc297123546"/>
      <w:bookmarkEnd w:id="482"/>
      <w:bookmarkStart w:id="483" w:name="_Toc312678030"/>
      <w:bookmarkEnd w:id="483"/>
      <w:bookmarkStart w:id="484" w:name="_Toc300934995"/>
      <w:bookmarkEnd w:id="484"/>
      <w:bookmarkStart w:id="485" w:name="_Toc292559409"/>
      <w:bookmarkEnd w:id="485"/>
      <w:bookmarkStart w:id="486" w:name="_Toc318581175"/>
      <w:bookmarkEnd w:id="486"/>
      <w:bookmarkStart w:id="487" w:name="_Toc296503204"/>
      <w:bookmarkEnd w:id="487"/>
      <w:bookmarkStart w:id="488" w:name="_Toc296347203"/>
      <w:bookmarkEnd w:id="488"/>
      <w:bookmarkStart w:id="489" w:name="_Toc304295571"/>
      <w:bookmarkEnd w:id="489"/>
      <w:bookmarkStart w:id="490" w:name="_Toc296891032"/>
      <w:bookmarkEnd w:id="490"/>
      <w:bookmarkStart w:id="491" w:name="_Toc297048390"/>
      <w:bookmarkEnd w:id="491"/>
      <w:bookmarkStart w:id="492" w:name="_Toc296891244"/>
      <w:bookmarkEnd w:id="492"/>
      <w:bookmarkStart w:id="493" w:name="_Toc292559914"/>
      <w:bookmarkEnd w:id="493"/>
      <w:bookmarkStart w:id="494" w:name="_Toc312677504"/>
      <w:bookmarkEnd w:id="494"/>
      <w:bookmarkStart w:id="495" w:name="_Toc297216205"/>
      <w:bookmarkEnd w:id="495"/>
      <w:bookmarkStart w:id="496" w:name="_Toc296346705"/>
      <w:bookmarkEnd w:id="496"/>
      <w:bookmarkStart w:id="497" w:name="_Toc297120504"/>
      <w:bookmarkEnd w:id="497"/>
      <w:bookmarkStart w:id="498" w:name="_Toc303539152"/>
      <w:r>
        <w:rPr>
          <w:rFonts w:hint="eastAsia" w:ascii="宋体" w:hAnsi="宋体"/>
          <w:color w:val="auto"/>
          <w:sz w:val="24"/>
          <w:highlight w:val="none"/>
        </w:rPr>
        <w:t>包人提出的合理化建议降低了合同价格或者提高了工程经济效益的奖励的方法和金额为：</w:t>
      </w:r>
      <w:bookmarkEnd w:id="498"/>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7B2868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499" w:name="_Toc296346700"/>
      <w:bookmarkEnd w:id="499"/>
      <w:bookmarkStart w:id="500" w:name="_Toc296503199"/>
      <w:bookmarkEnd w:id="500"/>
      <w:bookmarkStart w:id="501" w:name="_Toc292559909"/>
      <w:bookmarkEnd w:id="501"/>
      <w:bookmarkStart w:id="502" w:name="_Toc304295574"/>
      <w:bookmarkEnd w:id="502"/>
      <w:bookmarkStart w:id="503" w:name="_Toc297048385"/>
      <w:bookmarkEnd w:id="503"/>
      <w:bookmarkStart w:id="504" w:name="_Toc292559404"/>
      <w:bookmarkEnd w:id="504"/>
      <w:bookmarkStart w:id="505" w:name="_Toc296944538"/>
      <w:bookmarkEnd w:id="505"/>
      <w:bookmarkStart w:id="506" w:name="_Toc296891239"/>
      <w:bookmarkEnd w:id="506"/>
      <w:bookmarkStart w:id="507" w:name="_Toc297216207"/>
      <w:bookmarkEnd w:id="507"/>
      <w:bookmarkStart w:id="508" w:name="_Toc296347198"/>
      <w:bookmarkEnd w:id="508"/>
      <w:bookmarkStart w:id="509" w:name="_Toc296891027"/>
      <w:bookmarkEnd w:id="509"/>
      <w:bookmarkStart w:id="510" w:name="_Toc312677507"/>
      <w:bookmarkEnd w:id="510"/>
      <w:bookmarkStart w:id="511" w:name="_Toc303539154"/>
      <w:bookmarkEnd w:id="511"/>
      <w:bookmarkStart w:id="512" w:name="_Toc300934997"/>
      <w:bookmarkEnd w:id="512"/>
      <w:bookmarkStart w:id="513" w:name="_Toc297120499"/>
      <w:bookmarkEnd w:id="513"/>
      <w:bookmarkStart w:id="514" w:name="_Toc312678033"/>
      <w:bookmarkEnd w:id="514"/>
      <w:bookmarkStart w:id="515" w:name="_Toc297123548"/>
      <w:r>
        <w:rPr>
          <w:rFonts w:hint="eastAsia" w:ascii="宋体" w:hAnsi="宋体"/>
          <w:color w:val="auto"/>
          <w:sz w:val="24"/>
          <w:highlight w:val="none"/>
        </w:rPr>
        <w:t>0.</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暂估价</w:t>
      </w:r>
      <w:bookmarkEnd w:id="515"/>
    </w:p>
    <w:p w14:paraId="557F54B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暂</w:t>
      </w:r>
      <w:bookmarkStart w:id="516" w:name="_Toc312678034"/>
      <w:bookmarkEnd w:id="516"/>
      <w:bookmarkStart w:id="517" w:name="_Toc318581176"/>
      <w:bookmarkEnd w:id="517"/>
      <w:bookmarkStart w:id="518" w:name="_Toc312677508"/>
      <w:r>
        <w:rPr>
          <w:rFonts w:hint="eastAsia" w:ascii="宋体" w:hAnsi="宋体"/>
          <w:color w:val="auto"/>
          <w:sz w:val="24"/>
          <w:highlight w:val="none"/>
        </w:rPr>
        <w:t>估价材料和工程设备的明细详见附件</w:t>
      </w:r>
      <w:bookmarkEnd w:id="518"/>
      <w:r>
        <w:rPr>
          <w:rFonts w:hint="eastAsia" w:ascii="宋体" w:hAnsi="宋体"/>
          <w:color w:val="auto"/>
          <w:sz w:val="24"/>
          <w:highlight w:val="none"/>
          <w:lang w:val="en-US" w:eastAsia="zh-CN"/>
        </w:rPr>
        <w:t>9</w:t>
      </w:r>
      <w:r>
        <w:rPr>
          <w:rFonts w:hint="eastAsia" w:ascii="宋体" w:hAnsi="宋体"/>
          <w:color w:val="auto"/>
          <w:sz w:val="24"/>
          <w:highlight w:val="none"/>
        </w:rPr>
        <w:t>：《暂估价一览表》。</w:t>
      </w:r>
    </w:p>
    <w:p w14:paraId="20B4B34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w:t>
      </w:r>
      <w:bookmarkStart w:id="519" w:name="_Toc312677509"/>
      <w:bookmarkEnd w:id="519"/>
      <w:bookmarkStart w:id="520" w:name="_Toc318581177"/>
      <w:bookmarkEnd w:id="520"/>
      <w:bookmarkStart w:id="521" w:name="_Toc312678035"/>
      <w:r>
        <w:rPr>
          <w:rFonts w:hint="eastAsia" w:ascii="宋体" w:hAnsi="宋体"/>
          <w:color w:val="auto"/>
          <w:sz w:val="24"/>
          <w:highlight w:val="none"/>
        </w:rPr>
        <w:t>0.</w:t>
      </w:r>
      <w:r>
        <w:rPr>
          <w:rFonts w:hint="eastAsia" w:ascii="宋体" w:hAnsi="宋体"/>
          <w:color w:val="auto"/>
          <w:sz w:val="24"/>
          <w:highlight w:val="none"/>
          <w:lang w:val="en-US" w:eastAsia="zh-CN"/>
        </w:rPr>
        <w:t>7</w:t>
      </w:r>
      <w:r>
        <w:rPr>
          <w:rFonts w:hint="eastAsia" w:ascii="宋体" w:hAnsi="宋体"/>
          <w:color w:val="auto"/>
          <w:sz w:val="24"/>
          <w:highlight w:val="none"/>
        </w:rPr>
        <w:t>.1 依法必须招标的暂估价项目</w:t>
      </w:r>
      <w:bookmarkEnd w:id="521"/>
    </w:p>
    <w:p w14:paraId="6AB23BB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对于依法必须招标的暂估价项目的确认和批准采取第</w:t>
      </w:r>
      <w:r>
        <w:rPr>
          <w:rFonts w:hint="eastAsia" w:ascii="宋体" w:hAnsi="宋体"/>
          <w:color w:val="auto"/>
          <w:sz w:val="24"/>
          <w:highlight w:val="none"/>
          <w:u w:val="single"/>
        </w:rPr>
        <w:t xml:space="preserve"> 2 </w:t>
      </w:r>
      <w:r>
        <w:rPr>
          <w:rFonts w:hint="eastAsia" w:ascii="宋体" w:hAnsi="宋体"/>
          <w:color w:val="auto"/>
          <w:sz w:val="24"/>
          <w:highlight w:val="none"/>
        </w:rPr>
        <w:t>种方式确定。</w:t>
      </w:r>
    </w:p>
    <w:p w14:paraId="541E76F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第1种方式：对于依法必须招标的暂估价项目，由承包人招标，对该暂估价项目的确认和批准按照以下约定执行：</w:t>
      </w:r>
    </w:p>
    <w:p w14:paraId="6BA7C7A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A83D29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5E7473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kern w:val="2"/>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olor w:val="auto"/>
          <w:spacing w:val="-10"/>
          <w:kern w:val="2"/>
          <w:sz w:val="24"/>
          <w:highlight w:val="none"/>
        </w:rPr>
        <w:t>共同确定中标人；承包人应当在签订合同后7天内，将暂估价合同副本报送发包人留存。</w:t>
      </w:r>
    </w:p>
    <w:p w14:paraId="7621BA3B">
      <w:pPr>
        <w:keepNext w:val="0"/>
        <w:keepLines w:val="0"/>
        <w:pageBreakBefore w:val="0"/>
        <w:kinsoku/>
        <w:wordWrap/>
        <w:overflowPunct/>
        <w:topLinePunct w:val="0"/>
        <w:bidi w:val="0"/>
        <w:spacing w:line="410" w:lineRule="exact"/>
        <w:ind w:firstLine="480" w:firstLineChars="200"/>
        <w:textAlignment w:val="auto"/>
        <w:outlineLvl w:val="9"/>
        <w:rPr>
          <w:rFonts w:hint="eastAsia" w:ascii="黑体" w:hAnsi="宋体" w:eastAsia="黑体" w:cs="宋体"/>
          <w:color w:val="auto"/>
          <w:kern w:val="2"/>
          <w:sz w:val="24"/>
          <w:highlight w:val="none"/>
        </w:rPr>
      </w:pPr>
      <w:r>
        <w:rPr>
          <w:rFonts w:hint="eastAsia" w:ascii="宋体" w:hAnsi="宋体"/>
          <w:color w:val="auto"/>
          <w:kern w:val="2"/>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7F39B2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7</w:t>
      </w:r>
      <w:r>
        <w:rPr>
          <w:rFonts w:hint="eastAsia" w:ascii="宋体" w:hAnsi="宋体"/>
          <w:color w:val="auto"/>
          <w:sz w:val="24"/>
          <w:highlight w:val="none"/>
        </w:rPr>
        <w:t>.2 不属于依法必须招标的暂估价项目</w:t>
      </w:r>
    </w:p>
    <w:p w14:paraId="404A9FC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对于不属于依法必须招标的暂估价项目的确认和批准采取第</w:t>
      </w:r>
      <w:r>
        <w:rPr>
          <w:rFonts w:hint="eastAsia" w:ascii="宋体" w:hAnsi="宋体"/>
          <w:color w:val="auto"/>
          <w:sz w:val="24"/>
          <w:highlight w:val="none"/>
          <w:u w:val="single"/>
        </w:rPr>
        <w:t xml:space="preserve"> 1 </w:t>
      </w:r>
      <w:r>
        <w:rPr>
          <w:rFonts w:hint="eastAsia" w:ascii="宋体" w:hAnsi="宋体"/>
          <w:color w:val="auto"/>
          <w:sz w:val="24"/>
          <w:highlight w:val="none"/>
        </w:rPr>
        <w:t xml:space="preserve"> 种方式确定。</w:t>
      </w:r>
    </w:p>
    <w:p w14:paraId="3D6893D9">
      <w:pPr>
        <w:keepNext w:val="0"/>
        <w:keepLines w:val="0"/>
        <w:pageBreakBefore w:val="0"/>
        <w:kinsoku/>
        <w:wordWrap/>
        <w:overflowPunct/>
        <w:topLinePunct w:val="0"/>
        <w:bidi w:val="0"/>
        <w:spacing w:line="410" w:lineRule="exact"/>
        <w:ind w:firstLine="464" w:firstLineChars="200"/>
        <w:textAlignment w:val="auto"/>
        <w:outlineLvl w:val="9"/>
        <w:rPr>
          <w:rFonts w:hint="eastAsia" w:ascii="宋体" w:hAnsi="宋体"/>
          <w:color w:val="auto"/>
          <w:spacing w:val="-4"/>
          <w:sz w:val="24"/>
          <w:highlight w:val="none"/>
        </w:rPr>
      </w:pPr>
      <w:r>
        <w:rPr>
          <w:rFonts w:hint="eastAsia" w:ascii="宋体" w:hAnsi="宋体"/>
          <w:color w:val="auto"/>
          <w:spacing w:val="-4"/>
          <w:sz w:val="24"/>
          <w:highlight w:val="none"/>
        </w:rPr>
        <w:t>第1种方式：对于不属于依法必须招标的暂估价项目，按本项约定确认和批准：</w:t>
      </w:r>
    </w:p>
    <w:p w14:paraId="095016E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662E56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（2）发包人认为承包人确定的供应商、分包人无法满足工程质量或合同要求的，发包人可以要求承包人重新确定暂估价项目的供应商、分包人;</w:t>
      </w:r>
    </w:p>
    <w:p w14:paraId="22A3EA9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pacing w:val="-8"/>
          <w:sz w:val="24"/>
          <w:highlight w:val="none"/>
        </w:rPr>
        <w:t>承包人应当在签订暂估价合同后7天内，将暂估价合同副本报送发包人留存。</w:t>
      </w:r>
    </w:p>
    <w:p w14:paraId="763D0D5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第2种方式：承包人按照第10.7.1项〔依法必须招标的暂估价项目〕约定的第1种方式确定暂估价项目。</w:t>
      </w:r>
    </w:p>
    <w:p w14:paraId="37F148A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第3种方式：承包人直接实施的暂估价项目</w:t>
      </w:r>
    </w:p>
    <w:p w14:paraId="0D87DF6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承包人直接实施的暂估价项目的约定：</w:t>
      </w:r>
      <w:r>
        <w:rPr>
          <w:rFonts w:hint="eastAsia" w:ascii="宋体" w:hAnsi="宋体"/>
          <w:color w:val="auto"/>
          <w:sz w:val="24"/>
          <w:highlight w:val="none"/>
          <w:u w:val="single"/>
        </w:rPr>
        <w:t xml:space="preserve"> 暂估价（或者成活价）材料采购，项目实施期间承包人必须在采购前提出使用计划提请发包人进行认质认价，由承包人提出品牌和价格，报招标人审核同意后执行</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7AB2836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暂列金额</w:t>
      </w:r>
    </w:p>
    <w:p w14:paraId="70333C2D">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合同当事人关于暂列金额使用的约定：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双方另行约定</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E3249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522" w:name="_Toc351203643"/>
      <w:bookmarkEnd w:id="522"/>
      <w:r>
        <w:rPr>
          <w:rFonts w:hint="eastAsia" w:ascii="宋体" w:hAnsi="宋体"/>
          <w:color w:val="auto"/>
          <w:sz w:val="24"/>
          <w:highlight w:val="none"/>
        </w:rPr>
        <w:t>11. 价格调整</w:t>
      </w:r>
    </w:p>
    <w:p w14:paraId="49665EF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523" w:name="_Toc297123550"/>
      <w:bookmarkEnd w:id="523"/>
      <w:bookmarkStart w:id="524" w:name="_Toc292559406"/>
      <w:bookmarkEnd w:id="524"/>
      <w:bookmarkStart w:id="525" w:name="_Toc312678039"/>
      <w:bookmarkEnd w:id="525"/>
      <w:bookmarkStart w:id="526" w:name="_Toc297216209"/>
      <w:bookmarkEnd w:id="526"/>
      <w:bookmarkStart w:id="527" w:name="_Toc297120501"/>
      <w:bookmarkEnd w:id="527"/>
      <w:bookmarkStart w:id="528" w:name="_Toc296503201"/>
      <w:bookmarkEnd w:id="528"/>
      <w:bookmarkStart w:id="529" w:name="_Toc296891241"/>
      <w:bookmarkEnd w:id="529"/>
      <w:bookmarkStart w:id="530" w:name="_Toc296346702"/>
      <w:bookmarkEnd w:id="530"/>
      <w:bookmarkStart w:id="531" w:name="_Toc297048387"/>
      <w:bookmarkEnd w:id="531"/>
      <w:bookmarkStart w:id="532" w:name="_Toc296944540"/>
      <w:bookmarkEnd w:id="532"/>
      <w:bookmarkStart w:id="533" w:name="_Toc296347200"/>
      <w:bookmarkEnd w:id="533"/>
      <w:bookmarkStart w:id="534" w:name="_Toc292559911"/>
      <w:bookmarkEnd w:id="534"/>
      <w:bookmarkStart w:id="535" w:name="_Toc300935000"/>
      <w:bookmarkEnd w:id="535"/>
      <w:bookmarkStart w:id="536" w:name="_Toc304295577"/>
      <w:bookmarkEnd w:id="536"/>
      <w:bookmarkStart w:id="537" w:name="_Toc296891029"/>
      <w:bookmarkEnd w:id="537"/>
      <w:bookmarkStart w:id="538" w:name="_Toc303539157"/>
      <w:r>
        <w:rPr>
          <w:rFonts w:hint="eastAsia" w:ascii="宋体" w:hAnsi="宋体"/>
          <w:color w:val="auto"/>
          <w:sz w:val="24"/>
          <w:highlight w:val="none"/>
        </w:rPr>
        <w:t>11.1 市场价格波动引起的调整</w:t>
      </w:r>
      <w:bookmarkEnd w:id="538"/>
    </w:p>
    <w:p w14:paraId="1FFAA60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市场价格波动是否调整合同价格的约定：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86880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因市场价格波动调整合同价格，采用以下第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种方式对合同价格进行调整：</w:t>
      </w:r>
    </w:p>
    <w:p w14:paraId="3B1865D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第1种方式：采用价格指数进行价格调整。</w:t>
      </w:r>
    </w:p>
    <w:p w14:paraId="58D4F21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关于各可调因子、定值和变值权重，以及基本价格指数及其来源的约定：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04E998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sz w:val="24"/>
          <w:highlight w:val="none"/>
        </w:rPr>
        <w:t>第2种方式：采用造价信息进行价格调整。</w:t>
      </w:r>
    </w:p>
    <w:p w14:paraId="4F0E698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（2）关于基准价格的约定：</w:t>
      </w:r>
    </w:p>
    <w:p w14:paraId="59954F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%时，或材料单价跌幅以已标价工程量清单或预算书中载明材料单价为基础超过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5 </w:t>
      </w:r>
      <w:r>
        <w:rPr>
          <w:rFonts w:hint="eastAsia" w:ascii="宋体" w:hAnsi="宋体"/>
          <w:color w:val="auto"/>
          <w:sz w:val="24"/>
          <w:highlight w:val="none"/>
          <w:u w:val="single"/>
        </w:rPr>
        <w:t xml:space="preserve"> </w:t>
      </w:r>
      <w:r>
        <w:rPr>
          <w:rFonts w:hint="eastAsia" w:ascii="宋体" w:hAnsi="宋体"/>
          <w:color w:val="auto"/>
          <w:sz w:val="24"/>
          <w:highlight w:val="none"/>
        </w:rPr>
        <w:t>%时，其超过部分据实调整。</w:t>
      </w:r>
    </w:p>
    <w:p w14:paraId="77D39AA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single"/>
        </w:rPr>
        <w:t xml:space="preserve"> </w:t>
      </w:r>
      <w:r>
        <w:rPr>
          <w:rFonts w:hint="eastAsia" w:ascii="宋体" w:hAnsi="宋体"/>
          <w:color w:val="auto"/>
          <w:sz w:val="24"/>
          <w:highlight w:val="none"/>
        </w:rPr>
        <w:t>%时，材料单价涨幅以已标价工程量清单或预算书中载明材料单价为基础超过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%时，其超过部分据实调整。</w:t>
      </w:r>
    </w:p>
    <w:p w14:paraId="1642CFF7">
      <w:pPr>
        <w:keepNext w:val="0"/>
        <w:keepLines w:val="0"/>
        <w:pageBreakBefore w:val="0"/>
        <w:kinsoku/>
        <w:wordWrap/>
        <w:overflowPunct/>
        <w:topLinePunct w:val="0"/>
        <w:bidi w:val="0"/>
        <w:spacing w:line="410" w:lineRule="exact"/>
        <w:ind w:firstLine="645"/>
        <w:jc w:val="left"/>
        <w:textAlignment w:val="auto"/>
        <w:outlineLvl w:val="9"/>
        <w:rPr>
          <w:rFonts w:hint="eastAsia" w:ascii="宋体" w:hAnsi="宋体"/>
          <w:color w:val="auto"/>
          <w:sz w:val="24"/>
          <w:highlight w:val="none"/>
        </w:rPr>
      </w:pPr>
      <w:r>
        <w:rPr>
          <w:rFonts w:hint="eastAsia" w:ascii="宋体" w:hAnsi="宋体"/>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single"/>
        </w:rPr>
        <w:t xml:space="preserve"> </w:t>
      </w:r>
      <w:r>
        <w:rPr>
          <w:rFonts w:hint="eastAsia" w:ascii="宋体" w:hAnsi="宋体"/>
          <w:color w:val="auto"/>
          <w:sz w:val="24"/>
          <w:highlight w:val="none"/>
        </w:rPr>
        <w:t>%时，其超过部分据实调整。</w:t>
      </w:r>
    </w:p>
    <w:p w14:paraId="2105813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第3种方式：其他价格调整方式：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6B99920">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539" w:name="_Toc296944544"/>
      <w:bookmarkEnd w:id="539"/>
      <w:bookmarkStart w:id="540" w:name="_Toc300935002"/>
      <w:bookmarkEnd w:id="540"/>
      <w:bookmarkStart w:id="541" w:name="_Toc296346706"/>
      <w:bookmarkEnd w:id="541"/>
      <w:bookmarkStart w:id="542" w:name="_Toc303539159"/>
      <w:bookmarkEnd w:id="542"/>
      <w:bookmarkStart w:id="543" w:name="_Toc351203644"/>
      <w:bookmarkEnd w:id="543"/>
      <w:bookmarkStart w:id="544" w:name="_Toc296503205"/>
      <w:bookmarkEnd w:id="544"/>
      <w:bookmarkStart w:id="545" w:name="_Toc297216211"/>
      <w:bookmarkEnd w:id="545"/>
      <w:bookmarkStart w:id="546" w:name="_Toc296891245"/>
      <w:bookmarkEnd w:id="546"/>
      <w:bookmarkStart w:id="547" w:name="_Toc297123552"/>
      <w:bookmarkEnd w:id="547"/>
      <w:bookmarkStart w:id="548" w:name="_Toc292559410"/>
      <w:bookmarkEnd w:id="548"/>
      <w:bookmarkStart w:id="549" w:name="_Toc304295579"/>
      <w:bookmarkEnd w:id="549"/>
      <w:bookmarkStart w:id="550" w:name="_Toc296891033"/>
      <w:bookmarkEnd w:id="550"/>
      <w:bookmarkStart w:id="551" w:name="_Toc292559915"/>
      <w:bookmarkEnd w:id="551"/>
      <w:bookmarkStart w:id="552" w:name="_Toc297048391"/>
      <w:bookmarkEnd w:id="552"/>
      <w:bookmarkStart w:id="553" w:name="_Toc297120505"/>
      <w:bookmarkEnd w:id="553"/>
      <w:bookmarkStart w:id="554" w:name="_Toc312678040"/>
      <w:bookmarkEnd w:id="554"/>
      <w:bookmarkStart w:id="555" w:name="_Toc296347204"/>
      <w:r>
        <w:rPr>
          <w:rFonts w:hint="eastAsia" w:ascii="宋体" w:hAnsi="宋体"/>
          <w:color w:val="auto"/>
          <w:sz w:val="24"/>
          <w:highlight w:val="none"/>
        </w:rPr>
        <w:t xml:space="preserve">12. </w:t>
      </w:r>
      <w:bookmarkEnd w:id="555"/>
      <w:r>
        <w:rPr>
          <w:rFonts w:hint="eastAsia" w:ascii="宋体" w:hAnsi="宋体"/>
          <w:color w:val="auto"/>
          <w:sz w:val="24"/>
          <w:highlight w:val="none"/>
        </w:rPr>
        <w:t>合同价格、计量与支付</w:t>
      </w:r>
    </w:p>
    <w:p w14:paraId="0400995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556" w:name="_Toc296503206"/>
      <w:bookmarkEnd w:id="556"/>
      <w:bookmarkStart w:id="557" w:name="_Toc297048392"/>
      <w:bookmarkEnd w:id="557"/>
      <w:bookmarkStart w:id="558" w:name="_Toc296944545"/>
      <w:bookmarkEnd w:id="558"/>
      <w:bookmarkStart w:id="559" w:name="_Toc296891034"/>
      <w:bookmarkEnd w:id="559"/>
      <w:bookmarkStart w:id="560" w:name="_Toc296346707"/>
      <w:bookmarkEnd w:id="560"/>
      <w:bookmarkStart w:id="561" w:name="_Toc296891246"/>
      <w:bookmarkEnd w:id="561"/>
      <w:bookmarkStart w:id="562" w:name="_Toc312678041"/>
      <w:bookmarkEnd w:id="562"/>
      <w:bookmarkStart w:id="563" w:name="_Toc297120506"/>
      <w:bookmarkEnd w:id="563"/>
      <w:bookmarkStart w:id="564" w:name="_Toc297216212"/>
      <w:bookmarkEnd w:id="564"/>
      <w:bookmarkStart w:id="565" w:name="_Toc296347205"/>
      <w:bookmarkEnd w:id="565"/>
      <w:bookmarkStart w:id="566" w:name="_Toc304295580"/>
      <w:bookmarkEnd w:id="566"/>
      <w:bookmarkStart w:id="567" w:name="_Toc300935003"/>
      <w:bookmarkEnd w:id="567"/>
      <w:bookmarkStart w:id="568" w:name="_Toc292559916"/>
      <w:bookmarkEnd w:id="568"/>
      <w:bookmarkStart w:id="569" w:name="_Toc303539160"/>
      <w:bookmarkEnd w:id="569"/>
      <w:bookmarkStart w:id="570" w:name="_Toc292559411"/>
      <w:bookmarkEnd w:id="570"/>
      <w:bookmarkStart w:id="571" w:name="_Toc297123553"/>
      <w:bookmarkEnd w:id="571"/>
      <w:bookmarkStart w:id="572" w:name="_Toc267251461"/>
      <w:r>
        <w:rPr>
          <w:rFonts w:hint="eastAsia" w:ascii="宋体" w:hAnsi="宋体"/>
          <w:color w:val="auto"/>
          <w:sz w:val="24"/>
          <w:highlight w:val="none"/>
        </w:rPr>
        <w:t>12.1 合</w:t>
      </w:r>
      <w:bookmarkEnd w:id="572"/>
      <w:r>
        <w:rPr>
          <w:rFonts w:hint="eastAsia" w:ascii="宋体" w:hAnsi="宋体"/>
          <w:color w:val="auto"/>
          <w:sz w:val="24"/>
          <w:highlight w:val="none"/>
        </w:rPr>
        <w:t>同价格形式</w:t>
      </w:r>
    </w:p>
    <w:p w14:paraId="6CF8A8C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highlight w:val="none"/>
        </w:rPr>
      </w:pPr>
      <w:r>
        <w:rPr>
          <w:rFonts w:hint="eastAsia" w:ascii="宋体" w:hAnsi="宋体"/>
          <w:color w:val="auto"/>
          <w:sz w:val="24"/>
          <w:highlight w:val="none"/>
        </w:rPr>
        <w:t>本合同价款采用第</w:t>
      </w:r>
      <w:r>
        <w:rPr>
          <w:rFonts w:hint="eastAsia" w:ascii="宋体" w:hAnsi="宋体"/>
          <w:color w:val="auto"/>
          <w:sz w:val="24"/>
          <w:highlight w:val="none"/>
          <w:u w:val="single"/>
        </w:rPr>
        <w:t xml:space="preserve"> 1 </w:t>
      </w:r>
      <w:r>
        <w:rPr>
          <w:rFonts w:hint="eastAsia" w:ascii="宋体" w:hAnsi="宋体"/>
          <w:color w:val="auto"/>
          <w:sz w:val="24"/>
          <w:highlight w:val="none"/>
        </w:rPr>
        <w:t>种方式确定。</w:t>
      </w:r>
    </w:p>
    <w:p w14:paraId="039C8BC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1、单价合同。</w:t>
      </w:r>
    </w:p>
    <w:p w14:paraId="01EC00A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综合单价包含的风险范围：</w:t>
      </w:r>
      <w:r>
        <w:rPr>
          <w:rFonts w:hint="eastAsia" w:ascii="宋体" w:hAnsi="宋体"/>
          <w:color w:val="auto"/>
          <w:sz w:val="24"/>
          <w:highlight w:val="none"/>
          <w:u w:val="single"/>
        </w:rPr>
        <w:t xml:space="preserve"> 人工工资、材料费、施工机械使用费、管理费、利润等变化及风险因素。 </w:t>
      </w:r>
    </w:p>
    <w:p w14:paraId="004CDEE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风险费用的计算方法：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A5CBC4B">
      <w:pPr>
        <w:keepNext w:val="0"/>
        <w:keepLines w:val="0"/>
        <w:pageBreakBefore w:val="0"/>
        <w:kinsoku/>
        <w:wordWrap/>
        <w:overflowPunct/>
        <w:topLinePunct w:val="0"/>
        <w:bidi w:val="0"/>
        <w:snapToGrid w:val="0"/>
        <w:spacing w:line="410" w:lineRule="exact"/>
        <w:ind w:firstLine="460" w:firstLineChars="192"/>
        <w:textAlignment w:val="auto"/>
        <w:outlineLvl w:val="9"/>
        <w:rPr>
          <w:rFonts w:hint="eastAsia" w:ascii="宋体" w:hAnsi="宋体"/>
          <w:color w:val="auto"/>
          <w:sz w:val="24"/>
          <w:highlight w:val="none"/>
        </w:rPr>
      </w:pPr>
      <w:r>
        <w:rPr>
          <w:rFonts w:hint="eastAsia" w:ascii="宋体" w:hAnsi="宋体"/>
          <w:color w:val="auto"/>
          <w:sz w:val="24"/>
          <w:highlight w:val="none"/>
        </w:rPr>
        <w:t>风险范围以外合同价格的调整方法：</w:t>
      </w:r>
    </w:p>
    <w:p w14:paraId="4745CEBC">
      <w:pPr>
        <w:keepNext w:val="0"/>
        <w:keepLines w:val="0"/>
        <w:pageBreakBefore w:val="0"/>
        <w:kinsoku/>
        <w:wordWrap/>
        <w:overflowPunct/>
        <w:topLinePunct w:val="0"/>
        <w:bidi w:val="0"/>
        <w:snapToGrid w:val="0"/>
        <w:spacing w:line="410" w:lineRule="exact"/>
        <w:ind w:firstLine="460" w:firstLineChars="192"/>
        <w:textAlignment w:val="auto"/>
        <w:outlineLvl w:val="9"/>
        <w:rPr>
          <w:rFonts w:hint="eastAsia" w:ascii="宋体" w:hAnsi="宋体"/>
          <w:color w:val="auto"/>
          <w:sz w:val="24"/>
          <w:highlight w:val="none"/>
          <w:u w:val="single"/>
        </w:rPr>
      </w:pPr>
      <w:r>
        <w:rPr>
          <w:rFonts w:hint="eastAsia" w:ascii="宋体" w:hAnsi="宋体"/>
          <w:color w:val="auto"/>
          <w:sz w:val="24"/>
          <w:highlight w:val="none"/>
          <w:u w:val="single"/>
        </w:rPr>
        <w:t>1）凡综合单价中涉及发包人在招标文件及答疑纪要中规定的指定价项目，结算时按发包人确认的单价与上述指定价的差额，置于综合单价的风险范围外位置。</w:t>
      </w:r>
    </w:p>
    <w:p w14:paraId="4B1C96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w:t>
      </w:r>
      <w:r>
        <w:rPr>
          <w:rFonts w:hint="eastAsia" w:ascii="宋体" w:hAnsi="宋体"/>
          <w:color w:val="auto"/>
          <w:kern w:val="2"/>
          <w:sz w:val="24"/>
          <w:highlight w:val="none"/>
          <w:u w:val="single"/>
        </w:rPr>
        <w:t>按合同价与</w:t>
      </w:r>
      <w:r>
        <w:rPr>
          <w:rFonts w:hint="eastAsia" w:ascii="宋体" w:hAnsi="宋体"/>
          <w:color w:val="auto"/>
          <w:kern w:val="2"/>
          <w:sz w:val="24"/>
          <w:highlight w:val="none"/>
          <w:u w:val="single"/>
          <w:lang w:val="en-US" w:eastAsia="zh-CN"/>
        </w:rPr>
        <w:t>预算价</w:t>
      </w:r>
      <w:r>
        <w:rPr>
          <w:rFonts w:hint="eastAsia" w:ascii="宋体" w:hAnsi="宋体"/>
          <w:color w:val="auto"/>
          <w:kern w:val="2"/>
          <w:sz w:val="24"/>
          <w:highlight w:val="none"/>
          <w:u w:val="single"/>
        </w:rPr>
        <w:t>下浮比例调整后</w:t>
      </w:r>
      <w:r>
        <w:rPr>
          <w:rFonts w:hint="eastAsia" w:ascii="宋体" w:hAnsi="宋体"/>
          <w:color w:val="auto"/>
          <w:sz w:val="24"/>
          <w:highlight w:val="none"/>
          <w:u w:val="single"/>
        </w:rPr>
        <w:t xml:space="preserve">执行，措施费用不作调整 </w:t>
      </w:r>
      <w:r>
        <w:rPr>
          <w:rFonts w:hint="eastAsia" w:ascii="宋体" w:hAnsi="宋体"/>
          <w:color w:val="auto"/>
          <w:sz w:val="24"/>
          <w:highlight w:val="none"/>
        </w:rPr>
        <w:t>。</w:t>
      </w:r>
    </w:p>
    <w:p w14:paraId="7B62772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w:t>
      </w:r>
    </w:p>
    <w:p w14:paraId="003D55E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总价包含的风险范围：</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A576B3D">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风险费用的计算方法：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FBDE14F">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风险范围以外合同价格的调整方法：</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D7008FC">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3、其他价格方式：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A83EFD1">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bookmarkStart w:id="573" w:name="_Toc296944546"/>
      <w:bookmarkEnd w:id="573"/>
      <w:bookmarkStart w:id="574" w:name="_Toc303539161"/>
      <w:bookmarkEnd w:id="574"/>
      <w:bookmarkStart w:id="575" w:name="_Toc292559917"/>
      <w:bookmarkEnd w:id="575"/>
      <w:bookmarkStart w:id="576" w:name="_Toc292559412"/>
      <w:bookmarkEnd w:id="576"/>
      <w:bookmarkStart w:id="577" w:name="_Toc297216213"/>
      <w:bookmarkEnd w:id="577"/>
      <w:bookmarkStart w:id="578" w:name="_Toc297120507"/>
      <w:bookmarkEnd w:id="578"/>
      <w:bookmarkStart w:id="579" w:name="_Toc300935004"/>
      <w:bookmarkEnd w:id="579"/>
      <w:bookmarkStart w:id="580" w:name="_Toc296503207"/>
      <w:bookmarkEnd w:id="580"/>
      <w:bookmarkStart w:id="581" w:name="_Toc296891247"/>
      <w:bookmarkEnd w:id="581"/>
      <w:bookmarkStart w:id="582" w:name="_Toc297123554"/>
      <w:bookmarkEnd w:id="582"/>
      <w:bookmarkStart w:id="583" w:name="_Toc296347206"/>
      <w:bookmarkEnd w:id="583"/>
      <w:bookmarkStart w:id="584" w:name="_Toc296346708"/>
      <w:bookmarkEnd w:id="584"/>
      <w:bookmarkStart w:id="585" w:name="_Toc312678042"/>
      <w:bookmarkEnd w:id="585"/>
      <w:bookmarkStart w:id="586" w:name="_Toc296891035"/>
      <w:bookmarkEnd w:id="586"/>
      <w:bookmarkStart w:id="587" w:name="_Toc297048393"/>
      <w:bookmarkEnd w:id="587"/>
      <w:bookmarkStart w:id="588" w:name="_Toc304295581"/>
      <w:r>
        <w:rPr>
          <w:rFonts w:hint="eastAsia" w:ascii="宋体" w:hAnsi="宋体"/>
          <w:color w:val="auto"/>
          <w:sz w:val="24"/>
          <w:highlight w:val="none"/>
        </w:rPr>
        <w:t>12.2 预付款</w:t>
      </w:r>
      <w:bookmarkEnd w:id="588"/>
    </w:p>
    <w:p w14:paraId="5BACC297">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12.2.1 预付款的支付</w:t>
      </w:r>
    </w:p>
    <w:p w14:paraId="6F7AC8CC">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预付款支付比例或金额：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E0C3B2">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预付款支付期限：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9AFE864">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预付款扣回的方式：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AA08B4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12.2.2 预付款担保</w:t>
      </w:r>
    </w:p>
    <w:p w14:paraId="1FB82C76">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承包人提交预付款担保的期限：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46FA5E1">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预付款担保的形式为：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75BBF40">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12.3 计量</w:t>
      </w:r>
    </w:p>
    <w:p w14:paraId="16867220">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12.3.1 计量原则</w:t>
      </w:r>
    </w:p>
    <w:p w14:paraId="58D2C52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工程量计算规则：</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陕西省建设工程工程量清单计价规则（2009）</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B25BA1">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12.3.2 计量周期</w:t>
      </w:r>
    </w:p>
    <w:p w14:paraId="24FE936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关于计量周期的约定：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5AE0C5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12.3.3 单价合同的计量</w:t>
      </w:r>
    </w:p>
    <w:p w14:paraId="2081F4A5">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关于单价合同计量的约定：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D677025">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12.3.4 总价合同的计量</w:t>
      </w:r>
    </w:p>
    <w:p w14:paraId="35596F6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关于总价合同计量的约定：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按月计量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B4A3020">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12.3.5总价合同采用支付分解表计量支付的，是否适用第12.3.4 项〔总价合同的计量〕约定进行计量：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6CABF4">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12.3.6 其他价格形式合同的计量</w:t>
      </w:r>
    </w:p>
    <w:p w14:paraId="41B69C1F">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其他价格形式的计量方式和程序：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28A8F3E">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12.4 工程进度款支付</w:t>
      </w:r>
    </w:p>
    <w:p w14:paraId="224327DB">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bookmarkStart w:id="589" w:name="_Toc296347210"/>
      <w:bookmarkEnd w:id="589"/>
      <w:bookmarkStart w:id="590" w:name="_Toc296503211"/>
      <w:bookmarkEnd w:id="590"/>
      <w:bookmarkStart w:id="591" w:name="_Toc296891251"/>
      <w:bookmarkEnd w:id="591"/>
      <w:bookmarkStart w:id="592" w:name="_Toc297120511"/>
      <w:bookmarkEnd w:id="592"/>
      <w:bookmarkStart w:id="593" w:name="_Toc296346712"/>
      <w:bookmarkEnd w:id="593"/>
      <w:bookmarkStart w:id="594" w:name="_Toc296944550"/>
      <w:bookmarkEnd w:id="594"/>
      <w:bookmarkStart w:id="595" w:name="_Toc296891039"/>
      <w:bookmarkEnd w:id="595"/>
      <w:bookmarkStart w:id="596" w:name="_Toc297048397"/>
      <w:bookmarkEnd w:id="596"/>
      <w:bookmarkStart w:id="597" w:name="_Toc303539163"/>
      <w:bookmarkEnd w:id="597"/>
      <w:bookmarkStart w:id="598" w:name="_Toc292559416"/>
      <w:bookmarkEnd w:id="598"/>
      <w:bookmarkStart w:id="599" w:name="_Toc300935006"/>
      <w:bookmarkEnd w:id="599"/>
      <w:bookmarkStart w:id="600" w:name="_Toc297216215"/>
      <w:bookmarkEnd w:id="600"/>
      <w:bookmarkStart w:id="601" w:name="_Toc297123556"/>
      <w:bookmarkEnd w:id="601"/>
      <w:bookmarkStart w:id="602" w:name="_Toc292559921"/>
      <w:r>
        <w:rPr>
          <w:rFonts w:hint="eastAsia" w:ascii="宋体" w:hAnsi="宋体"/>
          <w:color w:val="auto"/>
          <w:sz w:val="24"/>
          <w:highlight w:val="none"/>
        </w:rPr>
        <w:t>12.4.1 付款周期</w:t>
      </w:r>
      <w:bookmarkEnd w:id="602"/>
    </w:p>
    <w:p w14:paraId="1149D17E">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关于付款周期的约定</w:t>
      </w:r>
      <w:r>
        <w:rPr>
          <w:rFonts w:hint="eastAsia" w:ascii="宋体" w:hAnsi="宋体"/>
          <w:color w:val="auto"/>
          <w:sz w:val="24"/>
          <w:highlight w:val="none"/>
          <w:u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val="zh-CN" w:eastAsia="zh-CN"/>
        </w:rPr>
        <w:t>。</w:t>
      </w:r>
    </w:p>
    <w:p w14:paraId="49AD6D6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12.4.2 进度付款申请单的编制</w:t>
      </w:r>
    </w:p>
    <w:p w14:paraId="79A8CFA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关于进度付款申请单编制的约定：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80B00F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12.4.3 进度付款申请单的提交</w:t>
      </w:r>
    </w:p>
    <w:p w14:paraId="479B475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（1）单价合同进度付款申请单提交的约定：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28CA1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（2）总价合同进度付款申请单提交的约定：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6F5AD0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（3）其他价格形式合同进度付款申请单提交的约定：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9FA795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12.4.4 进度款审核和支付</w:t>
      </w:r>
    </w:p>
    <w:p w14:paraId="788B4D6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（1）监理人审查并报送发包人的期限：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收到申请7天内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1D9C9C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发包人完成审批并签发进度款支付证书的期限：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D8C9C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（2）发包人支付进度款的期限：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923BF9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发包人逾期支付进度款的违约金的计算方式：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1BB7337">
      <w:pPr>
        <w:keepNext w:val="0"/>
        <w:keepLines w:val="0"/>
        <w:pageBreakBefore w:val="0"/>
        <w:kinsoku/>
        <w:wordWrap/>
        <w:overflowPunct/>
        <w:topLinePunct w:val="0"/>
        <w:bidi w:val="0"/>
        <w:spacing w:line="410" w:lineRule="exact"/>
        <w:ind w:firstLine="600" w:firstLineChars="250"/>
        <w:jc w:val="left"/>
        <w:textAlignment w:val="auto"/>
        <w:outlineLvl w:val="9"/>
        <w:rPr>
          <w:rFonts w:hint="eastAsia" w:ascii="宋体" w:hAnsi="宋体"/>
          <w:color w:val="auto"/>
          <w:sz w:val="24"/>
          <w:highlight w:val="none"/>
        </w:rPr>
      </w:pPr>
      <w:r>
        <w:rPr>
          <w:rFonts w:hint="eastAsia" w:ascii="宋体" w:hAnsi="宋体"/>
          <w:color w:val="auto"/>
          <w:sz w:val="24"/>
          <w:highlight w:val="none"/>
        </w:rPr>
        <w:t>12.4.</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支付分解表的编制</w:t>
      </w:r>
    </w:p>
    <w:p w14:paraId="71E9EC25">
      <w:pPr>
        <w:keepNext w:val="0"/>
        <w:keepLines w:val="0"/>
        <w:pageBreakBefore w:val="0"/>
        <w:kinsoku/>
        <w:wordWrap/>
        <w:overflowPunct/>
        <w:topLinePunct w:val="0"/>
        <w:bidi w:val="0"/>
        <w:spacing w:line="410" w:lineRule="exact"/>
        <w:ind w:left="4799" w:leftChars="228" w:hanging="4320" w:hangingChars="18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2、总价合同支付分解表的编制与审批：</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91CEB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3、单价合同的总价项目支付分解表的编制与审批：</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7C0EC4D">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03" w:name="_Toc303539172"/>
      <w:bookmarkEnd w:id="603"/>
      <w:bookmarkStart w:id="604" w:name="_Toc296503219"/>
      <w:bookmarkEnd w:id="604"/>
      <w:bookmarkStart w:id="605" w:name="_Toc292559424"/>
      <w:bookmarkEnd w:id="605"/>
      <w:bookmarkStart w:id="606" w:name="_Toc296347218"/>
      <w:bookmarkEnd w:id="606"/>
      <w:bookmarkStart w:id="607" w:name="_Toc292559929"/>
      <w:bookmarkEnd w:id="607"/>
      <w:bookmarkStart w:id="608" w:name="_Toc351203645"/>
      <w:bookmarkEnd w:id="608"/>
      <w:bookmarkStart w:id="609" w:name="_Toc300935015"/>
      <w:bookmarkEnd w:id="609"/>
      <w:bookmarkStart w:id="610" w:name="_Toc297048405"/>
      <w:bookmarkEnd w:id="610"/>
      <w:bookmarkStart w:id="611" w:name="_Toc296891259"/>
      <w:bookmarkEnd w:id="611"/>
      <w:bookmarkStart w:id="612" w:name="_Toc296944558"/>
      <w:bookmarkEnd w:id="612"/>
      <w:bookmarkStart w:id="613" w:name="_Toc296346720"/>
      <w:bookmarkEnd w:id="613"/>
      <w:bookmarkStart w:id="614" w:name="_Toc297123564"/>
      <w:bookmarkEnd w:id="614"/>
      <w:bookmarkStart w:id="615" w:name="_Toc297216223"/>
      <w:bookmarkEnd w:id="615"/>
      <w:bookmarkStart w:id="616" w:name="_Toc297120519"/>
      <w:bookmarkEnd w:id="616"/>
      <w:bookmarkStart w:id="617" w:name="_Toc296891047"/>
      <w:bookmarkEnd w:id="617"/>
      <w:bookmarkStart w:id="618" w:name="_Toc304295593"/>
      <w:bookmarkEnd w:id="618"/>
      <w:bookmarkStart w:id="619" w:name="_Toc312678053"/>
      <w:r>
        <w:rPr>
          <w:rFonts w:hint="eastAsia" w:ascii="宋体" w:hAnsi="宋体"/>
          <w:color w:val="auto"/>
          <w:sz w:val="24"/>
          <w:highlight w:val="none"/>
        </w:rPr>
        <w:t>13. 验收和工程试车</w:t>
      </w:r>
      <w:bookmarkEnd w:id="619"/>
    </w:p>
    <w:p w14:paraId="18C4CA4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13.1 分部分项工程验收</w:t>
      </w:r>
    </w:p>
    <w:p w14:paraId="4CC3747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13.1.</w:t>
      </w:r>
      <w:r>
        <w:rPr>
          <w:rFonts w:hint="eastAsia" w:ascii="宋体" w:hAnsi="宋体"/>
          <w:color w:val="auto"/>
          <w:sz w:val="24"/>
          <w:highlight w:val="none"/>
          <w:lang w:val="en-US" w:eastAsia="zh-CN"/>
        </w:rPr>
        <w:t>2</w:t>
      </w:r>
      <w:r>
        <w:rPr>
          <w:rFonts w:hint="eastAsia" w:ascii="宋体" w:hAnsi="宋体"/>
          <w:color w:val="auto"/>
          <w:sz w:val="24"/>
          <w:highlight w:val="none"/>
        </w:rPr>
        <w:t>监理人不能按时进行验收时，应提前</w:t>
      </w:r>
      <w:r>
        <w:rPr>
          <w:rFonts w:hint="eastAsia" w:ascii="宋体" w:hAnsi="宋体"/>
          <w:color w:val="auto"/>
          <w:sz w:val="24"/>
          <w:highlight w:val="none"/>
          <w:u w:val="single"/>
        </w:rPr>
        <w:t xml:space="preserve">   24   </w:t>
      </w:r>
      <w:r>
        <w:rPr>
          <w:rFonts w:hint="eastAsia" w:ascii="宋体" w:hAnsi="宋体"/>
          <w:color w:val="auto"/>
          <w:sz w:val="24"/>
          <w:highlight w:val="none"/>
        </w:rPr>
        <w:t>小时提交书面延期要求。</w:t>
      </w:r>
    </w:p>
    <w:p w14:paraId="48649C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b/>
          <w:bCs/>
          <w:color w:val="auto"/>
          <w:sz w:val="24"/>
          <w:highlight w:val="none"/>
        </w:rPr>
      </w:pPr>
      <w:r>
        <w:rPr>
          <w:rFonts w:hint="eastAsia" w:ascii="宋体" w:hAnsi="宋体"/>
          <w:color w:val="auto"/>
          <w:sz w:val="24"/>
          <w:highlight w:val="none"/>
        </w:rPr>
        <w:t>关于延期最长不得超过：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48    </w:t>
      </w:r>
      <w:r>
        <w:rPr>
          <w:rFonts w:hint="eastAsia" w:ascii="宋体" w:hAnsi="宋体"/>
          <w:color w:val="auto"/>
          <w:sz w:val="24"/>
          <w:highlight w:val="none"/>
        </w:rPr>
        <w:t>小时。</w:t>
      </w:r>
    </w:p>
    <w:p w14:paraId="73292CE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bookmarkStart w:id="620" w:name="_Toc297216224"/>
      <w:bookmarkEnd w:id="620"/>
      <w:bookmarkStart w:id="621" w:name="_Toc267251474"/>
      <w:bookmarkEnd w:id="621"/>
      <w:bookmarkStart w:id="622" w:name="_Toc312678056"/>
      <w:bookmarkEnd w:id="622"/>
      <w:bookmarkStart w:id="623" w:name="_Toc296503223"/>
      <w:bookmarkEnd w:id="623"/>
      <w:bookmarkStart w:id="624" w:name="_Toc292559933"/>
      <w:bookmarkEnd w:id="624"/>
      <w:bookmarkStart w:id="625" w:name="_Toc296891051"/>
      <w:bookmarkEnd w:id="625"/>
      <w:bookmarkStart w:id="626" w:name="_Toc267251470"/>
      <w:bookmarkEnd w:id="626"/>
      <w:bookmarkStart w:id="627" w:name="_Toc297123565"/>
      <w:bookmarkEnd w:id="627"/>
      <w:bookmarkStart w:id="628" w:name="_Toc267251471"/>
      <w:bookmarkEnd w:id="628"/>
      <w:bookmarkStart w:id="629" w:name="_Toc267251472"/>
      <w:bookmarkEnd w:id="629"/>
      <w:bookmarkStart w:id="630" w:name="_Toc297048409"/>
      <w:bookmarkEnd w:id="630"/>
      <w:bookmarkStart w:id="631" w:name="_Toc300935016"/>
      <w:bookmarkEnd w:id="631"/>
      <w:bookmarkStart w:id="632" w:name="_Toc296944562"/>
      <w:bookmarkEnd w:id="632"/>
      <w:bookmarkStart w:id="633" w:name="_Toc292559428"/>
      <w:bookmarkEnd w:id="633"/>
      <w:bookmarkStart w:id="634" w:name="_Toc303539173"/>
      <w:bookmarkEnd w:id="634"/>
      <w:bookmarkStart w:id="635" w:name="_Toc304295596"/>
      <w:bookmarkEnd w:id="635"/>
      <w:bookmarkStart w:id="636" w:name="_Toc296891263"/>
      <w:bookmarkEnd w:id="636"/>
      <w:bookmarkStart w:id="637" w:name="_Toc296347222"/>
      <w:bookmarkEnd w:id="637"/>
      <w:bookmarkStart w:id="638" w:name="_Toc267251473"/>
      <w:bookmarkEnd w:id="638"/>
      <w:bookmarkStart w:id="639" w:name="_Toc267251475"/>
      <w:bookmarkEnd w:id="639"/>
      <w:bookmarkStart w:id="640" w:name="_Toc296346724"/>
      <w:bookmarkEnd w:id="640"/>
      <w:bookmarkStart w:id="641" w:name="_Toc297120523"/>
      <w:bookmarkEnd w:id="641"/>
      <w:bookmarkStart w:id="642" w:name="_Toc267251476"/>
      <w:r>
        <w:rPr>
          <w:rFonts w:hint="eastAsia" w:ascii="宋体" w:hAnsi="宋体"/>
          <w:color w:val="auto"/>
          <w:sz w:val="24"/>
          <w:highlight w:val="none"/>
        </w:rPr>
        <w:t>13.2 竣工验收</w:t>
      </w:r>
      <w:bookmarkEnd w:id="642"/>
    </w:p>
    <w:p w14:paraId="0321BB2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bookmarkStart w:id="643" w:name="_Toc280868704"/>
      <w:bookmarkEnd w:id="643"/>
      <w:bookmarkStart w:id="644" w:name="_Toc280868708"/>
      <w:bookmarkEnd w:id="644"/>
      <w:bookmarkStart w:id="645" w:name="_Toc280868707"/>
      <w:bookmarkEnd w:id="645"/>
      <w:bookmarkStart w:id="646" w:name="_Toc280868706"/>
      <w:bookmarkEnd w:id="646"/>
      <w:bookmarkStart w:id="647" w:name="_Toc280868709"/>
      <w:bookmarkEnd w:id="647"/>
      <w:bookmarkStart w:id="648" w:name="_Toc280868705"/>
      <w:bookmarkEnd w:id="648"/>
      <w:r>
        <w:rPr>
          <w:rFonts w:hint="eastAsia" w:ascii="宋体" w:hAnsi="宋体"/>
          <w:color w:val="auto"/>
          <w:sz w:val="24"/>
          <w:highlight w:val="none"/>
        </w:rPr>
        <w:t>13.2.</w:t>
      </w:r>
      <w:r>
        <w:rPr>
          <w:rFonts w:hint="eastAsia" w:ascii="宋体" w:hAnsi="宋体"/>
          <w:color w:val="auto"/>
          <w:sz w:val="24"/>
          <w:highlight w:val="none"/>
          <w:lang w:val="en-US" w:eastAsia="zh-CN"/>
        </w:rPr>
        <w:t>2</w:t>
      </w:r>
      <w:r>
        <w:rPr>
          <w:rFonts w:hint="eastAsia" w:ascii="宋体" w:hAnsi="宋体"/>
          <w:color w:val="auto"/>
          <w:sz w:val="24"/>
          <w:highlight w:val="none"/>
        </w:rPr>
        <w:t>竣工验收程序</w:t>
      </w:r>
    </w:p>
    <w:p w14:paraId="74F55546">
      <w:pPr>
        <w:keepNext w:val="0"/>
        <w:keepLines w:val="0"/>
        <w:pageBreakBefore w:val="0"/>
        <w:kinsoku/>
        <w:wordWrap/>
        <w:overflowPunct/>
        <w:topLinePunct w:val="0"/>
        <w:bidi w:val="0"/>
        <w:spacing w:line="410" w:lineRule="exact"/>
        <w:ind w:left="4799" w:leftChars="228" w:hanging="4320" w:hangingChars="18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关于竣工验收程序的约定：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D9D56B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发包人不按照本项约定组织竣工验收、颁发工程接收证书的违约金的计算方法：</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B21648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13.2.</w:t>
      </w:r>
      <w:r>
        <w:rPr>
          <w:rFonts w:hint="eastAsia" w:ascii="宋体" w:hAnsi="宋体"/>
          <w:color w:val="auto"/>
          <w:sz w:val="24"/>
          <w:highlight w:val="none"/>
          <w:lang w:val="en-US" w:eastAsia="zh-CN"/>
        </w:rPr>
        <w:t>5</w:t>
      </w:r>
      <w:r>
        <w:rPr>
          <w:rFonts w:hint="eastAsia" w:ascii="宋体" w:hAnsi="宋体"/>
          <w:color w:val="auto"/>
          <w:sz w:val="24"/>
          <w:highlight w:val="none"/>
        </w:rPr>
        <w:t>移交、接收全部与部分工程</w:t>
      </w:r>
    </w:p>
    <w:p w14:paraId="2C397EC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承包人向发包人移交工程的期限：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颁发工程接收证书后7天内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76BB4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发包人未按本合同约定接收全部或部分工程的，违约金的计算方法：</w:t>
      </w:r>
      <w:r>
        <w:rPr>
          <w:rFonts w:hint="eastAsia" w:ascii="宋体" w:hAnsi="宋体"/>
          <w:color w:val="auto"/>
          <w:sz w:val="24"/>
          <w:highlight w:val="none"/>
          <w:u w:val="single"/>
        </w:rPr>
        <w:t xml:space="preserve">  </w:t>
      </w:r>
      <w:r>
        <w:rPr>
          <w:rFonts w:hint="eastAsia" w:ascii="宋体" w:hAnsi="宋体"/>
          <w:color w:val="auto"/>
          <w:spacing w:val="-32"/>
          <w:kern w:val="2"/>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966F22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承包人未按时移交工程的，违约金的计算方法为：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A90152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13.3 工程试车</w:t>
      </w:r>
    </w:p>
    <w:p w14:paraId="3FE8C90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13.3.1 试车程序</w:t>
      </w:r>
    </w:p>
    <w:p w14:paraId="12CF7D6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工程试车内容：</w:t>
      </w:r>
      <w:r>
        <w:rPr>
          <w:rFonts w:hint="eastAsia" w:ascii="宋体" w:hAnsi="宋体"/>
          <w:color w:val="auto"/>
          <w:sz w:val="24"/>
          <w:highlight w:val="none"/>
          <w:u w:val="single"/>
        </w:rPr>
        <w:t xml:space="preserve">  若需试车，试车费用由承包人承担   </w:t>
      </w:r>
      <w:r>
        <w:rPr>
          <w:rFonts w:hint="eastAsia" w:ascii="宋体" w:hAnsi="宋体"/>
          <w:color w:val="auto"/>
          <w:sz w:val="24"/>
          <w:highlight w:val="none"/>
        </w:rPr>
        <w:t>。</w:t>
      </w:r>
    </w:p>
    <w:p w14:paraId="0D44493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（1）单机无负荷试车费用由</w:t>
      </w:r>
      <w:r>
        <w:rPr>
          <w:rFonts w:hint="eastAsia" w:ascii="宋体" w:hAnsi="宋体"/>
          <w:color w:val="auto"/>
          <w:sz w:val="24"/>
          <w:highlight w:val="none"/>
          <w:u w:val="single"/>
        </w:rPr>
        <w:t xml:space="preserve">        /            </w:t>
      </w:r>
      <w:r>
        <w:rPr>
          <w:rFonts w:hint="eastAsia" w:ascii="宋体" w:hAnsi="宋体"/>
          <w:color w:val="auto"/>
          <w:sz w:val="24"/>
          <w:highlight w:val="none"/>
        </w:rPr>
        <w:t>承担；</w:t>
      </w:r>
    </w:p>
    <w:p w14:paraId="075339F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（2）无负荷联动试车费用由</w:t>
      </w:r>
      <w:r>
        <w:rPr>
          <w:rFonts w:hint="eastAsia" w:ascii="宋体" w:hAnsi="宋体"/>
          <w:color w:val="auto"/>
          <w:sz w:val="24"/>
          <w:highlight w:val="none"/>
          <w:u w:val="single"/>
        </w:rPr>
        <w:t xml:space="preserve">        /            </w:t>
      </w:r>
      <w:r>
        <w:rPr>
          <w:rFonts w:hint="eastAsia" w:ascii="宋体" w:hAnsi="宋体"/>
          <w:color w:val="auto"/>
          <w:sz w:val="24"/>
          <w:highlight w:val="none"/>
        </w:rPr>
        <w:t>承担。</w:t>
      </w:r>
    </w:p>
    <w:p w14:paraId="2CB62F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13.3.</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投料试车</w:t>
      </w:r>
    </w:p>
    <w:p w14:paraId="0BCEDA8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关于投料试车相关事项的约定：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4CD43C3">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竣工退场</w:t>
      </w:r>
    </w:p>
    <w:p w14:paraId="56E5AB7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6</w:t>
      </w:r>
      <w:r>
        <w:rPr>
          <w:rFonts w:hint="eastAsia" w:ascii="宋体" w:hAnsi="宋体"/>
          <w:color w:val="auto"/>
          <w:sz w:val="24"/>
          <w:highlight w:val="none"/>
        </w:rPr>
        <w:t>.1 竣工退场</w:t>
      </w:r>
    </w:p>
    <w:p w14:paraId="1EA5C98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承包人完成竣工退场的期限：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颁发工程接收证书后3天内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B78E2CB">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49" w:name="_Toc351203646"/>
      <w:bookmarkEnd w:id="649"/>
      <w:r>
        <w:rPr>
          <w:rFonts w:hint="eastAsia" w:ascii="宋体" w:hAnsi="宋体"/>
          <w:color w:val="auto"/>
          <w:sz w:val="24"/>
          <w:highlight w:val="none"/>
        </w:rPr>
        <w:t>14. 竣工结算</w:t>
      </w:r>
    </w:p>
    <w:p w14:paraId="53AF4E5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14.1 竣工结算申请</w:t>
      </w:r>
    </w:p>
    <w:p w14:paraId="220339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承包人提交竣工结算申请单的期限：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工程竣工验收合格后28天内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7833C0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竣工结算申请单应包括的内容：</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253917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14.2 竣工结算审核</w:t>
      </w:r>
    </w:p>
    <w:p w14:paraId="1E3200D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发包人审批竣工付款申请单的期限：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收到竣工付款申请单28天内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A7B569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发包人完成竣工付款的期限：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签发竣工付款申请单28天内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C66FE6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关于竣工付款证书异议部分复核的方式和程序：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执行通用条款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F1829E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最终结清</w:t>
      </w:r>
    </w:p>
    <w:p w14:paraId="152E751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.1 最终结清申请单</w:t>
      </w:r>
    </w:p>
    <w:p w14:paraId="704EBD9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承包人提交最终结清申请单的份数：</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四份</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40093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承包人提交最终结算申请单的期限：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缺陷期满且工程竣工投产两年后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32330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.2 最终结清证书和支付</w:t>
      </w:r>
    </w:p>
    <w:p w14:paraId="33D5243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（1）发包人完成最终结清申请单的审批并颁发最终结清证书的期限：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收到申请28天内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C9EC36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（2）发包人完成支付的期限：</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申请签发后14天内</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5C06625">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50" w:name="_Toc267251514"/>
      <w:bookmarkEnd w:id="650"/>
      <w:bookmarkStart w:id="651" w:name="_Toc267251504"/>
      <w:bookmarkEnd w:id="651"/>
      <w:bookmarkStart w:id="652" w:name="_Toc267251492"/>
      <w:bookmarkEnd w:id="652"/>
      <w:bookmarkStart w:id="653" w:name="_Toc267251496"/>
      <w:bookmarkEnd w:id="653"/>
      <w:bookmarkStart w:id="654" w:name="_Toc267251495"/>
      <w:bookmarkEnd w:id="654"/>
      <w:bookmarkStart w:id="655" w:name="_Toc267251503"/>
      <w:bookmarkEnd w:id="655"/>
      <w:bookmarkStart w:id="656" w:name="_Toc267251483"/>
      <w:bookmarkEnd w:id="656"/>
      <w:bookmarkStart w:id="657" w:name="_Toc267251491"/>
      <w:bookmarkEnd w:id="657"/>
      <w:bookmarkStart w:id="658" w:name="_Toc267251511"/>
      <w:bookmarkEnd w:id="658"/>
      <w:bookmarkStart w:id="659" w:name="_Toc267251497"/>
      <w:bookmarkEnd w:id="659"/>
      <w:bookmarkStart w:id="660" w:name="_Toc267251515"/>
      <w:bookmarkEnd w:id="660"/>
      <w:bookmarkStart w:id="661" w:name="_Toc267251513"/>
      <w:bookmarkEnd w:id="661"/>
      <w:bookmarkStart w:id="662" w:name="_Toc267251498"/>
      <w:bookmarkEnd w:id="662"/>
      <w:bookmarkStart w:id="663" w:name="_Toc267251488"/>
      <w:bookmarkEnd w:id="663"/>
      <w:bookmarkStart w:id="664" w:name="_Toc267251506"/>
      <w:bookmarkEnd w:id="664"/>
      <w:bookmarkStart w:id="665" w:name="_Toc267251493"/>
      <w:bookmarkEnd w:id="665"/>
      <w:bookmarkStart w:id="666" w:name="_Toc351203647"/>
      <w:bookmarkEnd w:id="666"/>
      <w:bookmarkStart w:id="667" w:name="_Toc267251484"/>
      <w:bookmarkEnd w:id="667"/>
      <w:bookmarkStart w:id="668" w:name="_Toc267251486"/>
      <w:bookmarkEnd w:id="668"/>
      <w:bookmarkStart w:id="669" w:name="_Toc267251482"/>
      <w:bookmarkEnd w:id="669"/>
      <w:bookmarkStart w:id="670" w:name="_Toc267251508"/>
      <w:bookmarkEnd w:id="670"/>
      <w:bookmarkStart w:id="671" w:name="_Toc267251499"/>
      <w:bookmarkEnd w:id="671"/>
      <w:bookmarkStart w:id="672" w:name="_Toc267251502"/>
      <w:bookmarkEnd w:id="672"/>
      <w:bookmarkStart w:id="673" w:name="_Toc267251489"/>
      <w:bookmarkEnd w:id="673"/>
      <w:bookmarkStart w:id="674" w:name="_Toc267251494"/>
      <w:bookmarkEnd w:id="674"/>
      <w:bookmarkStart w:id="675" w:name="_Toc267251507"/>
      <w:bookmarkEnd w:id="675"/>
      <w:bookmarkStart w:id="676" w:name="_Toc267251501"/>
      <w:bookmarkEnd w:id="676"/>
      <w:bookmarkStart w:id="677" w:name="_Toc267251485"/>
      <w:bookmarkEnd w:id="677"/>
      <w:bookmarkStart w:id="678" w:name="_Toc267251490"/>
      <w:bookmarkEnd w:id="678"/>
      <w:bookmarkStart w:id="679" w:name="_Toc267251509"/>
      <w:bookmarkEnd w:id="679"/>
      <w:bookmarkStart w:id="680" w:name="_Toc267251510"/>
      <w:r>
        <w:rPr>
          <w:rFonts w:hint="eastAsia" w:ascii="宋体" w:hAnsi="宋体"/>
          <w:color w:val="auto"/>
          <w:sz w:val="24"/>
          <w:highlight w:val="none"/>
        </w:rPr>
        <w:t>15. 缺陷责任期与保修</w:t>
      </w:r>
      <w:bookmarkEnd w:id="680"/>
    </w:p>
    <w:p w14:paraId="383210A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2</w:t>
      </w:r>
      <w:r>
        <w:rPr>
          <w:rFonts w:hint="eastAsia" w:ascii="宋体" w:hAnsi="宋体"/>
          <w:color w:val="auto"/>
          <w:sz w:val="24"/>
          <w:highlight w:val="none"/>
        </w:rPr>
        <w:t>缺陷责任期</w:t>
      </w:r>
    </w:p>
    <w:p w14:paraId="229C5A4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缺陷责任期的具体期限：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649626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质量保证金</w:t>
      </w:r>
    </w:p>
    <w:p w14:paraId="413CE1F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关于是否扣留质量保证金的约定：</w:t>
      </w:r>
      <w:r>
        <w:rPr>
          <w:rFonts w:hint="eastAsia" w:ascii="宋体" w:hAnsi="宋体"/>
          <w:color w:val="auto"/>
          <w:sz w:val="24"/>
          <w:highlight w:val="none"/>
          <w:u w:val="single"/>
        </w:rPr>
        <w:t xml:space="preserve">           /           </w:t>
      </w:r>
      <w:r>
        <w:rPr>
          <w:rFonts w:hint="eastAsia" w:ascii="宋体" w:hAnsi="宋体"/>
          <w:color w:val="auto"/>
          <w:sz w:val="24"/>
          <w:highlight w:val="none"/>
        </w:rPr>
        <w:t>。在工程项目竣工前，承包人按专用合同条款第3.7条提供履约担保的，发包人不得同时预留工程质量保证金。</w:t>
      </w:r>
    </w:p>
    <w:p w14:paraId="4331CFB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.1 承包人提供质量保证金的方式</w:t>
      </w:r>
    </w:p>
    <w:p w14:paraId="1ADF93C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质量保证金采用以下第</w:t>
      </w:r>
      <w:r>
        <w:rPr>
          <w:rFonts w:hint="eastAsia" w:ascii="宋体" w:hAnsi="宋体"/>
          <w:color w:val="auto"/>
          <w:sz w:val="24"/>
          <w:highlight w:val="none"/>
          <w:u w:val="single"/>
        </w:rPr>
        <w:t xml:space="preserve">  2  </w:t>
      </w:r>
      <w:r>
        <w:rPr>
          <w:rFonts w:hint="eastAsia" w:ascii="宋体" w:hAnsi="宋体"/>
          <w:color w:val="auto"/>
          <w:sz w:val="24"/>
          <w:highlight w:val="none"/>
        </w:rPr>
        <w:t>种方式：</w:t>
      </w:r>
    </w:p>
    <w:p w14:paraId="7F972351">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（1）质量保证金保函，保证金额为：</w:t>
      </w:r>
      <w:r>
        <w:rPr>
          <w:rFonts w:hint="eastAsia" w:ascii="宋体" w:hAnsi="宋体"/>
          <w:color w:val="auto"/>
          <w:sz w:val="24"/>
          <w:highlight w:val="none"/>
          <w:u w:val="single"/>
        </w:rPr>
        <w:t xml:space="preserve">        /          </w:t>
      </w:r>
      <w:r>
        <w:rPr>
          <w:rFonts w:hint="eastAsia" w:ascii="宋体" w:hAnsi="宋体"/>
          <w:color w:val="auto"/>
          <w:sz w:val="24"/>
          <w:highlight w:val="none"/>
        </w:rPr>
        <w:t xml:space="preserve">； </w:t>
      </w:r>
    </w:p>
    <w:p w14:paraId="2659A91B">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%的工程款；</w:t>
      </w:r>
    </w:p>
    <w:p w14:paraId="563DAECD">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A5B5CC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3</w:t>
      </w:r>
      <w:r>
        <w:rPr>
          <w:rFonts w:hint="eastAsia" w:ascii="宋体" w:hAnsi="宋体"/>
          <w:color w:val="auto"/>
          <w:sz w:val="24"/>
          <w:highlight w:val="none"/>
        </w:rPr>
        <w:t xml:space="preserve">.2 质量保证金的扣留 </w:t>
      </w:r>
    </w:p>
    <w:p w14:paraId="00DB4A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质量保证金的扣留采取以下第</w:t>
      </w:r>
      <w:r>
        <w:rPr>
          <w:rFonts w:hint="eastAsia" w:ascii="宋体" w:hAnsi="宋体"/>
          <w:color w:val="auto"/>
          <w:sz w:val="24"/>
          <w:highlight w:val="none"/>
          <w:u w:val="single"/>
        </w:rPr>
        <w:t xml:space="preserve">  2  </w:t>
      </w:r>
      <w:r>
        <w:rPr>
          <w:rFonts w:hint="eastAsia" w:ascii="宋体" w:hAnsi="宋体"/>
          <w:color w:val="auto"/>
          <w:sz w:val="24"/>
          <w:highlight w:val="none"/>
        </w:rPr>
        <w:t>种方式：</w:t>
      </w:r>
    </w:p>
    <w:p w14:paraId="28F66C29">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（1）在支付工程进度款时逐次扣留，在此情形下，质量保证金的计算基数不包括预付款的支付、扣回以及价格调整的金额；</w:t>
      </w:r>
    </w:p>
    <w:p w14:paraId="1D1E7515">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（2）工程竣工结算时一次性扣留质量保证金；</w:t>
      </w:r>
    </w:p>
    <w:p w14:paraId="3A98D846">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（3）其他扣留方式: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375EA6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关于质量保证金的补充约定：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D86FB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保修</w:t>
      </w:r>
    </w:p>
    <w:p w14:paraId="56A34C21">
      <w:pPr>
        <w:keepNext w:val="0"/>
        <w:keepLines w:val="0"/>
        <w:pageBreakBefore w:val="0"/>
        <w:kinsoku/>
        <w:wordWrap/>
        <w:overflowPunct/>
        <w:topLinePunct w:val="0"/>
        <w:bidi w:val="0"/>
        <w:spacing w:line="410" w:lineRule="exact"/>
        <w:ind w:firstLine="468" w:firstLineChars="195"/>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.1 保修责任</w:t>
      </w:r>
    </w:p>
    <w:p w14:paraId="1003417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工程保修期为：</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见工程质量保修书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EFFFD19">
      <w:pPr>
        <w:keepNext w:val="0"/>
        <w:keepLines w:val="0"/>
        <w:pageBreakBefore w:val="0"/>
        <w:kinsoku/>
        <w:wordWrap/>
        <w:overflowPunct/>
        <w:topLinePunct w:val="0"/>
        <w:bidi w:val="0"/>
        <w:spacing w:line="410" w:lineRule="exact"/>
        <w:ind w:firstLine="468" w:firstLineChars="195"/>
        <w:jc w:val="left"/>
        <w:textAlignment w:val="auto"/>
        <w:outlineLvl w:val="9"/>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修复通知</w:t>
      </w:r>
    </w:p>
    <w:p w14:paraId="4D8442C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承包人收到保修通知并到达工程现场的合理时间：</w:t>
      </w:r>
      <w:r>
        <w:rPr>
          <w:rFonts w:hint="eastAsia" w:ascii="宋体" w:hAnsi="宋体"/>
          <w:color w:val="auto"/>
          <w:sz w:val="24"/>
          <w:highlight w:val="none"/>
          <w:u w:val="single"/>
        </w:rPr>
        <w:t xml:space="preserve">  24小时内  </w:t>
      </w:r>
      <w:r>
        <w:rPr>
          <w:rFonts w:hint="eastAsia" w:ascii="宋体" w:hAnsi="宋体"/>
          <w:color w:val="auto"/>
          <w:sz w:val="24"/>
          <w:highlight w:val="none"/>
        </w:rPr>
        <w:t>。</w:t>
      </w:r>
    </w:p>
    <w:p w14:paraId="33FDF142">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1" w:name="_Toc351203648"/>
      <w:bookmarkEnd w:id="681"/>
      <w:bookmarkStart w:id="682" w:name="_Toc280868717"/>
      <w:bookmarkEnd w:id="682"/>
      <w:bookmarkStart w:id="683" w:name="_Toc280868718"/>
      <w:bookmarkEnd w:id="683"/>
      <w:r>
        <w:rPr>
          <w:rFonts w:hint="eastAsia" w:ascii="宋体" w:hAnsi="宋体"/>
          <w:color w:val="auto"/>
          <w:sz w:val="24"/>
          <w:highlight w:val="none"/>
        </w:rPr>
        <w:t>16. 违约</w:t>
      </w:r>
    </w:p>
    <w:p w14:paraId="44CFA932">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16.1 发包人违约</w:t>
      </w:r>
    </w:p>
    <w:p w14:paraId="0A58479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16.1.1发包人违约的情形</w:t>
      </w:r>
    </w:p>
    <w:p w14:paraId="75DAF825">
      <w:pPr>
        <w:keepNext w:val="0"/>
        <w:keepLines w:val="0"/>
        <w:pageBreakBefore w:val="0"/>
        <w:kinsoku/>
        <w:wordWrap/>
        <w:overflowPunct/>
        <w:topLinePunct w:val="0"/>
        <w:bidi w:val="0"/>
        <w:spacing w:line="410" w:lineRule="exact"/>
        <w:ind w:left="1199" w:leftChars="228" w:hanging="720" w:hangingChars="3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发包人违约的其他情形：</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A0F6F8C">
      <w:pPr>
        <w:keepNext w:val="0"/>
        <w:keepLines w:val="0"/>
        <w:pageBreakBefore w:val="0"/>
        <w:kinsoku/>
        <w:wordWrap/>
        <w:overflowPunct/>
        <w:topLinePunct w:val="0"/>
        <w:bidi w:val="0"/>
        <w:spacing w:line="410" w:lineRule="exact"/>
        <w:ind w:left="1200" w:hanging="1200" w:hangingChars="5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16.1.2 发包人违约的责任</w:t>
      </w:r>
    </w:p>
    <w:p w14:paraId="0E0FACC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发包人违约责任的承担方式和计算方法：</w:t>
      </w:r>
    </w:p>
    <w:p w14:paraId="28DBC9D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（1）因发包人原因未能在计划开工日期前7天内下达开工通知的违约责任：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5ED2AC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（2）因发包人原因未能按合同约定支付合同价款的违约责任：</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FBF68E5">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highlight w:val="none"/>
        </w:rPr>
      </w:pPr>
      <w:r>
        <w:rPr>
          <w:rFonts w:hint="eastAsia" w:ascii="宋体" w:hAnsi="宋体"/>
          <w:color w:val="auto"/>
          <w:sz w:val="24"/>
          <w:highlight w:val="none"/>
        </w:rPr>
        <w:t>（3）发包人违反第10.1款〔变更的范围〕第（2）项约定，自行实施被取消的工作或转由他人实施的违约责任：</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219EE9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2"/>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kern w:val="2"/>
          <w:sz w:val="24"/>
          <w:highlight w:val="none"/>
          <w:u w:val="single"/>
        </w:rPr>
        <w:t xml:space="preserve">  </w:t>
      </w:r>
      <w:r>
        <w:rPr>
          <w:rFonts w:hint="eastAsia" w:ascii="宋体" w:hAnsi="宋体"/>
          <w:color w:val="auto"/>
          <w:sz w:val="24"/>
          <w:highlight w:val="none"/>
        </w:rPr>
        <w:t>。</w:t>
      </w:r>
    </w:p>
    <w:p w14:paraId="15A795E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（5）因发包人违反合同约定造成暂停施工的违约责任：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1BBD2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（6）发包人无正当理由没有在约定期限内发出复工指示，导致承包人无法复工的违约责任：</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3D475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（7）其他：</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96C8EE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16.1.3 因发包人违约解除合同</w:t>
      </w:r>
    </w:p>
    <w:p w14:paraId="7A84D146">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承包人按16.1.1项〔发包人违约的情形〕约定暂停施工满</w:t>
      </w:r>
      <w:r>
        <w:rPr>
          <w:rFonts w:hint="eastAsia" w:ascii="宋体" w:hAnsi="宋体"/>
          <w:color w:val="auto"/>
          <w:sz w:val="24"/>
          <w:highlight w:val="none"/>
          <w:u w:val="single"/>
        </w:rPr>
        <w:t xml:space="preserve">  60  </w:t>
      </w:r>
      <w:r>
        <w:rPr>
          <w:rFonts w:hint="eastAsia" w:ascii="宋体" w:hAnsi="宋体"/>
          <w:color w:val="auto"/>
          <w:sz w:val="24"/>
          <w:highlight w:val="none"/>
        </w:rPr>
        <w:t>天后发包人仍不纠正其违约行为并致使合同目的不能实现的，承包人有权解除合同。</w:t>
      </w:r>
    </w:p>
    <w:p w14:paraId="57F27C2D">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 承包人违约</w:t>
      </w:r>
    </w:p>
    <w:p w14:paraId="7510338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16.2.1 承包人违约的情形</w:t>
      </w:r>
    </w:p>
    <w:p w14:paraId="56DFCBF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承包人违约的其他情形：</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1E3ADE1">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16.2.2承包人违约的责任</w:t>
      </w:r>
    </w:p>
    <w:p w14:paraId="3EBBE55F">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承包人违约责任的承担方式和计算方法：</w:t>
      </w:r>
      <w:r>
        <w:rPr>
          <w:rFonts w:hint="eastAsia" w:ascii="宋体" w:hAnsi="宋体"/>
          <w:color w:val="auto"/>
          <w:sz w:val="24"/>
          <w:highlight w:val="none"/>
          <w:u w:val="single"/>
        </w:rPr>
        <w:t>由承包人承担全部费用并承担相关法律责任</w:t>
      </w:r>
      <w:r>
        <w:rPr>
          <w:rFonts w:hint="eastAsia" w:ascii="宋体" w:hAnsi="宋体"/>
          <w:color w:val="auto"/>
          <w:sz w:val="24"/>
          <w:highlight w:val="none"/>
        </w:rPr>
        <w:t xml:space="preserve">。    </w:t>
      </w:r>
    </w:p>
    <w:p w14:paraId="34949FBD">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16.2.3 因承包人违约解除合同</w:t>
      </w:r>
    </w:p>
    <w:p w14:paraId="7D59D683">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关于承包人违约解除合同的特别约定：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0415E66">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发包人继续使用承包人在施工现场的材料、设备、临时工程、承包人文件和由承包人或以其名义编制的其他文件的费用承担方式：</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023F275">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4" w:name="_Toc351203649"/>
      <w:bookmarkEnd w:id="684"/>
      <w:r>
        <w:rPr>
          <w:rFonts w:hint="eastAsia" w:ascii="宋体" w:hAnsi="宋体"/>
          <w:color w:val="auto"/>
          <w:sz w:val="24"/>
          <w:highlight w:val="none"/>
        </w:rPr>
        <w:t xml:space="preserve">17. 不可抗力 </w:t>
      </w:r>
    </w:p>
    <w:p w14:paraId="3D6C970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17.1 不可抗力的确认</w:t>
      </w:r>
    </w:p>
    <w:p w14:paraId="7B5AB18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除通用合同条款约定的不可抗力事件之外，视为不可抗力的其他情形：</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E0F847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17.</w:t>
      </w:r>
      <w:r>
        <w:rPr>
          <w:rFonts w:hint="eastAsia" w:ascii="宋体" w:hAnsi="宋体"/>
          <w:color w:val="auto"/>
          <w:sz w:val="24"/>
          <w:highlight w:val="none"/>
          <w:lang w:val="en-US" w:eastAsia="zh-CN"/>
        </w:rPr>
        <w:t xml:space="preserve">4 </w:t>
      </w:r>
      <w:r>
        <w:rPr>
          <w:rFonts w:hint="eastAsia" w:ascii="宋体" w:hAnsi="宋体"/>
          <w:color w:val="auto"/>
          <w:sz w:val="24"/>
          <w:highlight w:val="none"/>
        </w:rPr>
        <w:t>因不可抗力解除合同</w:t>
      </w:r>
    </w:p>
    <w:p w14:paraId="1A263115">
      <w:pPr>
        <w:keepNext w:val="0"/>
        <w:keepLines w:val="0"/>
        <w:pageBreakBefore w:val="0"/>
        <w:kinsoku/>
        <w:wordWrap/>
        <w:overflowPunct/>
        <w:topLinePunct w:val="0"/>
        <w:bidi w:val="0"/>
        <w:spacing w:line="410" w:lineRule="exact"/>
        <w:ind w:firstLine="456" w:firstLineChars="200"/>
        <w:jc w:val="left"/>
        <w:textAlignment w:val="auto"/>
        <w:outlineLvl w:val="9"/>
        <w:rPr>
          <w:rFonts w:hint="eastAsia" w:ascii="宋体" w:hAnsi="宋体"/>
          <w:color w:val="auto"/>
          <w:sz w:val="24"/>
          <w:highlight w:val="none"/>
        </w:rPr>
      </w:pPr>
      <w:r>
        <w:rPr>
          <w:rFonts w:hint="eastAsia" w:ascii="宋体" w:hAnsi="宋体"/>
          <w:color w:val="auto"/>
          <w:spacing w:val="-6"/>
          <w:sz w:val="24"/>
          <w:highlight w:val="none"/>
        </w:rPr>
        <w:t>合同解除后，发包人应在商定或确定发包人应支付款项后</w:t>
      </w:r>
      <w:r>
        <w:rPr>
          <w:rFonts w:hint="eastAsia" w:ascii="宋体" w:hAnsi="宋体"/>
          <w:color w:val="auto"/>
          <w:spacing w:val="-6"/>
          <w:sz w:val="24"/>
          <w:highlight w:val="none"/>
          <w:u w:val="single"/>
        </w:rPr>
        <w:t>60</w:t>
      </w:r>
      <w:r>
        <w:rPr>
          <w:rFonts w:hint="eastAsia" w:ascii="宋体" w:hAnsi="宋体"/>
          <w:color w:val="auto"/>
          <w:spacing w:val="-6"/>
          <w:sz w:val="24"/>
          <w:highlight w:val="none"/>
        </w:rPr>
        <w:t>天内完成款项的支付。</w:t>
      </w:r>
    </w:p>
    <w:p w14:paraId="7E78187B">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highlight w:val="none"/>
        </w:rPr>
      </w:pPr>
      <w:bookmarkStart w:id="685" w:name="_Toc351203650"/>
      <w:bookmarkEnd w:id="685"/>
      <w:r>
        <w:rPr>
          <w:rFonts w:hint="eastAsia" w:ascii="宋体" w:hAnsi="宋体"/>
          <w:color w:val="auto"/>
          <w:sz w:val="24"/>
          <w:highlight w:val="none"/>
        </w:rPr>
        <w:t>18. 保险</w:t>
      </w:r>
    </w:p>
    <w:p w14:paraId="76D8895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18.1 工程保险</w:t>
      </w:r>
    </w:p>
    <w:p w14:paraId="1A8A9EC2">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关于工程保险的特别约定：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98648D0">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其他保险</w:t>
      </w:r>
    </w:p>
    <w:p w14:paraId="3250969A">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关于其他保险的约定：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3AE0174">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承包人是否应为其施工设备等办理财产保险：</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2828E36">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 xml:space="preserve">7 </w:t>
      </w:r>
      <w:r>
        <w:rPr>
          <w:rFonts w:hint="eastAsia" w:ascii="宋体" w:hAnsi="宋体"/>
          <w:color w:val="auto"/>
          <w:sz w:val="24"/>
          <w:highlight w:val="none"/>
        </w:rPr>
        <w:t>通知义务</w:t>
      </w:r>
    </w:p>
    <w:p w14:paraId="15F81C8B">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关于变更保险合同时的通知义务的约定：</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按通用条款执行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8C452F6">
      <w:pPr>
        <w:keepNext w:val="0"/>
        <w:keepLines w:val="0"/>
        <w:pageBreakBefore w:val="0"/>
        <w:widowControl/>
        <w:kinsoku/>
        <w:wordWrap/>
        <w:overflowPunct/>
        <w:topLinePunct w:val="0"/>
        <w:bidi w:val="0"/>
        <w:spacing w:line="410" w:lineRule="exact"/>
        <w:jc w:val="left"/>
        <w:textAlignment w:val="auto"/>
        <w:outlineLvl w:val="9"/>
        <w:rPr>
          <w:rFonts w:hint="eastAsia" w:ascii="宋体" w:hAnsi="宋体"/>
          <w:color w:val="auto"/>
          <w:sz w:val="24"/>
          <w:highlight w:val="none"/>
        </w:rPr>
      </w:pPr>
      <w:bookmarkStart w:id="686" w:name="_Toc351203651"/>
      <w:bookmarkEnd w:id="686"/>
      <w:r>
        <w:rPr>
          <w:rFonts w:hint="eastAsia" w:ascii="宋体" w:hAnsi="宋体"/>
          <w:color w:val="auto"/>
          <w:sz w:val="24"/>
          <w:highlight w:val="none"/>
          <w:lang w:val="en-US" w:eastAsia="zh-CN"/>
        </w:rPr>
        <w:t>20</w:t>
      </w:r>
      <w:r>
        <w:rPr>
          <w:rFonts w:hint="eastAsia" w:ascii="宋体" w:hAnsi="宋体"/>
          <w:color w:val="auto"/>
          <w:sz w:val="24"/>
          <w:highlight w:val="none"/>
        </w:rPr>
        <w:t>. 争议解决</w:t>
      </w:r>
    </w:p>
    <w:p w14:paraId="1028C9AF">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争议评审</w:t>
      </w:r>
    </w:p>
    <w:p w14:paraId="6091CE95">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合同当事人是否同意将工程争议提交争议评审小组决定：</w:t>
      </w:r>
      <w:r>
        <w:rPr>
          <w:rFonts w:hint="eastAsia" w:ascii="宋体" w:hAnsi="宋体"/>
          <w:color w:val="auto"/>
          <w:sz w:val="24"/>
          <w:highlight w:val="none"/>
          <w:u w:val="single"/>
        </w:rPr>
        <w:t xml:space="preserve">   /   </w:t>
      </w:r>
      <w:r>
        <w:rPr>
          <w:rFonts w:hint="eastAsia" w:ascii="宋体" w:hAnsi="宋体"/>
          <w:color w:val="auto"/>
          <w:sz w:val="24"/>
          <w:highlight w:val="none"/>
        </w:rPr>
        <w:t xml:space="preserve">。  </w:t>
      </w:r>
    </w:p>
    <w:p w14:paraId="02CE8A50">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.1 争议评审小组的确定</w:t>
      </w:r>
    </w:p>
    <w:p w14:paraId="3269EB38">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u w:val="single"/>
        </w:rPr>
      </w:pPr>
      <w:r>
        <w:rPr>
          <w:rFonts w:hint="eastAsia" w:ascii="宋体" w:hAnsi="宋体"/>
          <w:color w:val="auto"/>
          <w:sz w:val="24"/>
          <w:highlight w:val="none"/>
        </w:rPr>
        <w:t>争议评审小组成员的确定：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42E0017">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选定争议评审员的期限：</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2904A21">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争议评审小组成员的报酬承担方式：</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1B988B9">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其他事项的约定：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A9801EB">
      <w:pPr>
        <w:keepNext w:val="0"/>
        <w:keepLines w:val="0"/>
        <w:pageBreakBefore w:val="0"/>
        <w:widowControl/>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.2 争议评审小组的决定</w:t>
      </w:r>
    </w:p>
    <w:p w14:paraId="3F2CBEE1">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合同当事人关于本项的约定：</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3933783">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仲裁或诉讼</w:t>
      </w:r>
    </w:p>
    <w:p w14:paraId="4FB5343C">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因合同及合同有关事项发生的争议，按下列第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099D6BD9">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5D785C36">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6D5BB9D3">
      <w:pPr>
        <w:keepNext w:val="0"/>
        <w:keepLines w:val="0"/>
        <w:pageBreakBefore w:val="0"/>
        <w:widowControl/>
        <w:kinsoku/>
        <w:wordWrap/>
        <w:overflowPunct/>
        <w:topLinePunct w:val="0"/>
        <w:bidi w:val="0"/>
        <w:spacing w:line="410" w:lineRule="exact"/>
        <w:jc w:val="left"/>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bookmarkEnd w:id="155"/>
    </w:p>
    <w:p w14:paraId="4466A457">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附件1：发包人供应材料设备一览表</w:t>
      </w:r>
    </w:p>
    <w:p w14:paraId="06C0ACB6">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附件2：工程质量保修书</w:t>
      </w:r>
    </w:p>
    <w:p w14:paraId="78491B5B">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附件3：主要建设工程文件目录</w:t>
      </w:r>
    </w:p>
    <w:p w14:paraId="3B4F5045">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附件4：承包人用于本工程施工的机械设备表</w:t>
      </w:r>
    </w:p>
    <w:p w14:paraId="5C63AE0C">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附件5：承包人主要施工管理人员表</w:t>
      </w:r>
    </w:p>
    <w:p w14:paraId="1196E877">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：履约担保格式</w:t>
      </w:r>
    </w:p>
    <w:p w14:paraId="78F2E5F8">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：预付款担保</w:t>
      </w:r>
    </w:p>
    <w:p w14:paraId="59042666">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w:t>
      </w:r>
      <w:r>
        <w:rPr>
          <w:rFonts w:hint="eastAsia" w:ascii="宋体" w:hAnsi="宋体" w:eastAsia="宋体" w:cs="宋体"/>
          <w:b w:val="0"/>
          <w:bCs/>
          <w:color w:val="auto"/>
          <w:sz w:val="24"/>
          <w:highlight w:val="none"/>
          <w:lang w:val="en-US" w:eastAsia="zh-CN"/>
        </w:rPr>
        <w:t>件8</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支付</w:t>
      </w:r>
      <w:r>
        <w:rPr>
          <w:rFonts w:hint="eastAsia" w:ascii="宋体" w:hAnsi="宋体" w:eastAsia="宋体" w:cs="宋体"/>
          <w:b w:val="0"/>
          <w:bCs/>
          <w:color w:val="auto"/>
          <w:sz w:val="24"/>
          <w:highlight w:val="none"/>
        </w:rPr>
        <w:t>担保格式</w:t>
      </w:r>
    </w:p>
    <w:p w14:paraId="726BE140">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9</w:t>
      </w:r>
      <w:r>
        <w:rPr>
          <w:rFonts w:hint="eastAsia" w:ascii="宋体" w:hAnsi="宋体" w:eastAsia="宋体" w:cs="宋体"/>
          <w:b w:val="0"/>
          <w:bCs/>
          <w:color w:val="auto"/>
          <w:sz w:val="24"/>
          <w:highlight w:val="none"/>
        </w:rPr>
        <w:t>：暂估价一览表</w:t>
      </w:r>
    </w:p>
    <w:p w14:paraId="590CD0B0">
      <w:pPr>
        <w:widowControl/>
        <w:spacing w:line="460" w:lineRule="exact"/>
        <w:jc w:val="left"/>
        <w:rPr>
          <w:rFonts w:hint="eastAsia" w:ascii="宋体" w:hAnsi="宋体" w:eastAsia="宋体" w:cs="宋体"/>
          <w:b w:val="0"/>
          <w:bCs/>
          <w:color w:val="auto"/>
          <w:sz w:val="24"/>
          <w:highlight w:val="none"/>
        </w:rPr>
      </w:pPr>
    </w:p>
    <w:p w14:paraId="0416A024">
      <w:pPr>
        <w:pStyle w:val="28"/>
        <w:ind w:left="0" w:leftChars="0" w:firstLine="0" w:firstLineChars="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注：1、其他合同专用条款在</w:t>
      </w:r>
      <w:r>
        <w:rPr>
          <w:rFonts w:hint="eastAsia" w:ascii="宋体" w:hAnsi="宋体" w:cs="宋体"/>
          <w:b/>
          <w:bCs w:val="0"/>
          <w:color w:val="auto"/>
          <w:sz w:val="28"/>
          <w:szCs w:val="28"/>
          <w:highlight w:val="none"/>
          <w:lang w:val="en-US" w:eastAsia="zh-CN"/>
        </w:rPr>
        <w:t>签订</w:t>
      </w:r>
      <w:r>
        <w:rPr>
          <w:rFonts w:hint="eastAsia" w:ascii="宋体" w:hAnsi="宋体" w:eastAsia="宋体" w:cs="宋体"/>
          <w:b/>
          <w:bCs w:val="0"/>
          <w:color w:val="auto"/>
          <w:sz w:val="28"/>
          <w:szCs w:val="28"/>
          <w:highlight w:val="none"/>
          <w:lang w:val="en-US" w:eastAsia="zh-CN"/>
        </w:rPr>
        <w:t>合同时另行约定</w:t>
      </w:r>
      <w:r>
        <w:rPr>
          <w:rFonts w:hint="eastAsia" w:ascii="宋体" w:hAnsi="宋体" w:cs="宋体"/>
          <w:b/>
          <w:bCs w:val="0"/>
          <w:color w:val="auto"/>
          <w:sz w:val="28"/>
          <w:szCs w:val="28"/>
          <w:highlight w:val="none"/>
          <w:lang w:val="en-US" w:eastAsia="zh-CN"/>
        </w:rPr>
        <w:t>；</w:t>
      </w:r>
    </w:p>
    <w:p w14:paraId="3E267FC9">
      <w:pPr>
        <w:pStyle w:val="28"/>
        <w:ind w:left="0" w:leftChars="0" w:firstLine="562" w:firstLineChars="200"/>
        <w:rPr>
          <w:rFonts w:hint="eastAsia" w:ascii="宋体" w:hAnsi="宋体" w:eastAsia="宋体" w:cs="宋体"/>
          <w:b/>
          <w:bCs w:val="0"/>
          <w:color w:val="auto"/>
          <w:sz w:val="28"/>
          <w:szCs w:val="28"/>
          <w:highlight w:val="none"/>
          <w:lang w:val="en-US" w:eastAsia="zh-CN"/>
        </w:rPr>
        <w:sectPr>
          <w:headerReference r:id="rId6" w:type="first"/>
          <w:footerReference r:id="rId8" w:type="first"/>
          <w:headerReference r:id="rId5" w:type="default"/>
          <w:footerReference r:id="rId7" w:type="default"/>
          <w:pgSz w:w="11906" w:h="16838"/>
          <w:pgMar w:top="1418" w:right="1417" w:bottom="1418" w:left="1417" w:header="851" w:footer="992" w:gutter="0"/>
          <w:pgNumType w:fmt="decimal"/>
          <w:cols w:space="720" w:num="1"/>
          <w:titlePg/>
          <w:docGrid w:type="lines" w:linePitch="312" w:charSpace="0"/>
        </w:sectPr>
      </w:pPr>
      <w:r>
        <w:rPr>
          <w:rFonts w:hint="eastAsia" w:ascii="宋体" w:hAnsi="宋体" w:eastAsia="宋体" w:cs="宋体"/>
          <w:b/>
          <w:bCs w:val="0"/>
          <w:color w:val="auto"/>
          <w:sz w:val="28"/>
          <w:szCs w:val="28"/>
          <w:highlight w:val="none"/>
          <w:lang w:val="en-US" w:eastAsia="zh-CN"/>
        </w:rPr>
        <w:t>2、采购人应当自中标通知书发出之日起 25日内与中标供应商签订合同，且在合同签订后2个工作日内将此合同在陕西省政府采购网进行公示。</w:t>
      </w:r>
    </w:p>
    <w:p w14:paraId="50CE75FF">
      <w:pPr>
        <w:spacing w:line="440" w:lineRule="exact"/>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附件1：</w:t>
      </w:r>
    </w:p>
    <w:p w14:paraId="581882DE">
      <w:pPr>
        <w:spacing w:before="156" w:beforeLines="50" w:after="156" w:afterLines="50" w:line="440" w:lineRule="exact"/>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发包人供应材料设备一览表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149"/>
        <w:gridCol w:w="758"/>
        <w:gridCol w:w="709"/>
        <w:gridCol w:w="816"/>
        <w:gridCol w:w="751"/>
        <w:gridCol w:w="729"/>
        <w:gridCol w:w="1215"/>
        <w:gridCol w:w="851"/>
      </w:tblGrid>
      <w:tr w14:paraId="331D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9330AB8">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序号</w:t>
            </w:r>
          </w:p>
        </w:tc>
        <w:tc>
          <w:tcPr>
            <w:tcW w:w="1276" w:type="dxa"/>
            <w:tcBorders>
              <w:top w:val="single" w:color="auto" w:sz="12" w:space="0"/>
              <w:bottom w:val="double" w:color="auto" w:sz="6" w:space="0"/>
            </w:tcBorders>
            <w:noWrap w:val="0"/>
            <w:vAlign w:val="center"/>
          </w:tcPr>
          <w:p w14:paraId="6708F1C9">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材料、</w:t>
            </w:r>
          </w:p>
          <w:p w14:paraId="54A10EE4">
            <w:pPr>
              <w:pStyle w:val="2"/>
              <w:keepNext/>
              <w:spacing w:line="440" w:lineRule="exact"/>
              <w:ind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设备品种</w:t>
            </w:r>
          </w:p>
        </w:tc>
        <w:tc>
          <w:tcPr>
            <w:tcW w:w="1149" w:type="dxa"/>
            <w:tcBorders>
              <w:top w:val="single" w:color="auto" w:sz="12" w:space="0"/>
              <w:bottom w:val="double" w:color="auto" w:sz="6" w:space="0"/>
            </w:tcBorders>
            <w:noWrap w:val="0"/>
            <w:vAlign w:val="center"/>
          </w:tcPr>
          <w:p w14:paraId="3D7163E6">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规格型号</w:t>
            </w:r>
          </w:p>
        </w:tc>
        <w:tc>
          <w:tcPr>
            <w:tcW w:w="758" w:type="dxa"/>
            <w:tcBorders>
              <w:top w:val="single" w:color="auto" w:sz="12" w:space="0"/>
              <w:bottom w:val="double" w:color="auto" w:sz="6" w:space="0"/>
            </w:tcBorders>
            <w:noWrap w:val="0"/>
            <w:vAlign w:val="center"/>
          </w:tcPr>
          <w:p w14:paraId="071BD880">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单位</w:t>
            </w:r>
          </w:p>
        </w:tc>
        <w:tc>
          <w:tcPr>
            <w:tcW w:w="709" w:type="dxa"/>
            <w:tcBorders>
              <w:top w:val="single" w:color="auto" w:sz="12" w:space="0"/>
              <w:bottom w:val="double" w:color="auto" w:sz="6" w:space="0"/>
            </w:tcBorders>
            <w:noWrap w:val="0"/>
            <w:vAlign w:val="center"/>
          </w:tcPr>
          <w:p w14:paraId="3844323E">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数量</w:t>
            </w:r>
          </w:p>
        </w:tc>
        <w:tc>
          <w:tcPr>
            <w:tcW w:w="816" w:type="dxa"/>
            <w:tcBorders>
              <w:top w:val="single" w:color="auto" w:sz="12" w:space="0"/>
              <w:bottom w:val="double" w:color="auto" w:sz="6" w:space="0"/>
            </w:tcBorders>
            <w:noWrap w:val="0"/>
            <w:vAlign w:val="center"/>
          </w:tcPr>
          <w:p w14:paraId="30FCC667">
            <w:pPr>
              <w:pStyle w:val="2"/>
              <w:keepNext/>
              <w:spacing w:line="440" w:lineRule="exact"/>
              <w:ind w:left="63" w:right="-170" w:firstLine="120" w:firstLineChars="50"/>
              <w:jc w:val="left"/>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单价（元）</w:t>
            </w:r>
          </w:p>
        </w:tc>
        <w:tc>
          <w:tcPr>
            <w:tcW w:w="751" w:type="dxa"/>
            <w:tcBorders>
              <w:top w:val="single" w:color="auto" w:sz="12" w:space="0"/>
              <w:bottom w:val="double" w:color="auto" w:sz="6" w:space="0"/>
            </w:tcBorders>
            <w:noWrap w:val="0"/>
            <w:vAlign w:val="center"/>
          </w:tcPr>
          <w:p w14:paraId="53A2CD8B">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质量</w:t>
            </w:r>
          </w:p>
          <w:p w14:paraId="61F77B04">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等级</w:t>
            </w:r>
          </w:p>
        </w:tc>
        <w:tc>
          <w:tcPr>
            <w:tcW w:w="729" w:type="dxa"/>
            <w:tcBorders>
              <w:top w:val="single" w:color="auto" w:sz="12" w:space="0"/>
              <w:bottom w:val="double" w:color="auto" w:sz="6" w:space="0"/>
            </w:tcBorders>
            <w:noWrap w:val="0"/>
            <w:vAlign w:val="center"/>
          </w:tcPr>
          <w:p w14:paraId="72777730">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供应时间</w:t>
            </w:r>
          </w:p>
        </w:tc>
        <w:tc>
          <w:tcPr>
            <w:tcW w:w="1215" w:type="dxa"/>
            <w:tcBorders>
              <w:top w:val="single" w:color="auto" w:sz="12" w:space="0"/>
              <w:bottom w:val="double" w:color="auto" w:sz="6" w:space="0"/>
            </w:tcBorders>
            <w:noWrap w:val="0"/>
            <w:vAlign w:val="center"/>
          </w:tcPr>
          <w:p w14:paraId="40998D98">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送达地点</w:t>
            </w:r>
          </w:p>
        </w:tc>
        <w:tc>
          <w:tcPr>
            <w:tcW w:w="851" w:type="dxa"/>
            <w:tcBorders>
              <w:top w:val="single" w:color="auto" w:sz="12" w:space="0"/>
              <w:bottom w:val="double" w:color="auto" w:sz="6" w:space="0"/>
            </w:tcBorders>
            <w:noWrap w:val="0"/>
            <w:vAlign w:val="center"/>
          </w:tcPr>
          <w:p w14:paraId="44CA9645">
            <w:pPr>
              <w:pStyle w:val="2"/>
              <w:keepNext/>
              <w:spacing w:line="440" w:lineRule="exact"/>
              <w:ind w:left="63" w:right="63"/>
              <w:jc w:val="center"/>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备注</w:t>
            </w:r>
          </w:p>
        </w:tc>
      </w:tr>
      <w:tr w14:paraId="6B7B1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0A0888D">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tcBorders>
              <w:top w:val="double" w:color="auto" w:sz="6" w:space="0"/>
              <w:bottom w:val="single" w:color="auto" w:sz="6" w:space="0"/>
            </w:tcBorders>
            <w:noWrap w:val="0"/>
            <w:vAlign w:val="center"/>
          </w:tcPr>
          <w:p w14:paraId="10928A8E">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tcBorders>
              <w:top w:val="double" w:color="auto" w:sz="6" w:space="0"/>
              <w:bottom w:val="single" w:color="auto" w:sz="6" w:space="0"/>
            </w:tcBorders>
            <w:noWrap w:val="0"/>
            <w:vAlign w:val="center"/>
          </w:tcPr>
          <w:p w14:paraId="228707C7">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tcBorders>
              <w:top w:val="double" w:color="auto" w:sz="6" w:space="0"/>
              <w:bottom w:val="single" w:color="auto" w:sz="6" w:space="0"/>
            </w:tcBorders>
            <w:noWrap w:val="0"/>
            <w:vAlign w:val="center"/>
          </w:tcPr>
          <w:p w14:paraId="3D0DEF07">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tcBorders>
              <w:top w:val="double" w:color="auto" w:sz="6" w:space="0"/>
              <w:bottom w:val="single" w:color="auto" w:sz="6" w:space="0"/>
            </w:tcBorders>
            <w:noWrap w:val="0"/>
            <w:vAlign w:val="center"/>
          </w:tcPr>
          <w:p w14:paraId="3C81DF28">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tcBorders>
              <w:top w:val="double" w:color="auto" w:sz="6" w:space="0"/>
              <w:bottom w:val="single" w:color="auto" w:sz="6" w:space="0"/>
            </w:tcBorders>
            <w:noWrap w:val="0"/>
            <w:vAlign w:val="center"/>
          </w:tcPr>
          <w:p w14:paraId="5BD83EC7">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tcBorders>
              <w:top w:val="double" w:color="auto" w:sz="6" w:space="0"/>
              <w:bottom w:val="single" w:color="auto" w:sz="6" w:space="0"/>
            </w:tcBorders>
            <w:noWrap w:val="0"/>
            <w:vAlign w:val="center"/>
          </w:tcPr>
          <w:p w14:paraId="51F838D8">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tcBorders>
              <w:top w:val="double" w:color="auto" w:sz="6" w:space="0"/>
              <w:bottom w:val="single" w:color="auto" w:sz="6" w:space="0"/>
            </w:tcBorders>
            <w:noWrap w:val="0"/>
            <w:vAlign w:val="center"/>
          </w:tcPr>
          <w:p w14:paraId="2F153065">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tcBorders>
              <w:top w:val="double" w:color="auto" w:sz="6" w:space="0"/>
              <w:bottom w:val="single" w:color="auto" w:sz="6" w:space="0"/>
            </w:tcBorders>
            <w:noWrap w:val="0"/>
            <w:vAlign w:val="center"/>
          </w:tcPr>
          <w:p w14:paraId="6DA18CF4">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tcBorders>
              <w:top w:val="double" w:color="auto" w:sz="6" w:space="0"/>
              <w:bottom w:val="single" w:color="auto" w:sz="6" w:space="0"/>
            </w:tcBorders>
            <w:noWrap w:val="0"/>
            <w:vAlign w:val="center"/>
          </w:tcPr>
          <w:p w14:paraId="08AE1841">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517F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5988111">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tcBorders>
              <w:top w:val="nil"/>
            </w:tcBorders>
            <w:noWrap w:val="0"/>
            <w:vAlign w:val="center"/>
          </w:tcPr>
          <w:p w14:paraId="7CAF6890">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tcBorders>
              <w:top w:val="nil"/>
            </w:tcBorders>
            <w:noWrap w:val="0"/>
            <w:vAlign w:val="center"/>
          </w:tcPr>
          <w:p w14:paraId="01FA85E2">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tcBorders>
              <w:top w:val="nil"/>
            </w:tcBorders>
            <w:noWrap w:val="0"/>
            <w:vAlign w:val="center"/>
          </w:tcPr>
          <w:p w14:paraId="3C280546">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tcBorders>
              <w:top w:val="nil"/>
            </w:tcBorders>
            <w:noWrap w:val="0"/>
            <w:vAlign w:val="center"/>
          </w:tcPr>
          <w:p w14:paraId="518A703D">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tcBorders>
              <w:top w:val="nil"/>
            </w:tcBorders>
            <w:noWrap w:val="0"/>
            <w:vAlign w:val="center"/>
          </w:tcPr>
          <w:p w14:paraId="3145382A">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tcBorders>
              <w:top w:val="nil"/>
            </w:tcBorders>
            <w:noWrap w:val="0"/>
            <w:vAlign w:val="center"/>
          </w:tcPr>
          <w:p w14:paraId="64CFEFD6">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tcBorders>
              <w:top w:val="nil"/>
            </w:tcBorders>
            <w:noWrap w:val="0"/>
            <w:vAlign w:val="center"/>
          </w:tcPr>
          <w:p w14:paraId="202F3C73">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tcBorders>
              <w:top w:val="nil"/>
            </w:tcBorders>
            <w:noWrap w:val="0"/>
            <w:vAlign w:val="center"/>
          </w:tcPr>
          <w:p w14:paraId="420D8774">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tcBorders>
              <w:top w:val="nil"/>
            </w:tcBorders>
            <w:noWrap w:val="0"/>
            <w:vAlign w:val="center"/>
          </w:tcPr>
          <w:p w14:paraId="12B60191">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733D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6B3A4B2">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1E6F1742">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52CCD3ED">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4012981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1FD6B22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0FC2E5F8">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0AA4192D">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36CDD6E">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3D07C063">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2F57A519">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20C19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67BE0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28372A93">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3509885C">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1C969285">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5C3DB141">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2573A2F4">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F3E0DE5">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00FA947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639E94AD">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6F9A6BFB">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7698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972B1E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6979B85E">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452929C1">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1B30D8C">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57245788">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1DEFDE5A">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BD6C095">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C27889B">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439F4D49">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2000614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3FAB7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26D9C2">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642D235C">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41E79D5E">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D751F92">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209469E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69AB68AE">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43C3C3C">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0491BBAC">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53B3764C">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766D082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7FF65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7F2E875">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23265449">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5775915D">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4E1BFFB0">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05A4DEBA">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0A78E0A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1230547">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4F92B619">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63157E94">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0C83B9C2">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17B24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D992000">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575BF451">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2050CCF8">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0AA34D31">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7AACA429">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5496FF5A">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3A33D8A8">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41842599">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31C82DF7">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51B02F67">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45F51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BF2A71D">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38E7A9C9">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29736882">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3AD03903">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011222CC">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036CCF4">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CFBD078">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1D83D515">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083B608">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3E5DD948">
            <w:pPr>
              <w:jc w:val="center"/>
              <w:outlineLvl w:val="9"/>
              <w:rPr>
                <w:rFonts w:hint="eastAsia" w:ascii="宋体" w:hAnsi="宋体" w:eastAsia="宋体" w:cs="宋体"/>
                <w:b w:val="0"/>
                <w:bCs/>
                <w:color w:val="auto"/>
                <w:sz w:val="24"/>
                <w:szCs w:val="24"/>
                <w:highlight w:val="none"/>
              </w:rPr>
            </w:pPr>
          </w:p>
        </w:tc>
      </w:tr>
      <w:tr w14:paraId="5BF40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9D711BF">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76" w:type="dxa"/>
            <w:noWrap w:val="0"/>
            <w:vAlign w:val="center"/>
          </w:tcPr>
          <w:p w14:paraId="4FF3A750">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149" w:type="dxa"/>
            <w:noWrap w:val="0"/>
            <w:vAlign w:val="center"/>
          </w:tcPr>
          <w:p w14:paraId="3C90D515">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8" w:type="dxa"/>
            <w:noWrap w:val="0"/>
            <w:vAlign w:val="center"/>
          </w:tcPr>
          <w:p w14:paraId="7250BF22">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09" w:type="dxa"/>
            <w:noWrap w:val="0"/>
            <w:vAlign w:val="center"/>
          </w:tcPr>
          <w:p w14:paraId="7EB4CCD6">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16" w:type="dxa"/>
            <w:noWrap w:val="0"/>
            <w:vAlign w:val="center"/>
          </w:tcPr>
          <w:p w14:paraId="59E8449A">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51" w:type="dxa"/>
            <w:noWrap w:val="0"/>
            <w:vAlign w:val="center"/>
          </w:tcPr>
          <w:p w14:paraId="56C37B54">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729" w:type="dxa"/>
            <w:noWrap w:val="0"/>
            <w:vAlign w:val="center"/>
          </w:tcPr>
          <w:p w14:paraId="140B5663">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1215" w:type="dxa"/>
            <w:noWrap w:val="0"/>
            <w:vAlign w:val="center"/>
          </w:tcPr>
          <w:p w14:paraId="782AC719">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c>
          <w:tcPr>
            <w:tcW w:w="851" w:type="dxa"/>
            <w:noWrap w:val="0"/>
            <w:vAlign w:val="center"/>
          </w:tcPr>
          <w:p w14:paraId="567381C7">
            <w:pPr>
              <w:pStyle w:val="2"/>
              <w:keepNext/>
              <w:spacing w:line="440" w:lineRule="exact"/>
              <w:ind w:left="63" w:right="63"/>
              <w:outlineLvl w:val="9"/>
              <w:rPr>
                <w:rFonts w:hint="eastAsia" w:ascii="宋体" w:hAnsi="宋体" w:eastAsia="宋体" w:cs="宋体"/>
                <w:b w:val="0"/>
                <w:bCs/>
                <w:color w:val="auto"/>
                <w:kern w:val="2"/>
                <w:sz w:val="24"/>
                <w:szCs w:val="24"/>
                <w:highlight w:val="none"/>
              </w:rPr>
            </w:pPr>
          </w:p>
        </w:tc>
      </w:tr>
      <w:tr w14:paraId="56BB5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504C1C">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55A9F72D">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08295567">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67C896E9">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430A9233">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41701B65">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2FFBF62A">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D829DB7">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6249F737">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23F5AA3">
            <w:pPr>
              <w:jc w:val="center"/>
              <w:outlineLvl w:val="9"/>
              <w:rPr>
                <w:rFonts w:hint="eastAsia" w:ascii="宋体" w:hAnsi="宋体" w:eastAsia="宋体" w:cs="宋体"/>
                <w:b w:val="0"/>
                <w:bCs/>
                <w:color w:val="auto"/>
                <w:sz w:val="24"/>
                <w:szCs w:val="24"/>
                <w:highlight w:val="none"/>
              </w:rPr>
            </w:pPr>
          </w:p>
        </w:tc>
      </w:tr>
      <w:tr w14:paraId="03E4D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8E4DC2">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59E948D4">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05533BB1">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09337076">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72938871">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521A8DCE">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0DD310AA">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23650F9A">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B6993B7">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CEB24AC">
            <w:pPr>
              <w:jc w:val="center"/>
              <w:outlineLvl w:val="9"/>
              <w:rPr>
                <w:rFonts w:hint="eastAsia" w:ascii="宋体" w:hAnsi="宋体" w:eastAsia="宋体" w:cs="宋体"/>
                <w:b w:val="0"/>
                <w:bCs/>
                <w:color w:val="auto"/>
                <w:sz w:val="24"/>
                <w:szCs w:val="24"/>
                <w:highlight w:val="none"/>
              </w:rPr>
            </w:pPr>
          </w:p>
        </w:tc>
      </w:tr>
      <w:tr w14:paraId="5333F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070D2C1">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1D0A5AB8">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706CF96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00D29799">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2C644443">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2018AA06">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1114AB78">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4569BA8">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5AD8C06">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3A73168B">
            <w:pPr>
              <w:jc w:val="center"/>
              <w:outlineLvl w:val="9"/>
              <w:rPr>
                <w:rFonts w:hint="eastAsia" w:ascii="宋体" w:hAnsi="宋体" w:eastAsia="宋体" w:cs="宋体"/>
                <w:b w:val="0"/>
                <w:bCs/>
                <w:color w:val="auto"/>
                <w:sz w:val="24"/>
                <w:szCs w:val="24"/>
                <w:highlight w:val="none"/>
              </w:rPr>
            </w:pPr>
          </w:p>
        </w:tc>
      </w:tr>
      <w:tr w14:paraId="7FB99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F96543">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1E632066">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171ACAE7">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FA18A6C">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5E800645">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52304C36">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434A0C6">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2261646">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6DCDDECB">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64657A5A">
            <w:pPr>
              <w:jc w:val="center"/>
              <w:outlineLvl w:val="9"/>
              <w:rPr>
                <w:rFonts w:hint="eastAsia" w:ascii="宋体" w:hAnsi="宋体" w:eastAsia="宋体" w:cs="宋体"/>
                <w:b w:val="0"/>
                <w:bCs/>
                <w:color w:val="auto"/>
                <w:sz w:val="24"/>
                <w:szCs w:val="24"/>
                <w:highlight w:val="none"/>
              </w:rPr>
            </w:pPr>
          </w:p>
        </w:tc>
      </w:tr>
      <w:tr w14:paraId="49E6A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765107">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0B35D7A8">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3983B213">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8BE9E8D">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243A834E">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180E929">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1676D243">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517FD8FB">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1EE546C">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5B8B053B">
            <w:pPr>
              <w:jc w:val="center"/>
              <w:outlineLvl w:val="9"/>
              <w:rPr>
                <w:rFonts w:hint="eastAsia" w:ascii="宋体" w:hAnsi="宋体" w:eastAsia="宋体" w:cs="宋体"/>
                <w:b w:val="0"/>
                <w:bCs/>
                <w:color w:val="auto"/>
                <w:sz w:val="24"/>
                <w:szCs w:val="24"/>
                <w:highlight w:val="none"/>
              </w:rPr>
            </w:pPr>
          </w:p>
        </w:tc>
      </w:tr>
      <w:tr w14:paraId="4275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5AB321">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2227A1D5">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69CB5ED4">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746A29D5">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69D6F0A5">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01820D0A">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6B9F7869">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59890BB4">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0A4EB845">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7C8E850C">
            <w:pPr>
              <w:jc w:val="center"/>
              <w:outlineLvl w:val="9"/>
              <w:rPr>
                <w:rFonts w:hint="eastAsia" w:ascii="宋体" w:hAnsi="宋体" w:eastAsia="宋体" w:cs="宋体"/>
                <w:b w:val="0"/>
                <w:bCs/>
                <w:color w:val="auto"/>
                <w:sz w:val="24"/>
                <w:szCs w:val="24"/>
                <w:highlight w:val="none"/>
              </w:rPr>
            </w:pPr>
          </w:p>
        </w:tc>
      </w:tr>
      <w:tr w14:paraId="04117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34DF40">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40F331C0">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134F3F6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50787986">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52922077">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71000AC8">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41E5BB54">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6EAA6F25">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3E9E8D60">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0498670B">
            <w:pPr>
              <w:jc w:val="center"/>
              <w:outlineLvl w:val="9"/>
              <w:rPr>
                <w:rFonts w:hint="eastAsia" w:ascii="宋体" w:hAnsi="宋体" w:eastAsia="宋体" w:cs="宋体"/>
                <w:b w:val="0"/>
                <w:bCs/>
                <w:color w:val="auto"/>
                <w:sz w:val="24"/>
                <w:szCs w:val="24"/>
                <w:highlight w:val="none"/>
              </w:rPr>
            </w:pPr>
          </w:p>
        </w:tc>
      </w:tr>
      <w:tr w14:paraId="76CB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0D2AD3">
            <w:pPr>
              <w:jc w:val="center"/>
              <w:outlineLvl w:val="9"/>
              <w:rPr>
                <w:rFonts w:hint="eastAsia" w:ascii="宋体" w:hAnsi="宋体" w:eastAsia="宋体" w:cs="宋体"/>
                <w:b w:val="0"/>
                <w:bCs/>
                <w:color w:val="auto"/>
                <w:sz w:val="24"/>
                <w:szCs w:val="24"/>
                <w:highlight w:val="none"/>
              </w:rPr>
            </w:pPr>
          </w:p>
        </w:tc>
        <w:tc>
          <w:tcPr>
            <w:tcW w:w="1276" w:type="dxa"/>
            <w:noWrap w:val="0"/>
            <w:vAlign w:val="center"/>
          </w:tcPr>
          <w:p w14:paraId="43ECC16D">
            <w:pPr>
              <w:jc w:val="center"/>
              <w:outlineLvl w:val="9"/>
              <w:rPr>
                <w:rFonts w:hint="eastAsia" w:ascii="宋体" w:hAnsi="宋体" w:eastAsia="宋体" w:cs="宋体"/>
                <w:b w:val="0"/>
                <w:bCs/>
                <w:color w:val="auto"/>
                <w:sz w:val="24"/>
                <w:szCs w:val="24"/>
                <w:highlight w:val="none"/>
              </w:rPr>
            </w:pPr>
          </w:p>
        </w:tc>
        <w:tc>
          <w:tcPr>
            <w:tcW w:w="1149" w:type="dxa"/>
            <w:noWrap w:val="0"/>
            <w:vAlign w:val="center"/>
          </w:tcPr>
          <w:p w14:paraId="7F19D23E">
            <w:pPr>
              <w:jc w:val="center"/>
              <w:outlineLvl w:val="9"/>
              <w:rPr>
                <w:rFonts w:hint="eastAsia" w:ascii="宋体" w:hAnsi="宋体" w:eastAsia="宋体" w:cs="宋体"/>
                <w:b w:val="0"/>
                <w:bCs/>
                <w:color w:val="auto"/>
                <w:sz w:val="24"/>
                <w:szCs w:val="24"/>
                <w:highlight w:val="none"/>
              </w:rPr>
            </w:pPr>
          </w:p>
        </w:tc>
        <w:tc>
          <w:tcPr>
            <w:tcW w:w="758" w:type="dxa"/>
            <w:noWrap w:val="0"/>
            <w:vAlign w:val="center"/>
          </w:tcPr>
          <w:p w14:paraId="43852B51">
            <w:pPr>
              <w:jc w:val="center"/>
              <w:outlineLvl w:val="9"/>
              <w:rPr>
                <w:rFonts w:hint="eastAsia" w:ascii="宋体" w:hAnsi="宋体" w:eastAsia="宋体" w:cs="宋体"/>
                <w:b w:val="0"/>
                <w:bCs/>
                <w:color w:val="auto"/>
                <w:sz w:val="24"/>
                <w:szCs w:val="24"/>
                <w:highlight w:val="none"/>
              </w:rPr>
            </w:pPr>
          </w:p>
        </w:tc>
        <w:tc>
          <w:tcPr>
            <w:tcW w:w="709" w:type="dxa"/>
            <w:noWrap w:val="0"/>
            <w:vAlign w:val="center"/>
          </w:tcPr>
          <w:p w14:paraId="7B390F00">
            <w:pPr>
              <w:jc w:val="center"/>
              <w:outlineLvl w:val="9"/>
              <w:rPr>
                <w:rFonts w:hint="eastAsia" w:ascii="宋体" w:hAnsi="宋体" w:eastAsia="宋体" w:cs="宋体"/>
                <w:b w:val="0"/>
                <w:bCs/>
                <w:color w:val="auto"/>
                <w:sz w:val="24"/>
                <w:szCs w:val="24"/>
                <w:highlight w:val="none"/>
              </w:rPr>
            </w:pPr>
          </w:p>
        </w:tc>
        <w:tc>
          <w:tcPr>
            <w:tcW w:w="816" w:type="dxa"/>
            <w:noWrap w:val="0"/>
            <w:vAlign w:val="center"/>
          </w:tcPr>
          <w:p w14:paraId="391031B0">
            <w:pPr>
              <w:jc w:val="center"/>
              <w:outlineLvl w:val="9"/>
              <w:rPr>
                <w:rFonts w:hint="eastAsia" w:ascii="宋体" w:hAnsi="宋体" w:eastAsia="宋体" w:cs="宋体"/>
                <w:b w:val="0"/>
                <w:bCs/>
                <w:color w:val="auto"/>
                <w:sz w:val="24"/>
                <w:szCs w:val="24"/>
                <w:highlight w:val="none"/>
              </w:rPr>
            </w:pPr>
          </w:p>
        </w:tc>
        <w:tc>
          <w:tcPr>
            <w:tcW w:w="751" w:type="dxa"/>
            <w:noWrap w:val="0"/>
            <w:vAlign w:val="center"/>
          </w:tcPr>
          <w:p w14:paraId="0FAA84E4">
            <w:pPr>
              <w:jc w:val="center"/>
              <w:outlineLvl w:val="9"/>
              <w:rPr>
                <w:rFonts w:hint="eastAsia" w:ascii="宋体" w:hAnsi="宋体" w:eastAsia="宋体" w:cs="宋体"/>
                <w:b w:val="0"/>
                <w:bCs/>
                <w:color w:val="auto"/>
                <w:sz w:val="24"/>
                <w:szCs w:val="24"/>
                <w:highlight w:val="none"/>
              </w:rPr>
            </w:pPr>
          </w:p>
        </w:tc>
        <w:tc>
          <w:tcPr>
            <w:tcW w:w="729" w:type="dxa"/>
            <w:noWrap w:val="0"/>
            <w:vAlign w:val="center"/>
          </w:tcPr>
          <w:p w14:paraId="4EC9CC91">
            <w:pPr>
              <w:jc w:val="center"/>
              <w:outlineLvl w:val="9"/>
              <w:rPr>
                <w:rFonts w:hint="eastAsia" w:ascii="宋体" w:hAnsi="宋体" w:eastAsia="宋体" w:cs="宋体"/>
                <w:b w:val="0"/>
                <w:bCs/>
                <w:color w:val="auto"/>
                <w:sz w:val="24"/>
                <w:szCs w:val="24"/>
                <w:highlight w:val="none"/>
              </w:rPr>
            </w:pPr>
          </w:p>
        </w:tc>
        <w:tc>
          <w:tcPr>
            <w:tcW w:w="1215" w:type="dxa"/>
            <w:noWrap w:val="0"/>
            <w:vAlign w:val="center"/>
          </w:tcPr>
          <w:p w14:paraId="7BFEE55C">
            <w:pPr>
              <w:jc w:val="center"/>
              <w:outlineLvl w:val="9"/>
              <w:rPr>
                <w:rFonts w:hint="eastAsia" w:ascii="宋体" w:hAnsi="宋体" w:eastAsia="宋体" w:cs="宋体"/>
                <w:b w:val="0"/>
                <w:bCs/>
                <w:color w:val="auto"/>
                <w:sz w:val="24"/>
                <w:szCs w:val="24"/>
                <w:highlight w:val="none"/>
              </w:rPr>
            </w:pPr>
          </w:p>
        </w:tc>
        <w:tc>
          <w:tcPr>
            <w:tcW w:w="851" w:type="dxa"/>
            <w:noWrap w:val="0"/>
            <w:vAlign w:val="center"/>
          </w:tcPr>
          <w:p w14:paraId="069FCDC7">
            <w:pPr>
              <w:jc w:val="center"/>
              <w:outlineLvl w:val="9"/>
              <w:rPr>
                <w:rFonts w:hint="eastAsia" w:ascii="宋体" w:hAnsi="宋体" w:eastAsia="宋体" w:cs="宋体"/>
                <w:b w:val="0"/>
                <w:bCs/>
                <w:color w:val="auto"/>
                <w:sz w:val="24"/>
                <w:szCs w:val="24"/>
                <w:highlight w:val="none"/>
              </w:rPr>
            </w:pPr>
          </w:p>
        </w:tc>
      </w:tr>
    </w:tbl>
    <w:p w14:paraId="03A9EB25">
      <w:pPr>
        <w:spacing w:line="440" w:lineRule="exact"/>
        <w:outlineLvl w:val="9"/>
        <w:rPr>
          <w:rFonts w:hint="eastAsia" w:ascii="宋体" w:hAnsi="宋体" w:eastAsia="宋体" w:cs="宋体"/>
          <w:b w:val="0"/>
          <w:bCs/>
          <w:color w:val="auto"/>
          <w:sz w:val="24"/>
          <w:highlight w:val="none"/>
        </w:rPr>
      </w:pPr>
    </w:p>
    <w:p w14:paraId="077C3AD5">
      <w:pPr>
        <w:spacing w:line="440" w:lineRule="exact"/>
        <w:outlineLvl w:val="9"/>
        <w:rPr>
          <w:rFonts w:hint="eastAsia" w:ascii="宋体" w:hAnsi="宋体" w:eastAsia="宋体" w:cs="宋体"/>
          <w:b w:val="0"/>
          <w:bCs/>
          <w:color w:val="auto"/>
          <w:sz w:val="24"/>
          <w:highlight w:val="none"/>
        </w:rPr>
      </w:pPr>
    </w:p>
    <w:p w14:paraId="009A2F46">
      <w:pPr>
        <w:spacing w:line="440" w:lineRule="exact"/>
        <w:outlineLvl w:val="9"/>
        <w:rPr>
          <w:rFonts w:ascii="宋体" w:hAnsi="宋体"/>
          <w:color w:val="auto"/>
          <w:sz w:val="24"/>
          <w:highlight w:val="none"/>
        </w:rPr>
      </w:pPr>
      <w:r>
        <w:rPr>
          <w:rFonts w:hint="eastAsia" w:ascii="宋体" w:hAnsi="宋体"/>
          <w:color w:val="auto"/>
          <w:sz w:val="24"/>
          <w:highlight w:val="none"/>
        </w:rPr>
        <w:t>附</w:t>
      </w:r>
      <w:bookmarkStart w:id="687" w:name="_Toc267261692"/>
      <w:bookmarkEnd w:id="687"/>
      <w:bookmarkStart w:id="688" w:name="_Toc296891053"/>
      <w:bookmarkEnd w:id="688"/>
      <w:bookmarkStart w:id="689" w:name="_Toc296891265"/>
      <w:bookmarkEnd w:id="689"/>
      <w:bookmarkStart w:id="690" w:name="_Toc296944564"/>
      <w:bookmarkEnd w:id="690"/>
      <w:bookmarkStart w:id="691" w:name="_Toc296347224"/>
      <w:bookmarkEnd w:id="691"/>
      <w:bookmarkStart w:id="692" w:name="_Toc296346726"/>
      <w:bookmarkEnd w:id="692"/>
      <w:bookmarkStart w:id="693" w:name="_Toc296503225"/>
      <w:r>
        <w:rPr>
          <w:rFonts w:hint="eastAsia" w:ascii="宋体" w:hAnsi="宋体"/>
          <w:color w:val="auto"/>
          <w:sz w:val="24"/>
          <w:highlight w:val="none"/>
        </w:rPr>
        <w:t>件</w:t>
      </w:r>
      <w:bookmarkEnd w:id="693"/>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ascii="宋体" w:hAnsi="宋体"/>
          <w:color w:val="auto"/>
          <w:sz w:val="24"/>
          <w:highlight w:val="none"/>
        </w:rPr>
        <w:t xml:space="preserve">  </w:t>
      </w:r>
    </w:p>
    <w:p w14:paraId="736D37E6">
      <w:pPr>
        <w:spacing w:before="156" w:beforeLines="50" w:after="156" w:afterLines="50"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w:t>
      </w:r>
    </w:p>
    <w:p w14:paraId="60327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b/>
          <w:color w:val="auto"/>
          <w:sz w:val="24"/>
          <w:szCs w:val="24"/>
          <w:highlight w:val="none"/>
          <w:u w:val="single"/>
        </w:rPr>
        <w:t>      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7FD998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b/>
          <w:color w:val="auto"/>
          <w:sz w:val="24"/>
          <w:szCs w:val="24"/>
          <w:highlight w:val="none"/>
          <w:u w:val="single"/>
        </w:rPr>
        <w:t>      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4769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7DF4AB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一、工程质量保修范围和内容</w:t>
      </w:r>
    </w:p>
    <w:p w14:paraId="02985B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14:paraId="1628C5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1F4D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855A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r>
        <w:rPr>
          <w:rFonts w:hint="eastAsia" w:ascii="宋体" w:hAnsi="宋体" w:eastAsia="宋体" w:cs="宋体"/>
          <w:color w:val="auto"/>
          <w:sz w:val="24"/>
          <w:szCs w:val="24"/>
          <w:highlight w:val="none"/>
        </w:rPr>
        <w:t>二、质量保修期</w:t>
      </w:r>
    </w:p>
    <w:p w14:paraId="0FFAF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3C709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64225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62128040">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71DDA24D">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491FFB0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14:paraId="529D2EB5">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2A289E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2245F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14:paraId="384FFB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071F0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14:paraId="246DB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w:t>
      </w:r>
      <w:r>
        <w:rPr>
          <w:rFonts w:hint="eastAsia" w:ascii="宋体" w:hAnsi="宋体" w:eastAsia="宋体" w:cs="宋体"/>
          <w:color w:val="auto"/>
          <w:sz w:val="24"/>
          <w:szCs w:val="24"/>
          <w:highlight w:val="none"/>
          <w:lang w:val="en-US" w:eastAsia="zh-CN"/>
        </w:rPr>
        <w:t>无息</w:t>
      </w:r>
      <w:r>
        <w:rPr>
          <w:rFonts w:hint="eastAsia" w:ascii="宋体" w:hAnsi="宋体" w:eastAsia="宋体" w:cs="宋体"/>
          <w:color w:val="auto"/>
          <w:sz w:val="24"/>
          <w:szCs w:val="24"/>
          <w:highlight w:val="none"/>
        </w:rPr>
        <w:t>退还剩余的质量保证金。</w:t>
      </w:r>
    </w:p>
    <w:p w14:paraId="448F1B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14:paraId="5B5E1E23">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47C2F246">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38E4AC99">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FD8099">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20F094C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五、保修费用</w:t>
      </w:r>
    </w:p>
    <w:p w14:paraId="2B3D283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保修费用由造成质量缺陷的责任方承担。</w:t>
      </w:r>
    </w:p>
    <w:p w14:paraId="039597EE">
      <w:pPr>
        <w:keepNext w:val="0"/>
        <w:keepLines w:val="0"/>
        <w:pageBreakBefore w:val="0"/>
        <w:widowControl/>
        <w:kinsoku/>
        <w:wordWrap/>
        <w:overflowPunct/>
        <w:topLinePunct w:val="0"/>
        <w:autoSpaceDE/>
        <w:autoSpaceDN/>
        <w:bidi w:val="0"/>
        <w:adjustRightInd/>
        <w:snapToGrid w:val="0"/>
        <w:spacing w:line="500" w:lineRule="exact"/>
        <w:ind w:left="2273" w:leftChars="225" w:hanging="1800" w:hangingChars="750"/>
        <w:textAlignment w:val="auto"/>
        <w:outlineLvl w:val="9"/>
        <w:rPr>
          <w:rFonts w:hint="eastAsia" w:ascii="宋体" w:hAnsi="宋体" w:cs="宋体"/>
          <w:color w:val="auto"/>
          <w:sz w:val="24"/>
          <w:highlight w:val="none"/>
        </w:rPr>
      </w:pPr>
      <w:r>
        <w:rPr>
          <w:rFonts w:hint="eastAsia" w:ascii="宋体" w:hAnsi="宋体" w:eastAsia="宋体" w:cs="宋体"/>
          <w:b w:val="0"/>
          <w:bCs/>
          <w:color w:val="auto"/>
          <w:sz w:val="24"/>
          <w:szCs w:val="24"/>
          <w:highlight w:val="none"/>
        </w:rPr>
        <w:t>六</w:t>
      </w:r>
      <w:r>
        <w:rPr>
          <w:rFonts w:hint="eastAsia" w:ascii="宋体" w:hAnsi="宋体" w:eastAsia="宋体" w:cs="宋体"/>
          <w:color w:val="auto"/>
          <w:sz w:val="24"/>
          <w:szCs w:val="24"/>
          <w:highlight w:val="none"/>
        </w:rPr>
        <w:t>、</w:t>
      </w:r>
      <w:r>
        <w:rPr>
          <w:rFonts w:hint="eastAsia" w:ascii="宋体" w:hAnsi="宋体"/>
          <w:color w:val="auto"/>
          <w:sz w:val="24"/>
          <w:highlight w:val="none"/>
        </w:rPr>
        <w:t>质量保修金</w:t>
      </w:r>
    </w:p>
    <w:p w14:paraId="38AE426A">
      <w:pPr>
        <w:keepNext w:val="0"/>
        <w:keepLines w:val="0"/>
        <w:pageBreakBefore w:val="0"/>
        <w:widowControl/>
        <w:kinsoku/>
        <w:wordWrap/>
        <w:overflowPunct/>
        <w:topLinePunct w:val="0"/>
        <w:autoSpaceDE/>
        <w:autoSpaceDN/>
        <w:bidi w:val="0"/>
        <w:adjustRightInd/>
        <w:snapToGrid w:val="0"/>
        <w:spacing w:line="500" w:lineRule="exact"/>
        <w:ind w:left="2273" w:leftChars="225" w:hanging="1800" w:hangingChars="750"/>
        <w:textAlignment w:val="auto"/>
        <w:outlineLvl w:val="9"/>
        <w:rPr>
          <w:rFonts w:hint="eastAsia" w:ascii="宋体" w:hAnsi="宋体"/>
          <w:color w:val="auto"/>
          <w:sz w:val="24"/>
          <w:highlight w:val="none"/>
        </w:rPr>
      </w:pPr>
      <w:r>
        <w:rPr>
          <w:rFonts w:hint="eastAsia" w:ascii="宋体" w:hAnsi="宋体"/>
          <w:color w:val="auto"/>
          <w:sz w:val="24"/>
          <w:highlight w:val="none"/>
        </w:rPr>
        <w:t>1．本工程质量保修金为工程结算价款的3％。</w:t>
      </w:r>
    </w:p>
    <w:p w14:paraId="3E2C86A9">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2.本工程双方约定承包人向发包人支付工程质量保修金金额为</w:t>
      </w:r>
      <w:r>
        <w:rPr>
          <w:rFonts w:hint="eastAsia" w:ascii="宋体" w:hAnsi="宋体"/>
          <w:color w:val="auto"/>
          <w:sz w:val="24"/>
          <w:highlight w:val="none"/>
          <w:u w:val="single"/>
        </w:rPr>
        <w:t xml:space="preserve">            </w:t>
      </w:r>
      <w:r>
        <w:rPr>
          <w:rFonts w:hint="eastAsia" w:ascii="宋体" w:hAnsi="宋体"/>
          <w:color w:val="auto"/>
          <w:sz w:val="24"/>
          <w:highlight w:val="none"/>
        </w:rPr>
        <w:t>。质量保修金不计利息。</w:t>
      </w:r>
    </w:p>
    <w:p w14:paraId="656C05C2">
      <w:pPr>
        <w:spacing w:line="360" w:lineRule="auto"/>
        <w:ind w:firstLine="480" w:firstLineChars="200"/>
        <w:jc w:val="left"/>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七</w:t>
      </w:r>
      <w:r>
        <w:rPr>
          <w:rFonts w:hint="eastAsia" w:ascii="宋体" w:hAnsi="宋体" w:eastAsia="宋体" w:cs="宋体"/>
          <w:b w:val="0"/>
          <w:bCs/>
          <w:color w:val="auto"/>
          <w:sz w:val="24"/>
          <w:highlight w:val="none"/>
        </w:rPr>
        <w:t>、双方约定的其他工程质量保修事项：</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4C7BEFA4">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rPr>
        <w:t>工程质量保修书由发包人、承包人在工程竣工验收前共同签署，作为施工合同附件，其有效期限至保修期满。</w:t>
      </w:r>
    </w:p>
    <w:p w14:paraId="243DA9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14:paraId="12428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654A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DA5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EF2AB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66F0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6041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45C2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684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AC01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highlight w:val="none"/>
          <w:u w:val="single"/>
        </w:rPr>
        <w:t xml:space="preserve"> </w:t>
      </w:r>
    </w:p>
    <w:p w14:paraId="1B039EB8">
      <w:pPr>
        <w:spacing w:line="440" w:lineRule="exact"/>
        <w:outlineLvl w:val="9"/>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3</w:t>
      </w:r>
      <w:r>
        <w:rPr>
          <w:rFonts w:hint="eastAsia" w:ascii="宋体" w:hAnsi="宋体"/>
          <w:color w:val="auto"/>
          <w:sz w:val="24"/>
          <w:highlight w:val="none"/>
        </w:rPr>
        <w:t>：</w:t>
      </w:r>
    </w:p>
    <w:tbl>
      <w:tblPr>
        <w:tblStyle w:val="29"/>
        <w:tblpPr w:leftFromText="180" w:rightFromText="180" w:vertAnchor="text" w:horzAnchor="page" w:tblpX="1641" w:tblpY="875"/>
        <w:tblOverlap w:val="never"/>
        <w:tblW w:w="0" w:type="auto"/>
        <w:tblInd w:w="0" w:type="dxa"/>
        <w:tblLayout w:type="fixed"/>
        <w:tblCellMar>
          <w:top w:w="0" w:type="dxa"/>
          <w:left w:w="28" w:type="dxa"/>
          <w:bottom w:w="0" w:type="dxa"/>
          <w:right w:w="28" w:type="dxa"/>
        </w:tblCellMar>
      </w:tblPr>
      <w:tblGrid>
        <w:gridCol w:w="1953"/>
        <w:gridCol w:w="1276"/>
        <w:gridCol w:w="1450"/>
        <w:gridCol w:w="1243"/>
        <w:gridCol w:w="1450"/>
        <w:gridCol w:w="1371"/>
      </w:tblGrid>
      <w:tr w14:paraId="56881A34">
        <w:tblPrEx>
          <w:tblCellMar>
            <w:top w:w="0" w:type="dxa"/>
            <w:left w:w="28" w:type="dxa"/>
            <w:bottom w:w="0" w:type="dxa"/>
            <w:right w:w="28" w:type="dxa"/>
          </w:tblCellMar>
        </w:tblPrEx>
        <w:tc>
          <w:tcPr>
            <w:tcW w:w="1953" w:type="dxa"/>
            <w:tcBorders>
              <w:top w:val="single" w:color="auto" w:sz="12" w:space="0"/>
              <w:left w:val="single" w:color="auto" w:sz="12" w:space="0"/>
              <w:bottom w:val="double" w:color="auto" w:sz="2" w:space="0"/>
              <w:right w:val="single" w:color="auto" w:sz="6" w:space="0"/>
            </w:tcBorders>
            <w:noWrap w:val="0"/>
            <w:vAlign w:val="center"/>
          </w:tcPr>
          <w:p w14:paraId="079048C3">
            <w:pPr>
              <w:pStyle w:val="2"/>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6ED17F9D">
            <w:pPr>
              <w:pStyle w:val="2"/>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1A95561D">
            <w:pPr>
              <w:pStyle w:val="2"/>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0487B4D0">
            <w:pPr>
              <w:pStyle w:val="2"/>
              <w:keepNext/>
              <w:spacing w:line="440" w:lineRule="exact"/>
              <w:ind w:left="63" w:right="63"/>
              <w:jc w:val="center"/>
              <w:outlineLvl w:val="9"/>
              <w:rPr>
                <w:rFonts w:ascii="宋体" w:hAnsi="宋体"/>
                <w:color w:val="auto"/>
                <w:sz w:val="24"/>
                <w:szCs w:val="24"/>
                <w:highlight w:val="none"/>
              </w:rPr>
            </w:pPr>
            <w:r>
              <w:rPr>
                <w:rFonts w:hint="eastAsia" w:ascii="宋体" w:hAnsi="宋体"/>
                <w:color w:val="auto"/>
                <w:sz w:val="24"/>
                <w:szCs w:val="24"/>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6CC1D4AC">
            <w:pPr>
              <w:spacing w:line="440" w:lineRule="exact"/>
              <w:jc w:val="center"/>
              <w:outlineLvl w:val="9"/>
              <w:rPr>
                <w:rFonts w:ascii="宋体" w:hAnsi="宋体" w:eastAsia="宋体"/>
                <w:color w:val="auto"/>
                <w:sz w:val="24"/>
                <w:szCs w:val="24"/>
                <w:highlight w:val="none"/>
              </w:rPr>
            </w:pPr>
            <w:r>
              <w:rPr>
                <w:rFonts w:hint="eastAsia" w:ascii="宋体" w:hAnsi="宋体"/>
                <w:color w:val="auto"/>
                <w:sz w:val="24"/>
                <w:szCs w:val="24"/>
                <w:highlight w:val="none"/>
              </w:rPr>
              <w:t>移交时间</w:t>
            </w:r>
          </w:p>
        </w:tc>
        <w:tc>
          <w:tcPr>
            <w:tcW w:w="1371" w:type="dxa"/>
            <w:tcBorders>
              <w:top w:val="single" w:color="auto" w:sz="12" w:space="0"/>
              <w:left w:val="single" w:color="auto" w:sz="6" w:space="0"/>
              <w:bottom w:val="double" w:color="auto" w:sz="2" w:space="0"/>
              <w:right w:val="single" w:color="auto" w:sz="12" w:space="0"/>
            </w:tcBorders>
            <w:noWrap w:val="0"/>
            <w:vAlign w:val="top"/>
          </w:tcPr>
          <w:p w14:paraId="66807FDC">
            <w:pPr>
              <w:spacing w:line="440" w:lineRule="exact"/>
              <w:jc w:val="center"/>
              <w:outlineLvl w:val="9"/>
              <w:rPr>
                <w:rFonts w:ascii="宋体" w:hAnsi="宋体" w:eastAsia="宋体"/>
                <w:color w:val="auto"/>
                <w:sz w:val="24"/>
                <w:szCs w:val="24"/>
                <w:highlight w:val="none"/>
              </w:rPr>
            </w:pPr>
            <w:r>
              <w:rPr>
                <w:rFonts w:hint="eastAsia" w:ascii="宋体" w:hAnsi="宋体"/>
                <w:color w:val="auto"/>
                <w:sz w:val="24"/>
                <w:szCs w:val="24"/>
                <w:highlight w:val="none"/>
              </w:rPr>
              <w:t>责任人</w:t>
            </w:r>
          </w:p>
        </w:tc>
      </w:tr>
      <w:tr w14:paraId="5A91863C">
        <w:tblPrEx>
          <w:tblCellMar>
            <w:top w:w="0" w:type="dxa"/>
            <w:left w:w="28" w:type="dxa"/>
            <w:bottom w:w="0" w:type="dxa"/>
            <w:right w:w="28" w:type="dxa"/>
          </w:tblCellMar>
        </w:tblPrEx>
        <w:trPr>
          <w:trHeight w:val="567" w:hRule="atLeast"/>
        </w:trPr>
        <w:tc>
          <w:tcPr>
            <w:tcW w:w="1953" w:type="dxa"/>
            <w:tcBorders>
              <w:top w:val="double" w:color="auto" w:sz="2" w:space="0"/>
              <w:left w:val="single" w:color="auto" w:sz="12" w:space="0"/>
              <w:bottom w:val="single" w:color="auto" w:sz="6" w:space="0"/>
              <w:right w:val="single" w:color="auto" w:sz="6" w:space="0"/>
            </w:tcBorders>
            <w:noWrap w:val="0"/>
            <w:vAlign w:val="center"/>
          </w:tcPr>
          <w:p w14:paraId="11D64F73">
            <w:pPr>
              <w:pStyle w:val="2"/>
              <w:keepNext/>
              <w:spacing w:line="440" w:lineRule="exact"/>
              <w:ind w:left="63" w:right="63"/>
              <w:outlineLvl w:val="9"/>
              <w:rPr>
                <w:rFonts w:ascii="宋体" w:hAnsi="宋体"/>
                <w:color w:val="auto"/>
                <w:sz w:val="24"/>
                <w:szCs w:val="24"/>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2A813F74">
            <w:pPr>
              <w:pStyle w:val="2"/>
              <w:keepNext/>
              <w:spacing w:line="440" w:lineRule="exact"/>
              <w:ind w:left="63" w:right="63"/>
              <w:outlineLvl w:val="9"/>
              <w:rPr>
                <w:rFonts w:ascii="宋体" w:hAnsi="宋体"/>
                <w:color w:val="auto"/>
                <w:sz w:val="24"/>
                <w:szCs w:val="24"/>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30035C2">
            <w:pPr>
              <w:pStyle w:val="2"/>
              <w:keepNext/>
              <w:spacing w:line="440" w:lineRule="exact"/>
              <w:ind w:left="63" w:right="63"/>
              <w:outlineLvl w:val="9"/>
              <w:rPr>
                <w:rFonts w:ascii="宋体" w:hAnsi="宋体"/>
                <w:color w:val="auto"/>
                <w:sz w:val="24"/>
                <w:szCs w:val="24"/>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15B1A1BD">
            <w:pPr>
              <w:pStyle w:val="2"/>
              <w:keepNext/>
              <w:spacing w:line="440" w:lineRule="exact"/>
              <w:ind w:left="63" w:right="63"/>
              <w:outlineLvl w:val="9"/>
              <w:rPr>
                <w:rFonts w:ascii="宋体" w:hAnsi="宋体"/>
                <w:color w:val="auto"/>
                <w:sz w:val="24"/>
                <w:szCs w:val="24"/>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2DF7B086">
            <w:pPr>
              <w:pStyle w:val="2"/>
              <w:keepNext/>
              <w:spacing w:line="440" w:lineRule="exact"/>
              <w:ind w:left="63" w:right="63"/>
              <w:outlineLvl w:val="9"/>
              <w:rPr>
                <w:rFonts w:ascii="宋体" w:hAnsi="宋体"/>
                <w:color w:val="auto"/>
                <w:sz w:val="24"/>
                <w:szCs w:val="24"/>
                <w:highlight w:val="none"/>
              </w:rPr>
            </w:pPr>
          </w:p>
        </w:tc>
        <w:tc>
          <w:tcPr>
            <w:tcW w:w="1371" w:type="dxa"/>
            <w:tcBorders>
              <w:top w:val="double" w:color="auto" w:sz="2" w:space="0"/>
              <w:left w:val="single" w:color="auto" w:sz="6" w:space="0"/>
              <w:bottom w:val="single" w:color="auto" w:sz="6" w:space="0"/>
              <w:right w:val="single" w:color="auto" w:sz="12" w:space="0"/>
            </w:tcBorders>
            <w:noWrap w:val="0"/>
            <w:vAlign w:val="center"/>
          </w:tcPr>
          <w:p w14:paraId="2F8B984F">
            <w:pPr>
              <w:pStyle w:val="2"/>
              <w:keepNext/>
              <w:spacing w:line="440" w:lineRule="exact"/>
              <w:ind w:left="63" w:right="63"/>
              <w:outlineLvl w:val="9"/>
              <w:rPr>
                <w:rFonts w:ascii="宋体" w:hAnsi="宋体"/>
                <w:color w:val="auto"/>
                <w:sz w:val="24"/>
                <w:szCs w:val="24"/>
                <w:highlight w:val="none"/>
              </w:rPr>
            </w:pPr>
          </w:p>
        </w:tc>
      </w:tr>
      <w:tr w14:paraId="1017A2F8">
        <w:tblPrEx>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14:paraId="699786A7">
            <w:pPr>
              <w:pStyle w:val="2"/>
              <w:keepNext/>
              <w:spacing w:line="440" w:lineRule="exact"/>
              <w:ind w:left="63" w:right="63"/>
              <w:outlineLvl w:val="9"/>
              <w:rPr>
                <w:rFonts w:ascii="宋体" w:hAnsi="宋体"/>
                <w:color w:val="auto"/>
                <w:sz w:val="24"/>
                <w:szCs w:val="24"/>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55E6844C">
            <w:pPr>
              <w:pStyle w:val="2"/>
              <w:keepNext/>
              <w:spacing w:line="440" w:lineRule="exact"/>
              <w:ind w:left="63" w:right="63"/>
              <w:outlineLvl w:val="9"/>
              <w:rPr>
                <w:rFonts w:ascii="宋体" w:hAnsi="宋体"/>
                <w:color w:val="auto"/>
                <w:sz w:val="24"/>
                <w:szCs w:val="24"/>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4FDEBA04">
            <w:pPr>
              <w:pStyle w:val="2"/>
              <w:keepNext/>
              <w:spacing w:line="440" w:lineRule="exact"/>
              <w:ind w:left="63" w:right="63"/>
              <w:outlineLvl w:val="9"/>
              <w:rPr>
                <w:rFonts w:ascii="宋体" w:hAnsi="宋体"/>
                <w:color w:val="auto"/>
                <w:sz w:val="24"/>
                <w:szCs w:val="24"/>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6A893DAF">
            <w:pPr>
              <w:pStyle w:val="2"/>
              <w:keepNext/>
              <w:spacing w:line="440" w:lineRule="exact"/>
              <w:ind w:left="63" w:right="63"/>
              <w:outlineLvl w:val="9"/>
              <w:rPr>
                <w:rFonts w:ascii="宋体" w:hAnsi="宋体"/>
                <w:color w:val="auto"/>
                <w:sz w:val="24"/>
                <w:szCs w:val="24"/>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14593DB">
            <w:pPr>
              <w:pStyle w:val="2"/>
              <w:keepNext/>
              <w:spacing w:line="440" w:lineRule="exact"/>
              <w:ind w:left="63" w:right="63"/>
              <w:outlineLvl w:val="9"/>
              <w:rPr>
                <w:rFonts w:ascii="宋体" w:hAnsi="宋体"/>
                <w:color w:val="auto"/>
                <w:sz w:val="24"/>
                <w:szCs w:val="24"/>
                <w:highlight w:val="none"/>
              </w:rPr>
            </w:pPr>
          </w:p>
        </w:tc>
        <w:tc>
          <w:tcPr>
            <w:tcW w:w="1371" w:type="dxa"/>
            <w:tcBorders>
              <w:top w:val="nil"/>
              <w:left w:val="single" w:color="auto" w:sz="6" w:space="0"/>
              <w:bottom w:val="single" w:color="auto" w:sz="6" w:space="0"/>
              <w:right w:val="single" w:color="auto" w:sz="12" w:space="0"/>
            </w:tcBorders>
            <w:noWrap w:val="0"/>
            <w:vAlign w:val="center"/>
          </w:tcPr>
          <w:p w14:paraId="765B3D51">
            <w:pPr>
              <w:pStyle w:val="2"/>
              <w:keepNext/>
              <w:spacing w:line="440" w:lineRule="exact"/>
              <w:ind w:left="63" w:right="63"/>
              <w:outlineLvl w:val="9"/>
              <w:rPr>
                <w:rFonts w:ascii="宋体" w:hAnsi="宋体"/>
                <w:color w:val="auto"/>
                <w:sz w:val="24"/>
                <w:szCs w:val="24"/>
                <w:highlight w:val="none"/>
              </w:rPr>
            </w:pPr>
          </w:p>
        </w:tc>
      </w:tr>
      <w:tr w14:paraId="31CD6218">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0B8A7A44">
            <w:pPr>
              <w:pStyle w:val="2"/>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CE0A950">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1081DD">
            <w:pPr>
              <w:pStyle w:val="2"/>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C73212">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F2B3EB">
            <w:pPr>
              <w:pStyle w:val="2"/>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3AD08A6">
            <w:pPr>
              <w:pStyle w:val="2"/>
              <w:keepNext/>
              <w:spacing w:line="440" w:lineRule="exact"/>
              <w:ind w:left="63" w:right="63"/>
              <w:outlineLvl w:val="9"/>
              <w:rPr>
                <w:rFonts w:ascii="宋体" w:hAnsi="宋体"/>
                <w:color w:val="auto"/>
                <w:sz w:val="24"/>
                <w:szCs w:val="24"/>
                <w:highlight w:val="none"/>
              </w:rPr>
            </w:pPr>
          </w:p>
        </w:tc>
      </w:tr>
      <w:tr w14:paraId="7CC7C57A">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7B3712F0">
            <w:pPr>
              <w:pStyle w:val="2"/>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332A3D5">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9273CE6">
            <w:pPr>
              <w:pStyle w:val="2"/>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C02913F">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B5A6629">
            <w:pPr>
              <w:pStyle w:val="2"/>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D8A426D">
            <w:pPr>
              <w:pStyle w:val="2"/>
              <w:keepNext/>
              <w:spacing w:line="440" w:lineRule="exact"/>
              <w:ind w:left="63" w:right="63"/>
              <w:outlineLvl w:val="9"/>
              <w:rPr>
                <w:rFonts w:ascii="宋体" w:hAnsi="宋体"/>
                <w:color w:val="auto"/>
                <w:sz w:val="24"/>
                <w:szCs w:val="24"/>
                <w:highlight w:val="none"/>
              </w:rPr>
            </w:pPr>
          </w:p>
        </w:tc>
      </w:tr>
      <w:tr w14:paraId="288BD40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5C784B17">
            <w:pPr>
              <w:pStyle w:val="2"/>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E38BE73">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B9EC1F">
            <w:pPr>
              <w:pStyle w:val="2"/>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C44E5B">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1B8D8A0">
            <w:pPr>
              <w:pStyle w:val="2"/>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7A1916BE">
            <w:pPr>
              <w:pStyle w:val="2"/>
              <w:keepNext/>
              <w:spacing w:line="440" w:lineRule="exact"/>
              <w:ind w:left="63" w:right="63"/>
              <w:outlineLvl w:val="9"/>
              <w:rPr>
                <w:rFonts w:ascii="宋体" w:hAnsi="宋体"/>
                <w:color w:val="auto"/>
                <w:sz w:val="24"/>
                <w:szCs w:val="24"/>
                <w:highlight w:val="none"/>
              </w:rPr>
            </w:pPr>
          </w:p>
        </w:tc>
      </w:tr>
      <w:tr w14:paraId="4AB4B940">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27A31E8">
            <w:pPr>
              <w:pStyle w:val="2"/>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B159191">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47772C0">
            <w:pPr>
              <w:pStyle w:val="2"/>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42612C2">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BDBDA6B">
            <w:pPr>
              <w:pStyle w:val="2"/>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E5236B2">
            <w:pPr>
              <w:pStyle w:val="2"/>
              <w:keepNext/>
              <w:spacing w:line="440" w:lineRule="exact"/>
              <w:ind w:left="63" w:right="63"/>
              <w:outlineLvl w:val="9"/>
              <w:rPr>
                <w:rFonts w:ascii="宋体" w:hAnsi="宋体"/>
                <w:color w:val="auto"/>
                <w:sz w:val="24"/>
                <w:szCs w:val="24"/>
                <w:highlight w:val="none"/>
              </w:rPr>
            </w:pPr>
          </w:p>
        </w:tc>
      </w:tr>
      <w:tr w14:paraId="4EC97386">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6C4F5277">
            <w:pPr>
              <w:pStyle w:val="2"/>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AE6BF5D">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C0ED5E0">
            <w:pPr>
              <w:pStyle w:val="2"/>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69323BD0">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B2CBAEC">
            <w:pPr>
              <w:pStyle w:val="2"/>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237AE9C">
            <w:pPr>
              <w:pStyle w:val="2"/>
              <w:keepNext/>
              <w:spacing w:line="440" w:lineRule="exact"/>
              <w:ind w:left="63" w:right="63"/>
              <w:outlineLvl w:val="9"/>
              <w:rPr>
                <w:rFonts w:ascii="宋体" w:hAnsi="宋体"/>
                <w:color w:val="auto"/>
                <w:sz w:val="24"/>
                <w:szCs w:val="24"/>
                <w:highlight w:val="none"/>
              </w:rPr>
            </w:pPr>
          </w:p>
        </w:tc>
      </w:tr>
      <w:tr w14:paraId="55D78A49">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FD9F519">
            <w:pPr>
              <w:pStyle w:val="2"/>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6113E0">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0A9FC41">
            <w:pPr>
              <w:pStyle w:val="2"/>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D4D62B">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3164C9D">
            <w:pPr>
              <w:pStyle w:val="2"/>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A9E9764">
            <w:pPr>
              <w:pStyle w:val="2"/>
              <w:keepNext/>
              <w:spacing w:line="440" w:lineRule="exact"/>
              <w:ind w:left="63" w:right="63"/>
              <w:outlineLvl w:val="9"/>
              <w:rPr>
                <w:rFonts w:ascii="宋体" w:hAnsi="宋体"/>
                <w:color w:val="auto"/>
                <w:sz w:val="24"/>
                <w:szCs w:val="24"/>
                <w:highlight w:val="none"/>
              </w:rPr>
            </w:pPr>
          </w:p>
        </w:tc>
      </w:tr>
      <w:tr w14:paraId="176C79F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784CAE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C912A9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37ED1E">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5BA7B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07C7F20">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2FA7464B">
            <w:pPr>
              <w:outlineLvl w:val="9"/>
              <w:rPr>
                <w:rFonts w:ascii="宋体" w:hAnsi="宋体" w:eastAsia="宋体"/>
                <w:color w:val="auto"/>
                <w:sz w:val="24"/>
                <w:szCs w:val="24"/>
                <w:highlight w:val="none"/>
              </w:rPr>
            </w:pPr>
          </w:p>
        </w:tc>
      </w:tr>
      <w:tr w14:paraId="2A2636C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5C11507C">
            <w:pPr>
              <w:pStyle w:val="2"/>
              <w:keepNext/>
              <w:spacing w:line="440" w:lineRule="exact"/>
              <w:ind w:left="63" w:right="63"/>
              <w:outlineLvl w:val="9"/>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442D5F0">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964A94">
            <w:pPr>
              <w:pStyle w:val="2"/>
              <w:keepNext/>
              <w:spacing w:line="440" w:lineRule="exact"/>
              <w:ind w:left="63" w:right="63"/>
              <w:outlineLvl w:val="9"/>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A1B8C46">
            <w:pPr>
              <w:pStyle w:val="2"/>
              <w:keepNext/>
              <w:spacing w:line="440" w:lineRule="exact"/>
              <w:ind w:left="63" w:right="63"/>
              <w:outlineLvl w:val="9"/>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CC9C40C">
            <w:pPr>
              <w:pStyle w:val="2"/>
              <w:keepNext/>
              <w:spacing w:line="440" w:lineRule="exact"/>
              <w:ind w:left="63" w:right="63"/>
              <w:outlineLvl w:val="9"/>
              <w:rPr>
                <w:rFonts w:ascii="宋体" w:hAnsi="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18A4FF0">
            <w:pPr>
              <w:pStyle w:val="2"/>
              <w:keepNext/>
              <w:spacing w:line="440" w:lineRule="exact"/>
              <w:ind w:left="63" w:right="63"/>
              <w:outlineLvl w:val="9"/>
              <w:rPr>
                <w:rFonts w:ascii="宋体" w:hAnsi="宋体"/>
                <w:color w:val="auto"/>
                <w:sz w:val="24"/>
                <w:szCs w:val="24"/>
                <w:highlight w:val="none"/>
              </w:rPr>
            </w:pPr>
          </w:p>
        </w:tc>
      </w:tr>
      <w:tr w14:paraId="2AF062B5">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4DD0CBE2">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8FDF59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DFB36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0BF3E9B">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B628683">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58C06A1C">
            <w:pPr>
              <w:outlineLvl w:val="9"/>
              <w:rPr>
                <w:rFonts w:ascii="宋体" w:hAnsi="宋体" w:eastAsia="宋体"/>
                <w:color w:val="auto"/>
                <w:sz w:val="24"/>
                <w:szCs w:val="24"/>
                <w:highlight w:val="none"/>
              </w:rPr>
            </w:pPr>
          </w:p>
        </w:tc>
      </w:tr>
      <w:tr w14:paraId="6E5C3FD2">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B24061E">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B5968EC">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1C18BF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CCAE6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EA15EBB">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494B2A47">
            <w:pPr>
              <w:outlineLvl w:val="9"/>
              <w:rPr>
                <w:rFonts w:ascii="宋体" w:hAnsi="宋体" w:eastAsia="宋体"/>
                <w:color w:val="auto"/>
                <w:sz w:val="24"/>
                <w:szCs w:val="24"/>
                <w:highlight w:val="none"/>
              </w:rPr>
            </w:pPr>
          </w:p>
        </w:tc>
      </w:tr>
      <w:tr w14:paraId="5B6ADA67">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3B272AFB">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0447000">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DBAA2A4">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3D6C574">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A627F11">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4BB1F2C2">
            <w:pPr>
              <w:outlineLvl w:val="9"/>
              <w:rPr>
                <w:rFonts w:ascii="宋体" w:hAnsi="宋体" w:eastAsia="宋体"/>
                <w:color w:val="auto"/>
                <w:sz w:val="24"/>
                <w:szCs w:val="24"/>
                <w:highlight w:val="none"/>
              </w:rPr>
            </w:pPr>
          </w:p>
        </w:tc>
      </w:tr>
      <w:tr w14:paraId="5BCF0E6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25510133">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804C44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FCCE868">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59599B6B">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6372E2C">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2E7ADDF">
            <w:pPr>
              <w:outlineLvl w:val="9"/>
              <w:rPr>
                <w:rFonts w:ascii="宋体" w:hAnsi="宋体" w:eastAsia="宋体"/>
                <w:color w:val="auto"/>
                <w:sz w:val="24"/>
                <w:szCs w:val="24"/>
                <w:highlight w:val="none"/>
              </w:rPr>
            </w:pPr>
          </w:p>
        </w:tc>
      </w:tr>
      <w:tr w14:paraId="33B0517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31E3040C">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3ECB081">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7C8FCBA">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3FDE6B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5AEED8">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3BB2F706">
            <w:pPr>
              <w:outlineLvl w:val="9"/>
              <w:rPr>
                <w:rFonts w:ascii="宋体" w:hAnsi="宋体" w:eastAsia="宋体"/>
                <w:color w:val="auto"/>
                <w:sz w:val="24"/>
                <w:szCs w:val="24"/>
                <w:highlight w:val="none"/>
              </w:rPr>
            </w:pPr>
          </w:p>
        </w:tc>
      </w:tr>
      <w:tr w14:paraId="5A2EFD3B">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47F4332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D82EFDE">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2878BD">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9678904">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EE798C">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05FDE47B">
            <w:pPr>
              <w:outlineLvl w:val="9"/>
              <w:rPr>
                <w:rFonts w:ascii="宋体" w:hAnsi="宋体" w:eastAsia="宋体"/>
                <w:color w:val="auto"/>
                <w:sz w:val="24"/>
                <w:szCs w:val="24"/>
                <w:highlight w:val="none"/>
              </w:rPr>
            </w:pPr>
          </w:p>
        </w:tc>
      </w:tr>
      <w:tr w14:paraId="5A851B6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3ACBED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25A02">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8BA8BF">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0931D1E0">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BAADD94">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776D1360">
            <w:pPr>
              <w:outlineLvl w:val="9"/>
              <w:rPr>
                <w:rFonts w:ascii="宋体" w:hAnsi="宋体" w:eastAsia="宋体"/>
                <w:color w:val="auto"/>
                <w:sz w:val="24"/>
                <w:szCs w:val="24"/>
                <w:highlight w:val="none"/>
              </w:rPr>
            </w:pPr>
          </w:p>
        </w:tc>
      </w:tr>
      <w:tr w14:paraId="68A953BC">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4113E3C">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026E7F3">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4C58391">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AFCF507">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999E6A8">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122C955C">
            <w:pPr>
              <w:outlineLvl w:val="9"/>
              <w:rPr>
                <w:rFonts w:ascii="宋体" w:hAnsi="宋体" w:eastAsia="宋体"/>
                <w:color w:val="auto"/>
                <w:sz w:val="24"/>
                <w:szCs w:val="24"/>
                <w:highlight w:val="none"/>
              </w:rPr>
            </w:pPr>
          </w:p>
        </w:tc>
      </w:tr>
      <w:tr w14:paraId="4C5B11EB">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12" w:space="0"/>
              <w:right w:val="single" w:color="auto" w:sz="6" w:space="0"/>
            </w:tcBorders>
            <w:noWrap w:val="0"/>
            <w:vAlign w:val="top"/>
          </w:tcPr>
          <w:p w14:paraId="1821B9AF">
            <w:pPr>
              <w:outlineLvl w:val="9"/>
              <w:rPr>
                <w:rFonts w:ascii="宋体" w:hAnsi="宋体" w:eastAsia="宋体"/>
                <w:color w:val="auto"/>
                <w:sz w:val="24"/>
                <w:szCs w:val="24"/>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4D6E6ABA">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067EE223">
            <w:pPr>
              <w:outlineLvl w:val="9"/>
              <w:rPr>
                <w:rFonts w:ascii="宋体" w:hAnsi="宋体" w:eastAsia="宋体"/>
                <w:color w:val="auto"/>
                <w:sz w:val="24"/>
                <w:szCs w:val="24"/>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0CC5BC5F">
            <w:pPr>
              <w:outlineLvl w:val="9"/>
              <w:rPr>
                <w:rFonts w:ascii="宋体" w:hAnsi="宋体" w:eastAsia="宋体"/>
                <w:color w:val="auto"/>
                <w:sz w:val="24"/>
                <w:szCs w:val="24"/>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5729D307">
            <w:pPr>
              <w:outlineLvl w:val="9"/>
              <w:rPr>
                <w:rFonts w:ascii="宋体" w:hAnsi="宋体" w:eastAsia="宋体"/>
                <w:color w:val="auto"/>
                <w:sz w:val="24"/>
                <w:szCs w:val="24"/>
                <w:highlight w:val="none"/>
              </w:rPr>
            </w:pPr>
          </w:p>
        </w:tc>
        <w:tc>
          <w:tcPr>
            <w:tcW w:w="1371" w:type="dxa"/>
            <w:tcBorders>
              <w:top w:val="single" w:color="auto" w:sz="6" w:space="0"/>
              <w:left w:val="single" w:color="auto" w:sz="6" w:space="0"/>
              <w:bottom w:val="single" w:color="auto" w:sz="12" w:space="0"/>
              <w:right w:val="single" w:color="auto" w:sz="12" w:space="0"/>
            </w:tcBorders>
            <w:noWrap w:val="0"/>
            <w:vAlign w:val="top"/>
          </w:tcPr>
          <w:p w14:paraId="0F97474F">
            <w:pPr>
              <w:outlineLvl w:val="9"/>
              <w:rPr>
                <w:rFonts w:ascii="宋体" w:hAnsi="宋体" w:eastAsia="宋体"/>
                <w:color w:val="auto"/>
                <w:sz w:val="24"/>
                <w:szCs w:val="24"/>
                <w:highlight w:val="none"/>
              </w:rPr>
            </w:pPr>
          </w:p>
        </w:tc>
      </w:tr>
    </w:tbl>
    <w:p w14:paraId="1FFE1A17">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主要建设工程文件目录</w:t>
      </w:r>
    </w:p>
    <w:p w14:paraId="6426BC34">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7A406DF0">
      <w:pPr>
        <w:spacing w:line="440" w:lineRule="exact"/>
        <w:outlineLvl w:val="9"/>
        <w:rPr>
          <w:rFonts w:hint="eastAsia" w:ascii="宋体" w:hAnsi="宋体"/>
          <w:color w:val="auto"/>
          <w:sz w:val="24"/>
          <w:highlight w:val="none"/>
        </w:rPr>
      </w:pPr>
    </w:p>
    <w:p w14:paraId="5882E8C1">
      <w:pPr>
        <w:spacing w:line="440" w:lineRule="exact"/>
        <w:outlineLvl w:val="9"/>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14:paraId="6C914C43">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承包人用于本工程施工的机械设备表</w:t>
      </w:r>
    </w:p>
    <w:tbl>
      <w:tblPr>
        <w:tblStyle w:val="29"/>
        <w:tblW w:w="0" w:type="auto"/>
        <w:jc w:val="center"/>
        <w:tblLayout w:type="fixed"/>
        <w:tblCellMar>
          <w:top w:w="0" w:type="dxa"/>
          <w:left w:w="28" w:type="dxa"/>
          <w:bottom w:w="0" w:type="dxa"/>
          <w:right w:w="28" w:type="dxa"/>
        </w:tblCellMar>
      </w:tblPr>
      <w:tblGrid>
        <w:gridCol w:w="865"/>
        <w:gridCol w:w="1418"/>
        <w:gridCol w:w="850"/>
        <w:gridCol w:w="1058"/>
        <w:gridCol w:w="880"/>
        <w:gridCol w:w="1020"/>
        <w:gridCol w:w="1238"/>
        <w:gridCol w:w="1036"/>
        <w:gridCol w:w="786"/>
      </w:tblGrid>
      <w:tr w14:paraId="2B7861E2">
        <w:tblPrEx>
          <w:tblCellMar>
            <w:top w:w="0" w:type="dxa"/>
            <w:left w:w="28" w:type="dxa"/>
            <w:bottom w:w="0" w:type="dxa"/>
            <w:right w:w="28" w:type="dxa"/>
          </w:tblCellMar>
        </w:tblPrEx>
        <w:trPr>
          <w:jc w:val="center"/>
        </w:trPr>
        <w:tc>
          <w:tcPr>
            <w:tcW w:w="865" w:type="dxa"/>
            <w:tcBorders>
              <w:top w:val="single" w:color="auto" w:sz="12" w:space="0"/>
              <w:left w:val="single" w:color="auto" w:sz="12" w:space="0"/>
              <w:bottom w:val="double" w:color="auto" w:sz="2" w:space="0"/>
              <w:right w:val="single" w:color="auto" w:sz="6" w:space="0"/>
            </w:tcBorders>
            <w:noWrap w:val="0"/>
            <w:vAlign w:val="center"/>
          </w:tcPr>
          <w:p w14:paraId="011D692A">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03ADC516">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机械或设备名      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23DC6BC3">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规格型 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7381293D">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4510985B">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09BC09DF">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制造</w:t>
            </w:r>
          </w:p>
          <w:p w14:paraId="6111183A">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年份</w:t>
            </w:r>
          </w:p>
        </w:tc>
        <w:tc>
          <w:tcPr>
            <w:tcW w:w="1238" w:type="dxa"/>
            <w:tcBorders>
              <w:top w:val="single" w:color="auto" w:sz="12" w:space="0"/>
              <w:left w:val="single" w:color="auto" w:sz="6" w:space="0"/>
              <w:bottom w:val="double" w:color="auto" w:sz="2" w:space="0"/>
              <w:right w:val="single" w:color="auto" w:sz="6" w:space="0"/>
            </w:tcBorders>
            <w:noWrap w:val="0"/>
            <w:vAlign w:val="center"/>
          </w:tcPr>
          <w:p w14:paraId="149E6FBB">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额定功</w:t>
            </w:r>
          </w:p>
          <w:p w14:paraId="044F31A8">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率(kW)</w:t>
            </w:r>
          </w:p>
        </w:tc>
        <w:tc>
          <w:tcPr>
            <w:tcW w:w="1036" w:type="dxa"/>
            <w:tcBorders>
              <w:top w:val="single" w:color="auto" w:sz="12" w:space="0"/>
              <w:left w:val="single" w:color="auto" w:sz="6" w:space="0"/>
              <w:bottom w:val="double" w:color="auto" w:sz="2" w:space="0"/>
              <w:right w:val="single" w:color="auto" w:sz="6" w:space="0"/>
            </w:tcBorders>
            <w:noWrap w:val="0"/>
            <w:vAlign w:val="center"/>
          </w:tcPr>
          <w:p w14:paraId="3964F492">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生产</w:t>
            </w:r>
          </w:p>
          <w:p w14:paraId="3FA5FA7F">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能力</w:t>
            </w:r>
          </w:p>
        </w:tc>
        <w:tc>
          <w:tcPr>
            <w:tcW w:w="786" w:type="dxa"/>
            <w:tcBorders>
              <w:top w:val="single" w:color="auto" w:sz="12" w:space="0"/>
              <w:left w:val="single" w:color="auto" w:sz="6" w:space="0"/>
              <w:bottom w:val="double" w:color="auto" w:sz="2" w:space="0"/>
              <w:right w:val="single" w:color="auto" w:sz="12" w:space="0"/>
            </w:tcBorders>
            <w:noWrap w:val="0"/>
            <w:vAlign w:val="center"/>
          </w:tcPr>
          <w:p w14:paraId="503CBA0F">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599864EB">
        <w:tblPrEx>
          <w:tblCellMar>
            <w:top w:w="0" w:type="dxa"/>
            <w:left w:w="28" w:type="dxa"/>
            <w:bottom w:w="0" w:type="dxa"/>
            <w:right w:w="28" w:type="dxa"/>
          </w:tblCellMar>
        </w:tblPrEx>
        <w:trPr>
          <w:trHeight w:val="567" w:hRule="atLeast"/>
          <w:jc w:val="center"/>
        </w:trPr>
        <w:tc>
          <w:tcPr>
            <w:tcW w:w="865" w:type="dxa"/>
            <w:tcBorders>
              <w:top w:val="double" w:color="auto" w:sz="2" w:space="0"/>
              <w:left w:val="single" w:color="auto" w:sz="12" w:space="0"/>
              <w:bottom w:val="single" w:color="auto" w:sz="6" w:space="0"/>
              <w:right w:val="single" w:color="auto" w:sz="6" w:space="0"/>
            </w:tcBorders>
            <w:noWrap w:val="0"/>
            <w:vAlign w:val="center"/>
          </w:tcPr>
          <w:p w14:paraId="39BA2ECA">
            <w:pPr>
              <w:pStyle w:val="2"/>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4BB7B72">
            <w:pPr>
              <w:pStyle w:val="2"/>
              <w:keepNext/>
              <w:spacing w:line="440" w:lineRule="exact"/>
              <w:ind w:left="63" w:right="63"/>
              <w:outlineLvl w:val="9"/>
              <w:rPr>
                <w:rFonts w:ascii="宋体" w:hAnsi="宋体"/>
                <w:color w:val="auto"/>
                <w:sz w:val="24"/>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6A1A8CEC">
            <w:pPr>
              <w:pStyle w:val="2"/>
              <w:keepNext/>
              <w:spacing w:line="440" w:lineRule="exact"/>
              <w:ind w:left="63" w:right="63"/>
              <w:outlineLvl w:val="9"/>
              <w:rPr>
                <w:rFonts w:ascii="宋体" w:hAnsi="宋体"/>
                <w:color w:val="auto"/>
                <w:sz w:val="24"/>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275441CB">
            <w:pPr>
              <w:pStyle w:val="2"/>
              <w:keepNext/>
              <w:spacing w:line="440" w:lineRule="exact"/>
              <w:ind w:left="63" w:right="63"/>
              <w:outlineLvl w:val="9"/>
              <w:rPr>
                <w:rFonts w:ascii="宋体" w:hAnsi="宋体"/>
                <w:color w:val="auto"/>
                <w:sz w:val="24"/>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2FC71762">
            <w:pPr>
              <w:pStyle w:val="2"/>
              <w:keepNext/>
              <w:spacing w:line="440" w:lineRule="exact"/>
              <w:ind w:left="63" w:right="63"/>
              <w:outlineLvl w:val="9"/>
              <w:rPr>
                <w:rFonts w:ascii="宋体" w:hAnsi="宋体"/>
                <w:color w:val="auto"/>
                <w:sz w:val="24"/>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84C57FF">
            <w:pPr>
              <w:pStyle w:val="2"/>
              <w:keepNext/>
              <w:spacing w:line="440" w:lineRule="exact"/>
              <w:ind w:left="63" w:right="63"/>
              <w:outlineLvl w:val="9"/>
              <w:rPr>
                <w:rFonts w:ascii="宋体" w:hAnsi="宋体"/>
                <w:color w:val="auto"/>
                <w:sz w:val="24"/>
                <w:highlight w:val="none"/>
              </w:rPr>
            </w:pPr>
          </w:p>
        </w:tc>
        <w:tc>
          <w:tcPr>
            <w:tcW w:w="1238" w:type="dxa"/>
            <w:tcBorders>
              <w:top w:val="double" w:color="auto" w:sz="2" w:space="0"/>
              <w:left w:val="single" w:color="auto" w:sz="6" w:space="0"/>
              <w:bottom w:val="single" w:color="auto" w:sz="6" w:space="0"/>
              <w:right w:val="single" w:color="auto" w:sz="6" w:space="0"/>
            </w:tcBorders>
            <w:noWrap w:val="0"/>
            <w:vAlign w:val="center"/>
          </w:tcPr>
          <w:p w14:paraId="08885FB2">
            <w:pPr>
              <w:pStyle w:val="2"/>
              <w:keepNext/>
              <w:spacing w:line="440" w:lineRule="exact"/>
              <w:ind w:left="63" w:right="63"/>
              <w:outlineLvl w:val="9"/>
              <w:rPr>
                <w:rFonts w:ascii="宋体" w:hAnsi="宋体"/>
                <w:color w:val="auto"/>
                <w:sz w:val="24"/>
                <w:highlight w:val="none"/>
              </w:rPr>
            </w:pPr>
          </w:p>
        </w:tc>
        <w:tc>
          <w:tcPr>
            <w:tcW w:w="1036" w:type="dxa"/>
            <w:tcBorders>
              <w:top w:val="double" w:color="auto" w:sz="2" w:space="0"/>
              <w:left w:val="single" w:color="auto" w:sz="6" w:space="0"/>
              <w:bottom w:val="single" w:color="auto" w:sz="6" w:space="0"/>
              <w:right w:val="single" w:color="auto" w:sz="6" w:space="0"/>
            </w:tcBorders>
            <w:noWrap w:val="0"/>
            <w:vAlign w:val="center"/>
          </w:tcPr>
          <w:p w14:paraId="18447DA2">
            <w:pPr>
              <w:pStyle w:val="2"/>
              <w:keepNext/>
              <w:spacing w:line="440" w:lineRule="exact"/>
              <w:ind w:left="63" w:right="63"/>
              <w:outlineLvl w:val="9"/>
              <w:rPr>
                <w:rFonts w:ascii="宋体" w:hAnsi="宋体"/>
                <w:color w:val="auto"/>
                <w:sz w:val="24"/>
                <w:highlight w:val="none"/>
              </w:rPr>
            </w:pPr>
          </w:p>
        </w:tc>
        <w:tc>
          <w:tcPr>
            <w:tcW w:w="786" w:type="dxa"/>
            <w:tcBorders>
              <w:top w:val="double" w:color="auto" w:sz="2" w:space="0"/>
              <w:left w:val="single" w:color="auto" w:sz="6" w:space="0"/>
              <w:bottom w:val="single" w:color="auto" w:sz="6" w:space="0"/>
              <w:right w:val="single" w:color="auto" w:sz="12" w:space="0"/>
            </w:tcBorders>
            <w:noWrap w:val="0"/>
            <w:vAlign w:val="center"/>
          </w:tcPr>
          <w:p w14:paraId="304077D0">
            <w:pPr>
              <w:pStyle w:val="2"/>
              <w:keepNext/>
              <w:spacing w:line="440" w:lineRule="exact"/>
              <w:ind w:left="63" w:right="63"/>
              <w:outlineLvl w:val="9"/>
              <w:rPr>
                <w:rFonts w:ascii="宋体" w:hAnsi="宋体"/>
                <w:color w:val="auto"/>
                <w:sz w:val="24"/>
                <w:highlight w:val="none"/>
              </w:rPr>
            </w:pPr>
          </w:p>
        </w:tc>
      </w:tr>
      <w:tr w14:paraId="0C1BB101">
        <w:tblPrEx>
          <w:tblCellMar>
            <w:top w:w="0" w:type="dxa"/>
            <w:left w:w="28" w:type="dxa"/>
            <w:bottom w:w="0" w:type="dxa"/>
            <w:right w:w="28" w:type="dxa"/>
          </w:tblCellMar>
        </w:tblPrEx>
        <w:trPr>
          <w:trHeight w:val="567" w:hRule="atLeast"/>
          <w:jc w:val="center"/>
        </w:trPr>
        <w:tc>
          <w:tcPr>
            <w:tcW w:w="865" w:type="dxa"/>
            <w:tcBorders>
              <w:top w:val="nil"/>
              <w:left w:val="single" w:color="auto" w:sz="12" w:space="0"/>
              <w:bottom w:val="single" w:color="auto" w:sz="6" w:space="0"/>
              <w:right w:val="single" w:color="auto" w:sz="6" w:space="0"/>
            </w:tcBorders>
            <w:noWrap w:val="0"/>
            <w:vAlign w:val="center"/>
          </w:tcPr>
          <w:p w14:paraId="5F698088">
            <w:pPr>
              <w:pStyle w:val="2"/>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AFF9871">
            <w:pPr>
              <w:pStyle w:val="2"/>
              <w:keepNext/>
              <w:spacing w:line="440" w:lineRule="exact"/>
              <w:ind w:left="63" w:right="63"/>
              <w:outlineLvl w:val="9"/>
              <w:rPr>
                <w:rFonts w:ascii="宋体" w:hAnsi="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51F46B1">
            <w:pPr>
              <w:pStyle w:val="2"/>
              <w:keepNext/>
              <w:spacing w:line="440" w:lineRule="exact"/>
              <w:ind w:left="63" w:right="63"/>
              <w:outlineLvl w:val="9"/>
              <w:rPr>
                <w:rFonts w:ascii="宋体" w:hAnsi="宋体"/>
                <w:color w:val="auto"/>
                <w:sz w:val="24"/>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41EC95D4">
            <w:pPr>
              <w:pStyle w:val="2"/>
              <w:keepNext/>
              <w:spacing w:line="440" w:lineRule="exact"/>
              <w:ind w:left="63" w:right="63"/>
              <w:outlineLvl w:val="9"/>
              <w:rPr>
                <w:rFonts w:ascii="宋体" w:hAnsi="宋体"/>
                <w:color w:val="auto"/>
                <w:sz w:val="24"/>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A1CF3F1">
            <w:pPr>
              <w:pStyle w:val="2"/>
              <w:keepNext/>
              <w:spacing w:line="440" w:lineRule="exact"/>
              <w:ind w:left="63" w:right="63"/>
              <w:outlineLvl w:val="9"/>
              <w:rPr>
                <w:rFonts w:ascii="宋体" w:hAnsi="宋体"/>
                <w:color w:val="auto"/>
                <w:sz w:val="24"/>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6E068DED">
            <w:pPr>
              <w:pStyle w:val="2"/>
              <w:keepNext/>
              <w:spacing w:line="440" w:lineRule="exact"/>
              <w:ind w:left="63" w:right="63"/>
              <w:outlineLvl w:val="9"/>
              <w:rPr>
                <w:rFonts w:ascii="宋体" w:hAnsi="宋体"/>
                <w:color w:val="auto"/>
                <w:sz w:val="24"/>
                <w:highlight w:val="none"/>
              </w:rPr>
            </w:pPr>
          </w:p>
        </w:tc>
        <w:tc>
          <w:tcPr>
            <w:tcW w:w="1238" w:type="dxa"/>
            <w:tcBorders>
              <w:top w:val="nil"/>
              <w:left w:val="single" w:color="auto" w:sz="6" w:space="0"/>
              <w:bottom w:val="single" w:color="auto" w:sz="6" w:space="0"/>
              <w:right w:val="single" w:color="auto" w:sz="6" w:space="0"/>
            </w:tcBorders>
            <w:noWrap w:val="0"/>
            <w:vAlign w:val="center"/>
          </w:tcPr>
          <w:p w14:paraId="20649850">
            <w:pPr>
              <w:pStyle w:val="2"/>
              <w:keepNext/>
              <w:spacing w:line="440" w:lineRule="exact"/>
              <w:ind w:left="63" w:right="63"/>
              <w:outlineLvl w:val="9"/>
              <w:rPr>
                <w:rFonts w:ascii="宋体" w:hAnsi="宋体"/>
                <w:color w:val="auto"/>
                <w:sz w:val="24"/>
                <w:highlight w:val="none"/>
              </w:rPr>
            </w:pPr>
          </w:p>
        </w:tc>
        <w:tc>
          <w:tcPr>
            <w:tcW w:w="1036" w:type="dxa"/>
            <w:tcBorders>
              <w:top w:val="nil"/>
              <w:left w:val="single" w:color="auto" w:sz="6" w:space="0"/>
              <w:bottom w:val="single" w:color="auto" w:sz="6" w:space="0"/>
              <w:right w:val="single" w:color="auto" w:sz="6" w:space="0"/>
            </w:tcBorders>
            <w:noWrap w:val="0"/>
            <w:vAlign w:val="center"/>
          </w:tcPr>
          <w:p w14:paraId="167E557A">
            <w:pPr>
              <w:pStyle w:val="2"/>
              <w:keepNext/>
              <w:spacing w:line="440" w:lineRule="exact"/>
              <w:ind w:left="63" w:right="63"/>
              <w:outlineLvl w:val="9"/>
              <w:rPr>
                <w:rFonts w:ascii="宋体" w:hAnsi="宋体"/>
                <w:color w:val="auto"/>
                <w:sz w:val="24"/>
                <w:highlight w:val="none"/>
              </w:rPr>
            </w:pPr>
          </w:p>
        </w:tc>
        <w:tc>
          <w:tcPr>
            <w:tcW w:w="786" w:type="dxa"/>
            <w:tcBorders>
              <w:top w:val="nil"/>
              <w:left w:val="single" w:color="auto" w:sz="6" w:space="0"/>
              <w:bottom w:val="single" w:color="auto" w:sz="6" w:space="0"/>
              <w:right w:val="single" w:color="auto" w:sz="12" w:space="0"/>
            </w:tcBorders>
            <w:noWrap w:val="0"/>
            <w:vAlign w:val="center"/>
          </w:tcPr>
          <w:p w14:paraId="0F2D16B4">
            <w:pPr>
              <w:pStyle w:val="2"/>
              <w:keepNext/>
              <w:spacing w:line="440" w:lineRule="exact"/>
              <w:ind w:left="63" w:right="63"/>
              <w:outlineLvl w:val="9"/>
              <w:rPr>
                <w:rFonts w:ascii="宋体" w:hAnsi="宋体"/>
                <w:color w:val="auto"/>
                <w:sz w:val="24"/>
                <w:highlight w:val="none"/>
              </w:rPr>
            </w:pPr>
          </w:p>
        </w:tc>
      </w:tr>
      <w:tr w14:paraId="2508FB73">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1AAEC090">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C0BF67D">
            <w:pPr>
              <w:pStyle w:val="2"/>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93516B">
            <w:pPr>
              <w:pStyle w:val="2"/>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A4D05F5">
            <w:pPr>
              <w:pStyle w:val="2"/>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59C8A4E">
            <w:pPr>
              <w:pStyle w:val="2"/>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586D43A">
            <w:pPr>
              <w:pStyle w:val="2"/>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7F53BF2">
            <w:pPr>
              <w:pStyle w:val="2"/>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0137D9B2">
            <w:pPr>
              <w:pStyle w:val="2"/>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3F7CAA8A">
            <w:pPr>
              <w:pStyle w:val="2"/>
              <w:keepNext/>
              <w:spacing w:line="440" w:lineRule="exact"/>
              <w:ind w:left="63" w:right="63"/>
              <w:outlineLvl w:val="9"/>
              <w:rPr>
                <w:rFonts w:ascii="宋体" w:hAnsi="宋体"/>
                <w:color w:val="auto"/>
                <w:sz w:val="24"/>
                <w:highlight w:val="none"/>
              </w:rPr>
            </w:pPr>
          </w:p>
        </w:tc>
      </w:tr>
      <w:tr w14:paraId="0046F7A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615F73A8">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7C4FF8">
            <w:pPr>
              <w:pStyle w:val="2"/>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DB4059A">
            <w:pPr>
              <w:pStyle w:val="2"/>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5529B0E">
            <w:pPr>
              <w:pStyle w:val="2"/>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A28CA87">
            <w:pPr>
              <w:pStyle w:val="2"/>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E3F96B">
            <w:pPr>
              <w:pStyle w:val="2"/>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E6EB057">
            <w:pPr>
              <w:pStyle w:val="2"/>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11A22BC">
            <w:pPr>
              <w:pStyle w:val="2"/>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293D7D7A">
            <w:pPr>
              <w:pStyle w:val="2"/>
              <w:keepNext/>
              <w:spacing w:line="440" w:lineRule="exact"/>
              <w:ind w:left="63" w:right="63"/>
              <w:outlineLvl w:val="9"/>
              <w:rPr>
                <w:rFonts w:ascii="宋体" w:hAnsi="宋体"/>
                <w:color w:val="auto"/>
                <w:sz w:val="24"/>
                <w:highlight w:val="none"/>
              </w:rPr>
            </w:pPr>
          </w:p>
        </w:tc>
      </w:tr>
      <w:tr w14:paraId="7C0BB1A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66E0ECA">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3ABC49">
            <w:pPr>
              <w:pStyle w:val="2"/>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CE6182F">
            <w:pPr>
              <w:pStyle w:val="2"/>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94CE98B">
            <w:pPr>
              <w:pStyle w:val="2"/>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F8B44F2">
            <w:pPr>
              <w:pStyle w:val="2"/>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8D9C8F">
            <w:pPr>
              <w:pStyle w:val="2"/>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204D400">
            <w:pPr>
              <w:pStyle w:val="2"/>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9DFD848">
            <w:pPr>
              <w:pStyle w:val="2"/>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C6685A5">
            <w:pPr>
              <w:pStyle w:val="2"/>
              <w:keepNext/>
              <w:spacing w:line="440" w:lineRule="exact"/>
              <w:ind w:left="63" w:right="63"/>
              <w:outlineLvl w:val="9"/>
              <w:rPr>
                <w:rFonts w:ascii="宋体" w:hAnsi="宋体"/>
                <w:color w:val="auto"/>
                <w:sz w:val="24"/>
                <w:highlight w:val="none"/>
              </w:rPr>
            </w:pPr>
          </w:p>
        </w:tc>
      </w:tr>
      <w:tr w14:paraId="1EC9A842">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40925203">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6EBE86">
            <w:pPr>
              <w:pStyle w:val="2"/>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1B37B1">
            <w:pPr>
              <w:pStyle w:val="2"/>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FE81DF2">
            <w:pPr>
              <w:pStyle w:val="2"/>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7403B17">
            <w:pPr>
              <w:pStyle w:val="2"/>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7E00D8">
            <w:pPr>
              <w:pStyle w:val="2"/>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3FBC355">
            <w:pPr>
              <w:pStyle w:val="2"/>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41CE65B8">
            <w:pPr>
              <w:pStyle w:val="2"/>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4D2F96BD">
            <w:pPr>
              <w:pStyle w:val="2"/>
              <w:keepNext/>
              <w:spacing w:line="440" w:lineRule="exact"/>
              <w:ind w:left="63" w:right="63"/>
              <w:outlineLvl w:val="9"/>
              <w:rPr>
                <w:rFonts w:ascii="宋体" w:hAnsi="宋体"/>
                <w:color w:val="auto"/>
                <w:sz w:val="24"/>
                <w:highlight w:val="none"/>
              </w:rPr>
            </w:pPr>
          </w:p>
        </w:tc>
      </w:tr>
      <w:tr w14:paraId="4473372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583C562A">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2AF2339">
            <w:pPr>
              <w:pStyle w:val="2"/>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A9689E">
            <w:pPr>
              <w:pStyle w:val="2"/>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280510B">
            <w:pPr>
              <w:pStyle w:val="2"/>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D19208F">
            <w:pPr>
              <w:pStyle w:val="2"/>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93C528">
            <w:pPr>
              <w:pStyle w:val="2"/>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74BF28D3">
            <w:pPr>
              <w:pStyle w:val="2"/>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42A47850">
            <w:pPr>
              <w:pStyle w:val="2"/>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5FF08EED">
            <w:pPr>
              <w:pStyle w:val="2"/>
              <w:keepNext/>
              <w:spacing w:line="440" w:lineRule="exact"/>
              <w:ind w:left="63" w:right="63"/>
              <w:outlineLvl w:val="9"/>
              <w:rPr>
                <w:rFonts w:ascii="宋体" w:hAnsi="宋体"/>
                <w:color w:val="auto"/>
                <w:sz w:val="24"/>
                <w:highlight w:val="none"/>
              </w:rPr>
            </w:pPr>
          </w:p>
        </w:tc>
      </w:tr>
      <w:tr w14:paraId="2ED4326C">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40C5C3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C7B2D02">
            <w:pPr>
              <w:pStyle w:val="2"/>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FB1C0DE">
            <w:pPr>
              <w:pStyle w:val="2"/>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85BCF29">
            <w:pPr>
              <w:pStyle w:val="2"/>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9B021FC">
            <w:pPr>
              <w:pStyle w:val="2"/>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6CB8E4">
            <w:pPr>
              <w:pStyle w:val="2"/>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3D25545">
            <w:pPr>
              <w:pStyle w:val="2"/>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CF93224">
            <w:pPr>
              <w:pStyle w:val="2"/>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5637D837">
            <w:pPr>
              <w:pStyle w:val="2"/>
              <w:keepNext/>
              <w:spacing w:line="440" w:lineRule="exact"/>
              <w:ind w:left="63" w:right="63"/>
              <w:outlineLvl w:val="9"/>
              <w:rPr>
                <w:rFonts w:ascii="宋体" w:hAnsi="宋体"/>
                <w:color w:val="auto"/>
                <w:sz w:val="24"/>
                <w:highlight w:val="none"/>
              </w:rPr>
            </w:pPr>
          </w:p>
        </w:tc>
      </w:tr>
      <w:tr w14:paraId="2BD8FC07">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5DC5A95">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DA516E">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C352A0D">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92DD6BF">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6014152">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B30314D">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D04D8A">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4B5D192">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1C9F6619">
            <w:pPr>
              <w:outlineLvl w:val="9"/>
              <w:rPr>
                <w:rFonts w:ascii="宋体" w:hAnsi="宋体" w:eastAsia="宋体"/>
                <w:color w:val="auto"/>
                <w:sz w:val="24"/>
                <w:highlight w:val="none"/>
              </w:rPr>
            </w:pPr>
          </w:p>
        </w:tc>
      </w:tr>
      <w:tr w14:paraId="29C1B5DA">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7C6D7E7">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4FBB9F">
            <w:pPr>
              <w:pStyle w:val="2"/>
              <w:keepNext/>
              <w:spacing w:line="440" w:lineRule="exact"/>
              <w:ind w:left="63" w:right="63"/>
              <w:outlineLvl w:val="9"/>
              <w:rPr>
                <w:rFonts w:ascii="宋体" w:hAnsi="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996C92F">
            <w:pPr>
              <w:pStyle w:val="2"/>
              <w:keepNext/>
              <w:spacing w:line="440" w:lineRule="exact"/>
              <w:ind w:left="63" w:right="63"/>
              <w:outlineLvl w:val="9"/>
              <w:rPr>
                <w:rFonts w:ascii="宋体" w:hAnsi="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B35EEF3">
            <w:pPr>
              <w:pStyle w:val="2"/>
              <w:keepNext/>
              <w:spacing w:line="440" w:lineRule="exact"/>
              <w:ind w:left="63" w:right="63"/>
              <w:outlineLvl w:val="9"/>
              <w:rPr>
                <w:rFonts w:ascii="宋体" w:hAnsi="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CA660D4">
            <w:pPr>
              <w:pStyle w:val="2"/>
              <w:keepNext/>
              <w:spacing w:line="440" w:lineRule="exact"/>
              <w:ind w:left="63" w:right="63"/>
              <w:outlineLvl w:val="9"/>
              <w:rPr>
                <w:rFonts w:ascii="宋体" w:hAnsi="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1B29186">
            <w:pPr>
              <w:pStyle w:val="2"/>
              <w:keepNext/>
              <w:spacing w:line="440" w:lineRule="exact"/>
              <w:ind w:left="63" w:right="63"/>
              <w:outlineLvl w:val="9"/>
              <w:rPr>
                <w:rFonts w:ascii="宋体" w:hAnsi="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F549915">
            <w:pPr>
              <w:pStyle w:val="2"/>
              <w:keepNext/>
              <w:spacing w:line="440" w:lineRule="exact"/>
              <w:ind w:left="63" w:right="63"/>
              <w:outlineLvl w:val="9"/>
              <w:rPr>
                <w:rFonts w:ascii="宋体" w:hAnsi="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BA3D054">
            <w:pPr>
              <w:pStyle w:val="2"/>
              <w:keepNext/>
              <w:spacing w:line="440" w:lineRule="exact"/>
              <w:ind w:left="63" w:right="63"/>
              <w:outlineLvl w:val="9"/>
              <w:rPr>
                <w:rFonts w:ascii="宋体" w:hAnsi="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151DF259">
            <w:pPr>
              <w:pStyle w:val="2"/>
              <w:keepNext/>
              <w:spacing w:line="440" w:lineRule="exact"/>
              <w:ind w:left="63" w:right="63"/>
              <w:outlineLvl w:val="9"/>
              <w:rPr>
                <w:rFonts w:ascii="宋体" w:hAnsi="宋体"/>
                <w:color w:val="auto"/>
                <w:sz w:val="24"/>
                <w:highlight w:val="none"/>
              </w:rPr>
            </w:pPr>
          </w:p>
        </w:tc>
      </w:tr>
      <w:tr w14:paraId="29A3F719">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E0E93CD">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9EE407">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B321EC2">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09F47E5">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CB69881">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D4F55A1">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9B273B2">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84E0BD0">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9180F3D">
            <w:pPr>
              <w:outlineLvl w:val="9"/>
              <w:rPr>
                <w:rFonts w:ascii="宋体" w:hAnsi="宋体" w:eastAsia="宋体"/>
                <w:color w:val="auto"/>
                <w:sz w:val="24"/>
                <w:highlight w:val="none"/>
              </w:rPr>
            </w:pPr>
          </w:p>
        </w:tc>
      </w:tr>
      <w:tr w14:paraId="44636BDA">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7F673650">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02C0447">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546A134">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8477B7B">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97E9D61">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01D1C9">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81B629">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D9954BB">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2FA878A1">
            <w:pPr>
              <w:outlineLvl w:val="9"/>
              <w:rPr>
                <w:rFonts w:ascii="宋体" w:hAnsi="宋体" w:eastAsia="宋体"/>
                <w:color w:val="auto"/>
                <w:sz w:val="24"/>
                <w:highlight w:val="none"/>
              </w:rPr>
            </w:pPr>
          </w:p>
        </w:tc>
      </w:tr>
      <w:tr w14:paraId="3EF5E1B6">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15E8EA60">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0A9E30">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C16E20D">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1AA0CB1">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C90DA6">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E7F7983">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2B27F49">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5E8D958F">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BC44D1F">
            <w:pPr>
              <w:outlineLvl w:val="9"/>
              <w:rPr>
                <w:rFonts w:ascii="宋体" w:hAnsi="宋体" w:eastAsia="宋体"/>
                <w:color w:val="auto"/>
                <w:sz w:val="24"/>
                <w:highlight w:val="none"/>
              </w:rPr>
            </w:pPr>
          </w:p>
        </w:tc>
      </w:tr>
      <w:tr w14:paraId="59FF47AF">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57EBB674">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C09A0C">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17585D7">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D50C20A">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202C54C">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C5408DE">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74008038">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A3D63E2">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021942DF">
            <w:pPr>
              <w:outlineLvl w:val="9"/>
              <w:rPr>
                <w:rFonts w:ascii="宋体" w:hAnsi="宋体" w:eastAsia="宋体"/>
                <w:color w:val="auto"/>
                <w:sz w:val="24"/>
                <w:highlight w:val="none"/>
              </w:rPr>
            </w:pPr>
          </w:p>
        </w:tc>
      </w:tr>
      <w:tr w14:paraId="69E5617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5613005C">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4254F4">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60AD46B">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0352A88">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AB30699">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D98E257">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7CADEE9A">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F80AB56">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55842CB">
            <w:pPr>
              <w:outlineLvl w:val="9"/>
              <w:rPr>
                <w:rFonts w:ascii="宋体" w:hAnsi="宋体" w:eastAsia="宋体"/>
                <w:color w:val="auto"/>
                <w:sz w:val="24"/>
                <w:highlight w:val="none"/>
              </w:rPr>
            </w:pPr>
          </w:p>
        </w:tc>
      </w:tr>
      <w:tr w14:paraId="4B2DA7E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2A8BEEBE">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534453">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BFAAAC">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1C7E71D">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AAD3F43">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1534D9">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53FC014">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BF3A558">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F2C2366">
            <w:pPr>
              <w:outlineLvl w:val="9"/>
              <w:rPr>
                <w:rFonts w:ascii="宋体" w:hAnsi="宋体" w:eastAsia="宋体"/>
                <w:color w:val="auto"/>
                <w:sz w:val="24"/>
                <w:highlight w:val="none"/>
              </w:rPr>
            </w:pPr>
          </w:p>
        </w:tc>
      </w:tr>
      <w:tr w14:paraId="5A1EF0D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15977622">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8F39712">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6E0875E">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62BA2C1">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3AA9275">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A1AF00B">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ADBC80E">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0D9C21D">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75FE17B">
            <w:pPr>
              <w:outlineLvl w:val="9"/>
              <w:rPr>
                <w:rFonts w:ascii="宋体" w:hAnsi="宋体" w:eastAsia="宋体"/>
                <w:color w:val="auto"/>
                <w:sz w:val="24"/>
                <w:highlight w:val="none"/>
              </w:rPr>
            </w:pPr>
          </w:p>
        </w:tc>
      </w:tr>
      <w:tr w14:paraId="2E87E1E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2B05782E">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15D403F">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0B64C4F">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D1ED3B4">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F4F9DAD">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477A5C5">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99BD94D">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814D6D4">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DC26D6C">
            <w:pPr>
              <w:outlineLvl w:val="9"/>
              <w:rPr>
                <w:rFonts w:ascii="宋体" w:hAnsi="宋体" w:eastAsia="宋体"/>
                <w:color w:val="auto"/>
                <w:sz w:val="24"/>
                <w:highlight w:val="none"/>
              </w:rPr>
            </w:pPr>
          </w:p>
        </w:tc>
      </w:tr>
      <w:tr w14:paraId="500F58B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12" w:space="0"/>
              <w:right w:val="single" w:color="auto" w:sz="6" w:space="0"/>
            </w:tcBorders>
            <w:noWrap w:val="0"/>
            <w:vAlign w:val="top"/>
          </w:tcPr>
          <w:p w14:paraId="51BA6DC2">
            <w:pPr>
              <w:outlineLvl w:val="9"/>
              <w:rPr>
                <w:rFonts w:ascii="宋体" w:hAnsi="宋体" w:eastAsia="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6EE9915">
            <w:pPr>
              <w:outlineLvl w:val="9"/>
              <w:rPr>
                <w:rFonts w:ascii="宋体" w:hAnsi="宋体" w:eastAsia="宋体"/>
                <w:color w:val="auto"/>
                <w:sz w:val="24"/>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3A39ED94">
            <w:pPr>
              <w:outlineLvl w:val="9"/>
              <w:rPr>
                <w:rFonts w:ascii="宋体" w:hAnsi="宋体" w:eastAsia="宋体"/>
                <w:color w:val="auto"/>
                <w:sz w:val="24"/>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50DF2069">
            <w:pPr>
              <w:outlineLvl w:val="9"/>
              <w:rPr>
                <w:rFonts w:ascii="宋体" w:hAnsi="宋体" w:eastAsia="宋体"/>
                <w:color w:val="auto"/>
                <w:sz w:val="24"/>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20DA5E63">
            <w:pPr>
              <w:outlineLvl w:val="9"/>
              <w:rPr>
                <w:rFonts w:ascii="宋体" w:hAnsi="宋体" w:eastAsia="宋体"/>
                <w:color w:val="auto"/>
                <w:sz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26C25CB">
            <w:pPr>
              <w:outlineLvl w:val="9"/>
              <w:rPr>
                <w:rFonts w:ascii="宋体" w:hAnsi="宋体" w:eastAsia="宋体"/>
                <w:color w:val="auto"/>
                <w:sz w:val="24"/>
                <w:highlight w:val="none"/>
              </w:rPr>
            </w:pPr>
          </w:p>
        </w:tc>
        <w:tc>
          <w:tcPr>
            <w:tcW w:w="1238" w:type="dxa"/>
            <w:tcBorders>
              <w:top w:val="single" w:color="auto" w:sz="6" w:space="0"/>
              <w:left w:val="single" w:color="auto" w:sz="6" w:space="0"/>
              <w:bottom w:val="single" w:color="auto" w:sz="12" w:space="0"/>
              <w:right w:val="single" w:color="auto" w:sz="6" w:space="0"/>
            </w:tcBorders>
            <w:noWrap w:val="0"/>
            <w:vAlign w:val="top"/>
          </w:tcPr>
          <w:p w14:paraId="6B32E41B">
            <w:pPr>
              <w:outlineLvl w:val="9"/>
              <w:rPr>
                <w:rFonts w:ascii="宋体" w:hAnsi="宋体" w:eastAsia="宋体"/>
                <w:color w:val="auto"/>
                <w:sz w:val="24"/>
                <w:highlight w:val="none"/>
              </w:rPr>
            </w:pPr>
          </w:p>
        </w:tc>
        <w:tc>
          <w:tcPr>
            <w:tcW w:w="1036" w:type="dxa"/>
            <w:tcBorders>
              <w:top w:val="single" w:color="auto" w:sz="6" w:space="0"/>
              <w:left w:val="single" w:color="auto" w:sz="6" w:space="0"/>
              <w:bottom w:val="single" w:color="auto" w:sz="12" w:space="0"/>
              <w:right w:val="single" w:color="auto" w:sz="6" w:space="0"/>
            </w:tcBorders>
            <w:noWrap w:val="0"/>
            <w:vAlign w:val="top"/>
          </w:tcPr>
          <w:p w14:paraId="01548BBD">
            <w:pPr>
              <w:outlineLvl w:val="9"/>
              <w:rPr>
                <w:rFonts w:ascii="宋体" w:hAnsi="宋体" w:eastAsia="宋体"/>
                <w:color w:val="auto"/>
                <w:sz w:val="24"/>
                <w:highlight w:val="none"/>
              </w:rPr>
            </w:pPr>
          </w:p>
        </w:tc>
        <w:tc>
          <w:tcPr>
            <w:tcW w:w="786" w:type="dxa"/>
            <w:tcBorders>
              <w:top w:val="single" w:color="auto" w:sz="6" w:space="0"/>
              <w:left w:val="single" w:color="auto" w:sz="6" w:space="0"/>
              <w:bottom w:val="single" w:color="auto" w:sz="12" w:space="0"/>
              <w:right w:val="single" w:color="auto" w:sz="12" w:space="0"/>
            </w:tcBorders>
            <w:noWrap w:val="0"/>
            <w:vAlign w:val="top"/>
          </w:tcPr>
          <w:p w14:paraId="5289412A">
            <w:pPr>
              <w:outlineLvl w:val="9"/>
              <w:rPr>
                <w:rFonts w:ascii="宋体" w:hAnsi="宋体" w:eastAsia="宋体"/>
                <w:color w:val="auto"/>
                <w:sz w:val="24"/>
                <w:highlight w:val="none"/>
              </w:rPr>
            </w:pPr>
          </w:p>
        </w:tc>
      </w:tr>
    </w:tbl>
    <w:p w14:paraId="0283DA61">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04E31E02">
      <w:pPr>
        <w:spacing w:line="440" w:lineRule="exact"/>
        <w:outlineLvl w:val="9"/>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231FAFED">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承包人主要施工管理人员表</w:t>
      </w:r>
    </w:p>
    <w:tbl>
      <w:tblPr>
        <w:tblStyle w:val="29"/>
        <w:tblW w:w="0" w:type="auto"/>
        <w:jc w:val="center"/>
        <w:tblLayout w:type="fixed"/>
        <w:tblCellMar>
          <w:top w:w="0" w:type="dxa"/>
          <w:left w:w="28" w:type="dxa"/>
          <w:bottom w:w="0" w:type="dxa"/>
          <w:right w:w="28" w:type="dxa"/>
        </w:tblCellMar>
      </w:tblPr>
      <w:tblGrid>
        <w:gridCol w:w="1871"/>
        <w:gridCol w:w="1418"/>
        <w:gridCol w:w="1134"/>
        <w:gridCol w:w="1134"/>
        <w:gridCol w:w="3544"/>
      </w:tblGrid>
      <w:tr w14:paraId="0036A954">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27BC1D9">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25C9A2B1">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60564732">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993F9F1">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职称</w:t>
            </w:r>
          </w:p>
        </w:tc>
        <w:tc>
          <w:tcPr>
            <w:tcW w:w="3544" w:type="dxa"/>
            <w:tcBorders>
              <w:top w:val="single" w:color="auto" w:sz="12" w:space="0"/>
              <w:left w:val="single" w:color="auto" w:sz="6" w:space="0"/>
              <w:bottom w:val="double" w:color="auto" w:sz="2" w:space="0"/>
              <w:right w:val="single" w:color="auto" w:sz="12" w:space="0"/>
            </w:tcBorders>
            <w:noWrap w:val="0"/>
            <w:vAlign w:val="center"/>
          </w:tcPr>
          <w:p w14:paraId="6C69F603">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主要资历、经验及承担过的项目</w:t>
            </w:r>
          </w:p>
        </w:tc>
      </w:tr>
      <w:tr w14:paraId="3E139C0B">
        <w:tblPrEx>
          <w:tblCellMar>
            <w:top w:w="0" w:type="dxa"/>
            <w:left w:w="28" w:type="dxa"/>
            <w:bottom w:w="0" w:type="dxa"/>
            <w:right w:w="28" w:type="dxa"/>
          </w:tblCellMar>
        </w:tblPrEx>
        <w:trPr>
          <w:jc w:val="center"/>
        </w:trPr>
        <w:tc>
          <w:tcPr>
            <w:tcW w:w="9101" w:type="dxa"/>
            <w:gridSpan w:val="5"/>
            <w:tcBorders>
              <w:top w:val="double" w:color="auto" w:sz="2" w:space="0"/>
              <w:left w:val="single" w:color="auto" w:sz="12" w:space="0"/>
              <w:bottom w:val="single" w:color="auto" w:sz="6" w:space="0"/>
              <w:right w:val="single" w:color="auto" w:sz="12" w:space="0"/>
            </w:tcBorders>
            <w:noWrap w:val="0"/>
            <w:vAlign w:val="center"/>
          </w:tcPr>
          <w:p w14:paraId="61244F8E">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一、总部人员</w:t>
            </w:r>
          </w:p>
        </w:tc>
      </w:tr>
      <w:tr w14:paraId="5EAF5D8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08B7E47">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5726EC2A">
            <w:pPr>
              <w:pStyle w:val="2"/>
              <w:keepNext/>
              <w:spacing w:line="440" w:lineRule="exact"/>
              <w:ind w:left="63" w:right="63"/>
              <w:jc w:val="both"/>
              <w:outlineLvl w:val="9"/>
              <w:rPr>
                <w:rFonts w:ascii="宋体" w:hAnsi="宋体"/>
                <w:color w:val="auto"/>
                <w:sz w:val="24"/>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5952AA51">
            <w:pPr>
              <w:pStyle w:val="2"/>
              <w:keepNext/>
              <w:spacing w:line="440" w:lineRule="exact"/>
              <w:ind w:left="63" w:right="63"/>
              <w:jc w:val="both"/>
              <w:outlineLvl w:val="9"/>
              <w:rPr>
                <w:rFonts w:ascii="宋体" w:hAnsi="宋体"/>
                <w:color w:val="auto"/>
                <w:sz w:val="24"/>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8CB8EEF">
            <w:pPr>
              <w:pStyle w:val="2"/>
              <w:keepNext/>
              <w:spacing w:line="440" w:lineRule="exact"/>
              <w:ind w:left="63" w:right="63"/>
              <w:jc w:val="both"/>
              <w:outlineLvl w:val="9"/>
              <w:rPr>
                <w:rFonts w:ascii="宋体" w:hAnsi="宋体"/>
                <w:color w:val="auto"/>
                <w:sz w:val="24"/>
                <w:highlight w:val="none"/>
              </w:rPr>
            </w:pPr>
          </w:p>
        </w:tc>
        <w:tc>
          <w:tcPr>
            <w:tcW w:w="3544" w:type="dxa"/>
            <w:tcBorders>
              <w:top w:val="nil"/>
              <w:left w:val="single" w:color="auto" w:sz="6" w:space="0"/>
              <w:bottom w:val="single" w:color="auto" w:sz="6" w:space="0"/>
              <w:right w:val="single" w:color="auto" w:sz="12" w:space="0"/>
            </w:tcBorders>
            <w:noWrap w:val="0"/>
            <w:vAlign w:val="center"/>
          </w:tcPr>
          <w:p w14:paraId="5F0E7070">
            <w:pPr>
              <w:pStyle w:val="2"/>
              <w:keepNext/>
              <w:spacing w:line="440" w:lineRule="exact"/>
              <w:ind w:left="63" w:right="63"/>
              <w:jc w:val="both"/>
              <w:outlineLvl w:val="9"/>
              <w:rPr>
                <w:rFonts w:ascii="宋体" w:hAnsi="宋体"/>
                <w:color w:val="auto"/>
                <w:sz w:val="24"/>
                <w:highlight w:val="none"/>
              </w:rPr>
            </w:pPr>
          </w:p>
        </w:tc>
      </w:tr>
      <w:tr w14:paraId="2EDE877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6638E83D">
            <w:pPr>
              <w:pStyle w:val="2"/>
              <w:keepNext/>
              <w:spacing w:line="440" w:lineRule="exact"/>
              <w:ind w:left="63" w:right="63"/>
              <w:jc w:val="both"/>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C114FC">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65B630D">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F18ABCD">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24432C4">
            <w:pPr>
              <w:pStyle w:val="2"/>
              <w:keepNext/>
              <w:spacing w:line="440" w:lineRule="exact"/>
              <w:ind w:left="63" w:right="63"/>
              <w:jc w:val="both"/>
              <w:outlineLvl w:val="9"/>
              <w:rPr>
                <w:rFonts w:ascii="宋体" w:hAnsi="宋体"/>
                <w:color w:val="auto"/>
                <w:sz w:val="24"/>
                <w:highlight w:val="none"/>
              </w:rPr>
            </w:pPr>
          </w:p>
        </w:tc>
      </w:tr>
      <w:tr w14:paraId="6B8130C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E533746">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2DF6B6">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93A2DF">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E5F029">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191627A">
            <w:pPr>
              <w:pStyle w:val="2"/>
              <w:keepNext/>
              <w:spacing w:line="440" w:lineRule="exact"/>
              <w:ind w:left="63" w:right="63"/>
              <w:jc w:val="both"/>
              <w:outlineLvl w:val="9"/>
              <w:rPr>
                <w:rFonts w:ascii="宋体" w:hAnsi="宋体"/>
                <w:color w:val="auto"/>
                <w:sz w:val="24"/>
                <w:highlight w:val="none"/>
              </w:rPr>
            </w:pPr>
          </w:p>
        </w:tc>
      </w:tr>
      <w:tr w14:paraId="7653DA05">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2097F77">
            <w:pPr>
              <w:pStyle w:val="2"/>
              <w:keepNext/>
              <w:spacing w:line="440" w:lineRule="exact"/>
              <w:ind w:left="63" w:right="63"/>
              <w:jc w:val="both"/>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FDCC4B8">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B51C43">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5FB3B2">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AD5B9B8">
            <w:pPr>
              <w:pStyle w:val="2"/>
              <w:keepNext/>
              <w:spacing w:line="440" w:lineRule="exact"/>
              <w:ind w:left="63" w:right="63"/>
              <w:jc w:val="both"/>
              <w:outlineLvl w:val="9"/>
              <w:rPr>
                <w:rFonts w:ascii="宋体" w:hAnsi="宋体"/>
                <w:color w:val="auto"/>
                <w:sz w:val="24"/>
                <w:highlight w:val="none"/>
              </w:rPr>
            </w:pPr>
          </w:p>
        </w:tc>
      </w:tr>
      <w:tr w14:paraId="7C7F908C">
        <w:tblPrEx>
          <w:tblCellMar>
            <w:top w:w="0" w:type="dxa"/>
            <w:left w:w="28" w:type="dxa"/>
            <w:bottom w:w="0" w:type="dxa"/>
            <w:right w:w="28" w:type="dxa"/>
          </w:tblCellMar>
        </w:tblPrEx>
        <w:trPr>
          <w:jc w:val="center"/>
        </w:trPr>
        <w:tc>
          <w:tcPr>
            <w:tcW w:w="9101" w:type="dxa"/>
            <w:gridSpan w:val="5"/>
            <w:tcBorders>
              <w:top w:val="single" w:color="auto" w:sz="6" w:space="0"/>
              <w:left w:val="single" w:color="auto" w:sz="12" w:space="0"/>
              <w:bottom w:val="single" w:color="auto" w:sz="6" w:space="0"/>
              <w:right w:val="single" w:color="auto" w:sz="12" w:space="0"/>
            </w:tcBorders>
            <w:noWrap w:val="0"/>
            <w:vAlign w:val="center"/>
          </w:tcPr>
          <w:p w14:paraId="04911859">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二、现场人员</w:t>
            </w:r>
          </w:p>
        </w:tc>
      </w:tr>
      <w:tr w14:paraId="005BACBB">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B765EC6">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5628D64">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CF5650">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1E0C37">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C80C3D1">
            <w:pPr>
              <w:pStyle w:val="2"/>
              <w:keepNext/>
              <w:spacing w:line="440" w:lineRule="exact"/>
              <w:ind w:left="63" w:right="63"/>
              <w:jc w:val="both"/>
              <w:outlineLvl w:val="9"/>
              <w:rPr>
                <w:rFonts w:ascii="宋体" w:hAnsi="宋体"/>
                <w:color w:val="auto"/>
                <w:sz w:val="24"/>
                <w:highlight w:val="none"/>
              </w:rPr>
            </w:pPr>
          </w:p>
        </w:tc>
      </w:tr>
      <w:tr w14:paraId="1206977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65C87CA">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B40C501">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7434C42">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42136">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21E80B4">
            <w:pPr>
              <w:pStyle w:val="2"/>
              <w:keepNext/>
              <w:spacing w:line="440" w:lineRule="exact"/>
              <w:ind w:left="63" w:right="63"/>
              <w:jc w:val="both"/>
              <w:outlineLvl w:val="9"/>
              <w:rPr>
                <w:rFonts w:ascii="宋体" w:hAnsi="宋体"/>
                <w:color w:val="auto"/>
                <w:sz w:val="24"/>
                <w:highlight w:val="none"/>
              </w:rPr>
            </w:pPr>
          </w:p>
        </w:tc>
      </w:tr>
      <w:tr w14:paraId="01F70B9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5A80CC0">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F57EB10">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5D7D3E">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7B5557">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EBDBD59">
            <w:pPr>
              <w:pStyle w:val="2"/>
              <w:keepNext/>
              <w:spacing w:line="440" w:lineRule="exact"/>
              <w:ind w:left="63" w:right="63"/>
              <w:jc w:val="both"/>
              <w:outlineLvl w:val="9"/>
              <w:rPr>
                <w:rFonts w:ascii="宋体" w:hAnsi="宋体"/>
                <w:color w:val="auto"/>
                <w:sz w:val="24"/>
                <w:highlight w:val="none"/>
              </w:rPr>
            </w:pPr>
          </w:p>
        </w:tc>
      </w:tr>
      <w:tr w14:paraId="0AA06A9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D8D8C87">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075FA3">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5D7F08E">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B43A8">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5D4D97E">
            <w:pPr>
              <w:pStyle w:val="2"/>
              <w:keepNext/>
              <w:spacing w:line="440" w:lineRule="exact"/>
              <w:ind w:left="63" w:right="63"/>
              <w:jc w:val="both"/>
              <w:outlineLvl w:val="9"/>
              <w:rPr>
                <w:rFonts w:ascii="宋体" w:hAnsi="宋体"/>
                <w:color w:val="auto"/>
                <w:sz w:val="24"/>
                <w:highlight w:val="none"/>
              </w:rPr>
            </w:pPr>
          </w:p>
        </w:tc>
      </w:tr>
      <w:tr w14:paraId="5EA6F85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97F70FD">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AA42DAD">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2770E6F">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7325F4">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D1A3305">
            <w:pPr>
              <w:pStyle w:val="2"/>
              <w:keepNext/>
              <w:spacing w:line="440" w:lineRule="exact"/>
              <w:ind w:left="63" w:right="63"/>
              <w:jc w:val="both"/>
              <w:outlineLvl w:val="9"/>
              <w:rPr>
                <w:rFonts w:ascii="宋体" w:hAnsi="宋体"/>
                <w:color w:val="auto"/>
                <w:sz w:val="24"/>
                <w:highlight w:val="none"/>
              </w:rPr>
            </w:pPr>
          </w:p>
        </w:tc>
      </w:tr>
      <w:tr w14:paraId="4020C15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05C9DEF">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32D5A4">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A2DBDB">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195553B">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28B5D91">
            <w:pPr>
              <w:pStyle w:val="2"/>
              <w:keepNext/>
              <w:spacing w:line="440" w:lineRule="exact"/>
              <w:ind w:left="63" w:right="63"/>
              <w:jc w:val="both"/>
              <w:outlineLvl w:val="9"/>
              <w:rPr>
                <w:rFonts w:ascii="宋体" w:hAnsi="宋体"/>
                <w:color w:val="auto"/>
                <w:sz w:val="24"/>
                <w:highlight w:val="none"/>
              </w:rPr>
            </w:pPr>
          </w:p>
        </w:tc>
      </w:tr>
      <w:tr w14:paraId="2F6B1EC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6CB30ED">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9EB9B8">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6A314B">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F167EB">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11339C0">
            <w:pPr>
              <w:pStyle w:val="2"/>
              <w:keepNext/>
              <w:spacing w:line="440" w:lineRule="exact"/>
              <w:ind w:left="63" w:right="63"/>
              <w:jc w:val="both"/>
              <w:outlineLvl w:val="9"/>
              <w:rPr>
                <w:rFonts w:ascii="宋体" w:hAnsi="宋体"/>
                <w:color w:val="auto"/>
                <w:sz w:val="24"/>
                <w:highlight w:val="none"/>
              </w:rPr>
            </w:pPr>
          </w:p>
        </w:tc>
      </w:tr>
      <w:tr w14:paraId="5C6FE26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2BBB0DB">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222FA1">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AD82AB">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4F34277">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5B30DB5">
            <w:pPr>
              <w:pStyle w:val="2"/>
              <w:keepNext/>
              <w:spacing w:line="440" w:lineRule="exact"/>
              <w:ind w:left="63" w:right="63"/>
              <w:jc w:val="both"/>
              <w:outlineLvl w:val="9"/>
              <w:rPr>
                <w:rFonts w:ascii="宋体" w:hAnsi="宋体"/>
                <w:color w:val="auto"/>
                <w:sz w:val="24"/>
                <w:highlight w:val="none"/>
              </w:rPr>
            </w:pPr>
          </w:p>
        </w:tc>
      </w:tr>
      <w:tr w14:paraId="5EF13C3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23DD10E1">
            <w:pPr>
              <w:pStyle w:val="2"/>
              <w:keepNext/>
              <w:spacing w:line="440" w:lineRule="exact"/>
              <w:ind w:left="63" w:right="63"/>
              <w:jc w:val="both"/>
              <w:outlineLvl w:val="9"/>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3BC2DD">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2E7ECA">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0321D5B">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45D0877">
            <w:pPr>
              <w:pStyle w:val="2"/>
              <w:keepNext/>
              <w:spacing w:line="440" w:lineRule="exact"/>
              <w:ind w:left="63" w:right="63"/>
              <w:jc w:val="both"/>
              <w:outlineLvl w:val="9"/>
              <w:rPr>
                <w:rFonts w:ascii="宋体" w:hAnsi="宋体"/>
                <w:color w:val="auto"/>
                <w:sz w:val="24"/>
                <w:highlight w:val="none"/>
              </w:rPr>
            </w:pPr>
          </w:p>
        </w:tc>
      </w:tr>
      <w:tr w14:paraId="7A49F0B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D73CD64">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25717584">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27D6C261">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3E9EEDC">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nil"/>
              <w:right w:val="single" w:color="auto" w:sz="12" w:space="0"/>
            </w:tcBorders>
            <w:noWrap w:val="0"/>
            <w:vAlign w:val="center"/>
          </w:tcPr>
          <w:p w14:paraId="685667B3">
            <w:pPr>
              <w:pStyle w:val="2"/>
              <w:keepNext/>
              <w:spacing w:line="440" w:lineRule="exact"/>
              <w:ind w:left="63" w:right="63"/>
              <w:jc w:val="both"/>
              <w:outlineLvl w:val="9"/>
              <w:rPr>
                <w:rFonts w:ascii="宋体" w:hAnsi="宋体"/>
                <w:color w:val="auto"/>
                <w:sz w:val="24"/>
                <w:highlight w:val="none"/>
              </w:rPr>
            </w:pPr>
          </w:p>
        </w:tc>
      </w:tr>
      <w:tr w14:paraId="185809A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F66D9E">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7AFE0F4">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ED5AFC">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F26D76">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2BF2204">
            <w:pPr>
              <w:pStyle w:val="2"/>
              <w:keepNext/>
              <w:spacing w:line="440" w:lineRule="exact"/>
              <w:ind w:left="63" w:right="63"/>
              <w:jc w:val="both"/>
              <w:outlineLvl w:val="9"/>
              <w:rPr>
                <w:rFonts w:ascii="宋体" w:hAnsi="宋体"/>
                <w:color w:val="auto"/>
                <w:sz w:val="24"/>
                <w:highlight w:val="none"/>
              </w:rPr>
            </w:pPr>
          </w:p>
        </w:tc>
      </w:tr>
      <w:tr w14:paraId="16E37CB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7781987">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DBE527">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64900A6">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C33F38">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790087B0">
            <w:pPr>
              <w:pStyle w:val="2"/>
              <w:keepNext/>
              <w:spacing w:line="440" w:lineRule="exact"/>
              <w:ind w:left="63" w:right="63"/>
              <w:jc w:val="both"/>
              <w:outlineLvl w:val="9"/>
              <w:rPr>
                <w:rFonts w:ascii="宋体" w:hAnsi="宋体"/>
                <w:color w:val="auto"/>
                <w:sz w:val="24"/>
                <w:highlight w:val="none"/>
              </w:rPr>
            </w:pPr>
          </w:p>
        </w:tc>
      </w:tr>
      <w:tr w14:paraId="410F81E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DF61BAE">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8A5F53">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DF3F5B">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423CCD">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0A09BE2">
            <w:pPr>
              <w:pStyle w:val="2"/>
              <w:keepNext/>
              <w:spacing w:line="440" w:lineRule="exact"/>
              <w:ind w:left="63" w:right="63"/>
              <w:jc w:val="both"/>
              <w:outlineLvl w:val="9"/>
              <w:rPr>
                <w:rFonts w:ascii="宋体" w:hAnsi="宋体"/>
                <w:color w:val="auto"/>
                <w:sz w:val="24"/>
                <w:highlight w:val="none"/>
              </w:rPr>
            </w:pPr>
          </w:p>
        </w:tc>
      </w:tr>
      <w:tr w14:paraId="4AF6B40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229D503">
            <w:pPr>
              <w:widowControl/>
              <w:jc w:val="both"/>
              <w:outlineLvl w:val="9"/>
              <w:rPr>
                <w:rFonts w:ascii="宋体" w:hAnsi="宋体" w:eastAsia="宋体"/>
                <w:color w:val="auto"/>
                <w:kern w:val="2"/>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3260981C">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A33AE5F">
            <w:pPr>
              <w:pStyle w:val="2"/>
              <w:keepNext/>
              <w:spacing w:line="440" w:lineRule="exact"/>
              <w:ind w:left="63" w:right="63"/>
              <w:jc w:val="both"/>
              <w:outlineLvl w:val="9"/>
              <w:rPr>
                <w:rFonts w:ascii="宋体" w:hAnsi="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3E46AA6">
            <w:pPr>
              <w:pStyle w:val="2"/>
              <w:keepNext/>
              <w:spacing w:line="440" w:lineRule="exact"/>
              <w:ind w:left="63" w:right="63"/>
              <w:jc w:val="both"/>
              <w:outlineLvl w:val="9"/>
              <w:rPr>
                <w:rFonts w:ascii="宋体" w:hAnsi="宋体"/>
                <w:color w:val="auto"/>
                <w:sz w:val="24"/>
                <w:highlight w:val="none"/>
              </w:rPr>
            </w:pPr>
          </w:p>
        </w:tc>
        <w:tc>
          <w:tcPr>
            <w:tcW w:w="3544" w:type="dxa"/>
            <w:tcBorders>
              <w:top w:val="single" w:color="auto" w:sz="6" w:space="0"/>
              <w:left w:val="single" w:color="auto" w:sz="6" w:space="0"/>
              <w:bottom w:val="single" w:color="auto" w:sz="12" w:space="0"/>
              <w:right w:val="single" w:color="auto" w:sz="12" w:space="0"/>
            </w:tcBorders>
            <w:noWrap w:val="0"/>
            <w:vAlign w:val="center"/>
          </w:tcPr>
          <w:p w14:paraId="5D3781CA">
            <w:pPr>
              <w:pStyle w:val="2"/>
              <w:keepNext/>
              <w:spacing w:line="440" w:lineRule="exact"/>
              <w:ind w:left="63" w:right="63"/>
              <w:jc w:val="both"/>
              <w:outlineLvl w:val="9"/>
              <w:rPr>
                <w:rFonts w:ascii="宋体" w:hAnsi="宋体"/>
                <w:color w:val="auto"/>
                <w:sz w:val="24"/>
                <w:highlight w:val="none"/>
              </w:rPr>
            </w:pPr>
          </w:p>
        </w:tc>
      </w:tr>
    </w:tbl>
    <w:p w14:paraId="29B77C72">
      <w:pPr>
        <w:spacing w:line="440" w:lineRule="exact"/>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14:paraId="208CDAC5">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t>履约担保</w:t>
      </w:r>
    </w:p>
    <w:p w14:paraId="555DA8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（发包人名称）：</w:t>
      </w:r>
    </w:p>
    <w:p w14:paraId="0B9544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65623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（发包人名称，以下简称“发包人”）与 </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12503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E3E0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 担保有效期自你方与承包人签订的合同生效之日起至你方签发或应签发工程接收证书之日止。</w:t>
      </w:r>
    </w:p>
    <w:p w14:paraId="698F7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627ACB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你方和承包人按合同约定变更合同时，我方承担本担保规定的义务不变。</w:t>
      </w:r>
    </w:p>
    <w:p w14:paraId="0B08D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77D2A9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358E679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0588DBB3">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担 保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46431D1F">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36CBBDE4">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17DAE640">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12826434">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 xml:space="preserve">， </w:t>
      </w:r>
    </w:p>
    <w:p w14:paraId="6B34EA55">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65290515">
      <w:pPr>
        <w:keepNext w:val="0"/>
        <w:keepLines w:val="0"/>
        <w:pageBreakBefore w:val="0"/>
        <w:widowControl w:val="0"/>
        <w:kinsoku/>
        <w:wordWrap/>
        <w:overflowPunct/>
        <w:topLinePunct w:val="0"/>
        <w:autoSpaceDE/>
        <w:autoSpaceDN/>
        <w:bidi w:val="0"/>
        <w:adjustRightInd/>
        <w:snapToGrid/>
        <w:spacing w:line="360" w:lineRule="auto"/>
        <w:ind w:left="1519" w:hanging="1519" w:hangingChars="633"/>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EA3C6F2">
      <w:pPr>
        <w:spacing w:line="360" w:lineRule="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0B59219B">
      <w:pPr>
        <w:spacing w:line="360" w:lineRule="auto"/>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3039984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宋体" w:hAnsi="宋体"/>
          <w:color w:val="auto"/>
          <w:sz w:val="24"/>
          <w:highlight w:val="none"/>
        </w:rPr>
      </w:pPr>
      <w:r>
        <w:rPr>
          <w:rFonts w:hint="eastAsia" w:ascii="宋体" w:hAnsi="宋体"/>
          <w:color w:val="auto"/>
          <w:sz w:val="24"/>
          <w:highlight w:val="none"/>
        </w:rPr>
        <w:t>预付款担保</w:t>
      </w:r>
    </w:p>
    <w:p w14:paraId="2A3394B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（发包人名称）：</w:t>
      </w:r>
    </w:p>
    <w:p w14:paraId="35E9CF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71D1F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日签订的</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0C42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40A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 担保有效期自预付款支付给承包人起生效，至你方签发的进度款支付证书说明已完全扣清止。</w:t>
      </w:r>
    </w:p>
    <w:p w14:paraId="42D66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2A3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你方和承包人按合同约定变更合同时，我方承担本保函规定的义务不变。</w:t>
      </w:r>
    </w:p>
    <w:p w14:paraId="538704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5ED76D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28E0D9C8">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2AA1BBD7">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53D2B4E1">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BE0F291">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6E8597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2C6FE1B">
      <w:pPr>
        <w:spacing w:line="440" w:lineRule="exact"/>
        <w:outlineLvl w:val="9"/>
        <w:rPr>
          <w:rFonts w:hint="eastAsia" w:ascii="宋体" w:hAnsi="宋体"/>
          <w:color w:val="auto"/>
          <w:sz w:val="24"/>
          <w:highlight w:val="none"/>
        </w:rPr>
      </w:pPr>
      <w:r>
        <w:rPr>
          <w:rFonts w:hint="eastAsia" w:ascii="宋体" w:hAnsi="宋体"/>
          <w:b/>
          <w:bCs/>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w:t>
      </w:r>
    </w:p>
    <w:p w14:paraId="3010A1B9">
      <w:pPr>
        <w:keepNext w:val="0"/>
        <w:keepLines w:val="0"/>
        <w:pageBreakBefore w:val="0"/>
        <w:widowControl w:val="0"/>
        <w:kinsoku/>
        <w:wordWrap/>
        <w:overflowPunct/>
        <w:topLinePunct w:val="0"/>
        <w:autoSpaceDN/>
        <w:bidi w:val="0"/>
        <w:adjustRightInd/>
        <w:snapToGrid/>
        <w:spacing w:before="156" w:beforeLines="50" w:after="156" w:afterLines="50" w:line="360" w:lineRule="auto"/>
        <w:jc w:val="center"/>
        <w:textAlignment w:val="auto"/>
        <w:outlineLvl w:val="9"/>
        <w:rPr>
          <w:rFonts w:hint="eastAsia" w:ascii="宋体" w:hAnsi="宋体"/>
          <w:color w:val="auto"/>
          <w:sz w:val="24"/>
          <w:highlight w:val="none"/>
        </w:rPr>
      </w:pPr>
      <w:r>
        <w:rPr>
          <w:rFonts w:hint="eastAsia" w:ascii="宋体" w:hAnsi="宋体"/>
          <w:color w:val="auto"/>
          <w:sz w:val="24"/>
          <w:highlight w:val="none"/>
        </w:rPr>
        <w:t>支付担保</w:t>
      </w:r>
    </w:p>
    <w:p w14:paraId="4D2521A2">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（承包人）：</w:t>
      </w:r>
    </w:p>
    <w:p w14:paraId="0A084E5A">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210FD25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鉴于你方作为承包人已经与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（发包人名称）（以下称“发包人”）于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日签订了</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（工程名称）《建设工程施工合同》（以下称“主合同”），应发包人的申请，我方愿就发包人履行主合同约定的工程款支付义务以保证的方式向你方提供如下担保：</w:t>
      </w:r>
    </w:p>
    <w:p w14:paraId="76FE873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一、保证的范围及保证金额</w:t>
      </w:r>
    </w:p>
    <w:p w14:paraId="6D1B07D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我方的保证范围是主合同约定的工程款。</w:t>
      </w:r>
    </w:p>
    <w:p w14:paraId="2F66E8E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本保函所称主合同约定的工程款是指主合同约定的除工程质量保证金以外的合同价款。</w:t>
      </w:r>
    </w:p>
    <w:p w14:paraId="0190735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我方保证的金额是主合同约定的工程款的</w:t>
      </w:r>
      <w:r>
        <w:rPr>
          <w:rFonts w:hint="eastAsia" w:ascii="宋体" w:hAnsi="宋体"/>
          <w:color w:val="auto"/>
          <w:sz w:val="24"/>
          <w:highlight w:val="none"/>
          <w:u w:val="single"/>
        </w:rPr>
        <w:t xml:space="preserve">      </w:t>
      </w:r>
      <w:r>
        <w:rPr>
          <w:rFonts w:hint="eastAsia" w:ascii="宋体" w:hAnsi="宋体"/>
          <w:color w:val="auto"/>
          <w:sz w:val="24"/>
          <w:highlight w:val="none"/>
        </w:rPr>
        <w:t>%，数额最高不超过人民币元（大写：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CDFA59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二、保证的方式及保证期间</w:t>
      </w:r>
    </w:p>
    <w:p w14:paraId="6823DE4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我方保证的方式为：连带责任保证。</w:t>
      </w:r>
    </w:p>
    <w:p w14:paraId="5FF1C08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我方保证的期间为：自本合同生效之日起至主合同约定的工程款支付完毕之日后</w:t>
      </w:r>
      <w:r>
        <w:rPr>
          <w:rFonts w:hint="eastAsia" w:ascii="宋体" w:hAnsi="宋体"/>
          <w:color w:val="auto"/>
          <w:sz w:val="24"/>
          <w:highlight w:val="none"/>
          <w:u w:val="single"/>
        </w:rPr>
        <w:t xml:space="preserve">    </w:t>
      </w:r>
      <w:r>
        <w:rPr>
          <w:rFonts w:hint="eastAsia" w:ascii="宋体" w:hAnsi="宋体"/>
          <w:color w:val="auto"/>
          <w:sz w:val="24"/>
          <w:highlight w:val="none"/>
        </w:rPr>
        <w:t>日内。</w:t>
      </w:r>
    </w:p>
    <w:p w14:paraId="328FFA1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你方与发包人协议变更工程款支付日期的，经我方书面同意后，保证期间按照变更后的支付日期做相应调整。</w:t>
      </w:r>
    </w:p>
    <w:p w14:paraId="14A2FF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三、承担保证责任的形式</w:t>
      </w:r>
    </w:p>
    <w:p w14:paraId="10C376A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我方承担保证责任的形式是代为支付。发包人未按主合同约定向你方支付工程款的，由我方在保证金额内代为支付。</w:t>
      </w:r>
    </w:p>
    <w:p w14:paraId="5BCB305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四、代偿的安排</w:t>
      </w:r>
    </w:p>
    <w:p w14:paraId="62BCF2E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你方要求我方承担保证责任的，应向我方发出书面索赔通知及发包人未支付主合同约定工程款的证明材料。索赔通知应写明要求索赔的金额，支付款项应到达的账号。</w:t>
      </w:r>
    </w:p>
    <w:p w14:paraId="5E95D744">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7282EC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我方收到你方的书面索赔通知及相应的证明材料后７天内无条件支付。</w:t>
      </w:r>
    </w:p>
    <w:p w14:paraId="67B87F2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五、保证责任的解除</w:t>
      </w:r>
    </w:p>
    <w:p w14:paraId="4D1CEA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在本保函承诺的保证期间内，你方未书面向我方主张保证责任的，自保证期间届满次日起，我方保证责任解除。</w:t>
      </w:r>
    </w:p>
    <w:p w14:paraId="402D3F53">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发包人按主合同约定履行了工程款的全部支付义务的，自本保函承诺的保证期间届满次日起，我方保证责任解除。</w:t>
      </w:r>
    </w:p>
    <w:p w14:paraId="5006F02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我方按照本保函向你方履行保证责任所支付金额达到本保函保证金额时，自我方向你方支付（支付款项从我方账户划出）之日起，保证责任即解除。</w:t>
      </w:r>
    </w:p>
    <w:p w14:paraId="3143A0F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 按照法律法规的规定或出现应解除我方保证责任的其他情形的，我方在本保函项下的保证责任亦解除。</w:t>
      </w:r>
    </w:p>
    <w:p w14:paraId="66BA45F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5. 我方解除保证责任后，你方应自我方保证责任解除之日起</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个工作日内，将本保函原件返还我方。</w:t>
      </w:r>
    </w:p>
    <w:p w14:paraId="0ED2618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六、免责条款</w:t>
      </w:r>
    </w:p>
    <w:p w14:paraId="22B164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 因你方违约致使发包人不能履行义务的，我方不承担保证责任。</w:t>
      </w:r>
    </w:p>
    <w:p w14:paraId="769F686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 依照法律法规的规定或你方与发包人的另行约定，免除发包人部分或全部义务的，我方亦免除其相应的保证责任。</w:t>
      </w:r>
    </w:p>
    <w:p w14:paraId="05C08EC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39B5D8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4. 因不可抗力造成发包人不能履行义务的，我方不承担保证责任。</w:t>
      </w:r>
    </w:p>
    <w:p w14:paraId="59FFBC2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七、争议解决</w:t>
      </w:r>
    </w:p>
    <w:p w14:paraId="2C32D46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因本保函或本保函相关事项发生的纠纷，可由双方协商解决，协商不成的，按下列第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57E68B4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630D1B6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76E88A7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八、保函的生效</w:t>
      </w:r>
    </w:p>
    <w:p w14:paraId="6958A8BD">
      <w:pPr>
        <w:keepNext w:val="0"/>
        <w:keepLines w:val="0"/>
        <w:pageBreakBefore w:val="0"/>
        <w:widowControl w:val="0"/>
        <w:kinsoku/>
        <w:wordWrap/>
        <w:overflowPunct/>
        <w:topLinePunct w:val="0"/>
        <w:autoSpaceDN/>
        <w:bidi w:val="0"/>
        <w:adjustRightInd/>
        <w:snapToGrid/>
        <w:spacing w:line="360" w:lineRule="auto"/>
        <w:textAlignment w:val="auto"/>
        <w:outlineLvl w:val="9"/>
        <w:rPr>
          <w:rFonts w:hint="eastAsia" w:ascii="宋体" w:hAnsi="宋体"/>
          <w:color w:val="auto"/>
          <w:sz w:val="24"/>
          <w:highlight w:val="none"/>
        </w:rPr>
      </w:pPr>
    </w:p>
    <w:p w14:paraId="4A985C0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本保函自我方法定代表人（或其授权代理人）签字并加盖公章之日起生效。</w:t>
      </w:r>
    </w:p>
    <w:p w14:paraId="23B832B6">
      <w:pPr>
        <w:keepNext w:val="0"/>
        <w:keepLines w:val="0"/>
        <w:pageBreakBefore w:val="0"/>
        <w:widowControl w:val="0"/>
        <w:kinsoku/>
        <w:wordWrap/>
        <w:overflowPunct/>
        <w:topLinePunct w:val="0"/>
        <w:autoSpaceDN/>
        <w:bidi w:val="0"/>
        <w:adjustRightInd/>
        <w:snapToGrid/>
        <w:spacing w:line="360" w:lineRule="auto"/>
        <w:ind w:right="6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3B956AD2">
      <w:pPr>
        <w:keepNext w:val="0"/>
        <w:keepLines w:val="0"/>
        <w:pageBreakBefore w:val="0"/>
        <w:widowControl w:val="0"/>
        <w:kinsoku/>
        <w:wordWrap/>
        <w:overflowPunct/>
        <w:topLinePunct w:val="0"/>
        <w:autoSpaceDN/>
        <w:bidi w:val="0"/>
        <w:adjustRightInd/>
        <w:snapToGrid/>
        <w:spacing w:line="360" w:lineRule="auto"/>
        <w:ind w:right="600"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174E5A0">
      <w:pPr>
        <w:keepNext w:val="0"/>
        <w:keepLines w:val="0"/>
        <w:pageBreakBefore w:val="0"/>
        <w:widowControl w:val="0"/>
        <w:kinsoku/>
        <w:wordWrap/>
        <w:overflowPunct/>
        <w:topLinePunct w:val="0"/>
        <w:autoSpaceDE/>
        <w:autoSpaceDN/>
        <w:bidi w:val="0"/>
        <w:adjustRightInd/>
        <w:snapToGrid/>
        <w:spacing w:line="360" w:lineRule="auto"/>
        <w:ind w:right="0" w:firstLine="1440" w:firstLineChars="600"/>
        <w:jc w:val="both"/>
        <w:textAlignment w:val="auto"/>
        <w:outlineLvl w:val="9"/>
        <w:rPr>
          <w:rFonts w:hint="eastAsia" w:ascii="宋体" w:hAnsi="宋体"/>
          <w:color w:val="auto"/>
          <w:sz w:val="24"/>
          <w:highlight w:val="none"/>
        </w:rPr>
      </w:pPr>
      <w:r>
        <w:rPr>
          <w:rFonts w:hint="eastAsia" w:ascii="宋体" w:hAnsi="宋体"/>
          <w:color w:val="auto"/>
          <w:sz w:val="24"/>
          <w:highlight w:val="none"/>
        </w:rPr>
        <w:t>法定代表人或委托代理人：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EE4899D">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48268FA8">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w:t>
      </w:r>
    </w:p>
    <w:p w14:paraId="706F5775">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FFFFFF" w:themeColor="background1"/>
          <w:sz w:val="24"/>
          <w:highlight w:val="none"/>
          <w:u w:val="single"/>
          <w14:textFill>
            <w14:solidFill>
              <w14:schemeClr w14:val="bg1"/>
            </w14:solidFill>
          </w14:textFill>
        </w:rPr>
        <w:t xml:space="preserve"> ，</w:t>
      </w:r>
    </w:p>
    <w:p w14:paraId="35BE5029">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19C59D3">
      <w:pPr>
        <w:spacing w:line="440" w:lineRule="exact"/>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51F2E9AD">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-1：材料暂估价表</w:t>
      </w:r>
    </w:p>
    <w:tbl>
      <w:tblPr>
        <w:tblStyle w:val="2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212"/>
      </w:tblGrid>
      <w:tr w14:paraId="3397059E">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060BE5EE">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44936153">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529154C7">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6843336A">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E3E3E1B">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0F32395">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合价（元）</w:t>
            </w:r>
          </w:p>
        </w:tc>
        <w:tc>
          <w:tcPr>
            <w:tcW w:w="1212" w:type="dxa"/>
            <w:tcBorders>
              <w:top w:val="single" w:color="auto" w:sz="12" w:space="0"/>
              <w:left w:val="single" w:color="auto" w:sz="6" w:space="0"/>
              <w:bottom w:val="double" w:color="auto" w:sz="2" w:space="0"/>
              <w:right w:val="single" w:color="auto" w:sz="12" w:space="0"/>
            </w:tcBorders>
            <w:noWrap w:val="0"/>
            <w:vAlign w:val="center"/>
          </w:tcPr>
          <w:p w14:paraId="4F9E80B7">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3EF989D8">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9355E22">
            <w:pPr>
              <w:pStyle w:val="2"/>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1A2A425">
            <w:pPr>
              <w:pStyle w:val="2"/>
              <w:keepNext/>
              <w:spacing w:line="440" w:lineRule="exact"/>
              <w:ind w:left="63" w:right="63"/>
              <w:outlineLvl w:val="9"/>
              <w:rPr>
                <w:rFonts w:ascii="宋体" w:hAnsi="宋体"/>
                <w:color w:val="auto"/>
                <w:sz w:val="24"/>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0897B7A9">
            <w:pPr>
              <w:pStyle w:val="2"/>
              <w:keepNext/>
              <w:spacing w:line="440" w:lineRule="exact"/>
              <w:ind w:left="63" w:right="63"/>
              <w:outlineLvl w:val="9"/>
              <w:rPr>
                <w:rFonts w:ascii="宋体" w:hAnsi="宋体"/>
                <w:color w:val="auto"/>
                <w:sz w:val="24"/>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471CB49">
            <w:pPr>
              <w:pStyle w:val="2"/>
              <w:keepNext/>
              <w:spacing w:line="440" w:lineRule="exact"/>
              <w:ind w:left="63" w:right="63"/>
              <w:outlineLvl w:val="9"/>
              <w:rPr>
                <w:rFonts w:ascii="宋体" w:hAnsi="宋体"/>
                <w:color w:val="auto"/>
                <w:sz w:val="24"/>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45F99836">
            <w:pPr>
              <w:pStyle w:val="2"/>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09FBE4A4">
            <w:pPr>
              <w:pStyle w:val="2"/>
              <w:keepNext/>
              <w:spacing w:line="440" w:lineRule="exact"/>
              <w:ind w:left="63" w:right="63"/>
              <w:outlineLvl w:val="9"/>
              <w:rPr>
                <w:rFonts w:ascii="宋体" w:hAnsi="宋体"/>
                <w:color w:val="auto"/>
                <w:sz w:val="24"/>
                <w:highlight w:val="none"/>
              </w:rPr>
            </w:pPr>
          </w:p>
        </w:tc>
        <w:tc>
          <w:tcPr>
            <w:tcW w:w="1212" w:type="dxa"/>
            <w:tcBorders>
              <w:top w:val="double" w:color="auto" w:sz="2" w:space="0"/>
              <w:left w:val="single" w:color="auto" w:sz="6" w:space="0"/>
              <w:bottom w:val="single" w:color="auto" w:sz="6" w:space="0"/>
              <w:right w:val="single" w:color="auto" w:sz="12" w:space="0"/>
            </w:tcBorders>
            <w:noWrap w:val="0"/>
            <w:vAlign w:val="top"/>
          </w:tcPr>
          <w:p w14:paraId="5030BA14">
            <w:pPr>
              <w:pStyle w:val="2"/>
              <w:keepNext/>
              <w:spacing w:line="440" w:lineRule="exact"/>
              <w:ind w:left="63" w:right="63"/>
              <w:outlineLvl w:val="9"/>
              <w:rPr>
                <w:rFonts w:ascii="宋体" w:hAnsi="宋体"/>
                <w:color w:val="auto"/>
                <w:sz w:val="24"/>
                <w:highlight w:val="none"/>
              </w:rPr>
            </w:pPr>
          </w:p>
        </w:tc>
      </w:tr>
      <w:tr w14:paraId="58E03CA8">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6FCDF831">
            <w:pPr>
              <w:pStyle w:val="2"/>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7E80FC98">
            <w:pPr>
              <w:pStyle w:val="2"/>
              <w:keepNext/>
              <w:spacing w:line="440" w:lineRule="exact"/>
              <w:ind w:left="63" w:right="63"/>
              <w:outlineLvl w:val="9"/>
              <w:rPr>
                <w:rFonts w:ascii="宋体" w:hAnsi="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top"/>
          </w:tcPr>
          <w:p w14:paraId="64145A00">
            <w:pPr>
              <w:pStyle w:val="2"/>
              <w:keepNext/>
              <w:spacing w:line="440" w:lineRule="exact"/>
              <w:ind w:left="63" w:right="63"/>
              <w:outlineLvl w:val="9"/>
              <w:rPr>
                <w:rFonts w:ascii="宋体" w:hAnsi="宋体"/>
                <w:color w:val="auto"/>
                <w:sz w:val="24"/>
                <w:highlight w:val="none"/>
              </w:rPr>
            </w:pPr>
          </w:p>
        </w:tc>
        <w:tc>
          <w:tcPr>
            <w:tcW w:w="774" w:type="dxa"/>
            <w:tcBorders>
              <w:top w:val="nil"/>
              <w:left w:val="single" w:color="auto" w:sz="6" w:space="0"/>
              <w:bottom w:val="single" w:color="auto" w:sz="6" w:space="0"/>
              <w:right w:val="single" w:color="auto" w:sz="6" w:space="0"/>
            </w:tcBorders>
            <w:noWrap w:val="0"/>
            <w:vAlign w:val="top"/>
          </w:tcPr>
          <w:p w14:paraId="0C2FFDA7">
            <w:pPr>
              <w:pStyle w:val="2"/>
              <w:keepNext/>
              <w:spacing w:line="440" w:lineRule="exact"/>
              <w:ind w:left="63" w:right="63"/>
              <w:outlineLvl w:val="9"/>
              <w:rPr>
                <w:rFonts w:ascii="宋体" w:hAnsi="宋体"/>
                <w:color w:val="auto"/>
                <w:sz w:val="24"/>
                <w:highlight w:val="none"/>
              </w:rPr>
            </w:pPr>
          </w:p>
        </w:tc>
        <w:tc>
          <w:tcPr>
            <w:tcW w:w="1352" w:type="dxa"/>
            <w:tcBorders>
              <w:top w:val="nil"/>
              <w:left w:val="single" w:color="auto" w:sz="6" w:space="0"/>
              <w:bottom w:val="single" w:color="auto" w:sz="6" w:space="0"/>
              <w:right w:val="single" w:color="auto" w:sz="6" w:space="0"/>
            </w:tcBorders>
            <w:noWrap w:val="0"/>
            <w:vAlign w:val="top"/>
          </w:tcPr>
          <w:p w14:paraId="0167501F">
            <w:pPr>
              <w:pStyle w:val="2"/>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top"/>
          </w:tcPr>
          <w:p w14:paraId="35647BB0">
            <w:pPr>
              <w:pStyle w:val="2"/>
              <w:keepNext/>
              <w:spacing w:line="440" w:lineRule="exact"/>
              <w:ind w:left="63" w:right="63"/>
              <w:outlineLvl w:val="9"/>
              <w:rPr>
                <w:rFonts w:ascii="宋体" w:hAnsi="宋体"/>
                <w:color w:val="auto"/>
                <w:sz w:val="24"/>
                <w:highlight w:val="none"/>
              </w:rPr>
            </w:pPr>
          </w:p>
        </w:tc>
        <w:tc>
          <w:tcPr>
            <w:tcW w:w="1212" w:type="dxa"/>
            <w:tcBorders>
              <w:top w:val="nil"/>
              <w:left w:val="single" w:color="auto" w:sz="6" w:space="0"/>
              <w:bottom w:val="single" w:color="auto" w:sz="6" w:space="0"/>
              <w:right w:val="single" w:color="auto" w:sz="12" w:space="0"/>
            </w:tcBorders>
            <w:noWrap w:val="0"/>
            <w:vAlign w:val="top"/>
          </w:tcPr>
          <w:p w14:paraId="4C245598">
            <w:pPr>
              <w:pStyle w:val="2"/>
              <w:keepNext/>
              <w:spacing w:line="440" w:lineRule="exact"/>
              <w:ind w:left="63" w:right="63"/>
              <w:outlineLvl w:val="9"/>
              <w:rPr>
                <w:rFonts w:ascii="宋体" w:hAnsi="宋体"/>
                <w:color w:val="auto"/>
                <w:sz w:val="24"/>
                <w:highlight w:val="none"/>
              </w:rPr>
            </w:pPr>
          </w:p>
        </w:tc>
      </w:tr>
      <w:tr w14:paraId="374AFE1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BB2F043">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132E3AE">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2B4DA39">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CEE8CBD">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2F65D10">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CE33B7D">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4481AAB8">
            <w:pPr>
              <w:pStyle w:val="2"/>
              <w:keepNext/>
              <w:spacing w:line="440" w:lineRule="exact"/>
              <w:ind w:left="63" w:right="63"/>
              <w:outlineLvl w:val="9"/>
              <w:rPr>
                <w:rFonts w:ascii="宋体" w:hAnsi="宋体"/>
                <w:color w:val="auto"/>
                <w:sz w:val="24"/>
                <w:highlight w:val="none"/>
              </w:rPr>
            </w:pPr>
          </w:p>
        </w:tc>
      </w:tr>
      <w:tr w14:paraId="5C53CE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BD84D06">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E8ACF9">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8DB15CA">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2FE7B2">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CE98635">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5C3CDA">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84C28B2">
            <w:pPr>
              <w:pStyle w:val="2"/>
              <w:keepNext/>
              <w:spacing w:line="440" w:lineRule="exact"/>
              <w:ind w:left="63" w:right="63"/>
              <w:outlineLvl w:val="9"/>
              <w:rPr>
                <w:rFonts w:ascii="宋体" w:hAnsi="宋体"/>
                <w:color w:val="auto"/>
                <w:sz w:val="24"/>
                <w:highlight w:val="none"/>
              </w:rPr>
            </w:pPr>
          </w:p>
        </w:tc>
      </w:tr>
      <w:tr w14:paraId="4C2D60F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CC3040E">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8F68FB9">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7954021">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025ED6D">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F43FBF8">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5ED6FC">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FBA4702">
            <w:pPr>
              <w:pStyle w:val="2"/>
              <w:keepNext/>
              <w:spacing w:line="440" w:lineRule="exact"/>
              <w:ind w:left="63" w:right="63"/>
              <w:outlineLvl w:val="9"/>
              <w:rPr>
                <w:rFonts w:ascii="宋体" w:hAnsi="宋体"/>
                <w:color w:val="auto"/>
                <w:sz w:val="24"/>
                <w:highlight w:val="none"/>
              </w:rPr>
            </w:pPr>
          </w:p>
        </w:tc>
      </w:tr>
      <w:tr w14:paraId="19082B0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743782">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054AC0">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6B23D5">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D6ED28A">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44CC90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1FA38A">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B42B970">
            <w:pPr>
              <w:pStyle w:val="2"/>
              <w:keepNext/>
              <w:spacing w:line="440" w:lineRule="exact"/>
              <w:ind w:left="63" w:right="63"/>
              <w:outlineLvl w:val="9"/>
              <w:rPr>
                <w:rFonts w:ascii="宋体" w:hAnsi="宋体"/>
                <w:color w:val="auto"/>
                <w:sz w:val="24"/>
                <w:highlight w:val="none"/>
              </w:rPr>
            </w:pPr>
          </w:p>
        </w:tc>
      </w:tr>
      <w:tr w14:paraId="62E1A6B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C91647">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2A6CEB">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860E067">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97FA4">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3050476">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F948D05">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288128A">
            <w:pPr>
              <w:pStyle w:val="2"/>
              <w:keepNext/>
              <w:spacing w:line="440" w:lineRule="exact"/>
              <w:ind w:left="63" w:right="63"/>
              <w:outlineLvl w:val="9"/>
              <w:rPr>
                <w:rFonts w:ascii="宋体" w:hAnsi="宋体"/>
                <w:color w:val="auto"/>
                <w:sz w:val="24"/>
                <w:highlight w:val="none"/>
              </w:rPr>
            </w:pPr>
          </w:p>
        </w:tc>
      </w:tr>
      <w:tr w14:paraId="32232EE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A0DDF1">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A8773F">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DAA6F2">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F0CB37A">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37CC56C">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F184D4">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8C0A639">
            <w:pPr>
              <w:pStyle w:val="2"/>
              <w:keepNext/>
              <w:spacing w:line="440" w:lineRule="exact"/>
              <w:ind w:left="63" w:right="63"/>
              <w:outlineLvl w:val="9"/>
              <w:rPr>
                <w:rFonts w:ascii="宋体" w:hAnsi="宋体"/>
                <w:color w:val="auto"/>
                <w:sz w:val="24"/>
                <w:highlight w:val="none"/>
              </w:rPr>
            </w:pPr>
          </w:p>
        </w:tc>
      </w:tr>
      <w:tr w14:paraId="3D0F9DA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931C2F3">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1943F0B">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768995">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11043D">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A461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316152">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5054E06">
            <w:pPr>
              <w:pStyle w:val="2"/>
              <w:keepNext/>
              <w:spacing w:line="440" w:lineRule="exact"/>
              <w:ind w:left="63" w:right="63"/>
              <w:outlineLvl w:val="9"/>
              <w:rPr>
                <w:rFonts w:ascii="宋体" w:hAnsi="宋体"/>
                <w:color w:val="auto"/>
                <w:sz w:val="24"/>
                <w:highlight w:val="none"/>
              </w:rPr>
            </w:pPr>
          </w:p>
        </w:tc>
      </w:tr>
      <w:tr w14:paraId="20DA945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668C521">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52BD67">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E749BFA">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1B7AD59">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1A3B07">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BAE773">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C01A117">
            <w:pPr>
              <w:pStyle w:val="2"/>
              <w:keepNext/>
              <w:spacing w:line="440" w:lineRule="exact"/>
              <w:ind w:left="63" w:right="63"/>
              <w:outlineLvl w:val="9"/>
              <w:rPr>
                <w:rFonts w:ascii="宋体" w:hAnsi="宋体"/>
                <w:color w:val="auto"/>
                <w:sz w:val="24"/>
                <w:highlight w:val="none"/>
              </w:rPr>
            </w:pPr>
          </w:p>
        </w:tc>
      </w:tr>
      <w:tr w14:paraId="7DC7974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8064D71">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E5A4B9">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C8504B">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E0D0B02">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683E33">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C8E819">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E022D76">
            <w:pPr>
              <w:pStyle w:val="2"/>
              <w:keepNext/>
              <w:spacing w:line="440" w:lineRule="exact"/>
              <w:ind w:left="63" w:right="63"/>
              <w:outlineLvl w:val="9"/>
              <w:rPr>
                <w:rFonts w:ascii="宋体" w:hAnsi="宋体"/>
                <w:color w:val="auto"/>
                <w:sz w:val="24"/>
                <w:highlight w:val="none"/>
              </w:rPr>
            </w:pPr>
          </w:p>
        </w:tc>
      </w:tr>
      <w:tr w14:paraId="60910ED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45D5190">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1F4414">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A29AA5">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25CA4FC">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376B231">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6186571">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D171B08">
            <w:pPr>
              <w:pStyle w:val="2"/>
              <w:keepNext/>
              <w:spacing w:line="440" w:lineRule="exact"/>
              <w:ind w:left="63" w:right="63"/>
              <w:outlineLvl w:val="9"/>
              <w:rPr>
                <w:rFonts w:ascii="宋体" w:hAnsi="宋体"/>
                <w:color w:val="auto"/>
                <w:sz w:val="24"/>
                <w:highlight w:val="none"/>
              </w:rPr>
            </w:pPr>
          </w:p>
        </w:tc>
      </w:tr>
      <w:tr w14:paraId="266FA10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5AA59A">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5B19CA">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3FC77AF">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553713">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72B2CD4">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424BB4">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7EE23743">
            <w:pPr>
              <w:pStyle w:val="2"/>
              <w:keepNext/>
              <w:spacing w:line="440" w:lineRule="exact"/>
              <w:ind w:left="63" w:right="63"/>
              <w:outlineLvl w:val="9"/>
              <w:rPr>
                <w:rFonts w:ascii="宋体" w:hAnsi="宋体"/>
                <w:color w:val="auto"/>
                <w:sz w:val="24"/>
                <w:highlight w:val="none"/>
              </w:rPr>
            </w:pPr>
          </w:p>
        </w:tc>
      </w:tr>
      <w:tr w14:paraId="2E1FAAA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F916C00">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B553747">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81CE866">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A68A3D">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DD2EE0A">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BA5A01">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A124E03">
            <w:pPr>
              <w:pStyle w:val="2"/>
              <w:keepNext/>
              <w:spacing w:line="440" w:lineRule="exact"/>
              <w:ind w:left="63" w:right="63"/>
              <w:outlineLvl w:val="9"/>
              <w:rPr>
                <w:rFonts w:ascii="宋体" w:hAnsi="宋体"/>
                <w:color w:val="auto"/>
                <w:sz w:val="24"/>
                <w:highlight w:val="none"/>
              </w:rPr>
            </w:pPr>
          </w:p>
        </w:tc>
      </w:tr>
      <w:tr w14:paraId="53AB29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9E8A09E">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D239046">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A26B7F">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6738F7">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A3930C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EF57A4">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B321FC0">
            <w:pPr>
              <w:pStyle w:val="2"/>
              <w:keepNext/>
              <w:spacing w:line="440" w:lineRule="exact"/>
              <w:ind w:left="63" w:right="63"/>
              <w:outlineLvl w:val="9"/>
              <w:rPr>
                <w:rFonts w:ascii="宋体" w:hAnsi="宋体"/>
                <w:color w:val="auto"/>
                <w:sz w:val="24"/>
                <w:highlight w:val="none"/>
              </w:rPr>
            </w:pPr>
          </w:p>
        </w:tc>
      </w:tr>
      <w:tr w14:paraId="073A17A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CF2BCA6">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AD54A86">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F36CFB7">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E8E529E">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AC48676">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D7C6D3">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4947C81">
            <w:pPr>
              <w:pStyle w:val="2"/>
              <w:keepNext/>
              <w:spacing w:line="440" w:lineRule="exact"/>
              <w:ind w:left="63" w:right="63"/>
              <w:outlineLvl w:val="9"/>
              <w:rPr>
                <w:rFonts w:ascii="宋体" w:hAnsi="宋体"/>
                <w:color w:val="auto"/>
                <w:sz w:val="24"/>
                <w:highlight w:val="none"/>
              </w:rPr>
            </w:pPr>
          </w:p>
        </w:tc>
      </w:tr>
      <w:tr w14:paraId="41B35AC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89ED0FC">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560BCF">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5F8577">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A5CD008">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F51E84C">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714D9A">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8F0E0F2">
            <w:pPr>
              <w:pStyle w:val="2"/>
              <w:keepNext/>
              <w:spacing w:line="440" w:lineRule="exact"/>
              <w:ind w:left="63" w:right="63"/>
              <w:outlineLvl w:val="9"/>
              <w:rPr>
                <w:rFonts w:ascii="宋体" w:hAnsi="宋体"/>
                <w:color w:val="auto"/>
                <w:sz w:val="24"/>
                <w:highlight w:val="none"/>
              </w:rPr>
            </w:pPr>
          </w:p>
        </w:tc>
      </w:tr>
      <w:tr w14:paraId="53679E6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0757E1B">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18386B">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CA4E237">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61B951C">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8EB5B9B">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921399">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6149A7F">
            <w:pPr>
              <w:pStyle w:val="2"/>
              <w:keepNext/>
              <w:spacing w:line="440" w:lineRule="exact"/>
              <w:ind w:left="63" w:right="63"/>
              <w:outlineLvl w:val="9"/>
              <w:rPr>
                <w:rFonts w:ascii="宋体" w:hAnsi="宋体"/>
                <w:color w:val="auto"/>
                <w:sz w:val="24"/>
                <w:highlight w:val="none"/>
              </w:rPr>
            </w:pPr>
          </w:p>
        </w:tc>
      </w:tr>
      <w:tr w14:paraId="76C3681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6F48BC">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29C115">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EA5A28D">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FF743DA">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1261E8">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F88C14">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FF02B00">
            <w:pPr>
              <w:pStyle w:val="2"/>
              <w:keepNext/>
              <w:spacing w:line="440" w:lineRule="exact"/>
              <w:ind w:left="63" w:right="63"/>
              <w:outlineLvl w:val="9"/>
              <w:rPr>
                <w:rFonts w:ascii="宋体" w:hAnsi="宋体"/>
                <w:color w:val="auto"/>
                <w:sz w:val="24"/>
                <w:highlight w:val="none"/>
              </w:rPr>
            </w:pPr>
          </w:p>
        </w:tc>
      </w:tr>
      <w:tr w14:paraId="5E1EC06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84334DA">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D9EC2F">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1500FD">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8881069">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89DA11">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309AA7">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B2E6088">
            <w:pPr>
              <w:pStyle w:val="2"/>
              <w:keepNext/>
              <w:spacing w:line="440" w:lineRule="exact"/>
              <w:ind w:left="63" w:right="63"/>
              <w:outlineLvl w:val="9"/>
              <w:rPr>
                <w:rFonts w:ascii="宋体" w:hAnsi="宋体"/>
                <w:color w:val="auto"/>
                <w:sz w:val="24"/>
                <w:highlight w:val="none"/>
              </w:rPr>
            </w:pPr>
          </w:p>
        </w:tc>
      </w:tr>
      <w:tr w14:paraId="7EBA444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FD831F3">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8A5038">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6B8699">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D0DB921">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413148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B61E3E">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4E62280">
            <w:pPr>
              <w:pStyle w:val="2"/>
              <w:keepNext/>
              <w:spacing w:line="440" w:lineRule="exact"/>
              <w:ind w:left="63" w:right="63"/>
              <w:outlineLvl w:val="9"/>
              <w:rPr>
                <w:rFonts w:ascii="宋体" w:hAnsi="宋体"/>
                <w:color w:val="auto"/>
                <w:sz w:val="24"/>
                <w:highlight w:val="none"/>
              </w:rPr>
            </w:pPr>
          </w:p>
        </w:tc>
      </w:tr>
      <w:tr w14:paraId="55C7942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367A4D">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E86060">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D1D4A4">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0CEBC6E">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BCF0F8E">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C72B3C">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DCF7AD1">
            <w:pPr>
              <w:pStyle w:val="2"/>
              <w:keepNext/>
              <w:spacing w:line="440" w:lineRule="exact"/>
              <w:ind w:left="63" w:right="63"/>
              <w:outlineLvl w:val="9"/>
              <w:rPr>
                <w:rFonts w:ascii="宋体" w:hAnsi="宋体"/>
                <w:color w:val="auto"/>
                <w:sz w:val="24"/>
                <w:highlight w:val="none"/>
              </w:rPr>
            </w:pPr>
          </w:p>
        </w:tc>
      </w:tr>
      <w:tr w14:paraId="231C6E4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3ED49AE">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18A433">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2075C3">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B4D1F8A">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9E507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0E2AA2">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62B4452">
            <w:pPr>
              <w:pStyle w:val="2"/>
              <w:keepNext/>
              <w:spacing w:line="440" w:lineRule="exact"/>
              <w:ind w:left="63" w:right="63"/>
              <w:outlineLvl w:val="9"/>
              <w:rPr>
                <w:rFonts w:ascii="宋体" w:hAnsi="宋体"/>
                <w:color w:val="auto"/>
                <w:sz w:val="24"/>
                <w:highlight w:val="none"/>
              </w:rPr>
            </w:pPr>
          </w:p>
        </w:tc>
      </w:tr>
      <w:tr w14:paraId="2CAFA11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6DEEC230">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41460DED">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20C6DCC">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2D8DA3FA">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32067036">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4C05B5B">
            <w:pPr>
              <w:pStyle w:val="2"/>
              <w:keepNext/>
              <w:spacing w:line="440" w:lineRule="exact"/>
              <w:ind w:left="63" w:right="63"/>
              <w:outlineLvl w:val="9"/>
              <w:rPr>
                <w:rFonts w:ascii="宋体" w:hAnsi="宋体"/>
                <w:color w:val="auto"/>
                <w:sz w:val="24"/>
                <w:highlight w:val="none"/>
              </w:rPr>
            </w:pPr>
          </w:p>
        </w:tc>
        <w:tc>
          <w:tcPr>
            <w:tcW w:w="1212" w:type="dxa"/>
            <w:tcBorders>
              <w:top w:val="single" w:color="auto" w:sz="6" w:space="0"/>
              <w:left w:val="single" w:color="auto" w:sz="6" w:space="0"/>
              <w:bottom w:val="single" w:color="auto" w:sz="12" w:space="0"/>
              <w:right w:val="single" w:color="auto" w:sz="12" w:space="0"/>
            </w:tcBorders>
            <w:noWrap w:val="0"/>
            <w:vAlign w:val="top"/>
          </w:tcPr>
          <w:p w14:paraId="19DD3B25">
            <w:pPr>
              <w:pStyle w:val="2"/>
              <w:keepNext/>
              <w:spacing w:line="440" w:lineRule="exact"/>
              <w:ind w:left="63" w:right="63"/>
              <w:outlineLvl w:val="9"/>
              <w:rPr>
                <w:rFonts w:ascii="宋体" w:hAnsi="宋体"/>
                <w:color w:val="auto"/>
                <w:sz w:val="24"/>
                <w:highlight w:val="none"/>
              </w:rPr>
            </w:pPr>
          </w:p>
        </w:tc>
      </w:tr>
    </w:tbl>
    <w:p w14:paraId="5CEAF227">
      <w:pPr>
        <w:spacing w:before="156" w:beforeLines="50" w:after="156" w:afterLines="50" w:line="440" w:lineRule="exact"/>
        <w:outlineLvl w:val="9"/>
        <w:rPr>
          <w:rFonts w:hint="eastAsia"/>
          <w:color w:val="auto"/>
          <w:highlight w:val="none"/>
          <w:lang w:val="en-US" w:eastAsia="zh-CN"/>
        </w:rPr>
      </w:pPr>
      <w:r>
        <w:rPr>
          <w:rFonts w:hint="eastAsia" w:ascii="宋体" w:hAnsi="宋体"/>
          <w:color w:val="auto"/>
          <w:sz w:val="24"/>
          <w:highlight w:val="none"/>
        </w:rPr>
        <w:t xml:space="preserve"> </w:t>
      </w:r>
    </w:p>
    <w:p w14:paraId="7FDECF5D">
      <w:pPr>
        <w:spacing w:before="156" w:beforeLines="50" w:after="156" w:afterLines="50" w:line="440" w:lineRule="exact"/>
        <w:jc w:val="center"/>
        <w:outlineLvl w:val="9"/>
        <w:rPr>
          <w:rFonts w:hint="eastAsia" w:ascii="宋体" w:hAnsi="宋体"/>
          <w:color w:val="auto"/>
          <w:sz w:val="24"/>
          <w:highlight w:val="none"/>
          <w:lang w:val="en-US" w:eastAsia="zh-CN"/>
        </w:rPr>
      </w:pPr>
    </w:p>
    <w:p w14:paraId="2360F077">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-2：工程设备暂估价表</w:t>
      </w:r>
    </w:p>
    <w:tbl>
      <w:tblPr>
        <w:tblStyle w:val="2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381"/>
      </w:tblGrid>
      <w:tr w14:paraId="41DA1EB1">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72F9D860">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71974BC5">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3692FF7">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574DE8DA">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06D71809">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440A7B3B">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合价（元）</w:t>
            </w:r>
          </w:p>
        </w:tc>
        <w:tc>
          <w:tcPr>
            <w:tcW w:w="1381" w:type="dxa"/>
            <w:tcBorders>
              <w:top w:val="single" w:color="auto" w:sz="12" w:space="0"/>
              <w:left w:val="single" w:color="auto" w:sz="6" w:space="0"/>
              <w:bottom w:val="double" w:color="auto" w:sz="2" w:space="0"/>
              <w:right w:val="single" w:color="auto" w:sz="12" w:space="0"/>
            </w:tcBorders>
            <w:noWrap w:val="0"/>
            <w:vAlign w:val="center"/>
          </w:tcPr>
          <w:p w14:paraId="05DC974A">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备注</w:t>
            </w:r>
          </w:p>
        </w:tc>
      </w:tr>
      <w:tr w14:paraId="6AC9412E">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62DD66FB">
            <w:pPr>
              <w:pStyle w:val="2"/>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34DA9CE8">
            <w:pPr>
              <w:pStyle w:val="2"/>
              <w:keepNext/>
              <w:spacing w:line="440" w:lineRule="exact"/>
              <w:ind w:left="63" w:right="63"/>
              <w:outlineLvl w:val="9"/>
              <w:rPr>
                <w:rFonts w:ascii="宋体" w:hAnsi="宋体"/>
                <w:color w:val="auto"/>
                <w:sz w:val="24"/>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6463BFD6">
            <w:pPr>
              <w:pStyle w:val="2"/>
              <w:keepNext/>
              <w:spacing w:line="440" w:lineRule="exact"/>
              <w:ind w:left="63" w:right="63"/>
              <w:outlineLvl w:val="9"/>
              <w:rPr>
                <w:rFonts w:ascii="宋体" w:hAnsi="宋体"/>
                <w:color w:val="auto"/>
                <w:sz w:val="24"/>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F4A9174">
            <w:pPr>
              <w:pStyle w:val="2"/>
              <w:keepNext/>
              <w:spacing w:line="440" w:lineRule="exact"/>
              <w:ind w:left="63" w:right="63"/>
              <w:outlineLvl w:val="9"/>
              <w:rPr>
                <w:rFonts w:ascii="宋体" w:hAnsi="宋体"/>
                <w:color w:val="auto"/>
                <w:sz w:val="24"/>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C3CCCA2">
            <w:pPr>
              <w:pStyle w:val="2"/>
              <w:keepNext/>
              <w:spacing w:line="440" w:lineRule="exact"/>
              <w:ind w:left="63" w:right="63"/>
              <w:outlineLvl w:val="9"/>
              <w:rPr>
                <w:rFonts w:ascii="宋体" w:hAnsi="宋体"/>
                <w:color w:val="auto"/>
                <w:sz w:val="24"/>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14944598">
            <w:pPr>
              <w:pStyle w:val="2"/>
              <w:keepNext/>
              <w:spacing w:line="440" w:lineRule="exact"/>
              <w:ind w:left="63" w:right="63"/>
              <w:outlineLvl w:val="9"/>
              <w:rPr>
                <w:rFonts w:ascii="宋体" w:hAnsi="宋体"/>
                <w:color w:val="auto"/>
                <w:sz w:val="24"/>
                <w:highlight w:val="none"/>
              </w:rPr>
            </w:pPr>
          </w:p>
        </w:tc>
        <w:tc>
          <w:tcPr>
            <w:tcW w:w="1381" w:type="dxa"/>
            <w:tcBorders>
              <w:top w:val="double" w:color="auto" w:sz="2" w:space="0"/>
              <w:left w:val="single" w:color="auto" w:sz="6" w:space="0"/>
              <w:bottom w:val="single" w:color="auto" w:sz="6" w:space="0"/>
              <w:right w:val="single" w:color="auto" w:sz="12" w:space="0"/>
            </w:tcBorders>
            <w:noWrap w:val="0"/>
            <w:vAlign w:val="top"/>
          </w:tcPr>
          <w:p w14:paraId="3221927D">
            <w:pPr>
              <w:pStyle w:val="2"/>
              <w:keepNext/>
              <w:spacing w:line="440" w:lineRule="exact"/>
              <w:ind w:left="63" w:right="63"/>
              <w:outlineLvl w:val="9"/>
              <w:rPr>
                <w:rFonts w:ascii="宋体" w:hAnsi="宋体"/>
                <w:color w:val="auto"/>
                <w:sz w:val="24"/>
                <w:highlight w:val="none"/>
              </w:rPr>
            </w:pPr>
          </w:p>
        </w:tc>
      </w:tr>
      <w:tr w14:paraId="2DE26B0E">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5B1DB4DB">
            <w:pPr>
              <w:pStyle w:val="2"/>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26E51B49">
            <w:pPr>
              <w:pStyle w:val="2"/>
              <w:keepNext/>
              <w:spacing w:line="440" w:lineRule="exact"/>
              <w:ind w:left="63" w:right="63"/>
              <w:outlineLvl w:val="9"/>
              <w:rPr>
                <w:rFonts w:ascii="宋体" w:hAnsi="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top"/>
          </w:tcPr>
          <w:p w14:paraId="10279D17">
            <w:pPr>
              <w:pStyle w:val="2"/>
              <w:keepNext/>
              <w:spacing w:line="440" w:lineRule="exact"/>
              <w:ind w:left="63" w:right="63"/>
              <w:outlineLvl w:val="9"/>
              <w:rPr>
                <w:rFonts w:ascii="宋体" w:hAnsi="宋体"/>
                <w:color w:val="auto"/>
                <w:sz w:val="24"/>
                <w:highlight w:val="none"/>
              </w:rPr>
            </w:pPr>
          </w:p>
        </w:tc>
        <w:tc>
          <w:tcPr>
            <w:tcW w:w="774" w:type="dxa"/>
            <w:tcBorders>
              <w:top w:val="nil"/>
              <w:left w:val="single" w:color="auto" w:sz="6" w:space="0"/>
              <w:bottom w:val="single" w:color="auto" w:sz="6" w:space="0"/>
              <w:right w:val="single" w:color="auto" w:sz="6" w:space="0"/>
            </w:tcBorders>
            <w:noWrap w:val="0"/>
            <w:vAlign w:val="top"/>
          </w:tcPr>
          <w:p w14:paraId="37028BD0">
            <w:pPr>
              <w:pStyle w:val="2"/>
              <w:keepNext/>
              <w:spacing w:line="440" w:lineRule="exact"/>
              <w:ind w:left="63" w:right="63"/>
              <w:outlineLvl w:val="9"/>
              <w:rPr>
                <w:rFonts w:ascii="宋体" w:hAnsi="宋体"/>
                <w:color w:val="auto"/>
                <w:sz w:val="24"/>
                <w:highlight w:val="none"/>
              </w:rPr>
            </w:pPr>
          </w:p>
        </w:tc>
        <w:tc>
          <w:tcPr>
            <w:tcW w:w="1352" w:type="dxa"/>
            <w:tcBorders>
              <w:top w:val="nil"/>
              <w:left w:val="single" w:color="auto" w:sz="6" w:space="0"/>
              <w:bottom w:val="single" w:color="auto" w:sz="6" w:space="0"/>
              <w:right w:val="single" w:color="auto" w:sz="6" w:space="0"/>
            </w:tcBorders>
            <w:noWrap w:val="0"/>
            <w:vAlign w:val="top"/>
          </w:tcPr>
          <w:p w14:paraId="77ECCE38">
            <w:pPr>
              <w:pStyle w:val="2"/>
              <w:keepNext/>
              <w:spacing w:line="440" w:lineRule="exact"/>
              <w:ind w:left="63" w:right="63"/>
              <w:outlineLvl w:val="9"/>
              <w:rPr>
                <w:rFonts w:ascii="宋体" w:hAnsi="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top"/>
          </w:tcPr>
          <w:p w14:paraId="63EE6B50">
            <w:pPr>
              <w:pStyle w:val="2"/>
              <w:keepNext/>
              <w:spacing w:line="440" w:lineRule="exact"/>
              <w:ind w:left="63" w:right="63"/>
              <w:outlineLvl w:val="9"/>
              <w:rPr>
                <w:rFonts w:ascii="宋体" w:hAnsi="宋体"/>
                <w:color w:val="auto"/>
                <w:sz w:val="24"/>
                <w:highlight w:val="none"/>
              </w:rPr>
            </w:pPr>
          </w:p>
        </w:tc>
        <w:tc>
          <w:tcPr>
            <w:tcW w:w="1381" w:type="dxa"/>
            <w:tcBorders>
              <w:top w:val="nil"/>
              <w:left w:val="single" w:color="auto" w:sz="6" w:space="0"/>
              <w:bottom w:val="single" w:color="auto" w:sz="6" w:space="0"/>
              <w:right w:val="single" w:color="auto" w:sz="12" w:space="0"/>
            </w:tcBorders>
            <w:noWrap w:val="0"/>
            <w:vAlign w:val="top"/>
          </w:tcPr>
          <w:p w14:paraId="3347CEA0">
            <w:pPr>
              <w:pStyle w:val="2"/>
              <w:keepNext/>
              <w:spacing w:line="440" w:lineRule="exact"/>
              <w:ind w:left="63" w:right="63"/>
              <w:outlineLvl w:val="9"/>
              <w:rPr>
                <w:rFonts w:ascii="宋体" w:hAnsi="宋体"/>
                <w:color w:val="auto"/>
                <w:sz w:val="24"/>
                <w:highlight w:val="none"/>
              </w:rPr>
            </w:pPr>
          </w:p>
        </w:tc>
      </w:tr>
      <w:tr w14:paraId="57649A6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E91CB2">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A5004EE">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7601A6A">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1052773">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D0939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88F1C4">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058C3D7">
            <w:pPr>
              <w:pStyle w:val="2"/>
              <w:keepNext/>
              <w:spacing w:line="440" w:lineRule="exact"/>
              <w:ind w:left="63" w:right="63"/>
              <w:outlineLvl w:val="9"/>
              <w:rPr>
                <w:rFonts w:ascii="宋体" w:hAnsi="宋体"/>
                <w:color w:val="auto"/>
                <w:sz w:val="24"/>
                <w:highlight w:val="none"/>
              </w:rPr>
            </w:pPr>
          </w:p>
        </w:tc>
      </w:tr>
      <w:tr w14:paraId="7B9CAAE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1A0C532">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45DAE9">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53C050">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C669632">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A836B8">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9000F3">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14E3976">
            <w:pPr>
              <w:pStyle w:val="2"/>
              <w:keepNext/>
              <w:spacing w:line="440" w:lineRule="exact"/>
              <w:ind w:left="63" w:right="63"/>
              <w:outlineLvl w:val="9"/>
              <w:rPr>
                <w:rFonts w:ascii="宋体" w:hAnsi="宋体"/>
                <w:color w:val="auto"/>
                <w:sz w:val="24"/>
                <w:highlight w:val="none"/>
              </w:rPr>
            </w:pPr>
          </w:p>
        </w:tc>
      </w:tr>
      <w:tr w14:paraId="03CC06C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A19B4C3">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F0CD96B">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811573D">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AC9E54">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E37A2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AE898B">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7E7C035B">
            <w:pPr>
              <w:pStyle w:val="2"/>
              <w:keepNext/>
              <w:spacing w:line="440" w:lineRule="exact"/>
              <w:ind w:left="63" w:right="63"/>
              <w:outlineLvl w:val="9"/>
              <w:rPr>
                <w:rFonts w:ascii="宋体" w:hAnsi="宋体"/>
                <w:color w:val="auto"/>
                <w:sz w:val="24"/>
                <w:highlight w:val="none"/>
              </w:rPr>
            </w:pPr>
          </w:p>
        </w:tc>
      </w:tr>
      <w:tr w14:paraId="0417E5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DEEA474">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170640E">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98D65A">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2F70D87">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F81234">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E5A20CD">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3272AC6">
            <w:pPr>
              <w:pStyle w:val="2"/>
              <w:keepNext/>
              <w:spacing w:line="440" w:lineRule="exact"/>
              <w:ind w:left="63" w:right="63"/>
              <w:outlineLvl w:val="9"/>
              <w:rPr>
                <w:rFonts w:ascii="宋体" w:hAnsi="宋体"/>
                <w:color w:val="auto"/>
                <w:sz w:val="24"/>
                <w:highlight w:val="none"/>
              </w:rPr>
            </w:pPr>
          </w:p>
        </w:tc>
      </w:tr>
      <w:tr w14:paraId="480D0B6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92ED41">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37790E">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A40A120">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18EBAD0">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0827DA1">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EA657">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97A611B">
            <w:pPr>
              <w:pStyle w:val="2"/>
              <w:keepNext/>
              <w:spacing w:line="440" w:lineRule="exact"/>
              <w:ind w:left="63" w:right="63"/>
              <w:outlineLvl w:val="9"/>
              <w:rPr>
                <w:rFonts w:ascii="宋体" w:hAnsi="宋体"/>
                <w:color w:val="auto"/>
                <w:sz w:val="24"/>
                <w:highlight w:val="none"/>
              </w:rPr>
            </w:pPr>
          </w:p>
        </w:tc>
      </w:tr>
      <w:tr w14:paraId="5EDB13A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03B2282">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2707819">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C8A38D1">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BFDB280">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82F1073">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A09DE79">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9C61134">
            <w:pPr>
              <w:pStyle w:val="2"/>
              <w:keepNext/>
              <w:spacing w:line="440" w:lineRule="exact"/>
              <w:ind w:left="63" w:right="63"/>
              <w:outlineLvl w:val="9"/>
              <w:rPr>
                <w:rFonts w:ascii="宋体" w:hAnsi="宋体"/>
                <w:color w:val="auto"/>
                <w:sz w:val="24"/>
                <w:highlight w:val="none"/>
              </w:rPr>
            </w:pPr>
          </w:p>
        </w:tc>
      </w:tr>
      <w:tr w14:paraId="236D96D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E542EF1">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026CAB3">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B8D949">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4B788A">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DF31D2">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71FC84">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8BF91AE">
            <w:pPr>
              <w:pStyle w:val="2"/>
              <w:keepNext/>
              <w:spacing w:line="440" w:lineRule="exact"/>
              <w:ind w:left="63" w:right="63"/>
              <w:outlineLvl w:val="9"/>
              <w:rPr>
                <w:rFonts w:ascii="宋体" w:hAnsi="宋体"/>
                <w:color w:val="auto"/>
                <w:sz w:val="24"/>
                <w:highlight w:val="none"/>
              </w:rPr>
            </w:pPr>
          </w:p>
        </w:tc>
      </w:tr>
      <w:tr w14:paraId="414A6D7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46EE43">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F428A4">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50F810">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3D1129E">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FA0CF7A">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7B7A29D">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A6D9952">
            <w:pPr>
              <w:pStyle w:val="2"/>
              <w:keepNext/>
              <w:spacing w:line="440" w:lineRule="exact"/>
              <w:ind w:left="63" w:right="63"/>
              <w:outlineLvl w:val="9"/>
              <w:rPr>
                <w:rFonts w:ascii="宋体" w:hAnsi="宋体"/>
                <w:color w:val="auto"/>
                <w:sz w:val="24"/>
                <w:highlight w:val="none"/>
              </w:rPr>
            </w:pPr>
          </w:p>
        </w:tc>
      </w:tr>
      <w:tr w14:paraId="43587BF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232415C">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E48D0E9">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DAD242">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0B3071D">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0012110">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84CC06">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ED4835A">
            <w:pPr>
              <w:pStyle w:val="2"/>
              <w:keepNext/>
              <w:spacing w:line="440" w:lineRule="exact"/>
              <w:ind w:left="63" w:right="63"/>
              <w:outlineLvl w:val="9"/>
              <w:rPr>
                <w:rFonts w:ascii="宋体" w:hAnsi="宋体"/>
                <w:color w:val="auto"/>
                <w:sz w:val="24"/>
                <w:highlight w:val="none"/>
              </w:rPr>
            </w:pPr>
          </w:p>
        </w:tc>
      </w:tr>
      <w:tr w14:paraId="6432FEA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7FA1D25">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F82B54">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51EFD1A">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009585C">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B59E2CD">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FF65CC">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82B25D7">
            <w:pPr>
              <w:pStyle w:val="2"/>
              <w:keepNext/>
              <w:spacing w:line="440" w:lineRule="exact"/>
              <w:ind w:left="63" w:right="63"/>
              <w:outlineLvl w:val="9"/>
              <w:rPr>
                <w:rFonts w:ascii="宋体" w:hAnsi="宋体"/>
                <w:color w:val="auto"/>
                <w:sz w:val="24"/>
                <w:highlight w:val="none"/>
              </w:rPr>
            </w:pPr>
          </w:p>
        </w:tc>
      </w:tr>
      <w:tr w14:paraId="2DB0C8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5429709">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617D1">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1B414">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B3A14F6">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E5D227">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946088">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031A7BB">
            <w:pPr>
              <w:pStyle w:val="2"/>
              <w:keepNext/>
              <w:spacing w:line="440" w:lineRule="exact"/>
              <w:ind w:left="63" w:right="63"/>
              <w:outlineLvl w:val="9"/>
              <w:rPr>
                <w:rFonts w:ascii="宋体" w:hAnsi="宋体"/>
                <w:color w:val="auto"/>
                <w:sz w:val="24"/>
                <w:highlight w:val="none"/>
              </w:rPr>
            </w:pPr>
          </w:p>
        </w:tc>
      </w:tr>
      <w:tr w14:paraId="621C215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5FDAA1A">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74F7813">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C1E632">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71BE116">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ED0FA8">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6E1F11">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5A853BC">
            <w:pPr>
              <w:pStyle w:val="2"/>
              <w:keepNext/>
              <w:spacing w:line="440" w:lineRule="exact"/>
              <w:ind w:left="63" w:right="63"/>
              <w:outlineLvl w:val="9"/>
              <w:rPr>
                <w:rFonts w:ascii="宋体" w:hAnsi="宋体"/>
                <w:color w:val="auto"/>
                <w:sz w:val="24"/>
                <w:highlight w:val="none"/>
              </w:rPr>
            </w:pPr>
          </w:p>
        </w:tc>
      </w:tr>
      <w:tr w14:paraId="7C362EC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9E4341">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B1BF332">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38DCF0">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BAA015E">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FE34C3F">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9023E4">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84705F2">
            <w:pPr>
              <w:pStyle w:val="2"/>
              <w:keepNext/>
              <w:spacing w:line="440" w:lineRule="exact"/>
              <w:ind w:left="63" w:right="63"/>
              <w:outlineLvl w:val="9"/>
              <w:rPr>
                <w:rFonts w:ascii="宋体" w:hAnsi="宋体"/>
                <w:color w:val="auto"/>
                <w:sz w:val="24"/>
                <w:highlight w:val="none"/>
              </w:rPr>
            </w:pPr>
          </w:p>
        </w:tc>
      </w:tr>
      <w:tr w14:paraId="5F46E2D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9E3931">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20B4E7C">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36B9E3">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079638">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F1FCF6">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2EB868">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6AECA6B">
            <w:pPr>
              <w:pStyle w:val="2"/>
              <w:keepNext/>
              <w:spacing w:line="440" w:lineRule="exact"/>
              <w:ind w:left="63" w:right="63"/>
              <w:outlineLvl w:val="9"/>
              <w:rPr>
                <w:rFonts w:ascii="宋体" w:hAnsi="宋体"/>
                <w:color w:val="auto"/>
                <w:sz w:val="24"/>
                <w:highlight w:val="none"/>
              </w:rPr>
            </w:pPr>
          </w:p>
        </w:tc>
      </w:tr>
      <w:tr w14:paraId="1E44AE7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063F1FE">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4165F4">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0F0427">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90CEEC2">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CE0466B">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9FC7AC">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2EC3D02">
            <w:pPr>
              <w:pStyle w:val="2"/>
              <w:keepNext/>
              <w:spacing w:line="440" w:lineRule="exact"/>
              <w:ind w:left="63" w:right="63"/>
              <w:outlineLvl w:val="9"/>
              <w:rPr>
                <w:rFonts w:ascii="宋体" w:hAnsi="宋体"/>
                <w:color w:val="auto"/>
                <w:sz w:val="24"/>
                <w:highlight w:val="none"/>
              </w:rPr>
            </w:pPr>
          </w:p>
        </w:tc>
      </w:tr>
      <w:tr w14:paraId="69586D8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A2A647">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024EA9">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F13B14">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9574FC2">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0432E2">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049912">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2C1EA9D8">
            <w:pPr>
              <w:pStyle w:val="2"/>
              <w:keepNext/>
              <w:spacing w:line="440" w:lineRule="exact"/>
              <w:ind w:left="63" w:right="63"/>
              <w:outlineLvl w:val="9"/>
              <w:rPr>
                <w:rFonts w:ascii="宋体" w:hAnsi="宋体"/>
                <w:color w:val="auto"/>
                <w:sz w:val="24"/>
                <w:highlight w:val="none"/>
              </w:rPr>
            </w:pPr>
          </w:p>
        </w:tc>
      </w:tr>
      <w:tr w14:paraId="76E8510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6B83EA7">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ED0B42">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4A54658">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E9DBD4C">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EAE5C1C">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CEE804">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2166580">
            <w:pPr>
              <w:pStyle w:val="2"/>
              <w:keepNext/>
              <w:spacing w:line="440" w:lineRule="exact"/>
              <w:ind w:left="63" w:right="63"/>
              <w:outlineLvl w:val="9"/>
              <w:rPr>
                <w:rFonts w:ascii="宋体" w:hAnsi="宋体"/>
                <w:color w:val="auto"/>
                <w:sz w:val="24"/>
                <w:highlight w:val="none"/>
              </w:rPr>
            </w:pPr>
          </w:p>
        </w:tc>
      </w:tr>
      <w:tr w14:paraId="634C65B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1D0980B">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95C863C">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00565D4">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2FB5C55">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0C3ADD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731F5C">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64B2E3E">
            <w:pPr>
              <w:pStyle w:val="2"/>
              <w:keepNext/>
              <w:spacing w:line="440" w:lineRule="exact"/>
              <w:ind w:left="63" w:right="63"/>
              <w:outlineLvl w:val="9"/>
              <w:rPr>
                <w:rFonts w:ascii="宋体" w:hAnsi="宋体"/>
                <w:color w:val="auto"/>
                <w:sz w:val="24"/>
                <w:highlight w:val="none"/>
              </w:rPr>
            </w:pPr>
          </w:p>
        </w:tc>
      </w:tr>
      <w:tr w14:paraId="7467BB1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DB568D6">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2A5873">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E9769">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156B1AF">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9A9097D">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3A6DA67">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8EA0E39">
            <w:pPr>
              <w:pStyle w:val="2"/>
              <w:keepNext/>
              <w:spacing w:line="440" w:lineRule="exact"/>
              <w:ind w:left="63" w:right="63"/>
              <w:outlineLvl w:val="9"/>
              <w:rPr>
                <w:rFonts w:ascii="宋体" w:hAnsi="宋体"/>
                <w:color w:val="auto"/>
                <w:sz w:val="24"/>
                <w:highlight w:val="none"/>
              </w:rPr>
            </w:pPr>
          </w:p>
        </w:tc>
      </w:tr>
      <w:tr w14:paraId="7EDF79F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09A85D0">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B88943">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76B3CCB">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17E25F2">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002566F">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229683">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6089481">
            <w:pPr>
              <w:pStyle w:val="2"/>
              <w:keepNext/>
              <w:spacing w:line="440" w:lineRule="exact"/>
              <w:ind w:left="63" w:right="63"/>
              <w:outlineLvl w:val="9"/>
              <w:rPr>
                <w:rFonts w:ascii="宋体" w:hAnsi="宋体"/>
                <w:color w:val="auto"/>
                <w:sz w:val="24"/>
                <w:highlight w:val="none"/>
              </w:rPr>
            </w:pPr>
          </w:p>
        </w:tc>
      </w:tr>
      <w:tr w14:paraId="7DBC5C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DD5AB8C">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8943674">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826775F">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D41E2D5">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AA39F">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908C7FD">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40B5972">
            <w:pPr>
              <w:pStyle w:val="2"/>
              <w:keepNext/>
              <w:spacing w:line="440" w:lineRule="exact"/>
              <w:ind w:left="63" w:right="63"/>
              <w:outlineLvl w:val="9"/>
              <w:rPr>
                <w:rFonts w:ascii="宋体" w:hAnsi="宋体"/>
                <w:color w:val="auto"/>
                <w:sz w:val="24"/>
                <w:highlight w:val="none"/>
              </w:rPr>
            </w:pPr>
          </w:p>
        </w:tc>
      </w:tr>
      <w:tr w14:paraId="78D61A4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31B3AB3">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906C6D">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165CA1">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E7279CE">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C638FE">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C39A2C">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DC6DDDC">
            <w:pPr>
              <w:pStyle w:val="2"/>
              <w:keepNext/>
              <w:spacing w:line="440" w:lineRule="exact"/>
              <w:ind w:left="63" w:right="63"/>
              <w:outlineLvl w:val="9"/>
              <w:rPr>
                <w:rFonts w:ascii="宋体" w:hAnsi="宋体"/>
                <w:color w:val="auto"/>
                <w:sz w:val="24"/>
                <w:highlight w:val="none"/>
              </w:rPr>
            </w:pPr>
          </w:p>
        </w:tc>
      </w:tr>
      <w:tr w14:paraId="287D3E4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4CF06F39">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BFC838A">
            <w:pPr>
              <w:pStyle w:val="2"/>
              <w:keepNext/>
              <w:spacing w:line="440" w:lineRule="exact"/>
              <w:ind w:left="63" w:right="63"/>
              <w:outlineLvl w:val="9"/>
              <w:rPr>
                <w:rFonts w:ascii="宋体" w:hAnsi="宋体"/>
                <w:color w:val="auto"/>
                <w:sz w:val="24"/>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709B54F9">
            <w:pPr>
              <w:pStyle w:val="2"/>
              <w:keepNext/>
              <w:spacing w:line="440" w:lineRule="exact"/>
              <w:ind w:left="63" w:right="63"/>
              <w:outlineLvl w:val="9"/>
              <w:rPr>
                <w:rFonts w:ascii="宋体" w:hAnsi="宋体"/>
                <w:color w:val="auto"/>
                <w:sz w:val="24"/>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1A4BF557">
            <w:pPr>
              <w:pStyle w:val="2"/>
              <w:keepNext/>
              <w:spacing w:line="440" w:lineRule="exact"/>
              <w:ind w:left="63" w:right="63"/>
              <w:outlineLvl w:val="9"/>
              <w:rPr>
                <w:rFonts w:ascii="宋体" w:hAnsi="宋体"/>
                <w:color w:val="auto"/>
                <w:sz w:val="24"/>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328698D9">
            <w:pPr>
              <w:pStyle w:val="2"/>
              <w:keepNext/>
              <w:spacing w:line="440" w:lineRule="exact"/>
              <w:ind w:left="63" w:right="63"/>
              <w:outlineLvl w:val="9"/>
              <w:rPr>
                <w:rFonts w:ascii="宋体" w:hAnsi="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7670E3A">
            <w:pPr>
              <w:pStyle w:val="2"/>
              <w:keepNext/>
              <w:spacing w:line="440" w:lineRule="exact"/>
              <w:ind w:left="63" w:right="63"/>
              <w:outlineLvl w:val="9"/>
              <w:rPr>
                <w:rFonts w:ascii="宋体" w:hAnsi="宋体"/>
                <w:color w:val="auto"/>
                <w:sz w:val="24"/>
                <w:highlight w:val="none"/>
              </w:rPr>
            </w:pPr>
          </w:p>
        </w:tc>
        <w:tc>
          <w:tcPr>
            <w:tcW w:w="1381" w:type="dxa"/>
            <w:tcBorders>
              <w:top w:val="single" w:color="auto" w:sz="6" w:space="0"/>
              <w:left w:val="single" w:color="auto" w:sz="6" w:space="0"/>
              <w:bottom w:val="single" w:color="auto" w:sz="12" w:space="0"/>
              <w:right w:val="single" w:color="auto" w:sz="12" w:space="0"/>
            </w:tcBorders>
            <w:noWrap w:val="0"/>
            <w:vAlign w:val="top"/>
          </w:tcPr>
          <w:p w14:paraId="6513B659">
            <w:pPr>
              <w:pStyle w:val="2"/>
              <w:keepNext/>
              <w:spacing w:line="440" w:lineRule="exact"/>
              <w:ind w:left="63" w:right="63"/>
              <w:outlineLvl w:val="9"/>
              <w:rPr>
                <w:rFonts w:ascii="宋体" w:hAnsi="宋体"/>
                <w:color w:val="auto"/>
                <w:sz w:val="24"/>
                <w:highlight w:val="none"/>
              </w:rPr>
            </w:pPr>
          </w:p>
        </w:tc>
      </w:tr>
    </w:tbl>
    <w:p w14:paraId="68441867">
      <w:pPr>
        <w:spacing w:line="440" w:lineRule="exact"/>
        <w:outlineLvl w:val="9"/>
        <w:rPr>
          <w:rFonts w:hint="eastAsia" w:ascii="宋体" w:hAnsi="宋体"/>
          <w:color w:val="auto"/>
          <w:sz w:val="24"/>
          <w:highlight w:val="none"/>
        </w:rPr>
      </w:pPr>
      <w:r>
        <w:rPr>
          <w:rFonts w:hint="eastAsia" w:ascii="宋体" w:hAnsi="宋体"/>
          <w:color w:val="auto"/>
          <w:sz w:val="24"/>
          <w:highlight w:val="none"/>
        </w:rPr>
        <w:t xml:space="preserve"> </w:t>
      </w:r>
    </w:p>
    <w:p w14:paraId="6CBB6238">
      <w:pPr>
        <w:spacing w:before="156" w:beforeLines="50" w:after="156" w:afterLines="50" w:line="440" w:lineRule="exact"/>
        <w:jc w:val="center"/>
        <w:outlineLvl w:val="9"/>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lang w:val="en-US" w:eastAsia="zh-CN"/>
        </w:rPr>
        <w:t>9</w:t>
      </w:r>
      <w:r>
        <w:rPr>
          <w:rFonts w:hint="eastAsia" w:ascii="宋体" w:hAnsi="宋体"/>
          <w:color w:val="auto"/>
          <w:sz w:val="24"/>
          <w:highlight w:val="none"/>
        </w:rPr>
        <w:t>-3：专业工程暂估价表</w:t>
      </w:r>
    </w:p>
    <w:tbl>
      <w:tblPr>
        <w:tblStyle w:val="29"/>
        <w:tblW w:w="0" w:type="auto"/>
        <w:jc w:val="center"/>
        <w:tblLayout w:type="fixed"/>
        <w:tblCellMar>
          <w:top w:w="0" w:type="dxa"/>
          <w:left w:w="28" w:type="dxa"/>
          <w:bottom w:w="0" w:type="dxa"/>
          <w:right w:w="28" w:type="dxa"/>
        </w:tblCellMar>
      </w:tblPr>
      <w:tblGrid>
        <w:gridCol w:w="879"/>
        <w:gridCol w:w="1984"/>
        <w:gridCol w:w="4678"/>
        <w:gridCol w:w="1276"/>
      </w:tblGrid>
      <w:tr w14:paraId="7D606C05">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4074DC26">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6BFAB7CD">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center"/>
          </w:tcPr>
          <w:p w14:paraId="42C1EE34">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060AAD82">
            <w:pPr>
              <w:pStyle w:val="2"/>
              <w:keepNext/>
              <w:spacing w:line="440" w:lineRule="exact"/>
              <w:ind w:left="63" w:right="63"/>
              <w:jc w:val="center"/>
              <w:outlineLvl w:val="9"/>
              <w:rPr>
                <w:rFonts w:ascii="宋体" w:hAnsi="宋体"/>
                <w:color w:val="auto"/>
                <w:sz w:val="24"/>
                <w:highlight w:val="none"/>
              </w:rPr>
            </w:pPr>
            <w:r>
              <w:rPr>
                <w:rFonts w:hint="eastAsia" w:ascii="宋体" w:hAnsi="宋体"/>
                <w:color w:val="auto"/>
                <w:sz w:val="24"/>
                <w:highlight w:val="none"/>
              </w:rPr>
              <w:t>金额</w:t>
            </w:r>
          </w:p>
        </w:tc>
      </w:tr>
      <w:tr w14:paraId="1530EA23">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top"/>
          </w:tcPr>
          <w:p w14:paraId="4EA60608">
            <w:pPr>
              <w:pStyle w:val="2"/>
              <w:keepNext/>
              <w:spacing w:line="440" w:lineRule="exact"/>
              <w:ind w:left="63" w:right="63"/>
              <w:outlineLvl w:val="9"/>
              <w:rPr>
                <w:rFonts w:ascii="宋体" w:hAnsi="宋体"/>
                <w:color w:val="auto"/>
                <w:sz w:val="24"/>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0BC233D">
            <w:pPr>
              <w:pStyle w:val="2"/>
              <w:keepNext/>
              <w:spacing w:line="440" w:lineRule="exact"/>
              <w:ind w:left="63" w:right="63"/>
              <w:outlineLvl w:val="9"/>
              <w:rPr>
                <w:rFonts w:ascii="宋体" w:hAnsi="宋体"/>
                <w:color w:val="auto"/>
                <w:sz w:val="24"/>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432AEF2E">
            <w:pPr>
              <w:pStyle w:val="2"/>
              <w:keepNext/>
              <w:spacing w:line="440" w:lineRule="exact"/>
              <w:ind w:left="63" w:right="63"/>
              <w:outlineLvl w:val="9"/>
              <w:rPr>
                <w:rFonts w:ascii="宋体" w:hAnsi="宋体"/>
                <w:color w:val="auto"/>
                <w:sz w:val="24"/>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01B90935">
            <w:pPr>
              <w:pStyle w:val="2"/>
              <w:keepNext/>
              <w:spacing w:line="440" w:lineRule="exact"/>
              <w:ind w:left="63" w:right="63"/>
              <w:outlineLvl w:val="9"/>
              <w:rPr>
                <w:rFonts w:ascii="宋体" w:hAnsi="宋体"/>
                <w:color w:val="auto"/>
                <w:sz w:val="24"/>
                <w:highlight w:val="none"/>
              </w:rPr>
            </w:pPr>
          </w:p>
        </w:tc>
      </w:tr>
      <w:tr w14:paraId="4AF81A3B">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1F14AC06">
            <w:pPr>
              <w:pStyle w:val="2"/>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6EA97D70">
            <w:pPr>
              <w:pStyle w:val="2"/>
              <w:keepNext/>
              <w:spacing w:line="440" w:lineRule="exact"/>
              <w:ind w:left="63" w:right="63"/>
              <w:outlineLvl w:val="9"/>
              <w:rPr>
                <w:rFonts w:ascii="宋体" w:hAnsi="宋体"/>
                <w:color w:val="auto"/>
                <w:sz w:val="24"/>
                <w:highlight w:val="none"/>
              </w:rPr>
            </w:pPr>
          </w:p>
        </w:tc>
        <w:tc>
          <w:tcPr>
            <w:tcW w:w="4678" w:type="dxa"/>
            <w:tcBorders>
              <w:top w:val="nil"/>
              <w:left w:val="single" w:color="auto" w:sz="6" w:space="0"/>
              <w:bottom w:val="single" w:color="auto" w:sz="6" w:space="0"/>
              <w:right w:val="single" w:color="auto" w:sz="6" w:space="0"/>
            </w:tcBorders>
            <w:noWrap w:val="0"/>
            <w:vAlign w:val="top"/>
          </w:tcPr>
          <w:p w14:paraId="592BB3E9">
            <w:pPr>
              <w:pStyle w:val="2"/>
              <w:keepNext/>
              <w:spacing w:line="440" w:lineRule="exact"/>
              <w:ind w:left="63" w:right="63"/>
              <w:outlineLvl w:val="9"/>
              <w:rPr>
                <w:rFonts w:ascii="宋体" w:hAnsi="宋体"/>
                <w:color w:val="auto"/>
                <w:sz w:val="24"/>
                <w:highlight w:val="none"/>
              </w:rPr>
            </w:pPr>
          </w:p>
        </w:tc>
        <w:tc>
          <w:tcPr>
            <w:tcW w:w="1276" w:type="dxa"/>
            <w:tcBorders>
              <w:top w:val="nil"/>
              <w:left w:val="single" w:color="auto" w:sz="6" w:space="0"/>
              <w:bottom w:val="single" w:color="auto" w:sz="6" w:space="0"/>
              <w:right w:val="single" w:color="auto" w:sz="12" w:space="0"/>
            </w:tcBorders>
            <w:noWrap w:val="0"/>
            <w:vAlign w:val="top"/>
          </w:tcPr>
          <w:p w14:paraId="4752556D">
            <w:pPr>
              <w:pStyle w:val="2"/>
              <w:keepNext/>
              <w:spacing w:line="440" w:lineRule="exact"/>
              <w:ind w:left="63" w:right="63"/>
              <w:outlineLvl w:val="9"/>
              <w:rPr>
                <w:rFonts w:ascii="宋体" w:hAnsi="宋体"/>
                <w:color w:val="auto"/>
                <w:sz w:val="24"/>
                <w:highlight w:val="none"/>
              </w:rPr>
            </w:pPr>
          </w:p>
        </w:tc>
      </w:tr>
      <w:tr w14:paraId="3B4159E2">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21D6E2B6">
            <w:pPr>
              <w:pStyle w:val="2"/>
              <w:keepNext/>
              <w:spacing w:line="440" w:lineRule="exact"/>
              <w:ind w:left="63" w:right="63"/>
              <w:outlineLvl w:val="9"/>
              <w:rPr>
                <w:rFonts w:ascii="宋体" w:hAnsi="宋体"/>
                <w:color w:val="auto"/>
                <w:sz w:val="24"/>
                <w:highlight w:val="none"/>
              </w:rPr>
            </w:pPr>
          </w:p>
        </w:tc>
        <w:tc>
          <w:tcPr>
            <w:tcW w:w="1984" w:type="dxa"/>
            <w:tcBorders>
              <w:top w:val="nil"/>
              <w:left w:val="single" w:color="auto" w:sz="6" w:space="0"/>
              <w:bottom w:val="single" w:color="auto" w:sz="6" w:space="0"/>
              <w:right w:val="single" w:color="auto" w:sz="6" w:space="0"/>
            </w:tcBorders>
            <w:noWrap w:val="0"/>
            <w:vAlign w:val="top"/>
          </w:tcPr>
          <w:p w14:paraId="583177A6">
            <w:pPr>
              <w:pStyle w:val="2"/>
              <w:keepNext/>
              <w:spacing w:line="440" w:lineRule="exact"/>
              <w:ind w:left="63" w:right="63"/>
              <w:outlineLvl w:val="9"/>
              <w:rPr>
                <w:rFonts w:ascii="宋体" w:hAnsi="宋体"/>
                <w:color w:val="auto"/>
                <w:sz w:val="24"/>
                <w:highlight w:val="none"/>
              </w:rPr>
            </w:pPr>
          </w:p>
        </w:tc>
        <w:tc>
          <w:tcPr>
            <w:tcW w:w="4678" w:type="dxa"/>
            <w:tcBorders>
              <w:top w:val="nil"/>
              <w:left w:val="single" w:color="auto" w:sz="6" w:space="0"/>
              <w:bottom w:val="single" w:color="auto" w:sz="6" w:space="0"/>
              <w:right w:val="single" w:color="auto" w:sz="6" w:space="0"/>
            </w:tcBorders>
            <w:noWrap w:val="0"/>
            <w:vAlign w:val="top"/>
          </w:tcPr>
          <w:p w14:paraId="2F5355AB">
            <w:pPr>
              <w:pStyle w:val="2"/>
              <w:keepNext/>
              <w:spacing w:line="440" w:lineRule="exact"/>
              <w:ind w:left="63" w:right="63"/>
              <w:outlineLvl w:val="9"/>
              <w:rPr>
                <w:rFonts w:ascii="宋体" w:hAnsi="宋体"/>
                <w:color w:val="auto"/>
                <w:sz w:val="24"/>
                <w:highlight w:val="none"/>
              </w:rPr>
            </w:pPr>
          </w:p>
        </w:tc>
        <w:tc>
          <w:tcPr>
            <w:tcW w:w="1276" w:type="dxa"/>
            <w:tcBorders>
              <w:top w:val="nil"/>
              <w:left w:val="single" w:color="auto" w:sz="6" w:space="0"/>
              <w:bottom w:val="single" w:color="auto" w:sz="6" w:space="0"/>
              <w:right w:val="single" w:color="auto" w:sz="12" w:space="0"/>
            </w:tcBorders>
            <w:noWrap w:val="0"/>
            <w:vAlign w:val="top"/>
          </w:tcPr>
          <w:p w14:paraId="555EB987">
            <w:pPr>
              <w:pStyle w:val="2"/>
              <w:keepNext/>
              <w:spacing w:line="440" w:lineRule="exact"/>
              <w:ind w:left="63" w:right="63"/>
              <w:outlineLvl w:val="9"/>
              <w:rPr>
                <w:rFonts w:ascii="宋体" w:hAnsi="宋体"/>
                <w:color w:val="auto"/>
                <w:sz w:val="24"/>
                <w:highlight w:val="none"/>
              </w:rPr>
            </w:pPr>
          </w:p>
        </w:tc>
      </w:tr>
      <w:tr w14:paraId="3BED034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79E246A">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FE44C8">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E89DB7E">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A00D51E">
            <w:pPr>
              <w:pStyle w:val="2"/>
              <w:keepNext/>
              <w:spacing w:line="440" w:lineRule="exact"/>
              <w:ind w:left="63" w:right="63"/>
              <w:outlineLvl w:val="9"/>
              <w:rPr>
                <w:rFonts w:ascii="宋体" w:hAnsi="宋体"/>
                <w:color w:val="auto"/>
                <w:sz w:val="24"/>
                <w:highlight w:val="none"/>
              </w:rPr>
            </w:pPr>
          </w:p>
        </w:tc>
      </w:tr>
      <w:tr w14:paraId="1E7BB5A1">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10C99F7">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67D731">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430F00B">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D9B0">
            <w:pPr>
              <w:pStyle w:val="2"/>
              <w:keepNext/>
              <w:spacing w:line="440" w:lineRule="exact"/>
              <w:ind w:left="63" w:right="63"/>
              <w:outlineLvl w:val="9"/>
              <w:rPr>
                <w:rFonts w:ascii="宋体" w:hAnsi="宋体"/>
                <w:color w:val="auto"/>
                <w:sz w:val="24"/>
                <w:highlight w:val="none"/>
              </w:rPr>
            </w:pPr>
          </w:p>
        </w:tc>
      </w:tr>
      <w:tr w14:paraId="68069DD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048EC98">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6C6DFD7">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73FAA22">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CAB0C9D">
            <w:pPr>
              <w:pStyle w:val="2"/>
              <w:keepNext/>
              <w:spacing w:line="440" w:lineRule="exact"/>
              <w:ind w:left="63" w:right="63"/>
              <w:outlineLvl w:val="9"/>
              <w:rPr>
                <w:rFonts w:ascii="宋体" w:hAnsi="宋体"/>
                <w:color w:val="auto"/>
                <w:sz w:val="24"/>
                <w:highlight w:val="none"/>
              </w:rPr>
            </w:pPr>
          </w:p>
        </w:tc>
      </w:tr>
      <w:tr w14:paraId="18CECE6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615A105">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B2B9D4">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D5D0185">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B51605E">
            <w:pPr>
              <w:pStyle w:val="2"/>
              <w:keepNext/>
              <w:spacing w:line="440" w:lineRule="exact"/>
              <w:ind w:left="63" w:right="63"/>
              <w:outlineLvl w:val="9"/>
              <w:rPr>
                <w:rFonts w:ascii="宋体" w:hAnsi="宋体"/>
                <w:color w:val="auto"/>
                <w:sz w:val="24"/>
                <w:highlight w:val="none"/>
              </w:rPr>
            </w:pPr>
          </w:p>
        </w:tc>
      </w:tr>
      <w:tr w14:paraId="597D365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7A287E8">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B09EB0">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04215B2">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1B4D427">
            <w:pPr>
              <w:pStyle w:val="2"/>
              <w:keepNext/>
              <w:spacing w:line="440" w:lineRule="exact"/>
              <w:ind w:left="63" w:right="63"/>
              <w:outlineLvl w:val="9"/>
              <w:rPr>
                <w:rFonts w:ascii="宋体" w:hAnsi="宋体"/>
                <w:color w:val="auto"/>
                <w:sz w:val="24"/>
                <w:highlight w:val="none"/>
              </w:rPr>
            </w:pPr>
          </w:p>
        </w:tc>
      </w:tr>
      <w:tr w14:paraId="7C1FC31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F7FEA15">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7638D2">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AD0E8EF">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CECE22">
            <w:pPr>
              <w:pStyle w:val="2"/>
              <w:keepNext/>
              <w:spacing w:line="440" w:lineRule="exact"/>
              <w:ind w:left="63" w:right="63"/>
              <w:outlineLvl w:val="9"/>
              <w:rPr>
                <w:rFonts w:ascii="宋体" w:hAnsi="宋体"/>
                <w:color w:val="auto"/>
                <w:sz w:val="24"/>
                <w:highlight w:val="none"/>
              </w:rPr>
            </w:pPr>
          </w:p>
        </w:tc>
      </w:tr>
      <w:tr w14:paraId="0558C61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17C6D34">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54DB82">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43BA28E">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08EC57">
            <w:pPr>
              <w:pStyle w:val="2"/>
              <w:keepNext/>
              <w:spacing w:line="440" w:lineRule="exact"/>
              <w:ind w:left="63" w:right="63"/>
              <w:outlineLvl w:val="9"/>
              <w:rPr>
                <w:rFonts w:ascii="宋体" w:hAnsi="宋体"/>
                <w:color w:val="auto"/>
                <w:sz w:val="24"/>
                <w:highlight w:val="none"/>
              </w:rPr>
            </w:pPr>
          </w:p>
        </w:tc>
      </w:tr>
      <w:tr w14:paraId="2C7CFE9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74AA3DA">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7DB360">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F931498">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1C0279F">
            <w:pPr>
              <w:pStyle w:val="2"/>
              <w:keepNext/>
              <w:spacing w:line="440" w:lineRule="exact"/>
              <w:ind w:left="63" w:right="63"/>
              <w:outlineLvl w:val="9"/>
              <w:rPr>
                <w:rFonts w:ascii="宋体" w:hAnsi="宋体"/>
                <w:color w:val="auto"/>
                <w:sz w:val="24"/>
                <w:highlight w:val="none"/>
              </w:rPr>
            </w:pPr>
          </w:p>
        </w:tc>
      </w:tr>
      <w:tr w14:paraId="2306E02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AE28DFF">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74763D">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A37602F">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BAF2B1E">
            <w:pPr>
              <w:pStyle w:val="2"/>
              <w:keepNext/>
              <w:spacing w:line="440" w:lineRule="exact"/>
              <w:ind w:left="63" w:right="63"/>
              <w:outlineLvl w:val="9"/>
              <w:rPr>
                <w:rFonts w:ascii="宋体" w:hAnsi="宋体"/>
                <w:color w:val="auto"/>
                <w:sz w:val="24"/>
                <w:highlight w:val="none"/>
              </w:rPr>
            </w:pPr>
          </w:p>
        </w:tc>
      </w:tr>
      <w:tr w14:paraId="38B226C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5398EFA">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DCA4CC">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F8E29E7">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B58F80">
            <w:pPr>
              <w:pStyle w:val="2"/>
              <w:keepNext/>
              <w:spacing w:line="440" w:lineRule="exact"/>
              <w:ind w:left="63" w:right="63"/>
              <w:outlineLvl w:val="9"/>
              <w:rPr>
                <w:rFonts w:ascii="宋体" w:hAnsi="宋体"/>
                <w:color w:val="auto"/>
                <w:sz w:val="24"/>
                <w:highlight w:val="none"/>
              </w:rPr>
            </w:pPr>
          </w:p>
        </w:tc>
      </w:tr>
      <w:tr w14:paraId="2EE26D2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8A2496D">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423C88">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CC707F">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D1DF6E">
            <w:pPr>
              <w:pStyle w:val="2"/>
              <w:keepNext/>
              <w:spacing w:line="440" w:lineRule="exact"/>
              <w:ind w:left="63" w:right="63"/>
              <w:outlineLvl w:val="9"/>
              <w:rPr>
                <w:rFonts w:ascii="宋体" w:hAnsi="宋体"/>
                <w:color w:val="auto"/>
                <w:sz w:val="24"/>
                <w:highlight w:val="none"/>
              </w:rPr>
            </w:pPr>
          </w:p>
        </w:tc>
      </w:tr>
      <w:tr w14:paraId="250045C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5C3D5EF">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8D7D38">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2CC449D">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B04CE25">
            <w:pPr>
              <w:pStyle w:val="2"/>
              <w:keepNext/>
              <w:spacing w:line="440" w:lineRule="exact"/>
              <w:ind w:left="63" w:right="63"/>
              <w:outlineLvl w:val="9"/>
              <w:rPr>
                <w:rFonts w:ascii="宋体" w:hAnsi="宋体"/>
                <w:color w:val="auto"/>
                <w:sz w:val="24"/>
                <w:highlight w:val="none"/>
              </w:rPr>
            </w:pPr>
          </w:p>
        </w:tc>
      </w:tr>
      <w:tr w14:paraId="139EF8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C4ADA00">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5D55F6">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5439749">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94DD669">
            <w:pPr>
              <w:pStyle w:val="2"/>
              <w:keepNext/>
              <w:spacing w:line="440" w:lineRule="exact"/>
              <w:ind w:left="63" w:right="63"/>
              <w:outlineLvl w:val="9"/>
              <w:rPr>
                <w:rFonts w:ascii="宋体" w:hAnsi="宋体"/>
                <w:color w:val="auto"/>
                <w:sz w:val="24"/>
                <w:highlight w:val="none"/>
              </w:rPr>
            </w:pPr>
          </w:p>
        </w:tc>
      </w:tr>
      <w:tr w14:paraId="5F547051">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C937EEF">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A5B658F">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0645817">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368D4D3">
            <w:pPr>
              <w:pStyle w:val="2"/>
              <w:keepNext/>
              <w:spacing w:line="440" w:lineRule="exact"/>
              <w:ind w:left="63" w:right="63"/>
              <w:outlineLvl w:val="9"/>
              <w:rPr>
                <w:rFonts w:ascii="宋体" w:hAnsi="宋体"/>
                <w:color w:val="auto"/>
                <w:sz w:val="24"/>
                <w:highlight w:val="none"/>
              </w:rPr>
            </w:pPr>
          </w:p>
        </w:tc>
      </w:tr>
      <w:tr w14:paraId="1FA7C8A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F36AC60">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E292C79">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78E660">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91F06E">
            <w:pPr>
              <w:pStyle w:val="2"/>
              <w:keepNext/>
              <w:spacing w:line="440" w:lineRule="exact"/>
              <w:ind w:left="63" w:right="63"/>
              <w:outlineLvl w:val="9"/>
              <w:rPr>
                <w:rFonts w:ascii="宋体" w:hAnsi="宋体"/>
                <w:color w:val="auto"/>
                <w:sz w:val="24"/>
                <w:highlight w:val="none"/>
              </w:rPr>
            </w:pPr>
          </w:p>
        </w:tc>
      </w:tr>
      <w:tr w14:paraId="796F596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6E3757A">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91AF8FA">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F0EC193">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5846E63">
            <w:pPr>
              <w:pStyle w:val="2"/>
              <w:keepNext/>
              <w:spacing w:line="440" w:lineRule="exact"/>
              <w:ind w:left="63" w:right="63"/>
              <w:outlineLvl w:val="9"/>
              <w:rPr>
                <w:rFonts w:ascii="宋体" w:hAnsi="宋体"/>
                <w:color w:val="auto"/>
                <w:sz w:val="24"/>
                <w:highlight w:val="none"/>
              </w:rPr>
            </w:pPr>
          </w:p>
        </w:tc>
      </w:tr>
      <w:tr w14:paraId="2AEF7DF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B730924">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110829">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4A877DC">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D665A75">
            <w:pPr>
              <w:pStyle w:val="2"/>
              <w:keepNext/>
              <w:spacing w:line="440" w:lineRule="exact"/>
              <w:ind w:left="63" w:right="63"/>
              <w:outlineLvl w:val="9"/>
              <w:rPr>
                <w:rFonts w:ascii="宋体" w:hAnsi="宋体"/>
                <w:color w:val="auto"/>
                <w:sz w:val="24"/>
                <w:highlight w:val="none"/>
              </w:rPr>
            </w:pPr>
          </w:p>
        </w:tc>
      </w:tr>
      <w:tr w14:paraId="597D218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5FD75D2">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AEF4E2D">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6FFB902">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B90FAD1">
            <w:pPr>
              <w:pStyle w:val="2"/>
              <w:keepNext/>
              <w:spacing w:line="440" w:lineRule="exact"/>
              <w:ind w:left="63" w:right="63"/>
              <w:outlineLvl w:val="9"/>
              <w:rPr>
                <w:rFonts w:ascii="宋体" w:hAnsi="宋体"/>
                <w:color w:val="auto"/>
                <w:sz w:val="24"/>
                <w:highlight w:val="none"/>
              </w:rPr>
            </w:pPr>
          </w:p>
        </w:tc>
      </w:tr>
      <w:tr w14:paraId="1D2B1B2F">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F388506">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A85B7B">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532DA08">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E473622">
            <w:pPr>
              <w:pStyle w:val="2"/>
              <w:keepNext/>
              <w:spacing w:line="440" w:lineRule="exact"/>
              <w:ind w:left="63" w:right="63"/>
              <w:outlineLvl w:val="9"/>
              <w:rPr>
                <w:rFonts w:ascii="宋体" w:hAnsi="宋体"/>
                <w:color w:val="auto"/>
                <w:sz w:val="24"/>
                <w:highlight w:val="none"/>
              </w:rPr>
            </w:pPr>
          </w:p>
        </w:tc>
      </w:tr>
      <w:tr w14:paraId="2A74835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3588415">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DB9BA5">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EEBC676">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9D93814">
            <w:pPr>
              <w:pStyle w:val="2"/>
              <w:keepNext/>
              <w:spacing w:line="440" w:lineRule="exact"/>
              <w:ind w:left="63" w:right="63"/>
              <w:outlineLvl w:val="9"/>
              <w:rPr>
                <w:rFonts w:ascii="宋体" w:hAnsi="宋体"/>
                <w:color w:val="auto"/>
                <w:sz w:val="24"/>
                <w:highlight w:val="none"/>
              </w:rPr>
            </w:pPr>
          </w:p>
        </w:tc>
      </w:tr>
      <w:tr w14:paraId="194A9FE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806391B">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A2FEB6">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B4FC37A">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F34616F">
            <w:pPr>
              <w:pStyle w:val="2"/>
              <w:keepNext/>
              <w:spacing w:line="440" w:lineRule="exact"/>
              <w:ind w:left="63" w:right="63"/>
              <w:outlineLvl w:val="9"/>
              <w:rPr>
                <w:rFonts w:ascii="宋体" w:hAnsi="宋体"/>
                <w:color w:val="auto"/>
                <w:sz w:val="24"/>
                <w:highlight w:val="none"/>
              </w:rPr>
            </w:pPr>
          </w:p>
        </w:tc>
      </w:tr>
      <w:tr w14:paraId="223A834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1771270">
            <w:pPr>
              <w:pStyle w:val="2"/>
              <w:keepNext/>
              <w:spacing w:line="440" w:lineRule="exact"/>
              <w:ind w:left="63" w:right="63"/>
              <w:outlineLvl w:val="9"/>
              <w:rPr>
                <w:rFonts w:ascii="宋体" w:hAnsi="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663F18">
            <w:pPr>
              <w:pStyle w:val="2"/>
              <w:keepNext/>
              <w:spacing w:line="440" w:lineRule="exact"/>
              <w:ind w:left="63" w:right="63"/>
              <w:outlineLvl w:val="9"/>
              <w:rPr>
                <w:rFonts w:ascii="宋体" w:hAnsi="宋体"/>
                <w:color w:val="auto"/>
                <w:sz w:val="24"/>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CDB3EAC">
            <w:pPr>
              <w:pStyle w:val="2"/>
              <w:keepNext/>
              <w:spacing w:line="440" w:lineRule="exact"/>
              <w:ind w:left="63" w:right="63"/>
              <w:outlineLvl w:val="9"/>
              <w:rPr>
                <w:rFonts w:ascii="宋体" w:hAnsi="宋体"/>
                <w:color w:val="auto"/>
                <w:sz w:val="24"/>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B1EC548">
            <w:pPr>
              <w:pStyle w:val="2"/>
              <w:keepNext/>
              <w:spacing w:line="440" w:lineRule="exact"/>
              <w:ind w:left="63" w:right="63"/>
              <w:outlineLvl w:val="9"/>
              <w:rPr>
                <w:rFonts w:ascii="宋体" w:hAnsi="宋体"/>
                <w:color w:val="auto"/>
                <w:sz w:val="24"/>
                <w:highlight w:val="none"/>
              </w:rPr>
            </w:pPr>
          </w:p>
        </w:tc>
      </w:tr>
      <w:tr w14:paraId="3D096914">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1D1B255B">
            <w:pPr>
              <w:pStyle w:val="2"/>
              <w:keepNext/>
              <w:spacing w:line="440" w:lineRule="exact"/>
              <w:ind w:left="63" w:right="63"/>
              <w:outlineLvl w:val="9"/>
              <w:rPr>
                <w:rFonts w:ascii="宋体" w:hAnsi="宋体"/>
                <w:color w:val="auto"/>
                <w:sz w:val="24"/>
                <w:highlight w:val="none"/>
              </w:rPr>
            </w:pPr>
            <w:r>
              <w:rPr>
                <w:rFonts w:hint="eastAsia" w:ascii="宋体" w:hAnsi="宋体"/>
                <w:color w:val="auto"/>
                <w:sz w:val="24"/>
                <w:highlight w:val="none"/>
              </w:rPr>
              <w:t>小计：</w:t>
            </w:r>
          </w:p>
        </w:tc>
      </w:tr>
    </w:tbl>
    <w:p w14:paraId="48C36D91">
      <w:pPr>
        <w:jc w:val="center"/>
        <w:outlineLvl w:val="0"/>
        <w:rPr>
          <w:rFonts w:hint="eastAsia" w:ascii="宋体" w:hAnsi="宋体" w:eastAsia="宋体" w:cs="宋体"/>
          <w:color w:val="auto"/>
          <w:kern w:val="2"/>
          <w:sz w:val="24"/>
          <w:highlight w:val="none"/>
        </w:rPr>
      </w:pPr>
    </w:p>
    <w:p w14:paraId="6BD52F8B">
      <w:pPr>
        <w:jc w:val="center"/>
        <w:outlineLvl w:val="0"/>
        <w:rPr>
          <w:rFonts w:hint="eastAsia" w:ascii="宋体" w:hAnsi="宋体" w:cs="宋体"/>
          <w:b/>
          <w:color w:val="auto"/>
          <w:kern w:val="44"/>
          <w:sz w:val="32"/>
          <w:highlight w:val="none"/>
        </w:rPr>
      </w:pPr>
      <w:bookmarkStart w:id="694" w:name="_Toc19142"/>
    </w:p>
    <w:p w14:paraId="52FCF798">
      <w:pPr>
        <w:jc w:val="center"/>
        <w:outlineLvl w:val="0"/>
        <w:rPr>
          <w:rFonts w:ascii="宋体" w:hAnsi="宋体" w:cs="宋体"/>
          <w:b/>
          <w:color w:val="auto"/>
          <w:w w:val="120"/>
          <w:sz w:val="28"/>
          <w:szCs w:val="28"/>
          <w:highlight w:val="none"/>
        </w:rPr>
      </w:pPr>
      <w:r>
        <w:rPr>
          <w:rFonts w:hint="eastAsia" w:ascii="宋体" w:hAnsi="宋体" w:cs="宋体"/>
          <w:b/>
          <w:color w:val="auto"/>
          <w:kern w:val="44"/>
          <w:sz w:val="32"/>
          <w:highlight w:val="none"/>
        </w:rPr>
        <w:t>第七部分</w:t>
      </w:r>
      <w:r>
        <w:rPr>
          <w:rFonts w:hint="eastAsia" w:ascii="宋体" w:hAnsi="宋体" w:cs="宋体"/>
          <w:b/>
          <w:color w:val="auto"/>
          <w:kern w:val="44"/>
          <w:sz w:val="32"/>
          <w:highlight w:val="none"/>
          <w:lang w:val="en-US" w:eastAsia="zh-CN"/>
        </w:rPr>
        <w:t xml:space="preserve"> </w:t>
      </w:r>
      <w:r>
        <w:rPr>
          <w:rFonts w:hint="eastAsia" w:ascii="宋体" w:hAnsi="宋体" w:cs="宋体"/>
          <w:b/>
          <w:color w:val="auto"/>
          <w:kern w:val="44"/>
          <w:sz w:val="32"/>
          <w:highlight w:val="none"/>
        </w:rPr>
        <w:t>投标文件格式</w:t>
      </w:r>
      <w:bookmarkEnd w:id="121"/>
      <w:bookmarkEnd w:id="122"/>
      <w:bookmarkEnd w:id="123"/>
      <w:bookmarkEnd w:id="130"/>
      <w:bookmarkEnd w:id="131"/>
      <w:bookmarkEnd w:id="132"/>
      <w:bookmarkEnd w:id="133"/>
      <w:bookmarkEnd w:id="134"/>
      <w:bookmarkEnd w:id="135"/>
      <w:bookmarkEnd w:id="694"/>
      <w:bookmarkStart w:id="695" w:name="_Toc24239"/>
      <w:bookmarkStart w:id="696" w:name="_Toc7459"/>
      <w:r>
        <w:rPr>
          <w:rFonts w:hint="eastAsia" w:ascii="宋体" w:hAnsi="宋体" w:cs="宋体"/>
          <w:b/>
          <w:color w:val="auto"/>
          <w:w w:val="120"/>
          <w:sz w:val="28"/>
          <w:szCs w:val="28"/>
          <w:highlight w:val="none"/>
        </w:rPr>
        <w:t xml:space="preserve">                                  </w:t>
      </w:r>
    </w:p>
    <w:p w14:paraId="49739093">
      <w:pPr>
        <w:adjustRightInd w:val="0"/>
        <w:snapToGrid w:val="0"/>
        <w:spacing w:line="360" w:lineRule="auto"/>
        <w:ind w:firstLine="6505" w:firstLineChars="1800"/>
        <w:jc w:val="left"/>
        <w:rPr>
          <w:rFonts w:ascii="宋体" w:hAnsi="宋体" w:cs="宋体"/>
          <w:b/>
          <w:color w:val="auto"/>
          <w:w w:val="120"/>
          <w:sz w:val="28"/>
          <w:szCs w:val="28"/>
          <w:highlight w:val="none"/>
          <w:u w:val="single"/>
        </w:rPr>
      </w:pPr>
      <w:bookmarkStart w:id="697" w:name="_Toc2536"/>
      <w:bookmarkStart w:id="698" w:name="_Toc27653"/>
      <w:bookmarkStart w:id="699" w:name="_Toc2272"/>
      <w:r>
        <w:rPr>
          <w:rFonts w:hint="eastAsia"/>
          <w:b/>
          <w:bCs/>
          <w:color w:val="auto"/>
          <w:sz w:val="36"/>
          <w:szCs w:val="36"/>
          <w:highlight w:val="none"/>
        </w:rPr>
        <w:t xml:space="preserve">正本或副本 </w:t>
      </w:r>
      <w:r>
        <w:rPr>
          <w:rFonts w:hint="eastAsia" w:ascii="宋体" w:hAnsi="宋体" w:cs="宋体"/>
          <w:b/>
          <w:color w:val="auto"/>
          <w:w w:val="120"/>
          <w:sz w:val="28"/>
          <w:szCs w:val="28"/>
          <w:highlight w:val="none"/>
        </w:rPr>
        <w:t xml:space="preserve">                       </w:t>
      </w:r>
    </w:p>
    <w:p w14:paraId="42E3A5C1">
      <w:pPr>
        <w:pStyle w:val="118"/>
        <w:widowControl/>
        <w:spacing w:before="0" w:line="500" w:lineRule="exact"/>
        <w:contextualSpacing/>
        <w:rPr>
          <w:rFonts w:hint="default" w:eastAsia="宋体" w:cs="宋体"/>
          <w:bCs/>
          <w:color w:val="auto"/>
          <w:sz w:val="30"/>
          <w:szCs w:val="30"/>
          <w:highlight w:val="none"/>
          <w:u w:val="single"/>
          <w:lang w:val="en-US" w:eastAsia="zh-CN"/>
        </w:rPr>
      </w:pPr>
      <w:r>
        <w:rPr>
          <w:rFonts w:hint="eastAsia" w:cs="宋体"/>
          <w:bCs/>
          <w:color w:val="auto"/>
          <w:sz w:val="30"/>
          <w:szCs w:val="30"/>
          <w:highlight w:val="none"/>
          <w:u w:val="single"/>
          <w:lang w:val="en-US" w:eastAsia="zh-CN"/>
        </w:rPr>
        <w:t>标项</w:t>
      </w:r>
      <w:r>
        <w:rPr>
          <w:rFonts w:hint="eastAsia" w:cs="宋体"/>
          <w:bCs/>
          <w:color w:val="auto"/>
          <w:sz w:val="30"/>
          <w:szCs w:val="30"/>
          <w:highlight w:val="none"/>
          <w:u w:val="single"/>
          <w:lang w:eastAsia="zh-CN"/>
        </w:rPr>
        <w:t>编号</w:t>
      </w:r>
      <w:r>
        <w:rPr>
          <w:rFonts w:cs="宋体"/>
          <w:bCs/>
          <w:color w:val="auto"/>
          <w:sz w:val="30"/>
          <w:szCs w:val="30"/>
          <w:highlight w:val="none"/>
          <w:u w:val="single"/>
        </w:rPr>
        <w:t>：</w:t>
      </w:r>
      <w:r>
        <w:rPr>
          <w:rFonts w:hint="eastAsia" w:cs="宋体"/>
          <w:bCs/>
          <w:color w:val="auto"/>
          <w:sz w:val="30"/>
          <w:szCs w:val="30"/>
          <w:highlight w:val="none"/>
          <w:u w:val="single"/>
          <w:lang w:eastAsia="zh-CN"/>
        </w:rPr>
        <w:t>HXCT-ZFCG-2025-006-0</w:t>
      </w:r>
      <w:r>
        <w:rPr>
          <w:rFonts w:hint="eastAsia" w:cs="宋体"/>
          <w:bCs/>
          <w:color w:val="auto"/>
          <w:sz w:val="30"/>
          <w:szCs w:val="30"/>
          <w:highlight w:val="none"/>
          <w:u w:val="single"/>
          <w:lang w:val="en-US" w:eastAsia="zh-CN"/>
        </w:rPr>
        <w:t>1</w:t>
      </w:r>
    </w:p>
    <w:p w14:paraId="2A2214A6">
      <w:pPr>
        <w:rPr>
          <w:color w:val="auto"/>
          <w:highlight w:val="none"/>
        </w:rPr>
      </w:pPr>
    </w:p>
    <w:p w14:paraId="6DFA39E8">
      <w:pPr>
        <w:pStyle w:val="19"/>
        <w:rPr>
          <w:color w:val="auto"/>
          <w:highlight w:val="none"/>
        </w:rPr>
      </w:pPr>
    </w:p>
    <w:p w14:paraId="435C7E26">
      <w:pPr>
        <w:adjustRightInd w:val="0"/>
        <w:snapToGrid w:val="0"/>
        <w:spacing w:line="360" w:lineRule="auto"/>
        <w:jc w:val="center"/>
        <w:rPr>
          <w:rFonts w:hint="eastAsia" w:ascii="宋体" w:hAnsi="宋体" w:cs="宋体"/>
          <w:b/>
          <w:color w:val="auto"/>
          <w:spacing w:val="0"/>
          <w:sz w:val="30"/>
          <w:szCs w:val="30"/>
          <w:highlight w:val="none"/>
          <w:lang w:eastAsia="zh-CN"/>
        </w:rPr>
      </w:pPr>
    </w:p>
    <w:p w14:paraId="43F16E31">
      <w:pPr>
        <w:rPr>
          <w:color w:val="auto"/>
          <w:highlight w:val="none"/>
        </w:rPr>
      </w:pPr>
    </w:p>
    <w:p w14:paraId="662EB54C">
      <w:pPr>
        <w:adjustRightInd w:val="0"/>
        <w:snapToGrid w:val="0"/>
        <w:spacing w:line="360" w:lineRule="auto"/>
        <w:jc w:val="center"/>
        <w:rPr>
          <w:rFonts w:hint="eastAsia" w:ascii="宋体" w:hAnsi="宋体" w:cs="宋体"/>
          <w:b/>
          <w:color w:val="auto"/>
          <w:spacing w:val="0"/>
          <w:sz w:val="36"/>
          <w:szCs w:val="36"/>
          <w:highlight w:val="none"/>
          <w:lang w:val="en-US" w:eastAsia="zh-CN"/>
        </w:rPr>
      </w:pPr>
      <w:r>
        <w:rPr>
          <w:rFonts w:hint="eastAsia" w:ascii="宋体" w:hAnsi="宋体" w:cs="宋体"/>
          <w:b/>
          <w:color w:val="auto"/>
          <w:spacing w:val="0"/>
          <w:sz w:val="36"/>
          <w:szCs w:val="36"/>
          <w:highlight w:val="none"/>
          <w:lang w:val="en-US" w:eastAsia="zh-CN"/>
        </w:rPr>
        <w:t>富平县荆山塬基础设施提升改造项目</w:t>
      </w:r>
    </w:p>
    <w:p w14:paraId="79AE499E">
      <w:pPr>
        <w:adjustRightInd w:val="0"/>
        <w:snapToGrid w:val="0"/>
        <w:spacing w:line="360" w:lineRule="auto"/>
        <w:jc w:val="center"/>
        <w:rPr>
          <w:rFonts w:hint="eastAsia" w:ascii="宋体" w:hAnsi="宋体" w:eastAsia="宋体" w:cs="宋体"/>
          <w:b/>
          <w:color w:val="auto"/>
          <w:spacing w:val="-17"/>
          <w:sz w:val="44"/>
          <w:szCs w:val="44"/>
          <w:highlight w:val="none"/>
          <w:lang w:val="en-US" w:eastAsia="zh-CN"/>
        </w:rPr>
      </w:pPr>
      <w:r>
        <w:rPr>
          <w:rFonts w:hint="eastAsia" w:ascii="宋体" w:hAnsi="宋体" w:cs="宋体"/>
          <w:b/>
          <w:color w:val="auto"/>
          <w:spacing w:val="0"/>
          <w:sz w:val="36"/>
          <w:szCs w:val="36"/>
          <w:highlight w:val="none"/>
          <w:lang w:val="en-US" w:eastAsia="zh-CN"/>
        </w:rPr>
        <w:t>（第1包：荆山现代农业产业园）</w:t>
      </w:r>
    </w:p>
    <w:p w14:paraId="608F7A7A">
      <w:pPr>
        <w:rPr>
          <w:rFonts w:ascii="宋体" w:hAnsi="宋体" w:cs="宋体"/>
          <w:b/>
          <w:color w:val="auto"/>
          <w:sz w:val="52"/>
          <w:szCs w:val="52"/>
          <w:highlight w:val="none"/>
        </w:rPr>
      </w:pPr>
    </w:p>
    <w:p w14:paraId="4CF6E05D">
      <w:pPr>
        <w:adjustRightInd w:val="0"/>
        <w:snapToGrid w:val="0"/>
        <w:spacing w:line="360" w:lineRule="auto"/>
        <w:jc w:val="center"/>
        <w:rPr>
          <w:rFonts w:hint="eastAsia" w:ascii="宋体" w:hAnsi="宋体" w:cs="宋体"/>
          <w:b/>
          <w:color w:val="auto"/>
          <w:sz w:val="72"/>
          <w:szCs w:val="72"/>
          <w:highlight w:val="none"/>
        </w:rPr>
      </w:pPr>
    </w:p>
    <w:p w14:paraId="4097CEB7">
      <w:pPr>
        <w:adjustRightInd w:val="0"/>
        <w:snapToGrid w:val="0"/>
        <w:spacing w:line="360" w:lineRule="auto"/>
        <w:jc w:val="center"/>
        <w:rPr>
          <w:rFonts w:ascii="宋体" w:hAnsi="宋体" w:cs="宋体"/>
          <w:b/>
          <w:color w:val="auto"/>
          <w:sz w:val="52"/>
          <w:szCs w:val="52"/>
          <w:highlight w:val="none"/>
        </w:rPr>
      </w:pPr>
      <w:r>
        <w:rPr>
          <w:rFonts w:hint="eastAsia" w:ascii="宋体" w:hAnsi="宋体" w:cs="宋体"/>
          <w:b/>
          <w:color w:val="auto"/>
          <w:sz w:val="72"/>
          <w:szCs w:val="72"/>
          <w:highlight w:val="none"/>
        </w:rPr>
        <w:t>投标文件</w:t>
      </w:r>
    </w:p>
    <w:p w14:paraId="51F440A0">
      <w:pPr>
        <w:rPr>
          <w:color w:val="auto"/>
          <w:highlight w:val="none"/>
        </w:rPr>
      </w:pPr>
    </w:p>
    <w:p w14:paraId="6553E01E">
      <w:pPr>
        <w:rPr>
          <w:color w:val="auto"/>
          <w:highlight w:val="none"/>
        </w:rPr>
      </w:pPr>
    </w:p>
    <w:p w14:paraId="0B9C4A87">
      <w:pPr>
        <w:pStyle w:val="10"/>
        <w:spacing w:line="360" w:lineRule="auto"/>
        <w:ind w:firstLine="0"/>
        <w:rPr>
          <w:color w:val="auto"/>
          <w:highlight w:val="none"/>
        </w:rPr>
      </w:pPr>
    </w:p>
    <w:p w14:paraId="7596A7CD">
      <w:pPr>
        <w:snapToGrid w:val="0"/>
        <w:spacing w:line="360" w:lineRule="auto"/>
        <w:ind w:firstLine="343" w:firstLineChars="100"/>
        <w:jc w:val="left"/>
        <w:rPr>
          <w:rFonts w:ascii="宋体" w:hAnsi="宋体" w:cs="宋体"/>
          <w:b/>
          <w:bCs/>
          <w:color w:val="auto"/>
          <w:sz w:val="32"/>
          <w:szCs w:val="32"/>
          <w:highlight w:val="none"/>
          <w:lang w:val="zh-CN"/>
        </w:rPr>
      </w:pPr>
      <w:r>
        <w:rPr>
          <w:rFonts w:hint="eastAsia" w:ascii="宋体" w:hAnsi="宋体" w:cs="宋体"/>
          <w:b/>
          <w:bCs/>
          <w:color w:val="auto"/>
          <w:spacing w:val="11"/>
          <w:sz w:val="32"/>
          <w:szCs w:val="32"/>
          <w:highlight w:val="none"/>
          <w:lang w:val="zh-CN"/>
        </w:rPr>
        <w:t>投标人</w:t>
      </w:r>
      <w:r>
        <w:rPr>
          <w:rFonts w:hint="eastAsia" w:ascii="宋体" w:hAnsi="宋体" w:cs="宋体"/>
          <w:b/>
          <w:bCs/>
          <w:color w:val="auto"/>
          <w:spacing w:val="11"/>
          <w:sz w:val="32"/>
          <w:szCs w:val="32"/>
          <w:highlight w:val="none"/>
        </w:rPr>
        <w:t>全称</w:t>
      </w:r>
      <w:r>
        <w:rPr>
          <w:rFonts w:hint="eastAsia" w:ascii="宋体" w:hAnsi="宋体" w:cs="宋体"/>
          <w:b/>
          <w:bCs/>
          <w:color w:val="auto"/>
          <w:spacing w:val="11"/>
          <w:sz w:val="32"/>
          <w:szCs w:val="32"/>
          <w:highlight w:val="none"/>
          <w:lang w:val="zh-CN"/>
        </w:rPr>
        <w:t>：</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rPr>
        <w:t>盖</w:t>
      </w:r>
      <w:r>
        <w:rPr>
          <w:rFonts w:hint="eastAsia" w:ascii="宋体" w:hAnsi="宋体" w:cs="宋体"/>
          <w:b/>
          <w:bCs/>
          <w:color w:val="auto"/>
          <w:sz w:val="32"/>
          <w:szCs w:val="32"/>
          <w:highlight w:val="none"/>
          <w:lang w:val="zh-CN"/>
        </w:rPr>
        <w:t>章）</w:t>
      </w:r>
    </w:p>
    <w:p w14:paraId="72A29CFD">
      <w:pPr>
        <w:pStyle w:val="28"/>
        <w:rPr>
          <w:color w:val="auto"/>
          <w:highlight w:val="none"/>
          <w:lang w:val="zh-CN"/>
        </w:rPr>
      </w:pPr>
    </w:p>
    <w:p w14:paraId="159A5581">
      <w:pPr>
        <w:spacing w:line="440" w:lineRule="exact"/>
        <w:ind w:firstLine="321" w:firstLineChars="100"/>
        <w:rPr>
          <w:rFonts w:ascii="宋体" w:hAnsi="宋体"/>
          <w:b/>
          <w:color w:val="auto"/>
          <w:sz w:val="32"/>
          <w:szCs w:val="32"/>
          <w:highlight w:val="none"/>
        </w:rPr>
      </w:pPr>
      <w:bookmarkStart w:id="700" w:name="_Toc14013_WPSOffice_Level1"/>
      <w:bookmarkStart w:id="701" w:name="_Toc5563_WPSOffice_Level1"/>
      <w:r>
        <w:rPr>
          <w:rFonts w:hint="eastAsia" w:ascii="宋体" w:hAnsi="宋体"/>
          <w:b/>
          <w:color w:val="auto"/>
          <w:sz w:val="32"/>
          <w:szCs w:val="32"/>
          <w:highlight w:val="none"/>
        </w:rPr>
        <w:t>法定代表人</w:t>
      </w:r>
      <w:bookmarkEnd w:id="700"/>
      <w:bookmarkEnd w:id="701"/>
      <w:bookmarkStart w:id="702" w:name="_Toc27641_WPSOffice_Level1"/>
      <w:bookmarkStart w:id="703" w:name="_Toc28054_WPSOffice_Level1"/>
    </w:p>
    <w:p w14:paraId="616FFDDF">
      <w:pPr>
        <w:spacing w:line="440" w:lineRule="exact"/>
        <w:ind w:firstLine="321" w:firstLineChars="100"/>
        <w:rPr>
          <w:rFonts w:ascii="宋体" w:hAnsi="宋体"/>
          <w:b/>
          <w:color w:val="auto"/>
          <w:highlight w:val="none"/>
          <w:u w:val="single"/>
        </w:rPr>
      </w:pPr>
      <w:r>
        <w:rPr>
          <w:rFonts w:hint="eastAsia" w:ascii="宋体" w:hAnsi="宋体"/>
          <w:b/>
          <w:color w:val="auto"/>
          <w:sz w:val="32"/>
          <w:szCs w:val="32"/>
          <w:highlight w:val="none"/>
        </w:rPr>
        <w:t xml:space="preserve">或被授权人： </w:t>
      </w:r>
      <w:r>
        <w:rPr>
          <w:rFonts w:hint="eastAsia" w:ascii="宋体" w:hAnsi="宋体"/>
          <w:b/>
          <w:color w:val="auto"/>
          <w:highlight w:val="none"/>
          <w:u w:val="single"/>
        </w:rPr>
        <w:t xml:space="preserve">                              </w:t>
      </w:r>
      <w:r>
        <w:rPr>
          <w:rFonts w:hint="eastAsia" w:ascii="宋体" w:hAnsi="宋体"/>
          <w:b/>
          <w:color w:val="auto"/>
          <w:sz w:val="32"/>
          <w:szCs w:val="32"/>
          <w:highlight w:val="none"/>
        </w:rPr>
        <w:t>（签字或盖章）</w:t>
      </w:r>
      <w:bookmarkEnd w:id="702"/>
      <w:bookmarkEnd w:id="703"/>
    </w:p>
    <w:p w14:paraId="600CD1E9">
      <w:pPr>
        <w:pStyle w:val="6"/>
        <w:rPr>
          <w:rFonts w:hint="default"/>
          <w:bCs/>
          <w:color w:val="auto"/>
          <w:highlight w:val="none"/>
        </w:rPr>
      </w:pPr>
    </w:p>
    <w:p w14:paraId="0D0CFD69">
      <w:pPr>
        <w:ind w:firstLine="321" w:firstLineChars="100"/>
        <w:rPr>
          <w:rFonts w:ascii="宋体" w:hAnsi="宋体"/>
          <w:b/>
          <w:color w:val="auto"/>
          <w:sz w:val="32"/>
          <w:szCs w:val="32"/>
          <w:highlight w:val="none"/>
        </w:rPr>
      </w:pPr>
      <w:bookmarkStart w:id="704" w:name="_Toc8128_WPSOffice_Level1"/>
      <w:bookmarkStart w:id="705" w:name="_Toc7905_WPSOffice_Level1"/>
      <w:r>
        <w:rPr>
          <w:rFonts w:hint="eastAsia" w:ascii="宋体" w:hAnsi="宋体"/>
          <w:b/>
          <w:color w:val="auto"/>
          <w:sz w:val="32"/>
          <w:szCs w:val="32"/>
          <w:highlight w:val="none"/>
        </w:rPr>
        <w:t>日       期：</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日</w:t>
      </w:r>
      <w:bookmarkEnd w:id="704"/>
      <w:bookmarkEnd w:id="705"/>
    </w:p>
    <w:p w14:paraId="11613D0A">
      <w:pPr>
        <w:pStyle w:val="2"/>
        <w:rPr>
          <w:color w:val="auto"/>
          <w:highlight w:val="none"/>
        </w:rPr>
      </w:pPr>
    </w:p>
    <w:p w14:paraId="0C8AD7E5">
      <w:pPr>
        <w:rPr>
          <w:color w:val="auto"/>
          <w:highlight w:val="none"/>
        </w:rPr>
      </w:pPr>
    </w:p>
    <w:p w14:paraId="19A778DB">
      <w:pPr>
        <w:rPr>
          <w:color w:val="auto"/>
          <w:highlight w:val="none"/>
        </w:rPr>
      </w:pPr>
    </w:p>
    <w:bookmarkEnd w:id="697"/>
    <w:p w14:paraId="66B107B7">
      <w:pPr>
        <w:pStyle w:val="28"/>
        <w:ind w:left="0" w:leftChars="0" w:firstLine="0" w:firstLineChars="0"/>
        <w:rPr>
          <w:rFonts w:hint="eastAsia"/>
          <w:color w:val="auto"/>
          <w:highlight w:val="none"/>
        </w:rPr>
      </w:pPr>
      <w:bookmarkStart w:id="706" w:name="_Toc13065133"/>
    </w:p>
    <w:p w14:paraId="6A009335">
      <w:pPr>
        <w:jc w:val="center"/>
        <w:rPr>
          <w:b/>
          <w:bCs/>
          <w:color w:val="auto"/>
          <w:sz w:val="32"/>
          <w:szCs w:val="32"/>
          <w:highlight w:val="none"/>
        </w:rPr>
      </w:pPr>
      <w:r>
        <w:rPr>
          <w:rFonts w:hint="eastAsia"/>
          <w:b/>
          <w:bCs/>
          <w:color w:val="auto"/>
          <w:sz w:val="32"/>
          <w:szCs w:val="32"/>
          <w:highlight w:val="none"/>
        </w:rPr>
        <w:t>目  录</w:t>
      </w:r>
    </w:p>
    <w:p w14:paraId="4415A29B">
      <w:pPr>
        <w:pStyle w:val="19"/>
        <w:jc w:val="center"/>
        <w:rPr>
          <w:b/>
          <w:bCs/>
          <w:color w:val="auto"/>
          <w:sz w:val="24"/>
          <w:szCs w:val="24"/>
          <w:highlight w:val="none"/>
        </w:rPr>
      </w:pPr>
      <w:r>
        <w:rPr>
          <w:rFonts w:hint="eastAsia"/>
          <w:b/>
          <w:bCs/>
          <w:color w:val="auto"/>
          <w:sz w:val="24"/>
          <w:szCs w:val="24"/>
          <w:highlight w:val="none"/>
        </w:rPr>
        <w:t>（投标人自行编制）</w:t>
      </w:r>
    </w:p>
    <w:p w14:paraId="3FDAD0CB">
      <w:pPr>
        <w:pStyle w:val="19"/>
        <w:jc w:val="center"/>
        <w:rPr>
          <w:b/>
          <w:bCs/>
          <w:color w:val="auto"/>
          <w:sz w:val="24"/>
          <w:szCs w:val="24"/>
          <w:highlight w:val="none"/>
        </w:rPr>
      </w:pPr>
    </w:p>
    <w:p w14:paraId="6EBD69A1">
      <w:pPr>
        <w:pStyle w:val="19"/>
        <w:jc w:val="center"/>
        <w:rPr>
          <w:b/>
          <w:bCs/>
          <w:color w:val="auto"/>
          <w:sz w:val="24"/>
          <w:szCs w:val="24"/>
          <w:highlight w:val="none"/>
        </w:rPr>
      </w:pPr>
    </w:p>
    <w:p w14:paraId="48016CE6">
      <w:pPr>
        <w:pStyle w:val="19"/>
        <w:jc w:val="center"/>
        <w:rPr>
          <w:b/>
          <w:bCs/>
          <w:color w:val="auto"/>
          <w:sz w:val="24"/>
          <w:szCs w:val="24"/>
          <w:highlight w:val="none"/>
        </w:rPr>
      </w:pPr>
    </w:p>
    <w:p w14:paraId="05EDF856">
      <w:pPr>
        <w:pStyle w:val="19"/>
        <w:jc w:val="center"/>
        <w:rPr>
          <w:b/>
          <w:bCs/>
          <w:color w:val="auto"/>
          <w:sz w:val="24"/>
          <w:szCs w:val="24"/>
          <w:highlight w:val="none"/>
        </w:rPr>
      </w:pPr>
    </w:p>
    <w:p w14:paraId="5AAE96F2">
      <w:pPr>
        <w:pStyle w:val="19"/>
        <w:jc w:val="center"/>
        <w:rPr>
          <w:b/>
          <w:bCs/>
          <w:color w:val="auto"/>
          <w:sz w:val="24"/>
          <w:szCs w:val="24"/>
          <w:highlight w:val="none"/>
        </w:rPr>
      </w:pPr>
    </w:p>
    <w:p w14:paraId="6AFE462B">
      <w:pPr>
        <w:pStyle w:val="19"/>
        <w:jc w:val="center"/>
        <w:rPr>
          <w:b/>
          <w:bCs/>
          <w:color w:val="auto"/>
          <w:sz w:val="24"/>
          <w:szCs w:val="24"/>
          <w:highlight w:val="none"/>
        </w:rPr>
      </w:pPr>
    </w:p>
    <w:p w14:paraId="04112F6E">
      <w:pPr>
        <w:pStyle w:val="19"/>
        <w:jc w:val="center"/>
        <w:rPr>
          <w:b/>
          <w:bCs/>
          <w:color w:val="auto"/>
          <w:sz w:val="24"/>
          <w:szCs w:val="24"/>
          <w:highlight w:val="none"/>
        </w:rPr>
      </w:pPr>
    </w:p>
    <w:p w14:paraId="1C788CB4">
      <w:pPr>
        <w:pStyle w:val="19"/>
        <w:jc w:val="center"/>
        <w:rPr>
          <w:b/>
          <w:bCs/>
          <w:color w:val="auto"/>
          <w:sz w:val="24"/>
          <w:szCs w:val="24"/>
          <w:highlight w:val="none"/>
        </w:rPr>
      </w:pPr>
    </w:p>
    <w:p w14:paraId="6E4C0B6A">
      <w:pPr>
        <w:pStyle w:val="19"/>
        <w:jc w:val="center"/>
        <w:rPr>
          <w:b/>
          <w:bCs/>
          <w:color w:val="auto"/>
          <w:sz w:val="24"/>
          <w:szCs w:val="24"/>
          <w:highlight w:val="none"/>
        </w:rPr>
      </w:pPr>
    </w:p>
    <w:p w14:paraId="1561B6E8">
      <w:pPr>
        <w:pStyle w:val="19"/>
        <w:jc w:val="center"/>
        <w:rPr>
          <w:b/>
          <w:bCs/>
          <w:color w:val="auto"/>
          <w:sz w:val="24"/>
          <w:szCs w:val="24"/>
          <w:highlight w:val="none"/>
        </w:rPr>
      </w:pPr>
    </w:p>
    <w:p w14:paraId="6985D2BB">
      <w:pPr>
        <w:pStyle w:val="19"/>
        <w:jc w:val="center"/>
        <w:rPr>
          <w:b/>
          <w:bCs/>
          <w:color w:val="auto"/>
          <w:sz w:val="24"/>
          <w:szCs w:val="24"/>
          <w:highlight w:val="none"/>
        </w:rPr>
      </w:pPr>
    </w:p>
    <w:p w14:paraId="4DC3A544">
      <w:pPr>
        <w:pStyle w:val="19"/>
        <w:jc w:val="center"/>
        <w:rPr>
          <w:b/>
          <w:bCs/>
          <w:color w:val="auto"/>
          <w:sz w:val="24"/>
          <w:szCs w:val="24"/>
          <w:highlight w:val="none"/>
        </w:rPr>
      </w:pPr>
    </w:p>
    <w:p w14:paraId="59D04293">
      <w:pPr>
        <w:pStyle w:val="19"/>
        <w:jc w:val="center"/>
        <w:rPr>
          <w:b/>
          <w:bCs/>
          <w:color w:val="auto"/>
          <w:sz w:val="24"/>
          <w:szCs w:val="24"/>
          <w:highlight w:val="none"/>
        </w:rPr>
      </w:pPr>
    </w:p>
    <w:p w14:paraId="647A19B2">
      <w:pPr>
        <w:pStyle w:val="19"/>
        <w:jc w:val="center"/>
        <w:rPr>
          <w:b/>
          <w:bCs/>
          <w:color w:val="auto"/>
          <w:sz w:val="24"/>
          <w:szCs w:val="24"/>
          <w:highlight w:val="none"/>
        </w:rPr>
      </w:pPr>
    </w:p>
    <w:p w14:paraId="42CA5AAF">
      <w:pPr>
        <w:pStyle w:val="19"/>
        <w:jc w:val="center"/>
        <w:rPr>
          <w:b/>
          <w:bCs/>
          <w:color w:val="auto"/>
          <w:sz w:val="24"/>
          <w:szCs w:val="24"/>
          <w:highlight w:val="none"/>
        </w:rPr>
      </w:pPr>
    </w:p>
    <w:p w14:paraId="77BC4216">
      <w:pPr>
        <w:pStyle w:val="19"/>
        <w:jc w:val="center"/>
        <w:rPr>
          <w:b/>
          <w:bCs/>
          <w:color w:val="auto"/>
          <w:sz w:val="24"/>
          <w:szCs w:val="24"/>
          <w:highlight w:val="none"/>
        </w:rPr>
      </w:pPr>
    </w:p>
    <w:p w14:paraId="06E48595">
      <w:pPr>
        <w:pStyle w:val="19"/>
        <w:jc w:val="center"/>
        <w:rPr>
          <w:b/>
          <w:bCs/>
          <w:color w:val="auto"/>
          <w:sz w:val="24"/>
          <w:szCs w:val="24"/>
          <w:highlight w:val="none"/>
        </w:rPr>
      </w:pPr>
    </w:p>
    <w:p w14:paraId="5C41C989">
      <w:pPr>
        <w:pStyle w:val="19"/>
        <w:jc w:val="center"/>
        <w:rPr>
          <w:b/>
          <w:bCs/>
          <w:color w:val="auto"/>
          <w:sz w:val="24"/>
          <w:szCs w:val="24"/>
          <w:highlight w:val="none"/>
        </w:rPr>
      </w:pPr>
    </w:p>
    <w:p w14:paraId="784A03A5">
      <w:pPr>
        <w:pStyle w:val="19"/>
        <w:jc w:val="center"/>
        <w:rPr>
          <w:b/>
          <w:bCs/>
          <w:color w:val="auto"/>
          <w:sz w:val="24"/>
          <w:szCs w:val="24"/>
          <w:highlight w:val="none"/>
        </w:rPr>
      </w:pPr>
    </w:p>
    <w:p w14:paraId="044E533C">
      <w:pPr>
        <w:pStyle w:val="19"/>
        <w:jc w:val="center"/>
        <w:rPr>
          <w:b/>
          <w:bCs/>
          <w:color w:val="auto"/>
          <w:sz w:val="24"/>
          <w:szCs w:val="24"/>
          <w:highlight w:val="none"/>
        </w:rPr>
      </w:pPr>
    </w:p>
    <w:p w14:paraId="7F4F8306">
      <w:pPr>
        <w:pStyle w:val="19"/>
        <w:jc w:val="center"/>
        <w:rPr>
          <w:b/>
          <w:bCs/>
          <w:color w:val="auto"/>
          <w:sz w:val="24"/>
          <w:szCs w:val="24"/>
          <w:highlight w:val="none"/>
        </w:rPr>
      </w:pPr>
    </w:p>
    <w:p w14:paraId="54D74B98">
      <w:pPr>
        <w:pStyle w:val="19"/>
        <w:jc w:val="center"/>
        <w:rPr>
          <w:b/>
          <w:bCs/>
          <w:color w:val="auto"/>
          <w:sz w:val="24"/>
          <w:szCs w:val="24"/>
          <w:highlight w:val="none"/>
        </w:rPr>
      </w:pPr>
    </w:p>
    <w:p w14:paraId="1E8B0362">
      <w:pPr>
        <w:pStyle w:val="19"/>
        <w:jc w:val="center"/>
        <w:rPr>
          <w:b/>
          <w:bCs/>
          <w:color w:val="auto"/>
          <w:sz w:val="24"/>
          <w:szCs w:val="24"/>
          <w:highlight w:val="none"/>
        </w:rPr>
      </w:pPr>
    </w:p>
    <w:p w14:paraId="083FC718">
      <w:pPr>
        <w:pStyle w:val="19"/>
        <w:jc w:val="center"/>
        <w:rPr>
          <w:b/>
          <w:bCs/>
          <w:color w:val="auto"/>
          <w:sz w:val="24"/>
          <w:szCs w:val="24"/>
          <w:highlight w:val="none"/>
        </w:rPr>
      </w:pPr>
    </w:p>
    <w:p w14:paraId="56C14857">
      <w:pPr>
        <w:pStyle w:val="19"/>
        <w:jc w:val="center"/>
        <w:rPr>
          <w:b/>
          <w:bCs/>
          <w:color w:val="auto"/>
          <w:sz w:val="24"/>
          <w:szCs w:val="24"/>
          <w:highlight w:val="none"/>
        </w:rPr>
      </w:pPr>
    </w:p>
    <w:p w14:paraId="2F4D6B39">
      <w:pPr>
        <w:pStyle w:val="19"/>
        <w:jc w:val="center"/>
        <w:rPr>
          <w:b/>
          <w:bCs/>
          <w:color w:val="auto"/>
          <w:sz w:val="24"/>
          <w:szCs w:val="24"/>
          <w:highlight w:val="none"/>
        </w:rPr>
      </w:pPr>
    </w:p>
    <w:p w14:paraId="2BEC5D4A">
      <w:pPr>
        <w:pStyle w:val="19"/>
        <w:jc w:val="center"/>
        <w:rPr>
          <w:b/>
          <w:bCs/>
          <w:color w:val="auto"/>
          <w:sz w:val="24"/>
          <w:szCs w:val="24"/>
          <w:highlight w:val="none"/>
        </w:rPr>
      </w:pPr>
    </w:p>
    <w:p w14:paraId="43B395AA">
      <w:pPr>
        <w:pStyle w:val="19"/>
        <w:jc w:val="center"/>
        <w:rPr>
          <w:b/>
          <w:bCs/>
          <w:color w:val="auto"/>
          <w:sz w:val="24"/>
          <w:szCs w:val="24"/>
          <w:highlight w:val="none"/>
        </w:rPr>
      </w:pPr>
    </w:p>
    <w:p w14:paraId="4BCDD467">
      <w:pPr>
        <w:pStyle w:val="19"/>
        <w:jc w:val="center"/>
        <w:rPr>
          <w:b/>
          <w:bCs/>
          <w:color w:val="auto"/>
          <w:sz w:val="24"/>
          <w:szCs w:val="24"/>
          <w:highlight w:val="none"/>
        </w:rPr>
      </w:pPr>
    </w:p>
    <w:p w14:paraId="24F75F36">
      <w:pPr>
        <w:pStyle w:val="19"/>
        <w:jc w:val="center"/>
        <w:rPr>
          <w:b/>
          <w:bCs/>
          <w:color w:val="auto"/>
          <w:sz w:val="24"/>
          <w:szCs w:val="24"/>
          <w:highlight w:val="none"/>
        </w:rPr>
      </w:pPr>
    </w:p>
    <w:p w14:paraId="59EDCCA1">
      <w:pPr>
        <w:pStyle w:val="19"/>
        <w:jc w:val="center"/>
        <w:rPr>
          <w:b/>
          <w:bCs/>
          <w:color w:val="auto"/>
          <w:sz w:val="24"/>
          <w:szCs w:val="24"/>
          <w:highlight w:val="none"/>
        </w:rPr>
      </w:pPr>
    </w:p>
    <w:p w14:paraId="32844D01">
      <w:pPr>
        <w:pStyle w:val="19"/>
        <w:jc w:val="center"/>
        <w:rPr>
          <w:b/>
          <w:bCs/>
          <w:color w:val="auto"/>
          <w:sz w:val="24"/>
          <w:szCs w:val="24"/>
          <w:highlight w:val="none"/>
        </w:rPr>
      </w:pPr>
    </w:p>
    <w:p w14:paraId="1ACF8179">
      <w:pPr>
        <w:pStyle w:val="19"/>
        <w:jc w:val="center"/>
        <w:rPr>
          <w:b/>
          <w:bCs/>
          <w:color w:val="auto"/>
          <w:sz w:val="24"/>
          <w:szCs w:val="24"/>
          <w:highlight w:val="none"/>
        </w:rPr>
      </w:pPr>
    </w:p>
    <w:p w14:paraId="78283E54">
      <w:pPr>
        <w:pStyle w:val="19"/>
        <w:jc w:val="center"/>
        <w:rPr>
          <w:b/>
          <w:bCs/>
          <w:color w:val="auto"/>
          <w:sz w:val="24"/>
          <w:szCs w:val="24"/>
          <w:highlight w:val="none"/>
        </w:rPr>
      </w:pPr>
    </w:p>
    <w:p w14:paraId="7870E03B">
      <w:pPr>
        <w:pStyle w:val="19"/>
        <w:jc w:val="center"/>
        <w:rPr>
          <w:b/>
          <w:bCs/>
          <w:color w:val="auto"/>
          <w:sz w:val="24"/>
          <w:szCs w:val="24"/>
          <w:highlight w:val="none"/>
        </w:rPr>
      </w:pPr>
    </w:p>
    <w:p w14:paraId="37A20F02">
      <w:pPr>
        <w:pStyle w:val="19"/>
        <w:jc w:val="center"/>
        <w:rPr>
          <w:b/>
          <w:bCs/>
          <w:color w:val="auto"/>
          <w:sz w:val="24"/>
          <w:szCs w:val="24"/>
          <w:highlight w:val="none"/>
        </w:rPr>
      </w:pPr>
    </w:p>
    <w:p w14:paraId="6C9421EC">
      <w:pPr>
        <w:pStyle w:val="19"/>
        <w:jc w:val="center"/>
        <w:rPr>
          <w:b/>
          <w:bCs/>
          <w:color w:val="auto"/>
          <w:sz w:val="24"/>
          <w:szCs w:val="24"/>
          <w:highlight w:val="none"/>
        </w:rPr>
      </w:pPr>
    </w:p>
    <w:p w14:paraId="3FB2D7D3">
      <w:pPr>
        <w:pStyle w:val="19"/>
        <w:jc w:val="center"/>
        <w:rPr>
          <w:b/>
          <w:bCs/>
          <w:color w:val="auto"/>
          <w:sz w:val="24"/>
          <w:szCs w:val="24"/>
          <w:highlight w:val="none"/>
        </w:rPr>
      </w:pPr>
    </w:p>
    <w:p w14:paraId="04B85C71">
      <w:pPr>
        <w:pStyle w:val="19"/>
        <w:jc w:val="center"/>
        <w:rPr>
          <w:b/>
          <w:bCs/>
          <w:color w:val="auto"/>
          <w:sz w:val="24"/>
          <w:szCs w:val="24"/>
          <w:highlight w:val="none"/>
        </w:rPr>
      </w:pPr>
    </w:p>
    <w:p w14:paraId="0E1198D3">
      <w:pPr>
        <w:pStyle w:val="19"/>
        <w:jc w:val="center"/>
        <w:rPr>
          <w:b/>
          <w:bCs/>
          <w:color w:val="auto"/>
          <w:sz w:val="24"/>
          <w:szCs w:val="24"/>
          <w:highlight w:val="none"/>
        </w:rPr>
      </w:pPr>
    </w:p>
    <w:p w14:paraId="266D44C3">
      <w:pPr>
        <w:pStyle w:val="19"/>
        <w:jc w:val="center"/>
        <w:rPr>
          <w:b/>
          <w:bCs/>
          <w:color w:val="auto"/>
          <w:sz w:val="24"/>
          <w:szCs w:val="24"/>
          <w:highlight w:val="none"/>
        </w:rPr>
      </w:pPr>
    </w:p>
    <w:p w14:paraId="54DFBD46">
      <w:pPr>
        <w:pStyle w:val="19"/>
        <w:jc w:val="center"/>
        <w:rPr>
          <w:b/>
          <w:bCs/>
          <w:color w:val="auto"/>
          <w:sz w:val="24"/>
          <w:szCs w:val="24"/>
          <w:highlight w:val="none"/>
        </w:rPr>
      </w:pPr>
    </w:p>
    <w:p w14:paraId="76069108">
      <w:pPr>
        <w:pStyle w:val="19"/>
        <w:jc w:val="center"/>
        <w:rPr>
          <w:b/>
          <w:bCs/>
          <w:color w:val="auto"/>
          <w:sz w:val="24"/>
          <w:szCs w:val="24"/>
          <w:highlight w:val="none"/>
        </w:rPr>
      </w:pPr>
    </w:p>
    <w:bookmarkEnd w:id="0"/>
    <w:bookmarkEnd w:id="695"/>
    <w:bookmarkEnd w:id="696"/>
    <w:bookmarkEnd w:id="698"/>
    <w:bookmarkEnd w:id="699"/>
    <w:bookmarkEnd w:id="706"/>
    <w:p w14:paraId="5A2CF47B">
      <w:pPr>
        <w:pStyle w:val="28"/>
        <w:rPr>
          <w:rFonts w:hint="eastAsia" w:ascii="宋体" w:hAnsi="宋体" w:eastAsia="宋体" w:cs="宋体"/>
          <w:b/>
          <w:color w:val="auto"/>
          <w:sz w:val="36"/>
          <w:szCs w:val="36"/>
          <w:highlight w:val="none"/>
        </w:rPr>
      </w:pPr>
    </w:p>
    <w:p w14:paraId="32C38D5B">
      <w:pPr>
        <w:pStyle w:val="28"/>
        <w:rPr>
          <w:rFonts w:hint="eastAsia" w:ascii="宋体" w:hAnsi="宋体" w:eastAsia="宋体" w:cs="宋体"/>
          <w:b/>
          <w:color w:val="auto"/>
          <w:sz w:val="36"/>
          <w:szCs w:val="36"/>
          <w:highlight w:val="none"/>
        </w:rPr>
      </w:pPr>
    </w:p>
    <w:p w14:paraId="4BE44CE1">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70F1EC25">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3A6FA61">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78A53F50">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24DB410">
      <w:pPr>
        <w:pStyle w:val="28"/>
        <w:rPr>
          <w:rFonts w:hint="eastAsia"/>
          <w:highlight w:val="none"/>
          <w:lang w:val="en-US" w:eastAsia="zh-CN"/>
        </w:rPr>
      </w:pPr>
    </w:p>
    <w:p w14:paraId="0EEB5AD2">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005B6F9">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4CFF627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363B3BAD">
      <w:pPr>
        <w:numPr>
          <w:ilvl w:val="0"/>
          <w:numId w:val="0"/>
        </w:numPr>
        <w:spacing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第一章、</w:t>
      </w:r>
      <w:r>
        <w:rPr>
          <w:rFonts w:hint="eastAsia" w:ascii="宋体" w:hAnsi="宋体" w:eastAsia="宋体" w:cs="宋体"/>
          <w:b/>
          <w:color w:val="auto"/>
          <w:sz w:val="36"/>
          <w:szCs w:val="36"/>
          <w:highlight w:val="none"/>
        </w:rPr>
        <w:t>资格审查资料</w:t>
      </w:r>
    </w:p>
    <w:p w14:paraId="30A56811">
      <w:pPr>
        <w:pStyle w:val="28"/>
        <w:widowControl w:val="0"/>
        <w:numPr>
          <w:ilvl w:val="0"/>
          <w:numId w:val="0"/>
        </w:numPr>
        <w:spacing w:after="120"/>
        <w:jc w:val="both"/>
        <w:rPr>
          <w:rFonts w:hint="eastAsia" w:ascii="宋体" w:hAnsi="宋体" w:eastAsia="宋体" w:cs="宋体"/>
          <w:color w:val="auto"/>
          <w:highlight w:val="none"/>
        </w:rPr>
      </w:pPr>
    </w:p>
    <w:p w14:paraId="1B897B6C">
      <w:pPr>
        <w:pStyle w:val="28"/>
        <w:widowControl w:val="0"/>
        <w:numPr>
          <w:ilvl w:val="0"/>
          <w:numId w:val="0"/>
        </w:numPr>
        <w:spacing w:after="120"/>
        <w:jc w:val="both"/>
        <w:rPr>
          <w:rFonts w:hint="eastAsia" w:ascii="宋体" w:hAnsi="宋体" w:eastAsia="宋体" w:cs="宋体"/>
          <w:color w:val="auto"/>
          <w:highlight w:val="none"/>
        </w:rPr>
      </w:pPr>
    </w:p>
    <w:p w14:paraId="065B6DD9">
      <w:pPr>
        <w:pStyle w:val="28"/>
        <w:widowControl w:val="0"/>
        <w:numPr>
          <w:ilvl w:val="0"/>
          <w:numId w:val="0"/>
        </w:numPr>
        <w:spacing w:after="120"/>
        <w:jc w:val="both"/>
        <w:rPr>
          <w:rFonts w:hint="eastAsia" w:ascii="宋体" w:hAnsi="宋体" w:eastAsia="宋体" w:cs="宋体"/>
          <w:color w:val="auto"/>
          <w:highlight w:val="none"/>
        </w:rPr>
      </w:pPr>
    </w:p>
    <w:p w14:paraId="5AC0E8C8">
      <w:pPr>
        <w:pStyle w:val="28"/>
        <w:widowControl w:val="0"/>
        <w:numPr>
          <w:ilvl w:val="0"/>
          <w:numId w:val="0"/>
        </w:numPr>
        <w:spacing w:after="120"/>
        <w:jc w:val="both"/>
        <w:rPr>
          <w:rFonts w:hint="eastAsia" w:ascii="宋体" w:hAnsi="宋体" w:eastAsia="宋体" w:cs="宋体"/>
          <w:color w:val="auto"/>
          <w:highlight w:val="none"/>
        </w:rPr>
      </w:pPr>
    </w:p>
    <w:p w14:paraId="33486990">
      <w:pPr>
        <w:pStyle w:val="28"/>
        <w:widowControl w:val="0"/>
        <w:numPr>
          <w:ilvl w:val="0"/>
          <w:numId w:val="0"/>
        </w:numPr>
        <w:spacing w:after="120"/>
        <w:jc w:val="both"/>
        <w:rPr>
          <w:rFonts w:hint="eastAsia" w:ascii="宋体" w:hAnsi="宋体" w:eastAsia="宋体" w:cs="宋体"/>
          <w:color w:val="auto"/>
          <w:highlight w:val="none"/>
        </w:rPr>
      </w:pPr>
    </w:p>
    <w:p w14:paraId="3CBA1CE1">
      <w:pPr>
        <w:pStyle w:val="28"/>
        <w:widowControl w:val="0"/>
        <w:numPr>
          <w:ilvl w:val="0"/>
          <w:numId w:val="0"/>
        </w:numPr>
        <w:spacing w:after="120"/>
        <w:jc w:val="both"/>
        <w:rPr>
          <w:rFonts w:hint="eastAsia" w:ascii="宋体" w:hAnsi="宋体" w:eastAsia="宋体" w:cs="宋体"/>
          <w:color w:val="auto"/>
          <w:highlight w:val="none"/>
        </w:rPr>
      </w:pPr>
    </w:p>
    <w:p w14:paraId="665621B3">
      <w:pPr>
        <w:pStyle w:val="28"/>
        <w:widowControl w:val="0"/>
        <w:numPr>
          <w:ilvl w:val="0"/>
          <w:numId w:val="0"/>
        </w:numPr>
        <w:spacing w:after="120"/>
        <w:jc w:val="both"/>
        <w:rPr>
          <w:rFonts w:hint="eastAsia" w:ascii="宋体" w:hAnsi="宋体" w:eastAsia="宋体" w:cs="宋体"/>
          <w:color w:val="auto"/>
          <w:highlight w:val="none"/>
        </w:rPr>
      </w:pPr>
    </w:p>
    <w:p w14:paraId="3CD17146">
      <w:pPr>
        <w:pStyle w:val="28"/>
        <w:widowControl w:val="0"/>
        <w:numPr>
          <w:ilvl w:val="0"/>
          <w:numId w:val="0"/>
        </w:numPr>
        <w:spacing w:after="120"/>
        <w:jc w:val="both"/>
        <w:rPr>
          <w:rFonts w:hint="eastAsia" w:ascii="宋体" w:hAnsi="宋体" w:eastAsia="宋体" w:cs="宋体"/>
          <w:color w:val="auto"/>
          <w:highlight w:val="none"/>
        </w:rPr>
      </w:pPr>
    </w:p>
    <w:p w14:paraId="3CFB9FC0">
      <w:pPr>
        <w:pStyle w:val="28"/>
        <w:widowControl w:val="0"/>
        <w:numPr>
          <w:ilvl w:val="0"/>
          <w:numId w:val="0"/>
        </w:numPr>
        <w:spacing w:after="120"/>
        <w:jc w:val="both"/>
        <w:rPr>
          <w:rFonts w:hint="eastAsia" w:ascii="宋体" w:hAnsi="宋体" w:eastAsia="宋体" w:cs="宋体"/>
          <w:color w:val="auto"/>
          <w:highlight w:val="none"/>
        </w:rPr>
      </w:pPr>
    </w:p>
    <w:p w14:paraId="0296A7A4">
      <w:pPr>
        <w:pStyle w:val="28"/>
        <w:widowControl w:val="0"/>
        <w:numPr>
          <w:ilvl w:val="0"/>
          <w:numId w:val="0"/>
        </w:numPr>
        <w:spacing w:after="120"/>
        <w:jc w:val="both"/>
        <w:rPr>
          <w:rFonts w:hint="eastAsia" w:ascii="宋体" w:hAnsi="宋体" w:eastAsia="宋体" w:cs="宋体"/>
          <w:color w:val="auto"/>
          <w:highlight w:val="none"/>
        </w:rPr>
      </w:pPr>
    </w:p>
    <w:p w14:paraId="68B57335">
      <w:pPr>
        <w:pStyle w:val="28"/>
        <w:widowControl w:val="0"/>
        <w:numPr>
          <w:ilvl w:val="0"/>
          <w:numId w:val="0"/>
        </w:numPr>
        <w:spacing w:after="120"/>
        <w:jc w:val="both"/>
        <w:rPr>
          <w:rFonts w:hint="eastAsia" w:ascii="宋体" w:hAnsi="宋体" w:eastAsia="宋体" w:cs="宋体"/>
          <w:color w:val="auto"/>
          <w:highlight w:val="none"/>
        </w:rPr>
      </w:pPr>
    </w:p>
    <w:p w14:paraId="56D282E9">
      <w:pPr>
        <w:pStyle w:val="28"/>
        <w:widowControl w:val="0"/>
        <w:numPr>
          <w:ilvl w:val="0"/>
          <w:numId w:val="0"/>
        </w:numPr>
        <w:spacing w:after="120"/>
        <w:jc w:val="both"/>
        <w:rPr>
          <w:rFonts w:hint="eastAsia" w:ascii="宋体" w:hAnsi="宋体" w:eastAsia="宋体" w:cs="宋体"/>
          <w:color w:val="auto"/>
          <w:highlight w:val="none"/>
        </w:rPr>
      </w:pPr>
    </w:p>
    <w:p w14:paraId="22CB1FF8">
      <w:pPr>
        <w:pStyle w:val="28"/>
        <w:widowControl w:val="0"/>
        <w:numPr>
          <w:ilvl w:val="0"/>
          <w:numId w:val="0"/>
        </w:numPr>
        <w:spacing w:after="120"/>
        <w:jc w:val="both"/>
        <w:rPr>
          <w:rFonts w:hint="eastAsia" w:ascii="宋体" w:hAnsi="宋体" w:eastAsia="宋体" w:cs="宋体"/>
          <w:color w:val="auto"/>
          <w:highlight w:val="none"/>
        </w:rPr>
      </w:pPr>
    </w:p>
    <w:p w14:paraId="5CE7B97C">
      <w:pPr>
        <w:pStyle w:val="28"/>
        <w:widowControl w:val="0"/>
        <w:numPr>
          <w:ilvl w:val="0"/>
          <w:numId w:val="0"/>
        </w:numPr>
        <w:spacing w:after="120"/>
        <w:jc w:val="both"/>
        <w:rPr>
          <w:rFonts w:hint="eastAsia" w:ascii="宋体" w:hAnsi="宋体" w:eastAsia="宋体" w:cs="宋体"/>
          <w:color w:val="auto"/>
          <w:highlight w:val="none"/>
        </w:rPr>
      </w:pPr>
    </w:p>
    <w:p w14:paraId="4B142613">
      <w:pPr>
        <w:pStyle w:val="28"/>
        <w:widowControl w:val="0"/>
        <w:numPr>
          <w:ilvl w:val="0"/>
          <w:numId w:val="0"/>
        </w:numPr>
        <w:spacing w:after="120"/>
        <w:jc w:val="both"/>
        <w:rPr>
          <w:rFonts w:hint="eastAsia" w:ascii="宋体" w:hAnsi="宋体" w:eastAsia="宋体" w:cs="宋体"/>
          <w:color w:val="auto"/>
          <w:highlight w:val="none"/>
        </w:rPr>
      </w:pPr>
    </w:p>
    <w:p w14:paraId="0DD484A1">
      <w:pPr>
        <w:pStyle w:val="28"/>
        <w:widowControl w:val="0"/>
        <w:numPr>
          <w:ilvl w:val="0"/>
          <w:numId w:val="0"/>
        </w:numPr>
        <w:spacing w:after="120"/>
        <w:jc w:val="both"/>
        <w:rPr>
          <w:rFonts w:hint="eastAsia" w:ascii="宋体" w:hAnsi="宋体" w:eastAsia="宋体" w:cs="宋体"/>
          <w:color w:val="auto"/>
          <w:highlight w:val="none"/>
        </w:rPr>
      </w:pPr>
    </w:p>
    <w:p w14:paraId="4451F01B">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资格审查资料</w:t>
      </w:r>
    </w:p>
    <w:p w14:paraId="3B2CB831">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i w:val="0"/>
          <w:iCs w:val="0"/>
          <w:caps w:val="0"/>
          <w:color w:val="auto"/>
          <w:spacing w:val="0"/>
          <w:sz w:val="24"/>
          <w:szCs w:val="24"/>
          <w:highlight w:val="none"/>
          <w:shd w:val="clear" w:color="auto" w:fill="FFFFFF"/>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（2）</w:t>
      </w:r>
      <w:r>
        <w:rPr>
          <w:rFonts w:hint="eastAsia" w:cs="宋体"/>
          <w:i w:val="0"/>
          <w:iCs w:val="0"/>
          <w:caps w:val="0"/>
          <w:color w:val="auto"/>
          <w:spacing w:val="0"/>
          <w:sz w:val="24"/>
          <w:szCs w:val="24"/>
          <w:highlight w:val="none"/>
          <w:shd w:val="clear" w:color="auto" w:fill="FFFFFF"/>
          <w:lang w:val="en-US" w:eastAsia="zh-CN"/>
        </w:rPr>
        <w:t>法定代表人授权委托书原件(附法定代表人、被授权人身份证复印件)和被授权人身份证原件(法定代表人参加投标只须提供其身份证原件)</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14:paraId="633D1AEE">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（3）须具备建筑工程或市政公用工程施工总承包三级及以上资质；</w:t>
      </w:r>
    </w:p>
    <w:p w14:paraId="59119184">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（4）须具有建设行政主管部门核发有效的安全生产许可证；</w:t>
      </w:r>
    </w:p>
    <w:p w14:paraId="0D5CB60C">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（5）拟派项目经理须具备建筑工程或市政公用工程注册建造师二级及以上资格和有效的安全生产考核证书，且未担任其他在建项目的项目经理（须提供无在建项目的相关证明材料或承诺书）；</w:t>
      </w:r>
    </w:p>
    <w:p w14:paraId="52682125">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cs="宋体"/>
          <w:i w:val="0"/>
          <w:iCs w:val="0"/>
          <w:caps w:val="0"/>
          <w:color w:val="auto"/>
          <w:spacing w:val="0"/>
          <w:sz w:val="24"/>
          <w:szCs w:val="24"/>
          <w:highlight w:val="none"/>
          <w:shd w:val="clear" w:color="auto" w:fill="FFFFFF"/>
          <w:lang w:val="en-US" w:eastAsia="zh-CN"/>
        </w:rPr>
        <w:t>须提供2023年至今任意一年经审计的财务报告（成立时间至提交投标文件截止时间不足一年的可提供成立后任意时段的财务报表）</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14:paraId="59B283AC">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（7）须提供依法缴纳税收的良好记录（提供投标文件递交截止时间前六个月内任意一个月份的缴纳凭据复印件并加盖单位公章。依法免税或开标前一年内零申报的投标人应提供相关证明文件）；</w:t>
      </w:r>
      <w:r>
        <w:rPr>
          <w:rFonts w:hint="eastAsia" w:ascii="宋体" w:hAnsi="宋体" w:eastAsia="宋体" w:cs="宋体"/>
          <w:i w:val="0"/>
          <w:iCs w:val="0"/>
          <w:caps w:val="0"/>
          <w:color w:val="auto"/>
          <w:spacing w:val="0"/>
          <w:sz w:val="24"/>
          <w:szCs w:val="24"/>
          <w:highlight w:val="none"/>
          <w:shd w:val="clear" w:color="auto" w:fill="FFFFFF"/>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（8）须提供依法缴纳社会保障资金的良好记录（提供投标文件递交截止时间前六个月内任意一个月份的缴纳凭据复印件并加盖单位公章。依法不需要缴纳社会保障资金的投标人应提供相关证明文件）；</w:t>
      </w:r>
    </w:p>
    <w:p w14:paraId="29F8CBD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（9）a.投标截止日前不得为“信用中国”网站（www.creditchina.gov.cn）中列入失信被执行人、重大税收违法失信主体和政府采购严重违法失信行为记录名单的投标人；b.</w:t>
      </w:r>
      <w:r>
        <w:rPr>
          <w:rFonts w:hint="eastAsia" w:cs="宋体"/>
          <w:i w:val="0"/>
          <w:iCs w:val="0"/>
          <w:caps w:val="0"/>
          <w:color w:val="auto"/>
          <w:spacing w:val="0"/>
          <w:sz w:val="24"/>
          <w:szCs w:val="24"/>
          <w:highlight w:val="none"/>
          <w:shd w:val="clear" w:color="auto" w:fill="FFFFFF"/>
          <w:lang w:val="en-US" w:eastAsia="zh-CN"/>
        </w:rPr>
        <w:t>不得为“中国政府采购网”（www.ccgp.gov.cn）中政府采购严重违法失信行为信息记录中</w:t>
      </w:r>
      <w:r>
        <w:rPr>
          <w:rFonts w:hint="eastAsia" w:ascii="宋体" w:hAnsi="宋体" w:eastAsia="宋体" w:cs="宋体"/>
          <w:i w:val="0"/>
          <w:iCs w:val="0"/>
          <w:caps w:val="0"/>
          <w:color w:val="auto"/>
          <w:spacing w:val="0"/>
          <w:sz w:val="24"/>
          <w:szCs w:val="24"/>
          <w:highlight w:val="none"/>
          <w:shd w:val="clear" w:color="auto" w:fill="FFFFFF"/>
          <w:lang w:val="en-US" w:eastAsia="zh-CN"/>
        </w:rPr>
        <w:t>被财政部门禁止参加政府采购活动的投标人（注：处罚期限届满的除外，最终以采购代理机构评审现场查询结果为准）；</w:t>
      </w:r>
    </w:p>
    <w:p w14:paraId="08F3881F">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（10）提供近三年内在经营活动中无重大违法记录的书面声明；</w:t>
      </w:r>
    </w:p>
    <w:p w14:paraId="01DDD5B3">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（11）</w:t>
      </w:r>
      <w:r>
        <w:rPr>
          <w:rFonts w:hint="eastAsia" w:cs="宋体"/>
          <w:i w:val="0"/>
          <w:iCs w:val="0"/>
          <w:caps w:val="0"/>
          <w:color w:val="auto"/>
          <w:spacing w:val="0"/>
          <w:sz w:val="24"/>
          <w:szCs w:val="24"/>
          <w:highlight w:val="none"/>
          <w:shd w:val="clear" w:color="auto" w:fill="FFFFFF"/>
          <w:lang w:val="en-US" w:eastAsia="zh-CN"/>
        </w:rPr>
        <w:t>a.提供投标保证金转账凭证和基本存款账户信息证明资料复印件或扫描件；b.提供金融机构、担保机构出具的保函复印件或扫描件。以上两种方式二选一，复印件或扫描件均须加盖公章</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14:paraId="4E08BE6B">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（12）提供单位负责人为同一人或者存在直接控股、管理关系的不同投标人，不得参加同一合同项下的政府采购活动的书面声明；</w:t>
      </w:r>
    </w:p>
    <w:p w14:paraId="0EED840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（13）提供具有履行本合同所必需的设备和专业技术能力的说明及承诺；</w:t>
      </w:r>
    </w:p>
    <w:p w14:paraId="2209092F">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（14）本项目专门面向中小企业采购，投标人须提供《中小企业声明函》。</w:t>
      </w:r>
      <w:r>
        <w:rPr>
          <w:rFonts w:hint="eastAsia" w:ascii="宋体" w:hAnsi="宋体" w:eastAsia="宋体" w:cs="宋体"/>
          <w:i w:val="0"/>
          <w:iCs w:val="0"/>
          <w:caps w:val="0"/>
          <w:color w:val="auto"/>
          <w:spacing w:val="0"/>
          <w:sz w:val="24"/>
          <w:szCs w:val="24"/>
          <w:highlight w:val="none"/>
          <w:shd w:val="clear" w:color="auto" w:fill="FFFFFF"/>
          <w:lang w:val="en-US" w:eastAsia="zh-CN"/>
        </w:rPr>
        <w:br w:type="textWrapping"/>
      </w:r>
      <w:r>
        <w:rPr>
          <w:rFonts w:hint="eastAsia" w:ascii="宋体" w:hAnsi="宋体" w:eastAsia="宋体" w:cs="宋体"/>
          <w:b/>
          <w:bCs/>
          <w:i w:val="0"/>
          <w:iCs w:val="0"/>
          <w:caps w:val="0"/>
          <w:color w:val="auto"/>
          <w:spacing w:val="0"/>
          <w:sz w:val="24"/>
          <w:szCs w:val="24"/>
          <w:highlight w:val="none"/>
          <w:shd w:val="clear" w:color="auto" w:fill="FFFFFF"/>
          <w:lang w:val="en-US" w:eastAsia="zh-CN"/>
        </w:rPr>
        <w:t>注：投标文件中附以上资料的复印件（或扫描件）并加盖公章。</w:t>
      </w:r>
    </w:p>
    <w:p w14:paraId="7A69AD91">
      <w:pPr>
        <w:rPr>
          <w:rFonts w:hint="eastAsia" w:ascii="宋体" w:hAnsi="宋体" w:eastAsia="宋体" w:cs="宋体"/>
          <w:bCs/>
          <w:color w:val="auto"/>
          <w:sz w:val="32"/>
          <w:szCs w:val="32"/>
          <w:highlight w:val="none"/>
        </w:rPr>
      </w:pPr>
    </w:p>
    <w:p w14:paraId="2DDFC4C8">
      <w:pPr>
        <w:pStyle w:val="27"/>
        <w:rPr>
          <w:rFonts w:hint="eastAsia" w:ascii="宋体" w:hAnsi="宋体" w:eastAsia="宋体" w:cs="宋体"/>
          <w:bCs/>
          <w:color w:val="auto"/>
          <w:sz w:val="32"/>
          <w:szCs w:val="32"/>
          <w:highlight w:val="none"/>
        </w:rPr>
      </w:pPr>
    </w:p>
    <w:p w14:paraId="7CD69A71">
      <w:pPr>
        <w:pStyle w:val="27"/>
        <w:rPr>
          <w:rFonts w:hint="eastAsia" w:ascii="宋体" w:hAnsi="宋体" w:eastAsia="宋体" w:cs="宋体"/>
          <w:bCs/>
          <w:color w:val="auto"/>
          <w:sz w:val="32"/>
          <w:szCs w:val="32"/>
          <w:highlight w:val="none"/>
          <w:lang w:eastAsia="zh-CN"/>
        </w:rPr>
      </w:pPr>
      <w:r>
        <w:rPr>
          <w:rFonts w:hint="eastAsia" w:ascii="宋体" w:cs="宋体"/>
          <w:bCs/>
          <w:color w:val="auto"/>
          <w:sz w:val="32"/>
          <w:szCs w:val="32"/>
          <w:highlight w:val="none"/>
          <w:lang w:val="en-US" w:eastAsia="zh-CN"/>
        </w:rPr>
        <w:t xml:space="preserve"> </w:t>
      </w:r>
    </w:p>
    <w:p w14:paraId="67BB830F">
      <w:pPr>
        <w:rPr>
          <w:rFonts w:hint="eastAsia" w:ascii="宋体" w:hAnsi="宋体" w:eastAsia="宋体" w:cs="宋体"/>
          <w:bCs/>
          <w:color w:val="auto"/>
          <w:sz w:val="32"/>
          <w:szCs w:val="32"/>
          <w:highlight w:val="none"/>
        </w:rPr>
      </w:pPr>
    </w:p>
    <w:p w14:paraId="5523A896">
      <w:pPr>
        <w:pStyle w:val="27"/>
        <w:rPr>
          <w:rFonts w:hint="eastAsia" w:ascii="宋体" w:hAnsi="宋体" w:eastAsia="宋体" w:cs="宋体"/>
          <w:bCs/>
          <w:color w:val="auto"/>
          <w:sz w:val="32"/>
          <w:szCs w:val="32"/>
          <w:highlight w:val="none"/>
        </w:rPr>
      </w:pPr>
    </w:p>
    <w:p w14:paraId="17C41C69">
      <w:pPr>
        <w:rPr>
          <w:rFonts w:hint="eastAsia" w:ascii="宋体" w:hAnsi="宋体" w:eastAsia="宋体" w:cs="宋体"/>
          <w:bCs/>
          <w:color w:val="auto"/>
          <w:sz w:val="32"/>
          <w:szCs w:val="32"/>
          <w:highlight w:val="none"/>
        </w:rPr>
      </w:pPr>
    </w:p>
    <w:p w14:paraId="6DCF7017">
      <w:pPr>
        <w:pStyle w:val="27"/>
        <w:rPr>
          <w:rFonts w:hint="eastAsia" w:ascii="宋体" w:hAnsi="宋体" w:eastAsia="宋体" w:cs="宋体"/>
          <w:bCs/>
          <w:color w:val="auto"/>
          <w:sz w:val="32"/>
          <w:szCs w:val="32"/>
          <w:highlight w:val="none"/>
        </w:rPr>
      </w:pPr>
    </w:p>
    <w:p w14:paraId="548C70BE">
      <w:pPr>
        <w:rPr>
          <w:rFonts w:hint="eastAsia" w:ascii="宋体" w:hAnsi="宋体" w:eastAsia="宋体" w:cs="宋体"/>
          <w:bCs/>
          <w:color w:val="auto"/>
          <w:sz w:val="32"/>
          <w:szCs w:val="32"/>
          <w:highlight w:val="none"/>
        </w:rPr>
      </w:pPr>
    </w:p>
    <w:p w14:paraId="5D48126E">
      <w:pPr>
        <w:rPr>
          <w:rFonts w:hint="eastAsia" w:ascii="宋体" w:hAnsi="宋体" w:eastAsia="宋体" w:cs="宋体"/>
          <w:bCs/>
          <w:color w:val="auto"/>
          <w:sz w:val="32"/>
          <w:szCs w:val="32"/>
          <w:highlight w:val="none"/>
        </w:rPr>
      </w:pPr>
    </w:p>
    <w:p w14:paraId="74E7523A">
      <w:pPr>
        <w:rPr>
          <w:rFonts w:hint="eastAsia" w:ascii="宋体" w:hAnsi="宋体" w:eastAsia="宋体" w:cs="宋体"/>
          <w:bCs/>
          <w:color w:val="auto"/>
          <w:sz w:val="32"/>
          <w:szCs w:val="32"/>
          <w:highlight w:val="none"/>
        </w:rPr>
      </w:pPr>
    </w:p>
    <w:p w14:paraId="6695E8D0">
      <w:pPr>
        <w:pStyle w:val="27"/>
        <w:rPr>
          <w:rFonts w:hint="eastAsia" w:ascii="宋体" w:hAnsi="宋体" w:eastAsia="宋体" w:cs="宋体"/>
          <w:bCs/>
          <w:color w:val="auto"/>
          <w:sz w:val="32"/>
          <w:szCs w:val="32"/>
          <w:highlight w:val="none"/>
        </w:rPr>
      </w:pPr>
    </w:p>
    <w:p w14:paraId="5031CD0B">
      <w:pPr>
        <w:rPr>
          <w:rFonts w:hint="eastAsia" w:ascii="宋体" w:hAnsi="宋体" w:eastAsia="宋体" w:cs="宋体"/>
          <w:bCs/>
          <w:color w:val="auto"/>
          <w:sz w:val="32"/>
          <w:szCs w:val="32"/>
          <w:highlight w:val="none"/>
        </w:rPr>
      </w:pPr>
    </w:p>
    <w:p w14:paraId="3A7E3384">
      <w:pPr>
        <w:rPr>
          <w:rFonts w:hint="eastAsia" w:ascii="宋体" w:hAnsi="宋体" w:eastAsia="宋体" w:cs="宋体"/>
          <w:bCs/>
          <w:color w:val="auto"/>
          <w:sz w:val="32"/>
          <w:szCs w:val="32"/>
          <w:highlight w:val="none"/>
        </w:rPr>
      </w:pPr>
    </w:p>
    <w:p w14:paraId="756E4D48">
      <w:pPr>
        <w:rPr>
          <w:rFonts w:hint="eastAsia" w:ascii="宋体" w:hAnsi="宋体" w:eastAsia="宋体" w:cs="宋体"/>
          <w:bCs/>
          <w:color w:val="auto"/>
          <w:sz w:val="32"/>
          <w:szCs w:val="32"/>
          <w:highlight w:val="none"/>
        </w:rPr>
      </w:pPr>
    </w:p>
    <w:p w14:paraId="6F727B24">
      <w:pPr>
        <w:pStyle w:val="27"/>
        <w:rPr>
          <w:rFonts w:hint="eastAsia" w:ascii="宋体" w:hAnsi="宋体" w:eastAsia="宋体" w:cs="宋体"/>
          <w:bCs/>
          <w:color w:val="auto"/>
          <w:sz w:val="32"/>
          <w:szCs w:val="32"/>
          <w:highlight w:val="none"/>
        </w:rPr>
      </w:pPr>
    </w:p>
    <w:p w14:paraId="774C155E">
      <w:pPr>
        <w:rPr>
          <w:rFonts w:hint="eastAsia" w:ascii="宋体" w:hAnsi="宋体" w:eastAsia="宋体" w:cs="宋体"/>
          <w:bCs/>
          <w:color w:val="auto"/>
          <w:sz w:val="32"/>
          <w:szCs w:val="32"/>
          <w:highlight w:val="none"/>
        </w:rPr>
      </w:pPr>
    </w:p>
    <w:p w14:paraId="73120D80">
      <w:pPr>
        <w:pStyle w:val="27"/>
        <w:rPr>
          <w:rFonts w:hint="eastAsia" w:ascii="宋体" w:hAnsi="宋体" w:eastAsia="宋体" w:cs="宋体"/>
          <w:bCs/>
          <w:color w:val="auto"/>
          <w:sz w:val="32"/>
          <w:szCs w:val="32"/>
          <w:highlight w:val="none"/>
        </w:rPr>
      </w:pPr>
    </w:p>
    <w:p w14:paraId="1BA3CBF2">
      <w:pPr>
        <w:rPr>
          <w:rFonts w:hint="eastAsia" w:ascii="宋体" w:hAnsi="宋体" w:eastAsia="宋体" w:cs="宋体"/>
          <w:bCs/>
          <w:color w:val="auto"/>
          <w:sz w:val="32"/>
          <w:szCs w:val="32"/>
          <w:highlight w:val="none"/>
        </w:rPr>
      </w:pPr>
    </w:p>
    <w:p w14:paraId="071A84A8">
      <w:pPr>
        <w:pStyle w:val="27"/>
        <w:rPr>
          <w:rFonts w:hint="eastAsia" w:ascii="宋体" w:hAnsi="宋体" w:eastAsia="宋体" w:cs="宋体"/>
          <w:bCs/>
          <w:color w:val="auto"/>
          <w:sz w:val="32"/>
          <w:szCs w:val="32"/>
          <w:highlight w:val="none"/>
        </w:rPr>
      </w:pPr>
    </w:p>
    <w:p w14:paraId="1FE4BEEE">
      <w:pPr>
        <w:rPr>
          <w:rFonts w:hint="eastAsia" w:ascii="宋体" w:hAnsi="宋体" w:eastAsia="宋体" w:cs="宋体"/>
          <w:b/>
          <w:bCs/>
          <w:color w:val="auto"/>
          <w:sz w:val="28"/>
          <w:szCs w:val="28"/>
          <w:highlight w:val="none"/>
        </w:rPr>
      </w:pPr>
      <w:r>
        <w:rPr>
          <w:rFonts w:hint="eastAsia" w:ascii="宋体" w:hAnsi="宋体" w:eastAsia="宋体" w:cs="宋体"/>
          <w:bCs/>
          <w:color w:val="auto"/>
          <w:sz w:val="32"/>
          <w:szCs w:val="32"/>
          <w:highlight w:val="none"/>
        </w:rPr>
        <w:t>格式</w:t>
      </w:r>
      <w:r>
        <w:rPr>
          <w:rFonts w:hint="eastAsia" w:ascii="宋体" w:hAnsi="宋体" w:eastAsia="宋体" w:cs="宋体"/>
          <w:bCs/>
          <w:color w:val="auto"/>
          <w:sz w:val="32"/>
          <w:szCs w:val="32"/>
          <w:highlight w:val="none"/>
          <w:lang w:val="en-US" w:eastAsia="zh-CN"/>
        </w:rPr>
        <w:t>1</w:t>
      </w:r>
      <w:r>
        <w:rPr>
          <w:rFonts w:hint="eastAsia" w:ascii="宋体" w:hAnsi="宋体" w:eastAsia="宋体" w:cs="宋体"/>
          <w:bCs/>
          <w:color w:val="auto"/>
          <w:sz w:val="32"/>
          <w:szCs w:val="32"/>
          <w:highlight w:val="none"/>
        </w:rPr>
        <w:t>：</w:t>
      </w:r>
    </w:p>
    <w:p w14:paraId="0C27408B">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rPr>
        <w:t>法定代表人证明书</w:t>
      </w:r>
    </w:p>
    <w:tbl>
      <w:tblPr>
        <w:tblStyle w:val="2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157"/>
        <w:gridCol w:w="1650"/>
        <w:gridCol w:w="184"/>
        <w:gridCol w:w="2163"/>
        <w:gridCol w:w="2167"/>
      </w:tblGrid>
      <w:tr w14:paraId="71F0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440" w:type="dxa"/>
            <w:gridSpan w:val="6"/>
            <w:vAlign w:val="center"/>
          </w:tcPr>
          <w:p w14:paraId="31E1CA3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olor w:val="auto"/>
                <w:sz w:val="24"/>
                <w:highlight w:val="none"/>
              </w:rPr>
              <w:t>采购人名称</w:t>
            </w:r>
            <w:r>
              <w:rPr>
                <w:rFonts w:hint="eastAsia" w:ascii="宋体" w:hAnsi="宋体" w:eastAsia="宋体" w:cs="宋体"/>
                <w:color w:val="auto"/>
                <w:sz w:val="24"/>
                <w:highlight w:val="none"/>
              </w:rPr>
              <w:t>）</w:t>
            </w:r>
          </w:p>
        </w:tc>
      </w:tr>
      <w:tr w14:paraId="2D62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19" w:type="dxa"/>
            <w:vMerge w:val="restart"/>
            <w:vAlign w:val="center"/>
          </w:tcPr>
          <w:p w14:paraId="12C28629">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w:t>
            </w:r>
          </w:p>
          <w:p w14:paraId="6E86BAC4">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w:t>
            </w:r>
          </w:p>
          <w:p w14:paraId="6F713CE3">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2F15F2A5">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157" w:type="dxa"/>
            <w:vAlign w:val="center"/>
          </w:tcPr>
          <w:p w14:paraId="32E989FF">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w:t>
            </w:r>
          </w:p>
        </w:tc>
        <w:tc>
          <w:tcPr>
            <w:tcW w:w="6164" w:type="dxa"/>
            <w:gridSpan w:val="4"/>
            <w:vAlign w:val="center"/>
          </w:tcPr>
          <w:p w14:paraId="3CF08E84">
            <w:pPr>
              <w:tabs>
                <w:tab w:val="left" w:pos="210"/>
              </w:tabs>
              <w:spacing w:line="360" w:lineRule="auto"/>
              <w:jc w:val="left"/>
              <w:rPr>
                <w:rFonts w:hint="eastAsia" w:ascii="宋体" w:hAnsi="宋体" w:eastAsia="宋体" w:cs="宋体"/>
                <w:color w:val="auto"/>
                <w:kern w:val="0"/>
                <w:sz w:val="24"/>
                <w:szCs w:val="24"/>
                <w:highlight w:val="none"/>
              </w:rPr>
            </w:pPr>
          </w:p>
        </w:tc>
      </w:tr>
      <w:tr w14:paraId="1D8B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19" w:type="dxa"/>
            <w:vMerge w:val="continue"/>
            <w:vAlign w:val="center"/>
          </w:tcPr>
          <w:p w14:paraId="120E2EC8">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18966D3F">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法定地址</w:t>
            </w:r>
          </w:p>
        </w:tc>
        <w:tc>
          <w:tcPr>
            <w:tcW w:w="6164" w:type="dxa"/>
            <w:gridSpan w:val="4"/>
            <w:vAlign w:val="center"/>
          </w:tcPr>
          <w:p w14:paraId="2DAA897F">
            <w:pPr>
              <w:tabs>
                <w:tab w:val="left" w:pos="210"/>
              </w:tabs>
              <w:spacing w:line="360" w:lineRule="auto"/>
              <w:jc w:val="left"/>
              <w:rPr>
                <w:rFonts w:hint="eastAsia" w:ascii="宋体" w:hAnsi="宋体" w:eastAsia="宋体" w:cs="宋体"/>
                <w:color w:val="auto"/>
                <w:kern w:val="0"/>
                <w:sz w:val="24"/>
                <w:szCs w:val="24"/>
                <w:highlight w:val="none"/>
              </w:rPr>
            </w:pPr>
          </w:p>
        </w:tc>
      </w:tr>
      <w:tr w14:paraId="2A4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19" w:type="dxa"/>
            <w:vMerge w:val="continue"/>
            <w:vAlign w:val="center"/>
          </w:tcPr>
          <w:p w14:paraId="22D7113F">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5D1B5593">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6164" w:type="dxa"/>
            <w:gridSpan w:val="4"/>
            <w:vAlign w:val="center"/>
          </w:tcPr>
          <w:p w14:paraId="1F8AF739">
            <w:pPr>
              <w:tabs>
                <w:tab w:val="left" w:pos="210"/>
              </w:tabs>
              <w:spacing w:line="360" w:lineRule="auto"/>
              <w:jc w:val="left"/>
              <w:rPr>
                <w:rFonts w:hint="eastAsia" w:ascii="宋体" w:hAnsi="宋体" w:eastAsia="宋体" w:cs="宋体"/>
                <w:color w:val="auto"/>
                <w:kern w:val="0"/>
                <w:sz w:val="24"/>
                <w:szCs w:val="24"/>
                <w:highlight w:val="none"/>
              </w:rPr>
            </w:pPr>
          </w:p>
        </w:tc>
      </w:tr>
      <w:tr w14:paraId="57C5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19" w:type="dxa"/>
            <w:vMerge w:val="continue"/>
            <w:vAlign w:val="center"/>
          </w:tcPr>
          <w:p w14:paraId="01A31F31">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3BFD949D">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工商登记机关</w:t>
            </w:r>
          </w:p>
        </w:tc>
        <w:tc>
          <w:tcPr>
            <w:tcW w:w="6164" w:type="dxa"/>
            <w:gridSpan w:val="4"/>
            <w:vAlign w:val="center"/>
          </w:tcPr>
          <w:p w14:paraId="4C9CE00C">
            <w:pPr>
              <w:tabs>
                <w:tab w:val="left" w:pos="210"/>
              </w:tabs>
              <w:spacing w:line="360" w:lineRule="auto"/>
              <w:jc w:val="left"/>
              <w:rPr>
                <w:rFonts w:hint="eastAsia" w:ascii="宋体" w:hAnsi="宋体" w:eastAsia="宋体" w:cs="宋体"/>
                <w:color w:val="auto"/>
                <w:kern w:val="0"/>
                <w:sz w:val="24"/>
                <w:szCs w:val="24"/>
                <w:highlight w:val="none"/>
              </w:rPr>
            </w:pPr>
          </w:p>
        </w:tc>
      </w:tr>
      <w:tr w14:paraId="0CBA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19" w:type="dxa"/>
            <w:vMerge w:val="continue"/>
            <w:vAlign w:val="center"/>
          </w:tcPr>
          <w:p w14:paraId="680913FB">
            <w:pPr>
              <w:tabs>
                <w:tab w:val="left" w:pos="210"/>
              </w:tabs>
              <w:spacing w:line="360" w:lineRule="auto"/>
              <w:ind w:firstLine="480" w:firstLineChars="200"/>
              <w:jc w:val="center"/>
              <w:rPr>
                <w:rFonts w:hint="eastAsia" w:ascii="宋体" w:hAnsi="宋体" w:eastAsia="宋体" w:cs="宋体"/>
                <w:color w:val="auto"/>
                <w:kern w:val="0"/>
                <w:sz w:val="24"/>
                <w:szCs w:val="24"/>
                <w:highlight w:val="none"/>
              </w:rPr>
            </w:pPr>
          </w:p>
        </w:tc>
        <w:tc>
          <w:tcPr>
            <w:tcW w:w="2157" w:type="dxa"/>
            <w:vAlign w:val="center"/>
          </w:tcPr>
          <w:p w14:paraId="602B89FC">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p>
        </w:tc>
        <w:tc>
          <w:tcPr>
            <w:tcW w:w="6164" w:type="dxa"/>
            <w:gridSpan w:val="4"/>
            <w:vAlign w:val="center"/>
          </w:tcPr>
          <w:p w14:paraId="63F90C04">
            <w:pPr>
              <w:tabs>
                <w:tab w:val="left" w:pos="210"/>
              </w:tabs>
              <w:spacing w:line="360" w:lineRule="auto"/>
              <w:jc w:val="left"/>
              <w:rPr>
                <w:rFonts w:hint="eastAsia" w:ascii="宋体" w:hAnsi="宋体" w:eastAsia="宋体" w:cs="宋体"/>
                <w:color w:val="auto"/>
                <w:kern w:val="0"/>
                <w:sz w:val="24"/>
                <w:szCs w:val="24"/>
                <w:highlight w:val="none"/>
              </w:rPr>
            </w:pPr>
          </w:p>
        </w:tc>
      </w:tr>
      <w:tr w14:paraId="2496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19" w:type="dxa"/>
            <w:vMerge w:val="restart"/>
            <w:vAlign w:val="center"/>
          </w:tcPr>
          <w:p w14:paraId="551B720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422A8FC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w:t>
            </w:r>
          </w:p>
          <w:p w14:paraId="0175ECDC">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w:t>
            </w:r>
          </w:p>
          <w:p w14:paraId="4240599A">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p>
          <w:p w14:paraId="377851D4">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人</w:t>
            </w:r>
          </w:p>
        </w:tc>
        <w:tc>
          <w:tcPr>
            <w:tcW w:w="2157" w:type="dxa"/>
            <w:vAlign w:val="center"/>
          </w:tcPr>
          <w:p w14:paraId="5B34E5BB">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834" w:type="dxa"/>
            <w:gridSpan w:val="2"/>
            <w:vAlign w:val="center"/>
          </w:tcPr>
          <w:p w14:paraId="290600F8">
            <w:pPr>
              <w:tabs>
                <w:tab w:val="left" w:pos="210"/>
              </w:tabs>
              <w:spacing w:line="360" w:lineRule="auto"/>
              <w:jc w:val="left"/>
              <w:rPr>
                <w:rFonts w:hint="eastAsia" w:ascii="宋体" w:hAnsi="宋体" w:eastAsia="宋体" w:cs="宋体"/>
                <w:color w:val="auto"/>
                <w:kern w:val="0"/>
                <w:sz w:val="24"/>
                <w:szCs w:val="24"/>
                <w:highlight w:val="none"/>
              </w:rPr>
            </w:pPr>
          </w:p>
        </w:tc>
        <w:tc>
          <w:tcPr>
            <w:tcW w:w="2163" w:type="dxa"/>
            <w:vAlign w:val="center"/>
          </w:tcPr>
          <w:p w14:paraId="45800B55">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性别</w:t>
            </w:r>
          </w:p>
        </w:tc>
        <w:tc>
          <w:tcPr>
            <w:tcW w:w="2167" w:type="dxa"/>
            <w:vAlign w:val="center"/>
          </w:tcPr>
          <w:p w14:paraId="394673BD">
            <w:pPr>
              <w:tabs>
                <w:tab w:val="left" w:pos="210"/>
              </w:tabs>
              <w:spacing w:line="360" w:lineRule="auto"/>
              <w:jc w:val="left"/>
              <w:rPr>
                <w:rFonts w:hint="eastAsia" w:ascii="宋体" w:hAnsi="宋体" w:eastAsia="宋体" w:cs="宋体"/>
                <w:color w:val="auto"/>
                <w:kern w:val="0"/>
                <w:sz w:val="24"/>
                <w:szCs w:val="24"/>
                <w:highlight w:val="none"/>
              </w:rPr>
            </w:pPr>
          </w:p>
        </w:tc>
      </w:tr>
      <w:tr w14:paraId="0E07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19" w:type="dxa"/>
            <w:vMerge w:val="continue"/>
            <w:vAlign w:val="center"/>
          </w:tcPr>
          <w:p w14:paraId="09AE38D2">
            <w:pPr>
              <w:rPr>
                <w:rFonts w:hint="eastAsia" w:ascii="宋体" w:hAnsi="宋体" w:eastAsia="宋体" w:cs="宋体"/>
                <w:color w:val="auto"/>
                <w:sz w:val="24"/>
                <w:szCs w:val="24"/>
                <w:highlight w:val="none"/>
              </w:rPr>
            </w:pPr>
          </w:p>
        </w:tc>
        <w:tc>
          <w:tcPr>
            <w:tcW w:w="2157" w:type="dxa"/>
            <w:vAlign w:val="center"/>
          </w:tcPr>
          <w:p w14:paraId="2B61C3E0">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职务</w:t>
            </w:r>
          </w:p>
        </w:tc>
        <w:tc>
          <w:tcPr>
            <w:tcW w:w="1834" w:type="dxa"/>
            <w:gridSpan w:val="2"/>
            <w:vAlign w:val="center"/>
          </w:tcPr>
          <w:p w14:paraId="0E443966">
            <w:pPr>
              <w:tabs>
                <w:tab w:val="left" w:pos="210"/>
              </w:tabs>
              <w:spacing w:line="360" w:lineRule="auto"/>
              <w:jc w:val="left"/>
              <w:rPr>
                <w:rFonts w:hint="eastAsia" w:ascii="宋体" w:hAnsi="宋体" w:eastAsia="宋体" w:cs="宋体"/>
                <w:color w:val="auto"/>
                <w:kern w:val="0"/>
                <w:sz w:val="24"/>
                <w:szCs w:val="24"/>
                <w:highlight w:val="none"/>
              </w:rPr>
            </w:pPr>
          </w:p>
        </w:tc>
        <w:tc>
          <w:tcPr>
            <w:tcW w:w="2163" w:type="dxa"/>
            <w:vAlign w:val="center"/>
          </w:tcPr>
          <w:p w14:paraId="334941C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167" w:type="dxa"/>
            <w:vAlign w:val="center"/>
          </w:tcPr>
          <w:p w14:paraId="38A167B6">
            <w:pPr>
              <w:tabs>
                <w:tab w:val="left" w:pos="210"/>
              </w:tabs>
              <w:spacing w:line="360" w:lineRule="auto"/>
              <w:jc w:val="left"/>
              <w:rPr>
                <w:rFonts w:hint="eastAsia" w:ascii="宋体" w:hAnsi="宋体" w:eastAsia="宋体" w:cs="宋体"/>
                <w:color w:val="auto"/>
                <w:kern w:val="0"/>
                <w:sz w:val="24"/>
                <w:szCs w:val="24"/>
                <w:highlight w:val="none"/>
              </w:rPr>
            </w:pPr>
          </w:p>
        </w:tc>
      </w:tr>
      <w:tr w14:paraId="01DE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6ED755D0">
            <w:pPr>
              <w:rPr>
                <w:rFonts w:hint="eastAsia" w:ascii="宋体" w:hAnsi="宋体" w:eastAsia="宋体" w:cs="宋体"/>
                <w:color w:val="auto"/>
                <w:sz w:val="24"/>
                <w:szCs w:val="24"/>
                <w:highlight w:val="none"/>
              </w:rPr>
            </w:pPr>
          </w:p>
        </w:tc>
        <w:tc>
          <w:tcPr>
            <w:tcW w:w="2157" w:type="dxa"/>
            <w:vAlign w:val="center"/>
          </w:tcPr>
          <w:p w14:paraId="14B52DA7">
            <w:pPr>
              <w:tabs>
                <w:tab w:val="left" w:pos="210"/>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6164" w:type="dxa"/>
            <w:gridSpan w:val="4"/>
            <w:vAlign w:val="center"/>
          </w:tcPr>
          <w:p w14:paraId="6E52178E">
            <w:pPr>
              <w:tabs>
                <w:tab w:val="left" w:pos="210"/>
              </w:tabs>
              <w:spacing w:line="360" w:lineRule="auto"/>
              <w:jc w:val="left"/>
              <w:rPr>
                <w:rFonts w:hint="eastAsia" w:ascii="宋体" w:hAnsi="宋体" w:eastAsia="宋体" w:cs="宋体"/>
                <w:color w:val="auto"/>
                <w:kern w:val="0"/>
                <w:sz w:val="24"/>
                <w:szCs w:val="24"/>
                <w:highlight w:val="none"/>
              </w:rPr>
            </w:pPr>
          </w:p>
        </w:tc>
      </w:tr>
      <w:tr w14:paraId="53E5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1119" w:type="dxa"/>
            <w:vMerge w:val="restart"/>
            <w:vAlign w:val="center"/>
          </w:tcPr>
          <w:p w14:paraId="6D625D4D">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6F5763CE">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w:t>
            </w:r>
          </w:p>
          <w:p w14:paraId="321560F8">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w:t>
            </w:r>
          </w:p>
          <w:p w14:paraId="69A6A5DA">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p>
          <w:p w14:paraId="4AEE5AE1">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p w14:paraId="634734D7">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w:t>
            </w:r>
          </w:p>
          <w:p w14:paraId="0753FA0C">
            <w:pPr>
              <w:tabs>
                <w:tab w:val="left" w:pos="21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w:t>
            </w:r>
          </w:p>
          <w:p w14:paraId="48E0C8F7">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证</w:t>
            </w:r>
          </w:p>
        </w:tc>
        <w:tc>
          <w:tcPr>
            <w:tcW w:w="3807" w:type="dxa"/>
            <w:gridSpan w:val="2"/>
            <w:vMerge w:val="restart"/>
            <w:vAlign w:val="center"/>
          </w:tcPr>
          <w:p w14:paraId="5CF1741E">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（复印件或扫描件正反面）</w:t>
            </w:r>
          </w:p>
        </w:tc>
        <w:tc>
          <w:tcPr>
            <w:tcW w:w="4514" w:type="dxa"/>
            <w:gridSpan w:val="3"/>
            <w:vAlign w:val="center"/>
          </w:tcPr>
          <w:p w14:paraId="075CFD7B">
            <w:pPr>
              <w:tabs>
                <w:tab w:val="left" w:pos="210"/>
              </w:tabs>
              <w:spacing w:line="360" w:lineRule="auto"/>
              <w:ind w:firstLine="1200" w:firstLineChars="5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w:t>
            </w:r>
          </w:p>
        </w:tc>
      </w:tr>
      <w:tr w14:paraId="3D4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119" w:type="dxa"/>
            <w:vMerge w:val="continue"/>
            <w:vAlign w:val="center"/>
          </w:tcPr>
          <w:p w14:paraId="6F3ECEC9">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p>
        </w:tc>
        <w:tc>
          <w:tcPr>
            <w:tcW w:w="3807" w:type="dxa"/>
            <w:gridSpan w:val="2"/>
            <w:vMerge w:val="continue"/>
            <w:vAlign w:val="center"/>
          </w:tcPr>
          <w:p w14:paraId="5115A73D">
            <w:pPr>
              <w:tabs>
                <w:tab w:val="left" w:pos="210"/>
              </w:tabs>
              <w:spacing w:line="360" w:lineRule="auto"/>
              <w:ind w:firstLine="480" w:firstLineChars="200"/>
              <w:jc w:val="left"/>
              <w:rPr>
                <w:rFonts w:hint="eastAsia" w:ascii="宋体" w:hAnsi="宋体" w:eastAsia="宋体" w:cs="宋体"/>
                <w:color w:val="auto"/>
                <w:kern w:val="0"/>
                <w:sz w:val="24"/>
                <w:szCs w:val="24"/>
                <w:highlight w:val="none"/>
              </w:rPr>
            </w:pPr>
          </w:p>
        </w:tc>
        <w:tc>
          <w:tcPr>
            <w:tcW w:w="4514" w:type="dxa"/>
            <w:gridSpan w:val="3"/>
            <w:vAlign w:val="bottom"/>
          </w:tcPr>
          <w:p w14:paraId="5E8A1462">
            <w:pPr>
              <w:tabs>
                <w:tab w:val="left" w:pos="210"/>
              </w:tabs>
              <w:spacing w:line="360" w:lineRule="auto"/>
              <w:ind w:firstLine="2880" w:firstLineChars="1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（盖公章）</w:t>
            </w:r>
          </w:p>
          <w:p w14:paraId="4FCDC63E">
            <w:pPr>
              <w:tabs>
                <w:tab w:val="left" w:pos="210"/>
              </w:tabs>
              <w:spacing w:line="360" w:lineRule="auto"/>
              <w:jc w:val="left"/>
              <w:rPr>
                <w:rFonts w:hint="eastAsia" w:ascii="宋体" w:hAnsi="宋体" w:eastAsia="宋体" w:cs="宋体"/>
                <w:color w:val="auto"/>
                <w:kern w:val="0"/>
                <w:sz w:val="24"/>
                <w:szCs w:val="24"/>
                <w:highlight w:val="none"/>
              </w:rPr>
            </w:pPr>
          </w:p>
          <w:p w14:paraId="0629AFAC">
            <w:pPr>
              <w:adjustRightInd w:val="0"/>
              <w:snapToGri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年    月    日</w:t>
            </w:r>
          </w:p>
        </w:tc>
      </w:tr>
    </w:tbl>
    <w:p w14:paraId="7EDC5642">
      <w:pPr>
        <w:pStyle w:val="129"/>
        <w:rPr>
          <w:rFonts w:hint="eastAsia" w:cs="宋体"/>
          <w:color w:val="auto"/>
          <w:sz w:val="24"/>
          <w:szCs w:val="24"/>
          <w:highlight w:val="none"/>
          <w:lang w:eastAsia="zh-CN"/>
        </w:rPr>
      </w:pPr>
    </w:p>
    <w:p w14:paraId="351668FD">
      <w:pPr>
        <w:pStyle w:val="12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注：法定代表人参会只须提供此表。</w:t>
      </w:r>
    </w:p>
    <w:p w14:paraId="07740DCF">
      <w:pPr>
        <w:rPr>
          <w:rFonts w:hint="eastAsia" w:ascii="宋体" w:hAnsi="宋体" w:eastAsia="宋体" w:cs="宋体"/>
          <w:color w:val="auto"/>
          <w:highlight w:val="none"/>
        </w:rPr>
      </w:pPr>
    </w:p>
    <w:p w14:paraId="3F66E960">
      <w:pPr>
        <w:pStyle w:val="19"/>
        <w:rPr>
          <w:rFonts w:hint="eastAsia" w:ascii="宋体" w:hAnsi="宋体" w:eastAsia="宋体" w:cs="宋体"/>
          <w:color w:val="auto"/>
          <w:highlight w:val="none"/>
        </w:rPr>
      </w:pPr>
    </w:p>
    <w:p w14:paraId="064F881E">
      <w:pPr>
        <w:pStyle w:val="2"/>
        <w:rPr>
          <w:rFonts w:hint="eastAsia" w:ascii="宋体" w:hAnsi="宋体" w:eastAsia="宋体" w:cs="宋体"/>
          <w:color w:val="auto"/>
          <w:highlight w:val="none"/>
        </w:rPr>
      </w:pPr>
    </w:p>
    <w:p w14:paraId="511180D9">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rPr>
        <w:t>法定代表人授权书</w:t>
      </w:r>
    </w:p>
    <w:p w14:paraId="46AC4F27">
      <w:pPr>
        <w:pStyle w:val="1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olor w:val="auto"/>
          <w:sz w:val="24"/>
          <w:highlight w:val="none"/>
        </w:rPr>
        <w:t>采购人名称</w:t>
      </w:r>
      <w:r>
        <w:rPr>
          <w:rFonts w:hint="eastAsia" w:ascii="宋体" w:hAnsi="宋体" w:eastAsia="宋体" w:cs="宋体"/>
          <w:color w:val="auto"/>
          <w:sz w:val="24"/>
          <w:highlight w:val="none"/>
        </w:rPr>
        <w:t>）：</w:t>
      </w:r>
    </w:p>
    <w:p w14:paraId="1906C2B7">
      <w:pPr>
        <w:tabs>
          <w:tab w:val="left" w:pos="8820"/>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本授权书声明：我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（法定代表人姓名）系注册于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（工商登记机关）的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（投标人名称）的法定代表人，现代表公司授权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highlight w:val="none"/>
        </w:rPr>
        <w:t>的姓名、职务）为我公司合法代理人，代表本公司参加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eastAsia="宋体" w:cs="宋体"/>
          <w:color w:val="auto"/>
          <w:sz w:val="24"/>
          <w:highlight w:val="none"/>
        </w:rPr>
        <w:t>）的采购活动。以我方名义全权处理与该项目有关投标、签订合同以及执行合同等一切事宜。</w:t>
      </w:r>
    </w:p>
    <w:p w14:paraId="482775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57739E0">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70EB5C25">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0300BB3">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12804E83">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2FB1BA12">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7E5650C3">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1B297E8F">
      <w:pPr>
        <w:pStyle w:val="1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FFFFFF" w:themeColor="background1"/>
          <w:sz w:val="24"/>
          <w:szCs w:val="24"/>
          <w:highlight w:val="none"/>
          <w:u w:val="single"/>
          <w:lang w:eastAsia="zh-CN"/>
          <w14:textFill>
            <w14:solidFill>
              <w14:schemeClr w14:val="bg1"/>
            </w14:solidFill>
          </w14:textFill>
        </w:rPr>
        <w:t>、</w:t>
      </w:r>
      <w:r>
        <w:rPr>
          <w:rFonts w:hint="eastAsia" w:ascii="宋体" w:hAnsi="宋体" w:eastAsia="宋体" w:cs="宋体"/>
          <w:color w:val="auto"/>
          <w:sz w:val="24"/>
          <w:szCs w:val="24"/>
          <w:highlight w:val="none"/>
          <w:u w:val="single"/>
        </w:rPr>
        <w:t xml:space="preserve">                                                     </w:t>
      </w:r>
    </w:p>
    <w:p w14:paraId="4F34016A">
      <w:pPr>
        <w:pStyle w:val="15"/>
        <w:spacing w:line="360" w:lineRule="auto"/>
        <w:ind w:firstLine="480" w:firstLineChars="200"/>
        <w:jc w:val="left"/>
        <w:rPr>
          <w:rFonts w:hint="eastAsia" w:ascii="宋体" w:hAnsi="宋体" w:eastAsia="宋体" w:cs="宋体"/>
          <w:color w:val="auto"/>
          <w:sz w:val="24"/>
          <w:szCs w:val="24"/>
          <w:highlight w:val="none"/>
        </w:rPr>
      </w:pPr>
    </w:p>
    <w:tbl>
      <w:tblPr>
        <w:tblStyle w:val="29"/>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4517"/>
      </w:tblGrid>
      <w:tr w14:paraId="7422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7" w:hRule="atLeast"/>
          <w:jc w:val="center"/>
        </w:trPr>
        <w:tc>
          <w:tcPr>
            <w:tcW w:w="4641" w:type="dxa"/>
            <w:shd w:val="clear" w:color="auto" w:fill="auto"/>
            <w:vAlign w:val="center"/>
          </w:tcPr>
          <w:p w14:paraId="53490625">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法定代表人身份证正反面</w:t>
            </w:r>
          </w:p>
          <w:p w14:paraId="0EEB956F">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复印件或扫描件</w:t>
            </w:r>
          </w:p>
          <w:p w14:paraId="42318D0E">
            <w:pPr>
              <w:pStyle w:val="15"/>
              <w:spacing w:line="360" w:lineRule="auto"/>
              <w:jc w:val="center"/>
              <w:rPr>
                <w:rFonts w:hint="eastAsia" w:ascii="宋体" w:hAnsi="宋体" w:eastAsia="宋体" w:cs="宋体"/>
                <w:color w:val="auto"/>
                <w:sz w:val="24"/>
                <w:szCs w:val="24"/>
                <w:highlight w:val="none"/>
              </w:rPr>
            </w:pPr>
          </w:p>
        </w:tc>
        <w:tc>
          <w:tcPr>
            <w:tcW w:w="4517" w:type="dxa"/>
            <w:shd w:val="clear" w:color="auto" w:fill="auto"/>
            <w:vAlign w:val="center"/>
          </w:tcPr>
          <w:p w14:paraId="0B92BA08">
            <w:pPr>
              <w:pStyle w:val="15"/>
              <w:spacing w:line="360" w:lineRule="auto"/>
              <w:jc w:val="center"/>
              <w:rPr>
                <w:rFonts w:hint="eastAsia" w:ascii="宋体" w:hAnsi="宋体" w:eastAsia="宋体" w:cs="宋体"/>
                <w:color w:val="auto"/>
                <w:sz w:val="24"/>
                <w:szCs w:val="24"/>
                <w:highlight w:val="none"/>
              </w:rPr>
            </w:pPr>
          </w:p>
          <w:p w14:paraId="3EC46CF6">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被授权人身份证正反面</w:t>
            </w:r>
          </w:p>
          <w:p w14:paraId="008F6AB5">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复印件或扫描件</w:t>
            </w:r>
          </w:p>
          <w:p w14:paraId="6B147F03">
            <w:pPr>
              <w:pStyle w:val="15"/>
              <w:spacing w:line="360" w:lineRule="auto"/>
              <w:jc w:val="center"/>
              <w:rPr>
                <w:rFonts w:hint="eastAsia" w:ascii="宋体" w:hAnsi="宋体" w:eastAsia="宋体" w:cs="宋体"/>
                <w:color w:val="auto"/>
                <w:sz w:val="24"/>
                <w:szCs w:val="24"/>
                <w:highlight w:val="none"/>
              </w:rPr>
            </w:pPr>
          </w:p>
          <w:p w14:paraId="3E3ED82F">
            <w:pPr>
              <w:pStyle w:val="15"/>
              <w:spacing w:line="360" w:lineRule="auto"/>
              <w:ind w:firstLine="480" w:firstLineChars="200"/>
              <w:jc w:val="center"/>
              <w:rPr>
                <w:rFonts w:hint="eastAsia" w:ascii="宋体" w:hAnsi="宋体" w:eastAsia="宋体" w:cs="宋体"/>
                <w:color w:val="auto"/>
                <w:sz w:val="24"/>
                <w:szCs w:val="24"/>
                <w:highlight w:val="none"/>
              </w:rPr>
            </w:pPr>
          </w:p>
        </w:tc>
      </w:tr>
    </w:tbl>
    <w:p w14:paraId="767CCFE4">
      <w:pPr>
        <w:pStyle w:val="15"/>
        <w:spacing w:line="360" w:lineRule="auto"/>
        <w:ind w:firstLine="480" w:firstLineChars="200"/>
        <w:jc w:val="left"/>
        <w:rPr>
          <w:rFonts w:hint="eastAsia" w:ascii="宋体" w:hAnsi="宋体" w:eastAsia="宋体" w:cs="宋体"/>
          <w:color w:val="auto"/>
          <w:sz w:val="24"/>
          <w:szCs w:val="24"/>
          <w:highlight w:val="none"/>
        </w:rPr>
      </w:pPr>
    </w:p>
    <w:p w14:paraId="711601E0">
      <w:pPr>
        <w:pStyle w:val="12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注：</w:t>
      </w:r>
      <w:r>
        <w:rPr>
          <w:rFonts w:hint="eastAsia" w:ascii="宋体" w:hAnsi="宋体" w:eastAsia="宋体" w:cs="宋体"/>
          <w:color w:val="auto"/>
          <w:sz w:val="24"/>
          <w:szCs w:val="24"/>
          <w:highlight w:val="none"/>
        </w:rPr>
        <w:t>被授权人</w:t>
      </w:r>
      <w:r>
        <w:rPr>
          <w:rFonts w:hint="eastAsia" w:cs="宋体"/>
          <w:color w:val="auto"/>
          <w:sz w:val="24"/>
          <w:szCs w:val="24"/>
          <w:highlight w:val="none"/>
          <w:lang w:eastAsia="zh-CN"/>
        </w:rPr>
        <w:t>参会只须提供此表。</w:t>
      </w:r>
    </w:p>
    <w:p w14:paraId="161AC8CD">
      <w:pPr>
        <w:pStyle w:val="15"/>
        <w:spacing w:line="360" w:lineRule="auto"/>
        <w:ind w:firstLine="480" w:firstLineChars="200"/>
        <w:jc w:val="left"/>
        <w:rPr>
          <w:rFonts w:hint="eastAsia" w:ascii="宋体" w:hAnsi="宋体" w:eastAsia="宋体" w:cs="宋体"/>
          <w:color w:val="auto"/>
          <w:sz w:val="24"/>
          <w:szCs w:val="24"/>
          <w:highlight w:val="none"/>
        </w:rPr>
      </w:pPr>
    </w:p>
    <w:p w14:paraId="74674D4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highlight w:val="none"/>
        </w:rPr>
      </w:pPr>
    </w:p>
    <w:p w14:paraId="4D22DB1E">
      <w:pPr>
        <w:pStyle w:val="19"/>
        <w:rPr>
          <w:rFonts w:hint="eastAsia" w:ascii="宋体" w:hAnsi="宋体"/>
          <w:b/>
          <w:color w:val="auto"/>
          <w:sz w:val="10"/>
          <w:szCs w:val="10"/>
          <w:highlight w:val="none"/>
        </w:rPr>
      </w:pPr>
    </w:p>
    <w:p w14:paraId="2AC57957">
      <w:pPr>
        <w:rPr>
          <w:rFonts w:hint="eastAsia" w:ascii="宋体" w:hAnsi="宋体" w:eastAsia="宋体" w:cs="宋体"/>
          <w:bCs/>
          <w:color w:val="auto"/>
          <w:sz w:val="32"/>
          <w:szCs w:val="32"/>
          <w:highlight w:val="none"/>
        </w:rPr>
      </w:pPr>
    </w:p>
    <w:p w14:paraId="5931516A">
      <w:pPr>
        <w:rPr>
          <w:rFonts w:hint="eastAsia" w:ascii="宋体" w:hAnsi="宋体"/>
          <w:b/>
          <w:color w:val="auto"/>
          <w:sz w:val="10"/>
          <w:szCs w:val="10"/>
          <w:highlight w:val="none"/>
        </w:rPr>
      </w:pPr>
      <w:r>
        <w:rPr>
          <w:rFonts w:hint="eastAsia" w:ascii="宋体" w:hAnsi="宋体" w:eastAsia="宋体" w:cs="宋体"/>
          <w:bCs/>
          <w:color w:val="auto"/>
          <w:sz w:val="32"/>
          <w:szCs w:val="32"/>
          <w:highlight w:val="none"/>
        </w:rPr>
        <w:t>格式</w:t>
      </w:r>
      <w:r>
        <w:rPr>
          <w:rFonts w:hint="eastAsia" w:ascii="宋体" w:hAnsi="宋体" w:eastAsia="宋体" w:cs="宋体"/>
          <w:bCs/>
          <w:color w:val="auto"/>
          <w:sz w:val="32"/>
          <w:szCs w:val="32"/>
          <w:highlight w:val="none"/>
          <w:lang w:val="en-US" w:eastAsia="zh-CN"/>
        </w:rPr>
        <w:t>2</w:t>
      </w:r>
      <w:r>
        <w:rPr>
          <w:rFonts w:hint="eastAsia" w:ascii="宋体" w:hAnsi="宋体" w:eastAsia="宋体" w:cs="宋体"/>
          <w:bCs/>
          <w:color w:val="auto"/>
          <w:sz w:val="32"/>
          <w:szCs w:val="32"/>
          <w:highlight w:val="none"/>
        </w:rPr>
        <w:t>：</w:t>
      </w:r>
    </w:p>
    <w:p w14:paraId="218B030A">
      <w:pPr>
        <w:pStyle w:val="19"/>
        <w:rPr>
          <w:rFonts w:hint="eastAsia"/>
          <w:color w:val="auto"/>
          <w:highlight w:val="none"/>
        </w:rPr>
      </w:pPr>
    </w:p>
    <w:p w14:paraId="3D885EFF">
      <w:pPr>
        <w:pStyle w:val="116"/>
        <w:rPr>
          <w:bCs/>
          <w:color w:val="auto"/>
          <w:sz w:val="28"/>
          <w:szCs w:val="28"/>
          <w:highlight w:val="none"/>
        </w:rPr>
      </w:pPr>
      <w:bookmarkStart w:id="707" w:name="_Toc5969"/>
      <w:bookmarkStart w:id="708" w:name="_Toc27704"/>
      <w:bookmarkStart w:id="709" w:name="_Toc717"/>
      <w:bookmarkStart w:id="710" w:name="_Toc10938"/>
      <w:bookmarkStart w:id="711" w:name="_Toc3111"/>
      <w:r>
        <w:rPr>
          <w:rFonts w:hint="eastAsia"/>
          <w:bCs/>
          <w:color w:val="auto"/>
          <w:sz w:val="28"/>
          <w:szCs w:val="28"/>
          <w:highlight w:val="none"/>
        </w:rPr>
        <w:t>近三年内在经营活动中无重大违法记录的书面声明</w:t>
      </w:r>
      <w:bookmarkEnd w:id="707"/>
      <w:bookmarkEnd w:id="708"/>
      <w:bookmarkEnd w:id="709"/>
      <w:bookmarkEnd w:id="710"/>
      <w:bookmarkEnd w:id="711"/>
    </w:p>
    <w:p w14:paraId="21CA3499">
      <w:pPr>
        <w:rPr>
          <w:color w:val="auto"/>
          <w:highlight w:val="none"/>
        </w:rPr>
      </w:pPr>
    </w:p>
    <w:p w14:paraId="398D8412">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（采购人名称）：</w:t>
      </w:r>
    </w:p>
    <w:p w14:paraId="1DDDDA5E">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我方参加贵单位</w:t>
      </w:r>
      <w:r>
        <w:rPr>
          <w:rFonts w:hint="eastAsia" w:ascii="宋体" w:hAnsi="宋体" w:cs="宋体"/>
          <w:color w:val="auto"/>
          <w:sz w:val="24"/>
          <w:highlight w:val="none"/>
          <w:lang w:val="en-US" w:eastAsia="zh-CN"/>
        </w:rPr>
        <w:t>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招标活动</w:t>
      </w:r>
      <w:r>
        <w:rPr>
          <w:rFonts w:hint="eastAsia" w:ascii="宋体" w:hAnsi="宋体" w:cs="宋体"/>
          <w:color w:val="auto"/>
          <w:sz w:val="24"/>
          <w:highlight w:val="none"/>
        </w:rPr>
        <w:t>，现我方向</w:t>
      </w:r>
      <w:r>
        <w:rPr>
          <w:rFonts w:hint="eastAsia" w:ascii="宋体" w:hAnsi="宋体" w:cs="宋体"/>
          <w:color w:val="auto"/>
          <w:sz w:val="24"/>
          <w:highlight w:val="none"/>
          <w:lang w:val="en-US" w:eastAsia="zh-CN"/>
        </w:rPr>
        <w:t>贵单位郑</w:t>
      </w:r>
      <w:r>
        <w:rPr>
          <w:rFonts w:hint="eastAsia" w:ascii="宋体" w:hAnsi="宋体" w:cs="宋体"/>
          <w:color w:val="auto"/>
          <w:sz w:val="24"/>
          <w:highlight w:val="none"/>
        </w:rPr>
        <w:t>重承诺：</w:t>
      </w:r>
    </w:p>
    <w:p w14:paraId="57AC2D5F">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近三年公司企业财务和经营状况良好，具备履行合同能力，无不良经营行为，无重大违法记录，未处于被责令停业、投标资格被取消或者财产被接管、冻结和破产状态，无因投标人违约或不恰当履约引起的合同争议纠纷及仲裁和诉讼记录。如果我方经本项目评标委员会评定为第一中标候选人，在公示期间被他人举报并经招标投标监管机构核实，确认存在上述不良记录，你方即可取消我方第一中标候选人资格，并同意投标保证金不予退还。</w:t>
      </w:r>
    </w:p>
    <w:p w14:paraId="207100A4">
      <w:pPr>
        <w:spacing w:line="360" w:lineRule="auto"/>
        <w:ind w:firstLine="480"/>
        <w:rPr>
          <w:rFonts w:ascii="宋体" w:hAnsi="宋体" w:cs="宋体"/>
          <w:color w:val="auto"/>
          <w:sz w:val="24"/>
          <w:highlight w:val="none"/>
        </w:rPr>
      </w:pPr>
    </w:p>
    <w:p w14:paraId="1C4A590A">
      <w:pPr>
        <w:spacing w:line="360" w:lineRule="auto"/>
        <w:rPr>
          <w:rFonts w:ascii="宋体" w:hAnsi="宋体"/>
          <w:color w:val="auto"/>
          <w:sz w:val="24"/>
          <w:highlight w:val="none"/>
        </w:rPr>
      </w:pPr>
    </w:p>
    <w:p w14:paraId="7BADCF10">
      <w:pPr>
        <w:spacing w:line="800" w:lineRule="exact"/>
        <w:ind w:right="-161"/>
        <w:rPr>
          <w:rFonts w:ascii="宋体" w:hAnsi="宋体" w:cs="仿宋"/>
          <w:color w:val="auto"/>
          <w:sz w:val="28"/>
          <w:szCs w:val="28"/>
          <w:highlight w:val="none"/>
        </w:rPr>
      </w:pPr>
      <w:r>
        <w:rPr>
          <w:rFonts w:hint="eastAsia" w:ascii="宋体" w:hAnsi="宋体"/>
          <w:color w:val="auto"/>
          <w:sz w:val="24"/>
          <w:highlight w:val="none"/>
        </w:rPr>
        <w:t xml:space="preserve">                投</w:t>
      </w:r>
      <w:r>
        <w:rPr>
          <w:rFonts w:hint="eastAsia" w:ascii="宋体" w:hAnsi="宋体" w:cs="仿宋"/>
          <w:color w:val="auto"/>
          <w:sz w:val="24"/>
          <w:highlight w:val="none"/>
        </w:rPr>
        <w:t>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2AA06A79">
      <w:pPr>
        <w:spacing w:line="800" w:lineRule="exact"/>
        <w:ind w:firstLine="1920" w:firstLineChars="8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1B8405E9">
      <w:pPr>
        <w:spacing w:line="800" w:lineRule="exact"/>
        <w:rPr>
          <w:rFonts w:ascii="宋体" w:hAnsi="宋体" w:cs="仿宋"/>
          <w:color w:val="auto"/>
          <w:sz w:val="24"/>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2C3A5D85">
      <w:pPr>
        <w:pStyle w:val="129"/>
        <w:outlineLvl w:val="9"/>
        <w:rPr>
          <w:rFonts w:hint="eastAsia" w:ascii="宋体" w:hAnsi="宋体" w:eastAsia="宋体" w:cs="宋体"/>
          <w:color w:val="auto"/>
          <w:highlight w:val="none"/>
        </w:rPr>
      </w:pPr>
    </w:p>
    <w:p w14:paraId="1D0A9FD8">
      <w:pPr>
        <w:pStyle w:val="129"/>
        <w:jc w:val="both"/>
        <w:outlineLvl w:val="9"/>
        <w:rPr>
          <w:rFonts w:hint="eastAsia" w:ascii="宋体" w:hAnsi="宋体" w:eastAsia="宋体" w:cs="宋体"/>
          <w:color w:val="auto"/>
          <w:highlight w:val="none"/>
        </w:rPr>
      </w:pPr>
    </w:p>
    <w:p w14:paraId="22B19391">
      <w:pPr>
        <w:pStyle w:val="28"/>
        <w:ind w:left="0" w:leftChars="0" w:firstLine="0" w:firstLineChars="0"/>
        <w:rPr>
          <w:rFonts w:hint="eastAsia" w:ascii="宋体" w:hAnsi="宋体" w:eastAsia="宋体" w:cs="宋体"/>
          <w:color w:val="auto"/>
          <w:sz w:val="28"/>
          <w:szCs w:val="28"/>
          <w:highlight w:val="none"/>
          <w:lang w:val="en-US" w:eastAsia="zh-CN"/>
        </w:rPr>
      </w:pPr>
    </w:p>
    <w:p w14:paraId="22723E31">
      <w:pPr>
        <w:pStyle w:val="23"/>
        <w:rPr>
          <w:rFonts w:hint="eastAsia"/>
          <w:color w:val="auto"/>
          <w:highlight w:val="none"/>
          <w:lang w:val="en-US" w:eastAsia="zh-CN"/>
        </w:rPr>
      </w:pPr>
    </w:p>
    <w:p w14:paraId="74A12CB4">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3</w:t>
      </w:r>
      <w:r>
        <w:rPr>
          <w:rFonts w:hint="eastAsia" w:ascii="宋体" w:hAnsi="宋体" w:eastAsia="宋体" w:cs="宋体"/>
          <w:bCs/>
          <w:color w:val="auto"/>
          <w:sz w:val="32"/>
          <w:szCs w:val="32"/>
          <w:highlight w:val="none"/>
          <w:lang w:val="en-US" w:eastAsia="zh-CN"/>
        </w:rPr>
        <w:t>：</w:t>
      </w:r>
    </w:p>
    <w:p w14:paraId="7857BA53">
      <w:pPr>
        <w:pStyle w:val="28"/>
        <w:rPr>
          <w:rFonts w:hint="eastAsia" w:ascii="宋体" w:hAnsi="宋体" w:eastAsia="宋体" w:cs="宋体"/>
          <w:color w:val="auto"/>
          <w:highlight w:val="none"/>
          <w:lang w:val="en-US" w:eastAsia="zh-CN"/>
        </w:rPr>
      </w:pPr>
    </w:p>
    <w:p w14:paraId="09BD5A9C">
      <w:pPr>
        <w:spacing w:line="360" w:lineRule="auto"/>
        <w:jc w:val="center"/>
        <w:rPr>
          <w:rFonts w:ascii="宋体" w:hAnsi="宋体" w:cs="宋体"/>
          <w:b/>
          <w:bCs/>
          <w:color w:val="auto"/>
          <w:spacing w:val="-6"/>
          <w:kern w:val="0"/>
          <w:sz w:val="28"/>
          <w:szCs w:val="28"/>
          <w:highlight w:val="none"/>
        </w:rPr>
      </w:pPr>
      <w:r>
        <w:rPr>
          <w:rFonts w:hint="eastAsia" w:ascii="宋体" w:hAnsi="宋体" w:cs="宋体"/>
          <w:b/>
          <w:bCs/>
          <w:color w:val="auto"/>
          <w:kern w:val="0"/>
          <w:sz w:val="28"/>
          <w:szCs w:val="28"/>
          <w:highlight w:val="none"/>
        </w:rPr>
        <w:t>“单位负责人为同一人或者存在直接控股、管理关系的不同投标人，不得参加同一合同项下的政府采购活动”</w:t>
      </w:r>
      <w:r>
        <w:rPr>
          <w:rFonts w:hint="eastAsia" w:ascii="宋体" w:hAnsi="宋体" w:cs="宋体"/>
          <w:b/>
          <w:bCs/>
          <w:color w:val="auto"/>
          <w:spacing w:val="-6"/>
          <w:kern w:val="0"/>
          <w:sz w:val="28"/>
          <w:szCs w:val="28"/>
          <w:highlight w:val="none"/>
        </w:rPr>
        <w:t>书面声明</w:t>
      </w:r>
    </w:p>
    <w:p w14:paraId="1C5B07B7">
      <w:pPr>
        <w:spacing w:line="240" w:lineRule="exact"/>
        <w:ind w:left="505"/>
        <w:rPr>
          <w:rFonts w:ascii="宋体" w:hAnsi="宋体" w:cs="宋体"/>
          <w:color w:val="auto"/>
          <w:spacing w:val="-6"/>
          <w:kern w:val="0"/>
          <w:sz w:val="24"/>
          <w:szCs w:val="24"/>
          <w:highlight w:val="none"/>
        </w:rPr>
      </w:pPr>
    </w:p>
    <w:p w14:paraId="55CC413E">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6426F2F0">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我方参加贵</w:t>
      </w:r>
      <w:r>
        <w:rPr>
          <w:rFonts w:hint="eastAsia" w:ascii="宋体" w:hAnsi="宋体" w:cs="宋体"/>
          <w:color w:val="auto"/>
          <w:sz w:val="24"/>
          <w:highlight w:val="none"/>
          <w:lang w:val="en-US" w:eastAsia="zh-CN"/>
        </w:rPr>
        <w:t>公司组织的</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标项名称</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招标活动，</w:t>
      </w:r>
      <w:r>
        <w:rPr>
          <w:rFonts w:hint="eastAsia" w:ascii="宋体" w:hAnsi="宋体" w:cs="宋体"/>
          <w:color w:val="auto"/>
          <w:sz w:val="24"/>
          <w:highlight w:val="none"/>
        </w:rPr>
        <w:t>郑重承诺：</w:t>
      </w:r>
    </w:p>
    <w:p w14:paraId="44AD1135">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我单位在参加本次政府采购活动中不存在与参加本项目的其他投标人单位负责人为同一人或者存在直接控股、管理关系。本公司对上述承诺的真实性负责。如有虚假，将依法承担相应责任。  </w:t>
      </w:r>
    </w:p>
    <w:p w14:paraId="7C1C2C6E">
      <w:pPr>
        <w:widowControl/>
        <w:spacing w:line="700" w:lineRule="exact"/>
        <w:ind w:firstLine="480"/>
        <w:jc w:val="left"/>
        <w:rPr>
          <w:rFonts w:ascii="宋体" w:hAnsi="宋体" w:cs="宋体"/>
          <w:color w:val="auto"/>
          <w:sz w:val="24"/>
          <w:highlight w:val="none"/>
        </w:rPr>
      </w:pPr>
      <w:r>
        <w:rPr>
          <w:rFonts w:hint="eastAsia" w:ascii="宋体" w:hAnsi="宋体" w:cs="宋体"/>
          <w:color w:val="auto"/>
          <w:sz w:val="24"/>
          <w:highlight w:val="none"/>
        </w:rPr>
        <w:t>特此承诺。</w:t>
      </w:r>
    </w:p>
    <w:p w14:paraId="2341FBB3">
      <w:pPr>
        <w:pStyle w:val="85"/>
        <w:rPr>
          <w:rFonts w:ascii="宋体" w:hAnsi="宋体" w:eastAsia="宋体" w:cs="宋体"/>
          <w:b/>
          <w:color w:val="auto"/>
          <w:sz w:val="36"/>
          <w:highlight w:val="none"/>
        </w:rPr>
      </w:pPr>
    </w:p>
    <w:p w14:paraId="7F107F9D">
      <w:pPr>
        <w:pStyle w:val="85"/>
        <w:rPr>
          <w:rFonts w:ascii="宋体" w:hAnsi="宋体" w:eastAsia="宋体" w:cs="宋体"/>
          <w:b/>
          <w:color w:val="auto"/>
          <w:sz w:val="36"/>
          <w:highlight w:val="none"/>
        </w:rPr>
      </w:pPr>
    </w:p>
    <w:p w14:paraId="1FB08091">
      <w:pPr>
        <w:spacing w:line="800" w:lineRule="exact"/>
        <w:ind w:right="-161" w:firstLine="1920" w:firstLineChars="800"/>
        <w:rPr>
          <w:rFonts w:ascii="宋体" w:hAnsi="宋体" w:cs="仿宋"/>
          <w:color w:val="auto"/>
          <w:sz w:val="28"/>
          <w:szCs w:val="28"/>
          <w:highlight w:val="none"/>
        </w:rPr>
      </w:pPr>
      <w:r>
        <w:rPr>
          <w:rFonts w:hint="eastAsia" w:ascii="宋体" w:hAnsi="宋体" w:cs="仿宋"/>
          <w:color w:val="auto"/>
          <w:sz w:val="24"/>
          <w:highlight w:val="none"/>
        </w:rPr>
        <w:t>投标人全称：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5400FF83">
      <w:pPr>
        <w:spacing w:line="800" w:lineRule="exact"/>
        <w:ind w:firstLine="1920" w:firstLineChars="8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4C2CD7CB">
      <w:pPr>
        <w:spacing w:line="800" w:lineRule="exact"/>
        <w:ind w:firstLine="1920" w:firstLineChars="800"/>
        <w:rPr>
          <w:color w:val="auto"/>
          <w:highlight w:val="none"/>
        </w:rPr>
      </w:pPr>
      <w:r>
        <w:rPr>
          <w:rFonts w:hint="eastAsia" w:ascii="宋体" w:hAnsi="宋体" w:cs="仿宋"/>
          <w:color w:val="auto"/>
          <w:sz w:val="24"/>
          <w:highlight w:val="none"/>
        </w:rPr>
        <w:t xml:space="preserve">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7FCCDE84">
      <w:pPr>
        <w:pStyle w:val="19"/>
        <w:rPr>
          <w:rFonts w:hint="eastAsia" w:ascii="宋体" w:hAnsi="宋体" w:eastAsia="宋体" w:cs="宋体"/>
          <w:color w:val="auto"/>
          <w:highlight w:val="none"/>
        </w:rPr>
      </w:pPr>
    </w:p>
    <w:p w14:paraId="37325C8A">
      <w:pPr>
        <w:pStyle w:val="19"/>
        <w:rPr>
          <w:rFonts w:hint="eastAsia" w:ascii="宋体" w:hAnsi="宋体" w:eastAsia="宋体" w:cs="宋体"/>
          <w:color w:val="auto"/>
          <w:highlight w:val="none"/>
        </w:rPr>
      </w:pPr>
    </w:p>
    <w:p w14:paraId="08D19CC0">
      <w:pPr>
        <w:pStyle w:val="19"/>
        <w:rPr>
          <w:rFonts w:hint="eastAsia" w:ascii="宋体" w:hAnsi="宋体" w:eastAsia="宋体" w:cs="宋体"/>
          <w:color w:val="auto"/>
          <w:highlight w:val="none"/>
        </w:rPr>
      </w:pPr>
    </w:p>
    <w:p w14:paraId="1489F08B">
      <w:pPr>
        <w:pStyle w:val="19"/>
        <w:rPr>
          <w:rFonts w:hint="eastAsia" w:ascii="宋体" w:hAnsi="宋体" w:eastAsia="宋体" w:cs="宋体"/>
          <w:color w:val="auto"/>
          <w:highlight w:val="none"/>
        </w:rPr>
      </w:pPr>
    </w:p>
    <w:p w14:paraId="489A004C">
      <w:pPr>
        <w:pStyle w:val="19"/>
        <w:rPr>
          <w:rFonts w:hint="eastAsia" w:ascii="宋体" w:hAnsi="宋体" w:eastAsia="宋体" w:cs="宋体"/>
          <w:color w:val="auto"/>
          <w:highlight w:val="none"/>
        </w:rPr>
      </w:pPr>
    </w:p>
    <w:p w14:paraId="41564436">
      <w:pPr>
        <w:pStyle w:val="19"/>
        <w:rPr>
          <w:rFonts w:hint="eastAsia" w:ascii="宋体" w:hAnsi="宋体" w:eastAsia="宋体" w:cs="宋体"/>
          <w:color w:val="auto"/>
          <w:highlight w:val="none"/>
        </w:rPr>
      </w:pPr>
    </w:p>
    <w:p w14:paraId="3372F60A">
      <w:pPr>
        <w:pStyle w:val="19"/>
        <w:rPr>
          <w:rFonts w:hint="eastAsia" w:ascii="宋体" w:hAnsi="宋体" w:eastAsia="宋体" w:cs="宋体"/>
          <w:color w:val="auto"/>
          <w:highlight w:val="none"/>
        </w:rPr>
      </w:pPr>
    </w:p>
    <w:p w14:paraId="03AF905B">
      <w:pPr>
        <w:pStyle w:val="19"/>
        <w:rPr>
          <w:rFonts w:hint="eastAsia" w:ascii="宋体" w:hAnsi="宋体" w:eastAsia="宋体" w:cs="宋体"/>
          <w:color w:val="auto"/>
          <w:highlight w:val="none"/>
        </w:rPr>
      </w:pPr>
    </w:p>
    <w:p w14:paraId="5E3A4BBE">
      <w:pPr>
        <w:pStyle w:val="19"/>
        <w:rPr>
          <w:rFonts w:hint="eastAsia" w:ascii="宋体" w:hAnsi="宋体" w:eastAsia="宋体" w:cs="宋体"/>
          <w:color w:val="auto"/>
          <w:highlight w:val="none"/>
        </w:rPr>
      </w:pPr>
    </w:p>
    <w:p w14:paraId="72CC51D5">
      <w:pPr>
        <w:pStyle w:val="19"/>
        <w:rPr>
          <w:rFonts w:hint="eastAsia" w:ascii="宋体" w:hAnsi="宋体" w:eastAsia="宋体" w:cs="宋体"/>
          <w:color w:val="auto"/>
          <w:highlight w:val="none"/>
        </w:rPr>
      </w:pPr>
    </w:p>
    <w:p w14:paraId="41F58F6A">
      <w:pPr>
        <w:pStyle w:val="19"/>
        <w:rPr>
          <w:rFonts w:hint="eastAsia" w:ascii="宋体" w:hAnsi="宋体" w:eastAsia="宋体" w:cs="宋体"/>
          <w:color w:val="auto"/>
          <w:sz w:val="32"/>
          <w:szCs w:val="32"/>
          <w:highlight w:val="none"/>
          <w:lang w:val="en-US" w:eastAsia="zh-CN"/>
        </w:rPr>
      </w:pPr>
    </w:p>
    <w:p w14:paraId="5C63DBE5">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4</w:t>
      </w:r>
      <w:r>
        <w:rPr>
          <w:rFonts w:hint="eastAsia" w:ascii="宋体" w:hAnsi="宋体" w:eastAsia="宋体" w:cs="宋体"/>
          <w:bCs/>
          <w:color w:val="auto"/>
          <w:sz w:val="32"/>
          <w:szCs w:val="32"/>
          <w:highlight w:val="none"/>
          <w:lang w:val="en-US" w:eastAsia="zh-CN"/>
        </w:rPr>
        <w:t>：</w:t>
      </w:r>
    </w:p>
    <w:p w14:paraId="245458C5">
      <w:pPr>
        <w:pStyle w:val="116"/>
        <w:rPr>
          <w:color w:val="auto"/>
          <w:sz w:val="24"/>
          <w:szCs w:val="24"/>
          <w:highlight w:val="none"/>
        </w:rPr>
      </w:pPr>
      <w:bookmarkStart w:id="712" w:name="_Toc27267"/>
      <w:bookmarkStart w:id="713" w:name="_Toc852"/>
      <w:bookmarkStart w:id="714" w:name="_Toc13263"/>
      <w:bookmarkStart w:id="715" w:name="_Toc1765"/>
      <w:r>
        <w:rPr>
          <w:rFonts w:hint="eastAsia"/>
          <w:color w:val="auto"/>
          <w:sz w:val="28"/>
          <w:szCs w:val="16"/>
          <w:highlight w:val="none"/>
        </w:rPr>
        <w:t>具备履行合同所必需的设备和专业技术能力的说明及承诺书</w:t>
      </w:r>
      <w:bookmarkEnd w:id="712"/>
      <w:bookmarkEnd w:id="713"/>
      <w:bookmarkEnd w:id="714"/>
      <w:bookmarkEnd w:id="715"/>
    </w:p>
    <w:p w14:paraId="1B8439D8">
      <w:pPr>
        <w:spacing w:line="70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2A88371B">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我公司参加贵方组织的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highlight w:val="none"/>
          <w:lang w:val="en-US" w:eastAsia="zh-CN"/>
        </w:rPr>
        <w:t>标项</w:t>
      </w:r>
      <w:r>
        <w:rPr>
          <w:rFonts w:hint="eastAsia" w:ascii="宋体" w:hAnsi="宋体" w:cs="宋体"/>
          <w:color w:val="auto"/>
          <w:sz w:val="24"/>
          <w:szCs w:val="24"/>
          <w:highlight w:val="none"/>
          <w:lang w:val="en-US" w:eastAsia="zh-CN"/>
        </w:rPr>
        <w:t>名称</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highlight w:val="none"/>
          <w:lang w:val="en-US" w:eastAsia="zh-CN"/>
        </w:rPr>
        <w:t>标项</w:t>
      </w:r>
      <w:r>
        <w:rPr>
          <w:rFonts w:hint="eastAsia" w:ascii="宋体" w:hAnsi="宋体" w:cs="宋体"/>
          <w:color w:val="auto"/>
          <w:sz w:val="24"/>
          <w:szCs w:val="24"/>
          <w:highlight w:val="none"/>
          <w:lang w:val="en-US" w:eastAsia="zh-CN"/>
        </w:rPr>
        <w:t>编号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活动，如我方获得</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资格，我方承诺如下：</w:t>
      </w:r>
    </w:p>
    <w:p w14:paraId="07619FF1">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我公司保证具备履行合同所必需的设备和专业技术能力，具有良好的施工技术组织措施、设备调试、施工技术培训等能力。</w:t>
      </w:r>
    </w:p>
    <w:p w14:paraId="64A08811">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5315CB7C">
      <w:pPr>
        <w:pStyle w:val="19"/>
        <w:spacing w:line="7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D6616FE">
      <w:pPr>
        <w:pStyle w:val="19"/>
        <w:spacing w:line="360" w:lineRule="auto"/>
        <w:rPr>
          <w:rFonts w:ascii="宋体" w:hAnsi="宋体" w:cs="宋体"/>
          <w:color w:val="auto"/>
          <w:sz w:val="24"/>
          <w:szCs w:val="24"/>
          <w:highlight w:val="none"/>
        </w:rPr>
      </w:pPr>
    </w:p>
    <w:p w14:paraId="4B519378">
      <w:pPr>
        <w:pStyle w:val="19"/>
        <w:spacing w:line="360" w:lineRule="auto"/>
        <w:rPr>
          <w:rFonts w:ascii="宋体" w:hAnsi="宋体" w:cs="宋体"/>
          <w:color w:val="auto"/>
          <w:sz w:val="24"/>
          <w:szCs w:val="24"/>
          <w:highlight w:val="none"/>
        </w:rPr>
      </w:pPr>
    </w:p>
    <w:p w14:paraId="7F957C89">
      <w:pPr>
        <w:pStyle w:val="19"/>
        <w:spacing w:line="360" w:lineRule="auto"/>
        <w:rPr>
          <w:color w:val="auto"/>
          <w:highlight w:val="none"/>
        </w:rPr>
      </w:pPr>
      <w:r>
        <w:rPr>
          <w:rFonts w:hint="eastAsia" w:ascii="宋体" w:hAnsi="宋体" w:cs="宋体"/>
          <w:color w:val="auto"/>
          <w:sz w:val="24"/>
          <w:szCs w:val="24"/>
          <w:highlight w:val="none"/>
        </w:rPr>
        <w:t>            </w:t>
      </w:r>
    </w:p>
    <w:p w14:paraId="2791DECE">
      <w:pPr>
        <w:spacing w:line="800" w:lineRule="exact"/>
        <w:ind w:right="-161" w:firstLine="2160" w:firstLineChars="900"/>
        <w:rPr>
          <w:rFonts w:ascii="宋体" w:hAnsi="宋体" w:cs="仿宋"/>
          <w:color w:val="auto"/>
          <w:sz w:val="28"/>
          <w:szCs w:val="28"/>
          <w:highlight w:val="none"/>
        </w:rPr>
      </w:pPr>
      <w:r>
        <w:rPr>
          <w:rFonts w:hint="eastAsia" w:ascii="宋体" w:hAnsi="宋体" w:cs="仿宋"/>
          <w:color w:val="auto"/>
          <w:sz w:val="24"/>
          <w:highlight w:val="none"/>
        </w:rPr>
        <w:t>投标人全称：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42D79B04">
      <w:pPr>
        <w:spacing w:line="800" w:lineRule="exact"/>
        <w:ind w:firstLine="2160" w:firstLineChars="900"/>
        <w:rPr>
          <w:color w:val="auto"/>
          <w:highlight w:val="none"/>
        </w:rPr>
      </w:pPr>
      <w:r>
        <w:rPr>
          <w:rFonts w:hint="eastAsia" w:ascii="宋体" w:hAnsi="宋体" w:cs="宋体"/>
          <w:color w:val="auto"/>
          <w:kern w:val="1"/>
          <w:sz w:val="24"/>
          <w:szCs w:val="36"/>
          <w:highlight w:val="none"/>
        </w:rPr>
        <w:t>法定代表人或</w:t>
      </w:r>
      <w:r>
        <w:rPr>
          <w:rFonts w:hint="eastAsia" w:ascii="宋体" w:hAnsi="宋体" w:cs="宋体"/>
          <w:color w:val="auto"/>
          <w:sz w:val="24"/>
          <w:highlight w:val="none"/>
        </w:rPr>
        <w:t>被授权人</w:t>
      </w:r>
      <w:r>
        <w:rPr>
          <w:rFonts w:hint="eastAsia" w:ascii="宋体" w:hAnsi="宋体" w:cs="宋体"/>
          <w:color w:val="auto"/>
          <w:kern w:val="1"/>
          <w:sz w:val="24"/>
          <w:szCs w:val="36"/>
          <w:highlight w:val="none"/>
        </w:rPr>
        <w:t>：</w:t>
      </w:r>
      <w:r>
        <w:rPr>
          <w:rFonts w:hint="eastAsia" w:ascii="宋体" w:hAnsi="宋体" w:cs="宋体"/>
          <w:i/>
          <w:iCs/>
          <w:color w:val="auto"/>
          <w:kern w:val="1"/>
          <w:sz w:val="24"/>
          <w:szCs w:val="36"/>
          <w:highlight w:val="none"/>
          <w:u w:val="single"/>
        </w:rPr>
        <w:t xml:space="preserve">                </w:t>
      </w:r>
      <w:r>
        <w:rPr>
          <w:rFonts w:hint="eastAsia" w:ascii="宋体" w:hAnsi="宋体" w:cs="宋体"/>
          <w:color w:val="auto"/>
          <w:kern w:val="1"/>
          <w:sz w:val="24"/>
          <w:highlight w:val="none"/>
        </w:rPr>
        <w:t>（签字或盖章）</w:t>
      </w:r>
    </w:p>
    <w:p w14:paraId="41462DDD">
      <w:pPr>
        <w:pStyle w:val="2"/>
        <w:rPr>
          <w:color w:val="auto"/>
          <w:highlight w:val="none"/>
        </w:rPr>
      </w:pPr>
    </w:p>
    <w:p w14:paraId="2C46540D">
      <w:pPr>
        <w:rPr>
          <w:color w:val="auto"/>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1116377F">
      <w:pPr>
        <w:pStyle w:val="129"/>
        <w:outlineLvl w:val="9"/>
        <w:rPr>
          <w:rFonts w:hint="eastAsia" w:ascii="宋体" w:hAnsi="宋体" w:eastAsia="宋体" w:cs="宋体"/>
          <w:color w:val="auto"/>
          <w:highlight w:val="none"/>
        </w:rPr>
      </w:pPr>
    </w:p>
    <w:p w14:paraId="773A1DFD">
      <w:pPr>
        <w:pStyle w:val="129"/>
        <w:jc w:val="center"/>
        <w:outlineLvl w:val="9"/>
        <w:rPr>
          <w:rFonts w:hint="eastAsia" w:ascii="宋体" w:hAnsi="宋体" w:eastAsia="宋体" w:cs="宋体"/>
          <w:color w:val="auto"/>
          <w:highlight w:val="none"/>
          <w:lang w:val="en-US" w:eastAsia="zh-CN"/>
        </w:rPr>
      </w:pPr>
    </w:p>
    <w:p w14:paraId="7E873C06">
      <w:pPr>
        <w:pStyle w:val="129"/>
        <w:outlineLvl w:val="9"/>
        <w:rPr>
          <w:rFonts w:hint="eastAsia" w:ascii="宋体" w:hAnsi="宋体" w:eastAsia="宋体" w:cs="宋体"/>
          <w:color w:val="auto"/>
          <w:highlight w:val="none"/>
          <w:lang w:val="en-US" w:eastAsia="zh-CN"/>
        </w:rPr>
      </w:pPr>
    </w:p>
    <w:p w14:paraId="0E15B09F">
      <w:pPr>
        <w:pStyle w:val="129"/>
        <w:outlineLvl w:val="9"/>
        <w:rPr>
          <w:rFonts w:hint="eastAsia" w:ascii="宋体" w:hAnsi="宋体" w:eastAsia="宋体" w:cs="宋体"/>
          <w:color w:val="auto"/>
          <w:highlight w:val="none"/>
          <w:lang w:val="en-US" w:eastAsia="zh-CN"/>
        </w:rPr>
      </w:pPr>
    </w:p>
    <w:p w14:paraId="6DE3FB23">
      <w:pPr>
        <w:pStyle w:val="129"/>
        <w:outlineLvl w:val="9"/>
        <w:rPr>
          <w:rFonts w:hint="eastAsia" w:ascii="宋体" w:hAnsi="宋体" w:eastAsia="宋体" w:cs="宋体"/>
          <w:color w:val="auto"/>
          <w:highlight w:val="none"/>
          <w:lang w:val="en-US" w:eastAsia="zh-CN"/>
        </w:rPr>
      </w:pPr>
    </w:p>
    <w:p w14:paraId="72A3DA67">
      <w:pPr>
        <w:pStyle w:val="129"/>
        <w:outlineLvl w:val="9"/>
        <w:rPr>
          <w:rFonts w:hint="eastAsia" w:ascii="宋体" w:hAnsi="宋体" w:eastAsia="宋体" w:cs="宋体"/>
          <w:color w:val="auto"/>
          <w:highlight w:val="none"/>
          <w:lang w:val="en-US" w:eastAsia="zh-CN"/>
        </w:rPr>
      </w:pPr>
    </w:p>
    <w:p w14:paraId="1FF2DE32">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格式</w:t>
      </w:r>
      <w:r>
        <w:rPr>
          <w:rFonts w:hint="eastAsia" w:ascii="宋体" w:hAnsi="宋体" w:cs="宋体"/>
          <w:bCs/>
          <w:color w:val="auto"/>
          <w:sz w:val="32"/>
          <w:szCs w:val="32"/>
          <w:highlight w:val="none"/>
          <w:lang w:val="en-US" w:eastAsia="zh-CN"/>
        </w:rPr>
        <w:t>5</w:t>
      </w:r>
      <w:r>
        <w:rPr>
          <w:rFonts w:hint="eastAsia" w:ascii="宋体" w:hAnsi="宋体" w:eastAsia="宋体" w:cs="宋体"/>
          <w:bCs/>
          <w:color w:val="auto"/>
          <w:sz w:val="32"/>
          <w:szCs w:val="32"/>
          <w:highlight w:val="none"/>
          <w:lang w:val="en-US" w:eastAsia="zh-CN"/>
        </w:rPr>
        <w:t>：</w:t>
      </w:r>
    </w:p>
    <w:p w14:paraId="6B85D2D6">
      <w:pPr>
        <w:pStyle w:val="4"/>
        <w:adjustRightIn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7D05861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本公司（联合体）郑重声明，根据《政府采购促进中小企业发展管理办法》（财库</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lang w:val="en-US" w:eastAsia="zh-CN"/>
        </w:rPr>
        <w:t>46号）的规定，本公司（联合体）参加</w:t>
      </w:r>
      <w:r>
        <w:rPr>
          <w:rFonts w:hint="eastAsia" w:ascii="宋体" w:hAnsi="宋体" w:eastAsia="宋体" w:cs="宋体"/>
          <w:color w:val="auto"/>
          <w:sz w:val="24"/>
          <w:szCs w:val="18"/>
          <w:highlight w:val="none"/>
          <w:u w:val="single"/>
          <w:lang w:val="en-US" w:eastAsia="zh-CN"/>
        </w:rPr>
        <w:t>（单位名称）</w:t>
      </w:r>
      <w:r>
        <w:rPr>
          <w:rFonts w:hint="eastAsia" w:ascii="宋体" w:hAnsi="宋体" w:eastAsia="宋体" w:cs="宋体"/>
          <w:color w:val="auto"/>
          <w:sz w:val="24"/>
          <w:szCs w:val="18"/>
          <w:highlight w:val="none"/>
          <w:lang w:val="en-US" w:eastAsia="zh-CN"/>
        </w:rPr>
        <w:t>的</w:t>
      </w:r>
      <w:r>
        <w:rPr>
          <w:rFonts w:hint="eastAsia" w:ascii="宋体" w:hAnsi="宋体" w:eastAsia="宋体" w:cs="宋体"/>
          <w:color w:val="auto"/>
          <w:sz w:val="24"/>
          <w:szCs w:val="18"/>
          <w:highlight w:val="none"/>
          <w:u w:val="single"/>
          <w:lang w:val="en-US" w:eastAsia="zh-CN"/>
        </w:rPr>
        <w:t>（</w:t>
      </w:r>
      <w:r>
        <w:rPr>
          <w:rFonts w:hint="eastAsia" w:ascii="宋体" w:hAnsi="宋体" w:cs="宋体"/>
          <w:color w:val="auto"/>
          <w:sz w:val="24"/>
          <w:szCs w:val="18"/>
          <w:highlight w:val="none"/>
          <w:u w:val="single"/>
          <w:lang w:val="en-US" w:eastAsia="zh-CN"/>
        </w:rPr>
        <w:t>标项</w:t>
      </w:r>
      <w:r>
        <w:rPr>
          <w:rFonts w:hint="eastAsia" w:ascii="宋体" w:hAnsi="宋体" w:eastAsia="宋体" w:cs="宋体"/>
          <w:color w:val="auto"/>
          <w:sz w:val="24"/>
          <w:szCs w:val="18"/>
          <w:highlight w:val="none"/>
          <w:u w:val="single"/>
          <w:lang w:val="en-US" w:eastAsia="zh-CN"/>
        </w:rPr>
        <w:t>名称）</w:t>
      </w:r>
      <w:r>
        <w:rPr>
          <w:rFonts w:hint="eastAsia" w:ascii="宋体" w:hAnsi="宋体" w:eastAsia="宋体" w:cs="宋体"/>
          <w:color w:val="auto"/>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4886560">
      <w:pPr>
        <w:pStyle w:val="134"/>
        <w:keepNext w:val="0"/>
        <w:keepLines w:val="0"/>
        <w:pageBreakBefore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1、</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2AAA420F">
      <w:pPr>
        <w:pStyle w:val="134"/>
        <w:keepNext w:val="0"/>
        <w:keepLines w:val="0"/>
        <w:pageBreakBefore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2、</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5B6B4E42">
      <w:pPr>
        <w:pStyle w:val="2"/>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w:t>
      </w:r>
    </w:p>
    <w:p w14:paraId="0F2CF298">
      <w:pPr>
        <w:pStyle w:val="2"/>
        <w:keepNext w:val="0"/>
        <w:keepLines w:val="0"/>
        <w:pageBreakBefore w:val="0"/>
        <w:kinsoku/>
        <w:wordWrap/>
        <w:overflowPunct/>
        <w:topLinePunct w:val="0"/>
        <w:autoSpaceDE/>
        <w:autoSpaceDN/>
        <w:bidi w:val="0"/>
        <w:adjustRightInd/>
        <w:snapToGrid/>
        <w:spacing w:before="105" w:line="460" w:lineRule="exact"/>
        <w:ind w:right="417" w:firstLine="480" w:firstLineChars="200"/>
        <w:jc w:val="both"/>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以上企业，不属于大企业的分支机构，不存在控股股东为大企业的情形，也不存在与大企业的负责人为同一人的情形。</w:t>
      </w:r>
    </w:p>
    <w:p w14:paraId="333B725E">
      <w:pPr>
        <w:pStyle w:val="2"/>
        <w:keepNext w:val="0"/>
        <w:keepLines w:val="0"/>
        <w:pageBreakBefore w:val="0"/>
        <w:kinsoku/>
        <w:wordWrap/>
        <w:overflowPunct/>
        <w:topLinePunct w:val="0"/>
        <w:autoSpaceDE/>
        <w:autoSpaceDN/>
        <w:bidi w:val="0"/>
        <w:adjustRightInd/>
        <w:snapToGrid/>
        <w:spacing w:line="460" w:lineRule="exact"/>
        <w:ind w:right="372" w:firstLine="480" w:firstLineChars="200"/>
        <w:textAlignment w:val="auto"/>
        <w:rPr>
          <w:color w:val="auto"/>
          <w:highlight w:val="none"/>
        </w:rPr>
      </w:pPr>
      <w:r>
        <w:rPr>
          <w:rFonts w:hint="eastAsia" w:ascii="宋体" w:hAnsi="宋体" w:eastAsia="宋体" w:cs="宋体"/>
          <w:color w:val="auto"/>
          <w:kern w:val="2"/>
          <w:sz w:val="24"/>
          <w:szCs w:val="18"/>
          <w:highlight w:val="none"/>
          <w:lang w:val="en-US" w:eastAsia="zh-CN" w:bidi="ar-SA"/>
        </w:rPr>
        <w:t>本企业对上述声明内容的真实性负责。如有虚假，将依法承担相应责任。</w:t>
      </w:r>
    </w:p>
    <w:p w14:paraId="674AE4C0">
      <w:pPr>
        <w:tabs>
          <w:tab w:val="left" w:pos="465"/>
          <w:tab w:val="left" w:pos="780"/>
        </w:tabs>
        <w:spacing w:line="360" w:lineRule="auto"/>
        <w:ind w:firstLine="480" w:firstLineChars="200"/>
        <w:rPr>
          <w:rFonts w:hint="eastAsia" w:ascii="宋体" w:hAnsi="宋体" w:eastAsia="宋体"/>
          <w:color w:val="auto"/>
          <w:sz w:val="24"/>
          <w:highlight w:val="none"/>
          <w:lang w:eastAsia="zh-CN"/>
        </w:rPr>
      </w:pPr>
    </w:p>
    <w:p w14:paraId="1A0FC6A1">
      <w:pPr>
        <w:tabs>
          <w:tab w:val="left" w:pos="465"/>
          <w:tab w:val="left" w:pos="780"/>
        </w:tabs>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注：从业人员、营业收入、资产总额填报上一年度数据，无上一年度数据的新成立企业可不填报。</w:t>
      </w:r>
      <w:r>
        <w:rPr>
          <w:rFonts w:hint="eastAsia" w:ascii="宋体" w:hAnsi="宋体" w:eastAsia="宋体"/>
          <w:color w:val="auto"/>
          <w:sz w:val="24"/>
          <w:highlight w:val="none"/>
          <w:lang w:eastAsia="zh-CN"/>
        </w:rPr>
        <w:t>）</w:t>
      </w:r>
    </w:p>
    <w:p w14:paraId="68801A55">
      <w:pPr>
        <w:pStyle w:val="19"/>
        <w:rPr>
          <w:rFonts w:hint="eastAsia" w:ascii="宋体" w:hAnsi="宋体" w:eastAsia="宋体"/>
          <w:color w:val="auto"/>
          <w:sz w:val="24"/>
          <w:highlight w:val="none"/>
          <w:lang w:eastAsia="zh-CN"/>
        </w:rPr>
      </w:pPr>
    </w:p>
    <w:p w14:paraId="69CB749B">
      <w:pPr>
        <w:pStyle w:val="19"/>
        <w:rPr>
          <w:rFonts w:hint="eastAsia" w:ascii="宋体" w:hAnsi="宋体" w:eastAsia="宋体"/>
          <w:color w:val="auto"/>
          <w:sz w:val="24"/>
          <w:highlight w:val="none"/>
          <w:lang w:val="en-US" w:eastAsia="zh-CN"/>
        </w:rPr>
      </w:pPr>
    </w:p>
    <w:p w14:paraId="40A45FF9">
      <w:pPr>
        <w:pStyle w:val="19"/>
        <w:rPr>
          <w:rFonts w:hint="eastAsia" w:ascii="宋体" w:hAnsi="宋体" w:eastAsia="宋体"/>
          <w:color w:val="auto"/>
          <w:sz w:val="24"/>
          <w:highlight w:val="none"/>
          <w:lang w:val="en-US" w:eastAsia="zh-CN"/>
        </w:rPr>
      </w:pPr>
    </w:p>
    <w:p w14:paraId="6FA5BD29">
      <w:pPr>
        <w:tabs>
          <w:tab w:val="left" w:pos="465"/>
          <w:tab w:val="left" w:pos="780"/>
        </w:tabs>
        <w:spacing w:line="360" w:lineRule="auto"/>
        <w:ind w:firstLine="4560" w:firstLineChars="1900"/>
        <w:outlineLvl w:val="9"/>
        <w:rPr>
          <w:rFonts w:hint="eastAsia" w:ascii="宋体" w:hAnsi="宋体"/>
          <w:color w:val="auto"/>
          <w:sz w:val="24"/>
          <w:highlight w:val="none"/>
          <w:lang w:val="en-US" w:eastAsia="zh-CN"/>
        </w:rPr>
      </w:pPr>
      <w:r>
        <w:rPr>
          <w:rFonts w:hint="eastAsia" w:ascii="宋体" w:hAnsi="宋体"/>
          <w:color w:val="auto"/>
          <w:sz w:val="24"/>
          <w:highlight w:val="none"/>
        </w:rPr>
        <w:t>企业名称（盖章）：</w:t>
      </w:r>
      <w:r>
        <w:rPr>
          <w:rFonts w:hint="eastAsia" w:ascii="宋体" w:hAnsi="宋体"/>
          <w:color w:val="auto"/>
          <w:sz w:val="24"/>
          <w:highlight w:val="none"/>
          <w:u w:val="single"/>
          <w:lang w:val="en-US" w:eastAsia="zh-CN"/>
        </w:rPr>
        <w:t xml:space="preserve">            </w:t>
      </w:r>
      <w:r>
        <w:rPr>
          <w:rFonts w:hint="eastAsia" w:ascii="宋体" w:hAnsi="宋体"/>
          <w:color w:val="FFFFFF" w:themeColor="background1"/>
          <w:sz w:val="24"/>
          <w:highlight w:val="none"/>
          <w:u w:val="single"/>
          <w:lang w:eastAsia="zh-CN"/>
          <w14:textFill>
            <w14:solidFill>
              <w14:schemeClr w14:val="bg1"/>
            </w14:solidFill>
          </w14:textFill>
        </w:rPr>
        <w:t>、</w:t>
      </w:r>
      <w:r>
        <w:rPr>
          <w:rFonts w:hint="eastAsia" w:ascii="宋体" w:hAnsi="宋体"/>
          <w:color w:val="FFFFFF" w:themeColor="background1"/>
          <w:sz w:val="24"/>
          <w:highlight w:val="none"/>
          <w:lang w:val="en-US" w:eastAsia="zh-CN"/>
          <w14:textFill>
            <w14:solidFill>
              <w14:schemeClr w14:val="bg1"/>
            </w14:solidFill>
          </w14:textFill>
        </w:rPr>
        <w:t xml:space="preserve"> </w:t>
      </w:r>
      <w:r>
        <w:rPr>
          <w:rFonts w:hint="eastAsia" w:ascii="宋体" w:hAnsi="宋体"/>
          <w:color w:val="auto"/>
          <w:sz w:val="24"/>
          <w:highlight w:val="none"/>
          <w:lang w:val="en-US" w:eastAsia="zh-CN"/>
        </w:rPr>
        <w:t xml:space="preserve"> </w:t>
      </w:r>
    </w:p>
    <w:p w14:paraId="25F97410">
      <w:pPr>
        <w:tabs>
          <w:tab w:val="left" w:pos="465"/>
          <w:tab w:val="left" w:pos="780"/>
        </w:tabs>
        <w:spacing w:line="360" w:lineRule="auto"/>
        <w:ind w:firstLine="4560" w:firstLineChars="1900"/>
        <w:outlineLvl w:val="9"/>
        <w:rPr>
          <w:rFonts w:hint="eastAsia" w:ascii="宋体" w:hAnsi="宋体"/>
          <w:color w:val="auto"/>
          <w:sz w:val="24"/>
          <w:highlight w:val="none"/>
          <w:lang w:val="en-US" w:eastAsia="zh-CN"/>
        </w:rPr>
      </w:pPr>
    </w:p>
    <w:p w14:paraId="38E6D3E9">
      <w:pPr>
        <w:pStyle w:val="4"/>
        <w:keepNext/>
        <w:keepLines/>
        <w:pageBreakBefore w:val="0"/>
        <w:widowControl w:val="0"/>
        <w:kinsoku/>
        <w:wordWrap/>
        <w:overflowPunct/>
        <w:topLinePunct w:val="0"/>
        <w:autoSpaceDE/>
        <w:autoSpaceDN/>
        <w:bidi w:val="0"/>
        <w:adjustRightInd/>
        <w:snapToGrid/>
        <w:spacing w:after="320" w:afterLines="100" w:line="360" w:lineRule="auto"/>
        <w:ind w:firstLine="4560" w:firstLineChars="1900"/>
        <w:jc w:val="both"/>
        <w:textAlignment w:val="auto"/>
        <w:rPr>
          <w:rFonts w:hint="eastAsia" w:ascii="宋体" w:hAnsi="宋体" w:eastAsia="宋体" w:cs="Times New Roman"/>
          <w:b w:val="0"/>
          <w:color w:val="auto"/>
          <w:kern w:val="2"/>
          <w:sz w:val="24"/>
          <w:szCs w:val="22"/>
          <w:highlight w:val="none"/>
          <w:lang w:val="en-US" w:eastAsia="zh-CN" w:bidi="ar-SA"/>
        </w:rPr>
      </w:pPr>
      <w:r>
        <w:rPr>
          <w:rFonts w:hint="eastAsia" w:ascii="宋体" w:hAnsi="宋体" w:eastAsia="宋体" w:cs="Times New Roman"/>
          <w:b w:val="0"/>
          <w:color w:val="auto"/>
          <w:kern w:val="2"/>
          <w:sz w:val="24"/>
          <w:szCs w:val="22"/>
          <w:highlight w:val="none"/>
          <w:lang w:val="en-US" w:eastAsia="zh-CN" w:bidi="ar-SA"/>
        </w:rPr>
        <w:t>日  期：</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年</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月</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日</w:t>
      </w:r>
    </w:p>
    <w:p w14:paraId="0875577E">
      <w:pPr>
        <w:pStyle w:val="129"/>
        <w:outlineLvl w:val="9"/>
        <w:rPr>
          <w:rFonts w:hint="eastAsia" w:ascii="宋体" w:hAnsi="宋体" w:eastAsia="宋体" w:cs="宋体"/>
          <w:color w:val="auto"/>
          <w:highlight w:val="none"/>
          <w:lang w:val="en-US" w:eastAsia="zh-CN"/>
        </w:rPr>
      </w:pPr>
    </w:p>
    <w:p w14:paraId="3231C305">
      <w:pPr>
        <w:pStyle w:val="129"/>
        <w:outlineLvl w:val="9"/>
        <w:rPr>
          <w:rFonts w:hint="eastAsia" w:ascii="宋体" w:hAnsi="宋体" w:eastAsia="宋体" w:cs="宋体"/>
          <w:color w:val="auto"/>
          <w:highlight w:val="none"/>
          <w:lang w:val="en-US" w:eastAsia="zh-CN"/>
        </w:rPr>
      </w:pPr>
    </w:p>
    <w:p w14:paraId="16417B0A">
      <w:pPr>
        <w:pStyle w:val="129"/>
        <w:outlineLvl w:val="9"/>
        <w:rPr>
          <w:rFonts w:hint="eastAsia" w:ascii="宋体" w:hAnsi="宋体" w:eastAsia="宋体" w:cs="宋体"/>
          <w:color w:val="auto"/>
          <w:highlight w:val="none"/>
          <w:lang w:val="en-US" w:eastAsia="zh-CN"/>
        </w:rPr>
      </w:pPr>
    </w:p>
    <w:p w14:paraId="797CE94C">
      <w:pPr>
        <w:pStyle w:val="129"/>
        <w:jc w:val="both"/>
        <w:outlineLvl w:val="9"/>
        <w:rPr>
          <w:rFonts w:hint="eastAsia" w:ascii="宋体" w:hAnsi="宋体" w:eastAsia="宋体" w:cs="宋体"/>
          <w:color w:val="auto"/>
          <w:highlight w:val="none"/>
          <w:lang w:val="en-US" w:eastAsia="zh-CN"/>
        </w:rPr>
      </w:pPr>
    </w:p>
    <w:p w14:paraId="34F75219">
      <w:pPr>
        <w:pStyle w:val="129"/>
        <w:jc w:val="both"/>
        <w:outlineLvl w:val="9"/>
        <w:rPr>
          <w:rFonts w:hint="eastAsia" w:ascii="宋体" w:hAnsi="宋体" w:eastAsia="宋体" w:cs="宋体"/>
          <w:color w:val="auto"/>
          <w:highlight w:val="none"/>
          <w:lang w:val="en-US" w:eastAsia="zh-CN"/>
        </w:rPr>
      </w:pPr>
    </w:p>
    <w:p w14:paraId="0790B3E0">
      <w:pPr>
        <w:pStyle w:val="129"/>
        <w:jc w:val="both"/>
        <w:outlineLvl w:val="9"/>
        <w:rPr>
          <w:rFonts w:hint="eastAsia" w:ascii="宋体" w:hAnsi="宋体" w:eastAsia="宋体" w:cs="宋体"/>
          <w:color w:val="auto"/>
          <w:highlight w:val="none"/>
          <w:lang w:val="en-US" w:eastAsia="zh-CN"/>
        </w:rPr>
      </w:pPr>
    </w:p>
    <w:p w14:paraId="4783F289">
      <w:pPr>
        <w:pStyle w:val="129"/>
        <w:jc w:val="both"/>
        <w:outlineLvl w:val="9"/>
        <w:rPr>
          <w:rFonts w:hint="eastAsia" w:ascii="宋体" w:hAnsi="宋体" w:eastAsia="宋体" w:cs="宋体"/>
          <w:color w:val="auto"/>
          <w:highlight w:val="none"/>
          <w:lang w:val="en-US" w:eastAsia="zh-CN"/>
        </w:rPr>
      </w:pPr>
    </w:p>
    <w:p w14:paraId="35449090">
      <w:pPr>
        <w:pStyle w:val="129"/>
        <w:jc w:val="both"/>
        <w:outlineLvl w:val="9"/>
        <w:rPr>
          <w:rFonts w:hint="eastAsia" w:ascii="宋体" w:hAnsi="宋体" w:eastAsia="宋体" w:cs="宋体"/>
          <w:color w:val="auto"/>
          <w:highlight w:val="none"/>
          <w:lang w:val="en-US" w:eastAsia="zh-CN"/>
        </w:rPr>
      </w:pPr>
    </w:p>
    <w:p w14:paraId="5B670B33">
      <w:pPr>
        <w:pStyle w:val="129"/>
        <w:outlineLvl w:val="9"/>
        <w:rPr>
          <w:rFonts w:hint="eastAsia" w:ascii="宋体" w:hAnsi="宋体" w:eastAsia="宋体" w:cs="宋体"/>
          <w:color w:val="auto"/>
          <w:highlight w:val="none"/>
          <w:lang w:val="en-US" w:eastAsia="zh-CN"/>
        </w:rPr>
      </w:pPr>
    </w:p>
    <w:p w14:paraId="1A6B0D72">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72D2714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3275DB9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第二章、技术部分</w:t>
      </w:r>
    </w:p>
    <w:p w14:paraId="12483493">
      <w:pPr>
        <w:pStyle w:val="129"/>
        <w:outlineLvl w:val="9"/>
        <w:rPr>
          <w:rFonts w:hint="eastAsia" w:ascii="宋体" w:hAnsi="宋体" w:eastAsia="宋体" w:cs="宋体"/>
          <w:color w:val="auto"/>
          <w:highlight w:val="none"/>
          <w:lang w:val="en-US" w:eastAsia="zh-CN"/>
        </w:rPr>
      </w:pPr>
    </w:p>
    <w:p w14:paraId="74554A2A">
      <w:pPr>
        <w:pStyle w:val="129"/>
        <w:outlineLvl w:val="9"/>
        <w:rPr>
          <w:rFonts w:hint="eastAsia" w:ascii="宋体" w:hAnsi="宋体" w:eastAsia="宋体" w:cs="宋体"/>
          <w:color w:val="auto"/>
          <w:highlight w:val="none"/>
          <w:lang w:val="en-US" w:eastAsia="zh-CN"/>
        </w:rPr>
      </w:pPr>
    </w:p>
    <w:p w14:paraId="5636430D">
      <w:pPr>
        <w:pStyle w:val="129"/>
        <w:outlineLvl w:val="9"/>
        <w:rPr>
          <w:rFonts w:hint="eastAsia" w:ascii="宋体" w:hAnsi="宋体" w:eastAsia="宋体" w:cs="宋体"/>
          <w:color w:val="auto"/>
          <w:highlight w:val="none"/>
          <w:lang w:val="en-US" w:eastAsia="zh-CN"/>
        </w:rPr>
      </w:pPr>
    </w:p>
    <w:p w14:paraId="63B6E631">
      <w:pPr>
        <w:pStyle w:val="129"/>
        <w:outlineLvl w:val="9"/>
        <w:rPr>
          <w:rFonts w:hint="eastAsia" w:ascii="宋体" w:hAnsi="宋体" w:eastAsia="宋体" w:cs="宋体"/>
          <w:color w:val="auto"/>
          <w:highlight w:val="none"/>
          <w:lang w:val="en-US" w:eastAsia="zh-CN"/>
        </w:rPr>
      </w:pPr>
    </w:p>
    <w:p w14:paraId="43C9FA09">
      <w:pPr>
        <w:pStyle w:val="129"/>
        <w:outlineLvl w:val="9"/>
        <w:rPr>
          <w:rFonts w:hint="eastAsia" w:ascii="宋体" w:hAnsi="宋体" w:eastAsia="宋体" w:cs="宋体"/>
          <w:color w:val="auto"/>
          <w:highlight w:val="none"/>
          <w:lang w:val="en-US" w:eastAsia="zh-CN"/>
        </w:rPr>
      </w:pPr>
    </w:p>
    <w:p w14:paraId="07D57042">
      <w:pPr>
        <w:pStyle w:val="129"/>
        <w:outlineLvl w:val="9"/>
        <w:rPr>
          <w:rFonts w:hint="eastAsia" w:ascii="宋体" w:hAnsi="宋体" w:eastAsia="宋体" w:cs="宋体"/>
          <w:color w:val="auto"/>
          <w:highlight w:val="none"/>
          <w:lang w:val="en-US" w:eastAsia="zh-CN"/>
        </w:rPr>
      </w:pPr>
    </w:p>
    <w:p w14:paraId="2E8A7F2A">
      <w:pPr>
        <w:pStyle w:val="129"/>
        <w:outlineLvl w:val="9"/>
        <w:rPr>
          <w:rFonts w:hint="eastAsia" w:ascii="宋体" w:hAnsi="宋体" w:eastAsia="宋体" w:cs="宋体"/>
          <w:color w:val="auto"/>
          <w:highlight w:val="none"/>
          <w:lang w:val="en-US" w:eastAsia="zh-CN"/>
        </w:rPr>
      </w:pPr>
    </w:p>
    <w:p w14:paraId="44481BA3">
      <w:pPr>
        <w:pStyle w:val="129"/>
        <w:outlineLvl w:val="9"/>
        <w:rPr>
          <w:rFonts w:hint="eastAsia" w:ascii="宋体" w:hAnsi="宋体" w:eastAsia="宋体" w:cs="宋体"/>
          <w:color w:val="auto"/>
          <w:highlight w:val="none"/>
          <w:lang w:val="en-US" w:eastAsia="zh-CN"/>
        </w:rPr>
      </w:pPr>
    </w:p>
    <w:p w14:paraId="4F01D0B2">
      <w:pPr>
        <w:pStyle w:val="129"/>
        <w:outlineLvl w:val="9"/>
        <w:rPr>
          <w:rFonts w:hint="eastAsia" w:ascii="宋体" w:hAnsi="宋体" w:eastAsia="宋体" w:cs="宋体"/>
          <w:color w:val="auto"/>
          <w:highlight w:val="none"/>
          <w:lang w:val="en-US" w:eastAsia="zh-CN"/>
        </w:rPr>
      </w:pPr>
    </w:p>
    <w:p w14:paraId="7B3A6845">
      <w:pPr>
        <w:pStyle w:val="129"/>
        <w:outlineLvl w:val="9"/>
        <w:rPr>
          <w:rFonts w:hint="eastAsia" w:ascii="宋体" w:hAnsi="宋体" w:eastAsia="宋体" w:cs="宋体"/>
          <w:color w:val="auto"/>
          <w:highlight w:val="none"/>
          <w:lang w:val="en-US" w:eastAsia="zh-CN"/>
        </w:rPr>
      </w:pPr>
    </w:p>
    <w:p w14:paraId="1D4C3EE5">
      <w:pPr>
        <w:pStyle w:val="129"/>
        <w:outlineLvl w:val="9"/>
        <w:rPr>
          <w:rFonts w:hint="eastAsia" w:ascii="宋体" w:hAnsi="宋体" w:eastAsia="宋体" w:cs="宋体"/>
          <w:color w:val="auto"/>
          <w:highlight w:val="none"/>
          <w:lang w:val="en-US" w:eastAsia="zh-CN"/>
        </w:rPr>
      </w:pPr>
    </w:p>
    <w:p w14:paraId="5D9E640C">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16" w:name="_Toc356155575"/>
      <w:bookmarkEnd w:id="716"/>
      <w:r>
        <w:rPr>
          <w:rFonts w:hint="eastAsia" w:ascii="宋体" w:hAnsi="宋体" w:eastAsia="宋体" w:cs="宋体"/>
          <w:color w:val="auto"/>
          <w:highlight w:val="none"/>
          <w:lang w:val="en-US" w:eastAsia="zh-CN"/>
        </w:rPr>
        <w:t>一、技术部分</w:t>
      </w:r>
    </w:p>
    <w:p w14:paraId="29FFF2BE">
      <w:pPr>
        <w:topLinePunct w:val="0"/>
        <w:bidi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应编制施工组织设计，内容包括</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中规定的内容。编制的具体要求是：应当依据国家及行业现行规范与标准、</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各个组成部分对工程的描述以及</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对工程现场的考察结果，编制本招标工程的施工组织设计。施工组织设计中包括但不限于下列内容：</w:t>
      </w:r>
    </w:p>
    <w:p w14:paraId="73BC1E1B">
      <w:pPr>
        <w:topLinePunct w:val="0"/>
        <w:bidi w:val="0"/>
        <w:adjustRightInd w:val="0"/>
        <w:snapToGrid w:val="0"/>
        <w:spacing w:line="360" w:lineRule="auto"/>
        <w:ind w:firstLine="480" w:firstLineChars="200"/>
        <w:jc w:val="left"/>
        <w:rPr>
          <w:rFonts w:hint="eastAsia" w:ascii="宋体" w:hAnsi="宋体" w:cs="宋体"/>
          <w:color w:val="auto"/>
          <w:sz w:val="24"/>
          <w:highlight w:val="none"/>
        </w:rPr>
      </w:pPr>
    </w:p>
    <w:p w14:paraId="06B78B0A">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1、确保工程质量的技术组织措施；           </w:t>
      </w:r>
      <w:r>
        <w:rPr>
          <w:rFonts w:hint="eastAsia" w:ascii="宋体" w:hAnsi="宋体" w:cs="宋体"/>
          <w:color w:val="auto"/>
          <w:sz w:val="24"/>
          <w:highlight w:val="none"/>
        </w:rPr>
        <w:t xml:space="preserve">  </w:t>
      </w:r>
    </w:p>
    <w:p w14:paraId="651FFF91">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2、确保安全生产的技术组织措施；          </w:t>
      </w:r>
      <w:r>
        <w:rPr>
          <w:rFonts w:hint="eastAsia" w:ascii="宋体" w:hAnsi="宋体" w:cs="宋体"/>
          <w:color w:val="auto"/>
          <w:sz w:val="24"/>
          <w:highlight w:val="none"/>
        </w:rPr>
        <w:t xml:space="preserve">   </w:t>
      </w:r>
    </w:p>
    <w:p w14:paraId="79C3BC58">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3、确保文明施工及环境保护的技术组织措施；</w:t>
      </w:r>
    </w:p>
    <w:p w14:paraId="5BF5DB67">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4、确保工期的技术组织措施及施工进度表（横道图或网络图）</w:t>
      </w:r>
      <w:r>
        <w:rPr>
          <w:rFonts w:hint="eastAsia" w:ascii="宋体" w:hAnsi="宋体" w:eastAsia="宋体" w:cs="宋体"/>
          <w:color w:val="auto"/>
          <w:sz w:val="24"/>
          <w:highlight w:val="none"/>
          <w:lang w:val="zh-CN" w:eastAsia="zh-CN"/>
        </w:rPr>
        <w:t xml:space="preserve">；          </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p>
    <w:p w14:paraId="384FC991">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5、施工方案；</w:t>
      </w:r>
      <w:r>
        <w:rPr>
          <w:rFonts w:hint="eastAsia" w:ascii="宋体" w:hAnsi="宋体" w:cs="宋体"/>
          <w:color w:val="auto"/>
          <w:sz w:val="24"/>
          <w:highlight w:val="none"/>
        </w:rPr>
        <w:t xml:space="preserve">                              </w:t>
      </w:r>
    </w:p>
    <w:p w14:paraId="09D5F413">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eastAsia="宋体" w:cs="宋体"/>
          <w:color w:val="auto"/>
          <w:sz w:val="24"/>
          <w:highlight w:val="none"/>
          <w:lang w:val="zh-CN"/>
        </w:rPr>
        <w:t>6、施工机械配备和材料投入计划及劳动力安排计划</w:t>
      </w:r>
      <w:r>
        <w:rPr>
          <w:rFonts w:hint="eastAsia" w:ascii="宋体" w:hAnsi="宋体" w:cs="宋体"/>
          <w:color w:val="auto"/>
          <w:sz w:val="24"/>
          <w:highlight w:val="none"/>
          <w:lang w:val="zh-CN"/>
        </w:rPr>
        <w:t>；</w:t>
      </w:r>
    </w:p>
    <w:p w14:paraId="6745F14B">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7、新技术、新产品、新工艺、新材料应用</w:t>
      </w:r>
      <w:r>
        <w:rPr>
          <w:rFonts w:hint="eastAsia" w:ascii="宋体" w:hAnsi="宋体" w:eastAsia="宋体" w:cs="宋体"/>
          <w:color w:val="auto"/>
          <w:sz w:val="24"/>
          <w:highlight w:val="none"/>
          <w:lang w:val="zh-CN"/>
        </w:rPr>
        <w:t xml:space="preserve">。 </w:t>
      </w:r>
      <w:bookmarkStart w:id="717" w:name="_Toc323734129"/>
    </w:p>
    <w:bookmarkEnd w:id="717"/>
    <w:p w14:paraId="0BDCF36F">
      <w:pPr>
        <w:rPr>
          <w:rFonts w:hint="eastAsia"/>
          <w:color w:val="auto"/>
          <w:highlight w:val="none"/>
        </w:rPr>
      </w:pPr>
    </w:p>
    <w:p w14:paraId="443151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1C893E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附表一：拟投入本工程的主要施工设备表</w:t>
      </w:r>
    </w:p>
    <w:tbl>
      <w:tblPr>
        <w:tblStyle w:val="29"/>
        <w:tblW w:w="0" w:type="auto"/>
        <w:jc w:val="center"/>
        <w:tblLayout w:type="fixed"/>
        <w:tblCellMar>
          <w:top w:w="0" w:type="dxa"/>
          <w:left w:w="108" w:type="dxa"/>
          <w:bottom w:w="0" w:type="dxa"/>
          <w:right w:w="108" w:type="dxa"/>
        </w:tblCellMar>
      </w:tblPr>
      <w:tblGrid>
        <w:gridCol w:w="717"/>
        <w:gridCol w:w="1176"/>
        <w:gridCol w:w="791"/>
        <w:gridCol w:w="812"/>
        <w:gridCol w:w="812"/>
        <w:gridCol w:w="1072"/>
        <w:gridCol w:w="936"/>
        <w:gridCol w:w="835"/>
        <w:gridCol w:w="939"/>
        <w:gridCol w:w="835"/>
      </w:tblGrid>
      <w:tr w14:paraId="3B295460">
        <w:tblPrEx>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46ED75AF">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1176" w:type="dxa"/>
            <w:tcBorders>
              <w:top w:val="single" w:color="auto" w:sz="4" w:space="0"/>
              <w:left w:val="nil"/>
              <w:bottom w:val="single" w:color="auto" w:sz="4" w:space="0"/>
              <w:right w:val="single" w:color="auto" w:sz="4" w:space="0"/>
            </w:tcBorders>
            <w:noWrap w:val="0"/>
            <w:vAlign w:val="center"/>
          </w:tcPr>
          <w:p w14:paraId="5DE8043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设备名称</w:t>
            </w:r>
          </w:p>
        </w:tc>
        <w:tc>
          <w:tcPr>
            <w:tcW w:w="791" w:type="dxa"/>
            <w:tcBorders>
              <w:top w:val="single" w:color="auto" w:sz="4" w:space="0"/>
              <w:left w:val="nil"/>
              <w:bottom w:val="single" w:color="auto" w:sz="4" w:space="0"/>
              <w:right w:val="single" w:color="auto" w:sz="4" w:space="0"/>
            </w:tcBorders>
            <w:noWrap w:val="0"/>
            <w:vAlign w:val="center"/>
          </w:tcPr>
          <w:p w14:paraId="3DD1527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型号</w:t>
            </w:r>
          </w:p>
          <w:p w14:paraId="74FD260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规格</w:t>
            </w:r>
          </w:p>
        </w:tc>
        <w:tc>
          <w:tcPr>
            <w:tcW w:w="812" w:type="dxa"/>
            <w:tcBorders>
              <w:top w:val="single" w:color="auto" w:sz="4" w:space="0"/>
              <w:left w:val="nil"/>
              <w:bottom w:val="single" w:color="auto" w:sz="4" w:space="0"/>
              <w:right w:val="single" w:color="auto" w:sz="4" w:space="0"/>
            </w:tcBorders>
            <w:noWrap w:val="0"/>
            <w:vAlign w:val="center"/>
          </w:tcPr>
          <w:p w14:paraId="33B50B1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812" w:type="dxa"/>
            <w:tcBorders>
              <w:top w:val="single" w:color="auto" w:sz="4" w:space="0"/>
              <w:left w:val="nil"/>
              <w:bottom w:val="single" w:color="auto" w:sz="4" w:space="0"/>
              <w:right w:val="single" w:color="auto" w:sz="4" w:space="0"/>
            </w:tcBorders>
            <w:noWrap w:val="0"/>
            <w:vAlign w:val="center"/>
          </w:tcPr>
          <w:p w14:paraId="049FEEF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国别</w:t>
            </w:r>
          </w:p>
          <w:p w14:paraId="12B8F07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产地</w:t>
            </w:r>
          </w:p>
        </w:tc>
        <w:tc>
          <w:tcPr>
            <w:tcW w:w="1072" w:type="dxa"/>
            <w:tcBorders>
              <w:top w:val="single" w:color="auto" w:sz="4" w:space="0"/>
              <w:left w:val="nil"/>
              <w:bottom w:val="single" w:color="auto" w:sz="4" w:space="0"/>
              <w:right w:val="single" w:color="auto" w:sz="4" w:space="0"/>
            </w:tcBorders>
            <w:noWrap w:val="0"/>
            <w:vAlign w:val="center"/>
          </w:tcPr>
          <w:p w14:paraId="3D34AE3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制造</w:t>
            </w:r>
          </w:p>
          <w:p w14:paraId="1A6878C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年份</w:t>
            </w:r>
          </w:p>
        </w:tc>
        <w:tc>
          <w:tcPr>
            <w:tcW w:w="936" w:type="dxa"/>
            <w:tcBorders>
              <w:top w:val="single" w:color="auto" w:sz="4" w:space="0"/>
              <w:left w:val="nil"/>
              <w:bottom w:val="single" w:color="auto" w:sz="4" w:space="0"/>
              <w:right w:val="single" w:color="auto" w:sz="4" w:space="0"/>
            </w:tcBorders>
            <w:noWrap w:val="0"/>
            <w:vAlign w:val="center"/>
          </w:tcPr>
          <w:p w14:paraId="7CAC94E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额定</w:t>
            </w:r>
          </w:p>
          <w:p w14:paraId="7915CF5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功率</w:t>
            </w:r>
          </w:p>
          <w:p w14:paraId="468A8560">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KW )</w:t>
            </w:r>
          </w:p>
        </w:tc>
        <w:tc>
          <w:tcPr>
            <w:tcW w:w="835" w:type="dxa"/>
            <w:tcBorders>
              <w:top w:val="single" w:color="auto" w:sz="4" w:space="0"/>
              <w:left w:val="nil"/>
              <w:bottom w:val="single" w:color="auto" w:sz="4" w:space="0"/>
              <w:right w:val="single" w:color="auto" w:sz="4" w:space="0"/>
            </w:tcBorders>
            <w:noWrap w:val="0"/>
            <w:vAlign w:val="center"/>
          </w:tcPr>
          <w:p w14:paraId="75460BD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生产</w:t>
            </w:r>
          </w:p>
          <w:p w14:paraId="18D5EF2B">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能力</w:t>
            </w:r>
          </w:p>
        </w:tc>
        <w:tc>
          <w:tcPr>
            <w:tcW w:w="939" w:type="dxa"/>
            <w:tcBorders>
              <w:top w:val="single" w:color="auto" w:sz="4" w:space="0"/>
              <w:left w:val="nil"/>
              <w:bottom w:val="single" w:color="auto" w:sz="4" w:space="0"/>
              <w:right w:val="single" w:color="auto" w:sz="4" w:space="0"/>
            </w:tcBorders>
            <w:noWrap w:val="0"/>
            <w:vAlign w:val="center"/>
          </w:tcPr>
          <w:p w14:paraId="3BAE3DDF">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用于施</w:t>
            </w:r>
          </w:p>
          <w:p w14:paraId="52E397BD">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工部位</w:t>
            </w:r>
          </w:p>
        </w:tc>
        <w:tc>
          <w:tcPr>
            <w:tcW w:w="835" w:type="dxa"/>
            <w:tcBorders>
              <w:top w:val="single" w:color="auto" w:sz="4" w:space="0"/>
              <w:left w:val="nil"/>
              <w:bottom w:val="single" w:color="auto" w:sz="4" w:space="0"/>
              <w:right w:val="single" w:color="auto" w:sz="4" w:space="0"/>
            </w:tcBorders>
            <w:noWrap w:val="0"/>
            <w:vAlign w:val="center"/>
          </w:tcPr>
          <w:p w14:paraId="5B909C13">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备注</w:t>
            </w:r>
          </w:p>
        </w:tc>
      </w:tr>
      <w:tr w14:paraId="73E69C73">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6644D3E">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B7D6BA5">
            <w:pPr>
              <w:spacing w:line="360" w:lineRule="auto"/>
              <w:ind w:firstLine="480" w:firstLineChars="200"/>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E9191E1">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B3E83EA">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307795F">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96CABE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0D0FE6E">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2DB4E6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9BE7DE4">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434754C">
            <w:pPr>
              <w:spacing w:line="360" w:lineRule="auto"/>
              <w:outlineLvl w:val="9"/>
              <w:rPr>
                <w:rFonts w:hint="eastAsia" w:ascii="宋体" w:hAnsi="宋体" w:eastAsia="宋体" w:cs="宋体"/>
                <w:b w:val="0"/>
                <w:bCs/>
                <w:color w:val="auto"/>
                <w:sz w:val="24"/>
                <w:highlight w:val="none"/>
              </w:rPr>
            </w:pPr>
          </w:p>
        </w:tc>
      </w:tr>
      <w:tr w14:paraId="7905EBB6">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8019C9F">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BFDD76E">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55B9DA9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D0AC02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66A2F2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205EE501">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00C23F6B">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B302F6A">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BF127E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71BC1AC">
            <w:pPr>
              <w:spacing w:line="360" w:lineRule="auto"/>
              <w:outlineLvl w:val="9"/>
              <w:rPr>
                <w:rFonts w:hint="eastAsia" w:ascii="宋体" w:hAnsi="宋体" w:eastAsia="宋体" w:cs="宋体"/>
                <w:b w:val="0"/>
                <w:bCs/>
                <w:color w:val="auto"/>
                <w:sz w:val="24"/>
                <w:highlight w:val="none"/>
              </w:rPr>
            </w:pPr>
          </w:p>
        </w:tc>
      </w:tr>
      <w:tr w14:paraId="6AE4E51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61FBA39">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865F912">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F14427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2816979">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CA0B7FC">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0DF75A2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0F3FEF83">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157A4B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0B684F6">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A57BC7E">
            <w:pPr>
              <w:spacing w:line="360" w:lineRule="auto"/>
              <w:outlineLvl w:val="9"/>
              <w:rPr>
                <w:rFonts w:hint="eastAsia" w:ascii="宋体" w:hAnsi="宋体" w:eastAsia="宋体" w:cs="宋体"/>
                <w:b w:val="0"/>
                <w:bCs/>
                <w:color w:val="auto"/>
                <w:sz w:val="24"/>
                <w:highlight w:val="none"/>
              </w:rPr>
            </w:pPr>
          </w:p>
        </w:tc>
      </w:tr>
      <w:tr w14:paraId="0A717714">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F97ED1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01A7EFC">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2942F2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7329033">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52E8D2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A369384">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5B46295">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B9EE2A7">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5E1518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45525B6">
            <w:pPr>
              <w:spacing w:line="360" w:lineRule="auto"/>
              <w:outlineLvl w:val="9"/>
              <w:rPr>
                <w:rFonts w:hint="eastAsia" w:ascii="宋体" w:hAnsi="宋体" w:eastAsia="宋体" w:cs="宋体"/>
                <w:b w:val="0"/>
                <w:bCs/>
                <w:color w:val="auto"/>
                <w:sz w:val="24"/>
                <w:highlight w:val="none"/>
              </w:rPr>
            </w:pPr>
          </w:p>
        </w:tc>
      </w:tr>
      <w:tr w14:paraId="4123EEC7">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071135B6">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F77ED9C">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0BB40B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F268E3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D77748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303B3A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0A9006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068A1E2">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DFE896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1838DD27">
            <w:pPr>
              <w:spacing w:line="360" w:lineRule="auto"/>
              <w:outlineLvl w:val="9"/>
              <w:rPr>
                <w:rFonts w:hint="eastAsia" w:ascii="宋体" w:hAnsi="宋体" w:eastAsia="宋体" w:cs="宋体"/>
                <w:b w:val="0"/>
                <w:bCs/>
                <w:color w:val="auto"/>
                <w:sz w:val="24"/>
                <w:highlight w:val="none"/>
              </w:rPr>
            </w:pPr>
          </w:p>
        </w:tc>
      </w:tr>
      <w:tr w14:paraId="0CE0BCEA">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C5C2C5A">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8195767">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86E039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FB6B45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D03D240">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07E71E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E8BA2C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F325BF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026260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84C737C">
            <w:pPr>
              <w:spacing w:line="360" w:lineRule="auto"/>
              <w:outlineLvl w:val="9"/>
              <w:rPr>
                <w:rFonts w:hint="eastAsia" w:ascii="宋体" w:hAnsi="宋体" w:eastAsia="宋体" w:cs="宋体"/>
                <w:b w:val="0"/>
                <w:bCs/>
                <w:color w:val="auto"/>
                <w:sz w:val="24"/>
                <w:highlight w:val="none"/>
              </w:rPr>
            </w:pPr>
          </w:p>
        </w:tc>
      </w:tr>
      <w:tr w14:paraId="0BD3F2F4">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CA72E7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68EA5BD">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C22DA9D">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9263E0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5B406BF">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68DB3DA">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C15785F">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E1417B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15082DF">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6677B94">
            <w:pPr>
              <w:spacing w:line="360" w:lineRule="auto"/>
              <w:outlineLvl w:val="9"/>
              <w:rPr>
                <w:rFonts w:hint="eastAsia" w:ascii="宋体" w:hAnsi="宋体" w:eastAsia="宋体" w:cs="宋体"/>
                <w:b w:val="0"/>
                <w:bCs/>
                <w:color w:val="auto"/>
                <w:sz w:val="24"/>
                <w:highlight w:val="none"/>
              </w:rPr>
            </w:pPr>
          </w:p>
        </w:tc>
      </w:tr>
      <w:tr w14:paraId="5CAE4E27">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4DD5D0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1AA83F38">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68A15C60">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95A2EA1">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731F8A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6E8DA9F">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B09CF3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9E8D278">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7B2C423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ACB98F3">
            <w:pPr>
              <w:spacing w:line="360" w:lineRule="auto"/>
              <w:outlineLvl w:val="9"/>
              <w:rPr>
                <w:rFonts w:hint="eastAsia" w:ascii="宋体" w:hAnsi="宋体" w:eastAsia="宋体" w:cs="宋体"/>
                <w:b w:val="0"/>
                <w:bCs/>
                <w:color w:val="auto"/>
                <w:sz w:val="24"/>
                <w:highlight w:val="none"/>
              </w:rPr>
            </w:pPr>
          </w:p>
        </w:tc>
      </w:tr>
      <w:tr w14:paraId="3598760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D73617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B6D3611">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E9E9C8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00241C2">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D2C5C88">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66574A95">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BD352A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8B87C80">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86BEC09">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4C95C20">
            <w:pPr>
              <w:spacing w:line="360" w:lineRule="auto"/>
              <w:outlineLvl w:val="9"/>
              <w:rPr>
                <w:rFonts w:hint="eastAsia" w:ascii="宋体" w:hAnsi="宋体" w:eastAsia="宋体" w:cs="宋体"/>
                <w:b w:val="0"/>
                <w:bCs/>
                <w:color w:val="auto"/>
                <w:sz w:val="24"/>
                <w:highlight w:val="none"/>
              </w:rPr>
            </w:pPr>
          </w:p>
        </w:tc>
      </w:tr>
      <w:tr w14:paraId="055A34FF">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BF5E1CA">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415F8E1">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DF05DD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94B735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DF72E6D">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2265F23">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23D789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A05E16C">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7C9C3B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F18027E">
            <w:pPr>
              <w:spacing w:line="360" w:lineRule="auto"/>
              <w:outlineLvl w:val="9"/>
              <w:rPr>
                <w:rFonts w:hint="eastAsia" w:ascii="宋体" w:hAnsi="宋体" w:eastAsia="宋体" w:cs="宋体"/>
                <w:b w:val="0"/>
                <w:bCs/>
                <w:color w:val="auto"/>
                <w:sz w:val="24"/>
                <w:highlight w:val="none"/>
              </w:rPr>
            </w:pPr>
          </w:p>
        </w:tc>
      </w:tr>
      <w:tr w14:paraId="41F22BB9">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223BD740">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6458ACCA">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7E80D89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F981B5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F0E16BA">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837C6A4">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E87C56E">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33F89DB">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A94BE74">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3680DFF">
            <w:pPr>
              <w:spacing w:line="360" w:lineRule="auto"/>
              <w:outlineLvl w:val="9"/>
              <w:rPr>
                <w:rFonts w:hint="eastAsia" w:ascii="宋体" w:hAnsi="宋体" w:eastAsia="宋体" w:cs="宋体"/>
                <w:b w:val="0"/>
                <w:bCs/>
                <w:color w:val="auto"/>
                <w:sz w:val="24"/>
                <w:highlight w:val="none"/>
              </w:rPr>
            </w:pPr>
          </w:p>
        </w:tc>
      </w:tr>
      <w:tr w14:paraId="539AA20A">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6A3EEE5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597C461B">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2E2C61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37BEA4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52CCE12">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6321A86">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44A6CD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793AA24">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8A28D2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29B44BE">
            <w:pPr>
              <w:spacing w:line="360" w:lineRule="auto"/>
              <w:outlineLvl w:val="9"/>
              <w:rPr>
                <w:rFonts w:hint="eastAsia" w:ascii="宋体" w:hAnsi="宋体" w:eastAsia="宋体" w:cs="宋体"/>
                <w:b w:val="0"/>
                <w:bCs/>
                <w:color w:val="auto"/>
                <w:sz w:val="24"/>
                <w:highlight w:val="none"/>
              </w:rPr>
            </w:pPr>
          </w:p>
        </w:tc>
      </w:tr>
    </w:tbl>
    <w:p w14:paraId="1CF13A62">
      <w:pP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p>
    <w:p w14:paraId="0C294E6A">
      <w:pPr>
        <w:spacing w:before="280" w:after="290" w:line="40" w:lineRule="exact"/>
        <w:jc w:val="left"/>
        <w:outlineLvl w:val="9"/>
        <w:rPr>
          <w:rFonts w:hint="eastAsia" w:ascii="宋体" w:hAnsi="宋体" w:eastAsia="宋体" w:cs="宋体"/>
          <w:b w:val="0"/>
          <w:bCs/>
          <w:color w:val="auto"/>
          <w:szCs w:val="21"/>
          <w:highlight w:val="none"/>
        </w:rPr>
      </w:pPr>
    </w:p>
    <w:p w14:paraId="598B13C0">
      <w:pPr>
        <w:pStyle w:val="2"/>
        <w:outlineLvl w:val="9"/>
        <w:rPr>
          <w:rFonts w:hint="eastAsia" w:ascii="宋体" w:hAnsi="宋体" w:eastAsia="宋体" w:cs="宋体"/>
          <w:b w:val="0"/>
          <w:bCs/>
          <w:color w:val="auto"/>
          <w:szCs w:val="21"/>
          <w:highlight w:val="none"/>
        </w:rPr>
      </w:pPr>
    </w:p>
    <w:p w14:paraId="7A177CE5">
      <w:pPr>
        <w:outlineLvl w:val="9"/>
        <w:rPr>
          <w:rFonts w:hint="eastAsia"/>
          <w:color w:val="auto"/>
          <w:highlight w:val="none"/>
        </w:rPr>
      </w:pPr>
    </w:p>
    <w:p w14:paraId="749EEF45">
      <w:pPr>
        <w:pStyle w:val="2"/>
        <w:outlineLvl w:val="9"/>
        <w:rPr>
          <w:rFonts w:hint="eastAsia"/>
          <w:color w:val="auto"/>
          <w:highlight w:val="none"/>
        </w:rPr>
      </w:pPr>
    </w:p>
    <w:p w14:paraId="0D8E3B57">
      <w:pPr>
        <w:spacing w:before="280" w:after="290" w:line="360" w:lineRule="exact"/>
        <w:jc w:val="center"/>
        <w:outlineLvl w:val="9"/>
        <w:rPr>
          <w:rFonts w:hint="eastAsia" w:ascii="宋体" w:hAnsi="宋体" w:eastAsia="宋体" w:cs="宋体"/>
          <w:b w:val="0"/>
          <w:bCs/>
          <w:color w:val="auto"/>
          <w:sz w:val="24"/>
          <w:highlight w:val="none"/>
        </w:rPr>
      </w:pPr>
    </w:p>
    <w:p w14:paraId="34E1F85E">
      <w:pPr>
        <w:pStyle w:val="19"/>
        <w:rPr>
          <w:rFonts w:hint="eastAsia"/>
          <w:color w:val="auto"/>
          <w:highlight w:val="none"/>
        </w:rPr>
      </w:pPr>
    </w:p>
    <w:p w14:paraId="1B1E1C1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w:t>
      </w: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rPr>
        <w:t>：劳动力</w:t>
      </w:r>
      <w:r>
        <w:rPr>
          <w:rFonts w:hint="eastAsia" w:ascii="宋体" w:hAnsi="宋体" w:eastAsia="宋体" w:cs="宋体"/>
          <w:b w:val="0"/>
          <w:bCs/>
          <w:color w:val="auto"/>
          <w:sz w:val="24"/>
          <w:highlight w:val="none"/>
          <w:lang w:val="en-US" w:eastAsia="zh-CN"/>
        </w:rPr>
        <w:t>安排</w:t>
      </w:r>
      <w:r>
        <w:rPr>
          <w:rFonts w:hint="eastAsia" w:ascii="宋体" w:hAnsi="宋体" w:eastAsia="宋体" w:cs="宋体"/>
          <w:b w:val="0"/>
          <w:bCs/>
          <w:color w:val="auto"/>
          <w:sz w:val="24"/>
          <w:highlight w:val="none"/>
        </w:rPr>
        <w:t>计划表</w:t>
      </w:r>
    </w:p>
    <w:p w14:paraId="48233947">
      <w:pPr>
        <w:spacing w:line="360" w:lineRule="auto"/>
        <w:ind w:firstLine="7200" w:firstLineChars="30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单位：人</w:t>
      </w:r>
    </w:p>
    <w:tbl>
      <w:tblPr>
        <w:tblStyle w:val="29"/>
        <w:tblW w:w="0" w:type="auto"/>
        <w:tblInd w:w="0" w:type="dxa"/>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0C3C8F78">
        <w:tblPrEx>
          <w:tblCellMar>
            <w:top w:w="0" w:type="dxa"/>
            <w:left w:w="108" w:type="dxa"/>
            <w:bottom w:w="0" w:type="dxa"/>
            <w:right w:w="108" w:type="dxa"/>
          </w:tblCellMar>
        </w:tblPrEx>
        <w:trPr>
          <w:trHeight w:val="907" w:hRule="atLeast"/>
        </w:trPr>
        <w:tc>
          <w:tcPr>
            <w:tcW w:w="846" w:type="dxa"/>
            <w:tcBorders>
              <w:top w:val="inset" w:color="auto" w:sz="6" w:space="0"/>
              <w:left w:val="inset" w:color="auto" w:sz="6" w:space="0"/>
              <w:bottom w:val="inset" w:color="auto" w:sz="6" w:space="0"/>
              <w:right w:val="inset" w:color="auto" w:sz="6" w:space="0"/>
            </w:tcBorders>
            <w:noWrap w:val="0"/>
            <w:vAlign w:val="center"/>
          </w:tcPr>
          <w:p w14:paraId="67059DA8">
            <w:pPr>
              <w:spacing w:line="360" w:lineRule="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工种</w:t>
            </w:r>
          </w:p>
        </w:tc>
        <w:tc>
          <w:tcPr>
            <w:tcW w:w="8802" w:type="dxa"/>
            <w:gridSpan w:val="7"/>
            <w:tcBorders>
              <w:top w:val="inset" w:color="auto" w:sz="6" w:space="0"/>
              <w:left w:val="single" w:color="auto" w:sz="0" w:space="0"/>
              <w:bottom w:val="inset" w:color="auto" w:sz="6" w:space="0"/>
              <w:right w:val="inset" w:color="auto" w:sz="6" w:space="0"/>
            </w:tcBorders>
            <w:noWrap w:val="0"/>
            <w:vAlign w:val="center"/>
          </w:tcPr>
          <w:p w14:paraId="529F2387">
            <w:pPr>
              <w:spacing w:line="360" w:lineRule="auto"/>
              <w:ind w:firstLine="480" w:firstLineChars="200"/>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按工程施工阶段投入劳动力情况</w:t>
            </w:r>
          </w:p>
        </w:tc>
      </w:tr>
      <w:tr w14:paraId="1D849EAC">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163C6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0951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347D5B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78502E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9DE3CC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5AD28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5715CA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931896D">
            <w:pPr>
              <w:spacing w:line="360" w:lineRule="auto"/>
              <w:ind w:firstLine="480" w:firstLineChars="200"/>
              <w:outlineLvl w:val="9"/>
              <w:rPr>
                <w:rFonts w:hint="eastAsia" w:ascii="宋体" w:hAnsi="宋体" w:eastAsia="宋体" w:cs="宋体"/>
                <w:b w:val="0"/>
                <w:bCs/>
                <w:color w:val="auto"/>
                <w:sz w:val="24"/>
                <w:highlight w:val="none"/>
              </w:rPr>
            </w:pPr>
          </w:p>
        </w:tc>
      </w:tr>
      <w:tr w14:paraId="46623C8F">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1F54603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7AB11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9B1B0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2C94A2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1361D7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4388A4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65737E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DEE0C16">
            <w:pPr>
              <w:spacing w:line="360" w:lineRule="auto"/>
              <w:ind w:firstLine="480" w:firstLineChars="200"/>
              <w:outlineLvl w:val="9"/>
              <w:rPr>
                <w:rFonts w:hint="eastAsia" w:ascii="宋体" w:hAnsi="宋体" w:eastAsia="宋体" w:cs="宋体"/>
                <w:b w:val="0"/>
                <w:bCs/>
                <w:color w:val="auto"/>
                <w:sz w:val="24"/>
                <w:highlight w:val="none"/>
              </w:rPr>
            </w:pPr>
          </w:p>
        </w:tc>
      </w:tr>
      <w:tr w14:paraId="7702EA15">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069199E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A67E9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5EDF4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D4FF2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E0A88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43D7B2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A1C0D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CDE8DB4">
            <w:pPr>
              <w:spacing w:line="360" w:lineRule="auto"/>
              <w:ind w:firstLine="480" w:firstLineChars="200"/>
              <w:outlineLvl w:val="9"/>
              <w:rPr>
                <w:rFonts w:hint="eastAsia" w:ascii="宋体" w:hAnsi="宋体" w:eastAsia="宋体" w:cs="宋体"/>
                <w:b w:val="0"/>
                <w:bCs/>
                <w:color w:val="auto"/>
                <w:sz w:val="24"/>
                <w:highlight w:val="none"/>
              </w:rPr>
            </w:pPr>
          </w:p>
        </w:tc>
      </w:tr>
      <w:tr w14:paraId="7180BE8D">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DDA773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5DE870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59802A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E084EC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C71142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C5F1F8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6E23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738005A">
            <w:pPr>
              <w:spacing w:line="360" w:lineRule="auto"/>
              <w:ind w:firstLine="480" w:firstLineChars="200"/>
              <w:outlineLvl w:val="9"/>
              <w:rPr>
                <w:rFonts w:hint="eastAsia" w:ascii="宋体" w:hAnsi="宋体" w:eastAsia="宋体" w:cs="宋体"/>
                <w:b w:val="0"/>
                <w:bCs/>
                <w:color w:val="auto"/>
                <w:sz w:val="24"/>
                <w:highlight w:val="none"/>
              </w:rPr>
            </w:pPr>
          </w:p>
        </w:tc>
      </w:tr>
      <w:tr w14:paraId="7C9582EF">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5D7A2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2ECE20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8EBA52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D5885C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E280E9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76CF86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61A382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D1AFF73">
            <w:pPr>
              <w:spacing w:line="360" w:lineRule="auto"/>
              <w:ind w:firstLine="480" w:firstLineChars="200"/>
              <w:outlineLvl w:val="9"/>
              <w:rPr>
                <w:rFonts w:hint="eastAsia" w:ascii="宋体" w:hAnsi="宋体" w:eastAsia="宋体" w:cs="宋体"/>
                <w:b w:val="0"/>
                <w:bCs/>
                <w:color w:val="auto"/>
                <w:sz w:val="24"/>
                <w:highlight w:val="none"/>
              </w:rPr>
            </w:pPr>
          </w:p>
        </w:tc>
      </w:tr>
      <w:tr w14:paraId="0FD36479">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F07502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D1DF82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FEBB49">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9DA0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266FC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57FADF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EB83A7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CA7FB0C">
            <w:pPr>
              <w:spacing w:line="360" w:lineRule="auto"/>
              <w:ind w:firstLine="480" w:firstLineChars="200"/>
              <w:outlineLvl w:val="9"/>
              <w:rPr>
                <w:rFonts w:hint="eastAsia" w:ascii="宋体" w:hAnsi="宋体" w:eastAsia="宋体" w:cs="宋体"/>
                <w:b w:val="0"/>
                <w:bCs/>
                <w:color w:val="auto"/>
                <w:sz w:val="24"/>
                <w:highlight w:val="none"/>
              </w:rPr>
            </w:pPr>
          </w:p>
        </w:tc>
      </w:tr>
      <w:tr w14:paraId="57127525">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8EDB66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476F373">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8589DB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EA549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9D5045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8A4FE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1D8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60E0321">
            <w:pPr>
              <w:spacing w:line="360" w:lineRule="auto"/>
              <w:ind w:firstLine="480" w:firstLineChars="200"/>
              <w:outlineLvl w:val="9"/>
              <w:rPr>
                <w:rFonts w:hint="eastAsia" w:ascii="宋体" w:hAnsi="宋体" w:eastAsia="宋体" w:cs="宋体"/>
                <w:b w:val="0"/>
                <w:bCs/>
                <w:color w:val="auto"/>
                <w:sz w:val="24"/>
                <w:highlight w:val="none"/>
              </w:rPr>
            </w:pPr>
          </w:p>
        </w:tc>
      </w:tr>
      <w:tr w14:paraId="02BD509A">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9C7F7C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28AA8D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C29E7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9D7AF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6562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FC2968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65E282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70F137F">
            <w:pPr>
              <w:spacing w:line="360" w:lineRule="auto"/>
              <w:ind w:firstLine="480" w:firstLineChars="200"/>
              <w:outlineLvl w:val="9"/>
              <w:rPr>
                <w:rFonts w:hint="eastAsia" w:ascii="宋体" w:hAnsi="宋体" w:eastAsia="宋体" w:cs="宋体"/>
                <w:b w:val="0"/>
                <w:bCs/>
                <w:color w:val="auto"/>
                <w:sz w:val="24"/>
                <w:highlight w:val="none"/>
              </w:rPr>
            </w:pPr>
          </w:p>
        </w:tc>
      </w:tr>
      <w:tr w14:paraId="3348276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65B242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00DB88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AE9558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D84EDC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44AA7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30C189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AD3A7B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5446AB">
            <w:pPr>
              <w:spacing w:line="360" w:lineRule="auto"/>
              <w:ind w:firstLine="480" w:firstLineChars="200"/>
              <w:outlineLvl w:val="9"/>
              <w:rPr>
                <w:rFonts w:hint="eastAsia" w:ascii="宋体" w:hAnsi="宋体" w:eastAsia="宋体" w:cs="宋体"/>
                <w:b w:val="0"/>
                <w:bCs/>
                <w:color w:val="auto"/>
                <w:sz w:val="24"/>
                <w:highlight w:val="none"/>
              </w:rPr>
            </w:pPr>
          </w:p>
        </w:tc>
      </w:tr>
      <w:tr w14:paraId="6629747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11BABE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62FF0A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F9DC2E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731EFC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77EE0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EE5B2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E71280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20ED35">
            <w:pPr>
              <w:spacing w:line="360" w:lineRule="auto"/>
              <w:ind w:firstLine="480" w:firstLineChars="200"/>
              <w:outlineLvl w:val="9"/>
              <w:rPr>
                <w:rFonts w:hint="eastAsia" w:ascii="宋体" w:hAnsi="宋体" w:eastAsia="宋体" w:cs="宋体"/>
                <w:b w:val="0"/>
                <w:bCs/>
                <w:color w:val="auto"/>
                <w:sz w:val="24"/>
                <w:highlight w:val="none"/>
              </w:rPr>
            </w:pPr>
          </w:p>
        </w:tc>
      </w:tr>
      <w:tr w14:paraId="28F70A3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345236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E56AA5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B301AD4">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97A009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25881E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9DD4BC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146503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FC1A2C">
            <w:pPr>
              <w:spacing w:line="360" w:lineRule="auto"/>
              <w:ind w:firstLine="480" w:firstLineChars="200"/>
              <w:outlineLvl w:val="9"/>
              <w:rPr>
                <w:rFonts w:hint="eastAsia" w:ascii="宋体" w:hAnsi="宋体" w:eastAsia="宋体" w:cs="宋体"/>
                <w:b w:val="0"/>
                <w:bCs/>
                <w:color w:val="auto"/>
                <w:sz w:val="24"/>
                <w:highlight w:val="none"/>
              </w:rPr>
            </w:pPr>
          </w:p>
        </w:tc>
      </w:tr>
      <w:tr w14:paraId="60B6628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E9B2F9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B89B3A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7ABBF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B5127D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CF5CA8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2D303C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8D4B10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72F063">
            <w:pPr>
              <w:spacing w:line="360" w:lineRule="auto"/>
              <w:ind w:firstLine="480" w:firstLineChars="200"/>
              <w:outlineLvl w:val="9"/>
              <w:rPr>
                <w:rFonts w:hint="eastAsia" w:ascii="宋体" w:hAnsi="宋体" w:eastAsia="宋体" w:cs="宋体"/>
                <w:b w:val="0"/>
                <w:bCs/>
                <w:color w:val="auto"/>
                <w:sz w:val="24"/>
                <w:highlight w:val="none"/>
              </w:rPr>
            </w:pPr>
          </w:p>
        </w:tc>
      </w:tr>
      <w:tr w14:paraId="46556246">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17602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9DE06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9246D7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12D1C5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0263A0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5C7FE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73F830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ED7453">
            <w:pPr>
              <w:spacing w:line="360" w:lineRule="auto"/>
              <w:ind w:firstLine="480" w:firstLineChars="200"/>
              <w:outlineLvl w:val="9"/>
              <w:rPr>
                <w:rFonts w:hint="eastAsia" w:ascii="宋体" w:hAnsi="宋体" w:eastAsia="宋体" w:cs="宋体"/>
                <w:b w:val="0"/>
                <w:bCs/>
                <w:color w:val="auto"/>
                <w:sz w:val="24"/>
                <w:highlight w:val="none"/>
              </w:rPr>
            </w:pPr>
          </w:p>
        </w:tc>
      </w:tr>
      <w:tr w14:paraId="639C59D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40E75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A9421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79BF66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340D5F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A6BC31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47C38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CE3748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AF49979">
            <w:pPr>
              <w:spacing w:line="360" w:lineRule="auto"/>
              <w:ind w:firstLine="480" w:firstLineChars="200"/>
              <w:outlineLvl w:val="9"/>
              <w:rPr>
                <w:rFonts w:hint="eastAsia" w:ascii="宋体" w:hAnsi="宋体" w:eastAsia="宋体" w:cs="宋体"/>
                <w:b w:val="0"/>
                <w:bCs/>
                <w:color w:val="auto"/>
                <w:sz w:val="24"/>
                <w:highlight w:val="none"/>
              </w:rPr>
            </w:pPr>
          </w:p>
        </w:tc>
      </w:tr>
      <w:tr w14:paraId="077AAE2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A1AF86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44F8CF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0064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F7C3CE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D0972B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70784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5FD9CF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0E39B6C">
            <w:pPr>
              <w:spacing w:line="360" w:lineRule="auto"/>
              <w:ind w:firstLine="480" w:firstLineChars="200"/>
              <w:outlineLvl w:val="9"/>
              <w:rPr>
                <w:rFonts w:hint="eastAsia" w:ascii="宋体" w:hAnsi="宋体" w:eastAsia="宋体" w:cs="宋体"/>
                <w:b w:val="0"/>
                <w:bCs/>
                <w:color w:val="auto"/>
                <w:sz w:val="24"/>
                <w:highlight w:val="none"/>
              </w:rPr>
            </w:pPr>
          </w:p>
        </w:tc>
      </w:tr>
      <w:tr w14:paraId="7C398A3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67D7D3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99E052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82388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8D0D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02F965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E3675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4CCE6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CD63B14">
            <w:pPr>
              <w:spacing w:line="360" w:lineRule="auto"/>
              <w:ind w:firstLine="480" w:firstLineChars="200"/>
              <w:outlineLvl w:val="9"/>
              <w:rPr>
                <w:rFonts w:hint="eastAsia" w:ascii="宋体" w:hAnsi="宋体" w:eastAsia="宋体" w:cs="宋体"/>
                <w:b w:val="0"/>
                <w:bCs/>
                <w:color w:val="auto"/>
                <w:sz w:val="24"/>
                <w:highlight w:val="none"/>
              </w:rPr>
            </w:pPr>
          </w:p>
        </w:tc>
      </w:tr>
      <w:tr w14:paraId="034B9796">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3DC469B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CB465D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BE4709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619FDD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0D3898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76DB86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4C908F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E99FD05">
            <w:pPr>
              <w:spacing w:line="360" w:lineRule="auto"/>
              <w:ind w:firstLine="480" w:firstLineChars="200"/>
              <w:outlineLvl w:val="9"/>
              <w:rPr>
                <w:rFonts w:hint="eastAsia" w:ascii="宋体" w:hAnsi="宋体" w:eastAsia="宋体" w:cs="宋体"/>
                <w:b w:val="0"/>
                <w:bCs/>
                <w:color w:val="auto"/>
                <w:sz w:val="24"/>
                <w:highlight w:val="none"/>
              </w:rPr>
            </w:pPr>
          </w:p>
        </w:tc>
      </w:tr>
      <w:tr w14:paraId="7C0A4817">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46F479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2AD932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16F0E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F0406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2EC368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25901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A6B5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D7138E6">
            <w:pPr>
              <w:spacing w:line="360" w:lineRule="auto"/>
              <w:ind w:firstLine="480" w:firstLineChars="200"/>
              <w:outlineLvl w:val="9"/>
              <w:rPr>
                <w:rFonts w:hint="eastAsia" w:ascii="宋体" w:hAnsi="宋体" w:eastAsia="宋体" w:cs="宋体"/>
                <w:b w:val="0"/>
                <w:bCs/>
                <w:color w:val="auto"/>
                <w:sz w:val="24"/>
                <w:highlight w:val="none"/>
              </w:rPr>
            </w:pPr>
          </w:p>
        </w:tc>
      </w:tr>
    </w:tbl>
    <w:p w14:paraId="0F3E06D2">
      <w:pPr>
        <w:pStyle w:val="129"/>
        <w:outlineLvl w:val="9"/>
        <w:rPr>
          <w:rFonts w:hint="eastAsia" w:ascii="宋体" w:hAnsi="宋体" w:eastAsia="宋体" w:cs="宋体"/>
          <w:b w:val="0"/>
          <w:bCs/>
          <w:color w:val="auto"/>
          <w:highlight w:val="none"/>
        </w:rPr>
      </w:pPr>
    </w:p>
    <w:p w14:paraId="3772F1BC">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2D0BB8DB">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44794D00">
      <w:pPr>
        <w:spacing w:before="280" w:after="290" w:line="360" w:lineRule="exact"/>
        <w:ind w:firstLine="240" w:firstLineChars="100"/>
        <w:jc w:val="both"/>
        <w:outlineLvl w:val="9"/>
        <w:rPr>
          <w:rFonts w:hint="eastAsia" w:ascii="宋体" w:hAnsi="宋体" w:eastAsia="宋体" w:cs="宋体"/>
          <w:color w:val="auto"/>
          <w:sz w:val="24"/>
          <w:szCs w:val="24"/>
          <w:highlight w:val="none"/>
        </w:rPr>
      </w:pPr>
    </w:p>
    <w:p w14:paraId="5E1E16B6">
      <w:pPr>
        <w:pStyle w:val="4"/>
        <w:numPr>
          <w:ilvl w:val="0"/>
          <w:numId w:val="0"/>
        </w:numPr>
        <w:topLinePunct w:val="0"/>
        <w:bidi w:val="0"/>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二、近年完成的类似项目情况表</w:t>
      </w:r>
    </w:p>
    <w:p w14:paraId="46CEBE1A">
      <w:pPr>
        <w:spacing w:before="280" w:after="290" w:line="360" w:lineRule="exact"/>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表一：汇总表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35"/>
        <w:gridCol w:w="2053"/>
        <w:gridCol w:w="1804"/>
        <w:gridCol w:w="1500"/>
        <w:gridCol w:w="893"/>
      </w:tblGrid>
      <w:tr w14:paraId="54B4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45" w:type="dxa"/>
            <w:gridSpan w:val="6"/>
            <w:noWrap w:val="0"/>
            <w:vAlign w:val="center"/>
          </w:tcPr>
          <w:p w14:paraId="1A6AE60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企业类似业绩</w:t>
            </w:r>
          </w:p>
        </w:tc>
      </w:tr>
      <w:tr w14:paraId="45B0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F0C230D">
            <w:pPr>
              <w:pStyle w:val="129"/>
              <w:widowControl/>
              <w:numPr>
                <w:ilvl w:val="0"/>
                <w:numId w:val="0"/>
              </w:numPr>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1835" w:type="dxa"/>
            <w:noWrap w:val="0"/>
            <w:vAlign w:val="center"/>
          </w:tcPr>
          <w:p w14:paraId="7376990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hAnsi="宋体" w:eastAsia="宋体" w:cs="宋体"/>
                <w:b w:val="0"/>
                <w:bCs/>
                <w:color w:val="auto"/>
                <w:sz w:val="24"/>
                <w:szCs w:val="24"/>
                <w:highlight w:val="none"/>
                <w:vertAlign w:val="baseline"/>
                <w:lang w:val="en-US" w:eastAsia="zh-CN"/>
              </w:rPr>
              <w:t>开、竣工时间</w:t>
            </w:r>
          </w:p>
        </w:tc>
        <w:tc>
          <w:tcPr>
            <w:tcW w:w="2053" w:type="dxa"/>
            <w:noWrap w:val="0"/>
            <w:vAlign w:val="center"/>
          </w:tcPr>
          <w:p w14:paraId="0FFE9EB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项目名称</w:t>
            </w:r>
          </w:p>
        </w:tc>
        <w:tc>
          <w:tcPr>
            <w:tcW w:w="1804" w:type="dxa"/>
            <w:noWrap w:val="0"/>
            <w:vAlign w:val="center"/>
          </w:tcPr>
          <w:p w14:paraId="672DADA9">
            <w:pPr>
              <w:pStyle w:val="129"/>
              <w:widowControl/>
              <w:numPr>
                <w:ilvl w:val="0"/>
                <w:numId w:val="0"/>
              </w:num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w:t>
            </w:r>
            <w:r>
              <w:rPr>
                <w:rFonts w:hint="eastAsia" w:hAnsi="宋体" w:eastAsia="宋体" w:cs="宋体"/>
                <w:b w:val="0"/>
                <w:bCs/>
                <w:color w:val="auto"/>
                <w:sz w:val="24"/>
                <w:szCs w:val="24"/>
                <w:highlight w:val="none"/>
                <w:vertAlign w:val="baseline"/>
                <w:lang w:val="en-US" w:eastAsia="zh-CN"/>
              </w:rPr>
              <w:t>经理</w:t>
            </w:r>
          </w:p>
        </w:tc>
        <w:tc>
          <w:tcPr>
            <w:tcW w:w="1500" w:type="dxa"/>
            <w:noWrap w:val="0"/>
            <w:vAlign w:val="center"/>
          </w:tcPr>
          <w:p w14:paraId="0D5D0CE1">
            <w:pPr>
              <w:pStyle w:val="129"/>
              <w:widowControl/>
              <w:numPr>
                <w:ilvl w:val="0"/>
                <w:numId w:val="0"/>
              </w:num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中标金额</w:t>
            </w:r>
          </w:p>
        </w:tc>
        <w:tc>
          <w:tcPr>
            <w:tcW w:w="893" w:type="dxa"/>
            <w:noWrap w:val="0"/>
            <w:vAlign w:val="center"/>
          </w:tcPr>
          <w:p w14:paraId="3E4F38E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备注</w:t>
            </w:r>
          </w:p>
        </w:tc>
      </w:tr>
      <w:tr w14:paraId="735A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15A8912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370AC7B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E000F5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6DDF9F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0AEB2EB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5DF338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1EF3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EAFE71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B9D4B6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35546A4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6AD225F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4AC84C9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65281E0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4B5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AE6273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D1F3A8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0EDBC59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90A8E4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698C4CC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E041A9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90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34FD3DC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A2FE43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7E97C67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3081DAE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387FF7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FCD4D9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7A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B22DE4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1E704A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62AEE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F3A03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027E7E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94030C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D9C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46BEE2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787152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1DA4BB7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6F3ACF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7B7A33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EC6381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373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18556B8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6932F1E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0F1B4AC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36201E1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041102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D574B2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7E41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345FCF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5C1736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7C9580A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303927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1B98BA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7BEDF2F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DCB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00E1A62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8BADD3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A0443F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298BCA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00CEE6B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8916A3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59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50D182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674500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6FD42D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246B8E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3A8A0F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32C7458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5AD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DA12E5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5BC268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C0374B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76AC576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9B0BB6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08D1C0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ECB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01E782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E09563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22B849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80E2C9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9CD5F7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0B0F14D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502D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FEF9D2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83CE58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2E6ADE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845B26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1A01031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7C8928E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56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354737B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E1A1C4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419B3A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79D6C41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1E4C109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A516E6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D4B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0DCE3D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8B2FB7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C691D4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5FEB2B7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40B95B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B02D7C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98C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0DE4763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69DAAC5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640AD5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102454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612035F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C8E947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75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B5F855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D45175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7D4B7B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4BE3501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3C45A2B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7E7CBD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bl>
    <w:p w14:paraId="1D20DF1B">
      <w:pPr>
        <w:spacing w:before="280" w:after="290" w:line="360" w:lineRule="exact"/>
        <w:jc w:val="center"/>
        <w:rPr>
          <w:rFonts w:hint="eastAsia" w:ascii="宋体" w:hAnsi="宋体" w:eastAsia="宋体" w:cs="宋体"/>
          <w:b w:val="0"/>
          <w:bCs/>
          <w:color w:val="auto"/>
          <w:highlight w:val="none"/>
          <w:lang w:val="en-US" w:eastAsia="zh-CN"/>
        </w:rPr>
      </w:pPr>
    </w:p>
    <w:p w14:paraId="70439703">
      <w:pPr>
        <w:spacing w:before="280" w:after="290"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表二：</w:t>
      </w:r>
      <w:r>
        <w:rPr>
          <w:rFonts w:hint="eastAsia" w:ascii="宋体" w:hAnsi="宋体" w:eastAsia="宋体" w:cs="宋体"/>
          <w:b w:val="0"/>
          <w:bCs/>
          <w:color w:val="auto"/>
          <w:sz w:val="24"/>
          <w:szCs w:val="24"/>
          <w:highlight w:val="none"/>
        </w:rPr>
        <w:t>近年完成的类似项目情况表</w:t>
      </w:r>
    </w:p>
    <w:tbl>
      <w:tblPr>
        <w:tblStyle w:val="29"/>
        <w:tblpPr w:leftFromText="180" w:rightFromText="180" w:vertAnchor="text" w:horzAnchor="page" w:tblpXSpec="center" w:tblpY="1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6380"/>
      </w:tblGrid>
      <w:tr w14:paraId="44A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3" w:type="dxa"/>
            <w:noWrap w:val="0"/>
            <w:vAlign w:val="center"/>
          </w:tcPr>
          <w:p w14:paraId="4C72B16E">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6380" w:type="dxa"/>
            <w:noWrap w:val="0"/>
            <w:vAlign w:val="top"/>
          </w:tcPr>
          <w:p w14:paraId="3350ABB5">
            <w:pPr>
              <w:topLinePunct/>
              <w:spacing w:line="440" w:lineRule="exact"/>
              <w:rPr>
                <w:rFonts w:hint="eastAsia" w:ascii="宋体" w:hAnsi="宋体" w:eastAsia="宋体" w:cs="宋体"/>
                <w:b w:val="0"/>
                <w:bCs/>
                <w:color w:val="auto"/>
                <w:sz w:val="24"/>
                <w:szCs w:val="24"/>
                <w:highlight w:val="none"/>
              </w:rPr>
            </w:pPr>
          </w:p>
        </w:tc>
      </w:tr>
      <w:tr w14:paraId="0839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63" w:type="dxa"/>
            <w:noWrap w:val="0"/>
            <w:vAlign w:val="center"/>
          </w:tcPr>
          <w:p w14:paraId="4FE9E87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项目所在地</w:t>
            </w:r>
          </w:p>
        </w:tc>
        <w:tc>
          <w:tcPr>
            <w:tcW w:w="6380" w:type="dxa"/>
            <w:noWrap w:val="0"/>
            <w:vAlign w:val="top"/>
          </w:tcPr>
          <w:p w14:paraId="2ACA7B10">
            <w:pPr>
              <w:topLinePunct/>
              <w:spacing w:line="440" w:lineRule="exact"/>
              <w:rPr>
                <w:rFonts w:hint="eastAsia" w:ascii="宋体" w:hAnsi="宋体" w:eastAsia="宋体" w:cs="宋体"/>
                <w:b w:val="0"/>
                <w:bCs/>
                <w:color w:val="auto"/>
                <w:sz w:val="24"/>
                <w:szCs w:val="24"/>
                <w:highlight w:val="none"/>
              </w:rPr>
            </w:pPr>
          </w:p>
        </w:tc>
      </w:tr>
      <w:tr w14:paraId="1E4E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63" w:type="dxa"/>
            <w:noWrap w:val="0"/>
            <w:vAlign w:val="center"/>
          </w:tcPr>
          <w:p w14:paraId="7061DD1B">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发包人名称</w:t>
            </w:r>
          </w:p>
        </w:tc>
        <w:tc>
          <w:tcPr>
            <w:tcW w:w="6380" w:type="dxa"/>
            <w:noWrap w:val="0"/>
            <w:vAlign w:val="top"/>
          </w:tcPr>
          <w:p w14:paraId="317E1BCF">
            <w:pPr>
              <w:topLinePunct/>
              <w:spacing w:line="440" w:lineRule="exact"/>
              <w:rPr>
                <w:rFonts w:hint="eastAsia" w:ascii="宋体" w:hAnsi="宋体" w:eastAsia="宋体" w:cs="宋体"/>
                <w:b w:val="0"/>
                <w:bCs/>
                <w:color w:val="auto"/>
                <w:sz w:val="24"/>
                <w:szCs w:val="24"/>
                <w:highlight w:val="none"/>
              </w:rPr>
            </w:pPr>
          </w:p>
        </w:tc>
      </w:tr>
      <w:tr w14:paraId="0D61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63" w:type="dxa"/>
            <w:noWrap w:val="0"/>
            <w:vAlign w:val="center"/>
          </w:tcPr>
          <w:p w14:paraId="7AB2061C">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发包人地址</w:t>
            </w:r>
          </w:p>
        </w:tc>
        <w:tc>
          <w:tcPr>
            <w:tcW w:w="6380" w:type="dxa"/>
            <w:noWrap w:val="0"/>
            <w:vAlign w:val="top"/>
          </w:tcPr>
          <w:p w14:paraId="4B138DC0">
            <w:pPr>
              <w:topLinePunct/>
              <w:spacing w:line="440" w:lineRule="exact"/>
              <w:rPr>
                <w:rFonts w:hint="eastAsia" w:ascii="宋体" w:hAnsi="宋体" w:eastAsia="宋体" w:cs="宋体"/>
                <w:b w:val="0"/>
                <w:bCs/>
                <w:color w:val="auto"/>
                <w:sz w:val="24"/>
                <w:szCs w:val="24"/>
                <w:highlight w:val="none"/>
              </w:rPr>
            </w:pPr>
          </w:p>
        </w:tc>
      </w:tr>
      <w:tr w14:paraId="5B52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63" w:type="dxa"/>
            <w:noWrap w:val="0"/>
            <w:vAlign w:val="center"/>
          </w:tcPr>
          <w:p w14:paraId="2F1FCD1D">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发包人电话</w:t>
            </w:r>
          </w:p>
        </w:tc>
        <w:tc>
          <w:tcPr>
            <w:tcW w:w="6380" w:type="dxa"/>
            <w:noWrap w:val="0"/>
            <w:vAlign w:val="top"/>
          </w:tcPr>
          <w:p w14:paraId="0767FD92">
            <w:pPr>
              <w:topLinePunct/>
              <w:spacing w:line="440" w:lineRule="exact"/>
              <w:rPr>
                <w:rFonts w:hint="eastAsia" w:ascii="宋体" w:hAnsi="宋体" w:eastAsia="宋体" w:cs="宋体"/>
                <w:b w:val="0"/>
                <w:bCs/>
                <w:color w:val="auto"/>
                <w:sz w:val="24"/>
                <w:szCs w:val="24"/>
                <w:highlight w:val="none"/>
              </w:rPr>
            </w:pPr>
          </w:p>
        </w:tc>
      </w:tr>
      <w:tr w14:paraId="50C0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3" w:type="dxa"/>
            <w:noWrap w:val="0"/>
            <w:vAlign w:val="center"/>
          </w:tcPr>
          <w:p w14:paraId="5974C6C3">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合同价格</w:t>
            </w:r>
          </w:p>
        </w:tc>
        <w:tc>
          <w:tcPr>
            <w:tcW w:w="6380" w:type="dxa"/>
            <w:noWrap w:val="0"/>
            <w:vAlign w:val="top"/>
          </w:tcPr>
          <w:p w14:paraId="31A9000E">
            <w:pPr>
              <w:topLinePunct/>
              <w:spacing w:line="440" w:lineRule="exact"/>
              <w:rPr>
                <w:rFonts w:hint="eastAsia" w:ascii="宋体" w:hAnsi="宋体" w:eastAsia="宋体" w:cs="宋体"/>
                <w:b w:val="0"/>
                <w:bCs/>
                <w:color w:val="auto"/>
                <w:sz w:val="24"/>
                <w:szCs w:val="24"/>
                <w:highlight w:val="none"/>
              </w:rPr>
            </w:pPr>
          </w:p>
        </w:tc>
      </w:tr>
      <w:tr w14:paraId="7D4A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3" w:type="dxa"/>
            <w:noWrap w:val="0"/>
            <w:vAlign w:val="center"/>
          </w:tcPr>
          <w:p w14:paraId="7ED26D1F">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开工日期</w:t>
            </w:r>
          </w:p>
        </w:tc>
        <w:tc>
          <w:tcPr>
            <w:tcW w:w="6380" w:type="dxa"/>
            <w:noWrap w:val="0"/>
            <w:vAlign w:val="top"/>
          </w:tcPr>
          <w:p w14:paraId="5B658D90">
            <w:pPr>
              <w:topLinePunct/>
              <w:spacing w:line="440" w:lineRule="exact"/>
              <w:rPr>
                <w:rFonts w:hint="eastAsia" w:ascii="宋体" w:hAnsi="宋体" w:eastAsia="宋体" w:cs="宋体"/>
                <w:b w:val="0"/>
                <w:bCs/>
                <w:color w:val="auto"/>
                <w:sz w:val="24"/>
                <w:szCs w:val="24"/>
                <w:highlight w:val="none"/>
              </w:rPr>
            </w:pPr>
          </w:p>
        </w:tc>
      </w:tr>
      <w:tr w14:paraId="491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63" w:type="dxa"/>
            <w:noWrap w:val="0"/>
            <w:vAlign w:val="center"/>
          </w:tcPr>
          <w:p w14:paraId="3B34F680">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竣工日期</w:t>
            </w:r>
          </w:p>
        </w:tc>
        <w:tc>
          <w:tcPr>
            <w:tcW w:w="6380" w:type="dxa"/>
            <w:noWrap w:val="0"/>
            <w:vAlign w:val="top"/>
          </w:tcPr>
          <w:p w14:paraId="6AAF7930">
            <w:pPr>
              <w:topLinePunct/>
              <w:spacing w:line="440" w:lineRule="exact"/>
              <w:rPr>
                <w:rFonts w:hint="eastAsia" w:ascii="宋体" w:hAnsi="宋体" w:eastAsia="宋体" w:cs="宋体"/>
                <w:b w:val="0"/>
                <w:bCs/>
                <w:color w:val="auto"/>
                <w:sz w:val="24"/>
                <w:szCs w:val="24"/>
                <w:highlight w:val="none"/>
              </w:rPr>
            </w:pPr>
          </w:p>
        </w:tc>
      </w:tr>
      <w:tr w14:paraId="3742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463" w:type="dxa"/>
            <w:noWrap w:val="0"/>
            <w:vAlign w:val="center"/>
          </w:tcPr>
          <w:p w14:paraId="138D4133">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承担的工作</w:t>
            </w:r>
          </w:p>
        </w:tc>
        <w:tc>
          <w:tcPr>
            <w:tcW w:w="6380" w:type="dxa"/>
            <w:noWrap w:val="0"/>
            <w:vAlign w:val="top"/>
          </w:tcPr>
          <w:p w14:paraId="24D58A9E">
            <w:pPr>
              <w:topLinePunct/>
              <w:spacing w:line="440" w:lineRule="exact"/>
              <w:rPr>
                <w:rFonts w:hint="eastAsia" w:ascii="宋体" w:hAnsi="宋体" w:eastAsia="宋体" w:cs="宋体"/>
                <w:b w:val="0"/>
                <w:bCs/>
                <w:color w:val="auto"/>
                <w:sz w:val="24"/>
                <w:szCs w:val="24"/>
                <w:highlight w:val="none"/>
              </w:rPr>
            </w:pPr>
          </w:p>
        </w:tc>
      </w:tr>
      <w:tr w14:paraId="1395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63" w:type="dxa"/>
            <w:noWrap w:val="0"/>
            <w:vAlign w:val="center"/>
          </w:tcPr>
          <w:p w14:paraId="4E31BED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工程质量</w:t>
            </w:r>
          </w:p>
        </w:tc>
        <w:tc>
          <w:tcPr>
            <w:tcW w:w="6380" w:type="dxa"/>
            <w:noWrap w:val="0"/>
            <w:vAlign w:val="top"/>
          </w:tcPr>
          <w:p w14:paraId="6F2D5A9D">
            <w:pPr>
              <w:topLinePunct/>
              <w:spacing w:line="440" w:lineRule="exact"/>
              <w:rPr>
                <w:rFonts w:hint="eastAsia" w:ascii="宋体" w:hAnsi="宋体" w:eastAsia="宋体" w:cs="宋体"/>
                <w:b w:val="0"/>
                <w:bCs/>
                <w:color w:val="auto"/>
                <w:sz w:val="24"/>
                <w:szCs w:val="24"/>
                <w:highlight w:val="none"/>
              </w:rPr>
            </w:pPr>
          </w:p>
        </w:tc>
      </w:tr>
      <w:tr w14:paraId="77D3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63" w:type="dxa"/>
            <w:noWrap w:val="0"/>
            <w:vAlign w:val="center"/>
          </w:tcPr>
          <w:p w14:paraId="7B8CB22C">
            <w:pPr>
              <w:topLinePunct/>
              <w:spacing w:line="440" w:lineRule="exact"/>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项目经理</w:t>
            </w:r>
          </w:p>
        </w:tc>
        <w:tc>
          <w:tcPr>
            <w:tcW w:w="6380" w:type="dxa"/>
            <w:noWrap w:val="0"/>
            <w:vAlign w:val="top"/>
          </w:tcPr>
          <w:p w14:paraId="1F289339">
            <w:pPr>
              <w:topLinePunct/>
              <w:spacing w:line="440" w:lineRule="exact"/>
              <w:rPr>
                <w:rFonts w:hint="eastAsia" w:ascii="宋体" w:hAnsi="宋体" w:eastAsia="宋体" w:cs="宋体"/>
                <w:b w:val="0"/>
                <w:bCs/>
                <w:color w:val="auto"/>
                <w:sz w:val="24"/>
                <w:szCs w:val="24"/>
                <w:highlight w:val="none"/>
              </w:rPr>
            </w:pPr>
          </w:p>
        </w:tc>
      </w:tr>
      <w:tr w14:paraId="7654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63" w:type="dxa"/>
            <w:noWrap w:val="0"/>
            <w:vAlign w:val="center"/>
          </w:tcPr>
          <w:p w14:paraId="717BE9C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技术负责人</w:t>
            </w:r>
          </w:p>
        </w:tc>
        <w:tc>
          <w:tcPr>
            <w:tcW w:w="6380" w:type="dxa"/>
            <w:noWrap w:val="0"/>
            <w:vAlign w:val="top"/>
          </w:tcPr>
          <w:p w14:paraId="5856EC14">
            <w:pPr>
              <w:topLinePunct/>
              <w:spacing w:line="440" w:lineRule="exact"/>
              <w:rPr>
                <w:rFonts w:hint="eastAsia" w:ascii="宋体" w:hAnsi="宋体" w:eastAsia="宋体" w:cs="宋体"/>
                <w:b w:val="0"/>
                <w:bCs/>
                <w:color w:val="auto"/>
                <w:sz w:val="24"/>
                <w:szCs w:val="24"/>
                <w:highlight w:val="none"/>
              </w:rPr>
            </w:pPr>
          </w:p>
        </w:tc>
      </w:tr>
      <w:tr w14:paraId="68F2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3" w:type="dxa"/>
            <w:noWrap w:val="0"/>
            <w:vAlign w:val="center"/>
          </w:tcPr>
          <w:p w14:paraId="4D41E460">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总监理工程师及电话</w:t>
            </w:r>
          </w:p>
        </w:tc>
        <w:tc>
          <w:tcPr>
            <w:tcW w:w="6380" w:type="dxa"/>
            <w:noWrap w:val="0"/>
            <w:vAlign w:val="top"/>
          </w:tcPr>
          <w:p w14:paraId="4723037C">
            <w:pPr>
              <w:topLinePunct/>
              <w:spacing w:line="440" w:lineRule="exact"/>
              <w:rPr>
                <w:rFonts w:hint="eastAsia" w:ascii="宋体" w:hAnsi="宋体" w:eastAsia="宋体" w:cs="宋体"/>
                <w:b w:val="0"/>
                <w:bCs/>
                <w:color w:val="auto"/>
                <w:sz w:val="24"/>
                <w:szCs w:val="24"/>
                <w:highlight w:val="none"/>
              </w:rPr>
            </w:pPr>
          </w:p>
        </w:tc>
      </w:tr>
      <w:tr w14:paraId="34CA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463" w:type="dxa"/>
            <w:noWrap w:val="0"/>
            <w:vAlign w:val="center"/>
          </w:tcPr>
          <w:p w14:paraId="0904A85E">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项目描述</w:t>
            </w:r>
          </w:p>
        </w:tc>
        <w:tc>
          <w:tcPr>
            <w:tcW w:w="6380" w:type="dxa"/>
            <w:noWrap w:val="0"/>
            <w:vAlign w:val="top"/>
          </w:tcPr>
          <w:p w14:paraId="2CBFA211">
            <w:pPr>
              <w:topLinePunct/>
              <w:spacing w:line="440" w:lineRule="exact"/>
              <w:rPr>
                <w:rFonts w:hint="eastAsia" w:ascii="宋体" w:hAnsi="宋体" w:eastAsia="宋体" w:cs="宋体"/>
                <w:b w:val="0"/>
                <w:bCs/>
                <w:color w:val="auto"/>
                <w:sz w:val="24"/>
                <w:szCs w:val="24"/>
                <w:highlight w:val="none"/>
              </w:rPr>
            </w:pPr>
          </w:p>
          <w:p w14:paraId="2A95FD87">
            <w:pPr>
              <w:topLinePunct/>
              <w:spacing w:line="440" w:lineRule="exact"/>
              <w:rPr>
                <w:rFonts w:hint="eastAsia" w:ascii="宋体" w:hAnsi="宋体" w:eastAsia="宋体" w:cs="宋体"/>
                <w:b w:val="0"/>
                <w:bCs/>
                <w:color w:val="auto"/>
                <w:sz w:val="24"/>
                <w:szCs w:val="24"/>
                <w:highlight w:val="none"/>
              </w:rPr>
            </w:pPr>
          </w:p>
        </w:tc>
      </w:tr>
      <w:tr w14:paraId="2AA3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3" w:type="dxa"/>
            <w:noWrap w:val="0"/>
            <w:vAlign w:val="center"/>
          </w:tcPr>
          <w:p w14:paraId="09B96FF6">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c>
          <w:tcPr>
            <w:tcW w:w="6380" w:type="dxa"/>
            <w:noWrap w:val="0"/>
            <w:vAlign w:val="top"/>
          </w:tcPr>
          <w:p w14:paraId="729A67E7">
            <w:pPr>
              <w:topLinePunct/>
              <w:spacing w:line="440" w:lineRule="exact"/>
              <w:rPr>
                <w:rFonts w:hint="eastAsia" w:ascii="宋体" w:hAnsi="宋体" w:eastAsia="宋体" w:cs="宋体"/>
                <w:b w:val="0"/>
                <w:bCs/>
                <w:color w:val="auto"/>
                <w:sz w:val="24"/>
                <w:szCs w:val="24"/>
                <w:highlight w:val="none"/>
              </w:rPr>
            </w:pPr>
          </w:p>
        </w:tc>
      </w:tr>
    </w:tbl>
    <w:p w14:paraId="6893DA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注：1.每张表格只填写一个工程，并标明表序；</w:t>
      </w:r>
    </w:p>
    <w:p w14:paraId="0A46890F">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630" w:leftChars="200" w:hanging="210" w:hangingChars="1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类似项目业绩须附</w:t>
      </w:r>
      <w:r>
        <w:rPr>
          <w:rFonts w:hint="eastAsia" w:ascii="宋体" w:hAnsi="宋体" w:cs="宋体"/>
          <w:b w:val="0"/>
          <w:bCs/>
          <w:color w:val="auto"/>
          <w:szCs w:val="21"/>
          <w:highlight w:val="none"/>
          <w:lang w:val="en-US" w:eastAsia="zh-CN"/>
        </w:rPr>
        <w:t>中标</w:t>
      </w:r>
      <w:r>
        <w:rPr>
          <w:rFonts w:hint="eastAsia" w:ascii="宋体" w:hAnsi="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或合同</w:t>
      </w:r>
      <w:r>
        <w:rPr>
          <w:rFonts w:hint="eastAsia" w:ascii="宋体" w:hAnsi="宋体" w:eastAsia="宋体" w:cs="宋体"/>
          <w:b w:val="0"/>
          <w:bCs/>
          <w:color w:val="auto"/>
          <w:szCs w:val="21"/>
          <w:highlight w:val="none"/>
          <w:lang w:val="en-US" w:eastAsia="zh-CN"/>
        </w:rPr>
        <w:t>或</w:t>
      </w:r>
      <w:r>
        <w:rPr>
          <w:rFonts w:hint="eastAsia" w:ascii="宋体" w:hAnsi="宋体" w:eastAsia="宋体" w:cs="宋体"/>
          <w:b w:val="0"/>
          <w:bCs/>
          <w:color w:val="auto"/>
          <w:szCs w:val="21"/>
          <w:highlight w:val="none"/>
        </w:rPr>
        <w:t>竣工验收证明材料的复印件或</w:t>
      </w:r>
    </w:p>
    <w:p w14:paraId="6ED8159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1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扫描件；</w:t>
      </w:r>
    </w:p>
    <w:p w14:paraId="515D93E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如近年来，</w:t>
      </w:r>
      <w:r>
        <w:rPr>
          <w:rFonts w:hint="eastAsia" w:ascii="宋体" w:hAnsi="宋体" w:cs="宋体"/>
          <w:b w:val="0"/>
          <w:bCs/>
          <w:color w:val="auto"/>
          <w:szCs w:val="21"/>
          <w:highlight w:val="none"/>
          <w:lang w:val="en-US" w:eastAsia="zh-CN"/>
        </w:rPr>
        <w:t>投标人</w:t>
      </w:r>
      <w:r>
        <w:rPr>
          <w:rFonts w:hint="eastAsia" w:ascii="宋体" w:hAnsi="宋体" w:eastAsia="宋体" w:cs="宋体"/>
          <w:b w:val="0"/>
          <w:bCs/>
          <w:color w:val="auto"/>
          <w:szCs w:val="21"/>
          <w:highlight w:val="none"/>
        </w:rPr>
        <w:t>法人机构发生合法变更或重组或法人名称变更时，应提供相关部门的合法批件或其他相关证明材料来证明其所附业绩的继承性。</w:t>
      </w:r>
    </w:p>
    <w:p w14:paraId="66BEA324">
      <w:pPr>
        <w:pStyle w:val="129"/>
        <w:outlineLvl w:val="9"/>
        <w:rPr>
          <w:rFonts w:hint="eastAsia" w:ascii="宋体" w:hAnsi="宋体"/>
          <w:b/>
          <w:bCs/>
          <w:color w:val="auto"/>
          <w:kern w:val="2"/>
          <w:sz w:val="32"/>
          <w:szCs w:val="32"/>
          <w:highlight w:val="none"/>
          <w:lang w:val="en-US" w:eastAsia="zh-CN" w:bidi="ar-SA"/>
        </w:rPr>
      </w:pPr>
    </w:p>
    <w:p w14:paraId="6A963A95">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三</w:t>
      </w:r>
      <w:r>
        <w:rPr>
          <w:rFonts w:hint="eastAsia" w:ascii="宋体" w:hAnsi="宋体" w:eastAsia="宋体" w:cs="宋体"/>
          <w:color w:val="auto"/>
          <w:highlight w:val="none"/>
          <w:lang w:val="en-US" w:eastAsia="zh-CN"/>
        </w:rPr>
        <w:t>、项目机构组成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4"/>
        <w:gridCol w:w="884"/>
        <w:gridCol w:w="1231"/>
        <w:gridCol w:w="1057"/>
        <w:gridCol w:w="1338"/>
        <w:gridCol w:w="2314"/>
      </w:tblGrid>
      <w:tr w14:paraId="4C2FA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14" w:type="dxa"/>
            <w:noWrap w:val="0"/>
            <w:vAlign w:val="center"/>
          </w:tcPr>
          <w:p w14:paraId="3BD3A0CF">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884" w:type="dxa"/>
            <w:noWrap w:val="0"/>
            <w:vAlign w:val="center"/>
          </w:tcPr>
          <w:p w14:paraId="19E6BACE">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性别</w:t>
            </w:r>
          </w:p>
        </w:tc>
        <w:tc>
          <w:tcPr>
            <w:tcW w:w="884" w:type="dxa"/>
            <w:noWrap w:val="0"/>
            <w:vAlign w:val="center"/>
          </w:tcPr>
          <w:p w14:paraId="0A6E3D67">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年龄</w:t>
            </w:r>
          </w:p>
        </w:tc>
        <w:tc>
          <w:tcPr>
            <w:tcW w:w="1231" w:type="dxa"/>
            <w:noWrap w:val="0"/>
            <w:vAlign w:val="center"/>
          </w:tcPr>
          <w:p w14:paraId="3AE8907C">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职称</w:t>
            </w:r>
          </w:p>
        </w:tc>
        <w:tc>
          <w:tcPr>
            <w:tcW w:w="1057" w:type="dxa"/>
            <w:noWrap w:val="0"/>
            <w:vAlign w:val="center"/>
          </w:tcPr>
          <w:p w14:paraId="238ABBB0">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专业</w:t>
            </w:r>
          </w:p>
        </w:tc>
        <w:tc>
          <w:tcPr>
            <w:tcW w:w="1338" w:type="dxa"/>
            <w:noWrap w:val="0"/>
            <w:vAlign w:val="center"/>
          </w:tcPr>
          <w:p w14:paraId="480548D7">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证书编号</w:t>
            </w:r>
          </w:p>
        </w:tc>
        <w:tc>
          <w:tcPr>
            <w:tcW w:w="2314" w:type="dxa"/>
            <w:noWrap w:val="0"/>
            <w:vAlign w:val="center"/>
          </w:tcPr>
          <w:p w14:paraId="6CBA5E81">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拟在本项目中</w:t>
            </w:r>
          </w:p>
          <w:p w14:paraId="7B82C9F5">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担任的工作或岗位</w:t>
            </w:r>
          </w:p>
        </w:tc>
      </w:tr>
      <w:tr w14:paraId="5B5BA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3CC42BB">
            <w:pPr>
              <w:jc w:val="center"/>
              <w:rPr>
                <w:rFonts w:hint="eastAsia" w:ascii="宋体" w:hAnsi="宋体" w:eastAsia="宋体" w:cs="宋体"/>
                <w:b w:val="0"/>
                <w:bCs/>
                <w:color w:val="auto"/>
                <w:sz w:val="24"/>
                <w:szCs w:val="24"/>
                <w:highlight w:val="none"/>
              </w:rPr>
            </w:pPr>
          </w:p>
        </w:tc>
        <w:tc>
          <w:tcPr>
            <w:tcW w:w="884" w:type="dxa"/>
            <w:noWrap w:val="0"/>
            <w:vAlign w:val="center"/>
          </w:tcPr>
          <w:p w14:paraId="7A494494">
            <w:pPr>
              <w:jc w:val="center"/>
              <w:rPr>
                <w:rFonts w:hint="eastAsia" w:ascii="宋体" w:hAnsi="宋体" w:eastAsia="宋体" w:cs="宋体"/>
                <w:b w:val="0"/>
                <w:bCs/>
                <w:color w:val="auto"/>
                <w:sz w:val="24"/>
                <w:szCs w:val="24"/>
                <w:highlight w:val="none"/>
              </w:rPr>
            </w:pPr>
          </w:p>
        </w:tc>
        <w:tc>
          <w:tcPr>
            <w:tcW w:w="884" w:type="dxa"/>
            <w:noWrap w:val="0"/>
            <w:vAlign w:val="center"/>
          </w:tcPr>
          <w:p w14:paraId="2BE6372B">
            <w:pPr>
              <w:jc w:val="center"/>
              <w:rPr>
                <w:rFonts w:hint="eastAsia" w:ascii="宋体" w:hAnsi="宋体" w:eastAsia="宋体" w:cs="宋体"/>
                <w:b w:val="0"/>
                <w:bCs/>
                <w:color w:val="auto"/>
                <w:sz w:val="24"/>
                <w:szCs w:val="24"/>
                <w:highlight w:val="none"/>
              </w:rPr>
            </w:pPr>
          </w:p>
        </w:tc>
        <w:tc>
          <w:tcPr>
            <w:tcW w:w="1231" w:type="dxa"/>
            <w:noWrap w:val="0"/>
            <w:vAlign w:val="center"/>
          </w:tcPr>
          <w:p w14:paraId="4A3AB6CD">
            <w:pPr>
              <w:jc w:val="center"/>
              <w:rPr>
                <w:rFonts w:hint="eastAsia" w:ascii="宋体" w:hAnsi="宋体" w:eastAsia="宋体" w:cs="宋体"/>
                <w:b w:val="0"/>
                <w:bCs/>
                <w:color w:val="auto"/>
                <w:sz w:val="24"/>
                <w:szCs w:val="24"/>
                <w:highlight w:val="none"/>
              </w:rPr>
            </w:pPr>
          </w:p>
        </w:tc>
        <w:tc>
          <w:tcPr>
            <w:tcW w:w="1057" w:type="dxa"/>
            <w:noWrap w:val="0"/>
            <w:vAlign w:val="center"/>
          </w:tcPr>
          <w:p w14:paraId="53C946B5">
            <w:pPr>
              <w:jc w:val="center"/>
              <w:rPr>
                <w:rFonts w:hint="eastAsia" w:ascii="宋体" w:hAnsi="宋体" w:eastAsia="宋体" w:cs="宋体"/>
                <w:b w:val="0"/>
                <w:bCs/>
                <w:color w:val="auto"/>
                <w:sz w:val="24"/>
                <w:szCs w:val="24"/>
                <w:highlight w:val="none"/>
              </w:rPr>
            </w:pPr>
          </w:p>
        </w:tc>
        <w:tc>
          <w:tcPr>
            <w:tcW w:w="1338" w:type="dxa"/>
            <w:noWrap w:val="0"/>
            <w:vAlign w:val="center"/>
          </w:tcPr>
          <w:p w14:paraId="19A02BAA">
            <w:pPr>
              <w:jc w:val="center"/>
              <w:rPr>
                <w:rFonts w:hint="eastAsia" w:ascii="宋体" w:hAnsi="宋体" w:eastAsia="宋体" w:cs="宋体"/>
                <w:b w:val="0"/>
                <w:bCs/>
                <w:color w:val="auto"/>
                <w:sz w:val="24"/>
                <w:szCs w:val="24"/>
                <w:highlight w:val="none"/>
              </w:rPr>
            </w:pPr>
          </w:p>
        </w:tc>
        <w:tc>
          <w:tcPr>
            <w:tcW w:w="2314" w:type="dxa"/>
            <w:noWrap w:val="0"/>
            <w:vAlign w:val="center"/>
          </w:tcPr>
          <w:p w14:paraId="1EAF8D19">
            <w:pPr>
              <w:jc w:val="center"/>
              <w:rPr>
                <w:rFonts w:hint="eastAsia" w:ascii="宋体" w:hAnsi="宋体" w:eastAsia="宋体" w:cs="宋体"/>
                <w:b w:val="0"/>
                <w:bCs/>
                <w:color w:val="auto"/>
                <w:sz w:val="24"/>
                <w:szCs w:val="24"/>
                <w:highlight w:val="none"/>
              </w:rPr>
            </w:pPr>
          </w:p>
        </w:tc>
      </w:tr>
      <w:tr w14:paraId="0ABD5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353CE02">
            <w:pPr>
              <w:jc w:val="center"/>
              <w:rPr>
                <w:rFonts w:hint="eastAsia" w:ascii="宋体" w:hAnsi="宋体" w:eastAsia="宋体" w:cs="宋体"/>
                <w:b w:val="0"/>
                <w:bCs/>
                <w:color w:val="auto"/>
                <w:sz w:val="24"/>
                <w:szCs w:val="24"/>
                <w:highlight w:val="none"/>
              </w:rPr>
            </w:pPr>
          </w:p>
        </w:tc>
        <w:tc>
          <w:tcPr>
            <w:tcW w:w="884" w:type="dxa"/>
            <w:noWrap w:val="0"/>
            <w:vAlign w:val="center"/>
          </w:tcPr>
          <w:p w14:paraId="74AF5AD0">
            <w:pPr>
              <w:jc w:val="center"/>
              <w:rPr>
                <w:rFonts w:hint="eastAsia" w:ascii="宋体" w:hAnsi="宋体" w:eastAsia="宋体" w:cs="宋体"/>
                <w:b w:val="0"/>
                <w:bCs/>
                <w:color w:val="auto"/>
                <w:sz w:val="24"/>
                <w:szCs w:val="24"/>
                <w:highlight w:val="none"/>
              </w:rPr>
            </w:pPr>
          </w:p>
        </w:tc>
        <w:tc>
          <w:tcPr>
            <w:tcW w:w="884" w:type="dxa"/>
            <w:noWrap w:val="0"/>
            <w:vAlign w:val="center"/>
          </w:tcPr>
          <w:p w14:paraId="3ECDCADF">
            <w:pPr>
              <w:jc w:val="center"/>
              <w:rPr>
                <w:rFonts w:hint="eastAsia" w:ascii="宋体" w:hAnsi="宋体" w:eastAsia="宋体" w:cs="宋体"/>
                <w:b w:val="0"/>
                <w:bCs/>
                <w:color w:val="auto"/>
                <w:sz w:val="24"/>
                <w:szCs w:val="24"/>
                <w:highlight w:val="none"/>
              </w:rPr>
            </w:pPr>
          </w:p>
        </w:tc>
        <w:tc>
          <w:tcPr>
            <w:tcW w:w="1231" w:type="dxa"/>
            <w:noWrap w:val="0"/>
            <w:vAlign w:val="center"/>
          </w:tcPr>
          <w:p w14:paraId="73B8BFD2">
            <w:pPr>
              <w:jc w:val="center"/>
              <w:rPr>
                <w:rFonts w:hint="eastAsia" w:ascii="宋体" w:hAnsi="宋体" w:eastAsia="宋体" w:cs="宋体"/>
                <w:b w:val="0"/>
                <w:bCs/>
                <w:color w:val="auto"/>
                <w:sz w:val="24"/>
                <w:szCs w:val="24"/>
                <w:highlight w:val="none"/>
              </w:rPr>
            </w:pPr>
          </w:p>
        </w:tc>
        <w:tc>
          <w:tcPr>
            <w:tcW w:w="1057" w:type="dxa"/>
            <w:noWrap w:val="0"/>
            <w:vAlign w:val="center"/>
          </w:tcPr>
          <w:p w14:paraId="196211AE">
            <w:pPr>
              <w:jc w:val="center"/>
              <w:rPr>
                <w:rFonts w:hint="eastAsia" w:ascii="宋体" w:hAnsi="宋体" w:eastAsia="宋体" w:cs="宋体"/>
                <w:b w:val="0"/>
                <w:bCs/>
                <w:color w:val="auto"/>
                <w:sz w:val="24"/>
                <w:szCs w:val="24"/>
                <w:highlight w:val="none"/>
              </w:rPr>
            </w:pPr>
          </w:p>
        </w:tc>
        <w:tc>
          <w:tcPr>
            <w:tcW w:w="1338" w:type="dxa"/>
            <w:noWrap w:val="0"/>
            <w:vAlign w:val="center"/>
          </w:tcPr>
          <w:p w14:paraId="34DC7062">
            <w:pPr>
              <w:jc w:val="center"/>
              <w:rPr>
                <w:rFonts w:hint="eastAsia" w:ascii="宋体" w:hAnsi="宋体" w:eastAsia="宋体" w:cs="宋体"/>
                <w:b w:val="0"/>
                <w:bCs/>
                <w:color w:val="auto"/>
                <w:sz w:val="24"/>
                <w:szCs w:val="24"/>
                <w:highlight w:val="none"/>
              </w:rPr>
            </w:pPr>
          </w:p>
        </w:tc>
        <w:tc>
          <w:tcPr>
            <w:tcW w:w="2314" w:type="dxa"/>
            <w:noWrap w:val="0"/>
            <w:vAlign w:val="center"/>
          </w:tcPr>
          <w:p w14:paraId="5A33A404">
            <w:pPr>
              <w:jc w:val="center"/>
              <w:rPr>
                <w:rFonts w:hint="eastAsia" w:ascii="宋体" w:hAnsi="宋体" w:eastAsia="宋体" w:cs="宋体"/>
                <w:b w:val="0"/>
                <w:bCs/>
                <w:color w:val="auto"/>
                <w:sz w:val="24"/>
                <w:szCs w:val="24"/>
                <w:highlight w:val="none"/>
              </w:rPr>
            </w:pPr>
          </w:p>
        </w:tc>
      </w:tr>
      <w:tr w14:paraId="2F801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178F933C">
            <w:pPr>
              <w:jc w:val="center"/>
              <w:rPr>
                <w:rFonts w:hint="eastAsia" w:ascii="宋体" w:hAnsi="宋体" w:eastAsia="宋体" w:cs="宋体"/>
                <w:b w:val="0"/>
                <w:bCs/>
                <w:color w:val="auto"/>
                <w:sz w:val="24"/>
                <w:szCs w:val="24"/>
                <w:highlight w:val="none"/>
              </w:rPr>
            </w:pPr>
          </w:p>
        </w:tc>
        <w:tc>
          <w:tcPr>
            <w:tcW w:w="884" w:type="dxa"/>
            <w:noWrap w:val="0"/>
            <w:vAlign w:val="center"/>
          </w:tcPr>
          <w:p w14:paraId="27CF0DF0">
            <w:pPr>
              <w:jc w:val="center"/>
              <w:rPr>
                <w:rFonts w:hint="eastAsia" w:ascii="宋体" w:hAnsi="宋体" w:eastAsia="宋体" w:cs="宋体"/>
                <w:b w:val="0"/>
                <w:bCs/>
                <w:color w:val="auto"/>
                <w:sz w:val="24"/>
                <w:szCs w:val="24"/>
                <w:highlight w:val="none"/>
              </w:rPr>
            </w:pPr>
          </w:p>
        </w:tc>
        <w:tc>
          <w:tcPr>
            <w:tcW w:w="884" w:type="dxa"/>
            <w:noWrap w:val="0"/>
            <w:vAlign w:val="center"/>
          </w:tcPr>
          <w:p w14:paraId="40667716">
            <w:pPr>
              <w:jc w:val="center"/>
              <w:rPr>
                <w:rFonts w:hint="eastAsia" w:ascii="宋体" w:hAnsi="宋体" w:eastAsia="宋体" w:cs="宋体"/>
                <w:b w:val="0"/>
                <w:bCs/>
                <w:color w:val="auto"/>
                <w:sz w:val="24"/>
                <w:szCs w:val="24"/>
                <w:highlight w:val="none"/>
              </w:rPr>
            </w:pPr>
          </w:p>
        </w:tc>
        <w:tc>
          <w:tcPr>
            <w:tcW w:w="1231" w:type="dxa"/>
            <w:noWrap w:val="0"/>
            <w:vAlign w:val="center"/>
          </w:tcPr>
          <w:p w14:paraId="5B22CED7">
            <w:pPr>
              <w:jc w:val="center"/>
              <w:rPr>
                <w:rFonts w:hint="eastAsia" w:ascii="宋体" w:hAnsi="宋体" w:eastAsia="宋体" w:cs="宋体"/>
                <w:b w:val="0"/>
                <w:bCs/>
                <w:color w:val="auto"/>
                <w:sz w:val="24"/>
                <w:szCs w:val="24"/>
                <w:highlight w:val="none"/>
              </w:rPr>
            </w:pPr>
          </w:p>
        </w:tc>
        <w:tc>
          <w:tcPr>
            <w:tcW w:w="1057" w:type="dxa"/>
            <w:noWrap w:val="0"/>
            <w:vAlign w:val="center"/>
          </w:tcPr>
          <w:p w14:paraId="55CB1832">
            <w:pPr>
              <w:jc w:val="center"/>
              <w:rPr>
                <w:rFonts w:hint="eastAsia" w:ascii="宋体" w:hAnsi="宋体" w:eastAsia="宋体" w:cs="宋体"/>
                <w:b w:val="0"/>
                <w:bCs/>
                <w:color w:val="auto"/>
                <w:sz w:val="24"/>
                <w:szCs w:val="24"/>
                <w:highlight w:val="none"/>
              </w:rPr>
            </w:pPr>
          </w:p>
        </w:tc>
        <w:tc>
          <w:tcPr>
            <w:tcW w:w="1338" w:type="dxa"/>
            <w:noWrap w:val="0"/>
            <w:vAlign w:val="center"/>
          </w:tcPr>
          <w:p w14:paraId="0E08D025">
            <w:pPr>
              <w:jc w:val="center"/>
              <w:rPr>
                <w:rFonts w:hint="eastAsia" w:ascii="宋体" w:hAnsi="宋体" w:eastAsia="宋体" w:cs="宋体"/>
                <w:b w:val="0"/>
                <w:bCs/>
                <w:color w:val="auto"/>
                <w:sz w:val="24"/>
                <w:szCs w:val="24"/>
                <w:highlight w:val="none"/>
              </w:rPr>
            </w:pPr>
          </w:p>
        </w:tc>
        <w:tc>
          <w:tcPr>
            <w:tcW w:w="2314" w:type="dxa"/>
            <w:noWrap w:val="0"/>
            <w:vAlign w:val="center"/>
          </w:tcPr>
          <w:p w14:paraId="5B1F5087">
            <w:pPr>
              <w:jc w:val="center"/>
              <w:rPr>
                <w:rFonts w:hint="eastAsia" w:ascii="宋体" w:hAnsi="宋体" w:eastAsia="宋体" w:cs="宋体"/>
                <w:b w:val="0"/>
                <w:bCs/>
                <w:color w:val="auto"/>
                <w:sz w:val="24"/>
                <w:szCs w:val="24"/>
                <w:highlight w:val="none"/>
              </w:rPr>
            </w:pPr>
          </w:p>
        </w:tc>
      </w:tr>
      <w:tr w14:paraId="00032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2A2E4C8">
            <w:pPr>
              <w:jc w:val="center"/>
              <w:rPr>
                <w:rFonts w:hint="eastAsia" w:ascii="宋体" w:hAnsi="宋体" w:eastAsia="宋体" w:cs="宋体"/>
                <w:b w:val="0"/>
                <w:bCs/>
                <w:color w:val="auto"/>
                <w:sz w:val="24"/>
                <w:szCs w:val="24"/>
                <w:highlight w:val="none"/>
              </w:rPr>
            </w:pPr>
          </w:p>
        </w:tc>
        <w:tc>
          <w:tcPr>
            <w:tcW w:w="884" w:type="dxa"/>
            <w:noWrap w:val="0"/>
            <w:vAlign w:val="center"/>
          </w:tcPr>
          <w:p w14:paraId="0E8A6BBD">
            <w:pPr>
              <w:jc w:val="center"/>
              <w:rPr>
                <w:rFonts w:hint="eastAsia" w:ascii="宋体" w:hAnsi="宋体" w:eastAsia="宋体" w:cs="宋体"/>
                <w:b w:val="0"/>
                <w:bCs/>
                <w:color w:val="auto"/>
                <w:sz w:val="24"/>
                <w:szCs w:val="24"/>
                <w:highlight w:val="none"/>
              </w:rPr>
            </w:pPr>
          </w:p>
        </w:tc>
        <w:tc>
          <w:tcPr>
            <w:tcW w:w="884" w:type="dxa"/>
            <w:noWrap w:val="0"/>
            <w:vAlign w:val="center"/>
          </w:tcPr>
          <w:p w14:paraId="2AEC8C59">
            <w:pPr>
              <w:jc w:val="center"/>
              <w:rPr>
                <w:rFonts w:hint="eastAsia" w:ascii="宋体" w:hAnsi="宋体" w:eastAsia="宋体" w:cs="宋体"/>
                <w:b w:val="0"/>
                <w:bCs/>
                <w:color w:val="auto"/>
                <w:sz w:val="24"/>
                <w:szCs w:val="24"/>
                <w:highlight w:val="none"/>
              </w:rPr>
            </w:pPr>
          </w:p>
        </w:tc>
        <w:tc>
          <w:tcPr>
            <w:tcW w:w="1231" w:type="dxa"/>
            <w:noWrap w:val="0"/>
            <w:vAlign w:val="center"/>
          </w:tcPr>
          <w:p w14:paraId="6F2DE26D">
            <w:pPr>
              <w:jc w:val="center"/>
              <w:rPr>
                <w:rFonts w:hint="eastAsia" w:ascii="宋体" w:hAnsi="宋体" w:eastAsia="宋体" w:cs="宋体"/>
                <w:b w:val="0"/>
                <w:bCs/>
                <w:color w:val="auto"/>
                <w:sz w:val="24"/>
                <w:szCs w:val="24"/>
                <w:highlight w:val="none"/>
              </w:rPr>
            </w:pPr>
          </w:p>
        </w:tc>
        <w:tc>
          <w:tcPr>
            <w:tcW w:w="1057" w:type="dxa"/>
            <w:noWrap w:val="0"/>
            <w:vAlign w:val="center"/>
          </w:tcPr>
          <w:p w14:paraId="58282F00">
            <w:pPr>
              <w:jc w:val="center"/>
              <w:rPr>
                <w:rFonts w:hint="eastAsia" w:ascii="宋体" w:hAnsi="宋体" w:eastAsia="宋体" w:cs="宋体"/>
                <w:b w:val="0"/>
                <w:bCs/>
                <w:color w:val="auto"/>
                <w:sz w:val="24"/>
                <w:szCs w:val="24"/>
                <w:highlight w:val="none"/>
              </w:rPr>
            </w:pPr>
          </w:p>
        </w:tc>
        <w:tc>
          <w:tcPr>
            <w:tcW w:w="1338" w:type="dxa"/>
            <w:noWrap w:val="0"/>
            <w:vAlign w:val="center"/>
          </w:tcPr>
          <w:p w14:paraId="5762D92C">
            <w:pPr>
              <w:jc w:val="center"/>
              <w:rPr>
                <w:rFonts w:hint="eastAsia" w:ascii="宋体" w:hAnsi="宋体" w:eastAsia="宋体" w:cs="宋体"/>
                <w:b w:val="0"/>
                <w:bCs/>
                <w:color w:val="auto"/>
                <w:sz w:val="24"/>
                <w:szCs w:val="24"/>
                <w:highlight w:val="none"/>
              </w:rPr>
            </w:pPr>
          </w:p>
        </w:tc>
        <w:tc>
          <w:tcPr>
            <w:tcW w:w="2314" w:type="dxa"/>
            <w:noWrap w:val="0"/>
            <w:vAlign w:val="center"/>
          </w:tcPr>
          <w:p w14:paraId="0454E782">
            <w:pPr>
              <w:jc w:val="center"/>
              <w:rPr>
                <w:rFonts w:hint="eastAsia" w:ascii="宋体" w:hAnsi="宋体" w:eastAsia="宋体" w:cs="宋体"/>
                <w:b w:val="0"/>
                <w:bCs/>
                <w:color w:val="auto"/>
                <w:sz w:val="24"/>
                <w:szCs w:val="24"/>
                <w:highlight w:val="none"/>
              </w:rPr>
            </w:pPr>
          </w:p>
        </w:tc>
      </w:tr>
      <w:tr w14:paraId="4BFC5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C937D77">
            <w:pPr>
              <w:jc w:val="center"/>
              <w:rPr>
                <w:rFonts w:hint="eastAsia" w:ascii="宋体" w:hAnsi="宋体" w:eastAsia="宋体" w:cs="宋体"/>
                <w:b w:val="0"/>
                <w:bCs/>
                <w:color w:val="auto"/>
                <w:sz w:val="24"/>
                <w:szCs w:val="24"/>
                <w:highlight w:val="none"/>
              </w:rPr>
            </w:pPr>
          </w:p>
        </w:tc>
        <w:tc>
          <w:tcPr>
            <w:tcW w:w="884" w:type="dxa"/>
            <w:noWrap w:val="0"/>
            <w:vAlign w:val="center"/>
          </w:tcPr>
          <w:p w14:paraId="0F93FC55">
            <w:pPr>
              <w:jc w:val="center"/>
              <w:rPr>
                <w:rFonts w:hint="eastAsia" w:ascii="宋体" w:hAnsi="宋体" w:eastAsia="宋体" w:cs="宋体"/>
                <w:b w:val="0"/>
                <w:bCs/>
                <w:color w:val="auto"/>
                <w:sz w:val="24"/>
                <w:szCs w:val="24"/>
                <w:highlight w:val="none"/>
              </w:rPr>
            </w:pPr>
          </w:p>
        </w:tc>
        <w:tc>
          <w:tcPr>
            <w:tcW w:w="884" w:type="dxa"/>
            <w:noWrap w:val="0"/>
            <w:vAlign w:val="center"/>
          </w:tcPr>
          <w:p w14:paraId="50B74E63">
            <w:pPr>
              <w:jc w:val="center"/>
              <w:rPr>
                <w:rFonts w:hint="eastAsia" w:ascii="宋体" w:hAnsi="宋体" w:eastAsia="宋体" w:cs="宋体"/>
                <w:b w:val="0"/>
                <w:bCs/>
                <w:color w:val="auto"/>
                <w:sz w:val="24"/>
                <w:szCs w:val="24"/>
                <w:highlight w:val="none"/>
              </w:rPr>
            </w:pPr>
          </w:p>
        </w:tc>
        <w:tc>
          <w:tcPr>
            <w:tcW w:w="1231" w:type="dxa"/>
            <w:noWrap w:val="0"/>
            <w:vAlign w:val="center"/>
          </w:tcPr>
          <w:p w14:paraId="03C91823">
            <w:pPr>
              <w:jc w:val="center"/>
              <w:rPr>
                <w:rFonts w:hint="eastAsia" w:ascii="宋体" w:hAnsi="宋体" w:eastAsia="宋体" w:cs="宋体"/>
                <w:b w:val="0"/>
                <w:bCs/>
                <w:color w:val="auto"/>
                <w:sz w:val="24"/>
                <w:szCs w:val="24"/>
                <w:highlight w:val="none"/>
              </w:rPr>
            </w:pPr>
          </w:p>
        </w:tc>
        <w:tc>
          <w:tcPr>
            <w:tcW w:w="1057" w:type="dxa"/>
            <w:noWrap w:val="0"/>
            <w:vAlign w:val="center"/>
          </w:tcPr>
          <w:p w14:paraId="750CF8FA">
            <w:pPr>
              <w:jc w:val="center"/>
              <w:rPr>
                <w:rFonts w:hint="eastAsia" w:ascii="宋体" w:hAnsi="宋体" w:eastAsia="宋体" w:cs="宋体"/>
                <w:b w:val="0"/>
                <w:bCs/>
                <w:color w:val="auto"/>
                <w:sz w:val="24"/>
                <w:szCs w:val="24"/>
                <w:highlight w:val="none"/>
              </w:rPr>
            </w:pPr>
          </w:p>
        </w:tc>
        <w:tc>
          <w:tcPr>
            <w:tcW w:w="1338" w:type="dxa"/>
            <w:noWrap w:val="0"/>
            <w:vAlign w:val="center"/>
          </w:tcPr>
          <w:p w14:paraId="0B645AFD">
            <w:pPr>
              <w:jc w:val="center"/>
              <w:rPr>
                <w:rFonts w:hint="eastAsia" w:ascii="宋体" w:hAnsi="宋体" w:eastAsia="宋体" w:cs="宋体"/>
                <w:b w:val="0"/>
                <w:bCs/>
                <w:color w:val="auto"/>
                <w:sz w:val="24"/>
                <w:szCs w:val="24"/>
                <w:highlight w:val="none"/>
              </w:rPr>
            </w:pPr>
          </w:p>
        </w:tc>
        <w:tc>
          <w:tcPr>
            <w:tcW w:w="2314" w:type="dxa"/>
            <w:noWrap w:val="0"/>
            <w:vAlign w:val="center"/>
          </w:tcPr>
          <w:p w14:paraId="3FF3510A">
            <w:pPr>
              <w:jc w:val="center"/>
              <w:rPr>
                <w:rFonts w:hint="eastAsia" w:ascii="宋体" w:hAnsi="宋体" w:eastAsia="宋体" w:cs="宋体"/>
                <w:b w:val="0"/>
                <w:bCs/>
                <w:color w:val="auto"/>
                <w:sz w:val="24"/>
                <w:szCs w:val="24"/>
                <w:highlight w:val="none"/>
              </w:rPr>
            </w:pPr>
          </w:p>
        </w:tc>
      </w:tr>
      <w:tr w14:paraId="2C344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9FD7EDE">
            <w:pPr>
              <w:jc w:val="center"/>
              <w:rPr>
                <w:rFonts w:hint="eastAsia" w:ascii="宋体" w:hAnsi="宋体" w:eastAsia="宋体" w:cs="宋体"/>
                <w:b w:val="0"/>
                <w:bCs/>
                <w:color w:val="auto"/>
                <w:sz w:val="24"/>
                <w:szCs w:val="24"/>
                <w:highlight w:val="none"/>
              </w:rPr>
            </w:pPr>
          </w:p>
        </w:tc>
        <w:tc>
          <w:tcPr>
            <w:tcW w:w="884" w:type="dxa"/>
            <w:noWrap w:val="0"/>
            <w:vAlign w:val="center"/>
          </w:tcPr>
          <w:p w14:paraId="71737CA1">
            <w:pPr>
              <w:jc w:val="center"/>
              <w:rPr>
                <w:rFonts w:hint="eastAsia" w:ascii="宋体" w:hAnsi="宋体" w:eastAsia="宋体" w:cs="宋体"/>
                <w:b w:val="0"/>
                <w:bCs/>
                <w:color w:val="auto"/>
                <w:sz w:val="24"/>
                <w:szCs w:val="24"/>
                <w:highlight w:val="none"/>
              </w:rPr>
            </w:pPr>
          </w:p>
        </w:tc>
        <w:tc>
          <w:tcPr>
            <w:tcW w:w="884" w:type="dxa"/>
            <w:noWrap w:val="0"/>
            <w:vAlign w:val="center"/>
          </w:tcPr>
          <w:p w14:paraId="05C7CB0F">
            <w:pPr>
              <w:jc w:val="center"/>
              <w:rPr>
                <w:rFonts w:hint="eastAsia" w:ascii="宋体" w:hAnsi="宋体" w:eastAsia="宋体" w:cs="宋体"/>
                <w:b w:val="0"/>
                <w:bCs/>
                <w:color w:val="auto"/>
                <w:sz w:val="24"/>
                <w:szCs w:val="24"/>
                <w:highlight w:val="none"/>
              </w:rPr>
            </w:pPr>
          </w:p>
        </w:tc>
        <w:tc>
          <w:tcPr>
            <w:tcW w:w="1231" w:type="dxa"/>
            <w:noWrap w:val="0"/>
            <w:vAlign w:val="center"/>
          </w:tcPr>
          <w:p w14:paraId="774DB037">
            <w:pPr>
              <w:jc w:val="center"/>
              <w:rPr>
                <w:rFonts w:hint="eastAsia" w:ascii="宋体" w:hAnsi="宋体" w:eastAsia="宋体" w:cs="宋体"/>
                <w:b w:val="0"/>
                <w:bCs/>
                <w:color w:val="auto"/>
                <w:sz w:val="24"/>
                <w:szCs w:val="24"/>
                <w:highlight w:val="none"/>
              </w:rPr>
            </w:pPr>
          </w:p>
        </w:tc>
        <w:tc>
          <w:tcPr>
            <w:tcW w:w="1057" w:type="dxa"/>
            <w:noWrap w:val="0"/>
            <w:vAlign w:val="center"/>
          </w:tcPr>
          <w:p w14:paraId="540DC3B9">
            <w:pPr>
              <w:jc w:val="center"/>
              <w:rPr>
                <w:rFonts w:hint="eastAsia" w:ascii="宋体" w:hAnsi="宋体" w:eastAsia="宋体" w:cs="宋体"/>
                <w:b w:val="0"/>
                <w:bCs/>
                <w:color w:val="auto"/>
                <w:sz w:val="24"/>
                <w:szCs w:val="24"/>
                <w:highlight w:val="none"/>
              </w:rPr>
            </w:pPr>
          </w:p>
        </w:tc>
        <w:tc>
          <w:tcPr>
            <w:tcW w:w="1338" w:type="dxa"/>
            <w:noWrap w:val="0"/>
            <w:vAlign w:val="center"/>
          </w:tcPr>
          <w:p w14:paraId="0DD21EE3">
            <w:pPr>
              <w:jc w:val="center"/>
              <w:rPr>
                <w:rFonts w:hint="eastAsia" w:ascii="宋体" w:hAnsi="宋体" w:eastAsia="宋体" w:cs="宋体"/>
                <w:b w:val="0"/>
                <w:bCs/>
                <w:color w:val="auto"/>
                <w:sz w:val="24"/>
                <w:szCs w:val="24"/>
                <w:highlight w:val="none"/>
              </w:rPr>
            </w:pPr>
          </w:p>
        </w:tc>
        <w:tc>
          <w:tcPr>
            <w:tcW w:w="2314" w:type="dxa"/>
            <w:noWrap w:val="0"/>
            <w:vAlign w:val="center"/>
          </w:tcPr>
          <w:p w14:paraId="3A1188AD">
            <w:pPr>
              <w:jc w:val="center"/>
              <w:rPr>
                <w:rFonts w:hint="eastAsia" w:ascii="宋体" w:hAnsi="宋体" w:eastAsia="宋体" w:cs="宋体"/>
                <w:b w:val="0"/>
                <w:bCs/>
                <w:color w:val="auto"/>
                <w:sz w:val="24"/>
                <w:szCs w:val="24"/>
                <w:highlight w:val="none"/>
              </w:rPr>
            </w:pPr>
          </w:p>
        </w:tc>
      </w:tr>
      <w:tr w14:paraId="2BEC6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7C69F34D">
            <w:pPr>
              <w:jc w:val="center"/>
              <w:rPr>
                <w:rFonts w:hint="eastAsia" w:ascii="宋体" w:hAnsi="宋体" w:eastAsia="宋体" w:cs="宋体"/>
                <w:b w:val="0"/>
                <w:bCs/>
                <w:color w:val="auto"/>
                <w:sz w:val="24"/>
                <w:szCs w:val="24"/>
                <w:highlight w:val="none"/>
              </w:rPr>
            </w:pPr>
          </w:p>
        </w:tc>
        <w:tc>
          <w:tcPr>
            <w:tcW w:w="884" w:type="dxa"/>
            <w:noWrap w:val="0"/>
            <w:vAlign w:val="center"/>
          </w:tcPr>
          <w:p w14:paraId="027659BD">
            <w:pPr>
              <w:jc w:val="center"/>
              <w:rPr>
                <w:rFonts w:hint="eastAsia" w:ascii="宋体" w:hAnsi="宋体" w:eastAsia="宋体" w:cs="宋体"/>
                <w:b w:val="0"/>
                <w:bCs/>
                <w:color w:val="auto"/>
                <w:sz w:val="24"/>
                <w:szCs w:val="24"/>
                <w:highlight w:val="none"/>
              </w:rPr>
            </w:pPr>
          </w:p>
        </w:tc>
        <w:tc>
          <w:tcPr>
            <w:tcW w:w="884" w:type="dxa"/>
            <w:noWrap w:val="0"/>
            <w:vAlign w:val="center"/>
          </w:tcPr>
          <w:p w14:paraId="137092E4">
            <w:pPr>
              <w:jc w:val="center"/>
              <w:rPr>
                <w:rFonts w:hint="eastAsia" w:ascii="宋体" w:hAnsi="宋体" w:eastAsia="宋体" w:cs="宋体"/>
                <w:b w:val="0"/>
                <w:bCs/>
                <w:color w:val="auto"/>
                <w:sz w:val="24"/>
                <w:szCs w:val="24"/>
                <w:highlight w:val="none"/>
              </w:rPr>
            </w:pPr>
          </w:p>
        </w:tc>
        <w:tc>
          <w:tcPr>
            <w:tcW w:w="1231" w:type="dxa"/>
            <w:noWrap w:val="0"/>
            <w:vAlign w:val="center"/>
          </w:tcPr>
          <w:p w14:paraId="124708AC">
            <w:pPr>
              <w:jc w:val="center"/>
              <w:rPr>
                <w:rFonts w:hint="eastAsia" w:ascii="宋体" w:hAnsi="宋体" w:eastAsia="宋体" w:cs="宋体"/>
                <w:b w:val="0"/>
                <w:bCs/>
                <w:color w:val="auto"/>
                <w:sz w:val="24"/>
                <w:szCs w:val="24"/>
                <w:highlight w:val="none"/>
              </w:rPr>
            </w:pPr>
          </w:p>
        </w:tc>
        <w:tc>
          <w:tcPr>
            <w:tcW w:w="1057" w:type="dxa"/>
            <w:noWrap w:val="0"/>
            <w:vAlign w:val="center"/>
          </w:tcPr>
          <w:p w14:paraId="586B6C1F">
            <w:pPr>
              <w:jc w:val="center"/>
              <w:rPr>
                <w:rFonts w:hint="eastAsia" w:ascii="宋体" w:hAnsi="宋体" w:eastAsia="宋体" w:cs="宋体"/>
                <w:b w:val="0"/>
                <w:bCs/>
                <w:color w:val="auto"/>
                <w:sz w:val="24"/>
                <w:szCs w:val="24"/>
                <w:highlight w:val="none"/>
              </w:rPr>
            </w:pPr>
          </w:p>
        </w:tc>
        <w:tc>
          <w:tcPr>
            <w:tcW w:w="1338" w:type="dxa"/>
            <w:noWrap w:val="0"/>
            <w:vAlign w:val="center"/>
          </w:tcPr>
          <w:p w14:paraId="7C6DFBF2">
            <w:pPr>
              <w:jc w:val="center"/>
              <w:rPr>
                <w:rFonts w:hint="eastAsia" w:ascii="宋体" w:hAnsi="宋体" w:eastAsia="宋体" w:cs="宋体"/>
                <w:b w:val="0"/>
                <w:bCs/>
                <w:color w:val="auto"/>
                <w:sz w:val="24"/>
                <w:szCs w:val="24"/>
                <w:highlight w:val="none"/>
              </w:rPr>
            </w:pPr>
          </w:p>
        </w:tc>
        <w:tc>
          <w:tcPr>
            <w:tcW w:w="2314" w:type="dxa"/>
            <w:noWrap w:val="0"/>
            <w:vAlign w:val="center"/>
          </w:tcPr>
          <w:p w14:paraId="3147A260">
            <w:pPr>
              <w:jc w:val="center"/>
              <w:rPr>
                <w:rFonts w:hint="eastAsia" w:ascii="宋体" w:hAnsi="宋体" w:eastAsia="宋体" w:cs="宋体"/>
                <w:b w:val="0"/>
                <w:bCs/>
                <w:color w:val="auto"/>
                <w:sz w:val="24"/>
                <w:szCs w:val="24"/>
                <w:highlight w:val="none"/>
              </w:rPr>
            </w:pPr>
          </w:p>
        </w:tc>
      </w:tr>
      <w:tr w14:paraId="08826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012FB33">
            <w:pPr>
              <w:jc w:val="center"/>
              <w:rPr>
                <w:rFonts w:hint="eastAsia" w:ascii="宋体" w:hAnsi="宋体" w:eastAsia="宋体" w:cs="宋体"/>
                <w:b w:val="0"/>
                <w:bCs/>
                <w:color w:val="auto"/>
                <w:sz w:val="24"/>
                <w:szCs w:val="24"/>
                <w:highlight w:val="none"/>
              </w:rPr>
            </w:pPr>
          </w:p>
        </w:tc>
        <w:tc>
          <w:tcPr>
            <w:tcW w:w="884" w:type="dxa"/>
            <w:noWrap w:val="0"/>
            <w:vAlign w:val="center"/>
          </w:tcPr>
          <w:p w14:paraId="28E45561">
            <w:pPr>
              <w:jc w:val="center"/>
              <w:rPr>
                <w:rFonts w:hint="eastAsia" w:ascii="宋体" w:hAnsi="宋体" w:eastAsia="宋体" w:cs="宋体"/>
                <w:b w:val="0"/>
                <w:bCs/>
                <w:color w:val="auto"/>
                <w:sz w:val="24"/>
                <w:szCs w:val="24"/>
                <w:highlight w:val="none"/>
              </w:rPr>
            </w:pPr>
          </w:p>
        </w:tc>
        <w:tc>
          <w:tcPr>
            <w:tcW w:w="884" w:type="dxa"/>
            <w:noWrap w:val="0"/>
            <w:vAlign w:val="center"/>
          </w:tcPr>
          <w:p w14:paraId="64E6F804">
            <w:pPr>
              <w:jc w:val="center"/>
              <w:rPr>
                <w:rFonts w:hint="eastAsia" w:ascii="宋体" w:hAnsi="宋体" w:eastAsia="宋体" w:cs="宋体"/>
                <w:b w:val="0"/>
                <w:bCs/>
                <w:color w:val="auto"/>
                <w:sz w:val="24"/>
                <w:szCs w:val="24"/>
                <w:highlight w:val="none"/>
              </w:rPr>
            </w:pPr>
          </w:p>
        </w:tc>
        <w:tc>
          <w:tcPr>
            <w:tcW w:w="1231" w:type="dxa"/>
            <w:noWrap w:val="0"/>
            <w:vAlign w:val="center"/>
          </w:tcPr>
          <w:p w14:paraId="46059CD9">
            <w:pPr>
              <w:jc w:val="center"/>
              <w:rPr>
                <w:rFonts w:hint="eastAsia" w:ascii="宋体" w:hAnsi="宋体" w:eastAsia="宋体" w:cs="宋体"/>
                <w:b w:val="0"/>
                <w:bCs/>
                <w:color w:val="auto"/>
                <w:sz w:val="24"/>
                <w:szCs w:val="24"/>
                <w:highlight w:val="none"/>
              </w:rPr>
            </w:pPr>
          </w:p>
        </w:tc>
        <w:tc>
          <w:tcPr>
            <w:tcW w:w="1057" w:type="dxa"/>
            <w:noWrap w:val="0"/>
            <w:vAlign w:val="center"/>
          </w:tcPr>
          <w:p w14:paraId="2281C2F3">
            <w:pPr>
              <w:jc w:val="center"/>
              <w:rPr>
                <w:rFonts w:hint="eastAsia" w:ascii="宋体" w:hAnsi="宋体" w:eastAsia="宋体" w:cs="宋体"/>
                <w:b w:val="0"/>
                <w:bCs/>
                <w:color w:val="auto"/>
                <w:sz w:val="24"/>
                <w:szCs w:val="24"/>
                <w:highlight w:val="none"/>
              </w:rPr>
            </w:pPr>
          </w:p>
        </w:tc>
        <w:tc>
          <w:tcPr>
            <w:tcW w:w="1338" w:type="dxa"/>
            <w:noWrap w:val="0"/>
            <w:vAlign w:val="center"/>
          </w:tcPr>
          <w:p w14:paraId="69966956">
            <w:pPr>
              <w:jc w:val="center"/>
              <w:rPr>
                <w:rFonts w:hint="eastAsia" w:ascii="宋体" w:hAnsi="宋体" w:eastAsia="宋体" w:cs="宋体"/>
                <w:b w:val="0"/>
                <w:bCs/>
                <w:color w:val="auto"/>
                <w:sz w:val="24"/>
                <w:szCs w:val="24"/>
                <w:highlight w:val="none"/>
              </w:rPr>
            </w:pPr>
          </w:p>
        </w:tc>
        <w:tc>
          <w:tcPr>
            <w:tcW w:w="2314" w:type="dxa"/>
            <w:noWrap w:val="0"/>
            <w:vAlign w:val="center"/>
          </w:tcPr>
          <w:p w14:paraId="14EDC237">
            <w:pPr>
              <w:jc w:val="center"/>
              <w:rPr>
                <w:rFonts w:hint="eastAsia" w:ascii="宋体" w:hAnsi="宋体" w:eastAsia="宋体" w:cs="宋体"/>
                <w:b w:val="0"/>
                <w:bCs/>
                <w:color w:val="auto"/>
                <w:sz w:val="24"/>
                <w:szCs w:val="24"/>
                <w:highlight w:val="none"/>
              </w:rPr>
            </w:pPr>
          </w:p>
        </w:tc>
      </w:tr>
      <w:tr w14:paraId="36E87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B39E587">
            <w:pPr>
              <w:jc w:val="center"/>
              <w:rPr>
                <w:rFonts w:hint="eastAsia" w:ascii="宋体" w:hAnsi="宋体" w:eastAsia="宋体" w:cs="宋体"/>
                <w:b w:val="0"/>
                <w:bCs/>
                <w:color w:val="auto"/>
                <w:sz w:val="24"/>
                <w:szCs w:val="24"/>
                <w:highlight w:val="none"/>
              </w:rPr>
            </w:pPr>
          </w:p>
        </w:tc>
        <w:tc>
          <w:tcPr>
            <w:tcW w:w="884" w:type="dxa"/>
            <w:noWrap w:val="0"/>
            <w:vAlign w:val="center"/>
          </w:tcPr>
          <w:p w14:paraId="719365BD">
            <w:pPr>
              <w:jc w:val="center"/>
              <w:rPr>
                <w:rFonts w:hint="eastAsia" w:ascii="宋体" w:hAnsi="宋体" w:eastAsia="宋体" w:cs="宋体"/>
                <w:b w:val="0"/>
                <w:bCs/>
                <w:color w:val="auto"/>
                <w:sz w:val="24"/>
                <w:szCs w:val="24"/>
                <w:highlight w:val="none"/>
              </w:rPr>
            </w:pPr>
          </w:p>
        </w:tc>
        <w:tc>
          <w:tcPr>
            <w:tcW w:w="884" w:type="dxa"/>
            <w:noWrap w:val="0"/>
            <w:vAlign w:val="center"/>
          </w:tcPr>
          <w:p w14:paraId="3A106C81">
            <w:pPr>
              <w:jc w:val="center"/>
              <w:rPr>
                <w:rFonts w:hint="eastAsia" w:ascii="宋体" w:hAnsi="宋体" w:eastAsia="宋体" w:cs="宋体"/>
                <w:b w:val="0"/>
                <w:bCs/>
                <w:color w:val="auto"/>
                <w:sz w:val="24"/>
                <w:szCs w:val="24"/>
                <w:highlight w:val="none"/>
              </w:rPr>
            </w:pPr>
          </w:p>
        </w:tc>
        <w:tc>
          <w:tcPr>
            <w:tcW w:w="1231" w:type="dxa"/>
            <w:noWrap w:val="0"/>
            <w:vAlign w:val="center"/>
          </w:tcPr>
          <w:p w14:paraId="471A985D">
            <w:pPr>
              <w:jc w:val="center"/>
              <w:rPr>
                <w:rFonts w:hint="eastAsia" w:ascii="宋体" w:hAnsi="宋体" w:eastAsia="宋体" w:cs="宋体"/>
                <w:b w:val="0"/>
                <w:bCs/>
                <w:color w:val="auto"/>
                <w:sz w:val="24"/>
                <w:szCs w:val="24"/>
                <w:highlight w:val="none"/>
              </w:rPr>
            </w:pPr>
          </w:p>
        </w:tc>
        <w:tc>
          <w:tcPr>
            <w:tcW w:w="1057" w:type="dxa"/>
            <w:noWrap w:val="0"/>
            <w:vAlign w:val="center"/>
          </w:tcPr>
          <w:p w14:paraId="67815A79">
            <w:pPr>
              <w:jc w:val="center"/>
              <w:rPr>
                <w:rFonts w:hint="eastAsia" w:ascii="宋体" w:hAnsi="宋体" w:eastAsia="宋体" w:cs="宋体"/>
                <w:b w:val="0"/>
                <w:bCs/>
                <w:color w:val="auto"/>
                <w:sz w:val="24"/>
                <w:szCs w:val="24"/>
                <w:highlight w:val="none"/>
              </w:rPr>
            </w:pPr>
          </w:p>
        </w:tc>
        <w:tc>
          <w:tcPr>
            <w:tcW w:w="1338" w:type="dxa"/>
            <w:noWrap w:val="0"/>
            <w:vAlign w:val="center"/>
          </w:tcPr>
          <w:p w14:paraId="7BFFB229">
            <w:pPr>
              <w:jc w:val="center"/>
              <w:rPr>
                <w:rFonts w:hint="eastAsia" w:ascii="宋体" w:hAnsi="宋体" w:eastAsia="宋体" w:cs="宋体"/>
                <w:b w:val="0"/>
                <w:bCs/>
                <w:color w:val="auto"/>
                <w:sz w:val="24"/>
                <w:szCs w:val="24"/>
                <w:highlight w:val="none"/>
              </w:rPr>
            </w:pPr>
          </w:p>
        </w:tc>
        <w:tc>
          <w:tcPr>
            <w:tcW w:w="2314" w:type="dxa"/>
            <w:noWrap w:val="0"/>
            <w:vAlign w:val="center"/>
          </w:tcPr>
          <w:p w14:paraId="6DBF173D">
            <w:pPr>
              <w:jc w:val="center"/>
              <w:rPr>
                <w:rFonts w:hint="eastAsia" w:ascii="宋体" w:hAnsi="宋体" w:eastAsia="宋体" w:cs="宋体"/>
                <w:b w:val="0"/>
                <w:bCs/>
                <w:color w:val="auto"/>
                <w:sz w:val="24"/>
                <w:szCs w:val="24"/>
                <w:highlight w:val="none"/>
              </w:rPr>
            </w:pPr>
          </w:p>
        </w:tc>
      </w:tr>
      <w:tr w14:paraId="1FD54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DFBE25B">
            <w:pPr>
              <w:jc w:val="center"/>
              <w:rPr>
                <w:rFonts w:hint="eastAsia" w:ascii="宋体" w:hAnsi="宋体" w:eastAsia="宋体" w:cs="宋体"/>
                <w:b w:val="0"/>
                <w:bCs/>
                <w:color w:val="auto"/>
                <w:sz w:val="24"/>
                <w:szCs w:val="24"/>
                <w:highlight w:val="none"/>
              </w:rPr>
            </w:pPr>
          </w:p>
        </w:tc>
        <w:tc>
          <w:tcPr>
            <w:tcW w:w="884" w:type="dxa"/>
            <w:noWrap w:val="0"/>
            <w:vAlign w:val="center"/>
          </w:tcPr>
          <w:p w14:paraId="6EDBF1CA">
            <w:pPr>
              <w:jc w:val="center"/>
              <w:rPr>
                <w:rFonts w:hint="eastAsia" w:ascii="宋体" w:hAnsi="宋体" w:eastAsia="宋体" w:cs="宋体"/>
                <w:b w:val="0"/>
                <w:bCs/>
                <w:color w:val="auto"/>
                <w:sz w:val="24"/>
                <w:szCs w:val="24"/>
                <w:highlight w:val="none"/>
              </w:rPr>
            </w:pPr>
          </w:p>
        </w:tc>
        <w:tc>
          <w:tcPr>
            <w:tcW w:w="884" w:type="dxa"/>
            <w:noWrap w:val="0"/>
            <w:vAlign w:val="center"/>
          </w:tcPr>
          <w:p w14:paraId="27D44F0A">
            <w:pPr>
              <w:jc w:val="center"/>
              <w:rPr>
                <w:rFonts w:hint="eastAsia" w:ascii="宋体" w:hAnsi="宋体" w:eastAsia="宋体" w:cs="宋体"/>
                <w:b w:val="0"/>
                <w:bCs/>
                <w:color w:val="auto"/>
                <w:sz w:val="24"/>
                <w:szCs w:val="24"/>
                <w:highlight w:val="none"/>
              </w:rPr>
            </w:pPr>
          </w:p>
        </w:tc>
        <w:tc>
          <w:tcPr>
            <w:tcW w:w="1231" w:type="dxa"/>
            <w:noWrap w:val="0"/>
            <w:vAlign w:val="center"/>
          </w:tcPr>
          <w:p w14:paraId="79412067">
            <w:pPr>
              <w:jc w:val="center"/>
              <w:rPr>
                <w:rFonts w:hint="eastAsia" w:ascii="宋体" w:hAnsi="宋体" w:eastAsia="宋体" w:cs="宋体"/>
                <w:b w:val="0"/>
                <w:bCs/>
                <w:color w:val="auto"/>
                <w:sz w:val="24"/>
                <w:szCs w:val="24"/>
                <w:highlight w:val="none"/>
              </w:rPr>
            </w:pPr>
          </w:p>
        </w:tc>
        <w:tc>
          <w:tcPr>
            <w:tcW w:w="1057" w:type="dxa"/>
            <w:noWrap w:val="0"/>
            <w:vAlign w:val="center"/>
          </w:tcPr>
          <w:p w14:paraId="6BC57C99">
            <w:pPr>
              <w:jc w:val="center"/>
              <w:rPr>
                <w:rFonts w:hint="eastAsia" w:ascii="宋体" w:hAnsi="宋体" w:eastAsia="宋体" w:cs="宋体"/>
                <w:b w:val="0"/>
                <w:bCs/>
                <w:color w:val="auto"/>
                <w:sz w:val="24"/>
                <w:szCs w:val="24"/>
                <w:highlight w:val="none"/>
              </w:rPr>
            </w:pPr>
          </w:p>
        </w:tc>
        <w:tc>
          <w:tcPr>
            <w:tcW w:w="1338" w:type="dxa"/>
            <w:noWrap w:val="0"/>
            <w:vAlign w:val="center"/>
          </w:tcPr>
          <w:p w14:paraId="3E69A59E">
            <w:pPr>
              <w:jc w:val="center"/>
              <w:rPr>
                <w:rFonts w:hint="eastAsia" w:ascii="宋体" w:hAnsi="宋体" w:eastAsia="宋体" w:cs="宋体"/>
                <w:b w:val="0"/>
                <w:bCs/>
                <w:color w:val="auto"/>
                <w:sz w:val="24"/>
                <w:szCs w:val="24"/>
                <w:highlight w:val="none"/>
              </w:rPr>
            </w:pPr>
          </w:p>
        </w:tc>
        <w:tc>
          <w:tcPr>
            <w:tcW w:w="2314" w:type="dxa"/>
            <w:noWrap w:val="0"/>
            <w:vAlign w:val="center"/>
          </w:tcPr>
          <w:p w14:paraId="5109033E">
            <w:pPr>
              <w:jc w:val="center"/>
              <w:rPr>
                <w:rFonts w:hint="eastAsia" w:ascii="宋体" w:hAnsi="宋体" w:eastAsia="宋体" w:cs="宋体"/>
                <w:b w:val="0"/>
                <w:bCs/>
                <w:color w:val="auto"/>
                <w:sz w:val="24"/>
                <w:szCs w:val="24"/>
                <w:highlight w:val="none"/>
              </w:rPr>
            </w:pPr>
          </w:p>
        </w:tc>
      </w:tr>
      <w:tr w14:paraId="514AA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2AA3B74">
            <w:pPr>
              <w:jc w:val="center"/>
              <w:rPr>
                <w:rFonts w:hint="eastAsia" w:ascii="宋体" w:hAnsi="宋体" w:eastAsia="宋体" w:cs="宋体"/>
                <w:b w:val="0"/>
                <w:bCs/>
                <w:color w:val="auto"/>
                <w:sz w:val="24"/>
                <w:szCs w:val="24"/>
                <w:highlight w:val="none"/>
              </w:rPr>
            </w:pPr>
          </w:p>
        </w:tc>
        <w:tc>
          <w:tcPr>
            <w:tcW w:w="884" w:type="dxa"/>
            <w:noWrap w:val="0"/>
            <w:vAlign w:val="center"/>
          </w:tcPr>
          <w:p w14:paraId="11C5FE75">
            <w:pPr>
              <w:jc w:val="center"/>
              <w:rPr>
                <w:rFonts w:hint="eastAsia" w:ascii="宋体" w:hAnsi="宋体" w:eastAsia="宋体" w:cs="宋体"/>
                <w:b w:val="0"/>
                <w:bCs/>
                <w:color w:val="auto"/>
                <w:sz w:val="24"/>
                <w:szCs w:val="24"/>
                <w:highlight w:val="none"/>
              </w:rPr>
            </w:pPr>
          </w:p>
        </w:tc>
        <w:tc>
          <w:tcPr>
            <w:tcW w:w="884" w:type="dxa"/>
            <w:noWrap w:val="0"/>
            <w:vAlign w:val="center"/>
          </w:tcPr>
          <w:p w14:paraId="06A925E3">
            <w:pPr>
              <w:jc w:val="center"/>
              <w:rPr>
                <w:rFonts w:hint="eastAsia" w:ascii="宋体" w:hAnsi="宋体" w:eastAsia="宋体" w:cs="宋体"/>
                <w:b w:val="0"/>
                <w:bCs/>
                <w:color w:val="auto"/>
                <w:sz w:val="24"/>
                <w:szCs w:val="24"/>
                <w:highlight w:val="none"/>
              </w:rPr>
            </w:pPr>
          </w:p>
        </w:tc>
        <w:tc>
          <w:tcPr>
            <w:tcW w:w="1231" w:type="dxa"/>
            <w:noWrap w:val="0"/>
            <w:vAlign w:val="center"/>
          </w:tcPr>
          <w:p w14:paraId="21A102E1">
            <w:pPr>
              <w:jc w:val="center"/>
              <w:rPr>
                <w:rFonts w:hint="eastAsia" w:ascii="宋体" w:hAnsi="宋体" w:eastAsia="宋体" w:cs="宋体"/>
                <w:b w:val="0"/>
                <w:bCs/>
                <w:color w:val="auto"/>
                <w:sz w:val="24"/>
                <w:szCs w:val="24"/>
                <w:highlight w:val="none"/>
              </w:rPr>
            </w:pPr>
          </w:p>
        </w:tc>
        <w:tc>
          <w:tcPr>
            <w:tcW w:w="1057" w:type="dxa"/>
            <w:noWrap w:val="0"/>
            <w:vAlign w:val="center"/>
          </w:tcPr>
          <w:p w14:paraId="57832B9A">
            <w:pPr>
              <w:jc w:val="center"/>
              <w:rPr>
                <w:rFonts w:hint="eastAsia" w:ascii="宋体" w:hAnsi="宋体" w:eastAsia="宋体" w:cs="宋体"/>
                <w:b w:val="0"/>
                <w:bCs/>
                <w:color w:val="auto"/>
                <w:sz w:val="24"/>
                <w:szCs w:val="24"/>
                <w:highlight w:val="none"/>
              </w:rPr>
            </w:pPr>
          </w:p>
        </w:tc>
        <w:tc>
          <w:tcPr>
            <w:tcW w:w="1338" w:type="dxa"/>
            <w:noWrap w:val="0"/>
            <w:vAlign w:val="center"/>
          </w:tcPr>
          <w:p w14:paraId="5BDE4658">
            <w:pPr>
              <w:jc w:val="center"/>
              <w:rPr>
                <w:rFonts w:hint="eastAsia" w:ascii="宋体" w:hAnsi="宋体" w:eastAsia="宋体" w:cs="宋体"/>
                <w:b w:val="0"/>
                <w:bCs/>
                <w:color w:val="auto"/>
                <w:sz w:val="24"/>
                <w:szCs w:val="24"/>
                <w:highlight w:val="none"/>
              </w:rPr>
            </w:pPr>
          </w:p>
        </w:tc>
        <w:tc>
          <w:tcPr>
            <w:tcW w:w="2314" w:type="dxa"/>
            <w:noWrap w:val="0"/>
            <w:vAlign w:val="center"/>
          </w:tcPr>
          <w:p w14:paraId="04CC1158">
            <w:pPr>
              <w:jc w:val="center"/>
              <w:rPr>
                <w:rFonts w:hint="eastAsia" w:ascii="宋体" w:hAnsi="宋体" w:eastAsia="宋体" w:cs="宋体"/>
                <w:b w:val="0"/>
                <w:bCs/>
                <w:color w:val="auto"/>
                <w:sz w:val="24"/>
                <w:szCs w:val="24"/>
                <w:highlight w:val="none"/>
              </w:rPr>
            </w:pPr>
          </w:p>
        </w:tc>
      </w:tr>
      <w:tr w14:paraId="3F197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4CBADAF">
            <w:pPr>
              <w:jc w:val="center"/>
              <w:rPr>
                <w:rFonts w:hint="eastAsia" w:ascii="宋体" w:hAnsi="宋体" w:eastAsia="宋体" w:cs="宋体"/>
                <w:b w:val="0"/>
                <w:bCs/>
                <w:color w:val="auto"/>
                <w:sz w:val="24"/>
                <w:szCs w:val="24"/>
                <w:highlight w:val="none"/>
              </w:rPr>
            </w:pPr>
          </w:p>
        </w:tc>
        <w:tc>
          <w:tcPr>
            <w:tcW w:w="884" w:type="dxa"/>
            <w:noWrap w:val="0"/>
            <w:vAlign w:val="center"/>
          </w:tcPr>
          <w:p w14:paraId="0A28DE9B">
            <w:pPr>
              <w:jc w:val="center"/>
              <w:rPr>
                <w:rFonts w:hint="eastAsia" w:ascii="宋体" w:hAnsi="宋体" w:eastAsia="宋体" w:cs="宋体"/>
                <w:b w:val="0"/>
                <w:bCs/>
                <w:color w:val="auto"/>
                <w:sz w:val="24"/>
                <w:szCs w:val="24"/>
                <w:highlight w:val="none"/>
              </w:rPr>
            </w:pPr>
          </w:p>
        </w:tc>
        <w:tc>
          <w:tcPr>
            <w:tcW w:w="884" w:type="dxa"/>
            <w:noWrap w:val="0"/>
            <w:vAlign w:val="center"/>
          </w:tcPr>
          <w:p w14:paraId="39CFE219">
            <w:pPr>
              <w:jc w:val="center"/>
              <w:rPr>
                <w:rFonts w:hint="eastAsia" w:ascii="宋体" w:hAnsi="宋体" w:eastAsia="宋体" w:cs="宋体"/>
                <w:b w:val="0"/>
                <w:bCs/>
                <w:color w:val="auto"/>
                <w:sz w:val="24"/>
                <w:szCs w:val="24"/>
                <w:highlight w:val="none"/>
              </w:rPr>
            </w:pPr>
          </w:p>
        </w:tc>
        <w:tc>
          <w:tcPr>
            <w:tcW w:w="1231" w:type="dxa"/>
            <w:noWrap w:val="0"/>
            <w:vAlign w:val="center"/>
          </w:tcPr>
          <w:p w14:paraId="607F6438">
            <w:pPr>
              <w:jc w:val="center"/>
              <w:rPr>
                <w:rFonts w:hint="eastAsia" w:ascii="宋体" w:hAnsi="宋体" w:eastAsia="宋体" w:cs="宋体"/>
                <w:b w:val="0"/>
                <w:bCs/>
                <w:color w:val="auto"/>
                <w:sz w:val="24"/>
                <w:szCs w:val="24"/>
                <w:highlight w:val="none"/>
              </w:rPr>
            </w:pPr>
          </w:p>
        </w:tc>
        <w:tc>
          <w:tcPr>
            <w:tcW w:w="1057" w:type="dxa"/>
            <w:noWrap w:val="0"/>
            <w:vAlign w:val="center"/>
          </w:tcPr>
          <w:p w14:paraId="72AA6D32">
            <w:pPr>
              <w:jc w:val="center"/>
              <w:rPr>
                <w:rFonts w:hint="eastAsia" w:ascii="宋体" w:hAnsi="宋体" w:eastAsia="宋体" w:cs="宋体"/>
                <w:b w:val="0"/>
                <w:bCs/>
                <w:color w:val="auto"/>
                <w:sz w:val="24"/>
                <w:szCs w:val="24"/>
                <w:highlight w:val="none"/>
              </w:rPr>
            </w:pPr>
          </w:p>
        </w:tc>
        <w:tc>
          <w:tcPr>
            <w:tcW w:w="1338" w:type="dxa"/>
            <w:noWrap w:val="0"/>
            <w:vAlign w:val="center"/>
          </w:tcPr>
          <w:p w14:paraId="244423BA">
            <w:pPr>
              <w:jc w:val="center"/>
              <w:rPr>
                <w:rFonts w:hint="eastAsia" w:ascii="宋体" w:hAnsi="宋体" w:eastAsia="宋体" w:cs="宋体"/>
                <w:b w:val="0"/>
                <w:bCs/>
                <w:color w:val="auto"/>
                <w:sz w:val="24"/>
                <w:szCs w:val="24"/>
                <w:highlight w:val="none"/>
              </w:rPr>
            </w:pPr>
          </w:p>
        </w:tc>
        <w:tc>
          <w:tcPr>
            <w:tcW w:w="2314" w:type="dxa"/>
            <w:noWrap w:val="0"/>
            <w:vAlign w:val="center"/>
          </w:tcPr>
          <w:p w14:paraId="33B737A6">
            <w:pPr>
              <w:jc w:val="center"/>
              <w:rPr>
                <w:rFonts w:hint="eastAsia" w:ascii="宋体" w:hAnsi="宋体" w:eastAsia="宋体" w:cs="宋体"/>
                <w:b w:val="0"/>
                <w:bCs/>
                <w:color w:val="auto"/>
                <w:sz w:val="24"/>
                <w:szCs w:val="24"/>
                <w:highlight w:val="none"/>
              </w:rPr>
            </w:pPr>
          </w:p>
        </w:tc>
      </w:tr>
      <w:tr w14:paraId="69CAF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134B3C5">
            <w:pPr>
              <w:jc w:val="center"/>
              <w:rPr>
                <w:rFonts w:hint="eastAsia" w:ascii="宋体" w:hAnsi="宋体" w:eastAsia="宋体" w:cs="宋体"/>
                <w:b w:val="0"/>
                <w:bCs/>
                <w:color w:val="auto"/>
                <w:sz w:val="24"/>
                <w:szCs w:val="24"/>
                <w:highlight w:val="none"/>
              </w:rPr>
            </w:pPr>
          </w:p>
        </w:tc>
        <w:tc>
          <w:tcPr>
            <w:tcW w:w="884" w:type="dxa"/>
            <w:noWrap w:val="0"/>
            <w:vAlign w:val="center"/>
          </w:tcPr>
          <w:p w14:paraId="0AB82840">
            <w:pPr>
              <w:jc w:val="center"/>
              <w:rPr>
                <w:rFonts w:hint="eastAsia" w:ascii="宋体" w:hAnsi="宋体" w:eastAsia="宋体" w:cs="宋体"/>
                <w:b w:val="0"/>
                <w:bCs/>
                <w:color w:val="auto"/>
                <w:sz w:val="24"/>
                <w:szCs w:val="24"/>
                <w:highlight w:val="none"/>
              </w:rPr>
            </w:pPr>
          </w:p>
        </w:tc>
        <w:tc>
          <w:tcPr>
            <w:tcW w:w="884" w:type="dxa"/>
            <w:noWrap w:val="0"/>
            <w:vAlign w:val="center"/>
          </w:tcPr>
          <w:p w14:paraId="60164E79">
            <w:pPr>
              <w:jc w:val="center"/>
              <w:rPr>
                <w:rFonts w:hint="eastAsia" w:ascii="宋体" w:hAnsi="宋体" w:eastAsia="宋体" w:cs="宋体"/>
                <w:b w:val="0"/>
                <w:bCs/>
                <w:color w:val="auto"/>
                <w:sz w:val="24"/>
                <w:szCs w:val="24"/>
                <w:highlight w:val="none"/>
              </w:rPr>
            </w:pPr>
          </w:p>
        </w:tc>
        <w:tc>
          <w:tcPr>
            <w:tcW w:w="1231" w:type="dxa"/>
            <w:noWrap w:val="0"/>
            <w:vAlign w:val="center"/>
          </w:tcPr>
          <w:p w14:paraId="0A5A1CEA">
            <w:pPr>
              <w:jc w:val="center"/>
              <w:rPr>
                <w:rFonts w:hint="eastAsia" w:ascii="宋体" w:hAnsi="宋体" w:eastAsia="宋体" w:cs="宋体"/>
                <w:b w:val="0"/>
                <w:bCs/>
                <w:color w:val="auto"/>
                <w:sz w:val="24"/>
                <w:szCs w:val="24"/>
                <w:highlight w:val="none"/>
              </w:rPr>
            </w:pPr>
          </w:p>
        </w:tc>
        <w:tc>
          <w:tcPr>
            <w:tcW w:w="1057" w:type="dxa"/>
            <w:noWrap w:val="0"/>
            <w:vAlign w:val="center"/>
          </w:tcPr>
          <w:p w14:paraId="419FD031">
            <w:pPr>
              <w:jc w:val="center"/>
              <w:rPr>
                <w:rFonts w:hint="eastAsia" w:ascii="宋体" w:hAnsi="宋体" w:eastAsia="宋体" w:cs="宋体"/>
                <w:b w:val="0"/>
                <w:bCs/>
                <w:color w:val="auto"/>
                <w:sz w:val="24"/>
                <w:szCs w:val="24"/>
                <w:highlight w:val="none"/>
              </w:rPr>
            </w:pPr>
          </w:p>
        </w:tc>
        <w:tc>
          <w:tcPr>
            <w:tcW w:w="1338" w:type="dxa"/>
            <w:noWrap w:val="0"/>
            <w:vAlign w:val="center"/>
          </w:tcPr>
          <w:p w14:paraId="22ECBBDD">
            <w:pPr>
              <w:jc w:val="center"/>
              <w:rPr>
                <w:rFonts w:hint="eastAsia" w:ascii="宋体" w:hAnsi="宋体" w:eastAsia="宋体" w:cs="宋体"/>
                <w:b w:val="0"/>
                <w:bCs/>
                <w:color w:val="auto"/>
                <w:sz w:val="24"/>
                <w:szCs w:val="24"/>
                <w:highlight w:val="none"/>
              </w:rPr>
            </w:pPr>
          </w:p>
        </w:tc>
        <w:tc>
          <w:tcPr>
            <w:tcW w:w="2314" w:type="dxa"/>
            <w:noWrap w:val="0"/>
            <w:vAlign w:val="center"/>
          </w:tcPr>
          <w:p w14:paraId="275FFC86">
            <w:pPr>
              <w:jc w:val="center"/>
              <w:rPr>
                <w:rFonts w:hint="eastAsia" w:ascii="宋体" w:hAnsi="宋体" w:eastAsia="宋体" w:cs="宋体"/>
                <w:b w:val="0"/>
                <w:bCs/>
                <w:color w:val="auto"/>
                <w:sz w:val="24"/>
                <w:szCs w:val="24"/>
                <w:highlight w:val="none"/>
              </w:rPr>
            </w:pPr>
          </w:p>
        </w:tc>
      </w:tr>
      <w:tr w14:paraId="647E5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2873254">
            <w:pPr>
              <w:jc w:val="center"/>
              <w:rPr>
                <w:rFonts w:hint="eastAsia" w:ascii="宋体" w:hAnsi="宋体" w:eastAsia="宋体" w:cs="宋体"/>
                <w:b w:val="0"/>
                <w:bCs/>
                <w:color w:val="auto"/>
                <w:sz w:val="24"/>
                <w:szCs w:val="24"/>
                <w:highlight w:val="none"/>
              </w:rPr>
            </w:pPr>
          </w:p>
        </w:tc>
        <w:tc>
          <w:tcPr>
            <w:tcW w:w="884" w:type="dxa"/>
            <w:noWrap w:val="0"/>
            <w:vAlign w:val="center"/>
          </w:tcPr>
          <w:p w14:paraId="0DE7ED8E">
            <w:pPr>
              <w:jc w:val="center"/>
              <w:rPr>
                <w:rFonts w:hint="eastAsia" w:ascii="宋体" w:hAnsi="宋体" w:eastAsia="宋体" w:cs="宋体"/>
                <w:b w:val="0"/>
                <w:bCs/>
                <w:color w:val="auto"/>
                <w:sz w:val="24"/>
                <w:szCs w:val="24"/>
                <w:highlight w:val="none"/>
              </w:rPr>
            </w:pPr>
          </w:p>
        </w:tc>
        <w:tc>
          <w:tcPr>
            <w:tcW w:w="884" w:type="dxa"/>
            <w:noWrap w:val="0"/>
            <w:vAlign w:val="center"/>
          </w:tcPr>
          <w:p w14:paraId="0107A7B7">
            <w:pPr>
              <w:jc w:val="center"/>
              <w:rPr>
                <w:rFonts w:hint="eastAsia" w:ascii="宋体" w:hAnsi="宋体" w:eastAsia="宋体" w:cs="宋体"/>
                <w:b w:val="0"/>
                <w:bCs/>
                <w:color w:val="auto"/>
                <w:sz w:val="24"/>
                <w:szCs w:val="24"/>
                <w:highlight w:val="none"/>
              </w:rPr>
            </w:pPr>
          </w:p>
        </w:tc>
        <w:tc>
          <w:tcPr>
            <w:tcW w:w="1231" w:type="dxa"/>
            <w:noWrap w:val="0"/>
            <w:vAlign w:val="center"/>
          </w:tcPr>
          <w:p w14:paraId="156FE845">
            <w:pPr>
              <w:jc w:val="center"/>
              <w:rPr>
                <w:rFonts w:hint="eastAsia" w:ascii="宋体" w:hAnsi="宋体" w:eastAsia="宋体" w:cs="宋体"/>
                <w:b w:val="0"/>
                <w:bCs/>
                <w:color w:val="auto"/>
                <w:sz w:val="24"/>
                <w:szCs w:val="24"/>
                <w:highlight w:val="none"/>
              </w:rPr>
            </w:pPr>
          </w:p>
        </w:tc>
        <w:tc>
          <w:tcPr>
            <w:tcW w:w="1057" w:type="dxa"/>
            <w:noWrap w:val="0"/>
            <w:vAlign w:val="center"/>
          </w:tcPr>
          <w:p w14:paraId="1CEF951D">
            <w:pPr>
              <w:jc w:val="center"/>
              <w:rPr>
                <w:rFonts w:hint="eastAsia" w:ascii="宋体" w:hAnsi="宋体" w:eastAsia="宋体" w:cs="宋体"/>
                <w:b w:val="0"/>
                <w:bCs/>
                <w:color w:val="auto"/>
                <w:sz w:val="24"/>
                <w:szCs w:val="24"/>
                <w:highlight w:val="none"/>
              </w:rPr>
            </w:pPr>
          </w:p>
        </w:tc>
        <w:tc>
          <w:tcPr>
            <w:tcW w:w="1338" w:type="dxa"/>
            <w:noWrap w:val="0"/>
            <w:vAlign w:val="center"/>
          </w:tcPr>
          <w:p w14:paraId="546CA357">
            <w:pPr>
              <w:jc w:val="center"/>
              <w:rPr>
                <w:rFonts w:hint="eastAsia" w:ascii="宋体" w:hAnsi="宋体" w:eastAsia="宋体" w:cs="宋体"/>
                <w:b w:val="0"/>
                <w:bCs/>
                <w:color w:val="auto"/>
                <w:sz w:val="24"/>
                <w:szCs w:val="24"/>
                <w:highlight w:val="none"/>
              </w:rPr>
            </w:pPr>
          </w:p>
        </w:tc>
        <w:tc>
          <w:tcPr>
            <w:tcW w:w="2314" w:type="dxa"/>
            <w:noWrap w:val="0"/>
            <w:vAlign w:val="center"/>
          </w:tcPr>
          <w:p w14:paraId="6AFFBD99">
            <w:pPr>
              <w:jc w:val="center"/>
              <w:rPr>
                <w:rFonts w:hint="eastAsia" w:ascii="宋体" w:hAnsi="宋体" w:eastAsia="宋体" w:cs="宋体"/>
                <w:b w:val="0"/>
                <w:bCs/>
                <w:color w:val="auto"/>
                <w:sz w:val="24"/>
                <w:szCs w:val="24"/>
                <w:highlight w:val="none"/>
              </w:rPr>
            </w:pPr>
          </w:p>
        </w:tc>
      </w:tr>
      <w:tr w14:paraId="4D715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457B8D9">
            <w:pPr>
              <w:jc w:val="center"/>
              <w:rPr>
                <w:rFonts w:hint="eastAsia" w:ascii="宋体" w:hAnsi="宋体" w:eastAsia="宋体" w:cs="宋体"/>
                <w:b w:val="0"/>
                <w:bCs/>
                <w:color w:val="auto"/>
                <w:sz w:val="24"/>
                <w:szCs w:val="24"/>
                <w:highlight w:val="none"/>
              </w:rPr>
            </w:pPr>
          </w:p>
        </w:tc>
        <w:tc>
          <w:tcPr>
            <w:tcW w:w="884" w:type="dxa"/>
            <w:noWrap w:val="0"/>
            <w:vAlign w:val="center"/>
          </w:tcPr>
          <w:p w14:paraId="3472F4C4">
            <w:pPr>
              <w:jc w:val="center"/>
              <w:rPr>
                <w:rFonts w:hint="eastAsia" w:ascii="宋体" w:hAnsi="宋体" w:eastAsia="宋体" w:cs="宋体"/>
                <w:b w:val="0"/>
                <w:bCs/>
                <w:color w:val="auto"/>
                <w:sz w:val="24"/>
                <w:szCs w:val="24"/>
                <w:highlight w:val="none"/>
              </w:rPr>
            </w:pPr>
          </w:p>
        </w:tc>
        <w:tc>
          <w:tcPr>
            <w:tcW w:w="884" w:type="dxa"/>
            <w:noWrap w:val="0"/>
            <w:vAlign w:val="center"/>
          </w:tcPr>
          <w:p w14:paraId="0AD727D4">
            <w:pPr>
              <w:jc w:val="center"/>
              <w:rPr>
                <w:rFonts w:hint="eastAsia" w:ascii="宋体" w:hAnsi="宋体" w:eastAsia="宋体" w:cs="宋体"/>
                <w:b w:val="0"/>
                <w:bCs/>
                <w:color w:val="auto"/>
                <w:sz w:val="24"/>
                <w:szCs w:val="24"/>
                <w:highlight w:val="none"/>
              </w:rPr>
            </w:pPr>
          </w:p>
        </w:tc>
        <w:tc>
          <w:tcPr>
            <w:tcW w:w="1231" w:type="dxa"/>
            <w:noWrap w:val="0"/>
            <w:vAlign w:val="center"/>
          </w:tcPr>
          <w:p w14:paraId="2A4418DD">
            <w:pPr>
              <w:jc w:val="center"/>
              <w:rPr>
                <w:rFonts w:hint="eastAsia" w:ascii="宋体" w:hAnsi="宋体" w:eastAsia="宋体" w:cs="宋体"/>
                <w:b w:val="0"/>
                <w:bCs/>
                <w:color w:val="auto"/>
                <w:sz w:val="24"/>
                <w:szCs w:val="24"/>
                <w:highlight w:val="none"/>
              </w:rPr>
            </w:pPr>
          </w:p>
        </w:tc>
        <w:tc>
          <w:tcPr>
            <w:tcW w:w="1057" w:type="dxa"/>
            <w:noWrap w:val="0"/>
            <w:vAlign w:val="center"/>
          </w:tcPr>
          <w:p w14:paraId="0477CC3F">
            <w:pPr>
              <w:jc w:val="center"/>
              <w:rPr>
                <w:rFonts w:hint="eastAsia" w:ascii="宋体" w:hAnsi="宋体" w:eastAsia="宋体" w:cs="宋体"/>
                <w:b w:val="0"/>
                <w:bCs/>
                <w:color w:val="auto"/>
                <w:sz w:val="24"/>
                <w:szCs w:val="24"/>
                <w:highlight w:val="none"/>
              </w:rPr>
            </w:pPr>
          </w:p>
        </w:tc>
        <w:tc>
          <w:tcPr>
            <w:tcW w:w="1338" w:type="dxa"/>
            <w:noWrap w:val="0"/>
            <w:vAlign w:val="center"/>
          </w:tcPr>
          <w:p w14:paraId="09606222">
            <w:pPr>
              <w:jc w:val="center"/>
              <w:rPr>
                <w:rFonts w:hint="eastAsia" w:ascii="宋体" w:hAnsi="宋体" w:eastAsia="宋体" w:cs="宋体"/>
                <w:b w:val="0"/>
                <w:bCs/>
                <w:color w:val="auto"/>
                <w:sz w:val="24"/>
                <w:szCs w:val="24"/>
                <w:highlight w:val="none"/>
              </w:rPr>
            </w:pPr>
          </w:p>
        </w:tc>
        <w:tc>
          <w:tcPr>
            <w:tcW w:w="2314" w:type="dxa"/>
            <w:noWrap w:val="0"/>
            <w:vAlign w:val="center"/>
          </w:tcPr>
          <w:p w14:paraId="03DCA340">
            <w:pPr>
              <w:jc w:val="center"/>
              <w:rPr>
                <w:rFonts w:hint="eastAsia" w:ascii="宋体" w:hAnsi="宋体" w:eastAsia="宋体" w:cs="宋体"/>
                <w:b w:val="0"/>
                <w:bCs/>
                <w:color w:val="auto"/>
                <w:sz w:val="24"/>
                <w:szCs w:val="24"/>
                <w:highlight w:val="none"/>
              </w:rPr>
            </w:pPr>
          </w:p>
        </w:tc>
      </w:tr>
      <w:tr w14:paraId="715D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341B31B">
            <w:pPr>
              <w:jc w:val="center"/>
              <w:rPr>
                <w:rFonts w:hint="eastAsia" w:ascii="宋体" w:hAnsi="宋体" w:eastAsia="宋体" w:cs="宋体"/>
                <w:b w:val="0"/>
                <w:bCs/>
                <w:color w:val="auto"/>
                <w:sz w:val="24"/>
                <w:szCs w:val="24"/>
                <w:highlight w:val="none"/>
              </w:rPr>
            </w:pPr>
          </w:p>
        </w:tc>
        <w:tc>
          <w:tcPr>
            <w:tcW w:w="884" w:type="dxa"/>
            <w:noWrap w:val="0"/>
            <w:vAlign w:val="center"/>
          </w:tcPr>
          <w:p w14:paraId="43122C1B">
            <w:pPr>
              <w:jc w:val="center"/>
              <w:rPr>
                <w:rFonts w:hint="eastAsia" w:ascii="宋体" w:hAnsi="宋体" w:eastAsia="宋体" w:cs="宋体"/>
                <w:b w:val="0"/>
                <w:bCs/>
                <w:color w:val="auto"/>
                <w:sz w:val="24"/>
                <w:szCs w:val="24"/>
                <w:highlight w:val="none"/>
              </w:rPr>
            </w:pPr>
          </w:p>
        </w:tc>
        <w:tc>
          <w:tcPr>
            <w:tcW w:w="884" w:type="dxa"/>
            <w:noWrap w:val="0"/>
            <w:vAlign w:val="center"/>
          </w:tcPr>
          <w:p w14:paraId="12244177">
            <w:pPr>
              <w:jc w:val="center"/>
              <w:rPr>
                <w:rFonts w:hint="eastAsia" w:ascii="宋体" w:hAnsi="宋体" w:eastAsia="宋体" w:cs="宋体"/>
                <w:b w:val="0"/>
                <w:bCs/>
                <w:color w:val="auto"/>
                <w:sz w:val="24"/>
                <w:szCs w:val="24"/>
                <w:highlight w:val="none"/>
              </w:rPr>
            </w:pPr>
          </w:p>
        </w:tc>
        <w:tc>
          <w:tcPr>
            <w:tcW w:w="1231" w:type="dxa"/>
            <w:noWrap w:val="0"/>
            <w:vAlign w:val="center"/>
          </w:tcPr>
          <w:p w14:paraId="45A95F24">
            <w:pPr>
              <w:jc w:val="center"/>
              <w:rPr>
                <w:rFonts w:hint="eastAsia" w:ascii="宋体" w:hAnsi="宋体" w:eastAsia="宋体" w:cs="宋体"/>
                <w:b w:val="0"/>
                <w:bCs/>
                <w:color w:val="auto"/>
                <w:sz w:val="24"/>
                <w:szCs w:val="24"/>
                <w:highlight w:val="none"/>
              </w:rPr>
            </w:pPr>
          </w:p>
        </w:tc>
        <w:tc>
          <w:tcPr>
            <w:tcW w:w="1057" w:type="dxa"/>
            <w:noWrap w:val="0"/>
            <w:vAlign w:val="center"/>
          </w:tcPr>
          <w:p w14:paraId="6946BFDB">
            <w:pPr>
              <w:jc w:val="center"/>
              <w:rPr>
                <w:rFonts w:hint="eastAsia" w:ascii="宋体" w:hAnsi="宋体" w:eastAsia="宋体" w:cs="宋体"/>
                <w:b w:val="0"/>
                <w:bCs/>
                <w:color w:val="auto"/>
                <w:sz w:val="24"/>
                <w:szCs w:val="24"/>
                <w:highlight w:val="none"/>
              </w:rPr>
            </w:pPr>
          </w:p>
        </w:tc>
        <w:tc>
          <w:tcPr>
            <w:tcW w:w="1338" w:type="dxa"/>
            <w:noWrap w:val="0"/>
            <w:vAlign w:val="center"/>
          </w:tcPr>
          <w:p w14:paraId="05377124">
            <w:pPr>
              <w:jc w:val="center"/>
              <w:rPr>
                <w:rFonts w:hint="eastAsia" w:ascii="宋体" w:hAnsi="宋体" w:eastAsia="宋体" w:cs="宋体"/>
                <w:b w:val="0"/>
                <w:bCs/>
                <w:color w:val="auto"/>
                <w:sz w:val="24"/>
                <w:szCs w:val="24"/>
                <w:highlight w:val="none"/>
              </w:rPr>
            </w:pPr>
          </w:p>
        </w:tc>
        <w:tc>
          <w:tcPr>
            <w:tcW w:w="2314" w:type="dxa"/>
            <w:noWrap w:val="0"/>
            <w:vAlign w:val="center"/>
          </w:tcPr>
          <w:p w14:paraId="4056ACCB">
            <w:pPr>
              <w:jc w:val="center"/>
              <w:rPr>
                <w:rFonts w:hint="eastAsia" w:ascii="宋体" w:hAnsi="宋体" w:eastAsia="宋体" w:cs="宋体"/>
                <w:b w:val="0"/>
                <w:bCs/>
                <w:color w:val="auto"/>
                <w:sz w:val="24"/>
                <w:szCs w:val="24"/>
                <w:highlight w:val="none"/>
              </w:rPr>
            </w:pPr>
          </w:p>
        </w:tc>
      </w:tr>
      <w:tr w14:paraId="4ECEF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337C228">
            <w:pPr>
              <w:jc w:val="center"/>
              <w:rPr>
                <w:rFonts w:hint="eastAsia" w:ascii="宋体" w:hAnsi="宋体" w:eastAsia="宋体" w:cs="宋体"/>
                <w:b w:val="0"/>
                <w:bCs/>
                <w:color w:val="auto"/>
                <w:sz w:val="24"/>
                <w:szCs w:val="24"/>
                <w:highlight w:val="none"/>
              </w:rPr>
            </w:pPr>
          </w:p>
        </w:tc>
        <w:tc>
          <w:tcPr>
            <w:tcW w:w="884" w:type="dxa"/>
            <w:noWrap w:val="0"/>
            <w:vAlign w:val="center"/>
          </w:tcPr>
          <w:p w14:paraId="4A35B6B0">
            <w:pPr>
              <w:jc w:val="center"/>
              <w:rPr>
                <w:rFonts w:hint="eastAsia" w:ascii="宋体" w:hAnsi="宋体" w:eastAsia="宋体" w:cs="宋体"/>
                <w:b w:val="0"/>
                <w:bCs/>
                <w:color w:val="auto"/>
                <w:sz w:val="24"/>
                <w:szCs w:val="24"/>
                <w:highlight w:val="none"/>
              </w:rPr>
            </w:pPr>
          </w:p>
        </w:tc>
        <w:tc>
          <w:tcPr>
            <w:tcW w:w="884" w:type="dxa"/>
            <w:noWrap w:val="0"/>
            <w:vAlign w:val="center"/>
          </w:tcPr>
          <w:p w14:paraId="10D27584">
            <w:pPr>
              <w:jc w:val="center"/>
              <w:rPr>
                <w:rFonts w:hint="eastAsia" w:ascii="宋体" w:hAnsi="宋体" w:eastAsia="宋体" w:cs="宋体"/>
                <w:b w:val="0"/>
                <w:bCs/>
                <w:color w:val="auto"/>
                <w:sz w:val="24"/>
                <w:szCs w:val="24"/>
                <w:highlight w:val="none"/>
              </w:rPr>
            </w:pPr>
          </w:p>
        </w:tc>
        <w:tc>
          <w:tcPr>
            <w:tcW w:w="1231" w:type="dxa"/>
            <w:noWrap w:val="0"/>
            <w:vAlign w:val="center"/>
          </w:tcPr>
          <w:p w14:paraId="2C39D859">
            <w:pPr>
              <w:jc w:val="center"/>
              <w:rPr>
                <w:rFonts w:hint="eastAsia" w:ascii="宋体" w:hAnsi="宋体" w:eastAsia="宋体" w:cs="宋体"/>
                <w:b w:val="0"/>
                <w:bCs/>
                <w:color w:val="auto"/>
                <w:sz w:val="24"/>
                <w:szCs w:val="24"/>
                <w:highlight w:val="none"/>
              </w:rPr>
            </w:pPr>
          </w:p>
        </w:tc>
        <w:tc>
          <w:tcPr>
            <w:tcW w:w="1057" w:type="dxa"/>
            <w:noWrap w:val="0"/>
            <w:vAlign w:val="center"/>
          </w:tcPr>
          <w:p w14:paraId="34B3DDD4">
            <w:pPr>
              <w:jc w:val="center"/>
              <w:rPr>
                <w:rFonts w:hint="eastAsia" w:ascii="宋体" w:hAnsi="宋体" w:eastAsia="宋体" w:cs="宋体"/>
                <w:b w:val="0"/>
                <w:bCs/>
                <w:color w:val="auto"/>
                <w:sz w:val="24"/>
                <w:szCs w:val="24"/>
                <w:highlight w:val="none"/>
              </w:rPr>
            </w:pPr>
          </w:p>
        </w:tc>
        <w:tc>
          <w:tcPr>
            <w:tcW w:w="1338" w:type="dxa"/>
            <w:noWrap w:val="0"/>
            <w:vAlign w:val="center"/>
          </w:tcPr>
          <w:p w14:paraId="4F013442">
            <w:pPr>
              <w:jc w:val="center"/>
              <w:rPr>
                <w:rFonts w:hint="eastAsia" w:ascii="宋体" w:hAnsi="宋体" w:eastAsia="宋体" w:cs="宋体"/>
                <w:b w:val="0"/>
                <w:bCs/>
                <w:color w:val="auto"/>
                <w:sz w:val="24"/>
                <w:szCs w:val="24"/>
                <w:highlight w:val="none"/>
              </w:rPr>
            </w:pPr>
          </w:p>
        </w:tc>
        <w:tc>
          <w:tcPr>
            <w:tcW w:w="2314" w:type="dxa"/>
            <w:noWrap w:val="0"/>
            <w:vAlign w:val="center"/>
          </w:tcPr>
          <w:p w14:paraId="2D679D76">
            <w:pPr>
              <w:jc w:val="center"/>
              <w:rPr>
                <w:rFonts w:hint="eastAsia" w:ascii="宋体" w:hAnsi="宋体" w:eastAsia="宋体" w:cs="宋体"/>
                <w:b w:val="0"/>
                <w:bCs/>
                <w:color w:val="auto"/>
                <w:sz w:val="24"/>
                <w:szCs w:val="24"/>
                <w:highlight w:val="none"/>
              </w:rPr>
            </w:pPr>
          </w:p>
        </w:tc>
      </w:tr>
    </w:tbl>
    <w:p w14:paraId="30AA9F90">
      <w:pPr>
        <w:ind w:left="210" w:leftChars="100" w:firstLine="315" w:firstLineChars="15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注：后附项目部组成人员的相关证件。</w:t>
      </w:r>
    </w:p>
    <w:p w14:paraId="6C15ECAC">
      <w:pPr>
        <w:outlineLvl w:val="9"/>
        <w:rPr>
          <w:rFonts w:hint="eastAsia" w:ascii="宋体" w:hAnsi="宋体" w:eastAsia="宋体" w:cs="宋体"/>
          <w:b w:val="0"/>
          <w:bCs/>
          <w:color w:val="auto"/>
          <w:highlight w:val="none"/>
        </w:rPr>
      </w:pPr>
    </w:p>
    <w:p w14:paraId="624E4AA2">
      <w:pP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CAE16FD">
      <w:pPr>
        <w:pStyle w:val="2"/>
        <w:rPr>
          <w:rFonts w:hint="eastAsia" w:ascii="宋体" w:hAnsi="宋体" w:eastAsia="宋体" w:cs="宋体"/>
          <w:b w:val="0"/>
          <w:bCs/>
          <w:color w:val="auto"/>
          <w:highlight w:val="none"/>
          <w:lang w:eastAsia="zh-CN"/>
        </w:rPr>
      </w:pPr>
    </w:p>
    <w:p w14:paraId="5CE55D69">
      <w:pPr>
        <w:pStyle w:val="2"/>
        <w:outlineLvl w:val="9"/>
        <w:rPr>
          <w:rFonts w:hint="eastAsia" w:ascii="宋体" w:hAnsi="宋体" w:eastAsia="宋体" w:cs="宋体"/>
          <w:b w:val="0"/>
          <w:bCs/>
          <w:color w:val="auto"/>
          <w:sz w:val="24"/>
          <w:szCs w:val="22"/>
          <w:highlight w:val="none"/>
          <w:lang w:eastAsia="zh-CN"/>
        </w:rPr>
      </w:pPr>
      <w:r>
        <w:rPr>
          <w:rFonts w:hint="eastAsia" w:ascii="宋体" w:hAnsi="宋体" w:eastAsia="宋体" w:cs="宋体"/>
          <w:b w:val="0"/>
          <w:bCs/>
          <w:color w:val="auto"/>
          <w:sz w:val="24"/>
          <w:szCs w:val="22"/>
          <w:highlight w:val="none"/>
          <w:lang w:eastAsia="zh-CN"/>
        </w:rPr>
        <w:t>附件</w:t>
      </w:r>
      <w:r>
        <w:rPr>
          <w:rFonts w:hint="eastAsia" w:ascii="宋体" w:hAnsi="宋体" w:cs="宋体"/>
          <w:b w:val="0"/>
          <w:bCs/>
          <w:color w:val="auto"/>
          <w:sz w:val="24"/>
          <w:szCs w:val="22"/>
          <w:highlight w:val="none"/>
          <w:lang w:val="en-US" w:eastAsia="zh-CN"/>
        </w:rPr>
        <w:t>1</w:t>
      </w:r>
      <w:r>
        <w:rPr>
          <w:rFonts w:hint="eastAsia" w:ascii="宋体" w:hAnsi="宋体" w:eastAsia="宋体" w:cs="宋体"/>
          <w:b w:val="0"/>
          <w:bCs/>
          <w:color w:val="auto"/>
          <w:sz w:val="24"/>
          <w:szCs w:val="22"/>
          <w:highlight w:val="none"/>
          <w:lang w:val="en-US" w:eastAsia="zh-CN"/>
        </w:rPr>
        <w:t>：</w:t>
      </w:r>
      <w:r>
        <w:rPr>
          <w:rFonts w:hint="eastAsia" w:ascii="宋体" w:hAnsi="宋体" w:eastAsia="宋体" w:cs="宋体"/>
          <w:b w:val="0"/>
          <w:bCs/>
          <w:color w:val="auto"/>
          <w:sz w:val="24"/>
          <w:szCs w:val="22"/>
          <w:highlight w:val="none"/>
          <w:lang w:eastAsia="zh-CN"/>
        </w:rPr>
        <w:t>拟投入</w:t>
      </w:r>
      <w:r>
        <w:rPr>
          <w:rFonts w:hint="eastAsia" w:ascii="宋体" w:hAnsi="宋体" w:cs="宋体"/>
          <w:b w:val="0"/>
          <w:bCs/>
          <w:color w:val="auto"/>
          <w:sz w:val="24"/>
          <w:szCs w:val="22"/>
          <w:highlight w:val="none"/>
          <w:lang w:val="en-US" w:eastAsia="zh-CN"/>
        </w:rPr>
        <w:t>项目经理</w:t>
      </w:r>
      <w:r>
        <w:rPr>
          <w:rFonts w:hint="eastAsia" w:ascii="宋体" w:hAnsi="宋体" w:eastAsia="宋体" w:cs="宋体"/>
          <w:b w:val="0"/>
          <w:bCs/>
          <w:color w:val="auto"/>
          <w:sz w:val="24"/>
          <w:szCs w:val="22"/>
          <w:highlight w:val="none"/>
          <w:lang w:eastAsia="zh-CN"/>
        </w:rPr>
        <w:t>简历表</w:t>
      </w:r>
    </w:p>
    <w:p w14:paraId="044FFA29">
      <w:pPr>
        <w:spacing w:line="400" w:lineRule="exact"/>
        <w:ind w:firstLine="480" w:firstLineChars="200"/>
        <w:outlineLvl w:val="9"/>
        <w:rPr>
          <w:rFonts w:hint="eastAsia" w:ascii="宋体" w:hAnsi="宋体" w:eastAsia="宋体"/>
          <w:color w:val="auto"/>
          <w:sz w:val="24"/>
          <w:szCs w:val="24"/>
          <w:highlight w:val="none"/>
          <w:lang w:eastAsia="zh-CN"/>
        </w:rPr>
      </w:pPr>
      <w:r>
        <w:rPr>
          <w:rFonts w:hint="eastAsia" w:ascii="宋体" w:hAnsi="宋体" w:cs="宋体"/>
          <w:b w:val="0"/>
          <w:bCs/>
          <w:color w:val="auto"/>
          <w:sz w:val="24"/>
          <w:szCs w:val="22"/>
          <w:highlight w:val="none"/>
          <w:lang w:val="en-US" w:eastAsia="zh-CN"/>
        </w:rPr>
        <w:t>项目经理应附建造师注册证书、安全生产考核合格证书、身份证等相关证件的复印件或扫描</w:t>
      </w:r>
      <w:r>
        <w:rPr>
          <w:rFonts w:hint="eastAsia" w:ascii="宋体" w:hAnsi="宋体" w:eastAsia="宋体"/>
          <w:color w:val="auto"/>
          <w:sz w:val="24"/>
          <w:szCs w:val="24"/>
          <w:highlight w:val="none"/>
          <w:lang w:eastAsia="zh-CN"/>
        </w:rPr>
        <w:t>件，</w:t>
      </w:r>
      <w:r>
        <w:rPr>
          <w:rFonts w:hint="eastAsia" w:ascii="宋体" w:hAnsi="宋体" w:eastAsia="宋体"/>
          <w:color w:val="auto"/>
          <w:sz w:val="24"/>
          <w:szCs w:val="24"/>
          <w:highlight w:val="none"/>
          <w:lang w:val="en-US" w:eastAsia="zh-CN"/>
        </w:rPr>
        <w:t>并加盖公章</w:t>
      </w:r>
      <w:r>
        <w:rPr>
          <w:rFonts w:hint="eastAsia" w:ascii="宋体" w:hAnsi="宋体" w:eastAsia="宋体"/>
          <w:color w:val="auto"/>
          <w:sz w:val="24"/>
          <w:szCs w:val="24"/>
          <w:highlight w:val="none"/>
          <w:lang w:eastAsia="zh-CN"/>
        </w:rPr>
        <w:t>。</w:t>
      </w:r>
    </w:p>
    <w:p w14:paraId="0B95D983">
      <w:pPr>
        <w:pStyle w:val="28"/>
        <w:rPr>
          <w:rFonts w:hint="eastAsia"/>
          <w:color w:val="auto"/>
          <w:highlight w:val="none"/>
          <w:lang w:val="en-US"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701B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C001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14:paraId="5BB86910">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18B3F4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14:paraId="44014DB1">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6DB630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noWrap w:val="0"/>
            <w:vAlign w:val="center"/>
          </w:tcPr>
          <w:p w14:paraId="63275F0B">
            <w:pPr>
              <w:spacing w:line="440" w:lineRule="exact"/>
              <w:jc w:val="center"/>
              <w:rPr>
                <w:rFonts w:hint="eastAsia" w:ascii="宋体" w:hAnsi="宋体" w:eastAsia="宋体" w:cs="宋体"/>
                <w:color w:val="auto"/>
                <w:szCs w:val="21"/>
                <w:highlight w:val="none"/>
              </w:rPr>
            </w:pPr>
          </w:p>
        </w:tc>
      </w:tr>
      <w:tr w14:paraId="2E51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2CB68F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14:paraId="7C488552">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576E42B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14:paraId="6B882D02">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311DF27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noWrap w:val="0"/>
            <w:vAlign w:val="center"/>
          </w:tcPr>
          <w:p w14:paraId="06142618">
            <w:pPr>
              <w:spacing w:line="440" w:lineRule="exact"/>
              <w:jc w:val="center"/>
              <w:rPr>
                <w:rFonts w:hint="eastAsia" w:ascii="宋体" w:hAnsi="宋体" w:eastAsia="宋体" w:cs="宋体"/>
                <w:color w:val="auto"/>
                <w:szCs w:val="21"/>
                <w:highlight w:val="none"/>
              </w:rPr>
            </w:pPr>
          </w:p>
        </w:tc>
      </w:tr>
      <w:tr w14:paraId="3842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19BDF4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noWrap w:val="0"/>
            <w:vAlign w:val="top"/>
          </w:tcPr>
          <w:p w14:paraId="5161D87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0B13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7D7AE4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277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75DE7E8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14:paraId="6E8E581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14:paraId="03E3FF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noWrap w:val="0"/>
            <w:vAlign w:val="center"/>
          </w:tcPr>
          <w:p w14:paraId="5619F06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0111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D6644A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6BF3DC46">
            <w:pPr>
              <w:spacing w:line="440" w:lineRule="exact"/>
              <w:rPr>
                <w:rFonts w:hint="eastAsia" w:ascii="宋体" w:hAnsi="宋体" w:eastAsia="宋体" w:cs="宋体"/>
                <w:color w:val="auto"/>
                <w:szCs w:val="21"/>
                <w:highlight w:val="none"/>
              </w:rPr>
            </w:pPr>
          </w:p>
        </w:tc>
        <w:tc>
          <w:tcPr>
            <w:tcW w:w="1261" w:type="dxa"/>
            <w:noWrap w:val="0"/>
            <w:vAlign w:val="top"/>
          </w:tcPr>
          <w:p w14:paraId="01AD8A0E">
            <w:pPr>
              <w:spacing w:line="440" w:lineRule="exact"/>
              <w:rPr>
                <w:rFonts w:hint="eastAsia" w:ascii="宋体" w:hAnsi="宋体" w:eastAsia="宋体" w:cs="宋体"/>
                <w:color w:val="auto"/>
                <w:szCs w:val="21"/>
                <w:highlight w:val="none"/>
              </w:rPr>
            </w:pPr>
          </w:p>
        </w:tc>
        <w:tc>
          <w:tcPr>
            <w:tcW w:w="2296" w:type="dxa"/>
            <w:gridSpan w:val="2"/>
            <w:noWrap w:val="0"/>
            <w:vAlign w:val="top"/>
          </w:tcPr>
          <w:p w14:paraId="69DA8CC5">
            <w:pPr>
              <w:spacing w:line="440" w:lineRule="exact"/>
              <w:rPr>
                <w:rFonts w:hint="eastAsia" w:ascii="宋体" w:hAnsi="宋体" w:eastAsia="宋体" w:cs="宋体"/>
                <w:color w:val="auto"/>
                <w:szCs w:val="21"/>
                <w:highlight w:val="none"/>
              </w:rPr>
            </w:pPr>
          </w:p>
        </w:tc>
      </w:tr>
      <w:tr w14:paraId="4816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2C788C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3D276AC4">
            <w:pPr>
              <w:spacing w:line="440" w:lineRule="exact"/>
              <w:rPr>
                <w:rFonts w:hint="eastAsia" w:ascii="宋体" w:hAnsi="宋体" w:eastAsia="宋体" w:cs="宋体"/>
                <w:color w:val="auto"/>
                <w:szCs w:val="21"/>
                <w:highlight w:val="none"/>
              </w:rPr>
            </w:pPr>
          </w:p>
        </w:tc>
        <w:tc>
          <w:tcPr>
            <w:tcW w:w="1261" w:type="dxa"/>
            <w:noWrap w:val="0"/>
            <w:vAlign w:val="top"/>
          </w:tcPr>
          <w:p w14:paraId="038F47D2">
            <w:pPr>
              <w:spacing w:line="440" w:lineRule="exact"/>
              <w:rPr>
                <w:rFonts w:hint="eastAsia" w:ascii="宋体" w:hAnsi="宋体" w:eastAsia="宋体" w:cs="宋体"/>
                <w:color w:val="auto"/>
                <w:szCs w:val="21"/>
                <w:highlight w:val="none"/>
              </w:rPr>
            </w:pPr>
          </w:p>
        </w:tc>
        <w:tc>
          <w:tcPr>
            <w:tcW w:w="2296" w:type="dxa"/>
            <w:gridSpan w:val="2"/>
            <w:noWrap w:val="0"/>
            <w:vAlign w:val="top"/>
          </w:tcPr>
          <w:p w14:paraId="055F3EE3">
            <w:pPr>
              <w:spacing w:line="440" w:lineRule="exact"/>
              <w:rPr>
                <w:rFonts w:hint="eastAsia" w:ascii="宋体" w:hAnsi="宋体" w:eastAsia="宋体" w:cs="宋体"/>
                <w:color w:val="auto"/>
                <w:szCs w:val="21"/>
                <w:highlight w:val="none"/>
              </w:rPr>
            </w:pPr>
          </w:p>
        </w:tc>
      </w:tr>
      <w:tr w14:paraId="4145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DDC069E">
            <w:pPr>
              <w:spacing w:line="440" w:lineRule="exact"/>
              <w:rPr>
                <w:rFonts w:hint="eastAsia" w:ascii="宋体" w:hAnsi="宋体" w:eastAsia="宋体" w:cs="宋体"/>
                <w:color w:val="auto"/>
                <w:szCs w:val="21"/>
                <w:highlight w:val="none"/>
              </w:rPr>
            </w:pPr>
          </w:p>
        </w:tc>
        <w:tc>
          <w:tcPr>
            <w:tcW w:w="3420" w:type="dxa"/>
            <w:gridSpan w:val="4"/>
            <w:noWrap w:val="0"/>
            <w:vAlign w:val="top"/>
          </w:tcPr>
          <w:p w14:paraId="73F491CE">
            <w:pPr>
              <w:spacing w:line="440" w:lineRule="exact"/>
              <w:rPr>
                <w:rFonts w:hint="eastAsia" w:ascii="宋体" w:hAnsi="宋体" w:eastAsia="宋体" w:cs="宋体"/>
                <w:color w:val="auto"/>
                <w:szCs w:val="21"/>
                <w:highlight w:val="none"/>
              </w:rPr>
            </w:pPr>
          </w:p>
        </w:tc>
        <w:tc>
          <w:tcPr>
            <w:tcW w:w="1261" w:type="dxa"/>
            <w:noWrap w:val="0"/>
            <w:vAlign w:val="top"/>
          </w:tcPr>
          <w:p w14:paraId="2FB79B8B">
            <w:pPr>
              <w:spacing w:line="440" w:lineRule="exact"/>
              <w:rPr>
                <w:rFonts w:hint="eastAsia" w:ascii="宋体" w:hAnsi="宋体" w:eastAsia="宋体" w:cs="宋体"/>
                <w:color w:val="auto"/>
                <w:szCs w:val="21"/>
                <w:highlight w:val="none"/>
              </w:rPr>
            </w:pPr>
          </w:p>
        </w:tc>
        <w:tc>
          <w:tcPr>
            <w:tcW w:w="2296" w:type="dxa"/>
            <w:gridSpan w:val="2"/>
            <w:noWrap w:val="0"/>
            <w:vAlign w:val="top"/>
          </w:tcPr>
          <w:p w14:paraId="6C8E5D09">
            <w:pPr>
              <w:spacing w:line="440" w:lineRule="exact"/>
              <w:rPr>
                <w:rFonts w:hint="eastAsia" w:ascii="宋体" w:hAnsi="宋体" w:eastAsia="宋体" w:cs="宋体"/>
                <w:color w:val="auto"/>
                <w:szCs w:val="21"/>
                <w:highlight w:val="none"/>
              </w:rPr>
            </w:pPr>
          </w:p>
        </w:tc>
      </w:tr>
      <w:tr w14:paraId="266F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4183154">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449498D1">
            <w:pPr>
              <w:spacing w:line="440" w:lineRule="exact"/>
              <w:rPr>
                <w:rFonts w:hint="eastAsia" w:ascii="宋体" w:hAnsi="宋体" w:eastAsia="宋体" w:cs="宋体"/>
                <w:color w:val="auto"/>
                <w:szCs w:val="21"/>
                <w:highlight w:val="none"/>
              </w:rPr>
            </w:pPr>
          </w:p>
        </w:tc>
        <w:tc>
          <w:tcPr>
            <w:tcW w:w="1261" w:type="dxa"/>
            <w:noWrap w:val="0"/>
            <w:vAlign w:val="center"/>
          </w:tcPr>
          <w:p w14:paraId="6C72100E">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E06C274">
            <w:pPr>
              <w:spacing w:line="440" w:lineRule="exact"/>
              <w:rPr>
                <w:rFonts w:hint="eastAsia" w:ascii="宋体" w:hAnsi="宋体" w:eastAsia="宋体" w:cs="宋体"/>
                <w:color w:val="auto"/>
                <w:szCs w:val="21"/>
                <w:highlight w:val="none"/>
              </w:rPr>
            </w:pPr>
          </w:p>
        </w:tc>
      </w:tr>
      <w:tr w14:paraId="4CF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0675A93">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7CBB920C">
            <w:pPr>
              <w:spacing w:line="440" w:lineRule="exact"/>
              <w:rPr>
                <w:rFonts w:hint="eastAsia" w:ascii="宋体" w:hAnsi="宋体" w:eastAsia="宋体" w:cs="宋体"/>
                <w:color w:val="auto"/>
                <w:szCs w:val="21"/>
                <w:highlight w:val="none"/>
              </w:rPr>
            </w:pPr>
          </w:p>
        </w:tc>
        <w:tc>
          <w:tcPr>
            <w:tcW w:w="1261" w:type="dxa"/>
            <w:noWrap w:val="0"/>
            <w:vAlign w:val="center"/>
          </w:tcPr>
          <w:p w14:paraId="29B48D44">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487E62F0">
            <w:pPr>
              <w:spacing w:line="440" w:lineRule="exact"/>
              <w:rPr>
                <w:rFonts w:hint="eastAsia" w:ascii="宋体" w:hAnsi="宋体" w:eastAsia="宋体" w:cs="宋体"/>
                <w:color w:val="auto"/>
                <w:szCs w:val="21"/>
                <w:highlight w:val="none"/>
              </w:rPr>
            </w:pPr>
          </w:p>
        </w:tc>
      </w:tr>
      <w:tr w14:paraId="7E4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46AC32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7C34A85A">
            <w:pPr>
              <w:spacing w:line="440" w:lineRule="exact"/>
              <w:rPr>
                <w:rFonts w:hint="eastAsia" w:ascii="宋体" w:hAnsi="宋体" w:eastAsia="宋体" w:cs="宋体"/>
                <w:color w:val="auto"/>
                <w:szCs w:val="21"/>
                <w:highlight w:val="none"/>
              </w:rPr>
            </w:pPr>
          </w:p>
        </w:tc>
        <w:tc>
          <w:tcPr>
            <w:tcW w:w="1261" w:type="dxa"/>
            <w:noWrap w:val="0"/>
            <w:vAlign w:val="center"/>
          </w:tcPr>
          <w:p w14:paraId="268ADEE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AA0DFC2">
            <w:pPr>
              <w:spacing w:line="440" w:lineRule="exact"/>
              <w:rPr>
                <w:rFonts w:hint="eastAsia" w:ascii="宋体" w:hAnsi="宋体" w:eastAsia="宋体" w:cs="宋体"/>
                <w:color w:val="auto"/>
                <w:szCs w:val="21"/>
                <w:highlight w:val="none"/>
              </w:rPr>
            </w:pPr>
          </w:p>
        </w:tc>
      </w:tr>
      <w:tr w14:paraId="42D7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37BC1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A4ECFC6">
            <w:pPr>
              <w:spacing w:line="440" w:lineRule="exact"/>
              <w:rPr>
                <w:rFonts w:hint="eastAsia" w:ascii="宋体" w:hAnsi="宋体" w:eastAsia="宋体" w:cs="宋体"/>
                <w:color w:val="auto"/>
                <w:szCs w:val="21"/>
                <w:highlight w:val="none"/>
              </w:rPr>
            </w:pPr>
          </w:p>
        </w:tc>
        <w:tc>
          <w:tcPr>
            <w:tcW w:w="1261" w:type="dxa"/>
            <w:noWrap w:val="0"/>
            <w:vAlign w:val="center"/>
          </w:tcPr>
          <w:p w14:paraId="260C0DA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18831387">
            <w:pPr>
              <w:spacing w:line="440" w:lineRule="exact"/>
              <w:rPr>
                <w:rFonts w:hint="eastAsia" w:ascii="宋体" w:hAnsi="宋体" w:eastAsia="宋体" w:cs="宋体"/>
                <w:color w:val="auto"/>
                <w:szCs w:val="21"/>
                <w:highlight w:val="none"/>
              </w:rPr>
            </w:pPr>
          </w:p>
        </w:tc>
      </w:tr>
      <w:tr w14:paraId="442F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3937690">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5E8B0472">
            <w:pPr>
              <w:spacing w:line="440" w:lineRule="exact"/>
              <w:rPr>
                <w:rFonts w:hint="eastAsia" w:ascii="宋体" w:hAnsi="宋体" w:eastAsia="宋体" w:cs="宋体"/>
                <w:color w:val="auto"/>
                <w:szCs w:val="21"/>
                <w:highlight w:val="none"/>
              </w:rPr>
            </w:pPr>
          </w:p>
        </w:tc>
        <w:tc>
          <w:tcPr>
            <w:tcW w:w="1261" w:type="dxa"/>
            <w:noWrap w:val="0"/>
            <w:vAlign w:val="center"/>
          </w:tcPr>
          <w:p w14:paraId="7F07841D">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57DB3032">
            <w:pPr>
              <w:spacing w:line="440" w:lineRule="exact"/>
              <w:rPr>
                <w:rFonts w:hint="eastAsia" w:ascii="宋体" w:hAnsi="宋体" w:eastAsia="宋体" w:cs="宋体"/>
                <w:color w:val="auto"/>
                <w:szCs w:val="21"/>
                <w:highlight w:val="none"/>
              </w:rPr>
            </w:pPr>
          </w:p>
        </w:tc>
      </w:tr>
      <w:tr w14:paraId="73F3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E906D1C">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4BEB2A2">
            <w:pPr>
              <w:spacing w:line="440" w:lineRule="exact"/>
              <w:rPr>
                <w:rFonts w:hint="eastAsia" w:ascii="宋体" w:hAnsi="宋体" w:eastAsia="宋体" w:cs="宋体"/>
                <w:color w:val="auto"/>
                <w:szCs w:val="21"/>
                <w:highlight w:val="none"/>
              </w:rPr>
            </w:pPr>
          </w:p>
        </w:tc>
        <w:tc>
          <w:tcPr>
            <w:tcW w:w="1261" w:type="dxa"/>
            <w:noWrap w:val="0"/>
            <w:vAlign w:val="center"/>
          </w:tcPr>
          <w:p w14:paraId="6195BDC0">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2259891">
            <w:pPr>
              <w:spacing w:line="440" w:lineRule="exact"/>
              <w:rPr>
                <w:rFonts w:hint="eastAsia" w:ascii="宋体" w:hAnsi="宋体" w:eastAsia="宋体" w:cs="宋体"/>
                <w:color w:val="auto"/>
                <w:szCs w:val="21"/>
                <w:highlight w:val="none"/>
              </w:rPr>
            </w:pPr>
          </w:p>
        </w:tc>
      </w:tr>
      <w:tr w14:paraId="18B6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D7A5AE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D81263F">
            <w:pPr>
              <w:spacing w:line="440" w:lineRule="exact"/>
              <w:rPr>
                <w:rFonts w:hint="eastAsia" w:ascii="宋体" w:hAnsi="宋体" w:eastAsia="宋体" w:cs="宋体"/>
                <w:color w:val="auto"/>
                <w:szCs w:val="21"/>
                <w:highlight w:val="none"/>
              </w:rPr>
            </w:pPr>
          </w:p>
        </w:tc>
        <w:tc>
          <w:tcPr>
            <w:tcW w:w="1261" w:type="dxa"/>
            <w:noWrap w:val="0"/>
            <w:vAlign w:val="center"/>
          </w:tcPr>
          <w:p w14:paraId="5CB51F07">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42D16C">
            <w:pPr>
              <w:spacing w:line="440" w:lineRule="exact"/>
              <w:rPr>
                <w:rFonts w:hint="eastAsia" w:ascii="宋体" w:hAnsi="宋体" w:eastAsia="宋体" w:cs="宋体"/>
                <w:color w:val="auto"/>
                <w:szCs w:val="21"/>
                <w:highlight w:val="none"/>
              </w:rPr>
            </w:pPr>
          </w:p>
        </w:tc>
      </w:tr>
      <w:tr w14:paraId="23D3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A79B259">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0174FF16">
            <w:pPr>
              <w:spacing w:line="440" w:lineRule="exact"/>
              <w:rPr>
                <w:rFonts w:hint="eastAsia" w:ascii="宋体" w:hAnsi="宋体" w:eastAsia="宋体" w:cs="宋体"/>
                <w:color w:val="auto"/>
                <w:szCs w:val="21"/>
                <w:highlight w:val="none"/>
              </w:rPr>
            </w:pPr>
          </w:p>
        </w:tc>
        <w:tc>
          <w:tcPr>
            <w:tcW w:w="1261" w:type="dxa"/>
            <w:noWrap w:val="0"/>
            <w:vAlign w:val="center"/>
          </w:tcPr>
          <w:p w14:paraId="76AF36EF">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8BF728B">
            <w:pPr>
              <w:spacing w:line="440" w:lineRule="exact"/>
              <w:rPr>
                <w:rFonts w:hint="eastAsia" w:ascii="宋体" w:hAnsi="宋体" w:eastAsia="宋体" w:cs="宋体"/>
                <w:color w:val="auto"/>
                <w:szCs w:val="21"/>
                <w:highlight w:val="none"/>
              </w:rPr>
            </w:pPr>
          </w:p>
        </w:tc>
      </w:tr>
      <w:tr w14:paraId="2D60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F18D705">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AC941B4">
            <w:pPr>
              <w:spacing w:line="440" w:lineRule="exact"/>
              <w:rPr>
                <w:rFonts w:hint="eastAsia" w:ascii="宋体" w:hAnsi="宋体" w:eastAsia="宋体" w:cs="宋体"/>
                <w:color w:val="auto"/>
                <w:szCs w:val="21"/>
                <w:highlight w:val="none"/>
              </w:rPr>
            </w:pPr>
          </w:p>
        </w:tc>
        <w:tc>
          <w:tcPr>
            <w:tcW w:w="1261" w:type="dxa"/>
            <w:noWrap w:val="0"/>
            <w:vAlign w:val="center"/>
          </w:tcPr>
          <w:p w14:paraId="2E2EDFCB">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65A9D79">
            <w:pPr>
              <w:spacing w:line="440" w:lineRule="exact"/>
              <w:rPr>
                <w:rFonts w:hint="eastAsia" w:ascii="宋体" w:hAnsi="宋体" w:eastAsia="宋体" w:cs="宋体"/>
                <w:color w:val="auto"/>
                <w:szCs w:val="21"/>
                <w:highlight w:val="none"/>
              </w:rPr>
            </w:pPr>
          </w:p>
        </w:tc>
      </w:tr>
    </w:tbl>
    <w:p w14:paraId="562C6CAB">
      <w:pPr>
        <w:spacing w:line="400" w:lineRule="exact"/>
        <w:rPr>
          <w:rFonts w:hint="eastAsia" w:ascii="宋体" w:hAnsi="宋体" w:eastAsia="宋体" w:cs="宋体"/>
          <w:color w:val="auto"/>
          <w:highlight w:val="none"/>
        </w:rPr>
      </w:pPr>
    </w:p>
    <w:p w14:paraId="55BBD8C7">
      <w:pPr>
        <w:pStyle w:val="2"/>
        <w:rPr>
          <w:rFonts w:hint="eastAsia" w:ascii="宋体" w:hAnsi="宋体" w:eastAsia="宋体" w:cs="宋体"/>
          <w:b w:val="0"/>
          <w:bCs/>
          <w:color w:val="auto"/>
          <w:highlight w:val="none"/>
          <w:lang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br w:type="page"/>
      </w:r>
      <w:r>
        <w:rPr>
          <w:rFonts w:hint="eastAsia" w:ascii="宋体" w:hAnsi="宋体" w:eastAsia="宋体" w:cs="宋体"/>
          <w:b w:val="0"/>
          <w:bCs/>
          <w:color w:val="auto"/>
          <w:sz w:val="24"/>
          <w:szCs w:val="22"/>
          <w:highlight w:val="none"/>
          <w:lang w:eastAsia="zh-CN"/>
        </w:rPr>
        <w:t>附件</w:t>
      </w:r>
      <w:r>
        <w:rPr>
          <w:rFonts w:hint="eastAsia" w:ascii="宋体" w:hAnsi="宋体" w:cs="宋体"/>
          <w:b w:val="0"/>
          <w:bCs/>
          <w:color w:val="auto"/>
          <w:sz w:val="24"/>
          <w:szCs w:val="22"/>
          <w:highlight w:val="none"/>
          <w:lang w:val="en-US" w:eastAsia="zh-CN"/>
        </w:rPr>
        <w:t>2</w:t>
      </w:r>
      <w:r>
        <w:rPr>
          <w:rFonts w:hint="eastAsia" w:ascii="宋体" w:hAnsi="宋体" w:eastAsia="宋体" w:cs="宋体"/>
          <w:b w:val="0"/>
          <w:bCs/>
          <w:color w:val="auto"/>
          <w:sz w:val="24"/>
          <w:szCs w:val="22"/>
          <w:highlight w:val="none"/>
          <w:lang w:val="en-US" w:eastAsia="zh-CN"/>
        </w:rPr>
        <w:t>：</w:t>
      </w:r>
      <w:r>
        <w:rPr>
          <w:rFonts w:hint="eastAsia" w:ascii="宋体" w:hAnsi="宋体" w:eastAsia="宋体" w:cs="宋体"/>
          <w:b w:val="0"/>
          <w:bCs/>
          <w:color w:val="auto"/>
          <w:sz w:val="24"/>
          <w:szCs w:val="22"/>
          <w:highlight w:val="none"/>
          <w:lang w:eastAsia="zh-CN"/>
        </w:rPr>
        <w:t>拟投入技术负责人简历表</w:t>
      </w:r>
    </w:p>
    <w:p w14:paraId="0BE469FE">
      <w:pPr>
        <w:spacing w:line="400" w:lineRule="exact"/>
        <w:ind w:firstLine="480" w:firstLineChars="200"/>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技术负责人须附</w:t>
      </w:r>
      <w:r>
        <w:rPr>
          <w:rFonts w:hint="eastAsia" w:ascii="宋体" w:hAnsi="宋体"/>
          <w:color w:val="auto"/>
          <w:sz w:val="24"/>
          <w:szCs w:val="24"/>
          <w:highlight w:val="none"/>
          <w:lang w:val="en-US" w:eastAsia="zh-CN"/>
        </w:rPr>
        <w:t>身份证、</w:t>
      </w:r>
      <w:r>
        <w:rPr>
          <w:rFonts w:hint="eastAsia" w:ascii="宋体" w:hAnsi="宋体" w:eastAsia="宋体"/>
          <w:color w:val="auto"/>
          <w:sz w:val="24"/>
          <w:szCs w:val="24"/>
          <w:highlight w:val="none"/>
          <w:lang w:eastAsia="zh-CN"/>
        </w:rPr>
        <w:t>职称证等相关证件的复印件或扫描件，</w:t>
      </w:r>
      <w:r>
        <w:rPr>
          <w:rFonts w:hint="eastAsia" w:ascii="宋体" w:hAnsi="宋体" w:eastAsia="宋体"/>
          <w:color w:val="auto"/>
          <w:sz w:val="24"/>
          <w:szCs w:val="24"/>
          <w:highlight w:val="none"/>
          <w:lang w:val="en-US" w:eastAsia="zh-CN"/>
        </w:rPr>
        <w:t>并加盖公章</w:t>
      </w:r>
      <w:r>
        <w:rPr>
          <w:rFonts w:hint="eastAsia" w:ascii="宋体" w:hAnsi="宋体" w:eastAsia="宋体"/>
          <w:color w:val="auto"/>
          <w:sz w:val="24"/>
          <w:szCs w:val="24"/>
          <w:highlight w:val="none"/>
          <w:lang w:eastAsia="zh-CN"/>
        </w:rPr>
        <w:t>。</w:t>
      </w:r>
    </w:p>
    <w:p w14:paraId="3389E5CE">
      <w:pPr>
        <w:pStyle w:val="28"/>
        <w:rPr>
          <w:rFonts w:hint="eastAsia"/>
          <w:color w:val="auto"/>
          <w:highlight w:val="none"/>
          <w:lang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5EA9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7C694F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14:paraId="10B2D19A">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1FA53AB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14:paraId="6C58B81A">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31B4045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noWrap w:val="0"/>
            <w:vAlign w:val="center"/>
          </w:tcPr>
          <w:p w14:paraId="6701DE0A">
            <w:pPr>
              <w:spacing w:line="440" w:lineRule="exact"/>
              <w:jc w:val="center"/>
              <w:rPr>
                <w:rFonts w:hint="eastAsia" w:ascii="宋体" w:hAnsi="宋体" w:eastAsia="宋体" w:cs="宋体"/>
                <w:color w:val="auto"/>
                <w:szCs w:val="21"/>
                <w:highlight w:val="none"/>
              </w:rPr>
            </w:pPr>
          </w:p>
        </w:tc>
      </w:tr>
      <w:tr w14:paraId="7632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4BBA17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14:paraId="6E8A4034">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2D565C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14:paraId="1AE5108D">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5AB8D5E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noWrap w:val="0"/>
            <w:vAlign w:val="center"/>
          </w:tcPr>
          <w:p w14:paraId="7A3BE9F1">
            <w:pPr>
              <w:spacing w:line="440" w:lineRule="exact"/>
              <w:jc w:val="center"/>
              <w:rPr>
                <w:rFonts w:hint="eastAsia" w:ascii="宋体" w:hAnsi="宋体" w:eastAsia="宋体" w:cs="宋体"/>
                <w:color w:val="auto"/>
                <w:szCs w:val="21"/>
                <w:highlight w:val="none"/>
              </w:rPr>
            </w:pPr>
          </w:p>
        </w:tc>
      </w:tr>
      <w:tr w14:paraId="2266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932A64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noWrap w:val="0"/>
            <w:vAlign w:val="top"/>
          </w:tcPr>
          <w:p w14:paraId="47F1D5A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1E95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3400BA0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63F1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8E2C07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14:paraId="5CD4D82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14:paraId="587E18F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noWrap w:val="0"/>
            <w:vAlign w:val="center"/>
          </w:tcPr>
          <w:p w14:paraId="04CB194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5816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9882F07">
            <w:pPr>
              <w:spacing w:line="440" w:lineRule="exact"/>
              <w:rPr>
                <w:rFonts w:hint="eastAsia" w:ascii="宋体" w:hAnsi="宋体" w:eastAsia="宋体" w:cs="宋体"/>
                <w:color w:val="auto"/>
                <w:szCs w:val="21"/>
                <w:highlight w:val="none"/>
              </w:rPr>
            </w:pPr>
          </w:p>
        </w:tc>
        <w:tc>
          <w:tcPr>
            <w:tcW w:w="3420" w:type="dxa"/>
            <w:gridSpan w:val="4"/>
            <w:noWrap w:val="0"/>
            <w:vAlign w:val="top"/>
          </w:tcPr>
          <w:p w14:paraId="5565B468">
            <w:pPr>
              <w:spacing w:line="440" w:lineRule="exact"/>
              <w:rPr>
                <w:rFonts w:hint="eastAsia" w:ascii="宋体" w:hAnsi="宋体" w:eastAsia="宋体" w:cs="宋体"/>
                <w:color w:val="auto"/>
                <w:szCs w:val="21"/>
                <w:highlight w:val="none"/>
              </w:rPr>
            </w:pPr>
          </w:p>
        </w:tc>
        <w:tc>
          <w:tcPr>
            <w:tcW w:w="1261" w:type="dxa"/>
            <w:noWrap w:val="0"/>
            <w:vAlign w:val="top"/>
          </w:tcPr>
          <w:p w14:paraId="1D5BC9E5">
            <w:pPr>
              <w:spacing w:line="440" w:lineRule="exact"/>
              <w:rPr>
                <w:rFonts w:hint="eastAsia" w:ascii="宋体" w:hAnsi="宋体" w:eastAsia="宋体" w:cs="宋体"/>
                <w:color w:val="auto"/>
                <w:szCs w:val="21"/>
                <w:highlight w:val="none"/>
              </w:rPr>
            </w:pPr>
          </w:p>
        </w:tc>
        <w:tc>
          <w:tcPr>
            <w:tcW w:w="2296" w:type="dxa"/>
            <w:gridSpan w:val="2"/>
            <w:noWrap w:val="0"/>
            <w:vAlign w:val="top"/>
          </w:tcPr>
          <w:p w14:paraId="7C9E5B8E">
            <w:pPr>
              <w:spacing w:line="440" w:lineRule="exact"/>
              <w:rPr>
                <w:rFonts w:hint="eastAsia" w:ascii="宋体" w:hAnsi="宋体" w:eastAsia="宋体" w:cs="宋体"/>
                <w:color w:val="auto"/>
                <w:szCs w:val="21"/>
                <w:highlight w:val="none"/>
              </w:rPr>
            </w:pPr>
          </w:p>
        </w:tc>
      </w:tr>
      <w:tr w14:paraId="72AD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A5E7CCC">
            <w:pPr>
              <w:spacing w:line="440" w:lineRule="exact"/>
              <w:rPr>
                <w:rFonts w:hint="eastAsia" w:ascii="宋体" w:hAnsi="宋体" w:eastAsia="宋体" w:cs="宋体"/>
                <w:color w:val="auto"/>
                <w:szCs w:val="21"/>
                <w:highlight w:val="none"/>
              </w:rPr>
            </w:pPr>
          </w:p>
        </w:tc>
        <w:tc>
          <w:tcPr>
            <w:tcW w:w="3420" w:type="dxa"/>
            <w:gridSpan w:val="4"/>
            <w:noWrap w:val="0"/>
            <w:vAlign w:val="top"/>
          </w:tcPr>
          <w:p w14:paraId="68B350B8">
            <w:pPr>
              <w:spacing w:line="440" w:lineRule="exact"/>
              <w:rPr>
                <w:rFonts w:hint="eastAsia" w:ascii="宋体" w:hAnsi="宋体" w:eastAsia="宋体" w:cs="宋体"/>
                <w:color w:val="auto"/>
                <w:szCs w:val="21"/>
                <w:highlight w:val="none"/>
              </w:rPr>
            </w:pPr>
          </w:p>
        </w:tc>
        <w:tc>
          <w:tcPr>
            <w:tcW w:w="1261" w:type="dxa"/>
            <w:noWrap w:val="0"/>
            <w:vAlign w:val="top"/>
          </w:tcPr>
          <w:p w14:paraId="5BC08987">
            <w:pPr>
              <w:spacing w:line="440" w:lineRule="exact"/>
              <w:rPr>
                <w:rFonts w:hint="eastAsia" w:ascii="宋体" w:hAnsi="宋体" w:eastAsia="宋体" w:cs="宋体"/>
                <w:color w:val="auto"/>
                <w:szCs w:val="21"/>
                <w:highlight w:val="none"/>
              </w:rPr>
            </w:pPr>
          </w:p>
        </w:tc>
        <w:tc>
          <w:tcPr>
            <w:tcW w:w="2296" w:type="dxa"/>
            <w:gridSpan w:val="2"/>
            <w:noWrap w:val="0"/>
            <w:vAlign w:val="top"/>
          </w:tcPr>
          <w:p w14:paraId="48010A47">
            <w:pPr>
              <w:spacing w:line="440" w:lineRule="exact"/>
              <w:rPr>
                <w:rFonts w:hint="eastAsia" w:ascii="宋体" w:hAnsi="宋体" w:eastAsia="宋体" w:cs="宋体"/>
                <w:color w:val="auto"/>
                <w:szCs w:val="21"/>
                <w:highlight w:val="none"/>
              </w:rPr>
            </w:pPr>
          </w:p>
        </w:tc>
      </w:tr>
      <w:tr w14:paraId="7B0D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ECAFBBA">
            <w:pPr>
              <w:spacing w:line="440" w:lineRule="exact"/>
              <w:rPr>
                <w:rFonts w:hint="eastAsia" w:ascii="宋体" w:hAnsi="宋体" w:eastAsia="宋体" w:cs="宋体"/>
                <w:color w:val="auto"/>
                <w:szCs w:val="21"/>
                <w:highlight w:val="none"/>
              </w:rPr>
            </w:pPr>
          </w:p>
        </w:tc>
        <w:tc>
          <w:tcPr>
            <w:tcW w:w="3420" w:type="dxa"/>
            <w:gridSpan w:val="4"/>
            <w:noWrap w:val="0"/>
            <w:vAlign w:val="top"/>
          </w:tcPr>
          <w:p w14:paraId="4F102CF7">
            <w:pPr>
              <w:spacing w:line="440" w:lineRule="exact"/>
              <w:rPr>
                <w:rFonts w:hint="eastAsia" w:ascii="宋体" w:hAnsi="宋体" w:eastAsia="宋体" w:cs="宋体"/>
                <w:color w:val="auto"/>
                <w:szCs w:val="21"/>
                <w:highlight w:val="none"/>
              </w:rPr>
            </w:pPr>
          </w:p>
        </w:tc>
        <w:tc>
          <w:tcPr>
            <w:tcW w:w="1261" w:type="dxa"/>
            <w:noWrap w:val="0"/>
            <w:vAlign w:val="top"/>
          </w:tcPr>
          <w:p w14:paraId="2531E81B">
            <w:pPr>
              <w:spacing w:line="440" w:lineRule="exact"/>
              <w:rPr>
                <w:rFonts w:hint="eastAsia" w:ascii="宋体" w:hAnsi="宋体" w:eastAsia="宋体" w:cs="宋体"/>
                <w:color w:val="auto"/>
                <w:szCs w:val="21"/>
                <w:highlight w:val="none"/>
              </w:rPr>
            </w:pPr>
          </w:p>
        </w:tc>
        <w:tc>
          <w:tcPr>
            <w:tcW w:w="2296" w:type="dxa"/>
            <w:gridSpan w:val="2"/>
            <w:noWrap w:val="0"/>
            <w:vAlign w:val="top"/>
          </w:tcPr>
          <w:p w14:paraId="245A4C04">
            <w:pPr>
              <w:spacing w:line="440" w:lineRule="exact"/>
              <w:rPr>
                <w:rFonts w:hint="eastAsia" w:ascii="宋体" w:hAnsi="宋体" w:eastAsia="宋体" w:cs="宋体"/>
                <w:color w:val="auto"/>
                <w:szCs w:val="21"/>
                <w:highlight w:val="none"/>
              </w:rPr>
            </w:pPr>
          </w:p>
        </w:tc>
      </w:tr>
      <w:tr w14:paraId="0F8C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BE27287">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55F31E2B">
            <w:pPr>
              <w:spacing w:line="440" w:lineRule="exact"/>
              <w:rPr>
                <w:rFonts w:hint="eastAsia" w:ascii="宋体" w:hAnsi="宋体" w:eastAsia="宋体" w:cs="宋体"/>
                <w:color w:val="auto"/>
                <w:szCs w:val="21"/>
                <w:highlight w:val="none"/>
              </w:rPr>
            </w:pPr>
          </w:p>
        </w:tc>
        <w:tc>
          <w:tcPr>
            <w:tcW w:w="1261" w:type="dxa"/>
            <w:noWrap w:val="0"/>
            <w:vAlign w:val="center"/>
          </w:tcPr>
          <w:p w14:paraId="4A8756FB">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F43203">
            <w:pPr>
              <w:spacing w:line="440" w:lineRule="exact"/>
              <w:rPr>
                <w:rFonts w:hint="eastAsia" w:ascii="宋体" w:hAnsi="宋体" w:eastAsia="宋体" w:cs="宋体"/>
                <w:color w:val="auto"/>
                <w:szCs w:val="21"/>
                <w:highlight w:val="none"/>
              </w:rPr>
            </w:pPr>
          </w:p>
        </w:tc>
      </w:tr>
      <w:tr w14:paraId="1A6E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A77D8A3">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11C513F">
            <w:pPr>
              <w:spacing w:line="440" w:lineRule="exact"/>
              <w:rPr>
                <w:rFonts w:hint="eastAsia" w:ascii="宋体" w:hAnsi="宋体" w:eastAsia="宋体" w:cs="宋体"/>
                <w:color w:val="auto"/>
                <w:szCs w:val="21"/>
                <w:highlight w:val="none"/>
              </w:rPr>
            </w:pPr>
          </w:p>
        </w:tc>
        <w:tc>
          <w:tcPr>
            <w:tcW w:w="1261" w:type="dxa"/>
            <w:noWrap w:val="0"/>
            <w:vAlign w:val="center"/>
          </w:tcPr>
          <w:p w14:paraId="45953E66">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2B206E8">
            <w:pPr>
              <w:spacing w:line="440" w:lineRule="exact"/>
              <w:rPr>
                <w:rFonts w:hint="eastAsia" w:ascii="宋体" w:hAnsi="宋体" w:eastAsia="宋体" w:cs="宋体"/>
                <w:color w:val="auto"/>
                <w:szCs w:val="21"/>
                <w:highlight w:val="none"/>
              </w:rPr>
            </w:pPr>
          </w:p>
        </w:tc>
      </w:tr>
      <w:tr w14:paraId="6EC9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D74570B">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0A4BED47">
            <w:pPr>
              <w:spacing w:line="440" w:lineRule="exact"/>
              <w:rPr>
                <w:rFonts w:hint="eastAsia" w:ascii="宋体" w:hAnsi="宋体" w:eastAsia="宋体" w:cs="宋体"/>
                <w:color w:val="auto"/>
                <w:szCs w:val="21"/>
                <w:highlight w:val="none"/>
              </w:rPr>
            </w:pPr>
          </w:p>
        </w:tc>
        <w:tc>
          <w:tcPr>
            <w:tcW w:w="1261" w:type="dxa"/>
            <w:noWrap w:val="0"/>
            <w:vAlign w:val="center"/>
          </w:tcPr>
          <w:p w14:paraId="2AEBA4C4">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1FEF892A">
            <w:pPr>
              <w:spacing w:line="440" w:lineRule="exact"/>
              <w:rPr>
                <w:rFonts w:hint="eastAsia" w:ascii="宋体" w:hAnsi="宋体" w:eastAsia="宋体" w:cs="宋体"/>
                <w:color w:val="auto"/>
                <w:szCs w:val="21"/>
                <w:highlight w:val="none"/>
              </w:rPr>
            </w:pPr>
          </w:p>
        </w:tc>
      </w:tr>
      <w:tr w14:paraId="6FC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9C1811C">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65EE6F47">
            <w:pPr>
              <w:spacing w:line="440" w:lineRule="exact"/>
              <w:rPr>
                <w:rFonts w:hint="eastAsia" w:ascii="宋体" w:hAnsi="宋体" w:eastAsia="宋体" w:cs="宋体"/>
                <w:color w:val="auto"/>
                <w:szCs w:val="21"/>
                <w:highlight w:val="none"/>
              </w:rPr>
            </w:pPr>
          </w:p>
        </w:tc>
        <w:tc>
          <w:tcPr>
            <w:tcW w:w="1261" w:type="dxa"/>
            <w:noWrap w:val="0"/>
            <w:vAlign w:val="center"/>
          </w:tcPr>
          <w:p w14:paraId="70D32135">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C317305">
            <w:pPr>
              <w:spacing w:line="440" w:lineRule="exact"/>
              <w:rPr>
                <w:rFonts w:hint="eastAsia" w:ascii="宋体" w:hAnsi="宋体" w:eastAsia="宋体" w:cs="宋体"/>
                <w:color w:val="auto"/>
                <w:szCs w:val="21"/>
                <w:highlight w:val="none"/>
              </w:rPr>
            </w:pPr>
          </w:p>
        </w:tc>
      </w:tr>
      <w:tr w14:paraId="0802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F848A78">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647D956">
            <w:pPr>
              <w:spacing w:line="440" w:lineRule="exact"/>
              <w:rPr>
                <w:rFonts w:hint="eastAsia" w:ascii="宋体" w:hAnsi="宋体" w:eastAsia="宋体" w:cs="宋体"/>
                <w:color w:val="auto"/>
                <w:szCs w:val="21"/>
                <w:highlight w:val="none"/>
              </w:rPr>
            </w:pPr>
          </w:p>
        </w:tc>
        <w:tc>
          <w:tcPr>
            <w:tcW w:w="1261" w:type="dxa"/>
            <w:noWrap w:val="0"/>
            <w:vAlign w:val="center"/>
          </w:tcPr>
          <w:p w14:paraId="67515402">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4774877">
            <w:pPr>
              <w:spacing w:line="440" w:lineRule="exact"/>
              <w:rPr>
                <w:rFonts w:hint="eastAsia" w:ascii="宋体" w:hAnsi="宋体" w:eastAsia="宋体" w:cs="宋体"/>
                <w:color w:val="auto"/>
                <w:szCs w:val="21"/>
                <w:highlight w:val="none"/>
              </w:rPr>
            </w:pPr>
          </w:p>
        </w:tc>
      </w:tr>
      <w:tr w14:paraId="3B67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8B6E47D">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4912EE66">
            <w:pPr>
              <w:spacing w:line="440" w:lineRule="exact"/>
              <w:rPr>
                <w:rFonts w:hint="eastAsia" w:ascii="宋体" w:hAnsi="宋体" w:eastAsia="宋体" w:cs="宋体"/>
                <w:color w:val="auto"/>
                <w:szCs w:val="21"/>
                <w:highlight w:val="none"/>
              </w:rPr>
            </w:pPr>
          </w:p>
        </w:tc>
        <w:tc>
          <w:tcPr>
            <w:tcW w:w="1261" w:type="dxa"/>
            <w:noWrap w:val="0"/>
            <w:vAlign w:val="center"/>
          </w:tcPr>
          <w:p w14:paraId="5B0C5FB3">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A8FC37">
            <w:pPr>
              <w:spacing w:line="440" w:lineRule="exact"/>
              <w:rPr>
                <w:rFonts w:hint="eastAsia" w:ascii="宋体" w:hAnsi="宋体" w:eastAsia="宋体" w:cs="宋体"/>
                <w:color w:val="auto"/>
                <w:szCs w:val="21"/>
                <w:highlight w:val="none"/>
              </w:rPr>
            </w:pPr>
          </w:p>
        </w:tc>
      </w:tr>
      <w:tr w14:paraId="2124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87A71E9">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329A34D">
            <w:pPr>
              <w:spacing w:line="440" w:lineRule="exact"/>
              <w:rPr>
                <w:rFonts w:hint="eastAsia" w:ascii="宋体" w:hAnsi="宋体" w:eastAsia="宋体" w:cs="宋体"/>
                <w:color w:val="auto"/>
                <w:szCs w:val="21"/>
                <w:highlight w:val="none"/>
              </w:rPr>
            </w:pPr>
          </w:p>
        </w:tc>
        <w:tc>
          <w:tcPr>
            <w:tcW w:w="1261" w:type="dxa"/>
            <w:noWrap w:val="0"/>
            <w:vAlign w:val="center"/>
          </w:tcPr>
          <w:p w14:paraId="1AA2DA9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5AB530A">
            <w:pPr>
              <w:spacing w:line="440" w:lineRule="exact"/>
              <w:rPr>
                <w:rFonts w:hint="eastAsia" w:ascii="宋体" w:hAnsi="宋体" w:eastAsia="宋体" w:cs="宋体"/>
                <w:color w:val="auto"/>
                <w:szCs w:val="21"/>
                <w:highlight w:val="none"/>
              </w:rPr>
            </w:pPr>
          </w:p>
        </w:tc>
      </w:tr>
      <w:tr w14:paraId="3C71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54B5ADD">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240776BD">
            <w:pPr>
              <w:spacing w:line="440" w:lineRule="exact"/>
              <w:rPr>
                <w:rFonts w:hint="eastAsia" w:ascii="宋体" w:hAnsi="宋体" w:eastAsia="宋体" w:cs="宋体"/>
                <w:color w:val="auto"/>
                <w:szCs w:val="21"/>
                <w:highlight w:val="none"/>
              </w:rPr>
            </w:pPr>
          </w:p>
        </w:tc>
        <w:tc>
          <w:tcPr>
            <w:tcW w:w="1261" w:type="dxa"/>
            <w:noWrap w:val="0"/>
            <w:vAlign w:val="center"/>
          </w:tcPr>
          <w:p w14:paraId="3ACA519C">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A42FCED">
            <w:pPr>
              <w:spacing w:line="440" w:lineRule="exact"/>
              <w:rPr>
                <w:rFonts w:hint="eastAsia" w:ascii="宋体" w:hAnsi="宋体" w:eastAsia="宋体" w:cs="宋体"/>
                <w:color w:val="auto"/>
                <w:szCs w:val="21"/>
                <w:highlight w:val="none"/>
              </w:rPr>
            </w:pPr>
          </w:p>
        </w:tc>
      </w:tr>
      <w:tr w14:paraId="5495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0A04D4A">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24891471">
            <w:pPr>
              <w:spacing w:line="440" w:lineRule="exact"/>
              <w:rPr>
                <w:rFonts w:hint="eastAsia" w:ascii="宋体" w:hAnsi="宋体" w:eastAsia="宋体" w:cs="宋体"/>
                <w:color w:val="auto"/>
                <w:szCs w:val="21"/>
                <w:highlight w:val="none"/>
              </w:rPr>
            </w:pPr>
          </w:p>
        </w:tc>
        <w:tc>
          <w:tcPr>
            <w:tcW w:w="1261" w:type="dxa"/>
            <w:noWrap w:val="0"/>
            <w:vAlign w:val="center"/>
          </w:tcPr>
          <w:p w14:paraId="216C2B72">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7EF56807">
            <w:pPr>
              <w:spacing w:line="440" w:lineRule="exact"/>
              <w:rPr>
                <w:rFonts w:hint="eastAsia" w:ascii="宋体" w:hAnsi="宋体" w:eastAsia="宋体" w:cs="宋体"/>
                <w:color w:val="auto"/>
                <w:szCs w:val="21"/>
                <w:highlight w:val="none"/>
              </w:rPr>
            </w:pPr>
          </w:p>
        </w:tc>
      </w:tr>
    </w:tbl>
    <w:p w14:paraId="263E4DEF">
      <w:pPr>
        <w:pStyle w:val="2"/>
        <w:rPr>
          <w:rFonts w:hint="eastAsia" w:ascii="宋体" w:hAnsi="宋体" w:eastAsia="宋体" w:cs="宋体"/>
          <w:b w:val="0"/>
          <w:bCs/>
          <w:color w:val="auto"/>
          <w:highlight w:val="none"/>
          <w:lang w:val="en-US" w:eastAsia="zh-CN"/>
        </w:rPr>
      </w:pPr>
    </w:p>
    <w:p w14:paraId="4CF67ABC">
      <w:pPr>
        <w:rPr>
          <w:rFonts w:hint="eastAsia" w:ascii="宋体" w:hAnsi="宋体" w:eastAsia="宋体" w:cs="宋体"/>
          <w:b w:val="0"/>
          <w:bCs/>
          <w:color w:val="auto"/>
          <w:highlight w:val="none"/>
        </w:rPr>
      </w:pPr>
    </w:p>
    <w:p w14:paraId="29F3C35F">
      <w:pPr>
        <w:spacing w:line="360" w:lineRule="auto"/>
        <w:rPr>
          <w:rFonts w:hint="eastAsia" w:ascii="宋体" w:hAnsi="宋体" w:eastAsia="宋体" w:cs="宋体"/>
          <w:b w:val="0"/>
          <w:bCs/>
          <w:color w:val="auto"/>
          <w:highlight w:val="none"/>
        </w:rPr>
      </w:pPr>
    </w:p>
    <w:p w14:paraId="796F98EE">
      <w:pPr>
        <w:pStyle w:val="2"/>
        <w:rPr>
          <w:rFonts w:hint="eastAsia" w:ascii="宋体" w:hAnsi="宋体" w:eastAsia="宋体" w:cs="宋体"/>
          <w:color w:val="auto"/>
          <w:highlight w:val="none"/>
        </w:rPr>
      </w:pPr>
    </w:p>
    <w:p w14:paraId="292CB4A4">
      <w:pPr>
        <w:pStyle w:val="28"/>
        <w:rPr>
          <w:rFonts w:hint="eastAsia" w:ascii="宋体" w:hAnsi="宋体" w:eastAsia="宋体" w:cs="宋体"/>
          <w:color w:val="auto"/>
          <w:sz w:val="24"/>
          <w:highlight w:val="none"/>
        </w:rPr>
      </w:pPr>
    </w:p>
    <w:p w14:paraId="31ED7058">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18" w:name="_Toc12765"/>
      <w:bookmarkStart w:id="719" w:name="_Toc11401"/>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、承诺书</w:t>
      </w:r>
    </w:p>
    <w:p w14:paraId="2AF7C54E">
      <w:pPr>
        <w:pStyle w:val="129"/>
        <w:outlineLvl w:val="9"/>
        <w:rPr>
          <w:rFonts w:hint="eastAsia" w:ascii="宋体" w:hAnsi="宋体" w:eastAsia="宋体" w:cs="宋体"/>
          <w:b/>
          <w:bCs w:val="0"/>
          <w:color w:val="auto"/>
          <w:sz w:val="24"/>
          <w:szCs w:val="24"/>
          <w:highlight w:val="none"/>
          <w:lang w:eastAsia="zh-CN"/>
        </w:rPr>
      </w:pPr>
    </w:p>
    <w:p w14:paraId="5941FD0E">
      <w:pPr>
        <w:pStyle w:val="129"/>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（格式自拟）</w:t>
      </w:r>
    </w:p>
    <w:p w14:paraId="6A8F23CA">
      <w:pPr>
        <w:pStyle w:val="129"/>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DD9D2B7">
      <w:pPr>
        <w:spacing w:line="560" w:lineRule="exact"/>
        <w:ind w:firstLine="432" w:firstLineChars="1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、对农民工工资支付方面的承诺；</w:t>
      </w:r>
    </w:p>
    <w:p w14:paraId="78056140">
      <w:pPr>
        <w:spacing w:line="560" w:lineRule="exact"/>
        <w:ind w:firstLine="432" w:firstLineChars="1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、不</w:t>
      </w:r>
      <w:r>
        <w:rPr>
          <w:rFonts w:hint="eastAsia" w:ascii="宋体" w:hAnsi="宋体" w:eastAsia="宋体" w:cs="宋体"/>
          <w:b w:val="0"/>
          <w:bCs/>
          <w:color w:val="auto"/>
          <w:sz w:val="24"/>
          <w:highlight w:val="none"/>
          <w:lang w:val="en-US" w:eastAsia="zh-CN"/>
        </w:rPr>
        <w:t>转包</w:t>
      </w:r>
      <w:r>
        <w:rPr>
          <w:rFonts w:hint="eastAsia" w:ascii="宋体" w:hAnsi="宋体" w:eastAsia="宋体" w:cs="宋体"/>
          <w:b w:val="0"/>
          <w:bCs/>
          <w:color w:val="auto"/>
          <w:sz w:val="24"/>
          <w:highlight w:val="none"/>
        </w:rPr>
        <w:t>、不分包的承诺；</w:t>
      </w:r>
    </w:p>
    <w:p w14:paraId="3A6DF57F">
      <w:pPr>
        <w:spacing w:line="560" w:lineRule="exact"/>
        <w:ind w:firstLine="432" w:firstLineChars="18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3、对</w:t>
      </w:r>
      <w:r>
        <w:rPr>
          <w:rFonts w:hint="eastAsia" w:ascii="宋体" w:hAnsi="宋体" w:cs="宋体"/>
          <w:b w:val="0"/>
          <w:bCs/>
          <w:color w:val="auto"/>
          <w:sz w:val="24"/>
          <w:highlight w:val="none"/>
          <w:lang w:val="en-US" w:eastAsia="zh-CN"/>
        </w:rPr>
        <w:t>质量标准</w:t>
      </w:r>
      <w:r>
        <w:rPr>
          <w:rFonts w:hint="eastAsia" w:ascii="宋体" w:hAnsi="宋体" w:eastAsia="宋体" w:cs="宋体"/>
          <w:b w:val="0"/>
          <w:bCs/>
          <w:color w:val="auto"/>
          <w:sz w:val="24"/>
          <w:highlight w:val="none"/>
          <w:lang w:val="en-US" w:eastAsia="zh-CN"/>
        </w:rPr>
        <w:t>、工期、投标有效期的承诺。</w:t>
      </w:r>
    </w:p>
    <w:p w14:paraId="32A5370B">
      <w:pPr>
        <w:spacing w:line="560" w:lineRule="exact"/>
        <w:ind w:firstLine="432" w:firstLineChars="180"/>
        <w:rPr>
          <w:rFonts w:hint="eastAsia" w:ascii="宋体" w:hAnsi="宋体" w:eastAsia="宋体" w:cs="宋体"/>
          <w:b w:val="0"/>
          <w:bCs/>
          <w:color w:val="auto"/>
          <w:sz w:val="24"/>
          <w:highlight w:val="none"/>
          <w:lang w:val="en-US" w:eastAsia="zh-CN"/>
        </w:rPr>
      </w:pPr>
    </w:p>
    <w:p w14:paraId="037C73DF">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D98F3D6">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1B4F17A">
      <w:pPr>
        <w:spacing w:line="560" w:lineRule="exact"/>
        <w:ind w:firstLine="504" w:firstLineChars="18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0C58353">
      <w:pPr>
        <w:spacing w:line="360" w:lineRule="auto"/>
        <w:jc w:val="center"/>
        <w:outlineLvl w:val="9"/>
        <w:rPr>
          <w:rFonts w:hint="eastAsia" w:ascii="宋体" w:hAnsi="宋体" w:eastAsia="宋体" w:cs="宋体"/>
          <w:color w:val="auto"/>
          <w:sz w:val="28"/>
          <w:szCs w:val="28"/>
          <w:highlight w:val="none"/>
        </w:rPr>
      </w:pPr>
    </w:p>
    <w:p w14:paraId="14482422">
      <w:pPr>
        <w:pStyle w:val="2"/>
        <w:spacing w:line="460" w:lineRule="exact"/>
        <w:ind w:firstLine="21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（盖章）</w:t>
      </w:r>
    </w:p>
    <w:p w14:paraId="0899F683">
      <w:pPr>
        <w:spacing w:line="360" w:lineRule="auto"/>
        <w:ind w:firstLine="1200"/>
        <w:rPr>
          <w:rFonts w:hint="eastAsia" w:ascii="宋体" w:hAnsi="宋体" w:eastAsia="宋体" w:cs="宋体"/>
          <w:color w:val="auto"/>
          <w:kern w:val="1"/>
          <w:sz w:val="24"/>
          <w:szCs w:val="36"/>
          <w:highlight w:val="none"/>
          <w:lang w:val="en-US" w:eastAsia="zh-CN"/>
        </w:rPr>
      </w:pPr>
      <w:r>
        <w:rPr>
          <w:rFonts w:hint="eastAsia" w:ascii="宋体" w:hAnsi="宋体" w:eastAsia="宋体" w:cs="宋体"/>
          <w:color w:val="auto"/>
          <w:kern w:val="1"/>
          <w:sz w:val="24"/>
          <w:szCs w:val="36"/>
          <w:highlight w:val="none"/>
          <w:lang w:val="en-US" w:eastAsia="zh-CN"/>
        </w:rPr>
        <w:t xml:space="preserve"> </w:t>
      </w:r>
    </w:p>
    <w:p w14:paraId="3C426063">
      <w:pPr>
        <w:spacing w:line="360" w:lineRule="auto"/>
        <w:ind w:firstLine="2160"/>
        <w:rPr>
          <w:rFonts w:hint="eastAsia" w:ascii="宋体" w:hAnsi="宋体" w:eastAsia="宋体" w:cs="宋体"/>
          <w:color w:val="auto"/>
          <w:kern w:val="1"/>
          <w:sz w:val="24"/>
          <w:szCs w:val="36"/>
          <w:highlight w:val="none"/>
        </w:rPr>
      </w:pPr>
      <w:r>
        <w:rPr>
          <w:rFonts w:hint="eastAsia" w:ascii="宋体" w:hAnsi="宋体" w:eastAsia="宋体" w:cs="宋体"/>
          <w:color w:val="auto"/>
          <w:kern w:val="1"/>
          <w:sz w:val="24"/>
          <w:szCs w:val="36"/>
          <w:highlight w:val="none"/>
        </w:rPr>
        <w:t>法定代表人或被授权人：</w:t>
      </w:r>
      <w:r>
        <w:rPr>
          <w:rFonts w:hint="eastAsia" w:ascii="宋体" w:hAnsi="宋体" w:eastAsia="宋体" w:cs="宋体"/>
          <w:i/>
          <w:iCs/>
          <w:color w:val="auto"/>
          <w:kern w:val="1"/>
          <w:sz w:val="24"/>
          <w:szCs w:val="36"/>
          <w:highlight w:val="none"/>
          <w:u w:val="single"/>
        </w:rPr>
        <w:t xml:space="preserve">                </w:t>
      </w:r>
      <w:r>
        <w:rPr>
          <w:rFonts w:hint="eastAsia" w:ascii="宋体" w:hAnsi="宋体" w:eastAsia="宋体" w:cs="宋体"/>
          <w:i/>
          <w:iCs/>
          <w:color w:val="auto"/>
          <w:kern w:val="1"/>
          <w:sz w:val="24"/>
          <w:szCs w:val="36"/>
          <w:highlight w:val="none"/>
          <w:u w:val="single"/>
          <w:lang w:val="en-US" w:eastAsia="zh-CN"/>
        </w:rPr>
        <w:t xml:space="preserve"> </w:t>
      </w:r>
      <w:r>
        <w:rPr>
          <w:rFonts w:hint="eastAsia" w:ascii="宋体" w:hAnsi="宋体" w:eastAsia="宋体" w:cs="宋体"/>
          <w:color w:val="auto"/>
          <w:kern w:val="1"/>
          <w:sz w:val="24"/>
          <w:highlight w:val="none"/>
          <w:u w:val="none"/>
        </w:rPr>
        <w:t>（签字或盖章）</w:t>
      </w:r>
    </w:p>
    <w:p w14:paraId="65AD35D8">
      <w:pPr>
        <w:spacing w:line="360" w:lineRule="auto"/>
        <w:ind w:right="600" w:firstLine="3360"/>
        <w:rPr>
          <w:rFonts w:hint="eastAsia" w:ascii="宋体" w:hAnsi="宋体" w:eastAsia="宋体" w:cs="宋体"/>
          <w:color w:val="auto"/>
          <w:kern w:val="1"/>
          <w:sz w:val="24"/>
          <w:szCs w:val="36"/>
          <w:highlight w:val="none"/>
        </w:rPr>
      </w:pPr>
    </w:p>
    <w:p w14:paraId="1F3734D0">
      <w:pPr>
        <w:pStyle w:val="2"/>
        <w:spacing w:line="460" w:lineRule="exact"/>
        <w:ind w:firstLine="2160" w:firstLineChars="900"/>
        <w:rPr>
          <w:rFonts w:hint="eastAsia" w:ascii="宋体" w:hAnsi="宋体" w:eastAsia="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highlight w:val="none"/>
        </w:rPr>
        <w:t xml:space="preserve"> </w:t>
      </w:r>
      <w:r>
        <w:rPr>
          <w:rFonts w:hint="eastAsia" w:ascii="宋体" w:hAnsi="宋体" w:eastAsia="宋体" w:cs="宋体"/>
          <w:color w:val="auto"/>
          <w:sz w:val="24"/>
          <w:highlight w:val="none"/>
        </w:rPr>
        <w:t>日</w:t>
      </w:r>
    </w:p>
    <w:p w14:paraId="6E836119">
      <w:pPr>
        <w:spacing w:line="560" w:lineRule="exact"/>
        <w:ind w:firstLine="504" w:firstLineChars="180"/>
        <w:jc w:val="left"/>
        <w:outlineLvl w:val="9"/>
        <w:rPr>
          <w:rFonts w:hint="eastAsia" w:ascii="宋体" w:hAnsi="宋体" w:eastAsia="宋体" w:cs="宋体"/>
          <w:color w:val="auto"/>
          <w:sz w:val="28"/>
          <w:szCs w:val="28"/>
          <w:highlight w:val="none"/>
        </w:rPr>
      </w:pPr>
    </w:p>
    <w:p w14:paraId="40CE7DFA">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116A1D6B">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5AA5949">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140D6D2F">
      <w:pPr>
        <w:rPr>
          <w:rFonts w:hint="eastAsia"/>
          <w:color w:val="auto"/>
          <w:highlight w:val="none"/>
          <w:lang w:val="en-US" w:eastAsia="zh-CN"/>
        </w:rPr>
      </w:pPr>
    </w:p>
    <w:p w14:paraId="79F7463D">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94FC30F">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DEC1F0F">
      <w:pPr>
        <w:rPr>
          <w:rFonts w:hint="eastAsia"/>
          <w:color w:val="auto"/>
          <w:highlight w:val="none"/>
          <w:lang w:val="en-US" w:eastAsia="zh-CN"/>
        </w:rPr>
      </w:pPr>
    </w:p>
    <w:p w14:paraId="03C16D9A">
      <w:pPr>
        <w:rPr>
          <w:rFonts w:hint="eastAsia"/>
          <w:color w:val="auto"/>
          <w:highlight w:val="none"/>
          <w:lang w:val="en-US" w:eastAsia="zh-CN"/>
        </w:rPr>
      </w:pPr>
    </w:p>
    <w:p w14:paraId="66D48E59">
      <w:pPr>
        <w:jc w:val="center"/>
        <w:rPr>
          <w:rFonts w:hint="eastAsia" w:ascii="宋体" w:hAnsi="宋体" w:eastAsia="宋体" w:cs="宋体"/>
          <w:b/>
          <w:color w:val="auto"/>
          <w:kern w:val="2"/>
          <w:sz w:val="28"/>
          <w:szCs w:val="22"/>
          <w:highlight w:val="none"/>
          <w:lang w:val="en-US" w:eastAsia="zh-CN" w:bidi="ar-SA"/>
        </w:rPr>
      </w:pPr>
      <w:r>
        <w:rPr>
          <w:rFonts w:hint="eastAsia" w:ascii="宋体" w:hAnsi="宋体" w:eastAsia="宋体" w:cs="宋体"/>
          <w:b/>
          <w:color w:val="auto"/>
          <w:kern w:val="2"/>
          <w:sz w:val="28"/>
          <w:szCs w:val="22"/>
          <w:highlight w:val="none"/>
          <w:lang w:val="en-US" w:eastAsia="zh-CN" w:bidi="ar-SA"/>
        </w:rPr>
        <w:t>五、陕西省政府采购投标人拒绝政府采购领域商业贿赂承诺书</w:t>
      </w:r>
    </w:p>
    <w:p w14:paraId="789659AA">
      <w:pPr>
        <w:widowControl/>
        <w:spacing w:line="360" w:lineRule="auto"/>
        <w:ind w:left="239" w:leftChars="114" w:firstLine="470" w:firstLineChars="196"/>
        <w:jc w:val="left"/>
        <w:outlineLvl w:val="9"/>
        <w:rPr>
          <w:rFonts w:hint="eastAsia" w:ascii="宋体" w:hAnsi="宋体" w:cs="宋体"/>
          <w:color w:val="auto"/>
          <w:kern w:val="0"/>
          <w:sz w:val="24"/>
          <w:highlight w:val="none"/>
        </w:rPr>
      </w:pPr>
    </w:p>
    <w:p w14:paraId="5F55473C">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为响应党中央、国务院关于治理政府采购领域商业贿赂行为的号召，我公司在此庄严承诺：</w:t>
      </w:r>
    </w:p>
    <w:p w14:paraId="395666BA">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1、在参与政府采购活动中遵纪守法、诚信经营、公平竞标。</w:t>
      </w:r>
    </w:p>
    <w:p w14:paraId="4F443722">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2、不向政府采购人、代理机构和政府采购评审专家进行任何形式的商业贿赂以谋取交易机会。</w:t>
      </w:r>
    </w:p>
    <w:p w14:paraId="5F9D497A">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3、不向政府代理机构和采购人提供虚假资质文件或采用虚假应标方式参与政府采购市场竞争并谋取成交。</w:t>
      </w:r>
    </w:p>
    <w:p w14:paraId="3DBB3C68">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4、不采取“围标、陪标”等商业欺诈手段获得政府采购订单。</w:t>
      </w:r>
    </w:p>
    <w:p w14:paraId="0F113B69">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5、不采取不正当手段诋毁、排挤其它</w:t>
      </w:r>
      <w:r>
        <w:rPr>
          <w:rFonts w:hint="eastAsia" w:ascii="宋体" w:hAnsi="宋体" w:cs="宋体"/>
          <w:color w:val="auto"/>
          <w:sz w:val="24"/>
          <w:szCs w:val="28"/>
          <w:highlight w:val="none"/>
          <w:lang w:eastAsia="zh-CN"/>
        </w:rPr>
        <w:t>投标人</w:t>
      </w:r>
      <w:r>
        <w:rPr>
          <w:rFonts w:hint="eastAsia" w:ascii="宋体" w:hAnsi="宋体" w:cs="宋体"/>
          <w:color w:val="auto"/>
          <w:sz w:val="24"/>
          <w:szCs w:val="28"/>
          <w:highlight w:val="none"/>
        </w:rPr>
        <w:t>。</w:t>
      </w:r>
    </w:p>
    <w:p w14:paraId="4BC56216">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6、不在提供商品和服务时“偷梁换柱、以次充好”损害采购人的合法权益。</w:t>
      </w:r>
    </w:p>
    <w:p w14:paraId="64F91C6D">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7、不与采购人、代理机构</w:t>
      </w:r>
      <w:r>
        <w:rPr>
          <w:rFonts w:hint="eastAsia" w:ascii="宋体" w:hAnsi="宋体" w:cs="宋体"/>
          <w:color w:val="auto"/>
          <w:sz w:val="24"/>
          <w:szCs w:val="28"/>
          <w:highlight w:val="none"/>
          <w:lang w:val="en-US" w:eastAsia="zh-CN"/>
        </w:rPr>
        <w:t>和</w:t>
      </w:r>
      <w:r>
        <w:rPr>
          <w:rFonts w:hint="eastAsia" w:ascii="宋体" w:hAnsi="宋体" w:cs="宋体"/>
          <w:color w:val="auto"/>
          <w:sz w:val="24"/>
          <w:szCs w:val="28"/>
          <w:highlight w:val="none"/>
        </w:rPr>
        <w:t>政府采购评审专家或其它</w:t>
      </w:r>
      <w:r>
        <w:rPr>
          <w:rFonts w:hint="eastAsia" w:ascii="宋体" w:hAnsi="宋体" w:cs="宋体"/>
          <w:color w:val="auto"/>
          <w:sz w:val="24"/>
          <w:szCs w:val="28"/>
          <w:highlight w:val="none"/>
          <w:lang w:eastAsia="zh-CN"/>
        </w:rPr>
        <w:t>投标人</w:t>
      </w:r>
      <w:r>
        <w:rPr>
          <w:rFonts w:hint="eastAsia" w:ascii="宋体" w:hAnsi="宋体" w:cs="宋体"/>
          <w:color w:val="auto"/>
          <w:sz w:val="24"/>
          <w:szCs w:val="28"/>
          <w:highlight w:val="none"/>
        </w:rPr>
        <w:t>恶意串通，进行质疑和投诉，维护政府采购市场秩序。</w:t>
      </w:r>
    </w:p>
    <w:p w14:paraId="12582984">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8、尊重和接受政府采购监督管理部门的监督和</w:t>
      </w:r>
      <w:r>
        <w:rPr>
          <w:rFonts w:hint="eastAsia" w:ascii="宋体" w:hAnsi="宋体" w:cs="宋体"/>
          <w:color w:val="auto"/>
          <w:sz w:val="24"/>
          <w:szCs w:val="28"/>
          <w:highlight w:val="none"/>
          <w:lang w:val="en-US" w:eastAsia="zh-CN"/>
        </w:rPr>
        <w:t>采购</w:t>
      </w:r>
      <w:r>
        <w:rPr>
          <w:rFonts w:hint="eastAsia" w:ascii="宋体" w:hAnsi="宋体" w:cs="宋体"/>
          <w:color w:val="auto"/>
          <w:sz w:val="24"/>
          <w:szCs w:val="28"/>
          <w:highlight w:val="none"/>
        </w:rPr>
        <w:t>代理机构招标采购要求，承担因违约行为给采购人造成的损失。</w:t>
      </w:r>
    </w:p>
    <w:p w14:paraId="718AFD2E">
      <w:pPr>
        <w:widowControl/>
        <w:spacing w:line="360" w:lineRule="auto"/>
        <w:ind w:firstLine="480" w:firstLineChars="200"/>
        <w:jc w:val="left"/>
        <w:outlineLvl w:val="9"/>
        <w:rPr>
          <w:rFonts w:hint="eastAsia" w:ascii="宋体" w:hAnsi="宋体" w:cs="宋体"/>
          <w:color w:val="auto"/>
          <w:kern w:val="0"/>
          <w:sz w:val="24"/>
          <w:highlight w:val="none"/>
        </w:rPr>
      </w:pPr>
      <w:r>
        <w:rPr>
          <w:rFonts w:hint="eastAsia" w:ascii="宋体" w:hAnsi="宋体" w:cs="宋体"/>
          <w:color w:val="auto"/>
          <w:sz w:val="24"/>
          <w:szCs w:val="28"/>
          <w:highlight w:val="none"/>
        </w:rPr>
        <w:t>9、不发生其它有悖于政府采购公开、公平、公正和诚信原则的行为。</w:t>
      </w:r>
      <w:r>
        <w:rPr>
          <w:rFonts w:ascii="宋体" w:hAnsi="宋体" w:cs="宋体"/>
          <w:color w:val="auto"/>
          <w:kern w:val="0"/>
          <w:sz w:val="24"/>
          <w:highlight w:val="none"/>
        </w:rPr>
        <w:br w:type="textWrapping"/>
      </w:r>
    </w:p>
    <w:p w14:paraId="73098C49">
      <w:pPr>
        <w:spacing w:line="480" w:lineRule="auto"/>
        <w:ind w:right="-161"/>
        <w:outlineLvl w:val="9"/>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lang w:eastAsia="zh-CN"/>
        </w:rPr>
        <w:t>投标人</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11B1AEED">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38EBDA7E">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49CBFB52">
      <w:pPr>
        <w:rPr>
          <w:rFonts w:hint="eastAsia"/>
          <w:color w:val="auto"/>
          <w:highlight w:val="none"/>
        </w:rPr>
      </w:pPr>
      <w:r>
        <w:rPr>
          <w:rFonts w:hint="eastAsia"/>
          <w:color w:val="auto"/>
          <w:highlight w:val="none"/>
        </w:rPr>
        <w:br w:type="page"/>
      </w:r>
    </w:p>
    <w:bookmarkEnd w:id="718"/>
    <w:bookmarkEnd w:id="719"/>
    <w:p w14:paraId="44F5EB44">
      <w:pPr>
        <w:pStyle w:val="4"/>
        <w:keepNext/>
        <w:keepLines/>
        <w:pageBreakBefore w:val="0"/>
        <w:widowControl w:val="0"/>
        <w:kinsoku/>
        <w:wordWrap/>
        <w:overflowPunct/>
        <w:topLinePunct w:val="0"/>
        <w:autoSpaceDE/>
        <w:autoSpaceDN/>
        <w:bidi w:val="0"/>
        <w:adjustRightInd/>
        <w:snapToGrid/>
        <w:spacing w:after="320" w:afterLines="100" w:line="360" w:lineRule="auto"/>
        <w:jc w:val="center"/>
        <w:textAlignment w:val="auto"/>
        <w:rPr>
          <w:rFonts w:hint="eastAsia" w:eastAsia="宋体"/>
          <w:color w:val="auto"/>
          <w:highlight w:val="none"/>
          <w:lang w:eastAsia="zh-CN"/>
        </w:rPr>
      </w:pPr>
      <w:r>
        <w:rPr>
          <w:rFonts w:hint="eastAsia"/>
          <w:color w:val="auto"/>
          <w:highlight w:val="none"/>
        </w:rPr>
        <w:t>附件</w:t>
      </w:r>
      <w:r>
        <w:rPr>
          <w:rFonts w:hint="eastAsia"/>
          <w:color w:val="auto"/>
          <w:highlight w:val="none"/>
          <w:lang w:val="en-US" w:eastAsia="zh-CN"/>
        </w:rPr>
        <w:t>一</w:t>
      </w:r>
      <w:r>
        <w:rPr>
          <w:rFonts w:hint="eastAsia"/>
          <w:color w:val="auto"/>
          <w:highlight w:val="none"/>
        </w:rPr>
        <w:t>、残疾人福利性单位声明</w:t>
      </w:r>
      <w:r>
        <w:rPr>
          <w:rFonts w:hint="eastAsia"/>
          <w:color w:val="auto"/>
          <w:highlight w:val="none"/>
          <w:lang w:eastAsia="zh-CN"/>
        </w:rPr>
        <w:t>（若有）</w:t>
      </w:r>
    </w:p>
    <w:p w14:paraId="4D58F967">
      <w:pPr>
        <w:topLinePunct w:val="0"/>
        <w:bidi w:val="0"/>
        <w:spacing w:line="360" w:lineRule="auto"/>
        <w:ind w:firstLine="504" w:firstLineChars="200"/>
        <w:rPr>
          <w:rFonts w:ascii="宋体" w:hAnsi="宋体"/>
          <w:color w:val="auto"/>
          <w:spacing w:val="6"/>
          <w:sz w:val="24"/>
          <w:highlight w:val="none"/>
        </w:rPr>
      </w:pPr>
      <w:bookmarkStart w:id="720" w:name="_Toc13065146"/>
      <w:bookmarkStart w:id="721" w:name="_Toc3053"/>
      <w:bookmarkStart w:id="722" w:name="_Toc28534"/>
      <w:bookmarkStart w:id="723" w:name="_Toc32105"/>
      <w:r>
        <w:rPr>
          <w:rFonts w:hint="eastAsia" w:ascii="宋体" w:hAnsi="宋体"/>
          <w:color w:val="auto"/>
          <w:spacing w:val="6"/>
          <w:sz w:val="24"/>
          <w:highlight w:val="none"/>
        </w:rPr>
        <w:t>根据三部门联合发布《关于促进残疾人就业政府采购政策的通知》（财库〔2017〕141号）的规定，由</w:t>
      </w:r>
      <w:r>
        <w:rPr>
          <w:rFonts w:hint="eastAsia" w:ascii="宋体" w:hAnsi="宋体"/>
          <w:color w:val="auto"/>
          <w:spacing w:val="6"/>
          <w:sz w:val="24"/>
          <w:highlight w:val="none"/>
          <w:lang w:val="en-US" w:eastAsia="zh-CN"/>
        </w:rPr>
        <w:t>投标人</w:t>
      </w:r>
      <w:r>
        <w:rPr>
          <w:rFonts w:hint="eastAsia" w:ascii="宋体" w:hAnsi="宋体"/>
          <w:color w:val="auto"/>
          <w:spacing w:val="6"/>
          <w:sz w:val="24"/>
          <w:highlight w:val="none"/>
        </w:rPr>
        <w:t>自行申明，并对申明真实性负责。如有虚假，将依法承担相应责任。</w:t>
      </w:r>
    </w:p>
    <w:p w14:paraId="44616853">
      <w:pPr>
        <w:topLinePunct w:val="0"/>
        <w:bidi w:val="0"/>
        <w:spacing w:line="360" w:lineRule="auto"/>
        <w:rPr>
          <w:color w:val="auto"/>
          <w:highlight w:val="none"/>
        </w:rPr>
      </w:pPr>
    </w:p>
    <w:p w14:paraId="4D58A5C1">
      <w:pPr>
        <w:topLinePunct w:val="0"/>
        <w:bidi w:val="0"/>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残疾人福利性单位声明函</w:t>
      </w:r>
    </w:p>
    <w:p w14:paraId="02B13395">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本单位郑重声明，根据《财政部</w:t>
      </w:r>
      <w:r>
        <w:rPr>
          <w:rFonts w:hint="eastAsia" w:ascii="宋体" w:hAnsi="宋体"/>
          <w:color w:val="auto"/>
          <w:spacing w:val="6"/>
          <w:sz w:val="24"/>
          <w:szCs w:val="24"/>
          <w:highlight w:val="none"/>
          <w:lang w:eastAsia="zh-CN"/>
        </w:rPr>
        <w:t>、</w:t>
      </w:r>
      <w:r>
        <w:rPr>
          <w:rFonts w:hint="eastAsia" w:ascii="宋体" w:hAnsi="宋体"/>
          <w:color w:val="auto"/>
          <w:spacing w:val="6"/>
          <w:sz w:val="24"/>
          <w:szCs w:val="24"/>
          <w:highlight w:val="none"/>
        </w:rPr>
        <w:t>民政部</w:t>
      </w:r>
      <w:r>
        <w:rPr>
          <w:rFonts w:hint="eastAsia" w:ascii="宋体" w:hAnsi="宋体"/>
          <w:color w:val="auto"/>
          <w:spacing w:val="6"/>
          <w:sz w:val="24"/>
          <w:szCs w:val="24"/>
          <w:highlight w:val="none"/>
          <w:lang w:eastAsia="zh-CN"/>
        </w:rPr>
        <w:t>、</w:t>
      </w:r>
      <w:r>
        <w:rPr>
          <w:rFonts w:hint="eastAsia" w:ascii="宋体" w:hAnsi="宋体"/>
          <w:color w:val="auto"/>
          <w:spacing w:val="6"/>
          <w:sz w:val="24"/>
          <w:szCs w:val="24"/>
          <w:highlight w:val="none"/>
        </w:rPr>
        <w:t>中国残疾人联合会关于促进残疾人就业政府采购政策的通知》（财库</w:t>
      </w:r>
      <w:r>
        <w:rPr>
          <w:rFonts w:hint="eastAsia" w:ascii="宋体" w:hAnsi="宋体"/>
          <w:color w:val="auto"/>
          <w:sz w:val="24"/>
          <w:szCs w:val="24"/>
          <w:highlight w:val="none"/>
        </w:rPr>
        <w:t>〔2017〕141</w:t>
      </w:r>
      <w:r>
        <w:rPr>
          <w:rFonts w:hint="eastAsia" w:ascii="宋体" w:hAnsi="宋体"/>
          <w:color w:val="auto"/>
          <w:spacing w:val="6"/>
          <w:sz w:val="24"/>
          <w:szCs w:val="24"/>
          <w:highlight w:val="none"/>
        </w:rPr>
        <w:t>号）的规定，本单位为符合条件的残疾人福利性单位，且本单位参加</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单位的</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475BFD4B">
      <w:pPr>
        <w:spacing w:line="588" w:lineRule="exact"/>
        <w:ind w:firstLine="504" w:firstLineChars="200"/>
        <w:rPr>
          <w:rFonts w:ascii="宋体" w:hAnsi="宋体"/>
          <w:color w:val="auto"/>
          <w:spacing w:val="6"/>
          <w:szCs w:val="21"/>
          <w:highlight w:val="none"/>
        </w:rPr>
      </w:pPr>
      <w:r>
        <w:rPr>
          <w:rFonts w:hint="eastAsia" w:ascii="宋体" w:hAnsi="宋体"/>
          <w:color w:val="auto"/>
          <w:spacing w:val="6"/>
          <w:sz w:val="24"/>
          <w:szCs w:val="24"/>
          <w:highlight w:val="none"/>
        </w:rPr>
        <w:t>本单位对上述声明的真实性负责。如有虚假，将依法承担相应责任。</w:t>
      </w:r>
    </w:p>
    <w:p w14:paraId="7F7BD83D">
      <w:pPr>
        <w:pStyle w:val="19"/>
        <w:rPr>
          <w:color w:val="auto"/>
          <w:highlight w:val="none"/>
        </w:rPr>
      </w:pPr>
    </w:p>
    <w:p w14:paraId="70A29B3B">
      <w:pPr>
        <w:pStyle w:val="2"/>
        <w:numPr>
          <w:ilvl w:val="0"/>
          <w:numId w:val="0"/>
        </w:numPr>
        <w:rPr>
          <w:color w:val="auto"/>
          <w:highlight w:val="none"/>
        </w:rPr>
      </w:pPr>
    </w:p>
    <w:p w14:paraId="38950D48">
      <w:pPr>
        <w:tabs>
          <w:tab w:val="left" w:pos="4860"/>
        </w:tabs>
        <w:topLinePunct w:val="0"/>
        <w:bidi w:val="0"/>
        <w:spacing w:line="360" w:lineRule="auto"/>
        <w:ind w:right="100" w:rightChars="0" w:firstLine="2772" w:firstLineChars="1100"/>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rPr>
        <w:t>单位名称（盖章）：</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FFFFFF" w:themeColor="background1"/>
          <w:spacing w:val="6"/>
          <w:sz w:val="24"/>
          <w:szCs w:val="24"/>
          <w:highlight w:val="none"/>
          <w:u w:val="single"/>
          <w:lang w:val="en-US" w:eastAsia="zh-CN"/>
          <w14:textFill>
            <w14:solidFill>
              <w14:schemeClr w14:val="bg1"/>
            </w14:solidFill>
          </w14:textFill>
        </w:rPr>
        <w:t xml:space="preserve">， </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lang w:val="en-US" w:eastAsia="zh-CN"/>
        </w:rPr>
        <w:t xml:space="preserve"> </w:t>
      </w:r>
    </w:p>
    <w:p w14:paraId="1517C363">
      <w:pPr>
        <w:pStyle w:val="129"/>
        <w:ind w:firstLine="3024" w:firstLineChars="1200"/>
        <w:jc w:val="both"/>
        <w:outlineLvl w:val="9"/>
        <w:rPr>
          <w:rFonts w:hint="eastAsia" w:ascii="宋体" w:hAnsi="宋体"/>
          <w:b w:val="0"/>
          <w:bCs/>
          <w:color w:val="auto"/>
          <w:kern w:val="2"/>
          <w:sz w:val="32"/>
          <w:szCs w:val="32"/>
          <w:highlight w:val="none"/>
          <w:lang w:val="en-US" w:eastAsia="zh-CN" w:bidi="ar-SA"/>
        </w:rPr>
      </w:pPr>
      <w:r>
        <w:rPr>
          <w:rFonts w:hint="eastAsia" w:ascii="宋体" w:hAnsi="宋体" w:cs="宋体"/>
          <w:b w:val="0"/>
          <w:bCs/>
          <w:color w:val="auto"/>
          <w:spacing w:val="6"/>
          <w:sz w:val="24"/>
          <w:szCs w:val="24"/>
          <w:highlight w:val="none"/>
        </w:rPr>
        <w:t>日  期：</w:t>
      </w:r>
      <w:r>
        <w:rPr>
          <w:rFonts w:hint="eastAsia" w:ascii="宋体" w:hAnsi="宋体"/>
          <w:b w:val="0"/>
          <w:bCs/>
          <w:color w:val="auto"/>
          <w:sz w:val="24"/>
          <w:highlight w:val="none"/>
        </w:rPr>
        <w:t xml:space="preserve"> </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年</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月</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日</w:t>
      </w:r>
    </w:p>
    <w:p w14:paraId="76D57FB0">
      <w:pPr>
        <w:pStyle w:val="129"/>
        <w:outlineLvl w:val="9"/>
        <w:rPr>
          <w:rFonts w:hint="eastAsia" w:ascii="宋体" w:hAnsi="宋体"/>
          <w:b w:val="0"/>
          <w:bCs/>
          <w:color w:val="auto"/>
          <w:kern w:val="2"/>
          <w:sz w:val="32"/>
          <w:szCs w:val="32"/>
          <w:highlight w:val="none"/>
          <w:lang w:val="en-US" w:eastAsia="zh-CN" w:bidi="ar-SA"/>
        </w:rPr>
      </w:pPr>
    </w:p>
    <w:p w14:paraId="0CA2C5DC">
      <w:pPr>
        <w:pStyle w:val="129"/>
        <w:outlineLvl w:val="9"/>
        <w:rPr>
          <w:rFonts w:hint="eastAsia" w:ascii="宋体" w:hAnsi="宋体"/>
          <w:b w:val="0"/>
          <w:bCs/>
          <w:color w:val="auto"/>
          <w:kern w:val="2"/>
          <w:sz w:val="32"/>
          <w:szCs w:val="32"/>
          <w:highlight w:val="none"/>
          <w:lang w:val="en-US" w:eastAsia="zh-CN" w:bidi="ar-SA"/>
        </w:rPr>
      </w:pPr>
    </w:p>
    <w:p w14:paraId="5F686662">
      <w:pPr>
        <w:pStyle w:val="4"/>
        <w:keepNext/>
        <w:keepLines/>
        <w:pageBreakBefore w:val="0"/>
        <w:widowControl w:val="0"/>
        <w:kinsoku/>
        <w:wordWrap/>
        <w:overflowPunct/>
        <w:topLinePunct w:val="0"/>
        <w:autoSpaceDE/>
        <w:autoSpaceDN/>
        <w:bidi w:val="0"/>
        <w:adjustRightInd/>
        <w:snapToGrid/>
        <w:spacing w:after="320" w:afterLines="100" w:line="360" w:lineRule="auto"/>
        <w:jc w:val="center"/>
        <w:textAlignment w:val="auto"/>
        <w:rPr>
          <w:rFonts w:hint="eastAsia" w:ascii="宋体" w:hAnsi="宋体" w:eastAsia="宋体" w:cs="宋体"/>
          <w:color w:val="auto"/>
          <w:highlight w:val="none"/>
          <w:lang w:eastAsia="zh-CN"/>
        </w:rPr>
      </w:pPr>
      <w:r>
        <w:rPr>
          <w:rFonts w:hint="eastAsia"/>
          <w:color w:val="auto"/>
          <w:highlight w:val="none"/>
        </w:rPr>
        <w:t>附件</w:t>
      </w:r>
      <w:r>
        <w:rPr>
          <w:rFonts w:hint="eastAsia"/>
          <w:color w:val="auto"/>
          <w:highlight w:val="none"/>
          <w:lang w:val="en-US" w:eastAsia="zh-CN"/>
        </w:rPr>
        <w:t>二</w:t>
      </w:r>
      <w:r>
        <w:rPr>
          <w:rFonts w:hint="eastAsia"/>
          <w:color w:val="auto"/>
          <w:highlight w:val="none"/>
        </w:rPr>
        <w:t>、监狱企业证明文件</w:t>
      </w:r>
      <w:bookmarkEnd w:id="720"/>
      <w:bookmarkEnd w:id="721"/>
      <w:bookmarkEnd w:id="722"/>
      <w:bookmarkEnd w:id="723"/>
      <w:r>
        <w:rPr>
          <w:rFonts w:hint="eastAsia"/>
          <w:color w:val="auto"/>
          <w:highlight w:val="none"/>
          <w:lang w:eastAsia="zh-CN"/>
        </w:rPr>
        <w:t>（若有）</w:t>
      </w:r>
    </w:p>
    <w:p w14:paraId="1C0D795E">
      <w:pPr>
        <w:topLinePunct w:val="0"/>
        <w:bidi w:val="0"/>
        <w:snapToGrid w:val="0"/>
        <w:spacing w:line="360" w:lineRule="auto"/>
        <w:ind w:firstLine="504" w:firstLineChars="200"/>
        <w:jc w:val="left"/>
        <w:rPr>
          <w:rFonts w:ascii="宋体" w:hAnsi="宋体" w:cs="宋体"/>
          <w:b/>
          <w:bCs/>
          <w:color w:val="auto"/>
          <w:spacing w:val="48"/>
          <w:sz w:val="72"/>
          <w:szCs w:val="72"/>
          <w:highlight w:val="none"/>
        </w:rPr>
      </w:pPr>
      <w:r>
        <w:rPr>
          <w:rFonts w:hint="eastAsia" w:ascii="宋体" w:hAnsi="宋体" w:cs="宋体"/>
          <w:color w:val="auto"/>
          <w:spacing w:val="6"/>
          <w:sz w:val="24"/>
          <w:szCs w:val="24"/>
          <w:highlight w:val="none"/>
        </w:rPr>
        <w:t>说明：根据</w:t>
      </w:r>
      <w:r>
        <w:rPr>
          <w:rFonts w:hint="eastAsia" w:ascii="宋体" w:hAnsi="宋体" w:cs="宋体"/>
          <w:color w:val="auto"/>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6CFFBD8">
      <w:pPr>
        <w:rPr>
          <w:rFonts w:hint="eastAsia" w:ascii="宋体" w:hAnsi="宋体" w:eastAsia="宋体" w:cs="宋体"/>
          <w:color w:val="auto"/>
          <w:highlight w:val="none"/>
          <w:lang w:eastAsia="zh-CN"/>
        </w:rPr>
      </w:pPr>
      <w:bookmarkStart w:id="724" w:name="_Toc13303"/>
      <w:bookmarkStart w:id="725" w:name="_Toc11969"/>
      <w:bookmarkStart w:id="726" w:name="_Toc563"/>
      <w:bookmarkStart w:id="727" w:name="_Toc2126"/>
      <w:bookmarkStart w:id="728" w:name="_Toc13122"/>
      <w:bookmarkStart w:id="729" w:name="_Toc13065147"/>
      <w:bookmarkStart w:id="730" w:name="_Toc10491"/>
      <w:r>
        <w:rPr>
          <w:rFonts w:hint="eastAsia" w:ascii="宋体" w:hAnsi="宋体" w:cs="宋体"/>
          <w:color w:val="auto"/>
          <w:highlight w:val="none"/>
        </w:rPr>
        <w:br w:type="page"/>
      </w:r>
      <w:bookmarkStart w:id="731" w:name="_Toc5425"/>
      <w:r>
        <w:rPr>
          <w:rFonts w:hint="eastAsia" w:ascii="Cambria" w:hAnsi="Cambria" w:eastAsia="宋体" w:cs="Times New Roman"/>
          <w:b/>
          <w:bCs/>
          <w:color w:val="auto"/>
          <w:kern w:val="2"/>
          <w:sz w:val="32"/>
          <w:szCs w:val="32"/>
          <w:highlight w:val="none"/>
          <w:lang w:val="en-US" w:eastAsia="zh-CN" w:bidi="ar-SA"/>
        </w:rPr>
        <w:t>附件</w:t>
      </w:r>
      <w:r>
        <w:rPr>
          <w:rFonts w:hint="eastAsia" w:ascii="Cambria" w:hAnsi="Cambria" w:cs="Times New Roman"/>
          <w:b/>
          <w:bCs/>
          <w:color w:val="auto"/>
          <w:kern w:val="2"/>
          <w:sz w:val="32"/>
          <w:szCs w:val="32"/>
          <w:highlight w:val="none"/>
          <w:lang w:val="en-US" w:eastAsia="zh-CN" w:bidi="ar-SA"/>
        </w:rPr>
        <w:t>三</w:t>
      </w:r>
      <w:r>
        <w:rPr>
          <w:rFonts w:hint="eastAsia" w:ascii="Cambria" w:hAnsi="Cambria" w:eastAsia="宋体" w:cs="Times New Roman"/>
          <w:b/>
          <w:bCs/>
          <w:color w:val="auto"/>
          <w:kern w:val="2"/>
          <w:sz w:val="32"/>
          <w:szCs w:val="32"/>
          <w:highlight w:val="none"/>
          <w:lang w:val="en-US" w:eastAsia="zh-CN" w:bidi="ar-SA"/>
        </w:rPr>
        <w:t>、“节能产品”，“环境标志产品”证明材料</w:t>
      </w:r>
      <w:bookmarkEnd w:id="724"/>
      <w:bookmarkEnd w:id="725"/>
      <w:bookmarkEnd w:id="726"/>
      <w:bookmarkEnd w:id="727"/>
      <w:bookmarkEnd w:id="728"/>
      <w:bookmarkEnd w:id="729"/>
      <w:bookmarkEnd w:id="730"/>
      <w:bookmarkEnd w:id="731"/>
      <w:r>
        <w:rPr>
          <w:rFonts w:hint="eastAsia" w:ascii="Cambria" w:hAnsi="Cambria" w:eastAsia="宋体" w:cs="Times New Roman"/>
          <w:b/>
          <w:bCs/>
          <w:color w:val="auto"/>
          <w:kern w:val="2"/>
          <w:sz w:val="32"/>
          <w:szCs w:val="32"/>
          <w:highlight w:val="none"/>
          <w:lang w:val="en-US" w:eastAsia="zh-CN" w:bidi="ar-SA"/>
        </w:rPr>
        <w:t>（若有）</w:t>
      </w:r>
    </w:p>
    <w:p w14:paraId="51D1010D">
      <w:pPr>
        <w:widowControl/>
        <w:topLinePunct w:val="0"/>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说明：</w:t>
      </w:r>
    </w:p>
    <w:p w14:paraId="70F9DEE6">
      <w:pPr>
        <w:widowControl/>
        <w:topLinePunct w:val="0"/>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w:t>
      </w:r>
      <w:r>
        <w:rPr>
          <w:rFonts w:hint="eastAsia" w:ascii="宋体" w:hAnsi="宋体" w:cs="宋体"/>
          <w:color w:val="auto"/>
          <w:spacing w:val="6"/>
          <w:sz w:val="24"/>
          <w:szCs w:val="24"/>
          <w:highlight w:val="none"/>
          <w:lang w:val="en-US" w:eastAsia="zh-CN"/>
        </w:rPr>
        <w:t>投标人</w:t>
      </w:r>
      <w:r>
        <w:rPr>
          <w:rFonts w:hint="eastAsia" w:ascii="宋体" w:hAnsi="宋体" w:cs="宋体"/>
          <w:color w:val="auto"/>
          <w:spacing w:val="6"/>
          <w:sz w:val="24"/>
          <w:szCs w:val="24"/>
          <w:highlight w:val="none"/>
        </w:rPr>
        <w:t>提供的产品属于下列情形，应按照规定提供产品列入“节能产品”，“环境标志产品”所在页的复印件（该页包含制造商或企业名称或申请单位名称、规格型号、有效期截止日期等内容），并加盖</w:t>
      </w:r>
      <w:r>
        <w:rPr>
          <w:rFonts w:hint="eastAsia" w:ascii="宋体" w:hAnsi="宋体" w:cs="宋体"/>
          <w:color w:val="auto"/>
          <w:spacing w:val="6"/>
          <w:sz w:val="24"/>
          <w:szCs w:val="24"/>
          <w:highlight w:val="none"/>
          <w:lang w:val="en-US" w:eastAsia="zh-CN"/>
        </w:rPr>
        <w:t>投标人</w:t>
      </w:r>
      <w:r>
        <w:rPr>
          <w:rFonts w:hint="eastAsia" w:ascii="宋体" w:hAnsi="宋体" w:cs="宋体"/>
          <w:color w:val="auto"/>
          <w:spacing w:val="6"/>
          <w:sz w:val="24"/>
          <w:szCs w:val="24"/>
          <w:highlight w:val="none"/>
        </w:rPr>
        <w:t>单位章。</w:t>
      </w:r>
    </w:p>
    <w:p w14:paraId="01379AB9">
      <w:pPr>
        <w:widowControl/>
        <w:numPr>
          <w:ilvl w:val="0"/>
          <w:numId w:val="9"/>
        </w:numPr>
        <w:topLinePunct w:val="0"/>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w:t>
      </w:r>
      <w:r>
        <w:rPr>
          <w:rFonts w:hint="eastAsia" w:ascii="宋体" w:hAnsi="宋体" w:cs="宋体"/>
          <w:color w:val="auto"/>
          <w:sz w:val="24"/>
          <w:szCs w:val="24"/>
          <w:highlight w:val="none"/>
          <w:lang w:val="en-US" w:eastAsia="zh-CN"/>
        </w:rPr>
        <w:t>发展改革委</w:t>
      </w:r>
      <w:r>
        <w:rPr>
          <w:rFonts w:hint="eastAsia" w:ascii="宋体" w:hAnsi="宋体" w:cs="宋体"/>
          <w:color w:val="auto"/>
          <w:sz w:val="24"/>
          <w:szCs w:val="24"/>
          <w:highlight w:val="none"/>
        </w:rPr>
        <w:t>发布的《节能产品政府采购</w:t>
      </w:r>
      <w:r>
        <w:rPr>
          <w:rFonts w:hint="eastAsia" w:ascii="宋体" w:hAnsi="宋体" w:cs="宋体"/>
          <w:color w:val="auto"/>
          <w:sz w:val="24"/>
          <w:szCs w:val="24"/>
          <w:highlight w:val="none"/>
          <w:lang w:val="en-US" w:eastAsia="zh-CN"/>
        </w:rPr>
        <w:t>品目</w:t>
      </w:r>
      <w:r>
        <w:rPr>
          <w:rFonts w:hint="eastAsia" w:ascii="宋体" w:hAnsi="宋体" w:cs="宋体"/>
          <w:color w:val="auto"/>
          <w:sz w:val="24"/>
          <w:szCs w:val="24"/>
          <w:highlight w:val="none"/>
        </w:rPr>
        <w:t>清单》中标记的“强制采购节能产品”。</w:t>
      </w:r>
    </w:p>
    <w:p w14:paraId="7F81FAD9">
      <w:pPr>
        <w:widowControl/>
        <w:numPr>
          <w:ilvl w:val="0"/>
          <w:numId w:val="9"/>
        </w:numPr>
        <w:topLinePunct w:val="0"/>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符合政府采购政策的</w:t>
      </w:r>
      <w:r>
        <w:rPr>
          <w:rFonts w:hint="eastAsia" w:ascii="宋体" w:hAnsi="宋体" w:cs="宋体"/>
          <w:color w:val="auto"/>
          <w:sz w:val="24"/>
          <w:szCs w:val="24"/>
          <w:highlight w:val="none"/>
        </w:rPr>
        <w:t>财政部、</w:t>
      </w:r>
      <w:r>
        <w:rPr>
          <w:rFonts w:hint="eastAsia" w:ascii="宋体" w:hAnsi="宋体" w:cs="宋体"/>
          <w:color w:val="auto"/>
          <w:sz w:val="24"/>
          <w:szCs w:val="24"/>
          <w:highlight w:val="none"/>
          <w:lang w:val="en-US" w:eastAsia="zh-CN"/>
        </w:rPr>
        <w:t>生态环境部</w:t>
      </w:r>
      <w:r>
        <w:rPr>
          <w:rFonts w:hint="eastAsia" w:ascii="宋体" w:hAnsi="宋体" w:cs="宋体"/>
          <w:color w:val="auto"/>
          <w:sz w:val="24"/>
          <w:szCs w:val="24"/>
          <w:highlight w:val="none"/>
        </w:rPr>
        <w:t>发布的《环境标志产品政府采购</w:t>
      </w:r>
      <w:r>
        <w:rPr>
          <w:rFonts w:hint="eastAsia" w:ascii="宋体" w:hAnsi="宋体" w:cs="宋体"/>
          <w:color w:val="auto"/>
          <w:sz w:val="24"/>
          <w:szCs w:val="24"/>
          <w:highlight w:val="none"/>
          <w:lang w:val="en-US" w:eastAsia="zh-CN"/>
        </w:rPr>
        <w:t>品目</w:t>
      </w:r>
      <w:r>
        <w:rPr>
          <w:rFonts w:hint="eastAsia" w:ascii="宋体" w:hAnsi="宋体" w:cs="宋体"/>
          <w:color w:val="auto"/>
          <w:sz w:val="24"/>
          <w:szCs w:val="24"/>
          <w:highlight w:val="none"/>
        </w:rPr>
        <w:t>清单》中标记的“环境标志产品”。</w:t>
      </w:r>
    </w:p>
    <w:p w14:paraId="3C182541">
      <w:pPr>
        <w:widowControl/>
        <w:topLinePunct w:val="0"/>
        <w:bidi w:val="0"/>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2、未按照上述要求提供的，评审时不予以考虑。</w:t>
      </w:r>
    </w:p>
    <w:p w14:paraId="7C117A1A">
      <w:pPr>
        <w:widowControl/>
        <w:topLinePunct w:val="0"/>
        <w:bidi w:val="0"/>
        <w:spacing w:line="360" w:lineRule="auto"/>
        <w:ind w:left="420" w:leftChars="200"/>
        <w:rPr>
          <w:rFonts w:ascii="宋体" w:hAnsi="宋体" w:cs="宋体"/>
          <w:color w:val="auto"/>
          <w:highlight w:val="none"/>
        </w:rPr>
      </w:pPr>
    </w:p>
    <w:p w14:paraId="22C847F8">
      <w:pPr>
        <w:pStyle w:val="129"/>
        <w:jc w:val="both"/>
        <w:outlineLvl w:val="9"/>
        <w:rPr>
          <w:rFonts w:hint="eastAsia" w:ascii="宋体" w:hAnsi="宋体"/>
          <w:b/>
          <w:bCs/>
          <w:color w:val="auto"/>
          <w:kern w:val="2"/>
          <w:sz w:val="32"/>
          <w:szCs w:val="32"/>
          <w:highlight w:val="none"/>
          <w:lang w:val="en-US" w:eastAsia="zh-CN" w:bidi="ar-SA"/>
        </w:rPr>
      </w:pPr>
    </w:p>
    <w:p w14:paraId="0A15A6B1">
      <w:pPr>
        <w:pStyle w:val="129"/>
        <w:jc w:val="both"/>
        <w:outlineLvl w:val="9"/>
        <w:rPr>
          <w:rFonts w:hint="eastAsia" w:ascii="宋体" w:hAnsi="宋体"/>
          <w:b/>
          <w:bCs/>
          <w:color w:val="auto"/>
          <w:kern w:val="2"/>
          <w:sz w:val="32"/>
          <w:szCs w:val="32"/>
          <w:highlight w:val="none"/>
          <w:lang w:val="en-US" w:eastAsia="zh-CN" w:bidi="ar-SA"/>
        </w:rPr>
      </w:pPr>
    </w:p>
    <w:p w14:paraId="5D7F7800">
      <w:pPr>
        <w:pStyle w:val="129"/>
        <w:jc w:val="both"/>
        <w:outlineLvl w:val="9"/>
        <w:rPr>
          <w:rFonts w:hint="eastAsia" w:ascii="宋体" w:hAnsi="宋体"/>
          <w:b/>
          <w:bCs/>
          <w:color w:val="auto"/>
          <w:kern w:val="2"/>
          <w:sz w:val="32"/>
          <w:szCs w:val="32"/>
          <w:highlight w:val="none"/>
          <w:lang w:val="en-US" w:eastAsia="zh-CN" w:bidi="ar-SA"/>
        </w:rPr>
      </w:pPr>
    </w:p>
    <w:p w14:paraId="27DB246E">
      <w:pPr>
        <w:pStyle w:val="129"/>
        <w:jc w:val="both"/>
        <w:outlineLvl w:val="9"/>
        <w:rPr>
          <w:rFonts w:hint="eastAsia" w:ascii="宋体" w:hAnsi="宋体"/>
          <w:b/>
          <w:bCs/>
          <w:color w:val="auto"/>
          <w:kern w:val="2"/>
          <w:sz w:val="32"/>
          <w:szCs w:val="32"/>
          <w:highlight w:val="none"/>
          <w:lang w:val="en-US" w:eastAsia="zh-CN" w:bidi="ar-SA"/>
        </w:rPr>
      </w:pPr>
    </w:p>
    <w:p w14:paraId="0336966E">
      <w:pPr>
        <w:pStyle w:val="129"/>
        <w:jc w:val="both"/>
        <w:outlineLvl w:val="9"/>
        <w:rPr>
          <w:rFonts w:hint="eastAsia" w:ascii="宋体" w:hAnsi="宋体"/>
          <w:b/>
          <w:bCs/>
          <w:color w:val="auto"/>
          <w:kern w:val="2"/>
          <w:sz w:val="32"/>
          <w:szCs w:val="32"/>
          <w:highlight w:val="none"/>
          <w:lang w:val="en-US" w:eastAsia="zh-CN" w:bidi="ar-SA"/>
        </w:rPr>
      </w:pPr>
    </w:p>
    <w:p w14:paraId="72E4E178">
      <w:pPr>
        <w:pStyle w:val="129"/>
        <w:jc w:val="both"/>
        <w:outlineLvl w:val="9"/>
        <w:rPr>
          <w:rFonts w:hint="eastAsia" w:ascii="宋体" w:hAnsi="宋体"/>
          <w:b/>
          <w:bCs/>
          <w:color w:val="auto"/>
          <w:kern w:val="2"/>
          <w:sz w:val="32"/>
          <w:szCs w:val="32"/>
          <w:highlight w:val="none"/>
          <w:lang w:val="en-US" w:eastAsia="zh-CN" w:bidi="ar-SA"/>
        </w:rPr>
      </w:pPr>
    </w:p>
    <w:p w14:paraId="7CEDFC4B">
      <w:pPr>
        <w:pStyle w:val="129"/>
        <w:jc w:val="both"/>
        <w:outlineLvl w:val="9"/>
        <w:rPr>
          <w:rFonts w:hint="eastAsia" w:ascii="宋体" w:hAnsi="宋体"/>
          <w:b/>
          <w:bCs/>
          <w:color w:val="auto"/>
          <w:kern w:val="2"/>
          <w:sz w:val="32"/>
          <w:szCs w:val="32"/>
          <w:highlight w:val="none"/>
          <w:lang w:val="en-US" w:eastAsia="zh-CN" w:bidi="ar-SA"/>
        </w:rPr>
      </w:pPr>
    </w:p>
    <w:p w14:paraId="3FA781BD">
      <w:pPr>
        <w:pStyle w:val="129"/>
        <w:jc w:val="both"/>
        <w:outlineLvl w:val="9"/>
        <w:rPr>
          <w:rFonts w:hint="eastAsia" w:ascii="宋体" w:hAnsi="宋体"/>
          <w:b/>
          <w:bCs/>
          <w:color w:val="auto"/>
          <w:kern w:val="2"/>
          <w:sz w:val="32"/>
          <w:szCs w:val="32"/>
          <w:highlight w:val="none"/>
          <w:lang w:val="en-US" w:eastAsia="zh-CN" w:bidi="ar-SA"/>
        </w:rPr>
      </w:pPr>
    </w:p>
    <w:p w14:paraId="6F38683C">
      <w:pPr>
        <w:pStyle w:val="129"/>
        <w:jc w:val="both"/>
        <w:outlineLvl w:val="9"/>
        <w:rPr>
          <w:rFonts w:hint="eastAsia" w:ascii="宋体" w:hAnsi="宋体"/>
          <w:b/>
          <w:bCs/>
          <w:color w:val="auto"/>
          <w:kern w:val="2"/>
          <w:sz w:val="32"/>
          <w:szCs w:val="32"/>
          <w:highlight w:val="none"/>
          <w:lang w:val="en-US" w:eastAsia="zh-CN" w:bidi="ar-SA"/>
        </w:rPr>
      </w:pPr>
    </w:p>
    <w:p w14:paraId="07BDCFC5">
      <w:pPr>
        <w:pStyle w:val="129"/>
        <w:jc w:val="both"/>
        <w:outlineLvl w:val="9"/>
        <w:rPr>
          <w:rFonts w:hint="eastAsia" w:ascii="宋体" w:hAnsi="宋体"/>
          <w:b/>
          <w:bCs/>
          <w:color w:val="auto"/>
          <w:kern w:val="2"/>
          <w:sz w:val="32"/>
          <w:szCs w:val="32"/>
          <w:highlight w:val="none"/>
          <w:lang w:val="en-US" w:eastAsia="zh-CN" w:bidi="ar-SA"/>
        </w:rPr>
      </w:pPr>
    </w:p>
    <w:p w14:paraId="74AEBEC0">
      <w:pPr>
        <w:pStyle w:val="129"/>
        <w:jc w:val="both"/>
        <w:outlineLvl w:val="9"/>
        <w:rPr>
          <w:rFonts w:hint="eastAsia" w:ascii="宋体" w:hAnsi="宋体"/>
          <w:b/>
          <w:bCs/>
          <w:color w:val="auto"/>
          <w:kern w:val="2"/>
          <w:sz w:val="32"/>
          <w:szCs w:val="32"/>
          <w:highlight w:val="none"/>
          <w:lang w:val="en-US" w:eastAsia="zh-CN" w:bidi="ar-SA"/>
        </w:rPr>
      </w:pPr>
    </w:p>
    <w:p w14:paraId="7E643521">
      <w:pPr>
        <w:pStyle w:val="129"/>
        <w:jc w:val="both"/>
        <w:outlineLvl w:val="9"/>
        <w:rPr>
          <w:rFonts w:hint="eastAsia" w:ascii="宋体" w:hAnsi="宋体"/>
          <w:b/>
          <w:bCs/>
          <w:color w:val="auto"/>
          <w:kern w:val="2"/>
          <w:sz w:val="32"/>
          <w:szCs w:val="32"/>
          <w:highlight w:val="none"/>
          <w:lang w:val="en-US" w:eastAsia="zh-CN" w:bidi="ar-SA"/>
        </w:rPr>
      </w:pPr>
    </w:p>
    <w:p w14:paraId="304F4D39">
      <w:pPr>
        <w:pStyle w:val="129"/>
        <w:jc w:val="both"/>
        <w:outlineLvl w:val="9"/>
        <w:rPr>
          <w:rFonts w:hint="eastAsia" w:ascii="宋体" w:hAnsi="宋体"/>
          <w:b/>
          <w:bCs/>
          <w:color w:val="auto"/>
          <w:kern w:val="2"/>
          <w:sz w:val="32"/>
          <w:szCs w:val="32"/>
          <w:highlight w:val="none"/>
          <w:lang w:val="en-US" w:eastAsia="zh-CN" w:bidi="ar-SA"/>
        </w:rPr>
      </w:pPr>
    </w:p>
    <w:p w14:paraId="41660243">
      <w:pPr>
        <w:pStyle w:val="4"/>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32" w:name="_Toc5087"/>
      <w:r>
        <w:rPr>
          <w:rFonts w:hint="eastAsia" w:ascii="宋体" w:hAnsi="宋体" w:eastAsia="宋体" w:cs="宋体"/>
          <w:color w:val="auto"/>
          <w:highlight w:val="none"/>
          <w:lang w:val="en-US" w:eastAsia="zh-CN"/>
        </w:rPr>
        <w:t>六、</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认为有必要说明的其他问题</w:t>
      </w:r>
      <w:bookmarkEnd w:id="732"/>
    </w:p>
    <w:p w14:paraId="23452684">
      <w:pPr>
        <w:pStyle w:val="12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firstLineChars="175"/>
        <w:jc w:val="center"/>
        <w:textAlignment w:val="auto"/>
        <w:outlineLvl w:val="9"/>
        <w:rPr>
          <w:rFonts w:hint="eastAsia" w:ascii="宋体" w:hAnsi="宋体"/>
          <w:b w:val="0"/>
          <w:bCs/>
          <w:color w:val="auto"/>
          <w:kern w:val="2"/>
          <w:sz w:val="24"/>
          <w:szCs w:val="24"/>
          <w:highlight w:val="none"/>
          <w:lang w:val="en-US" w:eastAsia="zh-CN" w:bidi="ar-SA"/>
        </w:rPr>
      </w:pPr>
      <w:r>
        <w:rPr>
          <w:rFonts w:hint="eastAsia" w:cs="宋体"/>
          <w:b w:val="0"/>
          <w:bCs/>
          <w:color w:val="auto"/>
          <w:sz w:val="24"/>
          <w:szCs w:val="24"/>
          <w:highlight w:val="none"/>
          <w:lang w:eastAsia="zh-CN"/>
        </w:rPr>
        <w:t>投标人</w:t>
      </w:r>
      <w:r>
        <w:rPr>
          <w:rFonts w:hint="eastAsia" w:ascii="宋体" w:hAnsi="宋体" w:cs="宋体"/>
          <w:b w:val="0"/>
          <w:bCs/>
          <w:color w:val="auto"/>
          <w:sz w:val="24"/>
          <w:szCs w:val="24"/>
          <w:highlight w:val="none"/>
        </w:rPr>
        <w:t>根据</w:t>
      </w:r>
      <w:r>
        <w:rPr>
          <w:rFonts w:hint="eastAsia" w:cs="宋体"/>
          <w:b w:val="0"/>
          <w:bCs/>
          <w:color w:val="auto"/>
          <w:sz w:val="24"/>
          <w:szCs w:val="24"/>
          <w:highlight w:val="none"/>
          <w:lang w:eastAsia="zh-CN"/>
        </w:rPr>
        <w:t>招标</w:t>
      </w:r>
      <w:r>
        <w:rPr>
          <w:rFonts w:hint="eastAsia" w:ascii="宋体" w:hAnsi="宋体" w:cs="宋体"/>
          <w:b w:val="0"/>
          <w:bCs/>
          <w:color w:val="auto"/>
          <w:sz w:val="24"/>
          <w:szCs w:val="24"/>
          <w:highlight w:val="none"/>
          <w:lang w:eastAsia="zh-CN"/>
        </w:rPr>
        <w:t>文件</w:t>
      </w:r>
      <w:r>
        <w:rPr>
          <w:rFonts w:hint="eastAsia" w:ascii="宋体" w:hAnsi="宋体" w:cs="宋体"/>
          <w:b w:val="0"/>
          <w:bCs/>
          <w:color w:val="auto"/>
          <w:sz w:val="24"/>
          <w:szCs w:val="24"/>
          <w:highlight w:val="none"/>
        </w:rPr>
        <w:t>规定和要求提供的其他相关资料。</w:t>
      </w:r>
    </w:p>
    <w:p w14:paraId="6F73D15D">
      <w:pPr>
        <w:pStyle w:val="129"/>
        <w:outlineLvl w:val="9"/>
        <w:rPr>
          <w:rFonts w:hint="eastAsia" w:ascii="宋体" w:hAnsi="宋体"/>
          <w:b/>
          <w:bCs/>
          <w:color w:val="auto"/>
          <w:kern w:val="2"/>
          <w:sz w:val="32"/>
          <w:szCs w:val="32"/>
          <w:highlight w:val="none"/>
          <w:lang w:val="en-US" w:eastAsia="zh-CN" w:bidi="ar-SA"/>
        </w:rPr>
      </w:pPr>
    </w:p>
    <w:p w14:paraId="5E9A778D">
      <w:pPr>
        <w:pStyle w:val="129"/>
        <w:outlineLvl w:val="9"/>
        <w:rPr>
          <w:rFonts w:hint="eastAsia" w:ascii="宋体" w:hAnsi="宋体"/>
          <w:b/>
          <w:bCs/>
          <w:color w:val="auto"/>
          <w:kern w:val="2"/>
          <w:sz w:val="32"/>
          <w:szCs w:val="32"/>
          <w:highlight w:val="none"/>
          <w:lang w:val="en-US" w:eastAsia="zh-CN" w:bidi="ar-SA"/>
        </w:rPr>
      </w:pPr>
    </w:p>
    <w:p w14:paraId="6A1CF4F0">
      <w:pPr>
        <w:jc w:val="center"/>
        <w:outlineLvl w:val="9"/>
        <w:rPr>
          <w:rFonts w:hint="eastAsia" w:ascii="宋体" w:hAnsi="宋体" w:eastAsia="宋体" w:cs="宋体"/>
          <w:b/>
          <w:bCs/>
          <w:color w:val="auto"/>
          <w:sz w:val="36"/>
          <w:szCs w:val="20"/>
          <w:highlight w:val="none"/>
        </w:rPr>
      </w:pPr>
    </w:p>
    <w:p w14:paraId="60BA7419">
      <w:pPr>
        <w:pStyle w:val="129"/>
        <w:outlineLvl w:val="9"/>
        <w:rPr>
          <w:rFonts w:hint="eastAsia" w:ascii="宋体" w:hAnsi="宋体" w:eastAsia="宋体" w:cs="宋体"/>
          <w:color w:val="auto"/>
          <w:highlight w:val="none"/>
          <w:lang w:val="en-US" w:eastAsia="zh-CN"/>
        </w:rPr>
      </w:pPr>
    </w:p>
    <w:p w14:paraId="03E145DC">
      <w:pPr>
        <w:pStyle w:val="129"/>
        <w:outlineLvl w:val="9"/>
        <w:rPr>
          <w:rFonts w:hint="eastAsia" w:ascii="宋体" w:hAnsi="宋体" w:eastAsia="宋体" w:cs="宋体"/>
          <w:color w:val="auto"/>
          <w:highlight w:val="none"/>
          <w:lang w:val="en-US" w:eastAsia="zh-CN"/>
        </w:rPr>
      </w:pPr>
    </w:p>
    <w:p w14:paraId="5584EDDB">
      <w:pPr>
        <w:pStyle w:val="129"/>
        <w:outlineLvl w:val="9"/>
        <w:rPr>
          <w:rFonts w:hint="eastAsia" w:ascii="宋体" w:hAnsi="宋体" w:eastAsia="宋体" w:cs="宋体"/>
          <w:color w:val="auto"/>
          <w:highlight w:val="none"/>
          <w:lang w:val="en-US" w:eastAsia="zh-CN"/>
        </w:rPr>
      </w:pPr>
    </w:p>
    <w:p w14:paraId="2C509CBF">
      <w:pPr>
        <w:pStyle w:val="129"/>
        <w:outlineLvl w:val="9"/>
        <w:rPr>
          <w:rFonts w:hint="eastAsia" w:ascii="宋体" w:hAnsi="宋体" w:eastAsia="宋体" w:cs="宋体"/>
          <w:color w:val="auto"/>
          <w:highlight w:val="none"/>
          <w:lang w:val="en-US" w:eastAsia="zh-CN"/>
        </w:rPr>
      </w:pPr>
    </w:p>
    <w:p w14:paraId="7779DE45">
      <w:pPr>
        <w:pStyle w:val="129"/>
        <w:outlineLvl w:val="9"/>
        <w:rPr>
          <w:rFonts w:hint="eastAsia" w:ascii="宋体" w:hAnsi="宋体" w:eastAsia="宋体" w:cs="宋体"/>
          <w:color w:val="auto"/>
          <w:highlight w:val="none"/>
          <w:lang w:val="en-US" w:eastAsia="zh-CN"/>
        </w:rPr>
      </w:pPr>
    </w:p>
    <w:p w14:paraId="2D49E351">
      <w:pPr>
        <w:pStyle w:val="129"/>
        <w:outlineLvl w:val="9"/>
        <w:rPr>
          <w:rFonts w:hint="eastAsia" w:ascii="宋体" w:hAnsi="宋体" w:eastAsia="宋体" w:cs="宋体"/>
          <w:color w:val="auto"/>
          <w:highlight w:val="none"/>
          <w:lang w:val="en-US" w:eastAsia="zh-CN"/>
        </w:rPr>
      </w:pPr>
    </w:p>
    <w:p w14:paraId="71FB9EBF">
      <w:pPr>
        <w:pStyle w:val="129"/>
        <w:jc w:val="both"/>
        <w:outlineLvl w:val="9"/>
        <w:rPr>
          <w:rFonts w:hint="eastAsia" w:ascii="宋体" w:hAnsi="宋体" w:eastAsia="宋体" w:cs="宋体"/>
          <w:color w:val="auto"/>
          <w:highlight w:val="none"/>
          <w:lang w:val="en-US" w:eastAsia="zh-CN"/>
        </w:rPr>
      </w:pPr>
    </w:p>
    <w:p w14:paraId="656758E1">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7047F22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6E80C9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62F1492">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1AE0C301">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F69D1B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48793C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F8F7EB4">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120DBF8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0B4244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7FD9C57">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第三章、商务部分</w:t>
      </w:r>
    </w:p>
    <w:p w14:paraId="4560BC02">
      <w:pPr>
        <w:pStyle w:val="129"/>
        <w:outlineLvl w:val="9"/>
        <w:rPr>
          <w:rFonts w:hint="eastAsia" w:ascii="宋体" w:hAnsi="宋体" w:eastAsia="宋体" w:cs="宋体"/>
          <w:color w:val="auto"/>
          <w:highlight w:val="none"/>
          <w:lang w:val="en-US" w:eastAsia="zh-CN"/>
        </w:rPr>
      </w:pPr>
    </w:p>
    <w:p w14:paraId="24C3F208">
      <w:pPr>
        <w:pStyle w:val="129"/>
        <w:outlineLvl w:val="9"/>
        <w:rPr>
          <w:rFonts w:hint="eastAsia" w:ascii="宋体" w:hAnsi="宋体" w:eastAsia="宋体" w:cs="宋体"/>
          <w:color w:val="auto"/>
          <w:highlight w:val="none"/>
          <w:lang w:val="en-US" w:eastAsia="zh-CN"/>
        </w:rPr>
      </w:pPr>
    </w:p>
    <w:p w14:paraId="47C48BFB">
      <w:pPr>
        <w:pStyle w:val="129"/>
        <w:outlineLvl w:val="9"/>
        <w:rPr>
          <w:rFonts w:hint="eastAsia" w:ascii="宋体" w:hAnsi="宋体" w:eastAsia="宋体" w:cs="宋体"/>
          <w:color w:val="auto"/>
          <w:highlight w:val="none"/>
          <w:lang w:val="en-US" w:eastAsia="zh-CN"/>
        </w:rPr>
      </w:pPr>
    </w:p>
    <w:p w14:paraId="3367FBCE">
      <w:pPr>
        <w:pStyle w:val="129"/>
        <w:outlineLvl w:val="9"/>
        <w:rPr>
          <w:rFonts w:hint="eastAsia" w:ascii="宋体" w:hAnsi="宋体" w:eastAsia="宋体" w:cs="宋体"/>
          <w:color w:val="auto"/>
          <w:highlight w:val="none"/>
          <w:lang w:val="en-US" w:eastAsia="zh-CN"/>
        </w:rPr>
      </w:pPr>
    </w:p>
    <w:p w14:paraId="0FF5EBF8">
      <w:pPr>
        <w:pStyle w:val="129"/>
        <w:outlineLvl w:val="9"/>
        <w:rPr>
          <w:rFonts w:hint="eastAsia" w:ascii="宋体" w:hAnsi="宋体" w:eastAsia="宋体" w:cs="宋体"/>
          <w:color w:val="auto"/>
          <w:highlight w:val="none"/>
          <w:lang w:val="en-US" w:eastAsia="zh-CN"/>
        </w:rPr>
      </w:pPr>
    </w:p>
    <w:p w14:paraId="65D86C68">
      <w:pPr>
        <w:pStyle w:val="129"/>
        <w:outlineLvl w:val="9"/>
        <w:rPr>
          <w:rFonts w:hint="eastAsia" w:ascii="宋体" w:hAnsi="宋体" w:eastAsia="宋体" w:cs="宋体"/>
          <w:color w:val="auto"/>
          <w:highlight w:val="none"/>
          <w:lang w:val="en-US" w:eastAsia="zh-CN"/>
        </w:rPr>
      </w:pPr>
    </w:p>
    <w:p w14:paraId="0197D40A">
      <w:pPr>
        <w:pStyle w:val="129"/>
        <w:outlineLvl w:val="9"/>
        <w:rPr>
          <w:rFonts w:hint="eastAsia" w:ascii="宋体" w:hAnsi="宋体" w:eastAsia="宋体" w:cs="宋体"/>
          <w:color w:val="auto"/>
          <w:highlight w:val="none"/>
          <w:lang w:val="en-US" w:eastAsia="zh-CN"/>
        </w:rPr>
      </w:pPr>
    </w:p>
    <w:p w14:paraId="6D0F60B8">
      <w:pPr>
        <w:pStyle w:val="129"/>
        <w:outlineLvl w:val="9"/>
        <w:rPr>
          <w:rFonts w:hint="eastAsia" w:ascii="宋体" w:hAnsi="宋体" w:eastAsia="宋体" w:cs="宋体"/>
          <w:color w:val="auto"/>
          <w:highlight w:val="none"/>
          <w:lang w:val="en-US" w:eastAsia="zh-CN"/>
        </w:rPr>
      </w:pPr>
    </w:p>
    <w:p w14:paraId="242C4D50">
      <w:pPr>
        <w:pStyle w:val="129"/>
        <w:outlineLvl w:val="9"/>
        <w:rPr>
          <w:rFonts w:hint="eastAsia" w:ascii="宋体" w:hAnsi="宋体" w:eastAsia="宋体" w:cs="宋体"/>
          <w:color w:val="auto"/>
          <w:highlight w:val="none"/>
          <w:lang w:val="en-US" w:eastAsia="zh-CN"/>
        </w:rPr>
      </w:pPr>
    </w:p>
    <w:p w14:paraId="2FF16B38">
      <w:pPr>
        <w:pStyle w:val="129"/>
        <w:outlineLvl w:val="9"/>
        <w:rPr>
          <w:rFonts w:hint="eastAsia" w:ascii="宋体" w:hAnsi="宋体" w:eastAsia="宋体" w:cs="宋体"/>
          <w:color w:val="auto"/>
          <w:highlight w:val="none"/>
          <w:lang w:val="en-US" w:eastAsia="zh-CN"/>
        </w:rPr>
      </w:pPr>
    </w:p>
    <w:p w14:paraId="3E3B7FBF">
      <w:pPr>
        <w:pStyle w:val="129"/>
        <w:outlineLvl w:val="9"/>
        <w:rPr>
          <w:rFonts w:hint="eastAsia" w:ascii="宋体" w:hAnsi="宋体" w:eastAsia="宋体" w:cs="宋体"/>
          <w:color w:val="auto"/>
          <w:highlight w:val="none"/>
          <w:lang w:val="en-US" w:eastAsia="zh-CN"/>
        </w:rPr>
      </w:pPr>
    </w:p>
    <w:p w14:paraId="45BE56F7">
      <w:pPr>
        <w:pStyle w:val="129"/>
        <w:outlineLvl w:val="9"/>
        <w:rPr>
          <w:rFonts w:hint="eastAsia" w:ascii="宋体" w:hAnsi="宋体" w:eastAsia="宋体" w:cs="宋体"/>
          <w:color w:val="auto"/>
          <w:highlight w:val="none"/>
          <w:lang w:val="en-US" w:eastAsia="zh-CN"/>
        </w:rPr>
      </w:pPr>
    </w:p>
    <w:p w14:paraId="5306374D">
      <w:pPr>
        <w:pStyle w:val="129"/>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投标函</w:t>
      </w:r>
    </w:p>
    <w:p w14:paraId="061EB4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（采购人）</w:t>
      </w:r>
    </w:p>
    <w:p w14:paraId="102F0609">
      <w:pPr>
        <w:pStyle w:val="6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b/>
          <w:color w:val="auto"/>
          <w:sz w:val="24"/>
          <w:szCs w:val="24"/>
          <w:highlight w:val="none"/>
        </w:rPr>
      </w:pPr>
      <w:r>
        <w:rPr>
          <w:rFonts w:hint="eastAsia" w:ascii="宋体" w:hAnsi="宋体" w:cs="仿宋"/>
          <w:color w:val="auto"/>
          <w:sz w:val="24"/>
          <w:szCs w:val="24"/>
          <w:highlight w:val="none"/>
        </w:rPr>
        <w:t>根据贵方为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none"/>
          <w:lang w:val="en-US" w:eastAsia="zh-CN"/>
        </w:rPr>
        <w:t>标项名称</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none"/>
          <w:lang w:val="en-US" w:eastAsia="zh-CN"/>
        </w:rPr>
        <w:t>标项编号</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rPr>
        <w:t>的</w:t>
      </w:r>
      <w:r>
        <w:rPr>
          <w:rFonts w:hint="eastAsia" w:ascii="宋体" w:hAnsi="宋体" w:cs="仿宋"/>
          <w:color w:val="auto"/>
          <w:sz w:val="24"/>
          <w:szCs w:val="24"/>
          <w:highlight w:val="none"/>
          <w:lang w:val="en-US" w:eastAsia="zh-CN"/>
        </w:rPr>
        <w:t>招标</w:t>
      </w:r>
      <w:r>
        <w:rPr>
          <w:rFonts w:hint="eastAsia" w:ascii="宋体" w:hAnsi="宋体" w:cs="仿宋"/>
          <w:color w:val="auto"/>
          <w:sz w:val="24"/>
          <w:szCs w:val="24"/>
          <w:highlight w:val="none"/>
          <w:lang w:eastAsia="zh-CN"/>
        </w:rPr>
        <w:t>文件</w:t>
      </w:r>
      <w:r>
        <w:rPr>
          <w:rFonts w:hint="eastAsia" w:ascii="宋体" w:hAnsi="宋体" w:cs="仿宋"/>
          <w:color w:val="auto"/>
          <w:sz w:val="24"/>
          <w:szCs w:val="24"/>
          <w:highlight w:val="none"/>
        </w:rPr>
        <w:t>，正式授权</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(姓名、职务)代表</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投标人</w:t>
      </w:r>
      <w:r>
        <w:rPr>
          <w:rFonts w:hint="eastAsia" w:ascii="宋体" w:hAnsi="宋体" w:cs="仿宋"/>
          <w:color w:val="auto"/>
          <w:sz w:val="24"/>
          <w:szCs w:val="24"/>
          <w:highlight w:val="none"/>
        </w:rPr>
        <w:t>名称)提交</w:t>
      </w:r>
      <w:r>
        <w:rPr>
          <w:rFonts w:hint="eastAsia" w:ascii="宋体" w:hAnsi="宋体" w:cs="仿宋"/>
          <w:color w:val="auto"/>
          <w:sz w:val="24"/>
          <w:szCs w:val="24"/>
          <w:highlight w:val="none"/>
          <w:lang w:val="en-US" w:eastAsia="zh-CN"/>
        </w:rPr>
        <w:t>投标</w:t>
      </w:r>
      <w:r>
        <w:rPr>
          <w:rFonts w:hint="eastAsia" w:ascii="宋体" w:hAnsi="宋体" w:cs="仿宋"/>
          <w:color w:val="auto"/>
          <w:sz w:val="24"/>
          <w:szCs w:val="24"/>
          <w:highlight w:val="none"/>
        </w:rPr>
        <w:t>文件正本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份、副本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份、电子U盘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份。</w:t>
      </w:r>
    </w:p>
    <w:p w14:paraId="52D4A9E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(1) </w:t>
      </w:r>
      <w:r>
        <w:rPr>
          <w:rFonts w:hint="eastAsia" w:ascii="宋体" w:hAnsi="宋体" w:cs="仿宋"/>
          <w:color w:val="auto"/>
          <w:sz w:val="24"/>
          <w:highlight w:val="none"/>
          <w:lang w:val="en-US" w:eastAsia="zh-CN"/>
        </w:rPr>
        <w:t>投标函</w:t>
      </w:r>
      <w:r>
        <w:rPr>
          <w:rFonts w:hint="eastAsia" w:ascii="宋体" w:hAnsi="宋体" w:cs="仿宋"/>
          <w:color w:val="auto"/>
          <w:sz w:val="24"/>
          <w:highlight w:val="none"/>
        </w:rPr>
        <w:t>；</w:t>
      </w:r>
    </w:p>
    <w:p w14:paraId="0860FA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(2) </w:t>
      </w:r>
      <w:r>
        <w:rPr>
          <w:rFonts w:hint="eastAsia" w:ascii="宋体" w:hAnsi="宋体" w:cs="仿宋"/>
          <w:color w:val="auto"/>
          <w:sz w:val="24"/>
          <w:highlight w:val="none"/>
          <w:lang w:val="en-US" w:eastAsia="zh-CN"/>
        </w:rPr>
        <w:t>开标一览表</w:t>
      </w:r>
      <w:r>
        <w:rPr>
          <w:rFonts w:hint="eastAsia" w:ascii="宋体" w:hAnsi="宋体" w:cs="仿宋"/>
          <w:color w:val="auto"/>
          <w:sz w:val="24"/>
          <w:highlight w:val="none"/>
        </w:rPr>
        <w:t>；</w:t>
      </w:r>
    </w:p>
    <w:p w14:paraId="1E23C77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(3) 按</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须知要求提供的全部文件和</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要求的</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文件；</w:t>
      </w:r>
    </w:p>
    <w:p w14:paraId="259196A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(4) </w:t>
      </w: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资格证明文件；</w:t>
      </w:r>
    </w:p>
    <w:p w14:paraId="6A6FC35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 xml:space="preserve"> </w:t>
      </w:r>
      <w:r>
        <w:rPr>
          <w:rFonts w:hint="eastAsia" w:ascii="宋体" w:hAnsi="宋体" w:eastAsia="宋体" w:cs="宋体"/>
          <w:color w:val="auto"/>
          <w:sz w:val="24"/>
          <w:highlight w:val="none"/>
        </w:rPr>
        <w:t>我公司已</w:t>
      </w:r>
      <w:r>
        <w:rPr>
          <w:rFonts w:hint="eastAsia" w:ascii="宋体" w:hAnsi="宋体" w:eastAsia="宋体" w:cs="宋体"/>
          <w:color w:val="auto"/>
          <w:sz w:val="24"/>
          <w:highlight w:val="none"/>
          <w:lang w:val="en-US" w:eastAsia="zh-CN"/>
        </w:rPr>
        <w:t>缴</w:t>
      </w:r>
      <w:r>
        <w:rPr>
          <w:rFonts w:hint="eastAsia" w:ascii="宋体" w:hAnsi="宋体" w:eastAsia="宋体" w:cs="宋体"/>
          <w:color w:val="auto"/>
          <w:sz w:val="24"/>
          <w:highlight w:val="none"/>
        </w:rPr>
        <w:t>纳</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缴纳形式为以下第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种</w:t>
      </w:r>
      <w:r>
        <w:rPr>
          <w:rFonts w:hint="eastAsia" w:ascii="宋体" w:hAnsi="宋体" w:eastAsia="宋体" w:cs="宋体"/>
          <w:color w:val="auto"/>
          <w:sz w:val="24"/>
          <w:highlight w:val="none"/>
          <w:lang w:val="en-US" w:eastAsia="zh-CN"/>
        </w:rPr>
        <w:t>：</w:t>
      </w:r>
    </w:p>
    <w:p w14:paraId="5214F439">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以银行转账形式，</w:t>
      </w:r>
      <w:r>
        <w:rPr>
          <w:rFonts w:hint="eastAsia" w:ascii="宋体" w:hAnsi="宋体" w:eastAsia="宋体" w:cs="宋体"/>
          <w:color w:val="auto"/>
          <w:sz w:val="24"/>
          <w:highlight w:val="none"/>
        </w:rPr>
        <w:t>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p>
    <w:p w14:paraId="205E1F38">
      <w:pPr>
        <w:pStyle w:val="1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以保函形式，且保函原件已提交至代理机构备案。</w:t>
      </w:r>
    </w:p>
    <w:p w14:paraId="261782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ab/>
      </w:r>
      <w:r>
        <w:rPr>
          <w:rFonts w:hint="eastAsia" w:ascii="宋体" w:hAnsi="宋体" w:cs="仿宋"/>
          <w:color w:val="auto"/>
          <w:sz w:val="24"/>
          <w:highlight w:val="none"/>
        </w:rPr>
        <w:t>据此函，签字代表宣布同意如下：</w:t>
      </w:r>
    </w:p>
    <w:p w14:paraId="722D8D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1、我方</w:t>
      </w:r>
      <w:r>
        <w:rPr>
          <w:rFonts w:hint="eastAsia" w:ascii="宋体" w:hAnsi="宋体" w:cs="仿宋"/>
          <w:color w:val="auto"/>
          <w:sz w:val="24"/>
          <w:highlight w:val="none"/>
        </w:rPr>
        <w:t>将按</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的规定履行合同责任和义务；</w:t>
      </w:r>
    </w:p>
    <w:p w14:paraId="1D8E0E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2、我方</w:t>
      </w:r>
      <w:r>
        <w:rPr>
          <w:rFonts w:hint="eastAsia" w:ascii="宋体" w:hAnsi="宋体" w:cs="仿宋"/>
          <w:color w:val="auto"/>
          <w:sz w:val="24"/>
          <w:highlight w:val="none"/>
        </w:rPr>
        <w:t>已详细审查全部</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，包括修改文件（如有）以及全部参考资料和有关附件。我们完全理解并同意放弃对这方面有不明及误解的权利；</w:t>
      </w:r>
    </w:p>
    <w:p w14:paraId="6C94B54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3、投标</w:t>
      </w:r>
      <w:r>
        <w:rPr>
          <w:rFonts w:hint="eastAsia" w:ascii="宋体" w:hAnsi="宋体" w:cs="仿宋"/>
          <w:color w:val="auto"/>
          <w:sz w:val="24"/>
          <w:highlight w:val="none"/>
          <w:lang w:eastAsia="zh-CN"/>
        </w:rPr>
        <w:t>有效期为</w:t>
      </w:r>
      <w:r>
        <w:rPr>
          <w:rFonts w:hint="eastAsia" w:ascii="宋体" w:hAnsi="宋体" w:cs="仿宋"/>
          <w:color w:val="auto"/>
          <w:sz w:val="24"/>
          <w:highlight w:val="none"/>
        </w:rPr>
        <w:t>自递交</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文件截止之日起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日历天；</w:t>
      </w:r>
    </w:p>
    <w:p w14:paraId="75B37BF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质量</w:t>
      </w:r>
      <w:r>
        <w:rPr>
          <w:rFonts w:hint="eastAsia" w:ascii="宋体" w:hAnsi="宋体" w:cs="仿宋"/>
          <w:color w:val="auto"/>
          <w:sz w:val="24"/>
          <w:highlight w:val="none"/>
          <w:lang w:val="en-US" w:eastAsia="zh-CN"/>
        </w:rPr>
        <w:t>标准</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         </w:t>
      </w:r>
    </w:p>
    <w:p w14:paraId="1C1B888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5、我方</w:t>
      </w:r>
      <w:r>
        <w:rPr>
          <w:rFonts w:hint="eastAsia" w:ascii="宋体" w:hAnsi="宋体" w:cs="仿宋"/>
          <w:color w:val="auto"/>
          <w:sz w:val="24"/>
          <w:highlight w:val="none"/>
        </w:rPr>
        <w:t>同意提供按照贵方可能要求的与其报价有关的一切数据或资料，完全理解贵方不一定要接受最低价的</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报价。</w:t>
      </w:r>
    </w:p>
    <w:p w14:paraId="366CC3F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、与本</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有关的一切正式往来通讯请寄：</w:t>
      </w:r>
    </w:p>
    <w:p w14:paraId="6ADDC3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邮编：</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1970B0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电话：</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传真：</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5E2E7BA4">
      <w:pPr>
        <w:spacing w:line="460" w:lineRule="exact"/>
        <w:ind w:left="479" w:leftChars="228" w:firstLine="0" w:firstLineChars="0"/>
        <w:rPr>
          <w:rFonts w:hint="eastAsia" w:ascii="宋体" w:hAnsi="宋体" w:cs="仿宋"/>
          <w:color w:val="auto"/>
          <w:sz w:val="24"/>
          <w:highlight w:val="none"/>
        </w:rPr>
      </w:pPr>
    </w:p>
    <w:p w14:paraId="4B79F081">
      <w:pPr>
        <w:spacing w:line="460" w:lineRule="exact"/>
        <w:ind w:left="479" w:leftChars="228" w:firstLine="0" w:firstLineChars="0"/>
        <w:rPr>
          <w:rFonts w:hint="eastAsia" w:ascii="宋体" w:hAnsi="宋体" w:cs="仿宋"/>
          <w:color w:val="auto"/>
          <w:sz w:val="24"/>
          <w:highlight w:val="none"/>
        </w:rPr>
      </w:pPr>
      <w:r>
        <w:rPr>
          <w:rFonts w:hint="eastAsia" w:ascii="宋体" w:hAnsi="宋体" w:cs="仿宋"/>
          <w:color w:val="auto"/>
          <w:sz w:val="24"/>
          <w:highlight w:val="none"/>
        </w:rPr>
        <w:br w:type="textWrapping"/>
      </w:r>
      <w:r>
        <w:rPr>
          <w:rFonts w:hint="eastAsia" w:ascii="宋体" w:hAnsi="宋体" w:cs="仿宋"/>
          <w:color w:val="auto"/>
          <w:sz w:val="24"/>
          <w:highlight w:val="none"/>
          <w:lang w:eastAsia="zh-CN"/>
        </w:rPr>
        <w:t>投标人</w:t>
      </w:r>
      <w:r>
        <w:rPr>
          <w:rFonts w:hint="eastAsia" w:hAnsi="宋体" w:cs="宋体"/>
          <w:color w:val="auto"/>
          <w:sz w:val="24"/>
          <w:szCs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bookmarkStart w:id="733" w:name="OLE_LINK49"/>
      <w:r>
        <w:rPr>
          <w:rFonts w:hint="eastAsia" w:ascii="宋体" w:hAnsi="宋体" w:cs="仿宋"/>
          <w:color w:val="auto"/>
          <w:sz w:val="24"/>
          <w:highlight w:val="none"/>
        </w:rPr>
        <w:t>（盖章）</w:t>
      </w:r>
      <w:bookmarkEnd w:id="733"/>
    </w:p>
    <w:p w14:paraId="267FC4A3">
      <w:pPr>
        <w:spacing w:line="460" w:lineRule="exact"/>
        <w:ind w:left="479" w:leftChars="228" w:firstLine="0" w:firstLineChars="0"/>
        <w:rPr>
          <w:rFonts w:hint="eastAsia" w:ascii="宋体" w:hAnsi="宋体" w:cs="仿宋"/>
          <w:color w:val="auto"/>
          <w:sz w:val="24"/>
          <w:highlight w:val="none"/>
          <w:lang w:val="en-US" w:eastAsia="zh-CN"/>
        </w:rPr>
      </w:pPr>
      <w:r>
        <w:rPr>
          <w:rFonts w:hint="eastAsia" w:ascii="宋体" w:hAnsi="宋体" w:cs="仿宋"/>
          <w:color w:val="auto"/>
          <w:sz w:val="24"/>
          <w:highlight w:val="none"/>
        </w:rPr>
        <w:t>法定代表人或被</w:t>
      </w:r>
      <w:r>
        <w:rPr>
          <w:rFonts w:hint="eastAsia" w:ascii="宋体" w:hAnsi="宋体" w:cs="仿宋"/>
          <w:color w:val="auto"/>
          <w:sz w:val="24"/>
          <w:highlight w:val="none"/>
          <w:lang w:val="en-US" w:eastAsia="zh-CN"/>
        </w:rPr>
        <w:t>授权人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签字或盖章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p>
    <w:p w14:paraId="0641B7E3">
      <w:pPr>
        <w:spacing w:line="460" w:lineRule="exact"/>
        <w:ind w:left="479" w:leftChars="228" w:firstLine="0" w:firstLineChars="0"/>
        <w:rPr>
          <w:rFonts w:ascii="宋体" w:hAnsi="宋体" w:cs="宋体"/>
          <w:color w:val="auto"/>
          <w:sz w:val="36"/>
          <w:szCs w:val="36"/>
          <w:highlight w:val="none"/>
          <w:u w:val="single"/>
        </w:rPr>
      </w:pPr>
      <w:r>
        <w:rPr>
          <w:rFonts w:hint="eastAsia" w:ascii="宋体" w:hAnsi="宋体" w:cs="仿宋"/>
          <w:color w:val="auto"/>
          <w:sz w:val="24"/>
          <w:highlight w:val="none"/>
        </w:rPr>
        <w:t xml:space="preserve">日期：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3BB79553">
      <w:pPr>
        <w:pStyle w:val="4"/>
        <w:topLinePunct w:val="0"/>
        <w:bidi w:val="0"/>
        <w:spacing w:line="360" w:lineRule="auto"/>
        <w:rPr>
          <w:rFonts w:ascii="宋体" w:hAnsi="宋体" w:cs="宋体"/>
          <w:color w:val="auto"/>
          <w:highlight w:val="none"/>
        </w:rPr>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1481C170">
      <w:pPr>
        <w:jc w:val="center"/>
        <w:outlineLvl w:val="9"/>
        <w:rPr>
          <w:rFonts w:hint="eastAsia" w:ascii="宋体" w:hAnsi="宋体" w:eastAsia="宋体" w:cs="宋体"/>
          <w:b/>
          <w:bCs/>
          <w:color w:val="auto"/>
          <w:sz w:val="36"/>
          <w:szCs w:val="20"/>
          <w:highlight w:val="none"/>
          <w:lang w:val="en-US" w:eastAsia="zh-CN"/>
        </w:rPr>
      </w:pPr>
      <w:r>
        <w:rPr>
          <w:rFonts w:hint="eastAsia" w:ascii="宋体" w:hAnsi="宋体" w:eastAsia="宋体" w:cs="宋体"/>
          <w:b/>
          <w:bCs/>
          <w:color w:val="auto"/>
          <w:sz w:val="36"/>
          <w:szCs w:val="20"/>
          <w:highlight w:val="none"/>
          <w:lang w:val="en-US" w:eastAsia="zh-CN"/>
        </w:rPr>
        <w:t>二、开标一览表</w:t>
      </w:r>
    </w:p>
    <w:p w14:paraId="561CC1F7">
      <w:pPr>
        <w:spacing w:line="500" w:lineRule="exact"/>
        <w:outlineLvl w:val="9"/>
        <w:rPr>
          <w:rFonts w:hint="eastAsia" w:ascii="宋体" w:hAnsi="宋体" w:eastAsia="宋体" w:cs="宋体"/>
          <w:color w:val="auto"/>
          <w:sz w:val="28"/>
          <w:highlight w:val="none"/>
          <w:u w:val="thick"/>
        </w:rPr>
      </w:pPr>
    </w:p>
    <w:p w14:paraId="27A46B2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highlight w:val="none"/>
          <w:u w:val="none"/>
        </w:rPr>
      </w:pPr>
      <w:r>
        <w:rPr>
          <w:rFonts w:hint="eastAsia" w:ascii="宋体" w:hAnsi="宋体" w:cs="仿宋"/>
          <w:color w:val="auto"/>
          <w:sz w:val="24"/>
          <w:szCs w:val="24"/>
          <w:highlight w:val="none"/>
          <w:u w:val="none"/>
          <w:lang w:val="en-US" w:eastAsia="zh-CN"/>
        </w:rPr>
        <w:t>标项</w:t>
      </w:r>
      <w:r>
        <w:rPr>
          <w:rFonts w:hint="eastAsia" w:ascii="宋体" w:hAnsi="宋体" w:cs="宋体"/>
          <w:b w:val="0"/>
          <w:bCs w:val="0"/>
          <w:color w:val="auto"/>
          <w:sz w:val="24"/>
          <w:highlight w:val="none"/>
          <w:lang w:val="en-US" w:eastAsia="zh-CN"/>
        </w:rPr>
        <w:t>名称</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FFFFFF" w:themeColor="background1"/>
          <w:sz w:val="24"/>
          <w:highlight w:val="none"/>
          <w:u w:val="single"/>
          <w:lang w:val="en-US" w:eastAsia="zh-CN"/>
          <w14:textFill>
            <w14:solidFill>
              <w14:schemeClr w14:val="bg1"/>
            </w14:solidFill>
          </w14:textFill>
        </w:rPr>
        <w:t>。</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rPr>
        <w:t xml:space="preserve"> </w:t>
      </w:r>
    </w:p>
    <w:p w14:paraId="19F3382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highlight w:val="none"/>
          <w:u w:val="single"/>
          <w:lang w:val="en-US" w:eastAsia="zh-CN"/>
        </w:rPr>
      </w:pPr>
      <w:r>
        <w:rPr>
          <w:rFonts w:hint="eastAsia" w:ascii="宋体" w:hAnsi="宋体" w:cs="仿宋"/>
          <w:color w:val="auto"/>
          <w:sz w:val="24"/>
          <w:szCs w:val="24"/>
          <w:highlight w:val="none"/>
          <w:u w:val="none"/>
          <w:lang w:val="en-US" w:eastAsia="zh-CN"/>
        </w:rPr>
        <w:t>标项</w:t>
      </w:r>
      <w:r>
        <w:rPr>
          <w:rFonts w:hint="eastAsia" w:ascii="宋体" w:hAnsi="宋体" w:cs="宋体"/>
          <w:b w:val="0"/>
          <w:bCs w:val="0"/>
          <w:color w:val="auto"/>
          <w:sz w:val="24"/>
          <w:highlight w:val="none"/>
          <w:lang w:val="en-US" w:eastAsia="zh-CN"/>
        </w:rPr>
        <w:t>编号</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FFFFFF" w:themeColor="background1"/>
          <w:sz w:val="24"/>
          <w:highlight w:val="none"/>
          <w:u w:val="single"/>
          <w:lang w:val="en-US" w:eastAsia="zh-CN"/>
          <w14:textFill>
            <w14:solidFill>
              <w14:schemeClr w14:val="bg1"/>
            </w14:solidFill>
          </w14:textFill>
        </w:rPr>
        <w:t xml:space="preserve"> 。</w:t>
      </w:r>
      <w:r>
        <w:rPr>
          <w:rFonts w:hint="eastAsia" w:ascii="宋体" w:hAnsi="宋体" w:eastAsia="宋体" w:cs="宋体"/>
          <w:b w:val="0"/>
          <w:bCs w:val="0"/>
          <w:color w:val="auto"/>
          <w:sz w:val="24"/>
          <w:highlight w:val="none"/>
          <w:u w:val="single"/>
          <w:lang w:val="en-US" w:eastAsia="zh-CN"/>
        </w:rPr>
        <w:t xml:space="preserve">              </w:t>
      </w:r>
    </w:p>
    <w:tbl>
      <w:tblPr>
        <w:tblStyle w:val="29"/>
        <w:tblW w:w="8885" w:type="dxa"/>
        <w:tblInd w:w="-5" w:type="dxa"/>
        <w:tblLayout w:type="fixed"/>
        <w:tblCellMar>
          <w:top w:w="0" w:type="dxa"/>
          <w:left w:w="0" w:type="dxa"/>
          <w:bottom w:w="0" w:type="dxa"/>
          <w:right w:w="0" w:type="dxa"/>
        </w:tblCellMar>
      </w:tblPr>
      <w:tblGrid>
        <w:gridCol w:w="2961"/>
        <w:gridCol w:w="1557"/>
        <w:gridCol w:w="4367"/>
      </w:tblGrid>
      <w:tr w14:paraId="391AB998">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0847269">
            <w:pPr>
              <w:jc w:val="center"/>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内容</w:t>
            </w:r>
          </w:p>
        </w:tc>
        <w:tc>
          <w:tcPr>
            <w:tcW w:w="1557" w:type="dxa"/>
            <w:tcBorders>
              <w:top w:val="single" w:color="000000" w:sz="4" w:space="0"/>
              <w:left w:val="nil"/>
              <w:bottom w:val="single" w:color="000000" w:sz="4" w:space="0"/>
              <w:right w:val="single" w:color="000000" w:sz="4" w:space="0"/>
            </w:tcBorders>
            <w:noWrap w:val="0"/>
            <w:vAlign w:val="center"/>
          </w:tcPr>
          <w:p w14:paraId="366F5FDF">
            <w:pPr>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4367" w:type="dxa"/>
            <w:tcBorders>
              <w:top w:val="single" w:color="000000" w:sz="4" w:space="0"/>
              <w:left w:val="nil"/>
              <w:bottom w:val="single" w:color="000000" w:sz="4" w:space="0"/>
              <w:right w:val="single" w:color="000000" w:sz="4" w:space="0"/>
            </w:tcBorders>
            <w:noWrap w:val="0"/>
            <w:vAlign w:val="center"/>
          </w:tcPr>
          <w:p w14:paraId="3FD902C4">
            <w:pPr>
              <w:jc w:val="center"/>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投标</w:t>
            </w:r>
            <w:r>
              <w:rPr>
                <w:rFonts w:hint="eastAsia" w:ascii="宋体" w:hAnsi="宋体" w:eastAsia="宋体" w:cs="宋体"/>
                <w:b/>
                <w:bCs/>
                <w:color w:val="auto"/>
                <w:sz w:val="24"/>
                <w:highlight w:val="none"/>
                <w:lang w:val="en-US" w:eastAsia="zh-CN"/>
              </w:rPr>
              <w:t>指标</w:t>
            </w:r>
          </w:p>
        </w:tc>
      </w:tr>
      <w:tr w14:paraId="09A7A93A">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7207921">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报价</w:t>
            </w:r>
          </w:p>
        </w:tc>
        <w:tc>
          <w:tcPr>
            <w:tcW w:w="1557" w:type="dxa"/>
            <w:tcBorders>
              <w:top w:val="single" w:color="000000" w:sz="4" w:space="0"/>
              <w:left w:val="nil"/>
              <w:bottom w:val="single" w:color="000000" w:sz="4" w:space="0"/>
              <w:right w:val="single" w:color="000000" w:sz="4" w:space="0"/>
            </w:tcBorders>
            <w:noWrap w:val="0"/>
            <w:vAlign w:val="center"/>
          </w:tcPr>
          <w:p w14:paraId="3F5E6E6A">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4367" w:type="dxa"/>
            <w:tcBorders>
              <w:top w:val="single" w:color="000000" w:sz="4" w:space="0"/>
              <w:left w:val="nil"/>
              <w:bottom w:val="single" w:color="000000" w:sz="4" w:space="0"/>
              <w:right w:val="single" w:color="000000" w:sz="4" w:space="0"/>
            </w:tcBorders>
            <w:noWrap w:val="0"/>
            <w:vAlign w:val="center"/>
          </w:tcPr>
          <w:p w14:paraId="53053A15">
            <w:pPr>
              <w:jc w:val="center"/>
              <w:outlineLvl w:val="9"/>
              <w:rPr>
                <w:rFonts w:hint="eastAsia" w:ascii="宋体" w:hAnsi="宋体" w:eastAsia="宋体" w:cs="宋体"/>
                <w:color w:val="auto"/>
                <w:sz w:val="24"/>
                <w:highlight w:val="none"/>
              </w:rPr>
            </w:pPr>
          </w:p>
        </w:tc>
      </w:tr>
      <w:tr w14:paraId="28FA0195">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B12CD88">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投标工期</w:t>
            </w:r>
          </w:p>
        </w:tc>
        <w:tc>
          <w:tcPr>
            <w:tcW w:w="1557" w:type="dxa"/>
            <w:tcBorders>
              <w:top w:val="single" w:color="000000" w:sz="4" w:space="0"/>
              <w:left w:val="nil"/>
              <w:bottom w:val="single" w:color="000000" w:sz="4" w:space="0"/>
              <w:right w:val="single" w:color="000000" w:sz="4" w:space="0"/>
            </w:tcBorders>
            <w:noWrap w:val="0"/>
            <w:vAlign w:val="center"/>
          </w:tcPr>
          <w:p w14:paraId="6E4432D9">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日历天</w:t>
            </w:r>
          </w:p>
        </w:tc>
        <w:tc>
          <w:tcPr>
            <w:tcW w:w="4367" w:type="dxa"/>
            <w:tcBorders>
              <w:top w:val="single" w:color="000000" w:sz="4" w:space="0"/>
              <w:left w:val="nil"/>
              <w:bottom w:val="single" w:color="000000" w:sz="4" w:space="0"/>
              <w:right w:val="single" w:color="000000" w:sz="4" w:space="0"/>
            </w:tcBorders>
            <w:noWrap w:val="0"/>
            <w:vAlign w:val="center"/>
          </w:tcPr>
          <w:p w14:paraId="59C88030">
            <w:pPr>
              <w:jc w:val="center"/>
              <w:outlineLvl w:val="9"/>
              <w:rPr>
                <w:rFonts w:hint="eastAsia" w:ascii="宋体" w:hAnsi="宋体" w:eastAsia="宋体" w:cs="宋体"/>
                <w:color w:val="auto"/>
                <w:sz w:val="24"/>
                <w:highlight w:val="none"/>
              </w:rPr>
            </w:pPr>
          </w:p>
        </w:tc>
      </w:tr>
      <w:tr w14:paraId="7C3B518E">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70183AC">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c>
          <w:tcPr>
            <w:tcW w:w="1557" w:type="dxa"/>
            <w:tcBorders>
              <w:top w:val="single" w:color="000000" w:sz="4" w:space="0"/>
              <w:left w:val="nil"/>
              <w:bottom w:val="single" w:color="000000" w:sz="4" w:space="0"/>
              <w:right w:val="single" w:color="000000" w:sz="4" w:space="0"/>
            </w:tcBorders>
            <w:noWrap w:val="0"/>
            <w:vAlign w:val="center"/>
          </w:tcPr>
          <w:p w14:paraId="4C73EDD5">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4367" w:type="dxa"/>
            <w:tcBorders>
              <w:top w:val="single" w:color="000000" w:sz="4" w:space="0"/>
              <w:left w:val="nil"/>
              <w:bottom w:val="single" w:color="000000" w:sz="4" w:space="0"/>
              <w:right w:val="single" w:color="000000" w:sz="4" w:space="0"/>
            </w:tcBorders>
            <w:noWrap w:val="0"/>
            <w:vAlign w:val="center"/>
          </w:tcPr>
          <w:p w14:paraId="6A2003B0">
            <w:pPr>
              <w:jc w:val="center"/>
              <w:outlineLvl w:val="9"/>
              <w:rPr>
                <w:rFonts w:hint="eastAsia" w:ascii="宋体" w:hAnsi="宋体" w:eastAsia="宋体" w:cs="宋体"/>
                <w:color w:val="auto"/>
                <w:sz w:val="24"/>
                <w:highlight w:val="none"/>
              </w:rPr>
            </w:pPr>
          </w:p>
        </w:tc>
      </w:tr>
      <w:tr w14:paraId="47A8126D">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3A94B85">
            <w:pPr>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经理</w:t>
            </w:r>
          </w:p>
        </w:tc>
        <w:tc>
          <w:tcPr>
            <w:tcW w:w="1557" w:type="dxa"/>
            <w:tcBorders>
              <w:top w:val="single" w:color="000000" w:sz="4" w:space="0"/>
              <w:left w:val="nil"/>
              <w:bottom w:val="single" w:color="000000" w:sz="4" w:space="0"/>
              <w:right w:val="single" w:color="000000" w:sz="4" w:space="0"/>
            </w:tcBorders>
            <w:noWrap w:val="0"/>
            <w:vAlign w:val="center"/>
          </w:tcPr>
          <w:p w14:paraId="5B5C4B6B">
            <w:pPr>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姓名</w:t>
            </w:r>
          </w:p>
        </w:tc>
        <w:tc>
          <w:tcPr>
            <w:tcW w:w="4367" w:type="dxa"/>
            <w:tcBorders>
              <w:top w:val="single" w:color="000000" w:sz="4" w:space="0"/>
              <w:left w:val="nil"/>
              <w:bottom w:val="single" w:color="000000" w:sz="4" w:space="0"/>
              <w:right w:val="single" w:color="000000" w:sz="4" w:space="0"/>
            </w:tcBorders>
            <w:noWrap w:val="0"/>
            <w:vAlign w:val="center"/>
          </w:tcPr>
          <w:p w14:paraId="3539E365">
            <w:pPr>
              <w:jc w:val="center"/>
              <w:outlineLvl w:val="9"/>
              <w:rPr>
                <w:rFonts w:hint="eastAsia" w:ascii="宋体" w:hAnsi="宋体" w:eastAsia="宋体" w:cs="宋体"/>
                <w:color w:val="auto"/>
                <w:sz w:val="24"/>
                <w:highlight w:val="none"/>
              </w:rPr>
            </w:pPr>
          </w:p>
        </w:tc>
      </w:tr>
    </w:tbl>
    <w:p w14:paraId="55D7321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25459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7E5039">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0B3BE4E">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8E1DB64">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102B3FA">
      <w:pPr>
        <w:ind w:firstLine="1920" w:firstLineChars="8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lang w:val="en-US" w:eastAsia="zh-CN"/>
        </w:rPr>
        <w:t>全称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（盖章） </w:t>
      </w:r>
    </w:p>
    <w:p w14:paraId="5BFA6CE2">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B9460E2">
      <w:pPr>
        <w:ind w:firstLine="1920" w:firstLineChars="8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 xml:space="preserve">（签字或盖章） </w:t>
      </w:r>
    </w:p>
    <w:p w14:paraId="0CE88D32">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0D3B976">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40672C8">
      <w:pPr>
        <w:pStyle w:val="12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3B8BF4">
      <w:pPr>
        <w:pStyle w:val="129"/>
        <w:outlineLvl w:val="9"/>
        <w:rPr>
          <w:rFonts w:hint="eastAsia" w:ascii="宋体" w:hAnsi="宋体" w:eastAsia="宋体" w:cs="宋体"/>
          <w:color w:val="auto"/>
          <w:highlight w:val="none"/>
          <w:lang w:val="en-US" w:eastAsia="zh-CN"/>
        </w:rPr>
      </w:pPr>
    </w:p>
    <w:p w14:paraId="13A8AC96">
      <w:pPr>
        <w:pStyle w:val="129"/>
        <w:outlineLvl w:val="9"/>
        <w:rPr>
          <w:rFonts w:hint="eastAsia" w:ascii="宋体" w:hAnsi="宋体" w:eastAsia="宋体" w:cs="宋体"/>
          <w:color w:val="auto"/>
          <w:highlight w:val="none"/>
          <w:lang w:val="en-US" w:eastAsia="zh-CN"/>
        </w:rPr>
      </w:pPr>
    </w:p>
    <w:p w14:paraId="75EC7451">
      <w:pPr>
        <w:pStyle w:val="129"/>
        <w:outlineLvl w:val="9"/>
        <w:rPr>
          <w:rFonts w:hint="eastAsia" w:ascii="宋体" w:hAnsi="宋体" w:eastAsia="宋体" w:cs="宋体"/>
          <w:color w:val="auto"/>
          <w:highlight w:val="none"/>
          <w:lang w:val="en-US" w:eastAsia="zh-CN"/>
        </w:rPr>
      </w:pPr>
    </w:p>
    <w:p w14:paraId="26925FA3">
      <w:pPr>
        <w:pStyle w:val="129"/>
        <w:outlineLvl w:val="9"/>
        <w:rPr>
          <w:rFonts w:hint="eastAsia" w:ascii="宋体" w:hAnsi="宋体" w:eastAsia="宋体" w:cs="宋体"/>
          <w:color w:val="auto"/>
          <w:highlight w:val="none"/>
          <w:lang w:val="en-US" w:eastAsia="zh-CN"/>
        </w:rPr>
      </w:pPr>
    </w:p>
    <w:p w14:paraId="2DBD068F">
      <w:pPr>
        <w:pStyle w:val="129"/>
        <w:outlineLvl w:val="9"/>
        <w:rPr>
          <w:rFonts w:hint="eastAsia" w:ascii="宋体" w:hAnsi="宋体" w:eastAsia="宋体" w:cs="宋体"/>
          <w:color w:val="auto"/>
          <w:highlight w:val="none"/>
          <w:lang w:val="en-US" w:eastAsia="zh-CN"/>
        </w:rPr>
      </w:pPr>
    </w:p>
    <w:p w14:paraId="3F5D1FCD">
      <w:pPr>
        <w:pStyle w:val="129"/>
        <w:outlineLvl w:val="9"/>
        <w:rPr>
          <w:rFonts w:hint="eastAsia" w:ascii="宋体" w:hAnsi="宋体" w:eastAsia="宋体" w:cs="宋体"/>
          <w:color w:val="auto"/>
          <w:highlight w:val="none"/>
          <w:lang w:val="en-US" w:eastAsia="zh-CN"/>
        </w:rPr>
      </w:pPr>
    </w:p>
    <w:p w14:paraId="32AAC42B">
      <w:pPr>
        <w:pStyle w:val="129"/>
        <w:outlineLvl w:val="9"/>
        <w:rPr>
          <w:rFonts w:hint="eastAsia" w:ascii="宋体" w:hAnsi="宋体" w:eastAsia="宋体" w:cs="宋体"/>
          <w:color w:val="auto"/>
          <w:highlight w:val="none"/>
          <w:lang w:val="en-US" w:eastAsia="zh-CN"/>
        </w:rPr>
      </w:pPr>
    </w:p>
    <w:p w14:paraId="5E0045A8">
      <w:pPr>
        <w:pStyle w:val="129"/>
        <w:jc w:val="both"/>
        <w:outlineLvl w:val="9"/>
        <w:rPr>
          <w:rFonts w:hint="eastAsia" w:ascii="宋体" w:hAnsi="宋体" w:eastAsia="宋体" w:cs="宋体"/>
          <w:color w:val="auto"/>
          <w:highlight w:val="none"/>
          <w:lang w:val="en-US" w:eastAsia="zh-CN"/>
        </w:rPr>
      </w:pPr>
    </w:p>
    <w:p w14:paraId="5E7E8776">
      <w:pPr>
        <w:jc w:val="center"/>
        <w:outlineLvl w:val="9"/>
        <w:rPr>
          <w:rFonts w:hint="eastAsia" w:ascii="宋体" w:hAnsi="宋体" w:eastAsia="宋体" w:cs="宋体"/>
          <w:b/>
          <w:bCs/>
          <w:color w:val="auto"/>
          <w:sz w:val="36"/>
          <w:szCs w:val="20"/>
          <w:highlight w:val="none"/>
        </w:rPr>
      </w:pPr>
      <w:r>
        <w:rPr>
          <w:rFonts w:hint="eastAsia" w:ascii="宋体" w:hAnsi="宋体" w:eastAsia="宋体" w:cs="宋体"/>
          <w:b/>
          <w:bCs/>
          <w:color w:val="auto"/>
          <w:sz w:val="36"/>
          <w:szCs w:val="20"/>
          <w:highlight w:val="none"/>
          <w:lang w:val="en-US" w:eastAsia="zh-CN"/>
        </w:rPr>
        <w:t>三</w:t>
      </w:r>
      <w:r>
        <w:rPr>
          <w:rFonts w:hint="eastAsia" w:ascii="宋体" w:hAnsi="宋体" w:eastAsia="宋体" w:cs="宋体"/>
          <w:b/>
          <w:bCs/>
          <w:color w:val="auto"/>
          <w:sz w:val="36"/>
          <w:szCs w:val="20"/>
          <w:highlight w:val="none"/>
        </w:rPr>
        <w:t>、已标价工程量清单</w:t>
      </w:r>
    </w:p>
    <w:p w14:paraId="36EF4CBB">
      <w:pPr>
        <w:jc w:val="center"/>
        <w:outlineLvl w:val="9"/>
        <w:rPr>
          <w:rFonts w:hint="eastAsia" w:ascii="宋体" w:hAnsi="宋体" w:eastAsia="宋体" w:cs="宋体"/>
          <w:b/>
          <w:color w:val="auto"/>
          <w:sz w:val="30"/>
          <w:szCs w:val="30"/>
          <w:highlight w:val="none"/>
        </w:rPr>
      </w:pPr>
    </w:p>
    <w:p w14:paraId="37C4AD3F">
      <w:pPr>
        <w:jc w:val="center"/>
        <w:outlineLvl w:val="9"/>
        <w:rPr>
          <w:rFonts w:hint="eastAsia" w:ascii="宋体" w:hAnsi="宋体" w:eastAsia="宋体" w:cs="宋体"/>
          <w:b/>
          <w:color w:val="auto"/>
          <w:sz w:val="30"/>
          <w:szCs w:val="30"/>
          <w:highlight w:val="none"/>
        </w:rPr>
      </w:pPr>
    </w:p>
    <w:p w14:paraId="3E59EB4E">
      <w:pPr>
        <w:spacing w:line="500" w:lineRule="exact"/>
        <w:jc w:val="center"/>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标项名称</w:t>
      </w:r>
      <w:r>
        <w:rPr>
          <w:rFonts w:hint="eastAsia" w:ascii="宋体" w:hAnsi="宋体" w:eastAsia="宋体" w:cs="宋体"/>
          <w:b/>
          <w:color w:val="auto"/>
          <w:sz w:val="30"/>
          <w:szCs w:val="30"/>
          <w:highlight w:val="none"/>
          <w:lang w:eastAsia="zh-CN"/>
        </w:rPr>
        <w:t>）</w:t>
      </w:r>
    </w:p>
    <w:p w14:paraId="6EB56914">
      <w:pPr>
        <w:pStyle w:val="129"/>
        <w:spacing w:line="360" w:lineRule="auto"/>
        <w:outlineLvl w:val="9"/>
        <w:rPr>
          <w:rFonts w:hint="eastAsia" w:ascii="宋体" w:hAnsi="宋体" w:eastAsia="宋体" w:cs="宋体"/>
          <w:color w:val="auto"/>
          <w:szCs w:val="36"/>
          <w:highlight w:val="none"/>
        </w:rPr>
      </w:pPr>
    </w:p>
    <w:p w14:paraId="0C29D401">
      <w:pPr>
        <w:outlineLvl w:val="9"/>
        <w:rPr>
          <w:rFonts w:hint="eastAsia" w:ascii="宋体" w:hAnsi="宋体" w:eastAsia="宋体" w:cs="宋体"/>
          <w:color w:val="auto"/>
          <w:spacing w:val="-12"/>
          <w:sz w:val="36"/>
          <w:szCs w:val="36"/>
          <w:highlight w:val="none"/>
        </w:rPr>
      </w:pPr>
    </w:p>
    <w:p w14:paraId="3758D704">
      <w:pPr>
        <w:jc w:val="center"/>
        <w:outlineLvl w:val="9"/>
        <w:rPr>
          <w:rFonts w:hint="eastAsia" w:ascii="宋体" w:hAnsi="宋体" w:eastAsia="宋体" w:cs="宋体"/>
          <w:color w:val="auto"/>
          <w:spacing w:val="70"/>
          <w:sz w:val="72"/>
          <w:szCs w:val="72"/>
          <w:highlight w:val="none"/>
        </w:rPr>
      </w:pPr>
      <w:r>
        <w:rPr>
          <w:rFonts w:hint="eastAsia" w:ascii="宋体" w:hAnsi="宋体" w:eastAsia="宋体" w:cs="宋体"/>
          <w:color w:val="auto"/>
          <w:spacing w:val="70"/>
          <w:sz w:val="72"/>
          <w:szCs w:val="72"/>
          <w:highlight w:val="none"/>
        </w:rPr>
        <w:t>工程量清单计价表</w:t>
      </w:r>
    </w:p>
    <w:p w14:paraId="4A220869">
      <w:pPr>
        <w:outlineLvl w:val="9"/>
        <w:rPr>
          <w:rFonts w:hint="eastAsia" w:ascii="宋体" w:hAnsi="宋体" w:eastAsia="宋体" w:cs="宋体"/>
          <w:color w:val="auto"/>
          <w:highlight w:val="none"/>
        </w:rPr>
      </w:pPr>
    </w:p>
    <w:p w14:paraId="61C19DF7">
      <w:pPr>
        <w:outlineLvl w:val="9"/>
        <w:rPr>
          <w:rFonts w:hint="eastAsia" w:ascii="宋体" w:hAnsi="宋体" w:eastAsia="宋体" w:cs="宋体"/>
          <w:color w:val="auto"/>
          <w:highlight w:val="none"/>
        </w:rPr>
      </w:pPr>
    </w:p>
    <w:p w14:paraId="4E6BFA28">
      <w:pPr>
        <w:outlineLvl w:val="9"/>
        <w:rPr>
          <w:rFonts w:hint="eastAsia" w:ascii="宋体" w:hAnsi="宋体" w:eastAsia="宋体" w:cs="宋体"/>
          <w:b/>
          <w:color w:val="auto"/>
          <w:sz w:val="44"/>
          <w:szCs w:val="44"/>
          <w:highlight w:val="none"/>
        </w:rPr>
      </w:pPr>
    </w:p>
    <w:p w14:paraId="1374E802">
      <w:pPr>
        <w:outlineLvl w:val="9"/>
        <w:rPr>
          <w:rFonts w:hint="eastAsia" w:ascii="宋体" w:hAnsi="宋体" w:eastAsia="宋体" w:cs="宋体"/>
          <w:color w:val="auto"/>
          <w:highlight w:val="none"/>
        </w:rPr>
      </w:pPr>
    </w:p>
    <w:p w14:paraId="7FDC4CD8">
      <w:pPr>
        <w:outlineLvl w:val="9"/>
        <w:rPr>
          <w:rFonts w:hint="eastAsia" w:ascii="宋体" w:hAnsi="宋体" w:eastAsia="宋体" w:cs="宋体"/>
          <w:color w:val="auto"/>
          <w:highlight w:val="none"/>
        </w:rPr>
      </w:pPr>
    </w:p>
    <w:p w14:paraId="7F40AA72">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编 制 单 位：</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（盖章）</w:t>
      </w:r>
    </w:p>
    <w:p w14:paraId="55519BF7">
      <w:pPr>
        <w:jc w:val="center"/>
        <w:outlineLvl w:val="9"/>
        <w:rPr>
          <w:rFonts w:hint="eastAsia" w:ascii="宋体" w:hAnsi="宋体" w:eastAsia="宋体" w:cs="宋体"/>
          <w:b w:val="0"/>
          <w:bCs/>
          <w:color w:val="auto"/>
          <w:sz w:val="72"/>
          <w:highlight w:val="none"/>
        </w:rPr>
      </w:pPr>
    </w:p>
    <w:p w14:paraId="0314F738">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法定代表人：</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（签字</w:t>
      </w:r>
      <w:r>
        <w:rPr>
          <w:rFonts w:hint="eastAsia" w:ascii="宋体" w:hAnsi="宋体" w:eastAsia="宋体" w:cs="宋体"/>
          <w:b w:val="0"/>
          <w:bCs/>
          <w:color w:val="auto"/>
          <w:sz w:val="32"/>
          <w:highlight w:val="none"/>
          <w:lang w:eastAsia="zh-CN"/>
        </w:rPr>
        <w:t>或</w:t>
      </w:r>
      <w:r>
        <w:rPr>
          <w:rFonts w:hint="eastAsia" w:ascii="宋体" w:hAnsi="宋体" w:eastAsia="宋体" w:cs="宋体"/>
          <w:b w:val="0"/>
          <w:bCs/>
          <w:color w:val="auto"/>
          <w:sz w:val="32"/>
          <w:highlight w:val="none"/>
        </w:rPr>
        <w:t>盖章）</w:t>
      </w:r>
    </w:p>
    <w:p w14:paraId="16504B17">
      <w:pPr>
        <w:jc w:val="center"/>
        <w:outlineLvl w:val="9"/>
        <w:rPr>
          <w:rFonts w:hint="eastAsia" w:ascii="宋体" w:hAnsi="宋体" w:eastAsia="宋体" w:cs="宋体"/>
          <w:b w:val="0"/>
          <w:bCs/>
          <w:color w:val="auto"/>
          <w:sz w:val="72"/>
          <w:highlight w:val="none"/>
        </w:rPr>
      </w:pPr>
    </w:p>
    <w:p w14:paraId="298F6F5B">
      <w:pPr>
        <w:ind w:firstLine="640" w:firstLineChars="200"/>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造价师(员)及注册号：</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auto"/>
          <w:sz w:val="32"/>
          <w:highlight w:val="none"/>
        </w:rPr>
        <w:t>（签字并盖</w:t>
      </w:r>
      <w:r>
        <w:rPr>
          <w:rFonts w:hint="eastAsia" w:ascii="宋体" w:hAnsi="宋体" w:eastAsia="宋体" w:cs="宋体"/>
          <w:b w:val="0"/>
          <w:bCs/>
          <w:color w:val="auto"/>
          <w:sz w:val="32"/>
          <w:highlight w:val="none"/>
          <w:lang w:eastAsia="zh-CN"/>
        </w:rPr>
        <w:t>执</w:t>
      </w:r>
      <w:r>
        <w:rPr>
          <w:rFonts w:hint="eastAsia" w:ascii="宋体" w:hAnsi="宋体" w:eastAsia="宋体" w:cs="宋体"/>
          <w:b w:val="0"/>
          <w:bCs/>
          <w:color w:val="auto"/>
          <w:sz w:val="32"/>
          <w:highlight w:val="none"/>
        </w:rPr>
        <w:t>业印章）</w:t>
      </w:r>
    </w:p>
    <w:p w14:paraId="56789C3C">
      <w:pPr>
        <w:ind w:firstLine="640" w:firstLineChars="200"/>
        <w:outlineLvl w:val="9"/>
        <w:rPr>
          <w:rFonts w:hint="eastAsia" w:ascii="宋体" w:hAnsi="宋体" w:eastAsia="宋体" w:cs="宋体"/>
          <w:b w:val="0"/>
          <w:bCs/>
          <w:color w:val="auto"/>
          <w:sz w:val="32"/>
          <w:highlight w:val="none"/>
        </w:rPr>
      </w:pPr>
    </w:p>
    <w:p w14:paraId="2A517A19">
      <w:pPr>
        <w:ind w:firstLine="640" w:firstLineChars="200"/>
        <w:outlineLvl w:val="9"/>
        <w:rPr>
          <w:rFonts w:hint="eastAsia" w:ascii="宋体" w:hAnsi="宋体" w:eastAsia="宋体" w:cs="宋体"/>
          <w:b w:val="0"/>
          <w:bCs/>
          <w:color w:val="auto"/>
          <w:sz w:val="32"/>
          <w:highlight w:val="none"/>
        </w:rPr>
      </w:pPr>
    </w:p>
    <w:p w14:paraId="430CD924">
      <w:pPr>
        <w:ind w:firstLine="640" w:firstLineChars="200"/>
        <w:outlineLvl w:val="9"/>
        <w:rPr>
          <w:rFonts w:hint="eastAsia" w:ascii="宋体" w:hAnsi="宋体" w:eastAsia="宋体" w:cs="宋体"/>
          <w:b w:val="0"/>
          <w:bCs/>
          <w:color w:val="auto"/>
          <w:highlight w:val="none"/>
        </w:rPr>
      </w:pPr>
      <w:r>
        <w:rPr>
          <w:rFonts w:hint="eastAsia" w:ascii="宋体" w:hAnsi="宋体" w:eastAsia="宋体" w:cs="宋体"/>
          <w:b w:val="0"/>
          <w:bCs/>
          <w:color w:val="auto"/>
          <w:sz w:val="32"/>
          <w:highlight w:val="none"/>
        </w:rPr>
        <w:t>编 制  时 间：</w:t>
      </w:r>
      <w:r>
        <w:rPr>
          <w:rFonts w:hint="eastAsia" w:ascii="宋体" w:hAnsi="宋体" w:eastAsia="宋体" w:cs="宋体"/>
          <w:b w:val="0"/>
          <w:bCs/>
          <w:color w:val="auto"/>
          <w:sz w:val="32"/>
          <w:highlight w:val="none"/>
          <w:u w:val="thick"/>
        </w:rPr>
        <w:t xml:space="preserve">                                </w:t>
      </w:r>
      <w:r>
        <w:rPr>
          <w:rFonts w:hint="eastAsia" w:ascii="宋体" w:hAnsi="宋体" w:eastAsia="宋体" w:cs="宋体"/>
          <w:b w:val="0"/>
          <w:bCs/>
          <w:color w:val="FFFFFF" w:themeColor="background1"/>
          <w:sz w:val="32"/>
          <w:highlight w:val="none"/>
          <w:u w:val="thick"/>
          <w14:textFill>
            <w14:solidFill>
              <w14:schemeClr w14:val="bg1"/>
            </w14:solidFill>
          </w14:textFill>
        </w:rPr>
        <w:t>.</w:t>
      </w:r>
    </w:p>
    <w:p w14:paraId="3405F25E">
      <w:pPr>
        <w:pStyle w:val="28"/>
        <w:rPr>
          <w:rFonts w:hint="eastAsia" w:ascii="宋体" w:hAnsi="宋体" w:eastAsia="宋体" w:cs="宋体"/>
          <w:b/>
          <w:bCs/>
          <w:color w:val="auto"/>
          <w:sz w:val="10"/>
          <w:szCs w:val="10"/>
          <w:highlight w:val="none"/>
        </w:rPr>
      </w:pPr>
    </w:p>
    <w:p w14:paraId="48C5AD1A">
      <w:pPr>
        <w:pStyle w:val="28"/>
        <w:ind w:left="0" w:leftChars="0" w:firstLine="0" w:firstLineChars="0"/>
        <w:rPr>
          <w:rFonts w:hint="eastAsia" w:ascii="宋体" w:hAnsi="宋体" w:eastAsia="宋体" w:cs="宋体"/>
          <w:b/>
          <w:bCs/>
          <w:color w:val="auto"/>
          <w:sz w:val="10"/>
          <w:szCs w:val="10"/>
          <w:highlight w:val="none"/>
        </w:rPr>
      </w:pPr>
    </w:p>
    <w:p w14:paraId="613CB361">
      <w:pPr>
        <w:spacing w:line="560" w:lineRule="exact"/>
        <w:jc w:val="center"/>
        <w:outlineLvl w:val="9"/>
        <w:rPr>
          <w:rFonts w:hint="eastAsia" w:ascii="宋体" w:hAnsi="宋体" w:eastAsia="宋体" w:cs="宋体"/>
          <w:b/>
          <w:bCs/>
          <w:color w:val="auto"/>
          <w:sz w:val="30"/>
          <w:szCs w:val="30"/>
          <w:highlight w:val="none"/>
        </w:rPr>
      </w:pPr>
    </w:p>
    <w:p w14:paraId="1475E995">
      <w:pPr>
        <w:spacing w:line="560" w:lineRule="exact"/>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已标价工程量清单</w:t>
      </w:r>
    </w:p>
    <w:p w14:paraId="5E7A5588">
      <w:pPr>
        <w:spacing w:line="480" w:lineRule="auto"/>
        <w:ind w:left="420"/>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 xml:space="preserve"> </w:t>
      </w:r>
    </w:p>
    <w:p w14:paraId="36EEB0E8">
      <w:pPr>
        <w:jc w:val="center"/>
        <w:outlineLvl w:val="9"/>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w:t>
      </w:r>
      <w:r>
        <w:rPr>
          <w:rFonts w:hint="eastAsia" w:ascii="宋体" w:hAnsi="宋体" w:eastAsia="宋体" w:cs="宋体"/>
          <w:b/>
          <w:bCs/>
          <w:color w:val="auto"/>
          <w:sz w:val="30"/>
          <w:szCs w:val="30"/>
          <w:highlight w:val="none"/>
        </w:rPr>
        <w:t>表格格式以</w:t>
      </w:r>
      <w:r>
        <w:rPr>
          <w:rFonts w:hint="eastAsia" w:ascii="宋体" w:hAnsi="宋体" w:eastAsia="宋体" w:cs="宋体"/>
          <w:b/>
          <w:bCs/>
          <w:color w:val="auto"/>
          <w:sz w:val="30"/>
          <w:szCs w:val="30"/>
          <w:highlight w:val="none"/>
          <w:lang w:val="en-US" w:eastAsia="zh-CN"/>
        </w:rPr>
        <w:t>广联达</w:t>
      </w:r>
      <w:r>
        <w:rPr>
          <w:rFonts w:hint="eastAsia" w:ascii="宋体" w:hAnsi="宋体" w:eastAsia="宋体" w:cs="宋体"/>
          <w:b/>
          <w:bCs/>
          <w:color w:val="auto"/>
          <w:sz w:val="30"/>
          <w:szCs w:val="30"/>
          <w:highlight w:val="none"/>
        </w:rPr>
        <w:t>软件生成为准）</w:t>
      </w:r>
    </w:p>
    <w:p w14:paraId="1C2821F8">
      <w:pPr>
        <w:spacing w:line="48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48C961AC">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（1）投标报价说明；</w:t>
      </w:r>
    </w:p>
    <w:p w14:paraId="75C0A657">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（2）投标主要指标汇总表；</w:t>
      </w:r>
    </w:p>
    <w:p w14:paraId="39043E6E">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（3）工程项目总造价表；</w:t>
      </w:r>
    </w:p>
    <w:p w14:paraId="11B077FE">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（4）单位工程造价汇总表；</w:t>
      </w:r>
    </w:p>
    <w:p w14:paraId="054C90A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（5）分部分项工程量清单计价表；</w:t>
      </w:r>
    </w:p>
    <w:p w14:paraId="5F7FB706">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（6）措施项目清单计价表；</w:t>
      </w:r>
    </w:p>
    <w:p w14:paraId="4139BDD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（7）其他项目清单计价表；</w:t>
      </w:r>
    </w:p>
    <w:p w14:paraId="01E08EDF">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（8）规费、税金项目清单计价表；</w:t>
      </w:r>
    </w:p>
    <w:p w14:paraId="08BF0F51">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（9）分部分项工程量清单综合单价分析表；</w:t>
      </w:r>
    </w:p>
    <w:p w14:paraId="4F95D392">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（10）措施项目费（综合单价）分析表；</w:t>
      </w:r>
    </w:p>
    <w:p w14:paraId="083EE01A">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（11）单位工程材料价差表；</w:t>
      </w:r>
    </w:p>
    <w:p w14:paraId="2CC47E1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（12）单位工程主材表；</w:t>
      </w:r>
    </w:p>
    <w:p w14:paraId="3CEFB59F">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（13）其他需要的表格：</w:t>
      </w:r>
    </w:p>
    <w:p w14:paraId="13307FB2">
      <w:pPr>
        <w:spacing w:line="360" w:lineRule="auto"/>
        <w:ind w:firstLine="4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p>
    <w:p w14:paraId="01CAD272">
      <w:pPr>
        <w:spacing w:line="360" w:lineRule="auto"/>
        <w:ind w:firstLine="480"/>
        <w:outlineLvl w:val="9"/>
        <w:rPr>
          <w:rFonts w:hint="eastAsia" w:ascii="宋体" w:hAnsi="宋体" w:eastAsia="宋体" w:cs="宋体"/>
          <w:color w:val="auto"/>
          <w:sz w:val="24"/>
          <w:highlight w:val="none"/>
        </w:rPr>
      </w:pPr>
    </w:p>
    <w:p w14:paraId="5D0FFF1D">
      <w:pPr>
        <w:jc w:val="center"/>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14:paraId="07130887">
      <w:pPr>
        <w:pStyle w:val="129"/>
        <w:outlineLvl w:val="9"/>
        <w:rPr>
          <w:rFonts w:hint="eastAsia" w:ascii="宋体" w:hAnsi="宋体" w:eastAsia="宋体" w:cs="宋体"/>
          <w:bCs/>
          <w:color w:val="auto"/>
          <w:highlight w:val="none"/>
        </w:rPr>
      </w:pPr>
    </w:p>
    <w:p w14:paraId="42926509">
      <w:pPr>
        <w:pStyle w:val="129"/>
        <w:outlineLvl w:val="9"/>
        <w:rPr>
          <w:rFonts w:hint="eastAsia" w:ascii="宋体" w:hAnsi="宋体" w:eastAsia="宋体" w:cs="宋体"/>
          <w:bCs/>
          <w:color w:val="auto"/>
          <w:highlight w:val="none"/>
        </w:rPr>
      </w:pPr>
    </w:p>
    <w:p w14:paraId="441C9C0F">
      <w:pPr>
        <w:pStyle w:val="129"/>
        <w:outlineLvl w:val="9"/>
        <w:rPr>
          <w:rFonts w:hint="eastAsia" w:ascii="宋体" w:hAnsi="宋体" w:eastAsia="宋体" w:cs="宋体"/>
          <w:bCs/>
          <w:color w:val="auto"/>
          <w:highlight w:val="none"/>
        </w:rPr>
      </w:pPr>
    </w:p>
    <w:p w14:paraId="3107343E">
      <w:pPr>
        <w:pStyle w:val="129"/>
        <w:outlineLvl w:val="9"/>
        <w:rPr>
          <w:rFonts w:hint="eastAsia" w:ascii="宋体" w:hAnsi="宋体" w:eastAsia="宋体" w:cs="宋体"/>
          <w:bCs/>
          <w:color w:val="auto"/>
          <w:highlight w:val="none"/>
        </w:rPr>
      </w:pPr>
    </w:p>
    <w:p w14:paraId="153D6A5E">
      <w:pPr>
        <w:pStyle w:val="129"/>
        <w:jc w:val="both"/>
        <w:outlineLvl w:val="9"/>
        <w:rPr>
          <w:rFonts w:hint="eastAsia" w:ascii="宋体" w:hAnsi="宋体" w:eastAsia="宋体" w:cs="宋体"/>
          <w:bCs/>
          <w:color w:val="auto"/>
          <w:highlight w:val="none"/>
        </w:rPr>
      </w:pPr>
    </w:p>
    <w:p w14:paraId="00405F42">
      <w:pPr>
        <w:pStyle w:val="129"/>
        <w:outlineLvl w:val="9"/>
        <w:rPr>
          <w:rFonts w:hint="eastAsia" w:ascii="宋体" w:hAnsi="宋体" w:eastAsia="宋体" w:cs="宋体"/>
          <w:bCs/>
          <w:color w:val="auto"/>
          <w:highlight w:val="none"/>
        </w:rPr>
      </w:pPr>
      <w:r>
        <w:rPr>
          <w:rFonts w:hint="eastAsia" w:ascii="宋体" w:hAnsi="宋体" w:eastAsia="宋体" w:cs="宋体"/>
          <w:bCs/>
          <w:color w:val="auto"/>
          <w:highlight w:val="none"/>
        </w:rPr>
        <w:t>投标报价说明</w:t>
      </w:r>
    </w:p>
    <w:p w14:paraId="6E093E4E">
      <w:pPr>
        <w:outlineLvl w:val="9"/>
        <w:rPr>
          <w:rFonts w:hint="eastAsia" w:ascii="宋体" w:hAnsi="宋体" w:eastAsia="宋体" w:cs="宋体"/>
          <w:color w:val="auto"/>
          <w:highlight w:val="none"/>
        </w:rPr>
      </w:pPr>
    </w:p>
    <w:p w14:paraId="1D9E0525">
      <w:pPr>
        <w:outlineLvl w:val="9"/>
        <w:rPr>
          <w:rFonts w:hint="eastAsia" w:ascii="宋体" w:hAnsi="宋体" w:eastAsia="宋体" w:cs="宋体"/>
          <w:color w:val="auto"/>
          <w:highlight w:val="none"/>
        </w:rPr>
      </w:pPr>
    </w:p>
    <w:p w14:paraId="0E612F02">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1.本报价依据了本工程投标须知和合同文件的有关条款进行编制。</w:t>
      </w:r>
    </w:p>
    <w:p w14:paraId="2A230C1A">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2.工程量清单报价表中所填入的综合单价和合价均包括人工费、材料费、机械费、管理费、利润以及采用固定价格的工程所测算的风险金等全部费用。</w:t>
      </w:r>
    </w:p>
    <w:p w14:paraId="2ED071F6">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3.措施项目报价表中所填入的措施项目报价，包括为完成本工程项目必须采取的措施所发生的费用。</w:t>
      </w:r>
    </w:p>
    <w:p w14:paraId="39CDC399">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4.其他项目报价表中所填入的其他项目报价，包括工程量清单报价表和措施项目报价表以外，为完成本工程项目施工可能发生的其他费用。</w:t>
      </w:r>
    </w:p>
    <w:p w14:paraId="11B651CF">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5.本工程量清单报价表中的每一单项均应填写单价和合价，对没有填写单价和合价的项目费用，视为已包括在工程量清单的其他单价或合价之中。</w:t>
      </w:r>
    </w:p>
    <w:p w14:paraId="705A293C">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6.本报价的币种为</w:t>
      </w:r>
      <w:r>
        <w:rPr>
          <w:rFonts w:hint="eastAsia" w:ascii="宋体" w:hAnsi="宋体" w:eastAsia="宋体" w:cs="宋体"/>
          <w:color w:val="auto"/>
          <w:sz w:val="24"/>
          <w:highlight w:val="none"/>
          <w:u w:val="single"/>
        </w:rPr>
        <w:t xml:space="preserve">  人民币  </w:t>
      </w:r>
      <w:r>
        <w:rPr>
          <w:rFonts w:hint="eastAsia" w:ascii="宋体" w:hAnsi="宋体" w:eastAsia="宋体" w:cs="宋体"/>
          <w:color w:val="auto"/>
          <w:sz w:val="24"/>
          <w:highlight w:val="none"/>
        </w:rPr>
        <w:t>。</w:t>
      </w:r>
    </w:p>
    <w:p w14:paraId="6DAEA059">
      <w:pPr>
        <w:spacing w:line="560" w:lineRule="exact"/>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应将投标报价需要说明的事项，用文字书写与投标报价表一并报送。</w:t>
      </w:r>
    </w:p>
    <w:p w14:paraId="30C51556">
      <w:pPr>
        <w:pStyle w:val="129"/>
        <w:spacing w:line="360" w:lineRule="auto"/>
        <w:outlineLvl w:val="9"/>
        <w:rPr>
          <w:rFonts w:hint="eastAsia" w:ascii="宋体" w:hAnsi="宋体" w:eastAsia="宋体" w:cs="宋体"/>
          <w:color w:val="auto"/>
          <w:spacing w:val="-24"/>
          <w:szCs w:val="36"/>
          <w:highlight w:val="none"/>
        </w:rPr>
      </w:pPr>
      <w:r>
        <w:rPr>
          <w:rFonts w:hint="eastAsia" w:ascii="宋体" w:hAnsi="宋体" w:eastAsia="宋体" w:cs="宋体"/>
          <w:color w:val="auto"/>
          <w:spacing w:val="-24"/>
          <w:highlight w:val="none"/>
        </w:rPr>
        <w:t xml:space="preserve"> </w:t>
      </w:r>
    </w:p>
    <w:p w14:paraId="512497C9">
      <w:pPr>
        <w:pStyle w:val="129"/>
        <w:spacing w:line="360" w:lineRule="auto"/>
        <w:outlineLvl w:val="9"/>
        <w:rPr>
          <w:rFonts w:hint="eastAsia" w:ascii="宋体" w:hAnsi="宋体" w:eastAsia="宋体" w:cs="宋体"/>
          <w:color w:val="auto"/>
          <w:spacing w:val="-24"/>
          <w:highlight w:val="none"/>
        </w:rPr>
      </w:pPr>
      <w:r>
        <w:rPr>
          <w:rFonts w:hint="eastAsia" w:ascii="宋体" w:hAnsi="宋体" w:eastAsia="宋体" w:cs="宋体"/>
          <w:color w:val="auto"/>
          <w:spacing w:val="-24"/>
          <w:highlight w:val="none"/>
        </w:rPr>
        <w:t xml:space="preserve"> </w:t>
      </w:r>
    </w:p>
    <w:p w14:paraId="6B02527B">
      <w:pPr>
        <w:pStyle w:val="129"/>
        <w:spacing w:line="360" w:lineRule="auto"/>
        <w:outlineLvl w:val="9"/>
        <w:rPr>
          <w:rFonts w:hint="eastAsia" w:ascii="宋体" w:hAnsi="宋体" w:eastAsia="宋体" w:cs="宋体"/>
          <w:color w:val="auto"/>
          <w:spacing w:val="-24"/>
          <w:highlight w:val="none"/>
        </w:rPr>
      </w:pPr>
      <w:r>
        <w:rPr>
          <w:rFonts w:hint="eastAsia" w:ascii="宋体" w:hAnsi="宋体" w:eastAsia="宋体" w:cs="宋体"/>
          <w:color w:val="auto"/>
          <w:spacing w:val="-24"/>
          <w:highlight w:val="none"/>
        </w:rPr>
        <w:t xml:space="preserve"> </w:t>
      </w:r>
    </w:p>
    <w:p w14:paraId="3F94FA2E">
      <w:pPr>
        <w:suppressAutoHyphens/>
        <w:topLinePunct/>
        <w:spacing w:line="600" w:lineRule="exact"/>
        <w:ind w:firstLine="460" w:firstLineChars="192"/>
        <w:outlineLvl w:val="9"/>
        <w:rPr>
          <w:rFonts w:hint="eastAsia" w:ascii="宋体" w:hAnsi="宋体" w:eastAsia="宋体" w:cs="宋体"/>
          <w:color w:val="auto"/>
          <w:sz w:val="24"/>
          <w:highlight w:val="none"/>
        </w:rPr>
      </w:pPr>
    </w:p>
    <w:p w14:paraId="6D008941">
      <w:pPr>
        <w:spacing w:line="500" w:lineRule="exact"/>
        <w:outlineLvl w:val="9"/>
        <w:rPr>
          <w:rFonts w:hint="eastAsia" w:ascii="宋体" w:hAnsi="宋体" w:eastAsia="宋体" w:cs="宋体"/>
          <w:color w:val="auto"/>
          <w:sz w:val="28"/>
          <w:highlight w:val="none"/>
          <w:u w:val="thick"/>
        </w:rPr>
      </w:pPr>
    </w:p>
    <w:p w14:paraId="2E7B73C0">
      <w:pPr>
        <w:spacing w:line="500" w:lineRule="exact"/>
        <w:outlineLvl w:val="9"/>
        <w:rPr>
          <w:rFonts w:hint="eastAsia" w:ascii="宋体" w:hAnsi="宋体" w:eastAsia="宋体" w:cs="宋体"/>
          <w:color w:val="auto"/>
          <w:sz w:val="28"/>
          <w:highlight w:val="none"/>
          <w:u w:val="thick"/>
        </w:rPr>
      </w:pPr>
    </w:p>
    <w:p w14:paraId="0C990DE0">
      <w:pPr>
        <w:spacing w:line="500" w:lineRule="exact"/>
        <w:outlineLvl w:val="9"/>
        <w:rPr>
          <w:rFonts w:hint="eastAsia" w:ascii="宋体" w:hAnsi="宋体" w:eastAsia="宋体" w:cs="宋体"/>
          <w:color w:val="auto"/>
          <w:sz w:val="28"/>
          <w:highlight w:val="none"/>
          <w:u w:val="thick"/>
        </w:rPr>
      </w:pPr>
    </w:p>
    <w:p w14:paraId="7718C589">
      <w:pPr>
        <w:spacing w:line="500" w:lineRule="exact"/>
        <w:outlineLvl w:val="9"/>
        <w:rPr>
          <w:rFonts w:hint="eastAsia" w:ascii="宋体" w:hAnsi="宋体" w:eastAsia="宋体" w:cs="宋体"/>
          <w:color w:val="auto"/>
          <w:sz w:val="28"/>
          <w:highlight w:val="none"/>
          <w:u w:val="thick"/>
        </w:rPr>
      </w:pPr>
    </w:p>
    <w:p w14:paraId="610AEDD3">
      <w:pPr>
        <w:pStyle w:val="28"/>
        <w:rPr>
          <w:rFonts w:hint="eastAsia" w:ascii="宋体" w:hAnsi="宋体" w:eastAsia="宋体" w:cs="宋体"/>
          <w:color w:val="auto"/>
          <w:sz w:val="28"/>
          <w:highlight w:val="none"/>
          <w:u w:val="thick"/>
        </w:rPr>
      </w:pPr>
    </w:p>
    <w:p w14:paraId="413E7547">
      <w:pPr>
        <w:spacing w:line="500" w:lineRule="exact"/>
        <w:outlineLvl w:val="9"/>
        <w:rPr>
          <w:rFonts w:hint="eastAsia" w:ascii="宋体" w:hAnsi="宋体" w:eastAsia="宋体" w:cs="宋体"/>
          <w:color w:val="auto"/>
          <w:sz w:val="28"/>
          <w:highlight w:val="none"/>
          <w:u w:val="thick"/>
        </w:rPr>
      </w:pPr>
    </w:p>
    <w:p w14:paraId="783A77C1">
      <w:pPr>
        <w:pStyle w:val="129"/>
        <w:outlineLvl w:val="9"/>
        <w:rPr>
          <w:rFonts w:hint="eastAsia" w:ascii="宋体" w:hAnsi="宋体" w:eastAsia="宋体" w:cs="宋体"/>
          <w:color w:val="auto"/>
          <w:sz w:val="24"/>
          <w:szCs w:val="24"/>
          <w:highlight w:val="none"/>
        </w:rPr>
      </w:pPr>
    </w:p>
    <w:p w14:paraId="2839F0C8">
      <w:pPr>
        <w:pStyle w:val="12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A55F8D">
      <w:pPr>
        <w:pStyle w:val="129"/>
        <w:outlineLvl w:val="9"/>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color w:val="auto"/>
          <w:sz w:val="24"/>
          <w:szCs w:val="24"/>
          <w:highlight w:val="none"/>
        </w:rPr>
        <w:t xml:space="preserve"> </w:t>
      </w:r>
    </w:p>
    <w:p w14:paraId="79F1E8DB">
      <w:pPr>
        <w:ind w:firstLine="904" w:firstLineChars="300"/>
        <w:outlineLvl w:val="9"/>
        <w:rPr>
          <w:rFonts w:hint="eastAsia" w:ascii="宋体" w:hAnsi="宋体" w:eastAsia="宋体" w:cs="宋体"/>
          <w:b/>
          <w:bCs/>
          <w:color w:val="auto"/>
          <w:sz w:val="30"/>
          <w:szCs w:val="30"/>
          <w:highlight w:val="none"/>
          <w:u w:val="single"/>
          <w:lang w:val="en-US" w:eastAsia="zh-CN"/>
        </w:rPr>
      </w:pPr>
    </w:p>
    <w:p w14:paraId="634DEF6B">
      <w:pPr>
        <w:ind w:firstLine="904" w:firstLineChars="300"/>
        <w:outlineLvl w:val="9"/>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none"/>
          <w:lang w:val="en-US" w:eastAsia="zh-CN"/>
        </w:rPr>
        <w:t>（</w:t>
      </w:r>
      <w:r>
        <w:rPr>
          <w:rFonts w:hint="eastAsia" w:ascii="宋体" w:hAnsi="宋体" w:cs="宋体"/>
          <w:b/>
          <w:bCs/>
          <w:color w:val="auto"/>
          <w:sz w:val="30"/>
          <w:szCs w:val="30"/>
          <w:highlight w:val="none"/>
          <w:u w:val="none"/>
          <w:lang w:val="en-US" w:eastAsia="zh-CN"/>
        </w:rPr>
        <w:t>标项名称</w:t>
      </w:r>
      <w:r>
        <w:rPr>
          <w:rFonts w:hint="eastAsia" w:ascii="宋体" w:hAnsi="宋体" w:eastAsia="宋体" w:cs="宋体"/>
          <w:b/>
          <w:bCs/>
          <w:color w:val="auto"/>
          <w:sz w:val="30"/>
          <w:szCs w:val="30"/>
          <w:highlight w:val="none"/>
          <w:u w:val="none"/>
          <w:lang w:val="en-US" w:eastAsia="zh-CN"/>
        </w:rPr>
        <w:t>）</w:t>
      </w:r>
      <w:r>
        <w:rPr>
          <w:rFonts w:hint="eastAsia" w:ascii="宋体" w:hAnsi="宋体" w:eastAsia="宋体" w:cs="宋体"/>
          <w:b/>
          <w:bCs/>
          <w:color w:val="auto"/>
          <w:sz w:val="28"/>
          <w:szCs w:val="28"/>
          <w:highlight w:val="none"/>
          <w:u w:val="none"/>
        </w:rPr>
        <w:t xml:space="preserve"> </w:t>
      </w:r>
    </w:p>
    <w:p w14:paraId="5EAE15FB">
      <w:pP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p>
    <w:p w14:paraId="22A1F23A">
      <w:pPr>
        <w:jc w:val="center"/>
        <w:outlineLvl w:val="9"/>
        <w:rPr>
          <w:rFonts w:hint="eastAsia" w:ascii="宋体" w:hAnsi="宋体" w:eastAsia="宋体" w:cs="宋体"/>
          <w:b/>
          <w:bCs/>
          <w:color w:val="auto"/>
          <w:kern w:val="2"/>
          <w:sz w:val="48"/>
          <w:szCs w:val="48"/>
          <w:highlight w:val="none"/>
        </w:rPr>
      </w:pPr>
    </w:p>
    <w:p w14:paraId="0C211FC5">
      <w:pPr>
        <w:jc w:val="center"/>
        <w:outlineLvl w:val="9"/>
        <w:rPr>
          <w:rFonts w:hint="eastAsia" w:ascii="宋体" w:hAnsi="宋体" w:eastAsia="宋体" w:cs="宋体"/>
          <w:b/>
          <w:bCs/>
          <w:color w:val="auto"/>
          <w:kern w:val="2"/>
          <w:sz w:val="48"/>
          <w:szCs w:val="48"/>
          <w:highlight w:val="none"/>
        </w:rPr>
      </w:pPr>
      <w:r>
        <w:rPr>
          <w:rFonts w:hint="eastAsia" w:ascii="宋体" w:hAnsi="宋体" w:eastAsia="宋体" w:cs="宋体"/>
          <w:b/>
          <w:bCs/>
          <w:color w:val="auto"/>
          <w:kern w:val="2"/>
          <w:sz w:val="48"/>
          <w:szCs w:val="48"/>
          <w:highlight w:val="none"/>
        </w:rPr>
        <w:t>投 标 总 价</w:t>
      </w:r>
    </w:p>
    <w:p w14:paraId="24AA687D">
      <w:pPr>
        <w:ind w:left="700"/>
        <w:jc w:val="center"/>
        <w:outlineLvl w:val="9"/>
        <w:rPr>
          <w:rFonts w:hint="eastAsia" w:ascii="宋体" w:hAnsi="宋体" w:eastAsia="宋体" w:cs="宋体"/>
          <w:color w:val="auto"/>
          <w:sz w:val="30"/>
          <w:szCs w:val="30"/>
          <w:highlight w:val="none"/>
        </w:rPr>
      </w:pPr>
    </w:p>
    <w:p w14:paraId="3BF9A783">
      <w:pPr>
        <w:jc w:val="both"/>
        <w:outlineLvl w:val="9"/>
        <w:rPr>
          <w:rFonts w:hint="eastAsia" w:ascii="宋体" w:hAnsi="宋体" w:eastAsia="宋体" w:cs="宋体"/>
          <w:color w:val="auto"/>
          <w:sz w:val="30"/>
          <w:szCs w:val="30"/>
          <w:highlight w:val="none"/>
        </w:rPr>
      </w:pPr>
    </w:p>
    <w:p w14:paraId="6DA38F96">
      <w:pPr>
        <w:ind w:left="279" w:leftChars="0" w:hanging="279" w:hangingChars="93"/>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投标总价（小写）：</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FFFFFF" w:themeColor="background1"/>
          <w:sz w:val="30"/>
          <w:szCs w:val="30"/>
          <w:highlight w:val="none"/>
          <w14:textFill>
            <w14:solidFill>
              <w14:schemeClr w14:val="bg1"/>
            </w14:solidFill>
          </w14:textFill>
        </w:rPr>
        <w:t>.</w:t>
      </w:r>
    </w:p>
    <w:p w14:paraId="4950AEFF">
      <w:pPr>
        <w:pStyle w:val="11"/>
        <w:keepNext w:val="0"/>
        <w:keepLines w:val="0"/>
        <w:pageBreakBefore w:val="0"/>
        <w:widowControl/>
        <w:kinsoku/>
        <w:wordWrap/>
        <w:overflowPunct/>
        <w:topLinePunct w:val="0"/>
        <w:autoSpaceDE/>
        <w:autoSpaceDN/>
        <w:bidi w:val="0"/>
        <w:adjustRightInd/>
        <w:snapToGrid/>
        <w:spacing w:line="800" w:lineRule="exact"/>
        <w:ind w:firstLine="1800"/>
        <w:jc w:val="center"/>
        <w:textAlignment w:val="auto"/>
        <w:outlineLvl w:val="9"/>
        <w:rPr>
          <w:rFonts w:hint="eastAsia" w:ascii="宋体" w:hAnsi="宋体" w:eastAsia="宋体" w:cs="宋体"/>
          <w:color w:val="auto"/>
          <w:sz w:val="30"/>
          <w:szCs w:val="30"/>
          <w:highlight w:val="none"/>
        </w:rPr>
      </w:pPr>
    </w:p>
    <w:p w14:paraId="0C73857D">
      <w:pPr>
        <w:pStyle w:val="11"/>
        <w:keepNext w:val="0"/>
        <w:keepLines w:val="0"/>
        <w:pageBreakBefore w:val="0"/>
        <w:widowControl/>
        <w:kinsoku/>
        <w:wordWrap/>
        <w:overflowPunct/>
        <w:topLinePunct w:val="0"/>
        <w:autoSpaceDE/>
        <w:autoSpaceDN/>
        <w:bidi w:val="0"/>
        <w:adjustRightInd/>
        <w:snapToGrid/>
        <w:spacing w:line="800" w:lineRule="exact"/>
        <w:ind w:left="0" w:leftChars="0" w:firstLine="1060" w:firstLineChars="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（大写）：</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FFFFFF" w:themeColor="background1"/>
          <w:sz w:val="30"/>
          <w:szCs w:val="30"/>
          <w:highlight w:val="none"/>
          <w14:textFill>
            <w14:solidFill>
              <w14:schemeClr w14:val="bg1"/>
            </w14:solidFill>
          </w14:textFill>
        </w:rPr>
        <w:t>.</w:t>
      </w:r>
    </w:p>
    <w:p w14:paraId="07FE5123">
      <w:pPr>
        <w:pStyle w:val="11"/>
        <w:keepNext w:val="0"/>
        <w:keepLines w:val="0"/>
        <w:pageBreakBefore w:val="0"/>
        <w:widowControl/>
        <w:kinsoku/>
        <w:wordWrap/>
        <w:overflowPunct/>
        <w:topLinePunct w:val="0"/>
        <w:autoSpaceDE/>
        <w:autoSpaceDN/>
        <w:bidi w:val="0"/>
        <w:adjustRightInd/>
        <w:snapToGrid/>
        <w:spacing w:line="800" w:lineRule="exact"/>
        <w:ind w:left="700" w:firstLine="570"/>
        <w:textAlignment w:val="auto"/>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p>
    <w:p w14:paraId="720B82EF">
      <w:pPr>
        <w:keepNext w:val="0"/>
        <w:keepLines w:val="0"/>
        <w:pageBreakBefore w:val="0"/>
        <w:kinsoku/>
        <w:wordWrap/>
        <w:overflowPunct/>
        <w:topLinePunct w:val="0"/>
        <w:autoSpaceDE/>
        <w:autoSpaceDN/>
        <w:bidi w:val="0"/>
        <w:adjustRightInd/>
        <w:snapToGrid/>
        <w:spacing w:line="800" w:lineRule="exact"/>
        <w:ind w:firstLine="300" w:firstLineChars="100"/>
        <w:jc w:val="both"/>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w:t>
      </w:r>
      <w:r>
        <w:rPr>
          <w:rFonts w:hint="eastAsia" w:ascii="宋体" w:hAnsi="宋体" w:eastAsia="宋体" w:cs="宋体"/>
          <w:color w:val="auto"/>
          <w:sz w:val="30"/>
          <w:szCs w:val="30"/>
          <w:highlight w:val="none"/>
          <w:lang w:val="en-US" w:eastAsia="zh-CN"/>
        </w:rPr>
        <w:t>全称</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（单位盖章）</w:t>
      </w:r>
    </w:p>
    <w:p w14:paraId="42B8BB89">
      <w:pPr>
        <w:keepNext w:val="0"/>
        <w:keepLines w:val="0"/>
        <w:pageBreakBefore w:val="0"/>
        <w:widowControl w:val="0"/>
        <w:kinsoku/>
        <w:wordWrap/>
        <w:overflowPunct/>
        <w:topLinePunct w:val="0"/>
        <w:autoSpaceDE/>
        <w:autoSpaceDN/>
        <w:bidi w:val="0"/>
        <w:adjustRightInd/>
        <w:snapToGrid/>
        <w:spacing w:line="400" w:lineRule="exact"/>
        <w:ind w:firstLine="748"/>
        <w:textAlignment w:val="auto"/>
        <w:outlineLvl w:val="9"/>
        <w:rPr>
          <w:rFonts w:hint="eastAsia" w:ascii="宋体" w:hAnsi="宋体" w:eastAsia="宋体" w:cs="宋体"/>
          <w:color w:val="auto"/>
          <w:sz w:val="30"/>
          <w:szCs w:val="30"/>
          <w:highlight w:val="none"/>
        </w:rPr>
      </w:pPr>
    </w:p>
    <w:p w14:paraId="086AF2F1">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w:t>
      </w:r>
    </w:p>
    <w:p w14:paraId="70DD1918">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或</w:t>
      </w:r>
      <w:r>
        <w:rPr>
          <w:rFonts w:hint="eastAsia" w:ascii="宋体" w:hAnsi="宋体" w:eastAsia="宋体" w:cs="宋体"/>
          <w:color w:val="auto"/>
          <w:sz w:val="30"/>
          <w:szCs w:val="30"/>
          <w:highlight w:val="none"/>
          <w:lang w:val="en-US" w:eastAsia="zh-CN"/>
        </w:rPr>
        <w:t>被</w:t>
      </w:r>
      <w:r>
        <w:rPr>
          <w:rFonts w:hint="eastAsia" w:ascii="宋体" w:hAnsi="宋体" w:eastAsia="宋体" w:cs="宋体"/>
          <w:color w:val="auto"/>
          <w:sz w:val="28"/>
          <w:szCs w:val="28"/>
          <w:highlight w:val="none"/>
        </w:rPr>
        <w:t>授权</w:t>
      </w:r>
      <w:r>
        <w:rPr>
          <w:rFonts w:hint="eastAsia" w:ascii="宋体" w:hAnsi="宋体" w:eastAsia="宋体" w:cs="宋体"/>
          <w:color w:val="auto"/>
          <w:sz w:val="30"/>
          <w:szCs w:val="30"/>
          <w:highlight w:val="none"/>
        </w:rPr>
        <w:t>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（签字</w:t>
      </w:r>
      <w:r>
        <w:rPr>
          <w:rFonts w:hint="eastAsia" w:ascii="宋体" w:hAnsi="宋体" w:eastAsia="宋体" w:cs="宋体"/>
          <w:color w:val="auto"/>
          <w:sz w:val="28"/>
          <w:szCs w:val="28"/>
          <w:highlight w:val="none"/>
        </w:rPr>
        <w:t>或</w:t>
      </w:r>
      <w:r>
        <w:rPr>
          <w:rFonts w:hint="eastAsia" w:ascii="宋体" w:hAnsi="宋体" w:eastAsia="宋体" w:cs="宋体"/>
          <w:color w:val="auto"/>
          <w:sz w:val="30"/>
          <w:szCs w:val="30"/>
          <w:highlight w:val="none"/>
        </w:rPr>
        <w:t>盖章）</w:t>
      </w:r>
    </w:p>
    <w:p w14:paraId="676EF330">
      <w:pPr>
        <w:keepNext w:val="0"/>
        <w:keepLines w:val="0"/>
        <w:pageBreakBefore w:val="0"/>
        <w:kinsoku/>
        <w:wordWrap/>
        <w:overflowPunct/>
        <w:topLinePunct w:val="0"/>
        <w:autoSpaceDE/>
        <w:autoSpaceDN/>
        <w:bidi w:val="0"/>
        <w:adjustRightInd/>
        <w:snapToGrid/>
        <w:spacing w:line="800" w:lineRule="exact"/>
        <w:ind w:left="7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079503FB">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  制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(造价人员签字盖</w:t>
      </w:r>
      <w:r>
        <w:rPr>
          <w:rFonts w:hint="eastAsia" w:ascii="宋体" w:hAnsi="宋体" w:eastAsia="宋体" w:cs="宋体"/>
          <w:color w:val="auto"/>
          <w:sz w:val="30"/>
          <w:szCs w:val="30"/>
          <w:highlight w:val="none"/>
          <w:lang w:eastAsia="zh-CN"/>
        </w:rPr>
        <w:t>执业印</w:t>
      </w:r>
      <w:r>
        <w:rPr>
          <w:rFonts w:hint="eastAsia" w:ascii="宋体" w:hAnsi="宋体" w:eastAsia="宋体" w:cs="宋体"/>
          <w:color w:val="auto"/>
          <w:sz w:val="30"/>
          <w:szCs w:val="30"/>
          <w:highlight w:val="none"/>
        </w:rPr>
        <w:t>章)</w:t>
      </w:r>
    </w:p>
    <w:p w14:paraId="7407ACB2">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p>
    <w:p w14:paraId="653C9879">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编制时间：      年      月     日</w:t>
      </w:r>
    </w:p>
    <w:p w14:paraId="1FC2BC7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2C3562E0">
      <w:pPr>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工程项目总造价表</w:t>
      </w:r>
    </w:p>
    <w:p w14:paraId="3F5A2F7B">
      <w:pP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                                           第  页  共  页</w:t>
      </w:r>
    </w:p>
    <w:tbl>
      <w:tblPr>
        <w:tblStyle w:val="29"/>
        <w:tblW w:w="0" w:type="auto"/>
        <w:tblInd w:w="0" w:type="dxa"/>
        <w:tblLayout w:type="fixed"/>
        <w:tblCellMar>
          <w:top w:w="0" w:type="dxa"/>
          <w:left w:w="108" w:type="dxa"/>
          <w:bottom w:w="0" w:type="dxa"/>
          <w:right w:w="108" w:type="dxa"/>
        </w:tblCellMar>
      </w:tblPr>
      <w:tblGrid>
        <w:gridCol w:w="2383"/>
        <w:gridCol w:w="3852"/>
        <w:gridCol w:w="2340"/>
      </w:tblGrid>
      <w:tr w14:paraId="324EB302">
        <w:tblPrEx>
          <w:tblCellMar>
            <w:top w:w="0" w:type="dxa"/>
            <w:left w:w="108" w:type="dxa"/>
            <w:bottom w:w="0" w:type="dxa"/>
            <w:right w:w="108" w:type="dxa"/>
          </w:tblCellMar>
        </w:tblPrEx>
        <w:trPr>
          <w:trHeight w:val="382" w:hRule="atLeast"/>
        </w:trPr>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329E845">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3852" w:type="dxa"/>
            <w:tcBorders>
              <w:top w:val="single" w:color="000000" w:sz="4" w:space="0"/>
              <w:left w:val="single" w:color="000000" w:sz="4" w:space="0"/>
              <w:bottom w:val="single" w:color="000000" w:sz="4" w:space="0"/>
              <w:right w:val="single" w:color="000000" w:sz="4" w:space="0"/>
            </w:tcBorders>
            <w:noWrap w:val="0"/>
            <w:vAlign w:val="center"/>
          </w:tcPr>
          <w:p w14:paraId="69A1FC25">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单项工程名称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61E52DF">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造价（元）</w:t>
            </w:r>
          </w:p>
        </w:tc>
      </w:tr>
      <w:tr w14:paraId="1E276AE5">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A075587">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9CE9C63">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1F7BAA0">
            <w:pPr>
              <w:rPr>
                <w:rFonts w:hint="eastAsia" w:ascii="宋体" w:hAnsi="宋体" w:eastAsia="宋体" w:cs="宋体"/>
                <w:b w:val="0"/>
                <w:bCs/>
                <w:color w:val="auto"/>
                <w:sz w:val="24"/>
                <w:highlight w:val="none"/>
              </w:rPr>
            </w:pPr>
          </w:p>
        </w:tc>
      </w:tr>
      <w:tr w14:paraId="208E82A7">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E5572DF">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C1787D9">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F255495">
            <w:pPr>
              <w:rPr>
                <w:rFonts w:hint="eastAsia" w:ascii="宋体" w:hAnsi="宋体" w:eastAsia="宋体" w:cs="宋体"/>
                <w:b w:val="0"/>
                <w:bCs/>
                <w:color w:val="auto"/>
                <w:sz w:val="24"/>
                <w:highlight w:val="none"/>
              </w:rPr>
            </w:pPr>
          </w:p>
        </w:tc>
      </w:tr>
      <w:tr w14:paraId="1905B98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19272626">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D6C4E05">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D94B8C1">
            <w:pPr>
              <w:rPr>
                <w:rFonts w:hint="eastAsia" w:ascii="宋体" w:hAnsi="宋体" w:eastAsia="宋体" w:cs="宋体"/>
                <w:b w:val="0"/>
                <w:bCs/>
                <w:color w:val="auto"/>
                <w:sz w:val="24"/>
                <w:highlight w:val="none"/>
              </w:rPr>
            </w:pPr>
          </w:p>
        </w:tc>
      </w:tr>
      <w:tr w14:paraId="4BE66B3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99C088D">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3A7597B">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BB243A1">
            <w:pPr>
              <w:rPr>
                <w:rFonts w:hint="eastAsia" w:ascii="宋体" w:hAnsi="宋体" w:eastAsia="宋体" w:cs="宋体"/>
                <w:b w:val="0"/>
                <w:bCs/>
                <w:color w:val="auto"/>
                <w:sz w:val="24"/>
                <w:highlight w:val="none"/>
              </w:rPr>
            </w:pPr>
          </w:p>
        </w:tc>
      </w:tr>
      <w:tr w14:paraId="52CF96D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FA317AA">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3A922B79">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66D6826">
            <w:pPr>
              <w:rPr>
                <w:rFonts w:hint="eastAsia" w:ascii="宋体" w:hAnsi="宋体" w:eastAsia="宋体" w:cs="宋体"/>
                <w:b w:val="0"/>
                <w:bCs/>
                <w:color w:val="auto"/>
                <w:sz w:val="24"/>
                <w:highlight w:val="none"/>
              </w:rPr>
            </w:pPr>
          </w:p>
        </w:tc>
      </w:tr>
      <w:tr w14:paraId="68754C5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0B85D8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275EC284">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33DC516">
            <w:pPr>
              <w:rPr>
                <w:rFonts w:hint="eastAsia" w:ascii="宋体" w:hAnsi="宋体" w:eastAsia="宋体" w:cs="宋体"/>
                <w:b w:val="0"/>
                <w:bCs/>
                <w:color w:val="auto"/>
                <w:sz w:val="24"/>
                <w:highlight w:val="none"/>
              </w:rPr>
            </w:pPr>
          </w:p>
        </w:tc>
      </w:tr>
      <w:tr w14:paraId="0DCCAEB9">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ADFB114">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769924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8848B37">
            <w:pPr>
              <w:rPr>
                <w:rFonts w:hint="eastAsia" w:ascii="宋体" w:hAnsi="宋体" w:eastAsia="宋体" w:cs="宋体"/>
                <w:b w:val="0"/>
                <w:bCs/>
                <w:color w:val="auto"/>
                <w:sz w:val="24"/>
                <w:highlight w:val="none"/>
              </w:rPr>
            </w:pPr>
          </w:p>
        </w:tc>
      </w:tr>
      <w:tr w14:paraId="000316FB">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2A2796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B3417C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684502C">
            <w:pPr>
              <w:rPr>
                <w:rFonts w:hint="eastAsia" w:ascii="宋体" w:hAnsi="宋体" w:eastAsia="宋体" w:cs="宋体"/>
                <w:b w:val="0"/>
                <w:bCs/>
                <w:color w:val="auto"/>
                <w:sz w:val="24"/>
                <w:highlight w:val="none"/>
              </w:rPr>
            </w:pPr>
          </w:p>
        </w:tc>
      </w:tr>
      <w:tr w14:paraId="1EDAC700">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24153439">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1440EB8">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D6E70F0">
            <w:pPr>
              <w:rPr>
                <w:rFonts w:hint="eastAsia" w:ascii="宋体" w:hAnsi="宋体" w:eastAsia="宋体" w:cs="宋体"/>
                <w:b w:val="0"/>
                <w:bCs/>
                <w:color w:val="auto"/>
                <w:sz w:val="24"/>
                <w:highlight w:val="none"/>
              </w:rPr>
            </w:pPr>
          </w:p>
        </w:tc>
      </w:tr>
      <w:tr w14:paraId="152F6F75">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37E6F697">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E5C3505">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3B39853C">
            <w:pPr>
              <w:rPr>
                <w:rFonts w:hint="eastAsia" w:ascii="宋体" w:hAnsi="宋体" w:eastAsia="宋体" w:cs="宋体"/>
                <w:b w:val="0"/>
                <w:bCs/>
                <w:color w:val="auto"/>
                <w:sz w:val="24"/>
                <w:highlight w:val="none"/>
              </w:rPr>
            </w:pPr>
          </w:p>
        </w:tc>
      </w:tr>
      <w:tr w14:paraId="3250277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75FC8F0">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755B67B1">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9964864">
            <w:pPr>
              <w:rPr>
                <w:rFonts w:hint="eastAsia" w:ascii="宋体" w:hAnsi="宋体" w:eastAsia="宋体" w:cs="宋体"/>
                <w:b w:val="0"/>
                <w:bCs/>
                <w:color w:val="auto"/>
                <w:sz w:val="24"/>
                <w:highlight w:val="none"/>
              </w:rPr>
            </w:pPr>
          </w:p>
        </w:tc>
      </w:tr>
      <w:tr w14:paraId="0DB93B41">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1235380">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0D40647A">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39F7618">
            <w:pPr>
              <w:rPr>
                <w:rFonts w:hint="eastAsia" w:ascii="宋体" w:hAnsi="宋体" w:eastAsia="宋体" w:cs="宋体"/>
                <w:b w:val="0"/>
                <w:bCs/>
                <w:color w:val="auto"/>
                <w:sz w:val="24"/>
                <w:highlight w:val="none"/>
              </w:rPr>
            </w:pPr>
          </w:p>
        </w:tc>
      </w:tr>
      <w:tr w14:paraId="640E3BD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6356736">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E8C70DF">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4DB5281F">
            <w:pPr>
              <w:rPr>
                <w:rFonts w:hint="eastAsia" w:ascii="宋体" w:hAnsi="宋体" w:eastAsia="宋体" w:cs="宋体"/>
                <w:b w:val="0"/>
                <w:bCs/>
                <w:color w:val="auto"/>
                <w:sz w:val="24"/>
                <w:highlight w:val="none"/>
              </w:rPr>
            </w:pPr>
          </w:p>
        </w:tc>
      </w:tr>
      <w:tr w14:paraId="3097A97B">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7A466F55">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F61C7EB">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346ADCB">
            <w:pPr>
              <w:rPr>
                <w:rFonts w:hint="eastAsia" w:ascii="宋体" w:hAnsi="宋体" w:eastAsia="宋体" w:cs="宋体"/>
                <w:b w:val="0"/>
                <w:bCs/>
                <w:color w:val="auto"/>
                <w:sz w:val="24"/>
                <w:highlight w:val="none"/>
              </w:rPr>
            </w:pPr>
          </w:p>
        </w:tc>
      </w:tr>
      <w:tr w14:paraId="0D0437F8">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DD6940A">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B57C507">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0FB602C">
            <w:pPr>
              <w:rPr>
                <w:rFonts w:hint="eastAsia" w:ascii="宋体" w:hAnsi="宋体" w:eastAsia="宋体" w:cs="宋体"/>
                <w:b w:val="0"/>
                <w:bCs/>
                <w:color w:val="auto"/>
                <w:sz w:val="24"/>
                <w:highlight w:val="none"/>
              </w:rPr>
            </w:pPr>
          </w:p>
        </w:tc>
      </w:tr>
      <w:tr w14:paraId="3624468E">
        <w:tblPrEx>
          <w:tblCellMar>
            <w:top w:w="0" w:type="dxa"/>
            <w:left w:w="108" w:type="dxa"/>
            <w:bottom w:w="0" w:type="dxa"/>
            <w:right w:w="108" w:type="dxa"/>
          </w:tblCellMar>
        </w:tblPrEx>
        <w:trPr>
          <w:trHeight w:val="63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CA2611E">
            <w:pPr>
              <w:rPr>
                <w:rFonts w:hint="eastAsia" w:ascii="宋体" w:hAnsi="宋体" w:eastAsia="宋体" w:cs="宋体"/>
                <w:b w:val="0"/>
                <w:bCs/>
                <w:color w:val="auto"/>
                <w:sz w:val="24"/>
                <w:highlight w:val="none"/>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C99FFD1">
            <w:pPr>
              <w:rPr>
                <w:rFonts w:hint="eastAsia" w:ascii="宋体" w:hAnsi="宋体" w:eastAsia="宋体" w:cs="宋体"/>
                <w:b w:val="0"/>
                <w:bCs/>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8ED69D7">
            <w:pPr>
              <w:rPr>
                <w:rFonts w:hint="eastAsia" w:ascii="宋体" w:hAnsi="宋体" w:eastAsia="宋体" w:cs="宋体"/>
                <w:b w:val="0"/>
                <w:bCs/>
                <w:color w:val="auto"/>
                <w:sz w:val="24"/>
                <w:highlight w:val="none"/>
              </w:rPr>
            </w:pPr>
          </w:p>
        </w:tc>
      </w:tr>
    </w:tbl>
    <w:p w14:paraId="583B7917">
      <w:pPr>
        <w:tabs>
          <w:tab w:val="left" w:pos="540"/>
        </w:tabs>
        <w:spacing w:line="480" w:lineRule="auto"/>
        <w:ind w:left="1174" w:hanging="720"/>
        <w:rPr>
          <w:rFonts w:hint="eastAsia" w:ascii="宋体" w:hAnsi="宋体" w:eastAsia="宋体" w:cs="宋体"/>
          <w:b w:val="0"/>
          <w:bCs/>
          <w:color w:val="auto"/>
          <w:sz w:val="24"/>
          <w:highlight w:val="none"/>
        </w:rPr>
      </w:pPr>
    </w:p>
    <w:p w14:paraId="5785F46C">
      <w:pPr>
        <w:widowControl/>
        <w:spacing w:line="240" w:lineRule="exact"/>
        <w:rPr>
          <w:rFonts w:hint="eastAsia" w:ascii="宋体" w:hAnsi="宋体" w:eastAsia="宋体" w:cs="宋体"/>
          <w:b w:val="0"/>
          <w:bCs/>
          <w:color w:val="auto"/>
          <w:sz w:val="10"/>
          <w:szCs w:val="10"/>
          <w:highlight w:val="none"/>
        </w:rPr>
      </w:pPr>
    </w:p>
    <w:p w14:paraId="0944B5F4">
      <w:pPr>
        <w:jc w:val="both"/>
        <w:rPr>
          <w:rFonts w:hint="eastAsia" w:ascii="宋体" w:hAnsi="宋体" w:eastAsia="宋体" w:cs="宋体"/>
          <w:b w:val="0"/>
          <w:bCs/>
          <w:color w:val="auto"/>
          <w:sz w:val="32"/>
          <w:highlight w:val="none"/>
        </w:rPr>
      </w:pPr>
    </w:p>
    <w:p w14:paraId="7EF56FCA">
      <w:pPr>
        <w:pStyle w:val="28"/>
        <w:ind w:left="0" w:leftChars="0" w:firstLine="0" w:firstLineChars="0"/>
        <w:rPr>
          <w:rFonts w:hint="eastAsia" w:ascii="宋体" w:hAnsi="宋体" w:eastAsia="宋体" w:cs="宋体"/>
          <w:b w:val="0"/>
          <w:bCs/>
          <w:color w:val="auto"/>
          <w:sz w:val="32"/>
          <w:highlight w:val="none"/>
        </w:rPr>
      </w:pPr>
    </w:p>
    <w:p w14:paraId="56067FB3">
      <w:pPr>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工程项目总造价表</w:t>
      </w:r>
    </w:p>
    <w:p w14:paraId="66E16C1B">
      <w:pP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                                           第  页  共  页</w:t>
      </w:r>
    </w:p>
    <w:tbl>
      <w:tblPr>
        <w:tblStyle w:val="29"/>
        <w:tblW w:w="0" w:type="auto"/>
        <w:tblInd w:w="0" w:type="dxa"/>
        <w:tblLayout w:type="fixed"/>
        <w:tblCellMar>
          <w:top w:w="0" w:type="dxa"/>
          <w:left w:w="108" w:type="dxa"/>
          <w:bottom w:w="0" w:type="dxa"/>
          <w:right w:w="108" w:type="dxa"/>
        </w:tblCellMar>
      </w:tblPr>
      <w:tblGrid>
        <w:gridCol w:w="449"/>
        <w:gridCol w:w="804"/>
        <w:gridCol w:w="541"/>
        <w:gridCol w:w="901"/>
        <w:gridCol w:w="825"/>
        <w:gridCol w:w="900"/>
        <w:gridCol w:w="585"/>
        <w:gridCol w:w="945"/>
        <w:gridCol w:w="840"/>
        <w:gridCol w:w="705"/>
        <w:gridCol w:w="1275"/>
      </w:tblGrid>
      <w:tr w14:paraId="60C21C03">
        <w:tblPrEx>
          <w:tblCellMar>
            <w:top w:w="0" w:type="dxa"/>
            <w:left w:w="108" w:type="dxa"/>
            <w:bottom w:w="0" w:type="dxa"/>
            <w:right w:w="108" w:type="dxa"/>
          </w:tblCellMar>
        </w:tblPrEx>
        <w:trPr>
          <w:cantSplit/>
          <w:trHeight w:val="57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5E39B">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D48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工程</w:t>
            </w:r>
          </w:p>
          <w:p w14:paraId="4FB43C7C">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名称</w:t>
            </w:r>
          </w:p>
        </w:tc>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78E4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金</w:t>
            </w:r>
          </w:p>
          <w:p w14:paraId="126591C5">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额</w:t>
            </w:r>
          </w:p>
        </w:tc>
        <w:tc>
          <w:tcPr>
            <w:tcW w:w="6976" w:type="dxa"/>
            <w:gridSpan w:val="8"/>
            <w:tcBorders>
              <w:top w:val="single" w:color="000000" w:sz="4" w:space="0"/>
              <w:left w:val="single" w:color="000000" w:sz="4" w:space="0"/>
              <w:bottom w:val="single" w:color="000000" w:sz="4" w:space="0"/>
              <w:right w:val="single" w:color="000000" w:sz="4" w:space="0"/>
            </w:tcBorders>
            <w:noWrap w:val="0"/>
            <w:vAlign w:val="center"/>
          </w:tcPr>
          <w:p w14:paraId="3A2EEA2F">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其中：（元）</w:t>
            </w:r>
          </w:p>
        </w:tc>
      </w:tr>
      <w:tr w14:paraId="25C18AE5">
        <w:tblPrEx>
          <w:tblCellMar>
            <w:top w:w="0" w:type="dxa"/>
            <w:left w:w="108" w:type="dxa"/>
            <w:bottom w:w="0" w:type="dxa"/>
            <w:right w:w="108" w:type="dxa"/>
          </w:tblCellMar>
        </w:tblPrEx>
        <w:trPr>
          <w:cantSplit/>
          <w:trHeight w:val="5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150BE">
            <w:pPr>
              <w:rPr>
                <w:rFonts w:hint="eastAsia" w:ascii="宋体" w:hAnsi="宋体" w:eastAsia="宋体" w:cs="宋体"/>
                <w:b w:val="0"/>
                <w:bCs/>
                <w:color w:val="auto"/>
                <w:sz w:val="24"/>
                <w:highlight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C5D48">
            <w:pPr>
              <w:rPr>
                <w:rFonts w:hint="eastAsia" w:ascii="宋体" w:hAnsi="宋体" w:eastAsia="宋体" w:cs="宋体"/>
                <w:b w:val="0"/>
                <w:bCs/>
                <w:color w:val="auto"/>
                <w:sz w:val="24"/>
                <w:highlight w:val="none"/>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96C8D">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0ADEC2FB">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分部分项合计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BF5463">
            <w:pPr>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措施项目合计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4F0A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其他项目合计</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5B2A7F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规</w:t>
            </w:r>
          </w:p>
          <w:p w14:paraId="606963B3">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15C165">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增值税销项税额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E582E98">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附加税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042CDF6">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劳保</w:t>
            </w:r>
          </w:p>
          <w:p w14:paraId="0840FC8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费用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EE960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安全文明</w:t>
            </w:r>
          </w:p>
          <w:p w14:paraId="2A86B0D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施工费</w:t>
            </w:r>
          </w:p>
        </w:tc>
      </w:tr>
      <w:tr w14:paraId="76E83CB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7D916A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CFB58EC">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696C645F">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65A1A5F">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A16A081">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19630D4">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698A8C0">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4A82E94">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63AFAF17">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22B394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40C5BA5">
            <w:pPr>
              <w:rPr>
                <w:rFonts w:hint="eastAsia" w:ascii="宋体" w:hAnsi="宋体" w:eastAsia="宋体" w:cs="宋体"/>
                <w:b w:val="0"/>
                <w:bCs/>
                <w:color w:val="auto"/>
                <w:sz w:val="24"/>
                <w:highlight w:val="none"/>
              </w:rPr>
            </w:pPr>
          </w:p>
        </w:tc>
      </w:tr>
      <w:tr w14:paraId="0F04E76B">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679E1F1">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5D40AD1">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D12E96E">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A2FF8E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8A940E3">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C363F0F">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977F902">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28452F0">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ADCA9AA">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88DDABD">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0FE9E9EE">
            <w:pPr>
              <w:rPr>
                <w:rFonts w:hint="eastAsia" w:ascii="宋体" w:hAnsi="宋体" w:eastAsia="宋体" w:cs="宋体"/>
                <w:b w:val="0"/>
                <w:bCs/>
                <w:color w:val="auto"/>
                <w:sz w:val="24"/>
                <w:highlight w:val="none"/>
              </w:rPr>
            </w:pPr>
          </w:p>
        </w:tc>
      </w:tr>
      <w:tr w14:paraId="68AFF5E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95E1209">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87C5AEE">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7AE1F6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0B44AE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B264E24">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84EDE9D">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FF693BA">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3D50362">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0DF4D0A">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84CE87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8E4F832">
            <w:pPr>
              <w:rPr>
                <w:rFonts w:hint="eastAsia" w:ascii="宋体" w:hAnsi="宋体" w:eastAsia="宋体" w:cs="宋体"/>
                <w:b w:val="0"/>
                <w:bCs/>
                <w:color w:val="auto"/>
                <w:sz w:val="24"/>
                <w:highlight w:val="none"/>
              </w:rPr>
            </w:pPr>
          </w:p>
        </w:tc>
      </w:tr>
      <w:tr w14:paraId="34D0628B">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DF03DF5">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90FF6D7">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D57654E">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66C925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6A03692">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FECE050">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40D72C09">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365C07">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9DE324">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28E18FD">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7ABE3F9E">
            <w:pPr>
              <w:rPr>
                <w:rFonts w:hint="eastAsia" w:ascii="宋体" w:hAnsi="宋体" w:eastAsia="宋体" w:cs="宋体"/>
                <w:b w:val="0"/>
                <w:bCs/>
                <w:color w:val="auto"/>
                <w:sz w:val="24"/>
                <w:highlight w:val="none"/>
              </w:rPr>
            </w:pPr>
          </w:p>
        </w:tc>
      </w:tr>
      <w:tr w14:paraId="6572295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E33962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F72CA6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BF13E9A">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73986E9">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EBB3951">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1C982C3">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C2B0061">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E24165">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3B1E0B">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41ECDF1">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A39D50">
            <w:pPr>
              <w:rPr>
                <w:rFonts w:hint="eastAsia" w:ascii="宋体" w:hAnsi="宋体" w:eastAsia="宋体" w:cs="宋体"/>
                <w:b w:val="0"/>
                <w:bCs/>
                <w:color w:val="auto"/>
                <w:sz w:val="24"/>
                <w:highlight w:val="none"/>
              </w:rPr>
            </w:pPr>
          </w:p>
        </w:tc>
      </w:tr>
      <w:tr w14:paraId="68413CEF">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C9B63E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796A35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E386237">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D50242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A4BDFDD">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0779A1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CDFB874">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930638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E6EC02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ABBD764">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E26FAEC">
            <w:pPr>
              <w:rPr>
                <w:rFonts w:hint="eastAsia" w:ascii="宋体" w:hAnsi="宋体" w:eastAsia="宋体" w:cs="宋体"/>
                <w:b w:val="0"/>
                <w:bCs/>
                <w:color w:val="auto"/>
                <w:sz w:val="24"/>
                <w:highlight w:val="none"/>
              </w:rPr>
            </w:pPr>
          </w:p>
        </w:tc>
      </w:tr>
      <w:tr w14:paraId="7ADC5C2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91AE06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43529D0">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0EE614">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CB0FB09">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299275F">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1F1A2477">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6BC8466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DBC4CE3">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D60900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47E0EB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5842E9A">
            <w:pPr>
              <w:rPr>
                <w:rFonts w:hint="eastAsia" w:ascii="宋体" w:hAnsi="宋体" w:eastAsia="宋体" w:cs="宋体"/>
                <w:b w:val="0"/>
                <w:bCs/>
                <w:color w:val="auto"/>
                <w:sz w:val="24"/>
                <w:highlight w:val="none"/>
              </w:rPr>
            </w:pPr>
          </w:p>
        </w:tc>
      </w:tr>
      <w:tr w14:paraId="0E79E66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75D2D95">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3D3EB64">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EA6AB24">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62E7F14">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6B4C9F9">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8F5563F">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AD05C13">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64202E6">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8F0E50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25DFC1F">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C8F463B">
            <w:pPr>
              <w:rPr>
                <w:rFonts w:hint="eastAsia" w:ascii="宋体" w:hAnsi="宋体" w:eastAsia="宋体" w:cs="宋体"/>
                <w:b w:val="0"/>
                <w:bCs/>
                <w:color w:val="auto"/>
                <w:sz w:val="24"/>
                <w:highlight w:val="none"/>
              </w:rPr>
            </w:pPr>
          </w:p>
        </w:tc>
      </w:tr>
      <w:tr w14:paraId="0D85E9E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AF5E0E1">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C08EE3F">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D78DCA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CDFBB14">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78AD225">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1BD2516">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746A3AF">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EA111CD">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1D032A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ECDED40">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054CFCD">
            <w:pPr>
              <w:rPr>
                <w:rFonts w:hint="eastAsia" w:ascii="宋体" w:hAnsi="宋体" w:eastAsia="宋体" w:cs="宋体"/>
                <w:b w:val="0"/>
                <w:bCs/>
                <w:color w:val="auto"/>
                <w:sz w:val="24"/>
                <w:highlight w:val="none"/>
              </w:rPr>
            </w:pPr>
          </w:p>
        </w:tc>
      </w:tr>
      <w:tr w14:paraId="268710B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5A93A877">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8A4FB23">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20007AC">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27A00FFE">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4F871B54">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4D376C4">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4614F5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709BDF8">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6A87D49">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8C0169A">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4CC0C83">
            <w:pPr>
              <w:rPr>
                <w:rFonts w:hint="eastAsia" w:ascii="宋体" w:hAnsi="宋体" w:eastAsia="宋体" w:cs="宋体"/>
                <w:b w:val="0"/>
                <w:bCs/>
                <w:color w:val="auto"/>
                <w:sz w:val="24"/>
                <w:highlight w:val="none"/>
              </w:rPr>
            </w:pPr>
          </w:p>
        </w:tc>
      </w:tr>
      <w:tr w14:paraId="04832D8E">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7BF2313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D08D152">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E3A6605">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CC5D3D3">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D6947AC">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6C4760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499FEDB">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2296ACE">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7CEAC1D4">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9F5B9AE">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4A45E0">
            <w:pPr>
              <w:rPr>
                <w:rFonts w:hint="eastAsia" w:ascii="宋体" w:hAnsi="宋体" w:eastAsia="宋体" w:cs="宋体"/>
                <w:b w:val="0"/>
                <w:bCs/>
                <w:color w:val="auto"/>
                <w:sz w:val="24"/>
                <w:highlight w:val="none"/>
              </w:rPr>
            </w:pPr>
          </w:p>
        </w:tc>
      </w:tr>
      <w:tr w14:paraId="0A9E41EC">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A78173C">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757B342">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5D9E7B0">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02C43AC">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54CDC9EF">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0162C9BB">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E0450A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C1F0F9C">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4B5F09F">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0127AFF7">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49CF5C85">
            <w:pPr>
              <w:rPr>
                <w:rFonts w:hint="eastAsia" w:ascii="宋体" w:hAnsi="宋体" w:eastAsia="宋体" w:cs="宋体"/>
                <w:b w:val="0"/>
                <w:bCs/>
                <w:color w:val="auto"/>
                <w:sz w:val="24"/>
                <w:highlight w:val="none"/>
              </w:rPr>
            </w:pPr>
          </w:p>
        </w:tc>
      </w:tr>
      <w:tr w14:paraId="464AFD28">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53BD64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01CBC50">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4B67416">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0B14801">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9689736">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5CFF128">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796B816">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CC74BF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4F1FADE">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1D5A183">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DE6AB17">
            <w:pPr>
              <w:rPr>
                <w:rFonts w:hint="eastAsia" w:ascii="宋体" w:hAnsi="宋体" w:eastAsia="宋体" w:cs="宋体"/>
                <w:b w:val="0"/>
                <w:bCs/>
                <w:color w:val="auto"/>
                <w:sz w:val="24"/>
                <w:highlight w:val="none"/>
              </w:rPr>
            </w:pPr>
          </w:p>
        </w:tc>
      </w:tr>
      <w:tr w14:paraId="31A3A73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F4086AA">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149B2C6">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6FDE7BF0">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737AD8E">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A0A283E">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118A4CA">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2ABFE08">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A8BB14F">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DD47C3D">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6D08DCEC">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E2A0EF7">
            <w:pPr>
              <w:rPr>
                <w:rFonts w:hint="eastAsia" w:ascii="宋体" w:hAnsi="宋体" w:eastAsia="宋体" w:cs="宋体"/>
                <w:b w:val="0"/>
                <w:bCs/>
                <w:color w:val="auto"/>
                <w:sz w:val="24"/>
                <w:highlight w:val="none"/>
              </w:rPr>
            </w:pPr>
          </w:p>
        </w:tc>
      </w:tr>
      <w:tr w14:paraId="0EFD7B57">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883A6F2">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40A0F65">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87CCAEA">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31EBAED">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0C5BB3A">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2B9C46C">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00E8B2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3A7D897">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D858EF8">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17066235">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6B2BBCE">
            <w:pPr>
              <w:rPr>
                <w:rFonts w:hint="eastAsia" w:ascii="宋体" w:hAnsi="宋体" w:eastAsia="宋体" w:cs="宋体"/>
                <w:b w:val="0"/>
                <w:bCs/>
                <w:color w:val="auto"/>
                <w:sz w:val="24"/>
                <w:highlight w:val="none"/>
              </w:rPr>
            </w:pPr>
          </w:p>
        </w:tc>
      </w:tr>
      <w:tr w14:paraId="021FEF4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68FC84D">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3173A08">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D66D22">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D0D0B86">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B0CA37C">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E8DD19D">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867E1EB">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AFF6291">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3426D83">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C596A6C">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3BD621E">
            <w:pPr>
              <w:rPr>
                <w:rFonts w:hint="eastAsia" w:ascii="宋体" w:hAnsi="宋体" w:eastAsia="宋体" w:cs="宋体"/>
                <w:b w:val="0"/>
                <w:bCs/>
                <w:color w:val="auto"/>
                <w:sz w:val="24"/>
                <w:highlight w:val="none"/>
              </w:rPr>
            </w:pPr>
          </w:p>
        </w:tc>
      </w:tr>
      <w:tr w14:paraId="716837F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624BC6C">
            <w:pPr>
              <w:rPr>
                <w:rFonts w:hint="eastAsia" w:ascii="宋体" w:hAnsi="宋体" w:eastAsia="宋体" w:cs="宋体"/>
                <w:b w:val="0"/>
                <w:bCs/>
                <w:color w:val="auto"/>
                <w:sz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F5A902E">
            <w:pPr>
              <w:rPr>
                <w:rFonts w:hint="eastAsia" w:ascii="宋体" w:hAnsi="宋体" w:eastAsia="宋体" w:cs="宋体"/>
                <w:b w:val="0"/>
                <w:bCs/>
                <w:color w:val="auto"/>
                <w:sz w:val="24"/>
                <w:highlight w:val="none"/>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FBFFAB9">
            <w:pPr>
              <w:rPr>
                <w:rFonts w:hint="eastAsia" w:ascii="宋体" w:hAnsi="宋体" w:eastAsia="宋体" w:cs="宋体"/>
                <w:b w:val="0"/>
                <w:bCs/>
                <w:color w:val="auto"/>
                <w:sz w:val="24"/>
                <w:highlight w:val="none"/>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5A1AA16">
            <w:pPr>
              <w:rPr>
                <w:rFonts w:hint="eastAsia" w:ascii="宋体" w:hAnsi="宋体" w:eastAsia="宋体" w:cs="宋体"/>
                <w:b w:val="0"/>
                <w:bCs/>
                <w:color w:val="auto"/>
                <w:sz w:val="24"/>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09578D8">
            <w:pPr>
              <w:rPr>
                <w:rFonts w:hint="eastAsia" w:ascii="宋体" w:hAnsi="宋体" w:eastAsia="宋体" w:cs="宋体"/>
                <w:b w:val="0"/>
                <w:bCs/>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5E31079">
            <w:pPr>
              <w:rPr>
                <w:rFonts w:hint="eastAsia" w:ascii="宋体" w:hAnsi="宋体" w:eastAsia="宋体" w:cs="宋体"/>
                <w:b w:val="0"/>
                <w:bCs/>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9AF919D">
            <w:pPr>
              <w:rPr>
                <w:rFonts w:hint="eastAsia" w:ascii="宋体" w:hAnsi="宋体" w:eastAsia="宋体" w:cs="宋体"/>
                <w:b w:val="0"/>
                <w:bCs/>
                <w:color w:val="auto"/>
                <w:sz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2A55B3B">
            <w:pPr>
              <w:rPr>
                <w:rFonts w:hint="eastAsia" w:ascii="宋体" w:hAnsi="宋体" w:eastAsia="宋体" w:cs="宋体"/>
                <w:b w:val="0"/>
                <w:bCs/>
                <w:color w:val="auto"/>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7591B8B">
            <w:pPr>
              <w:rPr>
                <w:rFonts w:hint="eastAsia" w:ascii="宋体" w:hAnsi="宋体" w:eastAsia="宋体" w:cs="宋体"/>
                <w:b w:val="0"/>
                <w:bCs/>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51F7116">
            <w:pPr>
              <w:rPr>
                <w:rFonts w:hint="eastAsia" w:ascii="宋体" w:hAnsi="宋体" w:eastAsia="宋体" w:cs="宋体"/>
                <w:b w:val="0"/>
                <w:bCs/>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F9D909B">
            <w:pPr>
              <w:rPr>
                <w:rFonts w:hint="eastAsia" w:ascii="宋体" w:hAnsi="宋体" w:eastAsia="宋体" w:cs="宋体"/>
                <w:b w:val="0"/>
                <w:bCs/>
                <w:color w:val="auto"/>
                <w:sz w:val="24"/>
                <w:highlight w:val="none"/>
              </w:rPr>
            </w:pPr>
          </w:p>
        </w:tc>
      </w:tr>
    </w:tbl>
    <w:p w14:paraId="3CA62186">
      <w:pPr>
        <w:jc w:val="center"/>
        <w:rPr>
          <w:rFonts w:hint="eastAsia" w:ascii="宋体" w:hAnsi="宋体" w:eastAsia="宋体" w:cs="宋体"/>
          <w:b w:val="0"/>
          <w:bCs/>
          <w:color w:val="auto"/>
          <w:sz w:val="32"/>
          <w:highlight w:val="none"/>
        </w:rPr>
      </w:pPr>
    </w:p>
    <w:p w14:paraId="2878CF5B">
      <w:pPr>
        <w:jc w:val="center"/>
        <w:rPr>
          <w:rFonts w:hint="eastAsia" w:ascii="宋体" w:hAnsi="宋体" w:eastAsia="宋体" w:cs="宋体"/>
          <w:b w:val="0"/>
          <w:bCs/>
          <w:color w:val="auto"/>
          <w:sz w:val="32"/>
          <w:highlight w:val="none"/>
        </w:rPr>
      </w:pPr>
    </w:p>
    <w:p w14:paraId="690EFB8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单位工程造价汇总表</w:t>
      </w:r>
    </w:p>
    <w:p w14:paraId="6DB37BDF">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第  页共  页</w:t>
      </w:r>
    </w:p>
    <w:tbl>
      <w:tblPr>
        <w:tblStyle w:val="29"/>
        <w:tblW w:w="0" w:type="auto"/>
        <w:tblInd w:w="-108" w:type="dxa"/>
        <w:tblLayout w:type="fixed"/>
        <w:tblCellMar>
          <w:top w:w="0" w:type="dxa"/>
          <w:left w:w="0" w:type="dxa"/>
          <w:bottom w:w="0" w:type="dxa"/>
          <w:right w:w="0" w:type="dxa"/>
        </w:tblCellMar>
      </w:tblPr>
      <w:tblGrid>
        <w:gridCol w:w="1263"/>
        <w:gridCol w:w="5250"/>
        <w:gridCol w:w="2372"/>
      </w:tblGrid>
      <w:tr w14:paraId="4FB99FBD">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59750A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9D3ED7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 目 名 称</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53030DA5">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造  价(元)</w:t>
            </w:r>
          </w:p>
        </w:tc>
      </w:tr>
      <w:tr w14:paraId="657CC96D">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DBB3BD6">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CC6A58F">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581EFF">
            <w:pPr>
              <w:jc w:val="center"/>
              <w:rPr>
                <w:rFonts w:hint="eastAsia" w:ascii="宋体" w:hAnsi="宋体" w:eastAsia="宋体" w:cs="宋体"/>
                <w:b w:val="0"/>
                <w:bCs/>
                <w:color w:val="auto"/>
                <w:sz w:val="28"/>
                <w:highlight w:val="none"/>
                <w:u w:val="single"/>
              </w:rPr>
            </w:pPr>
          </w:p>
        </w:tc>
      </w:tr>
      <w:tr w14:paraId="5AF0EC9A">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2B671AF">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79D9FDD">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551BD7C">
            <w:pPr>
              <w:jc w:val="center"/>
              <w:rPr>
                <w:rFonts w:hint="eastAsia" w:ascii="宋体" w:hAnsi="宋体" w:eastAsia="宋体" w:cs="宋体"/>
                <w:b w:val="0"/>
                <w:bCs/>
                <w:color w:val="auto"/>
                <w:sz w:val="28"/>
                <w:highlight w:val="none"/>
                <w:u w:val="single"/>
              </w:rPr>
            </w:pPr>
          </w:p>
        </w:tc>
      </w:tr>
      <w:tr w14:paraId="13FB912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8E107BE">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06067E6">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161E50A">
            <w:pPr>
              <w:jc w:val="center"/>
              <w:rPr>
                <w:rFonts w:hint="eastAsia" w:ascii="宋体" w:hAnsi="宋体" w:eastAsia="宋体" w:cs="宋体"/>
                <w:b w:val="0"/>
                <w:bCs/>
                <w:color w:val="auto"/>
                <w:sz w:val="28"/>
                <w:highlight w:val="none"/>
                <w:u w:val="single"/>
              </w:rPr>
            </w:pPr>
          </w:p>
        </w:tc>
      </w:tr>
      <w:tr w14:paraId="0BE82E44">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3D142E5A">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5908A2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293B1F4">
            <w:pPr>
              <w:jc w:val="center"/>
              <w:rPr>
                <w:rFonts w:hint="eastAsia" w:ascii="宋体" w:hAnsi="宋体" w:eastAsia="宋体" w:cs="宋体"/>
                <w:b w:val="0"/>
                <w:bCs/>
                <w:color w:val="auto"/>
                <w:sz w:val="28"/>
                <w:highlight w:val="none"/>
                <w:u w:val="single"/>
              </w:rPr>
            </w:pPr>
          </w:p>
        </w:tc>
      </w:tr>
      <w:tr w14:paraId="5C88584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B9B6F5A">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4EAB99F">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D847E53">
            <w:pPr>
              <w:jc w:val="center"/>
              <w:rPr>
                <w:rFonts w:hint="eastAsia" w:ascii="宋体" w:hAnsi="宋体" w:eastAsia="宋体" w:cs="宋体"/>
                <w:b w:val="0"/>
                <w:bCs/>
                <w:color w:val="auto"/>
                <w:sz w:val="28"/>
                <w:highlight w:val="none"/>
                <w:u w:val="single"/>
              </w:rPr>
            </w:pPr>
          </w:p>
        </w:tc>
      </w:tr>
      <w:tr w14:paraId="7430A3A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024F6621">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263E2D9">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15611DC">
            <w:pPr>
              <w:jc w:val="center"/>
              <w:rPr>
                <w:rFonts w:hint="eastAsia" w:ascii="宋体" w:hAnsi="宋体" w:eastAsia="宋体" w:cs="宋体"/>
                <w:b w:val="0"/>
                <w:bCs/>
                <w:color w:val="auto"/>
                <w:sz w:val="28"/>
                <w:highlight w:val="none"/>
                <w:u w:val="single"/>
              </w:rPr>
            </w:pPr>
          </w:p>
        </w:tc>
      </w:tr>
      <w:tr w14:paraId="42D38916">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4440AE9">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65923BC">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86A188F">
            <w:pPr>
              <w:jc w:val="center"/>
              <w:rPr>
                <w:rFonts w:hint="eastAsia" w:ascii="宋体" w:hAnsi="宋体" w:eastAsia="宋体" w:cs="宋体"/>
                <w:b w:val="0"/>
                <w:bCs/>
                <w:color w:val="auto"/>
                <w:sz w:val="28"/>
                <w:highlight w:val="none"/>
                <w:u w:val="single"/>
              </w:rPr>
            </w:pPr>
          </w:p>
        </w:tc>
      </w:tr>
      <w:tr w14:paraId="5571089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58C2680">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D846B7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0E3C1AA">
            <w:pPr>
              <w:jc w:val="center"/>
              <w:rPr>
                <w:rFonts w:hint="eastAsia" w:ascii="宋体" w:hAnsi="宋体" w:eastAsia="宋体" w:cs="宋体"/>
                <w:b w:val="0"/>
                <w:bCs/>
                <w:color w:val="auto"/>
                <w:sz w:val="28"/>
                <w:highlight w:val="none"/>
                <w:u w:val="single"/>
              </w:rPr>
            </w:pPr>
          </w:p>
        </w:tc>
      </w:tr>
      <w:tr w14:paraId="3D04E8D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51FDC98">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75368437">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F5916B0">
            <w:pPr>
              <w:jc w:val="center"/>
              <w:rPr>
                <w:rFonts w:hint="eastAsia" w:ascii="宋体" w:hAnsi="宋体" w:eastAsia="宋体" w:cs="宋体"/>
                <w:b w:val="0"/>
                <w:bCs/>
                <w:color w:val="auto"/>
                <w:sz w:val="28"/>
                <w:highlight w:val="none"/>
                <w:u w:val="single"/>
              </w:rPr>
            </w:pPr>
          </w:p>
        </w:tc>
      </w:tr>
      <w:tr w14:paraId="77B61A5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BC56677">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3FB0CFB">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7AD4E66E">
            <w:pPr>
              <w:jc w:val="center"/>
              <w:rPr>
                <w:rFonts w:hint="eastAsia" w:ascii="宋体" w:hAnsi="宋体" w:eastAsia="宋体" w:cs="宋体"/>
                <w:b w:val="0"/>
                <w:bCs/>
                <w:color w:val="auto"/>
                <w:sz w:val="28"/>
                <w:highlight w:val="none"/>
                <w:u w:val="single"/>
              </w:rPr>
            </w:pPr>
          </w:p>
        </w:tc>
      </w:tr>
      <w:tr w14:paraId="34241C62">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BA70AE6">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DDFFE4E">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346EB3A">
            <w:pPr>
              <w:jc w:val="center"/>
              <w:rPr>
                <w:rFonts w:hint="eastAsia" w:ascii="宋体" w:hAnsi="宋体" w:eastAsia="宋体" w:cs="宋体"/>
                <w:b w:val="0"/>
                <w:bCs/>
                <w:color w:val="auto"/>
                <w:sz w:val="28"/>
                <w:highlight w:val="none"/>
                <w:u w:val="single"/>
              </w:rPr>
            </w:pPr>
          </w:p>
        </w:tc>
      </w:tr>
      <w:tr w14:paraId="6BD9B14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93A76B5">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2D7067B">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2D0FA5E">
            <w:pPr>
              <w:jc w:val="center"/>
              <w:rPr>
                <w:rFonts w:hint="eastAsia" w:ascii="宋体" w:hAnsi="宋体" w:eastAsia="宋体" w:cs="宋体"/>
                <w:b w:val="0"/>
                <w:bCs/>
                <w:color w:val="auto"/>
                <w:sz w:val="28"/>
                <w:highlight w:val="none"/>
                <w:u w:val="single"/>
              </w:rPr>
            </w:pPr>
          </w:p>
        </w:tc>
      </w:tr>
      <w:tr w14:paraId="046EE030">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C6F3D27">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8795BD9">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CA9A123">
            <w:pPr>
              <w:jc w:val="center"/>
              <w:rPr>
                <w:rFonts w:hint="eastAsia" w:ascii="宋体" w:hAnsi="宋体" w:eastAsia="宋体" w:cs="宋体"/>
                <w:b w:val="0"/>
                <w:bCs/>
                <w:color w:val="auto"/>
                <w:sz w:val="28"/>
                <w:highlight w:val="none"/>
                <w:u w:val="single"/>
              </w:rPr>
            </w:pPr>
          </w:p>
        </w:tc>
      </w:tr>
      <w:tr w14:paraId="140E16FC">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730E323">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EE65F6">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CBE73F3">
            <w:pPr>
              <w:jc w:val="center"/>
              <w:rPr>
                <w:rFonts w:hint="eastAsia" w:ascii="宋体" w:hAnsi="宋体" w:eastAsia="宋体" w:cs="宋体"/>
                <w:b w:val="0"/>
                <w:bCs/>
                <w:color w:val="auto"/>
                <w:sz w:val="28"/>
                <w:highlight w:val="none"/>
                <w:u w:val="single"/>
              </w:rPr>
            </w:pPr>
          </w:p>
        </w:tc>
      </w:tr>
      <w:tr w14:paraId="0BF28E9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A5FC76F">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D3CB17E">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910F25">
            <w:pPr>
              <w:jc w:val="center"/>
              <w:rPr>
                <w:rFonts w:hint="eastAsia" w:ascii="宋体" w:hAnsi="宋体" w:eastAsia="宋体" w:cs="宋体"/>
                <w:b w:val="0"/>
                <w:bCs/>
                <w:color w:val="auto"/>
                <w:sz w:val="28"/>
                <w:highlight w:val="none"/>
                <w:u w:val="single"/>
              </w:rPr>
            </w:pPr>
          </w:p>
        </w:tc>
      </w:tr>
      <w:tr w14:paraId="383FD39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A6B35CE">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B6F87F1">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36AAF95">
            <w:pPr>
              <w:jc w:val="center"/>
              <w:rPr>
                <w:rFonts w:hint="eastAsia" w:ascii="宋体" w:hAnsi="宋体" w:eastAsia="宋体" w:cs="宋体"/>
                <w:b w:val="0"/>
                <w:bCs/>
                <w:color w:val="auto"/>
                <w:sz w:val="28"/>
                <w:highlight w:val="none"/>
                <w:u w:val="single"/>
              </w:rPr>
            </w:pPr>
          </w:p>
        </w:tc>
      </w:tr>
      <w:tr w14:paraId="4D84BA91">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69CDCB2">
            <w:pPr>
              <w:jc w:val="center"/>
              <w:rPr>
                <w:rFonts w:hint="eastAsia" w:ascii="宋体" w:hAnsi="宋体" w:eastAsia="宋体" w:cs="宋体"/>
                <w:b w:val="0"/>
                <w:bCs/>
                <w:color w:val="auto"/>
                <w:sz w:val="28"/>
                <w:highlight w:val="none"/>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8E6522">
            <w:pPr>
              <w:jc w:val="center"/>
              <w:rPr>
                <w:rFonts w:hint="eastAsia" w:ascii="宋体" w:hAnsi="宋体" w:eastAsia="宋体" w:cs="宋体"/>
                <w:b w:val="0"/>
                <w:bCs/>
                <w:color w:val="auto"/>
                <w:sz w:val="28"/>
                <w:highlight w:val="none"/>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2187D9A">
            <w:pPr>
              <w:jc w:val="center"/>
              <w:rPr>
                <w:rFonts w:hint="eastAsia" w:ascii="宋体" w:hAnsi="宋体" w:eastAsia="宋体" w:cs="宋体"/>
                <w:b w:val="0"/>
                <w:bCs/>
                <w:color w:val="auto"/>
                <w:sz w:val="28"/>
                <w:highlight w:val="none"/>
                <w:u w:val="single"/>
              </w:rPr>
            </w:pPr>
          </w:p>
        </w:tc>
      </w:tr>
      <w:tr w14:paraId="10C6F2D5">
        <w:tblPrEx>
          <w:tblCellMar>
            <w:top w:w="0" w:type="dxa"/>
            <w:left w:w="0" w:type="dxa"/>
            <w:bottom w:w="0" w:type="dxa"/>
            <w:right w:w="0" w:type="dxa"/>
          </w:tblCellMar>
        </w:tblPrEx>
        <w:trPr>
          <w:trHeight w:val="567" w:hRule="atLeast"/>
        </w:trPr>
        <w:tc>
          <w:tcPr>
            <w:tcW w:w="6513" w:type="dxa"/>
            <w:gridSpan w:val="2"/>
            <w:tcBorders>
              <w:top w:val="single" w:color="000000" w:sz="4" w:space="0"/>
              <w:left w:val="single" w:color="000000" w:sz="4" w:space="0"/>
              <w:bottom w:val="single" w:color="000000" w:sz="4" w:space="0"/>
              <w:right w:val="single" w:color="000000" w:sz="4" w:space="0"/>
            </w:tcBorders>
            <w:noWrap w:val="0"/>
            <w:vAlign w:val="top"/>
          </w:tcPr>
          <w:p w14:paraId="6A4C88B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计</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193D5AB">
            <w:pPr>
              <w:jc w:val="center"/>
              <w:rPr>
                <w:rFonts w:hint="eastAsia" w:ascii="宋体" w:hAnsi="宋体" w:eastAsia="宋体" w:cs="宋体"/>
                <w:b w:val="0"/>
                <w:bCs/>
                <w:color w:val="auto"/>
                <w:sz w:val="28"/>
                <w:highlight w:val="none"/>
                <w:u w:val="single"/>
              </w:rPr>
            </w:pPr>
          </w:p>
        </w:tc>
      </w:tr>
    </w:tbl>
    <w:p w14:paraId="2DCCA884">
      <w:pPr>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分部分项工程量清单计价表</w:t>
      </w:r>
    </w:p>
    <w:p w14:paraId="1B0AD922">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1470"/>
        <w:gridCol w:w="1575"/>
        <w:gridCol w:w="1207"/>
        <w:gridCol w:w="1208"/>
        <w:gridCol w:w="1500"/>
        <w:gridCol w:w="1082"/>
      </w:tblGrid>
      <w:tr w14:paraId="447DBA1C">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C44EA">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2442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项目编码</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0D70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项目名称</w:t>
            </w:r>
          </w:p>
        </w:tc>
        <w:tc>
          <w:tcPr>
            <w:tcW w:w="120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D258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628E1A0F">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3017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710E1F7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5972D18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金额(元)</w:t>
            </w:r>
          </w:p>
        </w:tc>
      </w:tr>
      <w:tr w14:paraId="7BCA4D23">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D7FC4">
            <w:pPr>
              <w:rPr>
                <w:rFonts w:hint="eastAsia" w:ascii="宋体" w:hAnsi="宋体" w:eastAsia="宋体" w:cs="宋体"/>
                <w:b w:val="0"/>
                <w:bCs/>
                <w:color w:val="auto"/>
                <w:sz w:val="28"/>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5869E">
            <w:pPr>
              <w:rPr>
                <w:rFonts w:hint="eastAsia" w:ascii="宋体" w:hAnsi="宋体" w:eastAsia="宋体" w:cs="宋体"/>
                <w:b w:val="0"/>
                <w:bCs/>
                <w:color w:val="auto"/>
                <w:sz w:val="28"/>
                <w:highlight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5C532">
            <w:pPr>
              <w:rPr>
                <w:rFonts w:hint="eastAsia" w:ascii="宋体" w:hAnsi="宋体" w:eastAsia="宋体" w:cs="宋体"/>
                <w:b w:val="0"/>
                <w:bCs/>
                <w:color w:val="auto"/>
                <w:sz w:val="28"/>
                <w:highlight w:val="none"/>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82F98">
            <w:pPr>
              <w:rPr>
                <w:rFonts w:hint="eastAsia" w:ascii="宋体" w:hAnsi="宋体" w:eastAsia="宋体" w:cs="宋体"/>
                <w:b w:val="0"/>
                <w:bCs/>
                <w:color w:val="auto"/>
                <w:sz w:val="28"/>
                <w:highlight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56E7B">
            <w:pPr>
              <w:rPr>
                <w:rFonts w:hint="eastAsia" w:ascii="宋体" w:hAnsi="宋体" w:eastAsia="宋体" w:cs="宋体"/>
                <w:b w:val="0"/>
                <w:bCs/>
                <w:color w:val="auto"/>
                <w:sz w:val="2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78826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3F954BB3">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合价</w:t>
            </w:r>
          </w:p>
        </w:tc>
      </w:tr>
      <w:tr w14:paraId="545A845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6C76C4D2">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B5EBDCA">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0375FE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372A5B1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E6F4C7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4AC5183">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6BE0AC96">
            <w:pPr>
              <w:jc w:val="center"/>
              <w:rPr>
                <w:rFonts w:hint="eastAsia" w:ascii="宋体" w:hAnsi="宋体" w:eastAsia="宋体" w:cs="宋体"/>
                <w:b w:val="0"/>
                <w:bCs/>
                <w:color w:val="auto"/>
                <w:sz w:val="28"/>
                <w:highlight w:val="none"/>
                <w:u w:val="single"/>
              </w:rPr>
            </w:pPr>
          </w:p>
        </w:tc>
      </w:tr>
      <w:tr w14:paraId="2835525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6B292E7">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ADCB6FE">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31E66DD">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FF1BE4B">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88CC606">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DA39E8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129A475">
            <w:pPr>
              <w:jc w:val="center"/>
              <w:rPr>
                <w:rFonts w:hint="eastAsia" w:ascii="宋体" w:hAnsi="宋体" w:eastAsia="宋体" w:cs="宋体"/>
                <w:b w:val="0"/>
                <w:bCs/>
                <w:color w:val="auto"/>
                <w:sz w:val="28"/>
                <w:highlight w:val="none"/>
                <w:u w:val="single"/>
              </w:rPr>
            </w:pPr>
          </w:p>
        </w:tc>
      </w:tr>
      <w:tr w14:paraId="53FDA2B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0F6A5FE">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34378E6">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B69BA18">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6D5813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CCA8E41">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5ED073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DB0CCD2">
            <w:pPr>
              <w:jc w:val="center"/>
              <w:rPr>
                <w:rFonts w:hint="eastAsia" w:ascii="宋体" w:hAnsi="宋体" w:eastAsia="宋体" w:cs="宋体"/>
                <w:b w:val="0"/>
                <w:bCs/>
                <w:color w:val="auto"/>
                <w:sz w:val="28"/>
                <w:highlight w:val="none"/>
                <w:u w:val="single"/>
              </w:rPr>
            </w:pPr>
          </w:p>
        </w:tc>
      </w:tr>
      <w:tr w14:paraId="030FAD2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9F5A1A1">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FE034F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95351FF">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9943165">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A8F3D5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376DC61">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82CEAF0">
            <w:pPr>
              <w:jc w:val="center"/>
              <w:rPr>
                <w:rFonts w:hint="eastAsia" w:ascii="宋体" w:hAnsi="宋体" w:eastAsia="宋体" w:cs="宋体"/>
                <w:b w:val="0"/>
                <w:bCs/>
                <w:color w:val="auto"/>
                <w:sz w:val="28"/>
                <w:highlight w:val="none"/>
                <w:u w:val="single"/>
              </w:rPr>
            </w:pPr>
          </w:p>
        </w:tc>
      </w:tr>
      <w:tr w14:paraId="61EF187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F6A07AA">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B900DB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5F2EE9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47F2B69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4A44492">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233A857">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C3F59E8">
            <w:pPr>
              <w:jc w:val="center"/>
              <w:rPr>
                <w:rFonts w:hint="eastAsia" w:ascii="宋体" w:hAnsi="宋体" w:eastAsia="宋体" w:cs="宋体"/>
                <w:b w:val="0"/>
                <w:bCs/>
                <w:color w:val="auto"/>
                <w:sz w:val="28"/>
                <w:highlight w:val="none"/>
                <w:u w:val="single"/>
              </w:rPr>
            </w:pPr>
          </w:p>
        </w:tc>
      </w:tr>
      <w:tr w14:paraId="25738B2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D92E605">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DEC21BB">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34C97ED">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28A38CD">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B046111">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B20E09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13EF177">
            <w:pPr>
              <w:jc w:val="center"/>
              <w:rPr>
                <w:rFonts w:hint="eastAsia" w:ascii="宋体" w:hAnsi="宋体" w:eastAsia="宋体" w:cs="宋体"/>
                <w:b w:val="0"/>
                <w:bCs/>
                <w:color w:val="auto"/>
                <w:sz w:val="28"/>
                <w:highlight w:val="none"/>
                <w:u w:val="single"/>
              </w:rPr>
            </w:pPr>
          </w:p>
        </w:tc>
      </w:tr>
      <w:tr w14:paraId="26418C7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C2EB819">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0360670">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343C4B9">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3921F5A6">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A25CEB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3C898D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DB6F6A4">
            <w:pPr>
              <w:jc w:val="center"/>
              <w:rPr>
                <w:rFonts w:hint="eastAsia" w:ascii="宋体" w:hAnsi="宋体" w:eastAsia="宋体" w:cs="宋体"/>
                <w:b w:val="0"/>
                <w:bCs/>
                <w:color w:val="auto"/>
                <w:sz w:val="28"/>
                <w:highlight w:val="none"/>
                <w:u w:val="single"/>
              </w:rPr>
            </w:pPr>
          </w:p>
        </w:tc>
      </w:tr>
      <w:tr w14:paraId="7D8F955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4774ACB">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A90628D">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5505CB5">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2663CA5">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AF38955">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0F5B4E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0599A17">
            <w:pPr>
              <w:jc w:val="center"/>
              <w:rPr>
                <w:rFonts w:hint="eastAsia" w:ascii="宋体" w:hAnsi="宋体" w:eastAsia="宋体" w:cs="宋体"/>
                <w:b w:val="0"/>
                <w:bCs/>
                <w:color w:val="auto"/>
                <w:sz w:val="28"/>
                <w:highlight w:val="none"/>
                <w:u w:val="single"/>
              </w:rPr>
            </w:pPr>
          </w:p>
        </w:tc>
      </w:tr>
      <w:tr w14:paraId="4511155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F691582">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95F512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7CFB8C3">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62A31C4">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39B1EFC">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C6FFA4A">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168E702">
            <w:pPr>
              <w:jc w:val="center"/>
              <w:rPr>
                <w:rFonts w:hint="eastAsia" w:ascii="宋体" w:hAnsi="宋体" w:eastAsia="宋体" w:cs="宋体"/>
                <w:b w:val="0"/>
                <w:bCs/>
                <w:color w:val="auto"/>
                <w:sz w:val="28"/>
                <w:highlight w:val="none"/>
                <w:u w:val="single"/>
              </w:rPr>
            </w:pPr>
          </w:p>
        </w:tc>
      </w:tr>
      <w:tr w14:paraId="50ED6BC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3247D5B8">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42C43F2">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81DDBCC">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3B22E0F">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4F2161A">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9A1084E">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DCE785B">
            <w:pPr>
              <w:jc w:val="center"/>
              <w:rPr>
                <w:rFonts w:hint="eastAsia" w:ascii="宋体" w:hAnsi="宋体" w:eastAsia="宋体" w:cs="宋体"/>
                <w:b w:val="0"/>
                <w:bCs/>
                <w:color w:val="auto"/>
                <w:sz w:val="28"/>
                <w:highlight w:val="none"/>
                <w:u w:val="single"/>
              </w:rPr>
            </w:pPr>
          </w:p>
        </w:tc>
      </w:tr>
      <w:tr w14:paraId="3585109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E70867D">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A22CDD6">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4305AA6">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D3F062C">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D640D3E">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B2464D8">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5BC361AB">
            <w:pPr>
              <w:jc w:val="center"/>
              <w:rPr>
                <w:rFonts w:hint="eastAsia" w:ascii="宋体" w:hAnsi="宋体" w:eastAsia="宋体" w:cs="宋体"/>
                <w:b w:val="0"/>
                <w:bCs/>
                <w:color w:val="auto"/>
                <w:sz w:val="28"/>
                <w:highlight w:val="none"/>
                <w:u w:val="single"/>
              </w:rPr>
            </w:pPr>
          </w:p>
        </w:tc>
      </w:tr>
      <w:tr w14:paraId="62D7990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5F4A9199">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5F763E0">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99E4A60">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0E1DC40">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06D8EF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6643BB">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C9D4106">
            <w:pPr>
              <w:jc w:val="center"/>
              <w:rPr>
                <w:rFonts w:hint="eastAsia" w:ascii="宋体" w:hAnsi="宋体" w:eastAsia="宋体" w:cs="宋体"/>
                <w:b w:val="0"/>
                <w:bCs/>
                <w:color w:val="auto"/>
                <w:sz w:val="28"/>
                <w:highlight w:val="none"/>
                <w:u w:val="single"/>
              </w:rPr>
            </w:pPr>
          </w:p>
        </w:tc>
      </w:tr>
      <w:tr w14:paraId="5C71130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C02D690">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A2758C3">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28572F97">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64D5753">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B0F2CB7">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37E9306">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F4C7828">
            <w:pPr>
              <w:jc w:val="center"/>
              <w:rPr>
                <w:rFonts w:hint="eastAsia" w:ascii="宋体" w:hAnsi="宋体" w:eastAsia="宋体" w:cs="宋体"/>
                <w:b w:val="0"/>
                <w:bCs/>
                <w:color w:val="auto"/>
                <w:sz w:val="28"/>
                <w:highlight w:val="none"/>
                <w:u w:val="single"/>
              </w:rPr>
            </w:pPr>
          </w:p>
        </w:tc>
      </w:tr>
      <w:tr w14:paraId="37D69F3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DF2FBDE">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A5178FC">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2E12F62">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353AB78">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BE74A42">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51D77A">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867FA6D">
            <w:pPr>
              <w:jc w:val="center"/>
              <w:rPr>
                <w:rFonts w:hint="eastAsia" w:ascii="宋体" w:hAnsi="宋体" w:eastAsia="宋体" w:cs="宋体"/>
                <w:b w:val="0"/>
                <w:bCs/>
                <w:color w:val="auto"/>
                <w:sz w:val="28"/>
                <w:highlight w:val="none"/>
                <w:u w:val="single"/>
              </w:rPr>
            </w:pPr>
          </w:p>
        </w:tc>
      </w:tr>
      <w:tr w14:paraId="245B547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EDAAD8D">
            <w:pPr>
              <w:jc w:val="center"/>
              <w:rPr>
                <w:rFonts w:hint="eastAsia" w:ascii="宋体" w:hAnsi="宋体" w:eastAsia="宋体" w:cs="宋体"/>
                <w:b w:val="0"/>
                <w:bCs/>
                <w:color w:val="auto"/>
                <w:sz w:val="28"/>
                <w:highlight w:val="none"/>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BCCD464">
            <w:pPr>
              <w:jc w:val="center"/>
              <w:rPr>
                <w:rFonts w:hint="eastAsia" w:ascii="宋体" w:hAnsi="宋体" w:eastAsia="宋体" w:cs="宋体"/>
                <w:b w:val="0"/>
                <w:bCs/>
                <w:color w:val="auto"/>
                <w:sz w:val="28"/>
                <w:highlight w:val="none"/>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B9B8321">
            <w:pPr>
              <w:jc w:val="center"/>
              <w:rPr>
                <w:rFonts w:hint="eastAsia" w:ascii="宋体" w:hAnsi="宋体" w:eastAsia="宋体" w:cs="宋体"/>
                <w:b w:val="0"/>
                <w:bCs/>
                <w:color w:val="auto"/>
                <w:sz w:val="28"/>
                <w:highlight w:val="none"/>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44BF911">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98021EF">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2D357F0">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5651439">
            <w:pPr>
              <w:jc w:val="center"/>
              <w:rPr>
                <w:rFonts w:hint="eastAsia" w:ascii="宋体" w:hAnsi="宋体" w:eastAsia="宋体" w:cs="宋体"/>
                <w:b w:val="0"/>
                <w:bCs/>
                <w:color w:val="auto"/>
                <w:sz w:val="28"/>
                <w:highlight w:val="none"/>
                <w:u w:val="single"/>
              </w:rPr>
            </w:pPr>
          </w:p>
        </w:tc>
      </w:tr>
      <w:tr w14:paraId="46382E8D">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682E54A8">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本页合计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ED5392B">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30F778A">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9F50CE5">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C277509">
            <w:pPr>
              <w:jc w:val="center"/>
              <w:rPr>
                <w:rFonts w:hint="eastAsia" w:ascii="宋体" w:hAnsi="宋体" w:eastAsia="宋体" w:cs="宋体"/>
                <w:b w:val="0"/>
                <w:bCs/>
                <w:color w:val="auto"/>
                <w:sz w:val="28"/>
                <w:highlight w:val="none"/>
                <w:u w:val="single"/>
              </w:rPr>
            </w:pPr>
          </w:p>
        </w:tc>
      </w:tr>
      <w:tr w14:paraId="48878938">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7EC7EE6A">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57B41B7E">
            <w:pPr>
              <w:jc w:val="center"/>
              <w:rPr>
                <w:rFonts w:hint="eastAsia" w:ascii="宋体" w:hAnsi="宋体" w:eastAsia="宋体" w:cs="宋体"/>
                <w:b w:val="0"/>
                <w:bCs/>
                <w:color w:val="auto"/>
                <w:sz w:val="28"/>
                <w:highlight w:val="none"/>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7572C98">
            <w:pPr>
              <w:jc w:val="center"/>
              <w:rPr>
                <w:rFonts w:hint="eastAsia" w:ascii="宋体" w:hAnsi="宋体" w:eastAsia="宋体" w:cs="宋体"/>
                <w:b w:val="0"/>
                <w:bCs/>
                <w:color w:val="auto"/>
                <w:sz w:val="28"/>
                <w:highlight w:val="none"/>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F279339">
            <w:pPr>
              <w:jc w:val="center"/>
              <w:rPr>
                <w:rFonts w:hint="eastAsia" w:ascii="宋体" w:hAnsi="宋体" w:eastAsia="宋体" w:cs="宋体"/>
                <w:b w:val="0"/>
                <w:bCs/>
                <w:color w:val="auto"/>
                <w:sz w:val="28"/>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12E242F">
            <w:pPr>
              <w:jc w:val="center"/>
              <w:rPr>
                <w:rFonts w:hint="eastAsia" w:ascii="宋体" w:hAnsi="宋体" w:eastAsia="宋体" w:cs="宋体"/>
                <w:b w:val="0"/>
                <w:bCs/>
                <w:color w:val="auto"/>
                <w:sz w:val="28"/>
                <w:highlight w:val="none"/>
                <w:u w:val="single"/>
              </w:rPr>
            </w:pPr>
          </w:p>
        </w:tc>
      </w:tr>
    </w:tbl>
    <w:p w14:paraId="50D96B4D">
      <w:pPr>
        <w:pStyle w:val="28"/>
        <w:ind w:left="0" w:leftChars="0" w:firstLine="0" w:firstLineChars="0"/>
        <w:rPr>
          <w:rFonts w:hint="eastAsia" w:ascii="宋体" w:hAnsi="宋体" w:eastAsia="宋体" w:cs="宋体"/>
          <w:color w:val="auto"/>
          <w:highlight w:val="none"/>
        </w:rPr>
      </w:pPr>
    </w:p>
    <w:p w14:paraId="74E57988">
      <w:pPr>
        <w:jc w:val="center"/>
        <w:rPr>
          <w:rFonts w:hint="eastAsia" w:ascii="宋体" w:hAnsi="宋体" w:eastAsia="宋体" w:cs="宋体"/>
          <w:color w:val="auto"/>
          <w:highlight w:val="none"/>
        </w:rPr>
      </w:pPr>
      <w:r>
        <w:rPr>
          <w:rFonts w:hint="eastAsia" w:ascii="宋体" w:hAnsi="宋体" w:eastAsia="宋体" w:cs="宋体"/>
          <w:b w:val="0"/>
          <w:bCs/>
          <w:color w:val="auto"/>
          <w:sz w:val="32"/>
          <w:highlight w:val="none"/>
        </w:rPr>
        <w:t>措施项目清单计价表</w:t>
      </w:r>
    </w:p>
    <w:p w14:paraId="43600CF5">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2625"/>
        <w:gridCol w:w="1260"/>
        <w:gridCol w:w="1155"/>
        <w:gridCol w:w="1501"/>
        <w:gridCol w:w="1501"/>
      </w:tblGrid>
      <w:tr w14:paraId="25343F25">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2584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1BA6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 目 名 称</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51840">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1AEDA36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4353C">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77665FF6">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3002" w:type="dxa"/>
            <w:gridSpan w:val="2"/>
            <w:tcBorders>
              <w:top w:val="single" w:color="000000" w:sz="4" w:space="0"/>
              <w:left w:val="single" w:color="000000" w:sz="4" w:space="0"/>
              <w:bottom w:val="single" w:color="000000" w:sz="4" w:space="0"/>
              <w:right w:val="single" w:color="000000" w:sz="4" w:space="0"/>
            </w:tcBorders>
            <w:noWrap w:val="0"/>
            <w:vAlign w:val="center"/>
          </w:tcPr>
          <w:p w14:paraId="571E96C2">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金额(元)</w:t>
            </w:r>
          </w:p>
        </w:tc>
      </w:tr>
      <w:tr w14:paraId="34EF373E">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05EC3">
            <w:pPr>
              <w:rPr>
                <w:rFonts w:hint="eastAsia" w:ascii="宋体" w:hAnsi="宋体" w:eastAsia="宋体" w:cs="宋体"/>
                <w:b w:val="0"/>
                <w:bCs/>
                <w:color w:val="auto"/>
                <w:sz w:val="28"/>
                <w:highlight w:val="none"/>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E55F8">
            <w:pPr>
              <w:rPr>
                <w:rFonts w:hint="eastAsia" w:ascii="宋体" w:hAnsi="宋体" w:eastAsia="宋体" w:cs="宋体"/>
                <w:b w:val="0"/>
                <w:bCs/>
                <w:color w:val="auto"/>
                <w:sz w:val="28"/>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763F3">
            <w:pPr>
              <w:rPr>
                <w:rFonts w:hint="eastAsia" w:ascii="宋体" w:hAnsi="宋体" w:eastAsia="宋体" w:cs="宋体"/>
                <w:b w:val="0"/>
                <w:bCs/>
                <w:color w:val="auto"/>
                <w:sz w:val="28"/>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30C26">
            <w:pP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6F51F06">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7F7B472">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合价</w:t>
            </w:r>
          </w:p>
        </w:tc>
      </w:tr>
      <w:tr w14:paraId="4E1064F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3B01FA">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C54B975">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72A1C8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890B83">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7889F79">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590C10D">
            <w:pPr>
              <w:jc w:val="center"/>
              <w:rPr>
                <w:rFonts w:hint="eastAsia" w:ascii="宋体" w:hAnsi="宋体" w:eastAsia="宋体" w:cs="宋体"/>
                <w:b w:val="0"/>
                <w:bCs/>
                <w:color w:val="auto"/>
                <w:sz w:val="28"/>
                <w:highlight w:val="none"/>
              </w:rPr>
            </w:pPr>
          </w:p>
        </w:tc>
      </w:tr>
      <w:tr w14:paraId="42D04F1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68F578">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96230CB">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60CDE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F8A918A">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2A4D87A">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5CC3590">
            <w:pPr>
              <w:jc w:val="center"/>
              <w:rPr>
                <w:rFonts w:hint="eastAsia" w:ascii="宋体" w:hAnsi="宋体" w:eastAsia="宋体" w:cs="宋体"/>
                <w:b w:val="0"/>
                <w:bCs/>
                <w:color w:val="auto"/>
                <w:sz w:val="28"/>
                <w:highlight w:val="none"/>
              </w:rPr>
            </w:pPr>
          </w:p>
        </w:tc>
      </w:tr>
      <w:tr w14:paraId="2F18ED9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B11BB">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43B3AED">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885C1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FE4D3C3">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D7F1B8">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2955251">
            <w:pPr>
              <w:jc w:val="center"/>
              <w:rPr>
                <w:rFonts w:hint="eastAsia" w:ascii="宋体" w:hAnsi="宋体" w:eastAsia="宋体" w:cs="宋体"/>
                <w:b w:val="0"/>
                <w:bCs/>
                <w:color w:val="auto"/>
                <w:sz w:val="28"/>
                <w:highlight w:val="none"/>
              </w:rPr>
            </w:pPr>
          </w:p>
        </w:tc>
      </w:tr>
      <w:tr w14:paraId="71D9216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23BCBA">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53E94BA">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D49E37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C669EB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E439163">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2681AB4">
            <w:pPr>
              <w:jc w:val="center"/>
              <w:rPr>
                <w:rFonts w:hint="eastAsia" w:ascii="宋体" w:hAnsi="宋体" w:eastAsia="宋体" w:cs="宋体"/>
                <w:b w:val="0"/>
                <w:bCs/>
                <w:color w:val="auto"/>
                <w:sz w:val="28"/>
                <w:highlight w:val="none"/>
              </w:rPr>
            </w:pPr>
          </w:p>
        </w:tc>
      </w:tr>
      <w:tr w14:paraId="73DFECE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5E6846">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29FEE97">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0987F71">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22C1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4004F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6AF707">
            <w:pPr>
              <w:jc w:val="center"/>
              <w:rPr>
                <w:rFonts w:hint="eastAsia" w:ascii="宋体" w:hAnsi="宋体" w:eastAsia="宋体" w:cs="宋体"/>
                <w:b w:val="0"/>
                <w:bCs/>
                <w:color w:val="auto"/>
                <w:sz w:val="28"/>
                <w:highlight w:val="none"/>
              </w:rPr>
            </w:pPr>
          </w:p>
        </w:tc>
      </w:tr>
      <w:tr w14:paraId="6847C7E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F25290">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E492D5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FD88DA2">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E605E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40957B">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97A8C9D">
            <w:pPr>
              <w:jc w:val="center"/>
              <w:rPr>
                <w:rFonts w:hint="eastAsia" w:ascii="宋体" w:hAnsi="宋体" w:eastAsia="宋体" w:cs="宋体"/>
                <w:b w:val="0"/>
                <w:bCs/>
                <w:color w:val="auto"/>
                <w:sz w:val="28"/>
                <w:highlight w:val="none"/>
              </w:rPr>
            </w:pPr>
          </w:p>
        </w:tc>
      </w:tr>
      <w:tr w14:paraId="3FA511B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199AEF">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0597E9E">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59C987">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33D32F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F56E5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F52C6EA">
            <w:pPr>
              <w:jc w:val="center"/>
              <w:rPr>
                <w:rFonts w:hint="eastAsia" w:ascii="宋体" w:hAnsi="宋体" w:eastAsia="宋体" w:cs="宋体"/>
                <w:b w:val="0"/>
                <w:bCs/>
                <w:color w:val="auto"/>
                <w:sz w:val="28"/>
                <w:highlight w:val="none"/>
              </w:rPr>
            </w:pPr>
          </w:p>
        </w:tc>
      </w:tr>
      <w:tr w14:paraId="45F71A8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A88F7E">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6C79D12">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1C0435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773EE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C84292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E19D4D2">
            <w:pPr>
              <w:jc w:val="center"/>
              <w:rPr>
                <w:rFonts w:hint="eastAsia" w:ascii="宋体" w:hAnsi="宋体" w:eastAsia="宋体" w:cs="宋体"/>
                <w:b w:val="0"/>
                <w:bCs/>
                <w:color w:val="auto"/>
                <w:sz w:val="28"/>
                <w:highlight w:val="none"/>
              </w:rPr>
            </w:pPr>
          </w:p>
        </w:tc>
      </w:tr>
      <w:tr w14:paraId="67F082D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AC8DAD">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B376902">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8C0FF8E">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79C0B88">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806223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645F4E4">
            <w:pPr>
              <w:jc w:val="center"/>
              <w:rPr>
                <w:rFonts w:hint="eastAsia" w:ascii="宋体" w:hAnsi="宋体" w:eastAsia="宋体" w:cs="宋体"/>
                <w:b w:val="0"/>
                <w:bCs/>
                <w:color w:val="auto"/>
                <w:sz w:val="28"/>
                <w:highlight w:val="none"/>
              </w:rPr>
            </w:pPr>
          </w:p>
        </w:tc>
      </w:tr>
      <w:tr w14:paraId="09CC3BD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03FAE5">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82F7F2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9013247">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4B6B29">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F740C95">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203822F">
            <w:pPr>
              <w:jc w:val="center"/>
              <w:rPr>
                <w:rFonts w:hint="eastAsia" w:ascii="宋体" w:hAnsi="宋体" w:eastAsia="宋体" w:cs="宋体"/>
                <w:b w:val="0"/>
                <w:bCs/>
                <w:color w:val="auto"/>
                <w:sz w:val="28"/>
                <w:highlight w:val="none"/>
              </w:rPr>
            </w:pPr>
          </w:p>
        </w:tc>
      </w:tr>
      <w:tr w14:paraId="1F54095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2E37D4">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D028D56">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F238B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4F855E">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42423B">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39A066D">
            <w:pPr>
              <w:jc w:val="center"/>
              <w:rPr>
                <w:rFonts w:hint="eastAsia" w:ascii="宋体" w:hAnsi="宋体" w:eastAsia="宋体" w:cs="宋体"/>
                <w:b w:val="0"/>
                <w:bCs/>
                <w:color w:val="auto"/>
                <w:sz w:val="28"/>
                <w:highlight w:val="none"/>
              </w:rPr>
            </w:pPr>
          </w:p>
        </w:tc>
      </w:tr>
      <w:tr w14:paraId="16461C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87EC97">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E52259F">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5106A9">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7F1CAC">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BB285D">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12BA2D2">
            <w:pPr>
              <w:jc w:val="center"/>
              <w:rPr>
                <w:rFonts w:hint="eastAsia" w:ascii="宋体" w:hAnsi="宋体" w:eastAsia="宋体" w:cs="宋体"/>
                <w:b w:val="0"/>
                <w:bCs/>
                <w:color w:val="auto"/>
                <w:sz w:val="28"/>
                <w:highlight w:val="none"/>
              </w:rPr>
            </w:pPr>
          </w:p>
        </w:tc>
      </w:tr>
      <w:tr w14:paraId="557C9E7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758CCE">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9A7D7FA">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CDEB20">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B9EA5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6BDE6D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B4CAE52">
            <w:pPr>
              <w:jc w:val="center"/>
              <w:rPr>
                <w:rFonts w:hint="eastAsia" w:ascii="宋体" w:hAnsi="宋体" w:eastAsia="宋体" w:cs="宋体"/>
                <w:b w:val="0"/>
                <w:bCs/>
                <w:color w:val="auto"/>
                <w:sz w:val="28"/>
                <w:highlight w:val="none"/>
              </w:rPr>
            </w:pPr>
          </w:p>
        </w:tc>
      </w:tr>
      <w:tr w14:paraId="38FBC5F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520389">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F4437C6">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4192A">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1679FB1">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0FE2D3F">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FDB330E">
            <w:pPr>
              <w:jc w:val="center"/>
              <w:rPr>
                <w:rFonts w:hint="eastAsia" w:ascii="宋体" w:hAnsi="宋体" w:eastAsia="宋体" w:cs="宋体"/>
                <w:b w:val="0"/>
                <w:bCs/>
                <w:color w:val="auto"/>
                <w:sz w:val="28"/>
                <w:highlight w:val="none"/>
              </w:rPr>
            </w:pPr>
          </w:p>
        </w:tc>
      </w:tr>
      <w:tr w14:paraId="385ADD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001357">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8623A84">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5B70992">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ED37D41">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08C6D0">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2A802F6">
            <w:pPr>
              <w:jc w:val="center"/>
              <w:rPr>
                <w:rFonts w:hint="eastAsia" w:ascii="宋体" w:hAnsi="宋体" w:eastAsia="宋体" w:cs="宋体"/>
                <w:b w:val="0"/>
                <w:bCs/>
                <w:color w:val="auto"/>
                <w:sz w:val="28"/>
                <w:highlight w:val="none"/>
              </w:rPr>
            </w:pPr>
          </w:p>
        </w:tc>
      </w:tr>
      <w:tr w14:paraId="4141B7E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D80070">
            <w:pPr>
              <w:jc w:val="center"/>
              <w:rPr>
                <w:rFonts w:hint="eastAsia" w:ascii="宋体" w:hAnsi="宋体" w:eastAsia="宋体" w:cs="宋体"/>
                <w:b w:val="0"/>
                <w:bCs/>
                <w:color w:val="auto"/>
                <w:sz w:val="28"/>
                <w:highlight w:val="none"/>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7D39EFE">
            <w:pPr>
              <w:jc w:val="center"/>
              <w:rPr>
                <w:rFonts w:hint="eastAsia" w:ascii="宋体" w:hAnsi="宋体" w:eastAsia="宋体" w:cs="宋体"/>
                <w:b w:val="0"/>
                <w:bCs/>
                <w:color w:val="auto"/>
                <w:sz w:val="28"/>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8A17DB4">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F757D7">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94CEC62">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B8962E4">
            <w:pPr>
              <w:jc w:val="center"/>
              <w:rPr>
                <w:rFonts w:hint="eastAsia" w:ascii="宋体" w:hAnsi="宋体" w:eastAsia="宋体" w:cs="宋体"/>
                <w:b w:val="0"/>
                <w:bCs/>
                <w:color w:val="auto"/>
                <w:sz w:val="28"/>
                <w:highlight w:val="none"/>
              </w:rPr>
            </w:pPr>
          </w:p>
        </w:tc>
      </w:tr>
      <w:tr w14:paraId="4AE7A1A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6D2197">
            <w:pPr>
              <w:jc w:val="center"/>
              <w:rPr>
                <w:rFonts w:hint="eastAsia" w:ascii="宋体" w:hAnsi="宋体" w:eastAsia="宋体" w:cs="宋体"/>
                <w:b w:val="0"/>
                <w:bCs/>
                <w:color w:val="auto"/>
                <w:sz w:val="28"/>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381A5F8">
            <w:pPr>
              <w:jc w:val="center"/>
              <w:rPr>
                <w:rFonts w:hint="eastAsia" w:ascii="宋体" w:hAnsi="宋体" w:eastAsia="宋体" w:cs="宋体"/>
                <w:b w:val="0"/>
                <w:bCs/>
                <w:color w:val="auto"/>
                <w:sz w:val="28"/>
                <w:highlight w:val="none"/>
                <w:u w:val="single"/>
              </w:rPr>
            </w:pPr>
            <w:r>
              <w:rPr>
                <w:rFonts w:hint="eastAsia" w:ascii="宋体" w:hAnsi="宋体" w:eastAsia="宋体" w:cs="宋体"/>
                <w:b w:val="0"/>
                <w:bCs/>
                <w:color w:val="auto"/>
                <w:sz w:val="28"/>
                <w:highlight w:val="none"/>
              </w:rPr>
              <w:t>合 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4BEF3B">
            <w:pPr>
              <w:jc w:val="center"/>
              <w:rPr>
                <w:rFonts w:hint="eastAsia" w:ascii="宋体" w:hAnsi="宋体" w:eastAsia="宋体" w:cs="宋体"/>
                <w:b w:val="0"/>
                <w:bCs/>
                <w:color w:val="auto"/>
                <w:sz w:val="28"/>
                <w:highlight w:val="none"/>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99E86A">
            <w:pPr>
              <w:jc w:val="center"/>
              <w:rPr>
                <w:rFonts w:hint="eastAsia" w:ascii="宋体" w:hAnsi="宋体" w:eastAsia="宋体" w:cs="宋体"/>
                <w:b w:val="0"/>
                <w:bCs/>
                <w:color w:val="auto"/>
                <w:sz w:val="28"/>
                <w:highlight w:val="none"/>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075AC95">
            <w:pPr>
              <w:jc w:val="center"/>
              <w:rPr>
                <w:rFonts w:hint="eastAsia" w:ascii="宋体" w:hAnsi="宋体" w:eastAsia="宋体" w:cs="宋体"/>
                <w:b w:val="0"/>
                <w:bCs/>
                <w:color w:val="auto"/>
                <w:sz w:val="28"/>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6504B8">
            <w:pPr>
              <w:jc w:val="center"/>
              <w:rPr>
                <w:rFonts w:hint="eastAsia" w:ascii="宋体" w:hAnsi="宋体" w:eastAsia="宋体" w:cs="宋体"/>
                <w:b w:val="0"/>
                <w:bCs/>
                <w:color w:val="auto"/>
                <w:sz w:val="28"/>
                <w:highlight w:val="none"/>
              </w:rPr>
            </w:pPr>
          </w:p>
        </w:tc>
      </w:tr>
    </w:tbl>
    <w:p w14:paraId="69CC09C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其他项目清单计价表</w:t>
      </w:r>
    </w:p>
    <w:p w14:paraId="77AAD88C">
      <w:pP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3255"/>
        <w:gridCol w:w="945"/>
        <w:gridCol w:w="945"/>
        <w:gridCol w:w="1376"/>
        <w:gridCol w:w="1521"/>
      </w:tblGrid>
      <w:tr w14:paraId="24BE52BD">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006481">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A19E8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778B9">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计量</w:t>
            </w:r>
          </w:p>
          <w:p w14:paraId="776721E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A3B1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w:t>
            </w:r>
          </w:p>
          <w:p w14:paraId="19A3EF9B">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4EED3E34">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金  额(元)</w:t>
            </w:r>
          </w:p>
        </w:tc>
      </w:tr>
      <w:tr w14:paraId="2EFC6B44">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8BF5E">
            <w:pPr>
              <w:rPr>
                <w:rFonts w:hint="eastAsia" w:ascii="宋体" w:hAnsi="宋体" w:eastAsia="宋体" w:cs="宋体"/>
                <w:b w:val="0"/>
                <w:bCs/>
                <w:color w:val="auto"/>
                <w:sz w:val="28"/>
                <w:highlight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26843">
            <w:pPr>
              <w:rPr>
                <w:rFonts w:hint="eastAsia" w:ascii="宋体" w:hAnsi="宋体" w:eastAsia="宋体" w:cs="宋体"/>
                <w:b w:val="0"/>
                <w:bCs/>
                <w:color w:val="auto"/>
                <w:sz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42CFD">
            <w:pPr>
              <w:rPr>
                <w:rFonts w:hint="eastAsia" w:ascii="宋体" w:hAnsi="宋体" w:eastAsia="宋体" w:cs="宋体"/>
                <w:b w:val="0"/>
                <w:bCs/>
                <w:color w:val="auto"/>
                <w:sz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0FC69">
            <w:pP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9273667">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9135C8E">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价</w:t>
            </w:r>
          </w:p>
        </w:tc>
      </w:tr>
      <w:tr w14:paraId="53C815D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590C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A533C8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AC20C4">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0F673">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3232C16">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66B6DFF">
            <w:pPr>
              <w:jc w:val="center"/>
              <w:rPr>
                <w:rFonts w:hint="eastAsia" w:ascii="宋体" w:hAnsi="宋体" w:eastAsia="宋体" w:cs="宋体"/>
                <w:b w:val="0"/>
                <w:bCs/>
                <w:color w:val="auto"/>
                <w:sz w:val="28"/>
                <w:highlight w:val="none"/>
              </w:rPr>
            </w:pPr>
          </w:p>
        </w:tc>
      </w:tr>
      <w:tr w14:paraId="594814C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F9260B">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DF5A18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45E559">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0D0151">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B50A6E5">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66793B3">
            <w:pPr>
              <w:jc w:val="center"/>
              <w:rPr>
                <w:rFonts w:hint="eastAsia" w:ascii="宋体" w:hAnsi="宋体" w:eastAsia="宋体" w:cs="宋体"/>
                <w:b w:val="0"/>
                <w:bCs/>
                <w:color w:val="auto"/>
                <w:sz w:val="28"/>
                <w:highlight w:val="none"/>
              </w:rPr>
            </w:pPr>
          </w:p>
        </w:tc>
      </w:tr>
      <w:tr w14:paraId="741A1D5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924F0B">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27D56B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04E83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D2F71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E45F6A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EBD7DAB">
            <w:pPr>
              <w:jc w:val="center"/>
              <w:rPr>
                <w:rFonts w:hint="eastAsia" w:ascii="宋体" w:hAnsi="宋体" w:eastAsia="宋体" w:cs="宋体"/>
                <w:b w:val="0"/>
                <w:bCs/>
                <w:color w:val="auto"/>
                <w:sz w:val="28"/>
                <w:highlight w:val="none"/>
              </w:rPr>
            </w:pPr>
          </w:p>
        </w:tc>
      </w:tr>
      <w:tr w14:paraId="70C30B6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9B9F51">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31FC29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64392B">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25F080">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FE6E7E2">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CC6CB8F">
            <w:pPr>
              <w:jc w:val="center"/>
              <w:rPr>
                <w:rFonts w:hint="eastAsia" w:ascii="宋体" w:hAnsi="宋体" w:eastAsia="宋体" w:cs="宋体"/>
                <w:b w:val="0"/>
                <w:bCs/>
                <w:color w:val="auto"/>
                <w:sz w:val="28"/>
                <w:highlight w:val="none"/>
              </w:rPr>
            </w:pPr>
          </w:p>
        </w:tc>
      </w:tr>
      <w:tr w14:paraId="05B978F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2CA33F">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CD09E45">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AA21E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C39193">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25175B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5022A43">
            <w:pPr>
              <w:jc w:val="center"/>
              <w:rPr>
                <w:rFonts w:hint="eastAsia" w:ascii="宋体" w:hAnsi="宋体" w:eastAsia="宋体" w:cs="宋体"/>
                <w:b w:val="0"/>
                <w:bCs/>
                <w:color w:val="auto"/>
                <w:sz w:val="28"/>
                <w:highlight w:val="none"/>
              </w:rPr>
            </w:pPr>
          </w:p>
        </w:tc>
      </w:tr>
      <w:tr w14:paraId="4491D23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6A9148">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CE9CF1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86816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F9EC8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8018A6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ED917E">
            <w:pPr>
              <w:jc w:val="center"/>
              <w:rPr>
                <w:rFonts w:hint="eastAsia" w:ascii="宋体" w:hAnsi="宋体" w:eastAsia="宋体" w:cs="宋体"/>
                <w:b w:val="0"/>
                <w:bCs/>
                <w:color w:val="auto"/>
                <w:sz w:val="28"/>
                <w:highlight w:val="none"/>
              </w:rPr>
            </w:pPr>
          </w:p>
        </w:tc>
      </w:tr>
      <w:tr w14:paraId="67479DB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C7D800">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DE2282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DA111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392FBA">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6EBBF8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4014F26">
            <w:pPr>
              <w:jc w:val="center"/>
              <w:rPr>
                <w:rFonts w:hint="eastAsia" w:ascii="宋体" w:hAnsi="宋体" w:eastAsia="宋体" w:cs="宋体"/>
                <w:b w:val="0"/>
                <w:bCs/>
                <w:color w:val="auto"/>
                <w:sz w:val="28"/>
                <w:highlight w:val="none"/>
              </w:rPr>
            </w:pPr>
          </w:p>
        </w:tc>
      </w:tr>
      <w:tr w14:paraId="523A058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55419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B06927E">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CE3ED">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901A54">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EC6DF39">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8D9CA49">
            <w:pPr>
              <w:jc w:val="center"/>
              <w:rPr>
                <w:rFonts w:hint="eastAsia" w:ascii="宋体" w:hAnsi="宋体" w:eastAsia="宋体" w:cs="宋体"/>
                <w:b w:val="0"/>
                <w:bCs/>
                <w:color w:val="auto"/>
                <w:sz w:val="28"/>
                <w:highlight w:val="none"/>
              </w:rPr>
            </w:pPr>
          </w:p>
        </w:tc>
      </w:tr>
      <w:tr w14:paraId="343746B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2D6E8C">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8A56409">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EB88C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E8EF8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A23A2C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861CD67">
            <w:pPr>
              <w:jc w:val="center"/>
              <w:rPr>
                <w:rFonts w:hint="eastAsia" w:ascii="宋体" w:hAnsi="宋体" w:eastAsia="宋体" w:cs="宋体"/>
                <w:b w:val="0"/>
                <w:bCs/>
                <w:color w:val="auto"/>
                <w:sz w:val="28"/>
                <w:highlight w:val="none"/>
              </w:rPr>
            </w:pPr>
          </w:p>
        </w:tc>
      </w:tr>
      <w:tr w14:paraId="5FDD7F6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46A568">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71CABC8">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FFD83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F5BC14">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A07FCAC">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04EA875">
            <w:pPr>
              <w:jc w:val="center"/>
              <w:rPr>
                <w:rFonts w:hint="eastAsia" w:ascii="宋体" w:hAnsi="宋体" w:eastAsia="宋体" w:cs="宋体"/>
                <w:b w:val="0"/>
                <w:bCs/>
                <w:color w:val="auto"/>
                <w:sz w:val="28"/>
                <w:highlight w:val="none"/>
              </w:rPr>
            </w:pPr>
          </w:p>
        </w:tc>
      </w:tr>
      <w:tr w14:paraId="5EB2308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4FDA0D">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F6BC28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A34BF0">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FF4849">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80E791">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BDB8790">
            <w:pPr>
              <w:jc w:val="center"/>
              <w:rPr>
                <w:rFonts w:hint="eastAsia" w:ascii="宋体" w:hAnsi="宋体" w:eastAsia="宋体" w:cs="宋体"/>
                <w:b w:val="0"/>
                <w:bCs/>
                <w:color w:val="auto"/>
                <w:sz w:val="28"/>
                <w:highlight w:val="none"/>
              </w:rPr>
            </w:pPr>
          </w:p>
        </w:tc>
      </w:tr>
      <w:tr w14:paraId="51C63D5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102E02">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1088C80">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8B1B2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B72B9F">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0B63694">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BC1EE3E">
            <w:pPr>
              <w:jc w:val="center"/>
              <w:rPr>
                <w:rFonts w:hint="eastAsia" w:ascii="宋体" w:hAnsi="宋体" w:eastAsia="宋体" w:cs="宋体"/>
                <w:b w:val="0"/>
                <w:bCs/>
                <w:color w:val="auto"/>
                <w:sz w:val="28"/>
                <w:highlight w:val="none"/>
              </w:rPr>
            </w:pPr>
          </w:p>
        </w:tc>
      </w:tr>
      <w:tr w14:paraId="26365A2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72567D">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0F3A51C">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062B7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9E44AE">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8C98756">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71E991D">
            <w:pPr>
              <w:jc w:val="center"/>
              <w:rPr>
                <w:rFonts w:hint="eastAsia" w:ascii="宋体" w:hAnsi="宋体" w:eastAsia="宋体" w:cs="宋体"/>
                <w:b w:val="0"/>
                <w:bCs/>
                <w:color w:val="auto"/>
                <w:sz w:val="28"/>
                <w:highlight w:val="none"/>
              </w:rPr>
            </w:pPr>
          </w:p>
        </w:tc>
      </w:tr>
      <w:tr w14:paraId="2CB44C1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B70E1">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65DC6CB">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2D9EB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65FCBB">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489C96E">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2354801">
            <w:pPr>
              <w:jc w:val="center"/>
              <w:rPr>
                <w:rFonts w:hint="eastAsia" w:ascii="宋体" w:hAnsi="宋体" w:eastAsia="宋体" w:cs="宋体"/>
                <w:b w:val="0"/>
                <w:bCs/>
                <w:color w:val="auto"/>
                <w:sz w:val="28"/>
                <w:highlight w:val="none"/>
              </w:rPr>
            </w:pPr>
          </w:p>
        </w:tc>
      </w:tr>
      <w:tr w14:paraId="1F2A8A4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085876">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6F80707">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48CA63">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DB58A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EADB968">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0E0CD5B">
            <w:pPr>
              <w:jc w:val="center"/>
              <w:rPr>
                <w:rFonts w:hint="eastAsia" w:ascii="宋体" w:hAnsi="宋体" w:eastAsia="宋体" w:cs="宋体"/>
                <w:b w:val="0"/>
                <w:bCs/>
                <w:color w:val="auto"/>
                <w:sz w:val="28"/>
                <w:highlight w:val="none"/>
              </w:rPr>
            </w:pPr>
          </w:p>
        </w:tc>
      </w:tr>
      <w:tr w14:paraId="7F63E30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B938F7">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CCFF006">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11B01F">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5F64A6">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24843AA">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F3DECF7">
            <w:pPr>
              <w:jc w:val="center"/>
              <w:rPr>
                <w:rFonts w:hint="eastAsia" w:ascii="宋体" w:hAnsi="宋体" w:eastAsia="宋体" w:cs="宋体"/>
                <w:b w:val="0"/>
                <w:bCs/>
                <w:color w:val="auto"/>
                <w:sz w:val="28"/>
                <w:highlight w:val="none"/>
              </w:rPr>
            </w:pPr>
          </w:p>
        </w:tc>
      </w:tr>
      <w:tr w14:paraId="69A7B2B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4B3B7E">
            <w:pPr>
              <w:jc w:val="center"/>
              <w:rPr>
                <w:rFonts w:hint="eastAsia" w:ascii="宋体" w:hAnsi="宋体" w:eastAsia="宋体" w:cs="宋体"/>
                <w:b w:val="0"/>
                <w:bCs/>
                <w:color w:val="auto"/>
                <w:sz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67D3C95">
            <w:pPr>
              <w:jc w:val="center"/>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合  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BDE091">
            <w:pPr>
              <w:jc w:val="center"/>
              <w:rPr>
                <w:rFonts w:hint="eastAsia" w:ascii="宋体" w:hAnsi="宋体" w:eastAsia="宋体" w:cs="宋体"/>
                <w:b w:val="0"/>
                <w:bCs/>
                <w:color w:val="auto"/>
                <w:sz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182A1C">
            <w:pPr>
              <w:jc w:val="center"/>
              <w:rPr>
                <w:rFonts w:hint="eastAsia" w:ascii="宋体" w:hAnsi="宋体" w:eastAsia="宋体" w:cs="宋体"/>
                <w:b w:val="0"/>
                <w:bCs/>
                <w:color w:val="auto"/>
                <w:sz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FE112DC">
            <w:pPr>
              <w:jc w:val="center"/>
              <w:rPr>
                <w:rFonts w:hint="eastAsia" w:ascii="宋体" w:hAnsi="宋体" w:eastAsia="宋体" w:cs="宋体"/>
                <w:b w:val="0"/>
                <w:bCs/>
                <w:color w:val="auto"/>
                <w:sz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99221AF">
            <w:pPr>
              <w:jc w:val="center"/>
              <w:rPr>
                <w:rFonts w:hint="eastAsia" w:ascii="宋体" w:hAnsi="宋体" w:eastAsia="宋体" w:cs="宋体"/>
                <w:b w:val="0"/>
                <w:bCs/>
                <w:color w:val="auto"/>
                <w:sz w:val="28"/>
                <w:highlight w:val="none"/>
              </w:rPr>
            </w:pPr>
          </w:p>
        </w:tc>
      </w:tr>
    </w:tbl>
    <w:p w14:paraId="3F75CC2C">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32"/>
          <w:highlight w:val="none"/>
        </w:rPr>
        <w:t>规费、税金项目清单计价表</w:t>
      </w:r>
    </w:p>
    <w:p w14:paraId="38F98453">
      <w:pP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工程名称：                 专业：               第  页 共  页</w:t>
      </w:r>
    </w:p>
    <w:tbl>
      <w:tblPr>
        <w:tblStyle w:val="29"/>
        <w:tblW w:w="0" w:type="auto"/>
        <w:tblInd w:w="-108" w:type="dxa"/>
        <w:tblLayout w:type="fixed"/>
        <w:tblCellMar>
          <w:top w:w="0" w:type="dxa"/>
          <w:left w:w="0" w:type="dxa"/>
          <w:bottom w:w="0" w:type="dxa"/>
          <w:right w:w="0" w:type="dxa"/>
        </w:tblCellMar>
      </w:tblPr>
      <w:tblGrid>
        <w:gridCol w:w="843"/>
        <w:gridCol w:w="3255"/>
        <w:gridCol w:w="945"/>
        <w:gridCol w:w="945"/>
        <w:gridCol w:w="1376"/>
        <w:gridCol w:w="1521"/>
      </w:tblGrid>
      <w:tr w14:paraId="4AE366AD">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1A238">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68DBB">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816CD">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计量</w:t>
            </w:r>
          </w:p>
          <w:p w14:paraId="15DED386">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EFB95">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工程</w:t>
            </w:r>
          </w:p>
          <w:p w14:paraId="467A180E">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268720B4">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金  额(元)</w:t>
            </w:r>
          </w:p>
        </w:tc>
      </w:tr>
      <w:tr w14:paraId="0492D478">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37356">
            <w:pPr>
              <w:rPr>
                <w:rFonts w:hint="eastAsia" w:ascii="宋体" w:hAnsi="宋体" w:eastAsia="宋体" w:cs="宋体"/>
                <w:b w:val="0"/>
                <w:bCs/>
                <w:color w:val="auto"/>
                <w:sz w:val="28"/>
                <w:szCs w:val="28"/>
                <w:highlight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F9EFB">
            <w:pPr>
              <w:rPr>
                <w:rFonts w:hint="eastAsia" w:ascii="宋体" w:hAnsi="宋体" w:eastAsia="宋体" w:cs="宋体"/>
                <w:b w:val="0"/>
                <w:bCs/>
                <w:color w:val="auto"/>
                <w:sz w:val="28"/>
                <w:szCs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BA8B9">
            <w:pPr>
              <w:rPr>
                <w:rFonts w:hint="eastAsia" w:ascii="宋体" w:hAnsi="宋体" w:eastAsia="宋体" w:cs="宋体"/>
                <w:b w:val="0"/>
                <w:bCs/>
                <w:color w:val="auto"/>
                <w:sz w:val="28"/>
                <w:szCs w:val="28"/>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A8E1D">
            <w:pP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0EC231">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5C34E1C">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合  价</w:t>
            </w:r>
          </w:p>
        </w:tc>
      </w:tr>
      <w:tr w14:paraId="12D8448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065DC2">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2E7B1D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427D00">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4E6D64">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ED731E">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C0847EB">
            <w:pPr>
              <w:jc w:val="center"/>
              <w:rPr>
                <w:rFonts w:hint="eastAsia" w:ascii="宋体" w:hAnsi="宋体" w:eastAsia="宋体" w:cs="宋体"/>
                <w:b w:val="0"/>
                <w:bCs/>
                <w:color w:val="auto"/>
                <w:sz w:val="28"/>
                <w:szCs w:val="28"/>
                <w:highlight w:val="none"/>
              </w:rPr>
            </w:pPr>
          </w:p>
        </w:tc>
      </w:tr>
      <w:tr w14:paraId="7C97320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90BBE0">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5F6B5A2">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675593">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DBF542">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5D171C5">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A79D70B">
            <w:pPr>
              <w:jc w:val="center"/>
              <w:rPr>
                <w:rFonts w:hint="eastAsia" w:ascii="宋体" w:hAnsi="宋体" w:eastAsia="宋体" w:cs="宋体"/>
                <w:b w:val="0"/>
                <w:bCs/>
                <w:color w:val="auto"/>
                <w:sz w:val="28"/>
                <w:szCs w:val="28"/>
                <w:highlight w:val="none"/>
              </w:rPr>
            </w:pPr>
          </w:p>
        </w:tc>
      </w:tr>
      <w:tr w14:paraId="068E51A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5EF027">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52F8D7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5E8DDF">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D8AF4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A643B21">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0A12C05">
            <w:pPr>
              <w:jc w:val="center"/>
              <w:rPr>
                <w:rFonts w:hint="eastAsia" w:ascii="宋体" w:hAnsi="宋体" w:eastAsia="宋体" w:cs="宋体"/>
                <w:b w:val="0"/>
                <w:bCs/>
                <w:color w:val="auto"/>
                <w:sz w:val="28"/>
                <w:szCs w:val="28"/>
                <w:highlight w:val="none"/>
              </w:rPr>
            </w:pPr>
          </w:p>
        </w:tc>
      </w:tr>
      <w:tr w14:paraId="135A176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6A868F">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77D6D3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15AC61">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E9AF75">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A7401C9">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BCF6F52">
            <w:pPr>
              <w:jc w:val="center"/>
              <w:rPr>
                <w:rFonts w:hint="eastAsia" w:ascii="宋体" w:hAnsi="宋体" w:eastAsia="宋体" w:cs="宋体"/>
                <w:b w:val="0"/>
                <w:bCs/>
                <w:color w:val="auto"/>
                <w:sz w:val="28"/>
                <w:szCs w:val="28"/>
                <w:highlight w:val="none"/>
              </w:rPr>
            </w:pPr>
          </w:p>
        </w:tc>
      </w:tr>
      <w:tr w14:paraId="6DCDA605">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B05C3">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8E739DF">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8465D9">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1F968A">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EB4A55A">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CDCC9B5">
            <w:pPr>
              <w:jc w:val="center"/>
              <w:rPr>
                <w:rFonts w:hint="eastAsia" w:ascii="宋体" w:hAnsi="宋体" w:eastAsia="宋体" w:cs="宋体"/>
                <w:b w:val="0"/>
                <w:bCs/>
                <w:color w:val="auto"/>
                <w:sz w:val="28"/>
                <w:szCs w:val="28"/>
                <w:highlight w:val="none"/>
              </w:rPr>
            </w:pPr>
          </w:p>
        </w:tc>
      </w:tr>
      <w:tr w14:paraId="086A2FD3">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D99684">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2A0176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6D8AD1">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7231B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D5E3EB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A68FC0E">
            <w:pPr>
              <w:jc w:val="center"/>
              <w:rPr>
                <w:rFonts w:hint="eastAsia" w:ascii="宋体" w:hAnsi="宋体" w:eastAsia="宋体" w:cs="宋体"/>
                <w:b w:val="0"/>
                <w:bCs/>
                <w:color w:val="auto"/>
                <w:sz w:val="28"/>
                <w:szCs w:val="28"/>
                <w:highlight w:val="none"/>
              </w:rPr>
            </w:pPr>
          </w:p>
        </w:tc>
      </w:tr>
      <w:tr w14:paraId="0A3E5A64">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38BCD2C5">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规费合计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8560688">
            <w:pPr>
              <w:jc w:val="center"/>
              <w:rPr>
                <w:rFonts w:hint="eastAsia" w:ascii="宋体" w:hAnsi="宋体" w:eastAsia="宋体" w:cs="宋体"/>
                <w:b w:val="0"/>
                <w:bCs/>
                <w:color w:val="auto"/>
                <w:sz w:val="28"/>
                <w:szCs w:val="28"/>
                <w:highlight w:val="none"/>
              </w:rPr>
            </w:pPr>
          </w:p>
        </w:tc>
      </w:tr>
      <w:tr w14:paraId="275152D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BC5189">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188B19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2981AB9">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AAF92E">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740A3AE">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12855E7">
            <w:pPr>
              <w:jc w:val="center"/>
              <w:rPr>
                <w:rFonts w:hint="eastAsia" w:ascii="宋体" w:hAnsi="宋体" w:eastAsia="宋体" w:cs="宋体"/>
                <w:b w:val="0"/>
                <w:bCs/>
                <w:color w:val="auto"/>
                <w:sz w:val="28"/>
                <w:szCs w:val="28"/>
                <w:highlight w:val="none"/>
              </w:rPr>
            </w:pPr>
          </w:p>
        </w:tc>
      </w:tr>
      <w:tr w14:paraId="5825915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B26C66">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F4359B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F5A087">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D7A6B3">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3627C8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FC3D6CD">
            <w:pPr>
              <w:jc w:val="center"/>
              <w:rPr>
                <w:rFonts w:hint="eastAsia" w:ascii="宋体" w:hAnsi="宋体" w:eastAsia="宋体" w:cs="宋体"/>
                <w:b w:val="0"/>
                <w:bCs/>
                <w:color w:val="auto"/>
                <w:sz w:val="28"/>
                <w:szCs w:val="28"/>
                <w:highlight w:val="none"/>
              </w:rPr>
            </w:pPr>
          </w:p>
        </w:tc>
      </w:tr>
      <w:tr w14:paraId="702428C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6B0A6B">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2AB1E74">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C1FA90">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AF8ED8">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3285ACD">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A258C11">
            <w:pPr>
              <w:jc w:val="center"/>
              <w:rPr>
                <w:rFonts w:hint="eastAsia" w:ascii="宋体" w:hAnsi="宋体" w:eastAsia="宋体" w:cs="宋体"/>
                <w:b w:val="0"/>
                <w:bCs/>
                <w:color w:val="auto"/>
                <w:sz w:val="28"/>
                <w:szCs w:val="28"/>
                <w:highlight w:val="none"/>
              </w:rPr>
            </w:pPr>
          </w:p>
        </w:tc>
      </w:tr>
      <w:tr w14:paraId="594BE90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740C58">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B5CBE1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87E92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2989F6">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D3E447">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C12E46C">
            <w:pPr>
              <w:jc w:val="center"/>
              <w:rPr>
                <w:rFonts w:hint="eastAsia" w:ascii="宋体" w:hAnsi="宋体" w:eastAsia="宋体" w:cs="宋体"/>
                <w:b w:val="0"/>
                <w:bCs/>
                <w:color w:val="auto"/>
                <w:sz w:val="28"/>
                <w:szCs w:val="28"/>
                <w:highlight w:val="none"/>
              </w:rPr>
            </w:pPr>
          </w:p>
        </w:tc>
      </w:tr>
      <w:tr w14:paraId="7501DA44">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579AA239">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安全文明施工措施费合计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8BA6099">
            <w:pPr>
              <w:jc w:val="center"/>
              <w:rPr>
                <w:rFonts w:hint="eastAsia" w:ascii="宋体" w:hAnsi="宋体" w:eastAsia="宋体" w:cs="宋体"/>
                <w:b w:val="0"/>
                <w:bCs/>
                <w:color w:val="auto"/>
                <w:sz w:val="28"/>
                <w:szCs w:val="28"/>
                <w:highlight w:val="none"/>
              </w:rPr>
            </w:pPr>
          </w:p>
        </w:tc>
      </w:tr>
      <w:tr w14:paraId="3D0D516B">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F55FF5">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E82C33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60FE5C">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7FE2EF">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3E6C775">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CE71E70">
            <w:pPr>
              <w:jc w:val="center"/>
              <w:rPr>
                <w:rFonts w:hint="eastAsia" w:ascii="宋体" w:hAnsi="宋体" w:eastAsia="宋体" w:cs="宋体"/>
                <w:b w:val="0"/>
                <w:bCs/>
                <w:color w:val="auto"/>
                <w:sz w:val="28"/>
                <w:szCs w:val="28"/>
                <w:highlight w:val="none"/>
              </w:rPr>
            </w:pPr>
          </w:p>
        </w:tc>
      </w:tr>
      <w:tr w14:paraId="41D4EF9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B61F06">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DD515EA">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EF7C73">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F17EFDF">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8941486">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93ABC47">
            <w:pPr>
              <w:jc w:val="center"/>
              <w:rPr>
                <w:rFonts w:hint="eastAsia" w:ascii="宋体" w:hAnsi="宋体" w:eastAsia="宋体" w:cs="宋体"/>
                <w:b w:val="0"/>
                <w:bCs/>
                <w:color w:val="auto"/>
                <w:sz w:val="28"/>
                <w:szCs w:val="28"/>
                <w:highlight w:val="none"/>
              </w:rPr>
            </w:pPr>
          </w:p>
        </w:tc>
      </w:tr>
      <w:tr w14:paraId="469C0F5E">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0ECB4A">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3C4B497">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CDF25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CCB104">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3EE7BE0">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4E7F55C">
            <w:pPr>
              <w:jc w:val="center"/>
              <w:rPr>
                <w:rFonts w:hint="eastAsia" w:ascii="宋体" w:hAnsi="宋体" w:eastAsia="宋体" w:cs="宋体"/>
                <w:b w:val="0"/>
                <w:bCs/>
                <w:color w:val="auto"/>
                <w:sz w:val="28"/>
                <w:szCs w:val="28"/>
                <w:highlight w:val="none"/>
              </w:rPr>
            </w:pPr>
          </w:p>
        </w:tc>
      </w:tr>
      <w:tr w14:paraId="5D62D24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D6FB93">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F972345">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231A8E">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376F58">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845E6EA">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8D4F969">
            <w:pPr>
              <w:jc w:val="center"/>
              <w:rPr>
                <w:rFonts w:hint="eastAsia" w:ascii="宋体" w:hAnsi="宋体" w:eastAsia="宋体" w:cs="宋体"/>
                <w:b w:val="0"/>
                <w:bCs/>
                <w:color w:val="auto"/>
                <w:sz w:val="28"/>
                <w:szCs w:val="28"/>
                <w:highlight w:val="none"/>
              </w:rPr>
            </w:pPr>
          </w:p>
        </w:tc>
      </w:tr>
      <w:tr w14:paraId="6390691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DDC990">
            <w:pPr>
              <w:jc w:val="center"/>
              <w:rPr>
                <w:rFonts w:hint="eastAsia" w:ascii="宋体" w:hAnsi="宋体" w:eastAsia="宋体" w:cs="宋体"/>
                <w:b w:val="0"/>
                <w:bCs/>
                <w:color w:val="auto"/>
                <w:sz w:val="28"/>
                <w:szCs w:val="28"/>
                <w:highlight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1FB2888">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B5855D">
            <w:pPr>
              <w:jc w:val="center"/>
              <w:rPr>
                <w:rFonts w:hint="eastAsia" w:ascii="宋体" w:hAnsi="宋体" w:eastAsia="宋体" w:cs="宋体"/>
                <w:b w:val="0"/>
                <w:bCs/>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399285">
            <w:pPr>
              <w:jc w:val="center"/>
              <w:rPr>
                <w:rFonts w:hint="eastAsia" w:ascii="宋体" w:hAnsi="宋体" w:eastAsia="宋体" w:cs="宋体"/>
                <w:b w:val="0"/>
                <w:bCs/>
                <w:color w:val="auto"/>
                <w:sz w:val="28"/>
                <w:szCs w:val="28"/>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83B8E93">
            <w:pPr>
              <w:jc w:val="center"/>
              <w:rPr>
                <w:rFonts w:hint="eastAsia" w:ascii="宋体" w:hAnsi="宋体" w:eastAsia="宋体" w:cs="宋体"/>
                <w:b w:val="0"/>
                <w:bCs/>
                <w:color w:val="auto"/>
                <w:sz w:val="28"/>
                <w:szCs w:val="28"/>
                <w:highlight w:val="none"/>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568002D">
            <w:pPr>
              <w:jc w:val="center"/>
              <w:rPr>
                <w:rFonts w:hint="eastAsia" w:ascii="宋体" w:hAnsi="宋体" w:eastAsia="宋体" w:cs="宋体"/>
                <w:b w:val="0"/>
                <w:bCs/>
                <w:color w:val="auto"/>
                <w:sz w:val="28"/>
                <w:szCs w:val="28"/>
                <w:highlight w:val="none"/>
              </w:rPr>
            </w:pPr>
          </w:p>
        </w:tc>
      </w:tr>
    </w:tbl>
    <w:p w14:paraId="2BCE8C42">
      <w:pPr>
        <w:jc w:val="cente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32"/>
          <w:highlight w:val="none"/>
        </w:rPr>
        <w:t>分部分项工程量清单综合单价分析表</w:t>
      </w:r>
    </w:p>
    <w:p w14:paraId="0DC105F7">
      <w:pPr>
        <w:jc w:val="left"/>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0" w:type="auto"/>
        <w:tblInd w:w="108" w:type="dxa"/>
        <w:tblLayout w:type="fixed"/>
        <w:tblCellMar>
          <w:top w:w="0" w:type="dxa"/>
          <w:left w:w="0" w:type="dxa"/>
          <w:bottom w:w="0" w:type="dxa"/>
          <w:right w:w="0" w:type="dxa"/>
        </w:tblCellMar>
      </w:tblPr>
      <w:tblGrid>
        <w:gridCol w:w="627"/>
        <w:gridCol w:w="900"/>
        <w:gridCol w:w="882"/>
        <w:gridCol w:w="558"/>
        <w:gridCol w:w="741"/>
        <w:gridCol w:w="784"/>
        <w:gridCol w:w="700"/>
        <w:gridCol w:w="733"/>
        <w:gridCol w:w="822"/>
        <w:gridCol w:w="720"/>
        <w:gridCol w:w="720"/>
        <w:gridCol w:w="770"/>
      </w:tblGrid>
      <w:tr w14:paraId="252FE675">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20B82D92">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00" w:type="dxa"/>
            <w:vMerge w:val="restart"/>
            <w:tcBorders>
              <w:top w:val="single" w:color="auto" w:sz="4" w:space="0"/>
              <w:bottom w:val="single" w:color="000000" w:sz="8" w:space="0"/>
              <w:right w:val="single" w:color="000000" w:sz="8" w:space="0"/>
            </w:tcBorders>
            <w:noWrap w:val="0"/>
            <w:vAlign w:val="center"/>
          </w:tcPr>
          <w:p w14:paraId="023881C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54C2E784">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编码</w:t>
            </w:r>
          </w:p>
        </w:tc>
        <w:tc>
          <w:tcPr>
            <w:tcW w:w="882" w:type="dxa"/>
            <w:vMerge w:val="restart"/>
            <w:tcBorders>
              <w:top w:val="single" w:color="auto" w:sz="4" w:space="0"/>
              <w:bottom w:val="single" w:color="000000" w:sz="8" w:space="0"/>
              <w:right w:val="single" w:color="000000" w:sz="8" w:space="0"/>
            </w:tcBorders>
            <w:noWrap w:val="0"/>
            <w:vAlign w:val="center"/>
          </w:tcPr>
          <w:p w14:paraId="196EA398">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352123EE">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558" w:type="dxa"/>
            <w:vMerge w:val="restart"/>
            <w:tcBorders>
              <w:top w:val="single" w:color="auto" w:sz="4" w:space="0"/>
              <w:bottom w:val="single" w:color="000000" w:sz="8" w:space="0"/>
              <w:right w:val="single" w:color="000000" w:sz="8" w:space="0"/>
            </w:tcBorders>
            <w:noWrap w:val="0"/>
            <w:vAlign w:val="center"/>
          </w:tcPr>
          <w:p w14:paraId="4294D228">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741" w:type="dxa"/>
            <w:vMerge w:val="restart"/>
            <w:tcBorders>
              <w:top w:val="single" w:color="auto" w:sz="4" w:space="0"/>
              <w:bottom w:val="single" w:color="000000" w:sz="8" w:space="0"/>
              <w:right w:val="single" w:color="000000" w:sz="8" w:space="0"/>
            </w:tcBorders>
            <w:noWrap w:val="0"/>
            <w:vAlign w:val="center"/>
          </w:tcPr>
          <w:p w14:paraId="2E50BB7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组价</w:t>
            </w:r>
          </w:p>
          <w:p w14:paraId="6D0F9ED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依据</w:t>
            </w:r>
          </w:p>
        </w:tc>
        <w:tc>
          <w:tcPr>
            <w:tcW w:w="5249" w:type="dxa"/>
            <w:gridSpan w:val="7"/>
            <w:tcBorders>
              <w:top w:val="single" w:color="auto" w:sz="4" w:space="0"/>
              <w:bottom w:val="single" w:color="000000" w:sz="8" w:space="0"/>
              <w:right w:val="single" w:color="auto" w:sz="4" w:space="0"/>
            </w:tcBorders>
            <w:noWrap w:val="0"/>
            <w:vAlign w:val="center"/>
          </w:tcPr>
          <w:p w14:paraId="2776C48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 合 单 价（元）</w:t>
            </w:r>
          </w:p>
        </w:tc>
      </w:tr>
      <w:tr w14:paraId="4787F1C6">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32A6CEB7">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000000" w:sz="8" w:space="0"/>
              <w:right w:val="single" w:color="000000" w:sz="8" w:space="0"/>
            </w:tcBorders>
            <w:noWrap w:val="0"/>
            <w:vAlign w:val="center"/>
          </w:tcPr>
          <w:p w14:paraId="77476333">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000000" w:sz="8" w:space="0"/>
              <w:right w:val="single" w:color="000000" w:sz="8" w:space="0"/>
            </w:tcBorders>
            <w:noWrap w:val="0"/>
            <w:vAlign w:val="center"/>
          </w:tcPr>
          <w:p w14:paraId="5DE5A171">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000000" w:sz="8" w:space="0"/>
              <w:right w:val="single" w:color="000000" w:sz="8" w:space="0"/>
            </w:tcBorders>
            <w:noWrap w:val="0"/>
            <w:vAlign w:val="center"/>
          </w:tcPr>
          <w:p w14:paraId="685A90DE">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000000" w:sz="8" w:space="0"/>
              <w:right w:val="single" w:color="000000" w:sz="8" w:space="0"/>
            </w:tcBorders>
            <w:noWrap w:val="0"/>
            <w:vAlign w:val="center"/>
          </w:tcPr>
          <w:p w14:paraId="2558FFC5">
            <w:pPr>
              <w:outlineLvl w:val="9"/>
              <w:rPr>
                <w:rFonts w:hint="eastAsia" w:ascii="宋体" w:hAnsi="宋体" w:eastAsia="宋体" w:cs="宋体"/>
                <w:b w:val="0"/>
                <w:bCs/>
                <w:color w:val="auto"/>
                <w:sz w:val="24"/>
                <w:szCs w:val="24"/>
                <w:highlight w:val="none"/>
              </w:rPr>
            </w:pPr>
          </w:p>
        </w:tc>
        <w:tc>
          <w:tcPr>
            <w:tcW w:w="4479" w:type="dxa"/>
            <w:gridSpan w:val="6"/>
            <w:tcBorders>
              <w:bottom w:val="single" w:color="000000" w:sz="8" w:space="0"/>
              <w:right w:val="single" w:color="000000" w:sz="8" w:space="0"/>
            </w:tcBorders>
            <w:noWrap w:val="0"/>
            <w:tcMar>
              <w:left w:w="108" w:type="dxa"/>
              <w:right w:w="108" w:type="dxa"/>
            </w:tcMar>
            <w:vAlign w:val="center"/>
          </w:tcPr>
          <w:p w14:paraId="4A6F5B79">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w:t>
            </w:r>
            <w:r>
              <w:rPr>
                <w:rFonts w:hint="eastAsia" w:ascii="宋体" w:hAnsi="宋体" w:eastAsia="宋体" w:cs="宋体"/>
                <w:b w:val="0"/>
                <w:bCs/>
                <w:color w:val="auto"/>
                <w:sz w:val="24"/>
                <w:szCs w:val="24"/>
                <w:highlight w:val="none"/>
                <w:lang w:val="en-GB"/>
              </w:rPr>
              <w:t xml:space="preserve">      </w:t>
            </w:r>
            <w:r>
              <w:rPr>
                <w:rFonts w:hint="eastAsia" w:ascii="宋体" w:hAnsi="宋体" w:eastAsia="宋体" w:cs="宋体"/>
                <w:b w:val="0"/>
                <w:bCs/>
                <w:color w:val="auto"/>
                <w:sz w:val="24"/>
                <w:szCs w:val="24"/>
                <w:highlight w:val="none"/>
              </w:rPr>
              <w:t>中</w:t>
            </w:r>
          </w:p>
        </w:tc>
        <w:tc>
          <w:tcPr>
            <w:tcW w:w="770" w:type="dxa"/>
            <w:vMerge w:val="restart"/>
            <w:tcBorders>
              <w:bottom w:val="single" w:color="000000" w:sz="8" w:space="0"/>
              <w:right w:val="single" w:color="auto" w:sz="4" w:space="0"/>
            </w:tcBorders>
            <w:noWrap w:val="0"/>
            <w:vAlign w:val="center"/>
          </w:tcPr>
          <w:p w14:paraId="73C91655">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szCs w:val="24"/>
                <w:highlight w:val="none"/>
              </w:rPr>
              <w:t>合 计</w:t>
            </w:r>
          </w:p>
        </w:tc>
      </w:tr>
      <w:tr w14:paraId="1ABF9D3F">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789A9596">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000000" w:sz="8" w:space="0"/>
              <w:right w:val="single" w:color="000000" w:sz="8" w:space="0"/>
            </w:tcBorders>
            <w:noWrap w:val="0"/>
            <w:vAlign w:val="center"/>
          </w:tcPr>
          <w:p w14:paraId="67DA9D6A">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000000" w:sz="8" w:space="0"/>
              <w:right w:val="single" w:color="000000" w:sz="8" w:space="0"/>
            </w:tcBorders>
            <w:noWrap w:val="0"/>
            <w:vAlign w:val="center"/>
          </w:tcPr>
          <w:p w14:paraId="31B28EAF">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000000" w:sz="8" w:space="0"/>
              <w:right w:val="single" w:color="000000" w:sz="8" w:space="0"/>
            </w:tcBorders>
            <w:noWrap w:val="0"/>
            <w:vAlign w:val="center"/>
          </w:tcPr>
          <w:p w14:paraId="6C353544">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000000" w:sz="8" w:space="0"/>
              <w:right w:val="single" w:color="000000" w:sz="8" w:space="0"/>
            </w:tcBorders>
            <w:noWrap w:val="0"/>
            <w:vAlign w:val="center"/>
          </w:tcPr>
          <w:p w14:paraId="0C19AC4A">
            <w:pPr>
              <w:outlineLvl w:val="9"/>
              <w:rPr>
                <w:rFonts w:hint="eastAsia" w:ascii="宋体" w:hAnsi="宋体" w:eastAsia="宋体" w:cs="宋体"/>
                <w:b w:val="0"/>
                <w:bCs/>
                <w:color w:val="auto"/>
                <w:sz w:val="24"/>
                <w:szCs w:val="24"/>
                <w:highlight w:val="none"/>
              </w:rPr>
            </w:pPr>
          </w:p>
        </w:tc>
        <w:tc>
          <w:tcPr>
            <w:tcW w:w="784" w:type="dxa"/>
            <w:tcBorders>
              <w:bottom w:val="single" w:color="000000" w:sz="8" w:space="0"/>
              <w:right w:val="single" w:color="000000" w:sz="8" w:space="0"/>
            </w:tcBorders>
            <w:noWrap w:val="0"/>
            <w:tcMar>
              <w:left w:w="108" w:type="dxa"/>
              <w:right w:w="108" w:type="dxa"/>
            </w:tcMar>
            <w:vAlign w:val="center"/>
          </w:tcPr>
          <w:p w14:paraId="11804547">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人工费</w:t>
            </w:r>
          </w:p>
        </w:tc>
        <w:tc>
          <w:tcPr>
            <w:tcW w:w="700" w:type="dxa"/>
            <w:tcBorders>
              <w:bottom w:val="single" w:color="000000" w:sz="8" w:space="0"/>
              <w:right w:val="single" w:color="000000" w:sz="8" w:space="0"/>
            </w:tcBorders>
            <w:noWrap w:val="0"/>
            <w:vAlign w:val="center"/>
          </w:tcPr>
          <w:p w14:paraId="1A8B9E2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材料费</w:t>
            </w:r>
          </w:p>
        </w:tc>
        <w:tc>
          <w:tcPr>
            <w:tcW w:w="733" w:type="dxa"/>
            <w:tcBorders>
              <w:bottom w:val="single" w:color="000000" w:sz="8" w:space="0"/>
              <w:right w:val="single" w:color="000000" w:sz="8" w:space="0"/>
            </w:tcBorders>
            <w:noWrap w:val="0"/>
            <w:vAlign w:val="center"/>
          </w:tcPr>
          <w:p w14:paraId="24FC981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机械费</w:t>
            </w:r>
          </w:p>
        </w:tc>
        <w:tc>
          <w:tcPr>
            <w:tcW w:w="822" w:type="dxa"/>
            <w:tcBorders>
              <w:bottom w:val="single" w:color="000000" w:sz="8" w:space="0"/>
              <w:right w:val="single" w:color="000000" w:sz="8" w:space="0"/>
            </w:tcBorders>
            <w:noWrap w:val="0"/>
            <w:vAlign w:val="center"/>
          </w:tcPr>
          <w:p w14:paraId="5CD543A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风 险</w:t>
            </w:r>
          </w:p>
        </w:tc>
        <w:tc>
          <w:tcPr>
            <w:tcW w:w="720" w:type="dxa"/>
            <w:tcBorders>
              <w:bottom w:val="single" w:color="000000" w:sz="8" w:space="0"/>
              <w:right w:val="single" w:color="000000" w:sz="8" w:space="0"/>
            </w:tcBorders>
            <w:noWrap w:val="0"/>
            <w:vAlign w:val="center"/>
          </w:tcPr>
          <w:p w14:paraId="73DF759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管理费</w:t>
            </w:r>
          </w:p>
        </w:tc>
        <w:tc>
          <w:tcPr>
            <w:tcW w:w="720" w:type="dxa"/>
            <w:tcBorders>
              <w:bottom w:val="single" w:color="000000" w:sz="8" w:space="0"/>
              <w:right w:val="single" w:color="000000" w:sz="8" w:space="0"/>
            </w:tcBorders>
            <w:noWrap w:val="0"/>
            <w:vAlign w:val="center"/>
          </w:tcPr>
          <w:p w14:paraId="3F0AE97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利 润</w:t>
            </w:r>
          </w:p>
        </w:tc>
        <w:tc>
          <w:tcPr>
            <w:tcW w:w="770" w:type="dxa"/>
            <w:vMerge w:val="continue"/>
            <w:tcBorders>
              <w:bottom w:val="single" w:color="000000" w:sz="8" w:space="0"/>
              <w:right w:val="single" w:color="auto" w:sz="4" w:space="0"/>
            </w:tcBorders>
            <w:noWrap w:val="0"/>
            <w:vAlign w:val="center"/>
          </w:tcPr>
          <w:p w14:paraId="7103D890">
            <w:pPr>
              <w:outlineLvl w:val="9"/>
              <w:rPr>
                <w:rFonts w:hint="eastAsia" w:ascii="宋体" w:hAnsi="宋体" w:eastAsia="宋体" w:cs="宋体"/>
                <w:b w:val="0"/>
                <w:bCs/>
                <w:color w:val="auto"/>
                <w:szCs w:val="21"/>
                <w:highlight w:val="none"/>
              </w:rPr>
            </w:pPr>
          </w:p>
        </w:tc>
      </w:tr>
      <w:tr w14:paraId="1EDFA851">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74AEAB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00" w:type="dxa"/>
            <w:tcBorders>
              <w:bottom w:val="single" w:color="000000" w:sz="8" w:space="0"/>
              <w:right w:val="single" w:color="000000" w:sz="8" w:space="0"/>
            </w:tcBorders>
            <w:noWrap w:val="0"/>
            <w:vAlign w:val="center"/>
          </w:tcPr>
          <w:p w14:paraId="107E0E5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82" w:type="dxa"/>
            <w:tcBorders>
              <w:bottom w:val="single" w:color="000000" w:sz="8" w:space="0"/>
              <w:right w:val="single" w:color="000000" w:sz="8" w:space="0"/>
            </w:tcBorders>
            <w:noWrap w:val="0"/>
            <w:vAlign w:val="center"/>
          </w:tcPr>
          <w:p w14:paraId="1E5949E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558" w:type="dxa"/>
            <w:tcBorders>
              <w:bottom w:val="single" w:color="000000" w:sz="8" w:space="0"/>
              <w:right w:val="single" w:color="000000" w:sz="8" w:space="0"/>
            </w:tcBorders>
            <w:noWrap w:val="0"/>
            <w:vAlign w:val="center"/>
          </w:tcPr>
          <w:p w14:paraId="76E7D0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41" w:type="dxa"/>
            <w:tcBorders>
              <w:bottom w:val="single" w:color="000000" w:sz="8" w:space="0"/>
              <w:right w:val="single" w:color="000000" w:sz="8" w:space="0"/>
            </w:tcBorders>
            <w:noWrap w:val="0"/>
            <w:vAlign w:val="center"/>
          </w:tcPr>
          <w:p w14:paraId="60F0A17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84" w:type="dxa"/>
            <w:tcBorders>
              <w:bottom w:val="single" w:color="000000" w:sz="8" w:space="0"/>
              <w:right w:val="single" w:color="000000" w:sz="8" w:space="0"/>
            </w:tcBorders>
            <w:noWrap w:val="0"/>
            <w:vAlign w:val="center"/>
          </w:tcPr>
          <w:p w14:paraId="1FB1A52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00" w:type="dxa"/>
            <w:tcBorders>
              <w:bottom w:val="single" w:color="000000" w:sz="8" w:space="0"/>
              <w:right w:val="single" w:color="000000" w:sz="8" w:space="0"/>
            </w:tcBorders>
            <w:noWrap w:val="0"/>
            <w:vAlign w:val="center"/>
          </w:tcPr>
          <w:p w14:paraId="269B205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33" w:type="dxa"/>
            <w:tcBorders>
              <w:bottom w:val="single" w:color="000000" w:sz="8" w:space="0"/>
              <w:right w:val="single" w:color="000000" w:sz="8" w:space="0"/>
            </w:tcBorders>
            <w:noWrap w:val="0"/>
            <w:vAlign w:val="center"/>
          </w:tcPr>
          <w:p w14:paraId="781475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22" w:type="dxa"/>
            <w:tcBorders>
              <w:bottom w:val="single" w:color="000000" w:sz="8" w:space="0"/>
              <w:right w:val="single" w:color="000000" w:sz="8" w:space="0"/>
            </w:tcBorders>
            <w:noWrap w:val="0"/>
            <w:vAlign w:val="center"/>
          </w:tcPr>
          <w:p w14:paraId="20AB2E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20" w:type="dxa"/>
            <w:tcBorders>
              <w:bottom w:val="single" w:color="000000" w:sz="8" w:space="0"/>
              <w:right w:val="single" w:color="000000" w:sz="8" w:space="0"/>
            </w:tcBorders>
            <w:noWrap w:val="0"/>
            <w:vAlign w:val="center"/>
          </w:tcPr>
          <w:p w14:paraId="374A2E3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20" w:type="dxa"/>
            <w:tcBorders>
              <w:bottom w:val="single" w:color="000000" w:sz="8" w:space="0"/>
              <w:right w:val="single" w:color="000000" w:sz="8" w:space="0"/>
            </w:tcBorders>
            <w:noWrap w:val="0"/>
            <w:vAlign w:val="center"/>
          </w:tcPr>
          <w:p w14:paraId="7148730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70" w:type="dxa"/>
            <w:tcBorders>
              <w:bottom w:val="single" w:color="000000" w:sz="8" w:space="0"/>
              <w:right w:val="single" w:color="auto" w:sz="4" w:space="0"/>
            </w:tcBorders>
            <w:noWrap w:val="0"/>
            <w:vAlign w:val="center"/>
          </w:tcPr>
          <w:p w14:paraId="3CECE79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r>
      <w:tr w14:paraId="7D43901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9263C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2EE279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5B81B92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A3B797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46D1DF1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8C1EAF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29411D8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22AAB0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833209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ECA582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2022D9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8C5403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06ED7F20">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1477AA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2909330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503BA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AF061B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D1B2E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8775D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476C3AF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E7B343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846B54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63E728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9BCAD2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66A9B6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6F49325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2A382A4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A0DC7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166FF8B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55EBC02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8B9B06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EDEBBD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461D64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6AF9DE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63191E3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C5CD4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1D5EE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5E1501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58A2DEB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768A57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6C2CFD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B5E4E5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372ED8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11BA8E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8BE9D8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4C5F52C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6D86BE1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6DC9F71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E1C325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6C5BA0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7C7B271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16E83D1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DC70F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137426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7E0F878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5A63FD9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8D5357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A9BE4E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5A5D65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817DE8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C63E0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8873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B4D2F4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24DB23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3633070F">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9C7D12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688D93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10EB240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3EE69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09BF4C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36DBB05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6E6429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BE5A76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7DD02A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608E4A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2CE011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1CA005B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400F93C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7E56F8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DBF10F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79C59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0571AE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595FF7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6F93F38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99FDBA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6B248E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77FDA20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9AC20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270400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4F8222B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4CE7FCF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82C2F9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ECF34A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100652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D6B925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E06C36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1E4103E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172290F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2A831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26F7B5A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67CFC3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02DB28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081B22D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212A5F49">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657D0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6B6ED40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7D4E0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24BF45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2F355E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9AEA36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253759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332F2B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3E0BA31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B9063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EE2F45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916006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77BFE9C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8B3C0A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9F0FDE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3CFD6E8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54429C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484E9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F160C8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875EC0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5DADC3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4CB28A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5112C8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204364E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0C4F31D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7063C43F">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D999B1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D659D5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0068BF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7AA05AB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254F50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2DDD7E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DC1452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6C51ACF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45148C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D65D30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5E32BA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1CBB3F4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585008E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26A65F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437C6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555979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2296844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4F1B8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2264132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E6EA0C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4ACF3DA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C889D6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5ABF88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B0A33B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7FDD93B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3B742B2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54FE02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740D79D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645278C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48D1C00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0EB78F0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4D2416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7221914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04ADF42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13D61DF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8568A8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60F104D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5D3A15D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0A0A384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6B3E1B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CB342D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09EB1C2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6CEFA56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51B55D5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0FB5AD3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23BB038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3A01DD0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5EACA06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3EAC1C1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16993EB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36DF2B3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2C086BE1">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243077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09FA095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472CB431">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035BA20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326F519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78E8752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3648F71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090E406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0407C8D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71DECB9">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0518E3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2D14053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10498FE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AF9B2B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000000" w:sz="8" w:space="0"/>
              <w:right w:val="single" w:color="000000" w:sz="8" w:space="0"/>
            </w:tcBorders>
            <w:noWrap w:val="0"/>
            <w:vAlign w:val="center"/>
          </w:tcPr>
          <w:p w14:paraId="50FFD2E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000000" w:sz="8" w:space="0"/>
              <w:right w:val="single" w:color="000000" w:sz="8" w:space="0"/>
            </w:tcBorders>
            <w:noWrap w:val="0"/>
            <w:vAlign w:val="center"/>
          </w:tcPr>
          <w:p w14:paraId="516D384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000000" w:sz="8" w:space="0"/>
              <w:right w:val="single" w:color="000000" w:sz="8" w:space="0"/>
            </w:tcBorders>
            <w:noWrap w:val="0"/>
            <w:vAlign w:val="center"/>
          </w:tcPr>
          <w:p w14:paraId="05DC5DA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000000" w:sz="8" w:space="0"/>
              <w:right w:val="single" w:color="000000" w:sz="8" w:space="0"/>
            </w:tcBorders>
            <w:noWrap w:val="0"/>
            <w:vAlign w:val="center"/>
          </w:tcPr>
          <w:p w14:paraId="310A4AE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000000" w:sz="8" w:space="0"/>
              <w:right w:val="single" w:color="000000" w:sz="8" w:space="0"/>
            </w:tcBorders>
            <w:noWrap w:val="0"/>
            <w:vAlign w:val="center"/>
          </w:tcPr>
          <w:p w14:paraId="3390126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000000" w:sz="8" w:space="0"/>
              <w:right w:val="single" w:color="000000" w:sz="8" w:space="0"/>
            </w:tcBorders>
            <w:noWrap w:val="0"/>
            <w:vAlign w:val="center"/>
          </w:tcPr>
          <w:p w14:paraId="08999D1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000000" w:sz="8" w:space="0"/>
              <w:right w:val="single" w:color="000000" w:sz="8" w:space="0"/>
            </w:tcBorders>
            <w:noWrap w:val="0"/>
            <w:vAlign w:val="center"/>
          </w:tcPr>
          <w:p w14:paraId="7F86481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000000" w:sz="8" w:space="0"/>
              <w:right w:val="single" w:color="000000" w:sz="8" w:space="0"/>
            </w:tcBorders>
            <w:noWrap w:val="0"/>
            <w:vAlign w:val="center"/>
          </w:tcPr>
          <w:p w14:paraId="4D9A1F5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70D575A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000000" w:sz="8" w:space="0"/>
              <w:right w:val="single" w:color="000000" w:sz="8" w:space="0"/>
            </w:tcBorders>
            <w:noWrap w:val="0"/>
            <w:vAlign w:val="center"/>
          </w:tcPr>
          <w:p w14:paraId="473B4CD8">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000000" w:sz="8" w:space="0"/>
              <w:right w:val="single" w:color="auto" w:sz="4" w:space="0"/>
            </w:tcBorders>
            <w:noWrap w:val="0"/>
            <w:vAlign w:val="center"/>
          </w:tcPr>
          <w:p w14:paraId="6B09C49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r w14:paraId="6566E90E">
        <w:tblPrEx>
          <w:tblCellMar>
            <w:top w:w="0" w:type="dxa"/>
            <w:left w:w="0" w:type="dxa"/>
            <w:bottom w:w="0" w:type="dxa"/>
            <w:right w:w="0" w:type="dxa"/>
          </w:tblCellMar>
        </w:tblPrEx>
        <w:trPr>
          <w:trHeight w:val="510" w:hRule="atLeast"/>
        </w:trPr>
        <w:tc>
          <w:tcPr>
            <w:tcW w:w="627" w:type="dxa"/>
            <w:tcBorders>
              <w:left w:val="single" w:color="auto" w:sz="4" w:space="0"/>
              <w:bottom w:val="single" w:color="auto" w:sz="4" w:space="0"/>
              <w:right w:val="single" w:color="000000" w:sz="8" w:space="0"/>
            </w:tcBorders>
            <w:noWrap w:val="0"/>
            <w:tcMar>
              <w:left w:w="108" w:type="dxa"/>
              <w:right w:w="108" w:type="dxa"/>
            </w:tcMar>
            <w:vAlign w:val="center"/>
          </w:tcPr>
          <w:p w14:paraId="2D842914">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900" w:type="dxa"/>
            <w:tcBorders>
              <w:bottom w:val="single" w:color="auto" w:sz="4" w:space="0"/>
              <w:right w:val="single" w:color="000000" w:sz="8" w:space="0"/>
            </w:tcBorders>
            <w:noWrap w:val="0"/>
            <w:vAlign w:val="center"/>
          </w:tcPr>
          <w:p w14:paraId="2C74BFF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82" w:type="dxa"/>
            <w:tcBorders>
              <w:bottom w:val="single" w:color="auto" w:sz="4" w:space="0"/>
              <w:right w:val="single" w:color="000000" w:sz="8" w:space="0"/>
            </w:tcBorders>
            <w:noWrap w:val="0"/>
            <w:vAlign w:val="center"/>
          </w:tcPr>
          <w:p w14:paraId="14432B8C">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558" w:type="dxa"/>
            <w:tcBorders>
              <w:bottom w:val="single" w:color="auto" w:sz="4" w:space="0"/>
              <w:right w:val="single" w:color="000000" w:sz="8" w:space="0"/>
            </w:tcBorders>
            <w:noWrap w:val="0"/>
            <w:vAlign w:val="center"/>
          </w:tcPr>
          <w:p w14:paraId="01247FD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41" w:type="dxa"/>
            <w:tcBorders>
              <w:bottom w:val="single" w:color="auto" w:sz="4" w:space="0"/>
              <w:right w:val="single" w:color="000000" w:sz="8" w:space="0"/>
            </w:tcBorders>
            <w:noWrap w:val="0"/>
            <w:vAlign w:val="center"/>
          </w:tcPr>
          <w:p w14:paraId="30EF4C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84" w:type="dxa"/>
            <w:tcBorders>
              <w:bottom w:val="single" w:color="auto" w:sz="4" w:space="0"/>
              <w:right w:val="single" w:color="000000" w:sz="8" w:space="0"/>
            </w:tcBorders>
            <w:noWrap w:val="0"/>
            <w:vAlign w:val="center"/>
          </w:tcPr>
          <w:p w14:paraId="629D8BB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00" w:type="dxa"/>
            <w:tcBorders>
              <w:bottom w:val="single" w:color="auto" w:sz="4" w:space="0"/>
              <w:right w:val="single" w:color="000000" w:sz="8" w:space="0"/>
            </w:tcBorders>
            <w:noWrap w:val="0"/>
            <w:vAlign w:val="center"/>
          </w:tcPr>
          <w:p w14:paraId="66423A6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33" w:type="dxa"/>
            <w:tcBorders>
              <w:bottom w:val="single" w:color="auto" w:sz="4" w:space="0"/>
              <w:right w:val="single" w:color="000000" w:sz="8" w:space="0"/>
            </w:tcBorders>
            <w:noWrap w:val="0"/>
            <w:vAlign w:val="center"/>
          </w:tcPr>
          <w:p w14:paraId="1D80403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822" w:type="dxa"/>
            <w:tcBorders>
              <w:bottom w:val="single" w:color="auto" w:sz="4" w:space="0"/>
              <w:right w:val="single" w:color="000000" w:sz="8" w:space="0"/>
            </w:tcBorders>
            <w:noWrap w:val="0"/>
            <w:vAlign w:val="center"/>
          </w:tcPr>
          <w:p w14:paraId="08B5289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auto" w:sz="4" w:space="0"/>
              <w:right w:val="single" w:color="000000" w:sz="8" w:space="0"/>
            </w:tcBorders>
            <w:noWrap w:val="0"/>
            <w:vAlign w:val="center"/>
          </w:tcPr>
          <w:p w14:paraId="5091554B">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20" w:type="dxa"/>
            <w:tcBorders>
              <w:bottom w:val="single" w:color="auto" w:sz="4" w:space="0"/>
              <w:right w:val="single" w:color="000000" w:sz="8" w:space="0"/>
            </w:tcBorders>
            <w:noWrap w:val="0"/>
            <w:vAlign w:val="center"/>
          </w:tcPr>
          <w:p w14:paraId="1E1FEF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c>
          <w:tcPr>
            <w:tcW w:w="770" w:type="dxa"/>
            <w:tcBorders>
              <w:bottom w:val="single" w:color="auto" w:sz="4" w:space="0"/>
              <w:right w:val="single" w:color="auto" w:sz="4" w:space="0"/>
            </w:tcBorders>
            <w:noWrap w:val="0"/>
            <w:vAlign w:val="center"/>
          </w:tcPr>
          <w:p w14:paraId="440C559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lang w:val="en-GB"/>
              </w:rPr>
              <w:t> </w:t>
            </w:r>
          </w:p>
        </w:tc>
      </w:tr>
    </w:tbl>
    <w:p w14:paraId="2C550AE5">
      <w:pPr>
        <w:outlineLvl w:val="9"/>
        <w:rPr>
          <w:rFonts w:hint="eastAsia" w:ascii="宋体" w:hAnsi="宋体" w:eastAsia="宋体" w:cs="宋体"/>
          <w:b w:val="0"/>
          <w:bCs/>
          <w:color w:val="auto"/>
          <w:sz w:val="32"/>
          <w:highlight w:val="none"/>
        </w:rPr>
      </w:pPr>
    </w:p>
    <w:p w14:paraId="4C1FB601">
      <w:pPr>
        <w:jc w:val="cente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 </w:t>
      </w:r>
      <w:r>
        <w:rPr>
          <w:rFonts w:hint="eastAsia" w:ascii="宋体" w:hAnsi="宋体" w:eastAsia="宋体" w:cs="宋体"/>
          <w:b w:val="0"/>
          <w:bCs/>
          <w:color w:val="auto"/>
          <w:sz w:val="28"/>
          <w:highlight w:val="none"/>
        </w:rPr>
        <w:br w:type="page"/>
      </w:r>
      <w:r>
        <w:rPr>
          <w:rFonts w:hint="eastAsia" w:ascii="宋体" w:hAnsi="宋体" w:eastAsia="宋体" w:cs="宋体"/>
          <w:b w:val="0"/>
          <w:bCs/>
          <w:color w:val="auto"/>
          <w:sz w:val="32"/>
          <w:highlight w:val="none"/>
        </w:rPr>
        <w:t>措施项目费(综合单价)分析表</w:t>
      </w:r>
    </w:p>
    <w:p w14:paraId="31017D3B">
      <w:pPr>
        <w:jc w:val="left"/>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8957" w:type="dxa"/>
        <w:tblInd w:w="108" w:type="dxa"/>
        <w:tblLayout w:type="fixed"/>
        <w:tblCellMar>
          <w:top w:w="0" w:type="dxa"/>
          <w:left w:w="0" w:type="dxa"/>
          <w:bottom w:w="0" w:type="dxa"/>
          <w:right w:w="0" w:type="dxa"/>
        </w:tblCellMar>
      </w:tblPr>
      <w:tblGrid>
        <w:gridCol w:w="627"/>
        <w:gridCol w:w="900"/>
        <w:gridCol w:w="882"/>
        <w:gridCol w:w="558"/>
        <w:gridCol w:w="741"/>
        <w:gridCol w:w="987"/>
        <w:gridCol w:w="855"/>
        <w:gridCol w:w="990"/>
        <w:gridCol w:w="885"/>
        <w:gridCol w:w="762"/>
        <w:gridCol w:w="770"/>
      </w:tblGrid>
      <w:tr w14:paraId="4C678048">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1F465A52">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00" w:type="dxa"/>
            <w:vMerge w:val="restart"/>
            <w:tcBorders>
              <w:top w:val="single" w:color="auto" w:sz="4" w:space="0"/>
              <w:bottom w:val="single" w:color="000000" w:sz="8" w:space="0"/>
              <w:right w:val="single" w:color="000000" w:sz="8" w:space="0"/>
            </w:tcBorders>
            <w:noWrap w:val="0"/>
            <w:vAlign w:val="center"/>
          </w:tcPr>
          <w:p w14:paraId="38D4EEA0">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措施</w:t>
            </w:r>
          </w:p>
          <w:p w14:paraId="0C4419C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p w14:paraId="366236D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882" w:type="dxa"/>
            <w:vMerge w:val="restart"/>
            <w:tcBorders>
              <w:top w:val="single" w:color="auto" w:sz="4" w:space="0"/>
              <w:bottom w:val="single" w:color="000000" w:sz="8" w:space="0"/>
              <w:right w:val="single" w:color="000000" w:sz="8" w:space="0"/>
            </w:tcBorders>
            <w:noWrap w:val="0"/>
            <w:vAlign w:val="center"/>
          </w:tcPr>
          <w:p w14:paraId="7D6E142B">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558" w:type="dxa"/>
            <w:vMerge w:val="restart"/>
            <w:tcBorders>
              <w:top w:val="single" w:color="auto" w:sz="4" w:space="0"/>
              <w:bottom w:val="single" w:color="000000" w:sz="8" w:space="0"/>
              <w:right w:val="single" w:color="000000" w:sz="8" w:space="0"/>
            </w:tcBorders>
            <w:noWrap w:val="0"/>
            <w:vAlign w:val="center"/>
          </w:tcPr>
          <w:p w14:paraId="1A81E7A9">
            <w:pPr>
              <w:spacing w:line="360" w:lineRule="auto"/>
              <w:jc w:val="center"/>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数量</w:t>
            </w:r>
          </w:p>
        </w:tc>
        <w:tc>
          <w:tcPr>
            <w:tcW w:w="741" w:type="dxa"/>
            <w:vMerge w:val="restart"/>
            <w:tcBorders>
              <w:top w:val="single" w:color="auto" w:sz="4" w:space="0"/>
              <w:bottom w:val="single" w:color="000000" w:sz="8" w:space="0"/>
              <w:right w:val="single" w:color="000000" w:sz="8" w:space="0"/>
            </w:tcBorders>
            <w:noWrap w:val="0"/>
            <w:vAlign w:val="center"/>
          </w:tcPr>
          <w:p w14:paraId="54078B75">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组价</w:t>
            </w:r>
          </w:p>
          <w:p w14:paraId="09F8B1C9">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依据</w:t>
            </w:r>
          </w:p>
        </w:tc>
        <w:tc>
          <w:tcPr>
            <w:tcW w:w="5249" w:type="dxa"/>
            <w:gridSpan w:val="6"/>
            <w:tcBorders>
              <w:top w:val="single" w:color="auto" w:sz="4" w:space="0"/>
              <w:bottom w:val="single" w:color="000000" w:sz="8" w:space="0"/>
              <w:right w:val="single" w:color="auto" w:sz="4" w:space="0"/>
            </w:tcBorders>
            <w:noWrap w:val="0"/>
            <w:vAlign w:val="center"/>
          </w:tcPr>
          <w:p w14:paraId="2D82B29A">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 合 单 价（元）</w:t>
            </w:r>
          </w:p>
        </w:tc>
      </w:tr>
      <w:tr w14:paraId="527418E0">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auto" w:sz="4" w:space="0"/>
              <w:right w:val="single" w:color="000000" w:sz="8" w:space="0"/>
            </w:tcBorders>
            <w:noWrap w:val="0"/>
            <w:vAlign w:val="center"/>
          </w:tcPr>
          <w:p w14:paraId="70273531">
            <w:pPr>
              <w:outlineLvl w:val="9"/>
              <w:rPr>
                <w:rFonts w:hint="eastAsia" w:ascii="宋体" w:hAnsi="宋体" w:eastAsia="宋体" w:cs="宋体"/>
                <w:b w:val="0"/>
                <w:bCs/>
                <w:color w:val="auto"/>
                <w:sz w:val="24"/>
                <w:szCs w:val="24"/>
                <w:highlight w:val="none"/>
              </w:rPr>
            </w:pPr>
          </w:p>
        </w:tc>
        <w:tc>
          <w:tcPr>
            <w:tcW w:w="900" w:type="dxa"/>
            <w:vMerge w:val="continue"/>
            <w:tcBorders>
              <w:top w:val="single" w:color="000000" w:sz="12" w:space="0"/>
              <w:bottom w:val="single" w:color="auto" w:sz="4" w:space="0"/>
              <w:right w:val="single" w:color="000000" w:sz="8" w:space="0"/>
            </w:tcBorders>
            <w:noWrap w:val="0"/>
            <w:vAlign w:val="center"/>
          </w:tcPr>
          <w:p w14:paraId="5EE1BC0A">
            <w:pPr>
              <w:outlineLvl w:val="9"/>
              <w:rPr>
                <w:rFonts w:hint="eastAsia" w:ascii="宋体" w:hAnsi="宋体" w:eastAsia="宋体" w:cs="宋体"/>
                <w:b w:val="0"/>
                <w:bCs/>
                <w:color w:val="auto"/>
                <w:sz w:val="24"/>
                <w:szCs w:val="24"/>
                <w:highlight w:val="none"/>
              </w:rPr>
            </w:pPr>
          </w:p>
        </w:tc>
        <w:tc>
          <w:tcPr>
            <w:tcW w:w="882" w:type="dxa"/>
            <w:vMerge w:val="continue"/>
            <w:tcBorders>
              <w:top w:val="single" w:color="000000" w:sz="12" w:space="0"/>
              <w:bottom w:val="single" w:color="auto" w:sz="4" w:space="0"/>
              <w:right w:val="single" w:color="000000" w:sz="8" w:space="0"/>
            </w:tcBorders>
            <w:noWrap w:val="0"/>
            <w:vAlign w:val="center"/>
          </w:tcPr>
          <w:p w14:paraId="0441E270">
            <w:pPr>
              <w:outlineLvl w:val="9"/>
              <w:rPr>
                <w:rFonts w:hint="eastAsia" w:ascii="宋体" w:hAnsi="宋体" w:eastAsia="宋体" w:cs="宋体"/>
                <w:b w:val="0"/>
                <w:bCs/>
                <w:color w:val="auto"/>
                <w:sz w:val="24"/>
                <w:szCs w:val="24"/>
                <w:highlight w:val="none"/>
              </w:rPr>
            </w:pPr>
          </w:p>
        </w:tc>
        <w:tc>
          <w:tcPr>
            <w:tcW w:w="558" w:type="dxa"/>
            <w:vMerge w:val="continue"/>
            <w:tcBorders>
              <w:top w:val="single" w:color="000000" w:sz="12" w:space="0"/>
              <w:bottom w:val="single" w:color="auto" w:sz="4" w:space="0"/>
              <w:right w:val="single" w:color="000000" w:sz="8" w:space="0"/>
            </w:tcBorders>
            <w:noWrap w:val="0"/>
            <w:vAlign w:val="center"/>
          </w:tcPr>
          <w:p w14:paraId="177C9C1D">
            <w:pPr>
              <w:outlineLvl w:val="9"/>
              <w:rPr>
                <w:rFonts w:hint="eastAsia" w:ascii="宋体" w:hAnsi="宋体" w:eastAsia="宋体" w:cs="宋体"/>
                <w:b w:val="0"/>
                <w:bCs/>
                <w:color w:val="auto"/>
                <w:sz w:val="24"/>
                <w:szCs w:val="24"/>
                <w:highlight w:val="none"/>
              </w:rPr>
            </w:pPr>
          </w:p>
        </w:tc>
        <w:tc>
          <w:tcPr>
            <w:tcW w:w="741" w:type="dxa"/>
            <w:vMerge w:val="continue"/>
            <w:tcBorders>
              <w:top w:val="single" w:color="000000" w:sz="12" w:space="0"/>
              <w:bottom w:val="single" w:color="auto" w:sz="4" w:space="0"/>
              <w:right w:val="single" w:color="000000" w:sz="8" w:space="0"/>
            </w:tcBorders>
            <w:noWrap w:val="0"/>
            <w:vAlign w:val="center"/>
          </w:tcPr>
          <w:p w14:paraId="703ABCCC">
            <w:pPr>
              <w:outlineLvl w:val="9"/>
              <w:rPr>
                <w:rFonts w:hint="eastAsia" w:ascii="宋体" w:hAnsi="宋体" w:eastAsia="宋体" w:cs="宋体"/>
                <w:b w:val="0"/>
                <w:bCs/>
                <w:color w:val="auto"/>
                <w:sz w:val="24"/>
                <w:szCs w:val="24"/>
                <w:highlight w:val="none"/>
              </w:rPr>
            </w:pPr>
          </w:p>
        </w:tc>
        <w:tc>
          <w:tcPr>
            <w:tcW w:w="4479" w:type="dxa"/>
            <w:gridSpan w:val="5"/>
            <w:tcBorders>
              <w:bottom w:val="single" w:color="auto" w:sz="4" w:space="0"/>
              <w:right w:val="single" w:color="000000" w:sz="8" w:space="0"/>
            </w:tcBorders>
            <w:noWrap w:val="0"/>
            <w:tcMar>
              <w:left w:w="108" w:type="dxa"/>
              <w:right w:w="108" w:type="dxa"/>
            </w:tcMar>
            <w:vAlign w:val="center"/>
          </w:tcPr>
          <w:p w14:paraId="1B25CF2F">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w:t>
            </w:r>
            <w:r>
              <w:rPr>
                <w:rFonts w:hint="eastAsia" w:ascii="宋体" w:hAnsi="宋体" w:eastAsia="宋体" w:cs="宋体"/>
                <w:b w:val="0"/>
                <w:bCs/>
                <w:color w:val="auto"/>
                <w:sz w:val="24"/>
                <w:szCs w:val="24"/>
                <w:highlight w:val="none"/>
                <w:lang w:val="en-GB"/>
              </w:rPr>
              <w:t xml:space="preserve">      </w:t>
            </w:r>
            <w:r>
              <w:rPr>
                <w:rFonts w:hint="eastAsia" w:ascii="宋体" w:hAnsi="宋体" w:eastAsia="宋体" w:cs="宋体"/>
                <w:b w:val="0"/>
                <w:bCs/>
                <w:color w:val="auto"/>
                <w:sz w:val="24"/>
                <w:szCs w:val="24"/>
                <w:highlight w:val="none"/>
              </w:rPr>
              <w:t>中</w:t>
            </w:r>
          </w:p>
        </w:tc>
        <w:tc>
          <w:tcPr>
            <w:tcW w:w="770" w:type="dxa"/>
            <w:vMerge w:val="restart"/>
            <w:tcBorders>
              <w:bottom w:val="single" w:color="auto" w:sz="4" w:space="0"/>
              <w:right w:val="single" w:color="auto" w:sz="4" w:space="0"/>
            </w:tcBorders>
            <w:noWrap w:val="0"/>
            <w:vAlign w:val="center"/>
          </w:tcPr>
          <w:p w14:paraId="37B9B5D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 计</w:t>
            </w:r>
          </w:p>
        </w:tc>
      </w:tr>
      <w:tr w14:paraId="74FF3BC3">
        <w:tblPrEx>
          <w:tblCellMar>
            <w:top w:w="0" w:type="dxa"/>
            <w:left w:w="0" w:type="dxa"/>
            <w:bottom w:w="0" w:type="dxa"/>
            <w:right w:w="0" w:type="dxa"/>
          </w:tblCellMar>
        </w:tblPrEx>
        <w:trPr>
          <w:trHeight w:val="397" w:hRule="atLeast"/>
        </w:trPr>
        <w:tc>
          <w:tcPr>
            <w:tcW w:w="627" w:type="dxa"/>
            <w:vMerge w:val="continue"/>
            <w:tcBorders>
              <w:top w:val="single" w:color="auto" w:sz="4" w:space="0"/>
              <w:left w:val="single" w:color="auto" w:sz="4" w:space="0"/>
              <w:bottom w:val="single" w:color="auto" w:sz="4" w:space="0"/>
              <w:right w:val="single" w:color="000000" w:sz="8" w:space="0"/>
            </w:tcBorders>
            <w:noWrap w:val="0"/>
            <w:vAlign w:val="center"/>
          </w:tcPr>
          <w:p w14:paraId="0A41CEE9">
            <w:pPr>
              <w:outlineLvl w:val="9"/>
              <w:rPr>
                <w:rFonts w:hint="eastAsia" w:ascii="宋体" w:hAnsi="宋体" w:eastAsia="宋体" w:cs="宋体"/>
                <w:b w:val="0"/>
                <w:bCs/>
                <w:color w:val="auto"/>
                <w:szCs w:val="21"/>
                <w:highlight w:val="none"/>
              </w:rPr>
            </w:pPr>
          </w:p>
        </w:tc>
        <w:tc>
          <w:tcPr>
            <w:tcW w:w="900" w:type="dxa"/>
            <w:vMerge w:val="continue"/>
            <w:tcBorders>
              <w:top w:val="single" w:color="auto" w:sz="4" w:space="0"/>
              <w:bottom w:val="single" w:color="auto" w:sz="4" w:space="0"/>
              <w:right w:val="single" w:color="000000" w:sz="8" w:space="0"/>
            </w:tcBorders>
            <w:noWrap w:val="0"/>
            <w:vAlign w:val="center"/>
          </w:tcPr>
          <w:p w14:paraId="524976FE">
            <w:pPr>
              <w:outlineLvl w:val="9"/>
              <w:rPr>
                <w:rFonts w:hint="eastAsia" w:ascii="宋体" w:hAnsi="宋体" w:eastAsia="宋体" w:cs="宋体"/>
                <w:b w:val="0"/>
                <w:bCs/>
                <w:color w:val="auto"/>
                <w:szCs w:val="21"/>
                <w:highlight w:val="none"/>
              </w:rPr>
            </w:pPr>
          </w:p>
        </w:tc>
        <w:tc>
          <w:tcPr>
            <w:tcW w:w="882" w:type="dxa"/>
            <w:vMerge w:val="continue"/>
            <w:tcBorders>
              <w:top w:val="single" w:color="auto" w:sz="4" w:space="0"/>
              <w:bottom w:val="single" w:color="auto" w:sz="4" w:space="0"/>
              <w:right w:val="single" w:color="000000" w:sz="8" w:space="0"/>
            </w:tcBorders>
            <w:noWrap w:val="0"/>
            <w:vAlign w:val="center"/>
          </w:tcPr>
          <w:p w14:paraId="78938403">
            <w:pPr>
              <w:outlineLvl w:val="9"/>
              <w:rPr>
                <w:rFonts w:hint="eastAsia" w:ascii="宋体" w:hAnsi="宋体" w:eastAsia="宋体" w:cs="宋体"/>
                <w:b w:val="0"/>
                <w:bCs/>
                <w:color w:val="auto"/>
                <w:szCs w:val="21"/>
                <w:highlight w:val="none"/>
              </w:rPr>
            </w:pPr>
          </w:p>
        </w:tc>
        <w:tc>
          <w:tcPr>
            <w:tcW w:w="558" w:type="dxa"/>
            <w:vMerge w:val="continue"/>
            <w:tcBorders>
              <w:top w:val="single" w:color="auto" w:sz="4" w:space="0"/>
              <w:bottom w:val="single" w:color="auto" w:sz="4" w:space="0"/>
              <w:right w:val="single" w:color="000000" w:sz="8" w:space="0"/>
            </w:tcBorders>
            <w:noWrap w:val="0"/>
            <w:vAlign w:val="center"/>
          </w:tcPr>
          <w:p w14:paraId="3A3DFD99">
            <w:pPr>
              <w:outlineLvl w:val="9"/>
              <w:rPr>
                <w:rFonts w:hint="eastAsia" w:ascii="宋体" w:hAnsi="宋体" w:eastAsia="宋体" w:cs="宋体"/>
                <w:b w:val="0"/>
                <w:bCs/>
                <w:color w:val="auto"/>
                <w:szCs w:val="21"/>
                <w:highlight w:val="none"/>
              </w:rPr>
            </w:pPr>
          </w:p>
        </w:tc>
        <w:tc>
          <w:tcPr>
            <w:tcW w:w="741" w:type="dxa"/>
            <w:vMerge w:val="continue"/>
            <w:tcBorders>
              <w:top w:val="single" w:color="auto" w:sz="4" w:space="0"/>
              <w:bottom w:val="single" w:color="auto" w:sz="4" w:space="0"/>
              <w:right w:val="single" w:color="000000" w:sz="8" w:space="0"/>
            </w:tcBorders>
            <w:noWrap w:val="0"/>
            <w:vAlign w:val="center"/>
          </w:tcPr>
          <w:p w14:paraId="3B9781E8">
            <w:pPr>
              <w:outlineLvl w:val="9"/>
              <w:rPr>
                <w:rFonts w:hint="eastAsia" w:ascii="宋体" w:hAnsi="宋体" w:eastAsia="宋体" w:cs="宋体"/>
                <w:b w:val="0"/>
                <w:bCs/>
                <w:color w:val="auto"/>
                <w:szCs w:val="21"/>
                <w:highlight w:val="none"/>
              </w:rPr>
            </w:pPr>
          </w:p>
        </w:tc>
        <w:tc>
          <w:tcPr>
            <w:tcW w:w="987" w:type="dxa"/>
            <w:tcBorders>
              <w:top w:val="single" w:color="auto" w:sz="4" w:space="0"/>
              <w:bottom w:val="single" w:color="auto" w:sz="4" w:space="0"/>
              <w:right w:val="single" w:color="000000" w:sz="8" w:space="0"/>
            </w:tcBorders>
            <w:noWrap w:val="0"/>
            <w:tcMar>
              <w:left w:w="108" w:type="dxa"/>
              <w:right w:w="108" w:type="dxa"/>
            </w:tcMar>
            <w:vAlign w:val="center"/>
          </w:tcPr>
          <w:p w14:paraId="030EC07D">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人工费</w:t>
            </w:r>
          </w:p>
        </w:tc>
        <w:tc>
          <w:tcPr>
            <w:tcW w:w="855" w:type="dxa"/>
            <w:tcBorders>
              <w:top w:val="single" w:color="auto" w:sz="4" w:space="0"/>
              <w:bottom w:val="single" w:color="auto" w:sz="4" w:space="0"/>
              <w:right w:val="single" w:color="000000" w:sz="8" w:space="0"/>
            </w:tcBorders>
            <w:noWrap w:val="0"/>
            <w:vAlign w:val="center"/>
          </w:tcPr>
          <w:p w14:paraId="457AA62A">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材料费</w:t>
            </w:r>
          </w:p>
        </w:tc>
        <w:tc>
          <w:tcPr>
            <w:tcW w:w="990" w:type="dxa"/>
            <w:tcBorders>
              <w:top w:val="single" w:color="auto" w:sz="4" w:space="0"/>
              <w:bottom w:val="single" w:color="auto" w:sz="4" w:space="0"/>
              <w:right w:val="single" w:color="000000" w:sz="8" w:space="0"/>
            </w:tcBorders>
            <w:noWrap w:val="0"/>
            <w:vAlign w:val="center"/>
          </w:tcPr>
          <w:p w14:paraId="03C6B5EC">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机械费</w:t>
            </w:r>
          </w:p>
        </w:tc>
        <w:tc>
          <w:tcPr>
            <w:tcW w:w="885" w:type="dxa"/>
            <w:tcBorders>
              <w:top w:val="single" w:color="auto" w:sz="4" w:space="0"/>
              <w:bottom w:val="single" w:color="auto" w:sz="4" w:space="0"/>
              <w:right w:val="single" w:color="000000" w:sz="8" w:space="0"/>
            </w:tcBorders>
            <w:noWrap w:val="0"/>
            <w:vAlign w:val="center"/>
          </w:tcPr>
          <w:p w14:paraId="50746E57">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管理费</w:t>
            </w:r>
          </w:p>
        </w:tc>
        <w:tc>
          <w:tcPr>
            <w:tcW w:w="762" w:type="dxa"/>
            <w:tcBorders>
              <w:top w:val="single" w:color="auto" w:sz="4" w:space="0"/>
              <w:bottom w:val="single" w:color="auto" w:sz="4" w:space="0"/>
              <w:right w:val="single" w:color="000000" w:sz="8" w:space="0"/>
            </w:tcBorders>
            <w:noWrap w:val="0"/>
            <w:vAlign w:val="center"/>
          </w:tcPr>
          <w:p w14:paraId="260FCE56">
            <w:pPr>
              <w:spacing w:line="36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利 润</w:t>
            </w:r>
          </w:p>
        </w:tc>
        <w:tc>
          <w:tcPr>
            <w:tcW w:w="770" w:type="dxa"/>
            <w:vMerge w:val="continue"/>
            <w:tcBorders>
              <w:top w:val="single" w:color="auto" w:sz="4" w:space="0"/>
              <w:bottom w:val="single" w:color="auto" w:sz="4" w:space="0"/>
              <w:right w:val="single" w:color="auto" w:sz="4" w:space="0"/>
            </w:tcBorders>
            <w:noWrap w:val="0"/>
            <w:vAlign w:val="center"/>
          </w:tcPr>
          <w:p w14:paraId="7ACF4FDD">
            <w:pPr>
              <w:outlineLvl w:val="9"/>
              <w:rPr>
                <w:rFonts w:hint="eastAsia" w:ascii="宋体" w:hAnsi="宋体" w:eastAsia="宋体" w:cs="宋体"/>
                <w:b w:val="0"/>
                <w:bCs/>
                <w:color w:val="auto"/>
                <w:szCs w:val="21"/>
                <w:highlight w:val="none"/>
              </w:rPr>
            </w:pPr>
          </w:p>
        </w:tc>
      </w:tr>
      <w:tr w14:paraId="427AAE80">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401ACC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AB00FC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0760933F">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4828BBF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9E0F00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95F76D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D801D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46F680">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EC7B54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92170F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46CA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18"/>
                <w:szCs w:val="18"/>
                <w:highlight w:val="none"/>
                <w:lang w:val="en-GB"/>
              </w:rPr>
              <w:t> </w:t>
            </w:r>
          </w:p>
        </w:tc>
      </w:tr>
      <w:tr w14:paraId="7706F08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04E3F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C305C7">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232313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D0A022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FC94B4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B16E831">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B1D976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6F8496">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50A85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D405BA4">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7DBE579B">
            <w:pPr>
              <w:spacing w:line="360" w:lineRule="auto"/>
              <w:outlineLvl w:val="9"/>
              <w:rPr>
                <w:rFonts w:hint="eastAsia" w:ascii="宋体" w:hAnsi="宋体" w:eastAsia="宋体" w:cs="宋体"/>
                <w:b w:val="0"/>
                <w:bCs/>
                <w:color w:val="auto"/>
                <w:sz w:val="18"/>
                <w:szCs w:val="18"/>
                <w:highlight w:val="none"/>
                <w:lang w:val="en-GB"/>
              </w:rPr>
            </w:pPr>
          </w:p>
        </w:tc>
      </w:tr>
      <w:tr w14:paraId="3076A697">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A976D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E475F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58ABAC4">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185E6888">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0B4029B">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741F5DE">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B1AA1C8">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6F94D5B">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E319A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6974E63">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89AD23F">
            <w:pPr>
              <w:spacing w:line="360" w:lineRule="auto"/>
              <w:outlineLvl w:val="9"/>
              <w:rPr>
                <w:rFonts w:hint="eastAsia" w:ascii="宋体" w:hAnsi="宋体" w:eastAsia="宋体" w:cs="宋体"/>
                <w:b w:val="0"/>
                <w:bCs/>
                <w:color w:val="auto"/>
                <w:sz w:val="18"/>
                <w:szCs w:val="18"/>
                <w:highlight w:val="none"/>
                <w:lang w:val="en-GB"/>
              </w:rPr>
            </w:pPr>
          </w:p>
        </w:tc>
      </w:tr>
      <w:tr w14:paraId="3765F22E">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452E8D">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2D9EB55">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662A7EF">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DA2ED59">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E45ECC4">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22AF70">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F91D76">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811000C">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303D738">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564C399">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6A0339">
            <w:pPr>
              <w:spacing w:line="360" w:lineRule="auto"/>
              <w:outlineLvl w:val="9"/>
              <w:rPr>
                <w:rFonts w:hint="eastAsia" w:ascii="宋体" w:hAnsi="宋体" w:eastAsia="宋体" w:cs="宋体"/>
                <w:b w:val="0"/>
                <w:bCs/>
                <w:color w:val="auto"/>
                <w:sz w:val="18"/>
                <w:szCs w:val="18"/>
                <w:highlight w:val="none"/>
                <w:lang w:val="en-GB"/>
              </w:rPr>
            </w:pPr>
          </w:p>
        </w:tc>
      </w:tr>
      <w:tr w14:paraId="03032AC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D8C765">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03B43F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61D641A8">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16F431F">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3E2B687">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04332C4">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BAD6A50">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A741D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2EF28CA">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DA76F4F">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86C29D">
            <w:pPr>
              <w:spacing w:line="360" w:lineRule="auto"/>
              <w:outlineLvl w:val="9"/>
              <w:rPr>
                <w:rFonts w:hint="eastAsia" w:ascii="宋体" w:hAnsi="宋体" w:eastAsia="宋体" w:cs="宋体"/>
                <w:b w:val="0"/>
                <w:bCs/>
                <w:color w:val="auto"/>
                <w:sz w:val="18"/>
                <w:szCs w:val="18"/>
                <w:highlight w:val="none"/>
                <w:lang w:val="en-GB"/>
              </w:rPr>
            </w:pPr>
          </w:p>
        </w:tc>
      </w:tr>
      <w:tr w14:paraId="4DD33912">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23290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F5D2DC0">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A3FFC7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E58B2D9">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0E648F1">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E7ED0E3">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5C19C8D">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D292F2A">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C2F828E">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832FFC9">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96C058">
            <w:pPr>
              <w:spacing w:line="360" w:lineRule="auto"/>
              <w:outlineLvl w:val="9"/>
              <w:rPr>
                <w:rFonts w:hint="eastAsia" w:ascii="宋体" w:hAnsi="宋体" w:eastAsia="宋体" w:cs="宋体"/>
                <w:b w:val="0"/>
                <w:bCs/>
                <w:color w:val="auto"/>
                <w:sz w:val="18"/>
                <w:szCs w:val="18"/>
                <w:highlight w:val="none"/>
                <w:lang w:val="en-GB"/>
              </w:rPr>
            </w:pPr>
          </w:p>
        </w:tc>
      </w:tr>
      <w:tr w14:paraId="0F45CC99">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DEBFF2">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3B7D1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48DB926">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D6EF5ED">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95D0CB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7E91653">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A63EBCF">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C88F66C">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EB86AE9">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486A913">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E6352ED">
            <w:pPr>
              <w:spacing w:line="360" w:lineRule="auto"/>
              <w:outlineLvl w:val="9"/>
              <w:rPr>
                <w:rFonts w:hint="eastAsia" w:ascii="宋体" w:hAnsi="宋体" w:eastAsia="宋体" w:cs="宋体"/>
                <w:b w:val="0"/>
                <w:bCs/>
                <w:color w:val="auto"/>
                <w:sz w:val="18"/>
                <w:szCs w:val="18"/>
                <w:highlight w:val="none"/>
                <w:lang w:val="en-GB"/>
              </w:rPr>
            </w:pPr>
          </w:p>
        </w:tc>
      </w:tr>
      <w:tr w14:paraId="03EC3C51">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3EC2DC">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955FF1">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8BBD907">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0B8F1EC">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F2E8D3A">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9A6FCD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4948D04">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694503">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359D85">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C9D5B65">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50D1ED8">
            <w:pPr>
              <w:spacing w:line="360" w:lineRule="auto"/>
              <w:outlineLvl w:val="9"/>
              <w:rPr>
                <w:rFonts w:hint="eastAsia" w:ascii="宋体" w:hAnsi="宋体" w:eastAsia="宋体" w:cs="宋体"/>
                <w:b w:val="0"/>
                <w:bCs/>
                <w:color w:val="auto"/>
                <w:sz w:val="18"/>
                <w:szCs w:val="18"/>
                <w:highlight w:val="none"/>
                <w:lang w:val="en-GB"/>
              </w:rPr>
            </w:pPr>
          </w:p>
        </w:tc>
      </w:tr>
      <w:tr w14:paraId="324260F6">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295EC0">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DC627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0B839DC">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65BF13E">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9562F6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A236AC8">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5184C26">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106A7CA">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9584C2F">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E1DEAA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1596C09A">
            <w:pPr>
              <w:spacing w:line="360" w:lineRule="auto"/>
              <w:outlineLvl w:val="9"/>
              <w:rPr>
                <w:rFonts w:hint="eastAsia" w:ascii="宋体" w:hAnsi="宋体" w:eastAsia="宋体" w:cs="宋体"/>
                <w:b w:val="0"/>
                <w:bCs/>
                <w:color w:val="auto"/>
                <w:sz w:val="18"/>
                <w:szCs w:val="18"/>
                <w:highlight w:val="none"/>
                <w:lang w:val="en-GB"/>
              </w:rPr>
            </w:pPr>
          </w:p>
        </w:tc>
      </w:tr>
      <w:tr w14:paraId="68F486E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9142C1">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D8F463">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709029E">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889AD82">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F358F2B">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E89A73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83F1D71">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D00599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5111FC6">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3320A3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4BB956">
            <w:pPr>
              <w:spacing w:line="360" w:lineRule="auto"/>
              <w:outlineLvl w:val="9"/>
              <w:rPr>
                <w:rFonts w:hint="eastAsia" w:ascii="宋体" w:hAnsi="宋体" w:eastAsia="宋体" w:cs="宋体"/>
                <w:b w:val="0"/>
                <w:bCs/>
                <w:color w:val="auto"/>
                <w:sz w:val="18"/>
                <w:szCs w:val="18"/>
                <w:highlight w:val="none"/>
                <w:lang w:val="en-GB"/>
              </w:rPr>
            </w:pPr>
          </w:p>
        </w:tc>
      </w:tr>
      <w:tr w14:paraId="615B153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91A1A0">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913E5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76CBD0A">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38E64C7">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C014DA1">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AE5291B">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CF5B65F">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43FF030">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30035F0">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CC6294A">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17AD680">
            <w:pPr>
              <w:spacing w:line="360" w:lineRule="auto"/>
              <w:outlineLvl w:val="9"/>
              <w:rPr>
                <w:rFonts w:hint="eastAsia" w:ascii="宋体" w:hAnsi="宋体" w:eastAsia="宋体" w:cs="宋体"/>
                <w:b w:val="0"/>
                <w:bCs/>
                <w:color w:val="auto"/>
                <w:sz w:val="18"/>
                <w:szCs w:val="18"/>
                <w:highlight w:val="none"/>
                <w:lang w:val="en-GB"/>
              </w:rPr>
            </w:pPr>
          </w:p>
        </w:tc>
      </w:tr>
      <w:tr w14:paraId="38FAF661">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2BB64D">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FD4A5E2">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175C09D">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F8BC28F">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3FD6A1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E7F32D">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9C83BC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506188">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68A25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ECAB660">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8D0D0A8">
            <w:pPr>
              <w:spacing w:line="360" w:lineRule="auto"/>
              <w:outlineLvl w:val="9"/>
              <w:rPr>
                <w:rFonts w:hint="eastAsia" w:ascii="宋体" w:hAnsi="宋体" w:eastAsia="宋体" w:cs="宋体"/>
                <w:b w:val="0"/>
                <w:bCs/>
                <w:color w:val="auto"/>
                <w:sz w:val="18"/>
                <w:szCs w:val="18"/>
                <w:highlight w:val="none"/>
                <w:lang w:val="en-GB"/>
              </w:rPr>
            </w:pPr>
          </w:p>
        </w:tc>
      </w:tr>
      <w:tr w14:paraId="19BDD55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ABABB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D4A25F">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5EF3F33">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5E72F27">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147949">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03983C0">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827BB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EE6AE1">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F0E97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4F21A2A">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2BE12AA">
            <w:pPr>
              <w:spacing w:line="360" w:lineRule="auto"/>
              <w:outlineLvl w:val="9"/>
              <w:rPr>
                <w:rFonts w:hint="eastAsia" w:ascii="宋体" w:hAnsi="宋体" w:eastAsia="宋体" w:cs="宋体"/>
                <w:b w:val="0"/>
                <w:bCs/>
                <w:color w:val="auto"/>
                <w:sz w:val="18"/>
                <w:szCs w:val="18"/>
                <w:highlight w:val="none"/>
                <w:lang w:val="en-GB"/>
              </w:rPr>
            </w:pPr>
          </w:p>
        </w:tc>
      </w:tr>
      <w:tr w14:paraId="15DCA3A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99F17B">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C679A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28BE0B">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A535FF4">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5DDB0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9D55642">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C909D01">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EEEE794">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64B8AC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9B5DF7D">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B07DD2">
            <w:pPr>
              <w:spacing w:line="360" w:lineRule="auto"/>
              <w:outlineLvl w:val="9"/>
              <w:rPr>
                <w:rFonts w:hint="eastAsia" w:ascii="宋体" w:hAnsi="宋体" w:eastAsia="宋体" w:cs="宋体"/>
                <w:b w:val="0"/>
                <w:bCs/>
                <w:color w:val="auto"/>
                <w:sz w:val="18"/>
                <w:szCs w:val="18"/>
                <w:highlight w:val="none"/>
                <w:lang w:val="en-GB"/>
              </w:rPr>
            </w:pPr>
          </w:p>
        </w:tc>
      </w:tr>
      <w:tr w14:paraId="0579C3B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4E4801">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9AD61A">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FC12385">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12A142D">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387A0B8">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368E8C9">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80C8FDA">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8B68FF">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A5C1B49">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8D4BCF7">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366BC1B">
            <w:pPr>
              <w:spacing w:line="360" w:lineRule="auto"/>
              <w:outlineLvl w:val="9"/>
              <w:rPr>
                <w:rFonts w:hint="eastAsia" w:ascii="宋体" w:hAnsi="宋体" w:eastAsia="宋体" w:cs="宋体"/>
                <w:b w:val="0"/>
                <w:bCs/>
                <w:color w:val="auto"/>
                <w:sz w:val="18"/>
                <w:szCs w:val="18"/>
                <w:highlight w:val="none"/>
                <w:lang w:val="en-GB"/>
              </w:rPr>
            </w:pPr>
          </w:p>
        </w:tc>
      </w:tr>
      <w:tr w14:paraId="07652BDD">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2058C9">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E65E0E">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243AD3F">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986404C">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B5E7F8A">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60A2351">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1B6E515">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639510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5AD2F43">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20502EF">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CA29856">
            <w:pPr>
              <w:spacing w:line="360" w:lineRule="auto"/>
              <w:outlineLvl w:val="9"/>
              <w:rPr>
                <w:rFonts w:hint="eastAsia" w:ascii="宋体" w:hAnsi="宋体" w:eastAsia="宋体" w:cs="宋体"/>
                <w:b w:val="0"/>
                <w:bCs/>
                <w:color w:val="auto"/>
                <w:sz w:val="18"/>
                <w:szCs w:val="18"/>
                <w:highlight w:val="none"/>
                <w:lang w:val="en-GB"/>
              </w:rPr>
            </w:pPr>
          </w:p>
        </w:tc>
      </w:tr>
      <w:tr w14:paraId="10DD41D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057FEFE">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7602269">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0D97F22">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4402D0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3F0D08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3C46709E">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A44616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81C8E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DC9C880">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7C554E2">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0321A5">
            <w:pPr>
              <w:spacing w:line="360" w:lineRule="auto"/>
              <w:outlineLvl w:val="9"/>
              <w:rPr>
                <w:rFonts w:hint="eastAsia" w:ascii="宋体" w:hAnsi="宋体" w:eastAsia="宋体" w:cs="宋体"/>
                <w:b w:val="0"/>
                <w:bCs/>
                <w:color w:val="auto"/>
                <w:sz w:val="18"/>
                <w:szCs w:val="18"/>
                <w:highlight w:val="none"/>
                <w:lang w:val="en-GB"/>
              </w:rPr>
            </w:pPr>
          </w:p>
        </w:tc>
      </w:tr>
      <w:tr w14:paraId="17E7BB3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B121D43">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0ABE9F">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AA1785">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6F36E94">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39E220">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A92BB2A">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15466C3">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8291031">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48F9424">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493284D">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C4CD661">
            <w:pPr>
              <w:spacing w:line="360" w:lineRule="auto"/>
              <w:outlineLvl w:val="9"/>
              <w:rPr>
                <w:rFonts w:hint="eastAsia" w:ascii="宋体" w:hAnsi="宋体" w:eastAsia="宋体" w:cs="宋体"/>
                <w:b w:val="0"/>
                <w:bCs/>
                <w:color w:val="auto"/>
                <w:sz w:val="18"/>
                <w:szCs w:val="18"/>
                <w:highlight w:val="none"/>
                <w:lang w:val="en-GB"/>
              </w:rPr>
            </w:pPr>
          </w:p>
        </w:tc>
      </w:tr>
      <w:tr w14:paraId="3156F2A5">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E91728">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F12E64">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988FD99">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05AC340">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2BA7D29">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EA11BFF">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EA31F3D">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0818C9E">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AE838A1">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E79223C">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09C9D44">
            <w:pPr>
              <w:spacing w:line="360" w:lineRule="auto"/>
              <w:outlineLvl w:val="9"/>
              <w:rPr>
                <w:rFonts w:hint="eastAsia" w:ascii="宋体" w:hAnsi="宋体" w:eastAsia="宋体" w:cs="宋体"/>
                <w:b w:val="0"/>
                <w:bCs/>
                <w:color w:val="auto"/>
                <w:sz w:val="18"/>
                <w:szCs w:val="18"/>
                <w:highlight w:val="none"/>
                <w:lang w:val="en-GB"/>
              </w:rPr>
            </w:pPr>
          </w:p>
        </w:tc>
      </w:tr>
      <w:tr w14:paraId="35EB462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F087BC">
            <w:pPr>
              <w:spacing w:line="360" w:lineRule="auto"/>
              <w:outlineLvl w:val="9"/>
              <w:rPr>
                <w:rFonts w:hint="eastAsia" w:ascii="宋体" w:hAnsi="宋体" w:eastAsia="宋体" w:cs="宋体"/>
                <w:b w:val="0"/>
                <w:bCs/>
                <w:color w:val="auto"/>
                <w:sz w:val="18"/>
                <w:szCs w:val="18"/>
                <w:highlight w:val="none"/>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F7EB11E">
            <w:pPr>
              <w:spacing w:line="360" w:lineRule="auto"/>
              <w:outlineLvl w:val="9"/>
              <w:rPr>
                <w:rFonts w:hint="eastAsia" w:ascii="宋体" w:hAnsi="宋体" w:eastAsia="宋体" w:cs="宋体"/>
                <w:b w:val="0"/>
                <w:bCs/>
                <w:color w:val="auto"/>
                <w:sz w:val="18"/>
                <w:szCs w:val="18"/>
                <w:highlight w:val="none"/>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D3FA6A6">
            <w:pPr>
              <w:spacing w:line="360" w:lineRule="auto"/>
              <w:outlineLvl w:val="9"/>
              <w:rPr>
                <w:rFonts w:hint="eastAsia" w:ascii="宋体" w:hAnsi="宋体" w:eastAsia="宋体" w:cs="宋体"/>
                <w:b w:val="0"/>
                <w:bCs/>
                <w:color w:val="auto"/>
                <w:sz w:val="18"/>
                <w:szCs w:val="18"/>
                <w:highlight w:val="none"/>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1A5823E">
            <w:pPr>
              <w:spacing w:line="360" w:lineRule="auto"/>
              <w:outlineLvl w:val="9"/>
              <w:rPr>
                <w:rFonts w:hint="eastAsia" w:ascii="宋体" w:hAnsi="宋体" w:eastAsia="宋体" w:cs="宋体"/>
                <w:b w:val="0"/>
                <w:bCs/>
                <w:color w:val="auto"/>
                <w:sz w:val="18"/>
                <w:szCs w:val="18"/>
                <w:highlight w:val="none"/>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8C4E546">
            <w:pPr>
              <w:spacing w:line="360" w:lineRule="auto"/>
              <w:outlineLvl w:val="9"/>
              <w:rPr>
                <w:rFonts w:hint="eastAsia" w:ascii="宋体" w:hAnsi="宋体" w:eastAsia="宋体" w:cs="宋体"/>
                <w:b w:val="0"/>
                <w:bCs/>
                <w:color w:val="auto"/>
                <w:sz w:val="18"/>
                <w:szCs w:val="18"/>
                <w:highlight w:val="none"/>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13AC9FF">
            <w:pPr>
              <w:spacing w:line="360" w:lineRule="auto"/>
              <w:outlineLvl w:val="9"/>
              <w:rPr>
                <w:rFonts w:hint="eastAsia" w:ascii="宋体" w:hAnsi="宋体" w:eastAsia="宋体" w:cs="宋体"/>
                <w:b w:val="0"/>
                <w:bCs/>
                <w:color w:val="auto"/>
                <w:sz w:val="18"/>
                <w:szCs w:val="18"/>
                <w:highlight w:val="none"/>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1C92217">
            <w:pPr>
              <w:spacing w:line="360" w:lineRule="auto"/>
              <w:outlineLvl w:val="9"/>
              <w:rPr>
                <w:rFonts w:hint="eastAsia" w:ascii="宋体" w:hAnsi="宋体" w:eastAsia="宋体" w:cs="宋体"/>
                <w:b w:val="0"/>
                <w:bCs/>
                <w:color w:val="auto"/>
                <w:sz w:val="18"/>
                <w:szCs w:val="18"/>
                <w:highlight w:val="none"/>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73ACED">
            <w:pPr>
              <w:spacing w:line="360" w:lineRule="auto"/>
              <w:outlineLvl w:val="9"/>
              <w:rPr>
                <w:rFonts w:hint="eastAsia" w:ascii="宋体" w:hAnsi="宋体" w:eastAsia="宋体" w:cs="宋体"/>
                <w:b w:val="0"/>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FC9225E">
            <w:pPr>
              <w:spacing w:line="360" w:lineRule="auto"/>
              <w:outlineLvl w:val="9"/>
              <w:rPr>
                <w:rFonts w:hint="eastAsia" w:ascii="宋体" w:hAnsi="宋体" w:eastAsia="宋体" w:cs="宋体"/>
                <w:b w:val="0"/>
                <w:bCs/>
                <w:color w:val="auto"/>
                <w:sz w:val="18"/>
                <w:szCs w:val="18"/>
                <w:highlight w:val="none"/>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F94091B">
            <w:pPr>
              <w:spacing w:line="360" w:lineRule="auto"/>
              <w:outlineLvl w:val="9"/>
              <w:rPr>
                <w:rFonts w:hint="eastAsia" w:ascii="宋体" w:hAnsi="宋体" w:eastAsia="宋体" w:cs="宋体"/>
                <w:b w:val="0"/>
                <w:bCs/>
                <w:color w:val="auto"/>
                <w:sz w:val="18"/>
                <w:szCs w:val="18"/>
                <w:highlight w:val="none"/>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3C7983">
            <w:pPr>
              <w:spacing w:line="360" w:lineRule="auto"/>
              <w:outlineLvl w:val="9"/>
              <w:rPr>
                <w:rFonts w:hint="eastAsia" w:ascii="宋体" w:hAnsi="宋体" w:eastAsia="宋体" w:cs="宋体"/>
                <w:b w:val="0"/>
                <w:bCs/>
                <w:color w:val="auto"/>
                <w:sz w:val="18"/>
                <w:szCs w:val="18"/>
                <w:highlight w:val="none"/>
                <w:lang w:val="en-GB"/>
              </w:rPr>
            </w:pPr>
          </w:p>
        </w:tc>
      </w:tr>
    </w:tbl>
    <w:p w14:paraId="22D3E290">
      <w:pPr>
        <w:rPr>
          <w:rFonts w:hint="eastAsia" w:ascii="宋体" w:hAnsi="宋体" w:eastAsia="宋体" w:cs="宋体"/>
          <w:b w:val="0"/>
          <w:bCs/>
          <w:color w:val="auto"/>
          <w:highlight w:val="none"/>
        </w:rPr>
      </w:pPr>
    </w:p>
    <w:p w14:paraId="0D93FF25">
      <w:pPr>
        <w:jc w:val="center"/>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单位工程材料价差表</w:t>
      </w:r>
    </w:p>
    <w:p w14:paraId="3519F047">
      <w:pP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页共   页</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945"/>
        <w:gridCol w:w="870"/>
        <w:gridCol w:w="1080"/>
        <w:gridCol w:w="960"/>
        <w:gridCol w:w="990"/>
        <w:gridCol w:w="1020"/>
        <w:gridCol w:w="1800"/>
      </w:tblGrid>
      <w:tr w14:paraId="5F54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892" w:type="dxa"/>
            <w:noWrap w:val="0"/>
            <w:tcMar>
              <w:left w:w="108" w:type="dxa"/>
              <w:right w:w="108" w:type="dxa"/>
            </w:tcMar>
            <w:vAlign w:val="center"/>
          </w:tcPr>
          <w:p w14:paraId="0E2D4123">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945" w:type="dxa"/>
            <w:noWrap w:val="0"/>
            <w:vAlign w:val="center"/>
          </w:tcPr>
          <w:p w14:paraId="10054A34">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材料名称</w:t>
            </w:r>
          </w:p>
        </w:tc>
        <w:tc>
          <w:tcPr>
            <w:tcW w:w="870" w:type="dxa"/>
            <w:noWrap w:val="0"/>
            <w:vAlign w:val="center"/>
          </w:tcPr>
          <w:p w14:paraId="777398CE">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单位</w:t>
            </w:r>
          </w:p>
        </w:tc>
        <w:tc>
          <w:tcPr>
            <w:tcW w:w="1080" w:type="dxa"/>
            <w:noWrap w:val="0"/>
            <w:vAlign w:val="center"/>
          </w:tcPr>
          <w:p w14:paraId="0FCD1F6C">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材料量</w:t>
            </w:r>
          </w:p>
        </w:tc>
        <w:tc>
          <w:tcPr>
            <w:tcW w:w="960" w:type="dxa"/>
            <w:noWrap w:val="0"/>
            <w:vAlign w:val="center"/>
          </w:tcPr>
          <w:p w14:paraId="27AF0948">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预算价</w:t>
            </w:r>
          </w:p>
        </w:tc>
        <w:tc>
          <w:tcPr>
            <w:tcW w:w="990" w:type="dxa"/>
            <w:noWrap w:val="0"/>
            <w:vAlign w:val="center"/>
          </w:tcPr>
          <w:p w14:paraId="6524DC6B">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市场价</w:t>
            </w:r>
          </w:p>
        </w:tc>
        <w:tc>
          <w:tcPr>
            <w:tcW w:w="1020" w:type="dxa"/>
            <w:noWrap w:val="0"/>
            <w:vAlign w:val="center"/>
          </w:tcPr>
          <w:p w14:paraId="3B069C19">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价差</w:t>
            </w:r>
          </w:p>
        </w:tc>
        <w:tc>
          <w:tcPr>
            <w:tcW w:w="1800" w:type="dxa"/>
            <w:noWrap w:val="0"/>
            <w:vAlign w:val="center"/>
          </w:tcPr>
          <w:p w14:paraId="64AADAF2">
            <w:pPr>
              <w:spacing w:line="360" w:lineRule="auto"/>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价差合计</w:t>
            </w:r>
          </w:p>
        </w:tc>
      </w:tr>
      <w:tr w14:paraId="2DDB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74AC7FC">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33C78F0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70B489CE">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7A459DD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36A7B9A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BC8C474">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AEA816A">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62AA298">
            <w:pPr>
              <w:spacing w:line="360" w:lineRule="auto"/>
              <w:outlineLvl w:val="9"/>
              <w:rPr>
                <w:rFonts w:hint="eastAsia" w:ascii="宋体" w:hAnsi="宋体" w:eastAsia="宋体" w:cs="宋体"/>
                <w:b w:val="0"/>
                <w:bCs/>
                <w:color w:val="auto"/>
                <w:sz w:val="24"/>
                <w:highlight w:val="none"/>
              </w:rPr>
            </w:pPr>
          </w:p>
        </w:tc>
      </w:tr>
      <w:tr w14:paraId="6BD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BBE5330">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372452C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1A9F4B65">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444B38E3">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27D6007B">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29DD9A7">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3CF5508">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1CF7ADB6">
            <w:pPr>
              <w:spacing w:line="360" w:lineRule="auto"/>
              <w:outlineLvl w:val="9"/>
              <w:rPr>
                <w:rFonts w:hint="eastAsia" w:ascii="宋体" w:hAnsi="宋体" w:eastAsia="宋体" w:cs="宋体"/>
                <w:b w:val="0"/>
                <w:bCs/>
                <w:color w:val="auto"/>
                <w:sz w:val="24"/>
                <w:highlight w:val="none"/>
              </w:rPr>
            </w:pPr>
          </w:p>
        </w:tc>
      </w:tr>
      <w:tr w14:paraId="48B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BA9B22D">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4B6418FA">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2919B087">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498E03B0">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1F5FE09B">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9ED67E8">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541698B">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FF4C301">
            <w:pPr>
              <w:spacing w:line="360" w:lineRule="auto"/>
              <w:outlineLvl w:val="9"/>
              <w:rPr>
                <w:rFonts w:hint="eastAsia" w:ascii="宋体" w:hAnsi="宋体" w:eastAsia="宋体" w:cs="宋体"/>
                <w:b w:val="0"/>
                <w:bCs/>
                <w:color w:val="auto"/>
                <w:sz w:val="24"/>
                <w:highlight w:val="none"/>
              </w:rPr>
            </w:pPr>
          </w:p>
        </w:tc>
      </w:tr>
      <w:tr w14:paraId="3919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BED3C8B">
            <w:pPr>
              <w:spacing w:line="360" w:lineRule="auto"/>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45" w:type="dxa"/>
            <w:noWrap w:val="0"/>
            <w:vAlign w:val="center"/>
          </w:tcPr>
          <w:p w14:paraId="04E4A2B2">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870" w:type="dxa"/>
            <w:noWrap w:val="0"/>
            <w:vAlign w:val="top"/>
          </w:tcPr>
          <w:p w14:paraId="7EA7A82D">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1080" w:type="dxa"/>
            <w:noWrap w:val="0"/>
            <w:vAlign w:val="top"/>
          </w:tcPr>
          <w:p w14:paraId="32A797C6">
            <w:pPr>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 w:val="24"/>
                <w:highlight w:val="none"/>
              </w:rPr>
              <w:t> </w:t>
            </w:r>
          </w:p>
        </w:tc>
        <w:tc>
          <w:tcPr>
            <w:tcW w:w="960" w:type="dxa"/>
            <w:noWrap w:val="0"/>
            <w:vAlign w:val="top"/>
          </w:tcPr>
          <w:p w14:paraId="63E7D852">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499C56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FA6AA10">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2288D25">
            <w:pPr>
              <w:spacing w:line="360" w:lineRule="auto"/>
              <w:outlineLvl w:val="9"/>
              <w:rPr>
                <w:rFonts w:hint="eastAsia" w:ascii="宋体" w:hAnsi="宋体" w:eastAsia="宋体" w:cs="宋体"/>
                <w:b w:val="0"/>
                <w:bCs/>
                <w:color w:val="auto"/>
                <w:sz w:val="24"/>
                <w:highlight w:val="none"/>
              </w:rPr>
            </w:pPr>
          </w:p>
        </w:tc>
      </w:tr>
      <w:tr w14:paraId="1614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AA60EBF">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3980278F">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5BA541CC">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6E41B8D">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1B7DAD6">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CBF8321">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1B7C4FD">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B3BFF7B">
            <w:pPr>
              <w:spacing w:line="360" w:lineRule="auto"/>
              <w:outlineLvl w:val="9"/>
              <w:rPr>
                <w:rFonts w:hint="eastAsia" w:ascii="宋体" w:hAnsi="宋体" w:eastAsia="宋体" w:cs="宋体"/>
                <w:b w:val="0"/>
                <w:bCs/>
                <w:color w:val="auto"/>
                <w:sz w:val="24"/>
                <w:highlight w:val="none"/>
              </w:rPr>
            </w:pPr>
          </w:p>
        </w:tc>
      </w:tr>
      <w:tr w14:paraId="38C6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1D148E7D">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C31B687">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CF312C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0D2DD59">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3ADD7E6F">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285F2FCD">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7148CF91">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206B21F">
            <w:pPr>
              <w:spacing w:line="360" w:lineRule="auto"/>
              <w:outlineLvl w:val="9"/>
              <w:rPr>
                <w:rFonts w:hint="eastAsia" w:ascii="宋体" w:hAnsi="宋体" w:eastAsia="宋体" w:cs="宋体"/>
                <w:b w:val="0"/>
                <w:bCs/>
                <w:color w:val="auto"/>
                <w:sz w:val="24"/>
                <w:highlight w:val="none"/>
              </w:rPr>
            </w:pPr>
          </w:p>
        </w:tc>
      </w:tr>
      <w:tr w14:paraId="54F7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151B20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15C0C4A">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06BC65F6">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34D9BF48">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7E6039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0038AF3">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029AC11">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62774FF3">
            <w:pPr>
              <w:spacing w:line="360" w:lineRule="auto"/>
              <w:outlineLvl w:val="9"/>
              <w:rPr>
                <w:rFonts w:hint="eastAsia" w:ascii="宋体" w:hAnsi="宋体" w:eastAsia="宋体" w:cs="宋体"/>
                <w:b w:val="0"/>
                <w:bCs/>
                <w:color w:val="auto"/>
                <w:sz w:val="24"/>
                <w:highlight w:val="none"/>
              </w:rPr>
            </w:pPr>
          </w:p>
        </w:tc>
      </w:tr>
      <w:tr w14:paraId="6A88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092B38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1D56CA2E">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321A969">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3B88E4C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3AA5CD2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B0780FE">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4D6D143A">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6C172A9">
            <w:pPr>
              <w:spacing w:line="360" w:lineRule="auto"/>
              <w:outlineLvl w:val="9"/>
              <w:rPr>
                <w:rFonts w:hint="eastAsia" w:ascii="宋体" w:hAnsi="宋体" w:eastAsia="宋体" w:cs="宋体"/>
                <w:b w:val="0"/>
                <w:bCs/>
                <w:color w:val="auto"/>
                <w:sz w:val="24"/>
                <w:highlight w:val="none"/>
              </w:rPr>
            </w:pPr>
          </w:p>
        </w:tc>
      </w:tr>
      <w:tr w14:paraId="123F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EF1067C">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0558DE0">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1C8CEBB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BA2B40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204EE05A">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440EB70">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086FA4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7B51C2C2">
            <w:pPr>
              <w:spacing w:line="360" w:lineRule="auto"/>
              <w:outlineLvl w:val="9"/>
              <w:rPr>
                <w:rFonts w:hint="eastAsia" w:ascii="宋体" w:hAnsi="宋体" w:eastAsia="宋体" w:cs="宋体"/>
                <w:b w:val="0"/>
                <w:bCs/>
                <w:color w:val="auto"/>
                <w:sz w:val="24"/>
                <w:highlight w:val="none"/>
              </w:rPr>
            </w:pPr>
          </w:p>
        </w:tc>
      </w:tr>
      <w:tr w14:paraId="7F3E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A415AA7">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326D4B79">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0EC9BEAB">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2E995E5">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870747F">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22B59721">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E800BF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457E769">
            <w:pPr>
              <w:spacing w:line="360" w:lineRule="auto"/>
              <w:outlineLvl w:val="9"/>
              <w:rPr>
                <w:rFonts w:hint="eastAsia" w:ascii="宋体" w:hAnsi="宋体" w:eastAsia="宋体" w:cs="宋体"/>
                <w:b w:val="0"/>
                <w:bCs/>
                <w:color w:val="auto"/>
                <w:sz w:val="24"/>
                <w:highlight w:val="none"/>
              </w:rPr>
            </w:pPr>
          </w:p>
        </w:tc>
      </w:tr>
      <w:tr w14:paraId="36A4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693EBDF">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131EDB33">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22AAB352">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0B1EF801">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751C9B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016E49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3FD0EC12">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4C591EBE">
            <w:pPr>
              <w:spacing w:line="360" w:lineRule="auto"/>
              <w:outlineLvl w:val="9"/>
              <w:rPr>
                <w:rFonts w:hint="eastAsia" w:ascii="宋体" w:hAnsi="宋体" w:eastAsia="宋体" w:cs="宋体"/>
                <w:b w:val="0"/>
                <w:bCs/>
                <w:color w:val="auto"/>
                <w:sz w:val="24"/>
                <w:highlight w:val="none"/>
              </w:rPr>
            </w:pPr>
          </w:p>
        </w:tc>
      </w:tr>
      <w:tr w14:paraId="0A1C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F610D0D">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5EA16743">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8C07349">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753CB1FB">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70D9883">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BA5452B">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36EE76B">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3F9D1E6">
            <w:pPr>
              <w:spacing w:line="360" w:lineRule="auto"/>
              <w:outlineLvl w:val="9"/>
              <w:rPr>
                <w:rFonts w:hint="eastAsia" w:ascii="宋体" w:hAnsi="宋体" w:eastAsia="宋体" w:cs="宋体"/>
                <w:b w:val="0"/>
                <w:bCs/>
                <w:color w:val="auto"/>
                <w:sz w:val="24"/>
                <w:highlight w:val="none"/>
              </w:rPr>
            </w:pPr>
          </w:p>
        </w:tc>
      </w:tr>
      <w:tr w14:paraId="370E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6FB2E987">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853927E">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2E68F6C">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6AF8AD07">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789A62E">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5E02AE0A">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8373B80">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E1057B5">
            <w:pPr>
              <w:spacing w:line="360" w:lineRule="auto"/>
              <w:outlineLvl w:val="9"/>
              <w:rPr>
                <w:rFonts w:hint="eastAsia" w:ascii="宋体" w:hAnsi="宋体" w:eastAsia="宋体" w:cs="宋体"/>
                <w:b w:val="0"/>
                <w:bCs/>
                <w:color w:val="auto"/>
                <w:sz w:val="24"/>
                <w:highlight w:val="none"/>
              </w:rPr>
            </w:pPr>
          </w:p>
        </w:tc>
      </w:tr>
      <w:tr w14:paraId="2AAE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51F3F70">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DF8BAF4">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488FA8BE">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7C3F7E6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5C4A3387">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7F672C56">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9AFC1A3">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603E2D3">
            <w:pPr>
              <w:spacing w:line="360" w:lineRule="auto"/>
              <w:outlineLvl w:val="9"/>
              <w:rPr>
                <w:rFonts w:hint="eastAsia" w:ascii="宋体" w:hAnsi="宋体" w:eastAsia="宋体" w:cs="宋体"/>
                <w:b w:val="0"/>
                <w:bCs/>
                <w:color w:val="auto"/>
                <w:sz w:val="24"/>
                <w:highlight w:val="none"/>
              </w:rPr>
            </w:pPr>
          </w:p>
        </w:tc>
      </w:tr>
      <w:tr w14:paraId="3F57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180E4B4">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228D6C8">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2C9106C1">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C209A0F">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2A928F1">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AA2EFB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40CD78A5">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033E7884">
            <w:pPr>
              <w:spacing w:line="360" w:lineRule="auto"/>
              <w:outlineLvl w:val="9"/>
              <w:rPr>
                <w:rFonts w:hint="eastAsia" w:ascii="宋体" w:hAnsi="宋体" w:eastAsia="宋体" w:cs="宋体"/>
                <w:b w:val="0"/>
                <w:bCs/>
                <w:color w:val="auto"/>
                <w:sz w:val="24"/>
                <w:highlight w:val="none"/>
              </w:rPr>
            </w:pPr>
          </w:p>
        </w:tc>
      </w:tr>
      <w:tr w14:paraId="620B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DD66D2A">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6C7A9D6A">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10CC9DED">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16F40CD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15330A81">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908EA3C">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C503543">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9E6D46A">
            <w:pPr>
              <w:spacing w:line="360" w:lineRule="auto"/>
              <w:outlineLvl w:val="9"/>
              <w:rPr>
                <w:rFonts w:hint="eastAsia" w:ascii="宋体" w:hAnsi="宋体" w:eastAsia="宋体" w:cs="宋体"/>
                <w:b w:val="0"/>
                <w:bCs/>
                <w:color w:val="auto"/>
                <w:sz w:val="24"/>
                <w:highlight w:val="none"/>
              </w:rPr>
            </w:pPr>
          </w:p>
        </w:tc>
      </w:tr>
      <w:tr w14:paraId="492A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06CCCA6">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326A9A5">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7E69A733">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17D4F65A">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5193197">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AAD339D">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6EEA1855">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E7F8483">
            <w:pPr>
              <w:spacing w:line="360" w:lineRule="auto"/>
              <w:outlineLvl w:val="9"/>
              <w:rPr>
                <w:rFonts w:hint="eastAsia" w:ascii="宋体" w:hAnsi="宋体" w:eastAsia="宋体" w:cs="宋体"/>
                <w:b w:val="0"/>
                <w:bCs/>
                <w:color w:val="auto"/>
                <w:sz w:val="24"/>
                <w:highlight w:val="none"/>
              </w:rPr>
            </w:pPr>
          </w:p>
        </w:tc>
      </w:tr>
      <w:tr w14:paraId="2E45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1D0E268">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2D27CA24">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7341FAD6">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527AFCA6">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0F17C518">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16B1E514">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260B1346">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30BD0FEC">
            <w:pPr>
              <w:spacing w:line="360" w:lineRule="auto"/>
              <w:outlineLvl w:val="9"/>
              <w:rPr>
                <w:rFonts w:hint="eastAsia" w:ascii="宋体" w:hAnsi="宋体" w:eastAsia="宋体" w:cs="宋体"/>
                <w:b w:val="0"/>
                <w:bCs/>
                <w:color w:val="auto"/>
                <w:sz w:val="24"/>
                <w:highlight w:val="none"/>
              </w:rPr>
            </w:pPr>
          </w:p>
        </w:tc>
      </w:tr>
      <w:tr w14:paraId="0D14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7A5F502">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7D1D2D6C">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5156406F">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69AEC0EC">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7DD0F46">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6EF03BF0">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837BBFF">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563D1B94">
            <w:pPr>
              <w:spacing w:line="360" w:lineRule="auto"/>
              <w:outlineLvl w:val="9"/>
              <w:rPr>
                <w:rFonts w:hint="eastAsia" w:ascii="宋体" w:hAnsi="宋体" w:eastAsia="宋体" w:cs="宋体"/>
                <w:b w:val="0"/>
                <w:bCs/>
                <w:color w:val="auto"/>
                <w:sz w:val="24"/>
                <w:highlight w:val="none"/>
              </w:rPr>
            </w:pPr>
          </w:p>
        </w:tc>
      </w:tr>
      <w:tr w14:paraId="6A08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9C9F825">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D443A06">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11995C5">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24448DA2">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4AADED52">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012F1C29">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8D8DE2D">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25F824E3">
            <w:pPr>
              <w:spacing w:line="360" w:lineRule="auto"/>
              <w:outlineLvl w:val="9"/>
              <w:rPr>
                <w:rFonts w:hint="eastAsia" w:ascii="宋体" w:hAnsi="宋体" w:eastAsia="宋体" w:cs="宋体"/>
                <w:b w:val="0"/>
                <w:bCs/>
                <w:color w:val="auto"/>
                <w:sz w:val="24"/>
                <w:highlight w:val="none"/>
              </w:rPr>
            </w:pPr>
          </w:p>
        </w:tc>
      </w:tr>
      <w:tr w14:paraId="6596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C8A03C3">
            <w:pPr>
              <w:spacing w:line="360" w:lineRule="auto"/>
              <w:jc w:val="center"/>
              <w:outlineLvl w:val="9"/>
              <w:rPr>
                <w:rFonts w:hint="eastAsia" w:ascii="宋体" w:hAnsi="宋体" w:eastAsia="宋体" w:cs="宋体"/>
                <w:b w:val="0"/>
                <w:bCs/>
                <w:color w:val="auto"/>
                <w:sz w:val="24"/>
                <w:highlight w:val="none"/>
              </w:rPr>
            </w:pPr>
          </w:p>
        </w:tc>
        <w:tc>
          <w:tcPr>
            <w:tcW w:w="945" w:type="dxa"/>
            <w:noWrap w:val="0"/>
            <w:vAlign w:val="center"/>
          </w:tcPr>
          <w:p w14:paraId="40D1F90B">
            <w:pPr>
              <w:spacing w:line="360" w:lineRule="auto"/>
              <w:outlineLvl w:val="9"/>
              <w:rPr>
                <w:rFonts w:hint="eastAsia" w:ascii="宋体" w:hAnsi="宋体" w:eastAsia="宋体" w:cs="宋体"/>
                <w:b w:val="0"/>
                <w:bCs/>
                <w:color w:val="auto"/>
                <w:sz w:val="24"/>
                <w:highlight w:val="none"/>
              </w:rPr>
            </w:pPr>
          </w:p>
        </w:tc>
        <w:tc>
          <w:tcPr>
            <w:tcW w:w="870" w:type="dxa"/>
            <w:noWrap w:val="0"/>
            <w:vAlign w:val="top"/>
          </w:tcPr>
          <w:p w14:paraId="32D03400">
            <w:pPr>
              <w:spacing w:line="360" w:lineRule="auto"/>
              <w:outlineLvl w:val="9"/>
              <w:rPr>
                <w:rFonts w:hint="eastAsia" w:ascii="宋体" w:hAnsi="宋体" w:eastAsia="宋体" w:cs="宋体"/>
                <w:b w:val="0"/>
                <w:bCs/>
                <w:color w:val="auto"/>
                <w:sz w:val="24"/>
                <w:highlight w:val="none"/>
              </w:rPr>
            </w:pPr>
          </w:p>
        </w:tc>
        <w:tc>
          <w:tcPr>
            <w:tcW w:w="1080" w:type="dxa"/>
            <w:noWrap w:val="0"/>
            <w:vAlign w:val="top"/>
          </w:tcPr>
          <w:p w14:paraId="476CA30F">
            <w:pPr>
              <w:spacing w:line="360" w:lineRule="auto"/>
              <w:outlineLvl w:val="9"/>
              <w:rPr>
                <w:rFonts w:hint="eastAsia" w:ascii="宋体" w:hAnsi="宋体" w:eastAsia="宋体" w:cs="宋体"/>
                <w:b w:val="0"/>
                <w:bCs/>
                <w:color w:val="auto"/>
                <w:sz w:val="24"/>
                <w:highlight w:val="none"/>
              </w:rPr>
            </w:pPr>
          </w:p>
        </w:tc>
        <w:tc>
          <w:tcPr>
            <w:tcW w:w="960" w:type="dxa"/>
            <w:noWrap w:val="0"/>
            <w:vAlign w:val="top"/>
          </w:tcPr>
          <w:p w14:paraId="666145F5">
            <w:pPr>
              <w:spacing w:line="360" w:lineRule="auto"/>
              <w:outlineLvl w:val="9"/>
              <w:rPr>
                <w:rFonts w:hint="eastAsia" w:ascii="宋体" w:hAnsi="宋体" w:eastAsia="宋体" w:cs="宋体"/>
                <w:b w:val="0"/>
                <w:bCs/>
                <w:color w:val="auto"/>
                <w:sz w:val="24"/>
                <w:highlight w:val="none"/>
              </w:rPr>
            </w:pPr>
          </w:p>
        </w:tc>
        <w:tc>
          <w:tcPr>
            <w:tcW w:w="990" w:type="dxa"/>
            <w:noWrap w:val="0"/>
            <w:vAlign w:val="top"/>
          </w:tcPr>
          <w:p w14:paraId="3789E82F">
            <w:pPr>
              <w:spacing w:line="360" w:lineRule="auto"/>
              <w:outlineLvl w:val="9"/>
              <w:rPr>
                <w:rFonts w:hint="eastAsia" w:ascii="宋体" w:hAnsi="宋体" w:eastAsia="宋体" w:cs="宋体"/>
                <w:b w:val="0"/>
                <w:bCs/>
                <w:color w:val="auto"/>
                <w:sz w:val="24"/>
                <w:highlight w:val="none"/>
              </w:rPr>
            </w:pPr>
          </w:p>
        </w:tc>
        <w:tc>
          <w:tcPr>
            <w:tcW w:w="1020" w:type="dxa"/>
            <w:noWrap w:val="0"/>
            <w:vAlign w:val="top"/>
          </w:tcPr>
          <w:p w14:paraId="56DDC2D9">
            <w:pPr>
              <w:spacing w:line="360" w:lineRule="auto"/>
              <w:outlineLvl w:val="9"/>
              <w:rPr>
                <w:rFonts w:hint="eastAsia" w:ascii="宋体" w:hAnsi="宋体" w:eastAsia="宋体" w:cs="宋体"/>
                <w:b w:val="0"/>
                <w:bCs/>
                <w:color w:val="auto"/>
                <w:sz w:val="24"/>
                <w:highlight w:val="none"/>
              </w:rPr>
            </w:pPr>
          </w:p>
        </w:tc>
        <w:tc>
          <w:tcPr>
            <w:tcW w:w="1800" w:type="dxa"/>
            <w:noWrap w:val="0"/>
            <w:vAlign w:val="top"/>
          </w:tcPr>
          <w:p w14:paraId="1E74E194">
            <w:pPr>
              <w:spacing w:line="360" w:lineRule="auto"/>
              <w:outlineLvl w:val="9"/>
              <w:rPr>
                <w:rFonts w:hint="eastAsia" w:ascii="宋体" w:hAnsi="宋体" w:eastAsia="宋体" w:cs="宋体"/>
                <w:b w:val="0"/>
                <w:bCs/>
                <w:color w:val="auto"/>
                <w:sz w:val="24"/>
                <w:highlight w:val="none"/>
              </w:rPr>
            </w:pPr>
          </w:p>
        </w:tc>
      </w:tr>
    </w:tbl>
    <w:p w14:paraId="7B5F2487">
      <w:pPr>
        <w:jc w:val="center"/>
        <w:outlineLvl w:val="9"/>
        <w:rPr>
          <w:rFonts w:hint="eastAsia" w:ascii="宋体" w:hAnsi="宋体" w:eastAsia="宋体" w:cs="宋体"/>
          <w:b w:val="0"/>
          <w:bCs/>
          <w:color w:val="auto"/>
          <w:sz w:val="32"/>
          <w:highlight w:val="none"/>
        </w:rPr>
      </w:pPr>
    </w:p>
    <w:p w14:paraId="729DD59E">
      <w:pPr>
        <w:jc w:val="center"/>
        <w:outlineLvl w:val="9"/>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单位工程主材表</w:t>
      </w:r>
    </w:p>
    <w:p w14:paraId="020C4A94">
      <w:pPr>
        <w:outlineLvl w:val="9"/>
        <w:rPr>
          <w:rFonts w:hint="eastAsia" w:ascii="宋体" w:hAnsi="宋体" w:eastAsia="宋体" w:cs="宋体"/>
          <w:b w:val="0"/>
          <w:bCs/>
          <w:color w:val="auto"/>
          <w:sz w:val="28"/>
          <w:highlight w:val="none"/>
        </w:rPr>
      </w:pPr>
      <w:r>
        <w:rPr>
          <w:rFonts w:hint="eastAsia" w:ascii="宋体" w:hAnsi="宋体" w:eastAsia="宋体" w:cs="宋体"/>
          <w:b w:val="0"/>
          <w:bCs/>
          <w:color w:val="auto"/>
          <w:sz w:val="28"/>
          <w:highlight w:val="none"/>
        </w:rPr>
        <w:t>工程名称：                 专业：               第  页 共  页</w:t>
      </w:r>
    </w:p>
    <w:tbl>
      <w:tblPr>
        <w:tblStyle w:val="29"/>
        <w:tblW w:w="0" w:type="auto"/>
        <w:tblInd w:w="-108" w:type="dxa"/>
        <w:tblLayout w:type="fixed"/>
        <w:tblCellMar>
          <w:top w:w="0" w:type="dxa"/>
          <w:left w:w="0" w:type="dxa"/>
          <w:bottom w:w="0" w:type="dxa"/>
          <w:right w:w="0" w:type="dxa"/>
        </w:tblCellMar>
      </w:tblPr>
      <w:tblGrid>
        <w:gridCol w:w="843"/>
        <w:gridCol w:w="2080"/>
        <w:gridCol w:w="1528"/>
        <w:gridCol w:w="1335"/>
        <w:gridCol w:w="1515"/>
        <w:gridCol w:w="1365"/>
      </w:tblGrid>
      <w:tr w14:paraId="5F73AE49">
        <w:tblPrEx>
          <w:tblCellMar>
            <w:top w:w="0" w:type="dxa"/>
            <w:left w:w="0" w:type="dxa"/>
            <w:bottom w:w="0" w:type="dxa"/>
            <w:right w:w="0" w:type="dxa"/>
          </w:tblCellMar>
        </w:tblPrEx>
        <w:trPr>
          <w:cantSplit/>
          <w:trHeight w:val="50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ECB510">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F5C189C">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名称</w:t>
            </w:r>
            <w:r>
              <w:rPr>
                <w:rFonts w:hint="eastAsia" w:ascii="宋体" w:hAnsi="宋体" w:eastAsia="宋体" w:cs="宋体"/>
                <w:b w:val="0"/>
                <w:bCs/>
                <w:color w:val="auto"/>
                <w:sz w:val="24"/>
                <w:highlight w:val="none"/>
                <w:lang w:val="en-US" w:eastAsia="zh-CN"/>
              </w:rPr>
              <w:t>及</w:t>
            </w:r>
            <w:r>
              <w:rPr>
                <w:rFonts w:hint="eastAsia" w:ascii="宋体" w:hAnsi="宋体" w:eastAsia="宋体" w:cs="宋体"/>
                <w:b w:val="0"/>
                <w:bCs/>
                <w:color w:val="auto"/>
                <w:sz w:val="24"/>
                <w:highlight w:val="none"/>
              </w:rPr>
              <w:t>规格</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69B5643">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5E839A">
            <w:pPr>
              <w:jc w:val="center"/>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材料量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BB6260">
            <w:pPr>
              <w:jc w:val="center"/>
              <w:outlineLvl w:val="9"/>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市场价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F2366CE">
            <w:pPr>
              <w:jc w:val="center"/>
              <w:outlineLvl w:val="9"/>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市场价合价</w:t>
            </w:r>
          </w:p>
        </w:tc>
      </w:tr>
      <w:tr w14:paraId="5C6C245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3CB8E">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629A40B">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C4E3A86">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4D783D3">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6FC941">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59B8DF1">
            <w:pPr>
              <w:jc w:val="center"/>
              <w:outlineLvl w:val="9"/>
              <w:rPr>
                <w:rFonts w:hint="eastAsia" w:ascii="宋体" w:hAnsi="宋体" w:eastAsia="宋体" w:cs="宋体"/>
                <w:b w:val="0"/>
                <w:bCs/>
                <w:color w:val="auto"/>
                <w:sz w:val="24"/>
                <w:highlight w:val="none"/>
              </w:rPr>
            </w:pPr>
          </w:p>
        </w:tc>
      </w:tr>
      <w:tr w14:paraId="0673EB9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079019">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BA346DC">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FC77BE8">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4E0D68">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6CE4E38">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F84B45F">
            <w:pPr>
              <w:jc w:val="center"/>
              <w:outlineLvl w:val="9"/>
              <w:rPr>
                <w:rFonts w:hint="eastAsia" w:ascii="宋体" w:hAnsi="宋体" w:eastAsia="宋体" w:cs="宋体"/>
                <w:b w:val="0"/>
                <w:bCs/>
                <w:color w:val="auto"/>
                <w:sz w:val="24"/>
                <w:highlight w:val="none"/>
              </w:rPr>
            </w:pPr>
          </w:p>
        </w:tc>
      </w:tr>
      <w:tr w14:paraId="28187D6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93066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07D6B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4E95C1E">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B46E7A">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E9984F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5A33B8">
            <w:pPr>
              <w:jc w:val="center"/>
              <w:outlineLvl w:val="9"/>
              <w:rPr>
                <w:rFonts w:hint="eastAsia" w:ascii="宋体" w:hAnsi="宋体" w:eastAsia="宋体" w:cs="宋体"/>
                <w:b w:val="0"/>
                <w:bCs/>
                <w:color w:val="auto"/>
                <w:sz w:val="24"/>
                <w:highlight w:val="none"/>
              </w:rPr>
            </w:pPr>
          </w:p>
        </w:tc>
      </w:tr>
      <w:tr w14:paraId="2F2B804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710067">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1269128">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87FDE6D">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935E0E">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B2E2D1">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F79EE3C">
            <w:pPr>
              <w:jc w:val="center"/>
              <w:outlineLvl w:val="9"/>
              <w:rPr>
                <w:rFonts w:hint="eastAsia" w:ascii="宋体" w:hAnsi="宋体" w:eastAsia="宋体" w:cs="宋体"/>
                <w:b w:val="0"/>
                <w:bCs/>
                <w:color w:val="auto"/>
                <w:sz w:val="24"/>
                <w:highlight w:val="none"/>
              </w:rPr>
            </w:pPr>
          </w:p>
        </w:tc>
      </w:tr>
      <w:tr w14:paraId="279E8EE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E7F2BF">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5FC8C8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402FAE4">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E2D2C1">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92DBD62">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84B82F">
            <w:pPr>
              <w:jc w:val="center"/>
              <w:outlineLvl w:val="9"/>
              <w:rPr>
                <w:rFonts w:hint="eastAsia" w:ascii="宋体" w:hAnsi="宋体" w:eastAsia="宋体" w:cs="宋体"/>
                <w:b w:val="0"/>
                <w:bCs/>
                <w:color w:val="auto"/>
                <w:sz w:val="24"/>
                <w:highlight w:val="none"/>
              </w:rPr>
            </w:pPr>
          </w:p>
        </w:tc>
      </w:tr>
      <w:tr w14:paraId="090D61DD">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D5D3B7">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F1B07BA">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3F8DC67">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E562A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C1784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FC0B5B0">
            <w:pPr>
              <w:jc w:val="center"/>
              <w:outlineLvl w:val="9"/>
              <w:rPr>
                <w:rFonts w:hint="eastAsia" w:ascii="宋体" w:hAnsi="宋体" w:eastAsia="宋体" w:cs="宋体"/>
                <w:b w:val="0"/>
                <w:bCs/>
                <w:color w:val="auto"/>
                <w:sz w:val="24"/>
                <w:highlight w:val="none"/>
              </w:rPr>
            </w:pPr>
          </w:p>
        </w:tc>
      </w:tr>
      <w:tr w14:paraId="1732185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D7A4C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460C32C">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2E7A48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DB316F">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B7B40C">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44F4C1">
            <w:pPr>
              <w:jc w:val="center"/>
              <w:outlineLvl w:val="9"/>
              <w:rPr>
                <w:rFonts w:hint="eastAsia" w:ascii="宋体" w:hAnsi="宋体" w:eastAsia="宋体" w:cs="宋体"/>
                <w:b w:val="0"/>
                <w:bCs/>
                <w:color w:val="auto"/>
                <w:sz w:val="24"/>
                <w:highlight w:val="none"/>
              </w:rPr>
            </w:pPr>
          </w:p>
        </w:tc>
      </w:tr>
      <w:tr w14:paraId="5EA353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00E33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34611CF">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2B9A446">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CDB7E2">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E3E044">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69B489">
            <w:pPr>
              <w:jc w:val="center"/>
              <w:outlineLvl w:val="9"/>
              <w:rPr>
                <w:rFonts w:hint="eastAsia" w:ascii="宋体" w:hAnsi="宋体" w:eastAsia="宋体" w:cs="宋体"/>
                <w:b w:val="0"/>
                <w:bCs/>
                <w:color w:val="auto"/>
                <w:sz w:val="24"/>
                <w:highlight w:val="none"/>
              </w:rPr>
            </w:pPr>
          </w:p>
        </w:tc>
      </w:tr>
      <w:tr w14:paraId="3C5DFFD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F783CD">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B9B6A32">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B03ED5E">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3649E9B">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9C7A59E">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9D892B">
            <w:pPr>
              <w:jc w:val="center"/>
              <w:outlineLvl w:val="9"/>
              <w:rPr>
                <w:rFonts w:hint="eastAsia" w:ascii="宋体" w:hAnsi="宋体" w:eastAsia="宋体" w:cs="宋体"/>
                <w:b w:val="0"/>
                <w:bCs/>
                <w:color w:val="auto"/>
                <w:sz w:val="24"/>
                <w:highlight w:val="none"/>
              </w:rPr>
            </w:pPr>
          </w:p>
        </w:tc>
      </w:tr>
      <w:tr w14:paraId="709916E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16C3A6">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4DAF501">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1BE4FB7">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481AF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0D8D64">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307D36E">
            <w:pPr>
              <w:jc w:val="center"/>
              <w:outlineLvl w:val="9"/>
              <w:rPr>
                <w:rFonts w:hint="eastAsia" w:ascii="宋体" w:hAnsi="宋体" w:eastAsia="宋体" w:cs="宋体"/>
                <w:b w:val="0"/>
                <w:bCs/>
                <w:color w:val="auto"/>
                <w:sz w:val="24"/>
                <w:highlight w:val="none"/>
              </w:rPr>
            </w:pPr>
          </w:p>
        </w:tc>
      </w:tr>
      <w:tr w14:paraId="5CE4EB0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3C724C">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42C1C36">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7112D6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A43BAC1">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C7F2D16">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580B17">
            <w:pPr>
              <w:jc w:val="center"/>
              <w:outlineLvl w:val="9"/>
              <w:rPr>
                <w:rFonts w:hint="eastAsia" w:ascii="宋体" w:hAnsi="宋体" w:eastAsia="宋体" w:cs="宋体"/>
                <w:b w:val="0"/>
                <w:bCs/>
                <w:color w:val="auto"/>
                <w:sz w:val="24"/>
                <w:highlight w:val="none"/>
              </w:rPr>
            </w:pPr>
          </w:p>
        </w:tc>
      </w:tr>
      <w:tr w14:paraId="6F9EB97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106DB0">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3EBDC4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839FF68">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DF12FFB">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F82BC8F">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83F705">
            <w:pPr>
              <w:jc w:val="center"/>
              <w:outlineLvl w:val="9"/>
              <w:rPr>
                <w:rFonts w:hint="eastAsia" w:ascii="宋体" w:hAnsi="宋体" w:eastAsia="宋体" w:cs="宋体"/>
                <w:b w:val="0"/>
                <w:bCs/>
                <w:color w:val="auto"/>
                <w:sz w:val="24"/>
                <w:highlight w:val="none"/>
              </w:rPr>
            </w:pPr>
          </w:p>
        </w:tc>
      </w:tr>
      <w:tr w14:paraId="36BD80F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993EFB">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D66AE4">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3E9250B">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784D12">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F8A4219">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6AB48B8">
            <w:pPr>
              <w:jc w:val="center"/>
              <w:outlineLvl w:val="9"/>
              <w:rPr>
                <w:rFonts w:hint="eastAsia" w:ascii="宋体" w:hAnsi="宋体" w:eastAsia="宋体" w:cs="宋体"/>
                <w:b w:val="0"/>
                <w:bCs/>
                <w:color w:val="auto"/>
                <w:sz w:val="24"/>
                <w:highlight w:val="none"/>
              </w:rPr>
            </w:pPr>
          </w:p>
        </w:tc>
      </w:tr>
      <w:tr w14:paraId="361A88F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997775">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5EA5D79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BC0CCAF">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819844">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268ABAF">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DC55F7">
            <w:pPr>
              <w:jc w:val="center"/>
              <w:outlineLvl w:val="9"/>
              <w:rPr>
                <w:rFonts w:hint="eastAsia" w:ascii="宋体" w:hAnsi="宋体" w:eastAsia="宋体" w:cs="宋体"/>
                <w:b w:val="0"/>
                <w:bCs/>
                <w:color w:val="auto"/>
                <w:sz w:val="24"/>
                <w:highlight w:val="none"/>
              </w:rPr>
            </w:pPr>
          </w:p>
        </w:tc>
      </w:tr>
      <w:tr w14:paraId="73AA5E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6ADE9B">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037B6B5">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4524019">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DA71684">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7F76DCB">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103669">
            <w:pPr>
              <w:jc w:val="center"/>
              <w:outlineLvl w:val="9"/>
              <w:rPr>
                <w:rFonts w:hint="eastAsia" w:ascii="宋体" w:hAnsi="宋体" w:eastAsia="宋体" w:cs="宋体"/>
                <w:b w:val="0"/>
                <w:bCs/>
                <w:color w:val="auto"/>
                <w:sz w:val="24"/>
                <w:highlight w:val="none"/>
              </w:rPr>
            </w:pPr>
          </w:p>
        </w:tc>
      </w:tr>
      <w:tr w14:paraId="4E8A8E7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8E8DA5">
            <w:pPr>
              <w:jc w:val="center"/>
              <w:outlineLvl w:val="9"/>
              <w:rPr>
                <w:rFonts w:hint="eastAsia" w:ascii="宋体" w:hAnsi="宋体" w:eastAsia="宋体" w:cs="宋体"/>
                <w:b w:val="0"/>
                <w:bCs/>
                <w:color w:val="auto"/>
                <w:sz w:val="24"/>
                <w:highlight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7371D49">
            <w:pPr>
              <w:jc w:val="center"/>
              <w:outlineLvl w:val="9"/>
              <w:rPr>
                <w:rFonts w:hint="eastAsia" w:ascii="宋体" w:hAnsi="宋体" w:eastAsia="宋体" w:cs="宋体"/>
                <w:b w:val="0"/>
                <w:bCs/>
                <w:color w:val="auto"/>
                <w:sz w:val="24"/>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528863A">
            <w:pPr>
              <w:jc w:val="center"/>
              <w:outlineLvl w:val="9"/>
              <w:rPr>
                <w:rFonts w:hint="eastAsia" w:ascii="宋体" w:hAnsi="宋体" w:eastAsia="宋体" w:cs="宋体"/>
                <w:b w:val="0"/>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511AAC">
            <w:pPr>
              <w:jc w:val="center"/>
              <w:outlineLvl w:val="9"/>
              <w:rPr>
                <w:rFonts w:hint="eastAsia" w:ascii="宋体" w:hAnsi="宋体" w:eastAsia="宋体" w:cs="宋体"/>
                <w:b w:val="0"/>
                <w:bCs/>
                <w:color w:val="auto"/>
                <w:sz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D445F33">
            <w:pPr>
              <w:jc w:val="center"/>
              <w:outlineLvl w:val="9"/>
              <w:rPr>
                <w:rFonts w:hint="eastAsia" w:ascii="宋体" w:hAnsi="宋体" w:eastAsia="宋体" w:cs="宋体"/>
                <w:b w:val="0"/>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2F9E76B">
            <w:pPr>
              <w:jc w:val="center"/>
              <w:outlineLvl w:val="9"/>
              <w:rPr>
                <w:rFonts w:hint="eastAsia" w:ascii="宋体" w:hAnsi="宋体" w:eastAsia="宋体" w:cs="宋体"/>
                <w:b w:val="0"/>
                <w:bCs/>
                <w:color w:val="auto"/>
                <w:sz w:val="24"/>
                <w:highlight w:val="none"/>
              </w:rPr>
            </w:pPr>
          </w:p>
        </w:tc>
      </w:tr>
    </w:tbl>
    <w:p w14:paraId="2A7BCE5E">
      <w:pPr>
        <w:pStyle w:val="10"/>
        <w:rPr>
          <w:rFonts w:hint="eastAsia" w:ascii="宋体" w:hAnsi="宋体" w:eastAsia="宋体" w:cs="宋体"/>
          <w:b w:val="0"/>
          <w:bCs/>
          <w:color w:val="auto"/>
          <w:spacing w:val="10"/>
          <w:sz w:val="30"/>
          <w:szCs w:val="30"/>
          <w:highlight w:val="none"/>
        </w:rPr>
      </w:pPr>
    </w:p>
    <w:p w14:paraId="49E9882B">
      <w:pPr>
        <w:widowControl/>
        <w:spacing w:line="240" w:lineRule="exact"/>
        <w:rPr>
          <w:rFonts w:hint="eastAsia" w:ascii="宋体" w:hAnsi="宋体" w:eastAsia="宋体" w:cs="宋体"/>
          <w:b w:val="0"/>
          <w:bCs/>
          <w:color w:val="auto"/>
          <w:sz w:val="10"/>
          <w:szCs w:val="10"/>
          <w:highlight w:val="none"/>
        </w:rPr>
      </w:pPr>
    </w:p>
    <w:p w14:paraId="51D21069">
      <w:pPr>
        <w:widowControl/>
        <w:spacing w:line="240" w:lineRule="exact"/>
        <w:rPr>
          <w:rFonts w:hint="eastAsia" w:ascii="宋体" w:hAnsi="宋体" w:eastAsia="宋体" w:cs="宋体"/>
          <w:b w:val="0"/>
          <w:bCs/>
          <w:color w:val="auto"/>
          <w:sz w:val="10"/>
          <w:szCs w:val="10"/>
          <w:highlight w:val="none"/>
        </w:rPr>
      </w:pPr>
    </w:p>
    <w:p w14:paraId="3697C7D8">
      <w:pPr>
        <w:jc w:val="center"/>
        <w:rPr>
          <w:rFonts w:hint="eastAsia" w:ascii="宋体" w:hAnsi="宋体" w:eastAsia="宋体" w:cs="宋体"/>
          <w:b w:val="0"/>
          <w:bCs/>
          <w:color w:val="auto"/>
          <w:sz w:val="32"/>
          <w:highlight w:val="none"/>
        </w:rPr>
      </w:pPr>
    </w:p>
    <w:p w14:paraId="73A65928">
      <w:pPr>
        <w:jc w:val="center"/>
        <w:rPr>
          <w:rFonts w:hint="eastAsia" w:ascii="宋体" w:hAnsi="宋体" w:eastAsia="宋体" w:cs="宋体"/>
          <w:b w:val="0"/>
          <w:bCs/>
          <w:color w:val="auto"/>
          <w:sz w:val="32"/>
          <w:highlight w:val="none"/>
        </w:rPr>
      </w:pPr>
    </w:p>
    <w:p w14:paraId="6F678C12">
      <w:pPr>
        <w:jc w:val="center"/>
        <w:rPr>
          <w:rFonts w:hint="eastAsia" w:ascii="宋体" w:hAnsi="宋体" w:eastAsia="宋体" w:cs="宋体"/>
          <w:b w:val="0"/>
          <w:bCs/>
          <w:color w:val="auto"/>
          <w:sz w:val="32"/>
          <w:highlight w:val="none"/>
        </w:rPr>
      </w:pPr>
    </w:p>
    <w:p w14:paraId="4575F48E">
      <w:pPr>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其他需要的表格</w:t>
      </w:r>
    </w:p>
    <w:p w14:paraId="422A0754">
      <w:pPr>
        <w:jc w:val="center"/>
        <w:rPr>
          <w:rFonts w:hint="eastAsia" w:ascii="宋体" w:hAnsi="宋体" w:eastAsia="宋体" w:cs="宋体"/>
          <w:b w:val="0"/>
          <w:bCs/>
          <w:color w:val="auto"/>
          <w:sz w:val="32"/>
          <w:highlight w:val="none"/>
        </w:rPr>
      </w:pPr>
    </w:p>
    <w:p w14:paraId="300A748E">
      <w:pPr>
        <w:jc w:val="center"/>
        <w:rPr>
          <w:rFonts w:hint="eastAsia" w:ascii="宋体" w:hAnsi="宋体" w:eastAsia="宋体" w:cs="宋体"/>
          <w:b w:val="0"/>
          <w:bCs/>
          <w:color w:val="auto"/>
          <w:sz w:val="32"/>
          <w:highlight w:val="none"/>
        </w:rPr>
      </w:pPr>
    </w:p>
    <w:p w14:paraId="4784206C">
      <w:pPr>
        <w:jc w:val="center"/>
        <w:rPr>
          <w:rFonts w:hint="eastAsia" w:ascii="宋体" w:hAnsi="宋体" w:eastAsia="宋体" w:cs="宋体"/>
          <w:b w:val="0"/>
          <w:bCs/>
          <w:color w:val="auto"/>
          <w:sz w:val="32"/>
          <w:highlight w:val="none"/>
        </w:rPr>
      </w:pPr>
    </w:p>
    <w:p w14:paraId="6A9B1656">
      <w:pPr>
        <w:jc w:val="center"/>
        <w:rPr>
          <w:rFonts w:hint="eastAsia" w:ascii="宋体" w:hAnsi="宋体" w:eastAsia="宋体" w:cs="宋体"/>
          <w:b w:val="0"/>
          <w:bCs/>
          <w:color w:val="auto"/>
          <w:sz w:val="32"/>
          <w:highlight w:val="none"/>
        </w:rPr>
      </w:pPr>
    </w:p>
    <w:p w14:paraId="58C680A0">
      <w:pPr>
        <w:jc w:val="center"/>
        <w:rPr>
          <w:rFonts w:hint="eastAsia" w:ascii="宋体" w:hAnsi="宋体" w:eastAsia="宋体" w:cs="宋体"/>
          <w:b w:val="0"/>
          <w:bCs/>
          <w:color w:val="auto"/>
          <w:sz w:val="32"/>
          <w:highlight w:val="none"/>
        </w:rPr>
      </w:pPr>
    </w:p>
    <w:p w14:paraId="3B2F517C">
      <w:pPr>
        <w:jc w:val="center"/>
        <w:rPr>
          <w:rFonts w:hint="eastAsia" w:ascii="宋体" w:hAnsi="宋体" w:eastAsia="宋体" w:cs="宋体"/>
          <w:b w:val="0"/>
          <w:bCs/>
          <w:color w:val="auto"/>
          <w:sz w:val="32"/>
          <w:highlight w:val="none"/>
        </w:rPr>
      </w:pPr>
    </w:p>
    <w:p w14:paraId="6FF8E71C">
      <w:pPr>
        <w:jc w:val="center"/>
        <w:rPr>
          <w:rFonts w:hint="eastAsia" w:ascii="宋体" w:hAnsi="宋体" w:eastAsia="宋体" w:cs="宋体"/>
          <w:b w:val="0"/>
          <w:bCs/>
          <w:color w:val="auto"/>
          <w:sz w:val="32"/>
          <w:highlight w:val="none"/>
        </w:rPr>
      </w:pPr>
    </w:p>
    <w:p w14:paraId="6BCA171A">
      <w:pPr>
        <w:jc w:val="center"/>
        <w:rPr>
          <w:rFonts w:hint="eastAsia" w:ascii="宋体" w:hAnsi="宋体" w:eastAsia="宋体" w:cs="宋体"/>
          <w:b w:val="0"/>
          <w:bCs/>
          <w:color w:val="auto"/>
          <w:sz w:val="32"/>
          <w:highlight w:val="none"/>
        </w:rPr>
      </w:pPr>
    </w:p>
    <w:p w14:paraId="3E9773B7">
      <w:pPr>
        <w:jc w:val="center"/>
        <w:rPr>
          <w:rFonts w:hint="eastAsia" w:ascii="宋体" w:hAnsi="宋体" w:eastAsia="宋体" w:cs="宋体"/>
          <w:b w:val="0"/>
          <w:bCs/>
          <w:color w:val="auto"/>
          <w:sz w:val="32"/>
          <w:highlight w:val="none"/>
        </w:rPr>
      </w:pPr>
    </w:p>
    <w:p w14:paraId="761EC6A2">
      <w:pPr>
        <w:pStyle w:val="19"/>
        <w:rPr>
          <w:rFonts w:hint="eastAsia" w:ascii="宋体" w:hAnsi="宋体" w:eastAsia="宋体" w:cs="宋体"/>
          <w:b w:val="0"/>
          <w:bCs/>
          <w:color w:val="auto"/>
          <w:sz w:val="32"/>
          <w:highlight w:val="none"/>
        </w:rPr>
      </w:pPr>
    </w:p>
    <w:p w14:paraId="4C447E0F">
      <w:pPr>
        <w:pStyle w:val="19"/>
        <w:rPr>
          <w:rFonts w:hint="eastAsia" w:ascii="宋体" w:hAnsi="宋体" w:eastAsia="宋体" w:cs="宋体"/>
          <w:b w:val="0"/>
          <w:bCs/>
          <w:color w:val="auto"/>
          <w:sz w:val="32"/>
          <w:highlight w:val="none"/>
        </w:rPr>
      </w:pPr>
    </w:p>
    <w:p w14:paraId="343605DA">
      <w:pPr>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137F6BB6">
      <w:pPr>
        <w:pStyle w:val="28"/>
        <w:rPr>
          <w:rFonts w:hint="eastAsia" w:ascii="宋体" w:hAnsi="宋体" w:eastAsia="宋体" w:cs="宋体"/>
          <w:b/>
          <w:bCs/>
          <w:color w:val="auto"/>
          <w:sz w:val="32"/>
          <w:szCs w:val="32"/>
          <w:highlight w:val="none"/>
        </w:rPr>
      </w:pPr>
    </w:p>
    <w:p w14:paraId="720F0C49">
      <w:pPr>
        <w:pStyle w:val="28"/>
        <w:rPr>
          <w:rFonts w:hint="eastAsia" w:ascii="宋体" w:hAnsi="宋体" w:eastAsia="宋体" w:cs="宋体"/>
          <w:b/>
          <w:bCs/>
          <w:color w:val="auto"/>
          <w:sz w:val="32"/>
          <w:szCs w:val="32"/>
          <w:highlight w:val="none"/>
        </w:rPr>
      </w:pPr>
    </w:p>
    <w:p w14:paraId="63315DB6">
      <w:pPr>
        <w:pStyle w:val="28"/>
        <w:rPr>
          <w:rFonts w:hint="eastAsia" w:ascii="宋体" w:hAnsi="宋体" w:eastAsia="宋体" w:cs="宋体"/>
          <w:b/>
          <w:bCs/>
          <w:color w:val="auto"/>
          <w:sz w:val="32"/>
          <w:szCs w:val="32"/>
          <w:highlight w:val="none"/>
        </w:rPr>
      </w:pPr>
    </w:p>
    <w:p w14:paraId="6FFA52A8">
      <w:pPr>
        <w:pStyle w:val="28"/>
        <w:rPr>
          <w:rFonts w:hint="eastAsia" w:ascii="宋体" w:hAnsi="宋体" w:eastAsia="宋体" w:cs="宋体"/>
          <w:b/>
          <w:bCs/>
          <w:color w:val="auto"/>
          <w:sz w:val="32"/>
          <w:szCs w:val="32"/>
          <w:highlight w:val="none"/>
        </w:rPr>
      </w:pPr>
    </w:p>
    <w:p w14:paraId="1A9C9646">
      <w:pPr>
        <w:spacing w:line="360" w:lineRule="auto"/>
        <w:outlineLvl w:val="9"/>
        <w:rPr>
          <w:rFonts w:hint="eastAsia" w:ascii="宋体" w:hAnsi="宋体" w:eastAsia="宋体" w:cs="宋体"/>
          <w:b/>
          <w:bCs/>
          <w:color w:val="auto"/>
          <w:sz w:val="24"/>
          <w:highlight w:val="none"/>
        </w:rPr>
      </w:pPr>
    </w:p>
    <w:p w14:paraId="08DD657C">
      <w:pPr>
        <w:spacing w:line="360" w:lineRule="auto"/>
        <w:ind w:firstLine="708" w:firstLineChars="294"/>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766DD4E6">
      <w:pPr>
        <w:pStyle w:val="28"/>
        <w:rPr>
          <w:rFonts w:hint="eastAsia" w:ascii="宋体" w:hAnsi="宋体" w:eastAsia="宋体" w:cs="宋体"/>
          <w:b/>
          <w:bCs/>
          <w:color w:val="auto"/>
          <w:sz w:val="24"/>
          <w:highlight w:val="none"/>
        </w:rPr>
      </w:pPr>
    </w:p>
    <w:p w14:paraId="1E65FCBC">
      <w:pPr>
        <w:pStyle w:val="28"/>
        <w:rPr>
          <w:rFonts w:hint="eastAsia" w:ascii="宋体" w:hAnsi="宋体" w:eastAsia="宋体" w:cs="宋体"/>
          <w:b/>
          <w:bCs/>
          <w:color w:val="auto"/>
          <w:sz w:val="24"/>
          <w:highlight w:val="none"/>
        </w:rPr>
      </w:pPr>
    </w:p>
    <w:p w14:paraId="1D6C3A66">
      <w:pPr>
        <w:pStyle w:val="28"/>
        <w:rPr>
          <w:rFonts w:hint="eastAsia" w:ascii="宋体" w:hAnsi="宋体" w:eastAsia="宋体" w:cs="宋体"/>
          <w:b/>
          <w:bCs/>
          <w:color w:val="auto"/>
          <w:sz w:val="24"/>
          <w:highlight w:val="none"/>
        </w:rPr>
      </w:pPr>
    </w:p>
    <w:p w14:paraId="46CA81E6">
      <w:pPr>
        <w:pStyle w:val="28"/>
        <w:rPr>
          <w:rFonts w:hint="eastAsia" w:ascii="宋体" w:hAnsi="宋体" w:eastAsia="宋体" w:cs="宋体"/>
          <w:b/>
          <w:bCs/>
          <w:color w:val="auto"/>
          <w:sz w:val="24"/>
          <w:highlight w:val="none"/>
        </w:rPr>
      </w:pPr>
    </w:p>
    <w:p w14:paraId="71B1EF60">
      <w:pPr>
        <w:pStyle w:val="28"/>
        <w:rPr>
          <w:rFonts w:hint="eastAsia" w:ascii="宋体" w:hAnsi="宋体" w:eastAsia="宋体" w:cs="宋体"/>
          <w:b/>
          <w:bCs/>
          <w:color w:val="auto"/>
          <w:sz w:val="24"/>
          <w:highlight w:val="none"/>
        </w:rPr>
      </w:pPr>
    </w:p>
    <w:p w14:paraId="1AF99126">
      <w:pPr>
        <w:jc w:val="both"/>
        <w:outlineLvl w:val="9"/>
        <w:rPr>
          <w:rFonts w:hint="eastAsia" w:ascii="宋体" w:hAnsi="宋体" w:eastAsia="宋体" w:cs="宋体"/>
          <w:color w:val="auto"/>
          <w:sz w:val="30"/>
          <w:szCs w:val="30"/>
          <w:highlight w:val="none"/>
        </w:rPr>
      </w:pPr>
    </w:p>
    <w:p w14:paraId="48591403">
      <w:pPr>
        <w:pStyle w:val="19"/>
        <w:rPr>
          <w:color w:val="auto"/>
          <w:highlight w:val="none"/>
        </w:rPr>
      </w:pPr>
    </w:p>
    <w:p w14:paraId="0B1C5EB6">
      <w:pPr>
        <w:pStyle w:val="2"/>
        <w:rPr>
          <w:color w:val="auto"/>
          <w:highlight w:val="none"/>
        </w:rPr>
      </w:pPr>
    </w:p>
    <w:p w14:paraId="2704B2B7">
      <w:pPr>
        <w:rPr>
          <w:color w:val="auto"/>
          <w:highlight w:val="none"/>
        </w:rPr>
      </w:pPr>
    </w:p>
    <w:p w14:paraId="7D1F2B5C">
      <w:pPr>
        <w:pStyle w:val="19"/>
        <w:rPr>
          <w:color w:val="auto"/>
          <w:highlight w:val="none"/>
        </w:rPr>
      </w:pPr>
    </w:p>
    <w:p w14:paraId="65B877BD">
      <w:pPr>
        <w:pStyle w:val="2"/>
        <w:rPr>
          <w:color w:val="auto"/>
          <w:highlight w:val="none"/>
        </w:rPr>
      </w:pPr>
    </w:p>
    <w:p w14:paraId="5A16C392">
      <w:pPr>
        <w:rPr>
          <w:color w:val="auto"/>
          <w:highlight w:val="none"/>
        </w:rPr>
      </w:pPr>
    </w:p>
    <w:p w14:paraId="14B6F27D">
      <w:pPr>
        <w:pStyle w:val="19"/>
        <w:rPr>
          <w:color w:val="auto"/>
          <w:highlight w:val="none"/>
        </w:rPr>
      </w:pPr>
    </w:p>
    <w:p w14:paraId="2613B4FA">
      <w:pPr>
        <w:pStyle w:val="2"/>
        <w:rPr>
          <w:color w:val="auto"/>
          <w:highlight w:val="none"/>
        </w:rPr>
      </w:pPr>
    </w:p>
    <w:p w14:paraId="55EF0224">
      <w:pPr>
        <w:rPr>
          <w:color w:val="auto"/>
          <w:highlight w:val="none"/>
        </w:rPr>
      </w:pPr>
    </w:p>
    <w:p w14:paraId="244320C0">
      <w:pPr>
        <w:spacing w:line="360" w:lineRule="auto"/>
        <w:jc w:val="center"/>
        <w:outlineLvl w:val="0"/>
        <w:rPr>
          <w:rFonts w:hint="eastAsia" w:ascii="宋体" w:hAnsi="宋体" w:eastAsia="宋体" w:cs="宋体"/>
          <w:b/>
          <w:bCs/>
          <w:color w:val="auto"/>
          <w:sz w:val="36"/>
          <w:szCs w:val="36"/>
          <w:highlight w:val="none"/>
        </w:rPr>
      </w:pPr>
      <w:bookmarkStart w:id="734" w:name="_Toc12981"/>
    </w:p>
    <w:p w14:paraId="38585D4B">
      <w:pPr>
        <w:spacing w:line="360" w:lineRule="auto"/>
        <w:jc w:val="center"/>
        <w:outlineLvl w:val="0"/>
        <w:rPr>
          <w:rFonts w:hint="eastAsia" w:ascii="宋体" w:hAnsi="宋体" w:eastAsia="宋体" w:cs="宋体"/>
          <w:b/>
          <w:bCs/>
          <w:color w:val="auto"/>
          <w:sz w:val="36"/>
          <w:szCs w:val="36"/>
          <w:highlight w:val="none"/>
        </w:rPr>
      </w:pPr>
    </w:p>
    <w:p w14:paraId="784D493E">
      <w:pPr>
        <w:spacing w:line="360" w:lineRule="auto"/>
        <w:jc w:val="center"/>
        <w:outlineLvl w:val="0"/>
        <w:rPr>
          <w:rFonts w:hint="eastAsia" w:ascii="宋体" w:hAnsi="宋体" w:eastAsia="宋体" w:cs="宋体"/>
          <w:b/>
          <w:bCs/>
          <w:color w:val="auto"/>
          <w:sz w:val="36"/>
          <w:szCs w:val="36"/>
          <w:highlight w:val="none"/>
        </w:rPr>
      </w:pPr>
    </w:p>
    <w:p w14:paraId="49610DE6">
      <w:pPr>
        <w:spacing w:line="360" w:lineRule="auto"/>
        <w:jc w:val="center"/>
        <w:outlineLvl w:val="0"/>
        <w:rPr>
          <w:rFonts w:hint="eastAsia" w:ascii="宋体" w:hAnsi="宋体" w:eastAsia="宋体" w:cs="宋体"/>
          <w:b/>
          <w:bCs/>
          <w:color w:val="auto"/>
          <w:sz w:val="36"/>
          <w:szCs w:val="36"/>
          <w:highlight w:val="none"/>
        </w:rPr>
      </w:pPr>
    </w:p>
    <w:p w14:paraId="237A5DF1">
      <w:pPr>
        <w:spacing w:line="360" w:lineRule="auto"/>
        <w:jc w:val="center"/>
        <w:outlineLvl w:val="0"/>
        <w:rPr>
          <w:rFonts w:hint="eastAsia" w:ascii="宋体" w:hAnsi="宋体" w:eastAsia="宋体" w:cs="宋体"/>
          <w:b/>
          <w:bCs/>
          <w:color w:val="auto"/>
          <w:sz w:val="36"/>
          <w:szCs w:val="36"/>
          <w:highlight w:val="none"/>
        </w:rPr>
      </w:pPr>
    </w:p>
    <w:p w14:paraId="6ED79CD6">
      <w:pPr>
        <w:spacing w:line="360" w:lineRule="auto"/>
        <w:jc w:val="center"/>
        <w:outlineLvl w:val="0"/>
        <w:rPr>
          <w:rFonts w:hint="eastAsia" w:ascii="宋体" w:hAnsi="宋体" w:eastAsia="宋体" w:cs="宋体"/>
          <w:b/>
          <w:bCs/>
          <w:color w:val="auto"/>
          <w:sz w:val="36"/>
          <w:szCs w:val="36"/>
          <w:highlight w:val="none"/>
        </w:rPr>
      </w:pPr>
    </w:p>
    <w:p w14:paraId="3D26F93B">
      <w:pPr>
        <w:spacing w:line="360" w:lineRule="auto"/>
        <w:jc w:val="center"/>
        <w:outlineLvl w:val="0"/>
        <w:rPr>
          <w:rFonts w:hint="eastAsia" w:ascii="宋体" w:hAnsi="宋体" w:eastAsia="宋体" w:cs="宋体"/>
          <w:b/>
          <w:bCs/>
          <w:color w:val="auto"/>
          <w:sz w:val="36"/>
          <w:szCs w:val="36"/>
          <w:highlight w:val="none"/>
        </w:rPr>
      </w:pPr>
      <w:bookmarkStart w:id="735" w:name="_Toc16351"/>
      <w:bookmarkStart w:id="736" w:name="_Toc31173"/>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部分</w:t>
      </w:r>
      <w:r>
        <w:rPr>
          <w:rFonts w:hint="eastAsia" w:ascii="宋体" w:hAnsi="宋体" w:cs="宋体"/>
          <w:b/>
          <w:bCs/>
          <w:color w:val="auto"/>
          <w:sz w:val="36"/>
          <w:szCs w:val="36"/>
          <w:highlight w:val="none"/>
          <w:lang w:val="en-US" w:eastAsia="zh-CN"/>
        </w:rPr>
        <w:t xml:space="preserve"> </w:t>
      </w:r>
      <w:bookmarkEnd w:id="734"/>
      <w:bookmarkEnd w:id="735"/>
      <w:r>
        <w:rPr>
          <w:rFonts w:hint="eastAsia" w:ascii="宋体" w:hAnsi="宋体" w:cs="宋体"/>
          <w:b/>
          <w:bCs/>
          <w:color w:val="auto"/>
          <w:sz w:val="36"/>
          <w:szCs w:val="36"/>
          <w:highlight w:val="none"/>
          <w:lang w:val="en-US" w:eastAsia="zh-CN"/>
        </w:rPr>
        <w:t>图纸</w:t>
      </w:r>
      <w:bookmarkEnd w:id="736"/>
    </w:p>
    <w:p w14:paraId="49BD52B8">
      <w:pPr>
        <w:jc w:val="center"/>
        <w:outlineLvl w:val="9"/>
        <w:rPr>
          <w:rFonts w:hint="default" w:ascii="宋体" w:hAnsi="宋体" w:eastAsia="宋体" w:cs="宋体"/>
          <w:b w:val="0"/>
          <w:bCs/>
          <w:color w:val="auto"/>
          <w:kern w:val="1"/>
          <w:sz w:val="32"/>
          <w:szCs w:val="22"/>
          <w:highlight w:val="none"/>
          <w:lang w:val="en-US" w:eastAsia="zh-CN"/>
        </w:rPr>
      </w:pPr>
      <w:r>
        <w:rPr>
          <w:rFonts w:hint="eastAsia" w:ascii="宋体" w:hAnsi="宋体" w:cs="宋体"/>
          <w:b w:val="0"/>
          <w:bCs/>
          <w:color w:val="auto"/>
          <w:kern w:val="1"/>
          <w:sz w:val="32"/>
          <w:szCs w:val="22"/>
          <w:highlight w:val="none"/>
          <w:lang w:val="en-US" w:eastAsia="zh-CN"/>
        </w:rPr>
        <w:t xml:space="preserve"> （另册）</w:t>
      </w:r>
    </w:p>
    <w:p w14:paraId="73769F08">
      <w:pPr>
        <w:pStyle w:val="19"/>
        <w:rPr>
          <w:color w:val="auto"/>
          <w:highlight w:val="none"/>
        </w:rPr>
      </w:pPr>
    </w:p>
    <w:p w14:paraId="11606188">
      <w:pPr>
        <w:pStyle w:val="19"/>
        <w:rPr>
          <w:color w:val="auto"/>
          <w:highlight w:val="none"/>
        </w:rPr>
      </w:pPr>
    </w:p>
    <w:p w14:paraId="204B4829">
      <w:pPr>
        <w:pStyle w:val="19"/>
        <w:rPr>
          <w:color w:val="auto"/>
          <w:highlight w:val="none"/>
        </w:rPr>
      </w:pPr>
    </w:p>
    <w:p w14:paraId="57C983AB">
      <w:pPr>
        <w:pStyle w:val="19"/>
        <w:rPr>
          <w:color w:val="auto"/>
          <w:highlight w:val="none"/>
        </w:rPr>
      </w:pPr>
    </w:p>
    <w:p w14:paraId="53F1C3F7">
      <w:pPr>
        <w:pStyle w:val="19"/>
        <w:rPr>
          <w:color w:val="auto"/>
          <w:highlight w:val="none"/>
        </w:rPr>
      </w:pPr>
    </w:p>
    <w:p w14:paraId="2549E3B9">
      <w:pPr>
        <w:pStyle w:val="19"/>
        <w:rPr>
          <w:color w:val="auto"/>
          <w:highlight w:val="none"/>
        </w:rPr>
      </w:pPr>
    </w:p>
    <w:p w14:paraId="5B3C030F">
      <w:pPr>
        <w:pStyle w:val="19"/>
        <w:rPr>
          <w:color w:val="auto"/>
          <w:highlight w:val="none"/>
        </w:rPr>
      </w:pPr>
    </w:p>
    <w:p w14:paraId="14B10B8A">
      <w:pPr>
        <w:pStyle w:val="19"/>
        <w:rPr>
          <w:color w:val="auto"/>
          <w:highlight w:val="none"/>
        </w:rPr>
      </w:pPr>
    </w:p>
    <w:p w14:paraId="7252DAFE">
      <w:pPr>
        <w:pStyle w:val="19"/>
        <w:rPr>
          <w:color w:val="auto"/>
          <w:highlight w:val="none"/>
        </w:rPr>
      </w:pPr>
    </w:p>
    <w:p w14:paraId="55DB1223">
      <w:pPr>
        <w:pStyle w:val="19"/>
        <w:rPr>
          <w:color w:val="auto"/>
          <w:highlight w:val="none"/>
        </w:rPr>
      </w:pPr>
    </w:p>
    <w:p w14:paraId="17BD7E97">
      <w:pPr>
        <w:pStyle w:val="19"/>
        <w:rPr>
          <w:color w:val="auto"/>
          <w:highlight w:val="none"/>
        </w:rPr>
      </w:pPr>
    </w:p>
    <w:p w14:paraId="4B3FA662">
      <w:pPr>
        <w:pStyle w:val="19"/>
        <w:rPr>
          <w:color w:val="auto"/>
          <w:highlight w:val="none"/>
        </w:rPr>
      </w:pPr>
    </w:p>
    <w:p w14:paraId="76A7F1E5">
      <w:pPr>
        <w:pStyle w:val="19"/>
        <w:rPr>
          <w:color w:val="auto"/>
          <w:highlight w:val="none"/>
        </w:rPr>
      </w:pPr>
    </w:p>
    <w:p w14:paraId="604B19E7">
      <w:pPr>
        <w:pStyle w:val="19"/>
        <w:rPr>
          <w:color w:val="auto"/>
          <w:highlight w:val="none"/>
        </w:rPr>
      </w:pPr>
    </w:p>
    <w:p w14:paraId="4495C0AD">
      <w:pPr>
        <w:pStyle w:val="19"/>
        <w:rPr>
          <w:color w:val="auto"/>
          <w:highlight w:val="none"/>
        </w:rPr>
      </w:pPr>
    </w:p>
    <w:p w14:paraId="451117AA">
      <w:pPr>
        <w:pStyle w:val="19"/>
        <w:rPr>
          <w:color w:val="auto"/>
          <w:highlight w:val="none"/>
        </w:rPr>
      </w:pPr>
    </w:p>
    <w:p w14:paraId="51AF3F1D">
      <w:pPr>
        <w:pStyle w:val="19"/>
        <w:rPr>
          <w:color w:val="auto"/>
          <w:highlight w:val="none"/>
        </w:rPr>
      </w:pPr>
    </w:p>
    <w:p w14:paraId="3E3A571E">
      <w:pPr>
        <w:pStyle w:val="19"/>
        <w:rPr>
          <w:color w:val="auto"/>
          <w:highlight w:val="none"/>
        </w:rPr>
      </w:pPr>
    </w:p>
    <w:p w14:paraId="3133BB21">
      <w:pPr>
        <w:pStyle w:val="19"/>
        <w:rPr>
          <w:color w:val="auto"/>
          <w:highlight w:val="none"/>
        </w:rPr>
      </w:pPr>
    </w:p>
    <w:p w14:paraId="6DD4AEA9">
      <w:pPr>
        <w:pStyle w:val="19"/>
        <w:rPr>
          <w:color w:val="auto"/>
          <w:highlight w:val="none"/>
        </w:rPr>
      </w:pPr>
    </w:p>
    <w:p w14:paraId="1C45E229">
      <w:pPr>
        <w:pStyle w:val="19"/>
        <w:rPr>
          <w:color w:val="auto"/>
          <w:highlight w:val="none"/>
        </w:rPr>
      </w:pPr>
    </w:p>
    <w:p w14:paraId="3F38A132">
      <w:pPr>
        <w:pStyle w:val="19"/>
        <w:rPr>
          <w:color w:val="auto"/>
          <w:highlight w:val="none"/>
        </w:rPr>
      </w:pPr>
    </w:p>
    <w:p w14:paraId="1A7912DB">
      <w:pPr>
        <w:pStyle w:val="19"/>
        <w:rPr>
          <w:color w:val="auto"/>
          <w:highlight w:val="none"/>
        </w:rPr>
      </w:pPr>
    </w:p>
    <w:p w14:paraId="2D873994">
      <w:pPr>
        <w:pStyle w:val="19"/>
        <w:rPr>
          <w:color w:val="auto"/>
          <w:highlight w:val="none"/>
        </w:rPr>
      </w:pPr>
    </w:p>
    <w:p w14:paraId="701F36BE">
      <w:pPr>
        <w:pStyle w:val="19"/>
        <w:rPr>
          <w:color w:val="auto"/>
          <w:highlight w:val="none"/>
        </w:rPr>
      </w:pPr>
    </w:p>
    <w:p w14:paraId="033F5E38">
      <w:pPr>
        <w:pStyle w:val="19"/>
        <w:rPr>
          <w:color w:val="auto"/>
          <w:highlight w:val="none"/>
        </w:rPr>
      </w:pPr>
    </w:p>
    <w:p w14:paraId="77D21708">
      <w:pPr>
        <w:pStyle w:val="19"/>
        <w:rPr>
          <w:color w:val="auto"/>
          <w:highlight w:val="none"/>
        </w:rPr>
      </w:pPr>
    </w:p>
    <w:p w14:paraId="4044268E">
      <w:pPr>
        <w:pStyle w:val="19"/>
        <w:rPr>
          <w:color w:val="auto"/>
          <w:highlight w:val="none"/>
        </w:rPr>
      </w:pPr>
    </w:p>
    <w:p w14:paraId="6397BD2A">
      <w:pPr>
        <w:pStyle w:val="19"/>
        <w:rPr>
          <w:color w:val="auto"/>
          <w:highlight w:val="none"/>
        </w:rPr>
      </w:pPr>
    </w:p>
    <w:p w14:paraId="70C1EE15">
      <w:pPr>
        <w:pStyle w:val="2"/>
        <w:rPr>
          <w:color w:val="auto"/>
          <w:highlight w:val="none"/>
        </w:rPr>
      </w:pPr>
    </w:p>
    <w:p w14:paraId="11CC5EFD">
      <w:pPr>
        <w:rPr>
          <w:color w:val="auto"/>
          <w:highlight w:val="none"/>
        </w:rPr>
      </w:pPr>
    </w:p>
    <w:p w14:paraId="781A4BCF">
      <w:pPr>
        <w:pStyle w:val="19"/>
        <w:rPr>
          <w:color w:val="auto"/>
          <w:highlight w:val="none"/>
        </w:rPr>
      </w:pPr>
    </w:p>
    <w:p w14:paraId="0885F8AF">
      <w:pPr>
        <w:pStyle w:val="2"/>
        <w:rPr>
          <w:color w:val="auto"/>
          <w:highlight w:val="none"/>
        </w:rPr>
      </w:pPr>
    </w:p>
    <w:p w14:paraId="4A81C4AA">
      <w:pPr>
        <w:rPr>
          <w:color w:val="auto"/>
          <w:highlight w:val="none"/>
        </w:rPr>
      </w:pPr>
    </w:p>
    <w:p w14:paraId="5114B9CE">
      <w:pPr>
        <w:pStyle w:val="19"/>
        <w:rPr>
          <w:color w:val="auto"/>
          <w:highlight w:val="none"/>
        </w:rPr>
      </w:pPr>
    </w:p>
    <w:p w14:paraId="46BDA165">
      <w:pPr>
        <w:pStyle w:val="2"/>
        <w:rPr>
          <w:color w:val="auto"/>
          <w:highlight w:val="none"/>
        </w:rPr>
      </w:pPr>
    </w:p>
    <w:p w14:paraId="2AF925BA">
      <w:pPr>
        <w:rPr>
          <w:color w:val="auto"/>
          <w:highlight w:val="none"/>
        </w:rPr>
      </w:pPr>
    </w:p>
    <w:p w14:paraId="643E308C">
      <w:pPr>
        <w:spacing w:line="360" w:lineRule="auto"/>
        <w:jc w:val="center"/>
        <w:outlineLvl w:val="0"/>
        <w:rPr>
          <w:rFonts w:hint="eastAsia" w:ascii="宋体" w:hAnsi="宋体" w:eastAsia="宋体" w:cs="宋体"/>
          <w:b/>
          <w:bCs/>
          <w:color w:val="auto"/>
          <w:sz w:val="36"/>
          <w:szCs w:val="36"/>
          <w:highlight w:val="none"/>
        </w:rPr>
      </w:pPr>
    </w:p>
    <w:p w14:paraId="456B495A">
      <w:pPr>
        <w:spacing w:line="360" w:lineRule="auto"/>
        <w:jc w:val="center"/>
        <w:outlineLvl w:val="0"/>
        <w:rPr>
          <w:rFonts w:hint="eastAsia" w:ascii="宋体" w:hAnsi="宋体" w:eastAsia="宋体" w:cs="宋体"/>
          <w:b/>
          <w:bCs/>
          <w:color w:val="auto"/>
          <w:sz w:val="36"/>
          <w:szCs w:val="36"/>
          <w:highlight w:val="none"/>
        </w:rPr>
      </w:pPr>
    </w:p>
    <w:p w14:paraId="67A2F97F">
      <w:pPr>
        <w:spacing w:line="360" w:lineRule="auto"/>
        <w:jc w:val="center"/>
        <w:outlineLvl w:val="0"/>
        <w:rPr>
          <w:rFonts w:hint="eastAsia" w:ascii="宋体" w:hAnsi="宋体" w:eastAsia="宋体" w:cs="宋体"/>
          <w:b/>
          <w:bCs/>
          <w:color w:val="auto"/>
          <w:sz w:val="36"/>
          <w:szCs w:val="36"/>
          <w:highlight w:val="none"/>
        </w:rPr>
      </w:pPr>
    </w:p>
    <w:p w14:paraId="536BEF32">
      <w:pPr>
        <w:spacing w:line="360" w:lineRule="auto"/>
        <w:jc w:val="center"/>
        <w:outlineLvl w:val="0"/>
        <w:rPr>
          <w:rFonts w:hint="eastAsia" w:ascii="宋体" w:hAnsi="宋体" w:eastAsia="宋体" w:cs="宋体"/>
          <w:b/>
          <w:bCs/>
          <w:color w:val="auto"/>
          <w:sz w:val="36"/>
          <w:szCs w:val="36"/>
          <w:highlight w:val="none"/>
        </w:rPr>
      </w:pPr>
    </w:p>
    <w:p w14:paraId="5D6D0FC1">
      <w:pPr>
        <w:spacing w:line="360" w:lineRule="auto"/>
        <w:jc w:val="center"/>
        <w:outlineLvl w:val="0"/>
        <w:rPr>
          <w:rFonts w:hint="eastAsia" w:ascii="宋体" w:hAnsi="宋体" w:eastAsia="宋体" w:cs="宋体"/>
          <w:b/>
          <w:bCs/>
          <w:color w:val="auto"/>
          <w:sz w:val="36"/>
          <w:szCs w:val="36"/>
          <w:highlight w:val="none"/>
        </w:rPr>
      </w:pPr>
    </w:p>
    <w:p w14:paraId="3E957C42">
      <w:pPr>
        <w:spacing w:line="360" w:lineRule="auto"/>
        <w:jc w:val="center"/>
        <w:outlineLvl w:val="0"/>
        <w:rPr>
          <w:rFonts w:hint="eastAsia" w:ascii="宋体" w:hAnsi="宋体" w:eastAsia="宋体" w:cs="宋体"/>
          <w:b/>
          <w:bCs/>
          <w:color w:val="auto"/>
          <w:sz w:val="36"/>
          <w:szCs w:val="36"/>
          <w:highlight w:val="none"/>
        </w:rPr>
      </w:pPr>
    </w:p>
    <w:p w14:paraId="22D4D7B0">
      <w:pPr>
        <w:spacing w:line="360" w:lineRule="auto"/>
        <w:jc w:val="center"/>
        <w:outlineLvl w:val="0"/>
        <w:rPr>
          <w:rFonts w:hint="eastAsia" w:ascii="宋体" w:hAnsi="宋体" w:eastAsia="宋体" w:cs="宋体"/>
          <w:b/>
          <w:bCs/>
          <w:color w:val="auto"/>
          <w:sz w:val="36"/>
          <w:szCs w:val="36"/>
          <w:highlight w:val="none"/>
        </w:rPr>
      </w:pPr>
      <w:bookmarkStart w:id="737" w:name="_Toc22685"/>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部分</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en-US" w:eastAsia="zh-CN"/>
        </w:rPr>
        <w:t>工程量清单</w:t>
      </w:r>
      <w:bookmarkEnd w:id="737"/>
    </w:p>
    <w:p w14:paraId="20C0F696">
      <w:pPr>
        <w:jc w:val="center"/>
        <w:outlineLvl w:val="9"/>
        <w:rPr>
          <w:rFonts w:hint="eastAsia" w:ascii="宋体" w:hAnsi="宋体" w:eastAsia="宋体" w:cs="宋体"/>
          <w:b w:val="0"/>
          <w:bCs/>
          <w:color w:val="auto"/>
          <w:kern w:val="1"/>
          <w:sz w:val="32"/>
          <w:szCs w:val="22"/>
          <w:highlight w:val="none"/>
          <w:lang w:eastAsia="zh-CN"/>
        </w:rPr>
      </w:pPr>
      <w:r>
        <w:rPr>
          <w:rFonts w:hint="eastAsia" w:ascii="宋体" w:hAnsi="宋体" w:cs="宋体"/>
          <w:b w:val="0"/>
          <w:bCs/>
          <w:color w:val="auto"/>
          <w:kern w:val="1"/>
          <w:sz w:val="32"/>
          <w:szCs w:val="22"/>
          <w:highlight w:val="none"/>
          <w:lang w:val="en-US" w:eastAsia="zh-CN"/>
        </w:rPr>
        <w:t xml:space="preserve"> </w:t>
      </w:r>
    </w:p>
    <w:p w14:paraId="1C310F1F">
      <w:pPr>
        <w:pStyle w:val="19"/>
        <w:rPr>
          <w:color w:val="auto"/>
          <w:highlight w:val="none"/>
        </w:rPr>
      </w:pPr>
    </w:p>
    <w:p w14:paraId="4E7230E4">
      <w:pPr>
        <w:pStyle w:val="19"/>
        <w:rPr>
          <w:color w:val="auto"/>
          <w:highlight w:val="none"/>
        </w:rPr>
      </w:pPr>
    </w:p>
    <w:sectPr>
      <w:headerReference r:id="rId11" w:type="default"/>
      <w:footerReference r:id="rId12"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917D">
    <w:pPr>
      <w:pStyle w:val="19"/>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8CEA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8CEA6">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7D9C70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E9371">
    <w:pPr>
      <w:pStyle w:val="19"/>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62ABB">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162ABB">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0D40">
    <w:pPr>
      <w:pStyle w:val="19"/>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6AEF5">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F6AEF5">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EB682">
    <w:pPr>
      <w:pStyle w:val="19"/>
      <w:jc w:val="right"/>
      <w:rPr>
        <w:rFonts w:ascii="宋体" w:cs="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A3D87">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9A3D87">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D86E">
    <w:pPr>
      <w:pStyle w:val="19"/>
      <w:jc w:val="right"/>
      <w:rPr>
        <w:rFonts w:ascii="宋体" w:cs="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A1D84">
                          <w:pPr>
                            <w:pStyle w:val="1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2A1D84">
                    <w:pPr>
                      <w:pStyle w:val="19"/>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ascii="宋体" w:hAnsi="宋体" w:cs="宋体"/>
        <w:bCs/>
        <w:u w:val="single"/>
      </w:rPr>
      <w:t xml:space="preserve">    </w:t>
    </w:r>
    <w:r>
      <w:rPr>
        <w:rFonts w:hint="eastAsia" w:ascii="宋体" w:cs="宋体"/>
        <w:sz w:val="21"/>
        <w:szCs w:val="21"/>
        <w:u w:val="single"/>
      </w:rPr>
      <w:t xml:space="preserve"> </w:t>
    </w:r>
    <w:r>
      <w:rPr>
        <w:rFonts w:hint="eastAsia" w:ascii="宋体" w:cs="宋体"/>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DDA7">
    <w:pPr>
      <w:pBdr>
        <w:bottom w:val="none" w:color="auto" w:sz="0" w:space="0"/>
      </w:pBdr>
      <w:jc w:val="center"/>
      <w:rPr>
        <w:rFonts w:ascii="宋体" w:cs="宋体"/>
        <w:spacing w:val="-6"/>
        <w:sz w:val="18"/>
        <w:szCs w:val="18"/>
        <w:highlight w:val="none"/>
        <w:u w:val="single"/>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3731895"/>
          <wp:effectExtent l="0" t="0" r="2540" b="1905"/>
          <wp:wrapNone/>
          <wp:docPr id="9"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5D81">
    <w:pPr>
      <w:pStyle w:val="20"/>
      <w:pBdr>
        <w:bottom w:val="none" w:color="auto" w:sz="0" w:space="1"/>
      </w:pBdr>
      <w:jc w:val="left"/>
      <w:rPr>
        <w:rFonts w:hint="eastAsia"/>
        <w:lang w:eastAsia="zh-CN"/>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3731895"/>
          <wp:effectExtent l="0" t="0" r="2540" b="1905"/>
          <wp:wrapNone/>
          <wp:docPr id="10"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i/>
        <w:iCs/>
        <w:highlight w:val="non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0CFF">
    <w:pPr>
      <w:pStyle w:val="20"/>
      <w:pBdr>
        <w:bottom w:val="none" w:color="auto" w:sz="0" w:space="1"/>
      </w:pBdr>
      <w:jc w:val="left"/>
    </w:pPr>
    <w:r>
      <w:rPr>
        <w:rFonts w:hint="eastAsia"/>
        <w:i/>
        <w:iCs/>
        <w:highlight w:val="none"/>
        <w:lang w:val="en-US" w:eastAsia="zh-CN"/>
      </w:rPr>
      <w:t xml:space="preserve">                                         </w:t>
    </w:r>
  </w:p>
  <w:p w14:paraId="43374BF3">
    <w:pPr>
      <w:pBdr>
        <w:bottom w:val="none" w:color="auto" w:sz="0" w:space="0"/>
      </w:pBdr>
      <w:spacing w:line="360" w:lineRule="auto"/>
      <w:ind w:right="-313" w:rightChars="-149"/>
      <w:jc w:val="left"/>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3731895"/>
          <wp:effectExtent l="0" t="0" r="2540" b="1905"/>
          <wp:wrapNone/>
          <wp:docPr id="11"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5A46">
    <w:pPr>
      <w:spacing w:line="360" w:lineRule="auto"/>
      <w:ind w:right="-313" w:rightChars="-149"/>
      <w:jc w:val="left"/>
      <w:rPr>
        <w:rFonts w:ascii="宋体" w:cs="宋体"/>
        <w:sz w:val="18"/>
        <w:szCs w:val="18"/>
        <w:u w:val="single"/>
      </w:rPr>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3731895"/>
          <wp:effectExtent l="0" t="0" r="2540" b="1905"/>
          <wp:wrapNone/>
          <wp:docPr id="12"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i/>
        <w:iCs/>
        <w:sz w:val="18"/>
        <w:szCs w:val="18"/>
        <w:u w:val="single"/>
        <w:lang w:val="en-US" w:eastAsia="zh-CN"/>
      </w:rPr>
      <w:t xml:space="preserve">                                                           </w:t>
    </w:r>
    <w:r>
      <w:rPr>
        <w:rFonts w:hint="eastAsia"/>
        <w:i/>
        <w:iCs/>
        <w:sz w:val="18"/>
        <w:szCs w:val="18"/>
        <w:highlight w:val="none"/>
        <w:u w:val="single"/>
        <w:lang w:val="en-US" w:eastAsia="zh-CN"/>
      </w:rPr>
      <w:t xml:space="preserve"> </w:t>
    </w:r>
    <w:r>
      <w:rPr>
        <w:rFonts w:hint="eastAsia" w:ascii="宋体" w:hAnsi="宋体" w:cs="宋体"/>
        <w:bCs/>
        <w:sz w:val="18"/>
        <w:szCs w:val="18"/>
        <w:highlight w:val="none"/>
        <w:u w:val="single"/>
        <w:lang w:val="en-US" w:eastAsia="zh-CN"/>
      </w:rPr>
      <w:t xml:space="preserve"> </w:t>
    </w:r>
    <w:r>
      <w:rPr>
        <w:rFonts w:hint="eastAsia" w:ascii="宋体" w:hAnsi="宋体" w:cs="宋体"/>
        <w:bCs/>
        <w:sz w:val="21"/>
        <w:szCs w:val="21"/>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157B">
    <w:pPr>
      <w:pBdr>
        <w:bottom w:val="none" w:color="auto" w:sz="0" w:space="0"/>
      </w:pBdr>
      <w:spacing w:line="360" w:lineRule="auto"/>
      <w:ind w:right="-313" w:rightChars="-149"/>
      <w:jc w:val="left"/>
      <w:rPr>
        <w:rFonts w:hint="eastAsia" w:ascii="宋体" w:hAnsi="宋体"/>
        <w:szCs w:val="21"/>
      </w:rPr>
    </w:pP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3731895"/>
          <wp:effectExtent l="0" t="0" r="2540" b="1905"/>
          <wp:wrapNone/>
          <wp:docPr id="13"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ascii="宋体" w:hAnsi="宋体" w:cs="宋体"/>
        <w:bCs/>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43299"/>
    <w:multiLevelType w:val="singleLevel"/>
    <w:tmpl w:val="D5543299"/>
    <w:lvl w:ilvl="0" w:tentative="0">
      <w:start w:val="2"/>
      <w:numFmt w:val="decimal"/>
      <w:suff w:val="nothing"/>
      <w:lvlText w:val="（%1）"/>
      <w:lvlJc w:val="left"/>
    </w:lvl>
  </w:abstractNum>
  <w:abstractNum w:abstractNumId="1">
    <w:nsid w:val="55DBC918"/>
    <w:multiLevelType w:val="singleLevel"/>
    <w:tmpl w:val="55DBC918"/>
    <w:lvl w:ilvl="0" w:tentative="0">
      <w:start w:val="2"/>
      <w:numFmt w:val="decimal"/>
      <w:suff w:val="nothing"/>
      <w:lvlText w:val="%1."/>
      <w:lvlJc w:val="left"/>
    </w:lvl>
  </w:abstractNum>
  <w:abstractNum w:abstractNumId="2">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3">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4">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5">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6">
    <w:nsid w:val="58E5EC48"/>
    <w:multiLevelType w:val="singleLevel"/>
    <w:tmpl w:val="58E5EC48"/>
    <w:lvl w:ilvl="0" w:tentative="0">
      <w:start w:val="1"/>
      <w:numFmt w:val="decimal"/>
      <w:suff w:val="nothing"/>
      <w:lvlText w:val="（%1）"/>
      <w:lvlJc w:val="left"/>
    </w:lvl>
  </w:abstractNum>
  <w:abstractNum w:abstractNumId="7">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8">
    <w:nsid w:val="59F09AA5"/>
    <w:multiLevelType w:val="singleLevel"/>
    <w:tmpl w:val="59F09AA5"/>
    <w:lvl w:ilvl="0" w:tentative="0">
      <w:start w:val="1"/>
      <w:numFmt w:val="decimal"/>
      <w:suff w:val="nothing"/>
      <w:lvlText w:val="（%1）"/>
      <w:lvlJc w:val="left"/>
      <w:pPr>
        <w:ind w:left="0" w:firstLine="420"/>
      </w:pPr>
      <w:rPr>
        <w:rFonts w:hint="default"/>
      </w:rPr>
    </w:lvl>
  </w:abstractNum>
  <w:num w:numId="1">
    <w:abstractNumId w:val="2"/>
  </w:num>
  <w:num w:numId="2">
    <w:abstractNumId w:val="3"/>
  </w:num>
  <w:num w:numId="3">
    <w:abstractNumId w:val="5"/>
  </w:num>
  <w:num w:numId="4">
    <w:abstractNumId w:val="4"/>
  </w:num>
  <w:num w:numId="5">
    <w:abstractNumId w:val="0"/>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GRjY2EzMGQ1NDhkYzViNmYzMmJhYWY1MzJmN2UifQ=="/>
    <w:docVar w:name="KSO_WPS_MARK_KEY" w:val="ae85d25f-6cd0-4bde-ba5b-ec2fb28aa8c5"/>
  </w:docVars>
  <w:rsids>
    <w:rsidRoot w:val="2627224F"/>
    <w:rsid w:val="00001425"/>
    <w:rsid w:val="0001161E"/>
    <w:rsid w:val="000118A6"/>
    <w:rsid w:val="000218A0"/>
    <w:rsid w:val="000318AE"/>
    <w:rsid w:val="000532E2"/>
    <w:rsid w:val="00056CD8"/>
    <w:rsid w:val="00061B22"/>
    <w:rsid w:val="00063DC7"/>
    <w:rsid w:val="00072C34"/>
    <w:rsid w:val="0008294C"/>
    <w:rsid w:val="00097712"/>
    <w:rsid w:val="000A2C3A"/>
    <w:rsid w:val="000B3FC4"/>
    <w:rsid w:val="000B68D4"/>
    <w:rsid w:val="000C0895"/>
    <w:rsid w:val="000C1D1F"/>
    <w:rsid w:val="000D74DF"/>
    <w:rsid w:val="000E55ED"/>
    <w:rsid w:val="000E58A3"/>
    <w:rsid w:val="0011607E"/>
    <w:rsid w:val="0012180F"/>
    <w:rsid w:val="00124640"/>
    <w:rsid w:val="001269B4"/>
    <w:rsid w:val="001304E0"/>
    <w:rsid w:val="00135474"/>
    <w:rsid w:val="00167A28"/>
    <w:rsid w:val="00170EBA"/>
    <w:rsid w:val="0018410D"/>
    <w:rsid w:val="001926F2"/>
    <w:rsid w:val="001A2968"/>
    <w:rsid w:val="001B026F"/>
    <w:rsid w:val="001D523F"/>
    <w:rsid w:val="001F0785"/>
    <w:rsid w:val="001F5A73"/>
    <w:rsid w:val="00201313"/>
    <w:rsid w:val="002165BB"/>
    <w:rsid w:val="00225899"/>
    <w:rsid w:val="00236CEA"/>
    <w:rsid w:val="00241322"/>
    <w:rsid w:val="00247343"/>
    <w:rsid w:val="0025168D"/>
    <w:rsid w:val="0025484D"/>
    <w:rsid w:val="00262E5C"/>
    <w:rsid w:val="002819C9"/>
    <w:rsid w:val="0028240D"/>
    <w:rsid w:val="002878E9"/>
    <w:rsid w:val="00290FBC"/>
    <w:rsid w:val="002A2097"/>
    <w:rsid w:val="002C395B"/>
    <w:rsid w:val="002C5052"/>
    <w:rsid w:val="002D7A6D"/>
    <w:rsid w:val="002E07BF"/>
    <w:rsid w:val="002F6FCA"/>
    <w:rsid w:val="00316E46"/>
    <w:rsid w:val="00337601"/>
    <w:rsid w:val="00347BE2"/>
    <w:rsid w:val="0035067D"/>
    <w:rsid w:val="0035720C"/>
    <w:rsid w:val="00360C09"/>
    <w:rsid w:val="00363180"/>
    <w:rsid w:val="00372123"/>
    <w:rsid w:val="003728B0"/>
    <w:rsid w:val="00375009"/>
    <w:rsid w:val="00386522"/>
    <w:rsid w:val="003A5C89"/>
    <w:rsid w:val="003D21B2"/>
    <w:rsid w:val="003D37C1"/>
    <w:rsid w:val="003E45DE"/>
    <w:rsid w:val="003E65D8"/>
    <w:rsid w:val="003E7B81"/>
    <w:rsid w:val="003F3D18"/>
    <w:rsid w:val="003F410B"/>
    <w:rsid w:val="003F64A7"/>
    <w:rsid w:val="00416146"/>
    <w:rsid w:val="00421499"/>
    <w:rsid w:val="00421711"/>
    <w:rsid w:val="004313A1"/>
    <w:rsid w:val="004456E2"/>
    <w:rsid w:val="00447862"/>
    <w:rsid w:val="00447A3A"/>
    <w:rsid w:val="00462D92"/>
    <w:rsid w:val="00464E74"/>
    <w:rsid w:val="00467536"/>
    <w:rsid w:val="00482B14"/>
    <w:rsid w:val="00490EB6"/>
    <w:rsid w:val="004C11FA"/>
    <w:rsid w:val="004C7358"/>
    <w:rsid w:val="004D70C5"/>
    <w:rsid w:val="005044F7"/>
    <w:rsid w:val="00505696"/>
    <w:rsid w:val="005073F7"/>
    <w:rsid w:val="00520C66"/>
    <w:rsid w:val="00522064"/>
    <w:rsid w:val="00524BC5"/>
    <w:rsid w:val="00534DAB"/>
    <w:rsid w:val="0055158E"/>
    <w:rsid w:val="005556EC"/>
    <w:rsid w:val="0057108C"/>
    <w:rsid w:val="005728D1"/>
    <w:rsid w:val="005737E8"/>
    <w:rsid w:val="00585719"/>
    <w:rsid w:val="005918D7"/>
    <w:rsid w:val="005A1E74"/>
    <w:rsid w:val="005B3960"/>
    <w:rsid w:val="005C0F8E"/>
    <w:rsid w:val="005D7A12"/>
    <w:rsid w:val="005E2798"/>
    <w:rsid w:val="005E2886"/>
    <w:rsid w:val="005F60DA"/>
    <w:rsid w:val="00603C33"/>
    <w:rsid w:val="006140F3"/>
    <w:rsid w:val="006167D9"/>
    <w:rsid w:val="0064069F"/>
    <w:rsid w:val="00644E8B"/>
    <w:rsid w:val="00645208"/>
    <w:rsid w:val="0064541C"/>
    <w:rsid w:val="00646526"/>
    <w:rsid w:val="00652D89"/>
    <w:rsid w:val="0065463C"/>
    <w:rsid w:val="00660E91"/>
    <w:rsid w:val="00661C11"/>
    <w:rsid w:val="006629D9"/>
    <w:rsid w:val="006657C9"/>
    <w:rsid w:val="0067722F"/>
    <w:rsid w:val="0068282F"/>
    <w:rsid w:val="00693668"/>
    <w:rsid w:val="00693E99"/>
    <w:rsid w:val="00696FBA"/>
    <w:rsid w:val="006A140A"/>
    <w:rsid w:val="006A3734"/>
    <w:rsid w:val="006B31C3"/>
    <w:rsid w:val="006B38D0"/>
    <w:rsid w:val="006B71CA"/>
    <w:rsid w:val="006C2788"/>
    <w:rsid w:val="006C6619"/>
    <w:rsid w:val="006D36CA"/>
    <w:rsid w:val="006D4400"/>
    <w:rsid w:val="006D7935"/>
    <w:rsid w:val="006E46DF"/>
    <w:rsid w:val="006F1FD6"/>
    <w:rsid w:val="006F6CE7"/>
    <w:rsid w:val="00732078"/>
    <w:rsid w:val="00735065"/>
    <w:rsid w:val="00743BB4"/>
    <w:rsid w:val="007441D9"/>
    <w:rsid w:val="00763268"/>
    <w:rsid w:val="00792491"/>
    <w:rsid w:val="007B4B60"/>
    <w:rsid w:val="007D1040"/>
    <w:rsid w:val="007D2D0E"/>
    <w:rsid w:val="007D63C4"/>
    <w:rsid w:val="00803D85"/>
    <w:rsid w:val="00803F6A"/>
    <w:rsid w:val="00830982"/>
    <w:rsid w:val="00841916"/>
    <w:rsid w:val="00842F88"/>
    <w:rsid w:val="00855AFE"/>
    <w:rsid w:val="0086026F"/>
    <w:rsid w:val="008824AD"/>
    <w:rsid w:val="00886168"/>
    <w:rsid w:val="008866C0"/>
    <w:rsid w:val="00891290"/>
    <w:rsid w:val="008962A7"/>
    <w:rsid w:val="00897D92"/>
    <w:rsid w:val="008A367A"/>
    <w:rsid w:val="008B7CA5"/>
    <w:rsid w:val="008C1A65"/>
    <w:rsid w:val="008C49CF"/>
    <w:rsid w:val="008D56DD"/>
    <w:rsid w:val="008F6EFE"/>
    <w:rsid w:val="008F752D"/>
    <w:rsid w:val="00916046"/>
    <w:rsid w:val="009178AA"/>
    <w:rsid w:val="00931804"/>
    <w:rsid w:val="009366A8"/>
    <w:rsid w:val="00941AF3"/>
    <w:rsid w:val="00954CF1"/>
    <w:rsid w:val="0095596F"/>
    <w:rsid w:val="0095772E"/>
    <w:rsid w:val="0096033A"/>
    <w:rsid w:val="00973CE8"/>
    <w:rsid w:val="00992691"/>
    <w:rsid w:val="009A009D"/>
    <w:rsid w:val="009A4A76"/>
    <w:rsid w:val="009B616D"/>
    <w:rsid w:val="009D6209"/>
    <w:rsid w:val="00A03C60"/>
    <w:rsid w:val="00A10123"/>
    <w:rsid w:val="00A1793C"/>
    <w:rsid w:val="00A24217"/>
    <w:rsid w:val="00A248F4"/>
    <w:rsid w:val="00A457F0"/>
    <w:rsid w:val="00A4619A"/>
    <w:rsid w:val="00A63494"/>
    <w:rsid w:val="00A73F78"/>
    <w:rsid w:val="00A8343C"/>
    <w:rsid w:val="00A921BA"/>
    <w:rsid w:val="00AA3519"/>
    <w:rsid w:val="00AB0730"/>
    <w:rsid w:val="00AB0D57"/>
    <w:rsid w:val="00AB4BE7"/>
    <w:rsid w:val="00AC4424"/>
    <w:rsid w:val="00AC5517"/>
    <w:rsid w:val="00AC60A6"/>
    <w:rsid w:val="00AC7625"/>
    <w:rsid w:val="00AD72BC"/>
    <w:rsid w:val="00AF042E"/>
    <w:rsid w:val="00AF4022"/>
    <w:rsid w:val="00AF6941"/>
    <w:rsid w:val="00AF7587"/>
    <w:rsid w:val="00B32079"/>
    <w:rsid w:val="00B561ED"/>
    <w:rsid w:val="00B6617C"/>
    <w:rsid w:val="00B661E8"/>
    <w:rsid w:val="00B721AB"/>
    <w:rsid w:val="00B763A1"/>
    <w:rsid w:val="00B76DB3"/>
    <w:rsid w:val="00B926EC"/>
    <w:rsid w:val="00B94769"/>
    <w:rsid w:val="00BA067C"/>
    <w:rsid w:val="00BA3803"/>
    <w:rsid w:val="00BA4DAB"/>
    <w:rsid w:val="00BA747E"/>
    <w:rsid w:val="00BC1AB3"/>
    <w:rsid w:val="00BC7715"/>
    <w:rsid w:val="00BD2877"/>
    <w:rsid w:val="00BE32F3"/>
    <w:rsid w:val="00BE47C5"/>
    <w:rsid w:val="00C1147B"/>
    <w:rsid w:val="00C56CC2"/>
    <w:rsid w:val="00C735E8"/>
    <w:rsid w:val="00C77720"/>
    <w:rsid w:val="00C875C3"/>
    <w:rsid w:val="00C9140D"/>
    <w:rsid w:val="00C92784"/>
    <w:rsid w:val="00CA477A"/>
    <w:rsid w:val="00CE1F43"/>
    <w:rsid w:val="00CF275C"/>
    <w:rsid w:val="00D01247"/>
    <w:rsid w:val="00D0394F"/>
    <w:rsid w:val="00D05EFC"/>
    <w:rsid w:val="00D560A5"/>
    <w:rsid w:val="00D574E4"/>
    <w:rsid w:val="00D576EF"/>
    <w:rsid w:val="00D723CA"/>
    <w:rsid w:val="00D95D73"/>
    <w:rsid w:val="00DA4229"/>
    <w:rsid w:val="00DA71CD"/>
    <w:rsid w:val="00DB7971"/>
    <w:rsid w:val="00DB7E7B"/>
    <w:rsid w:val="00DC1986"/>
    <w:rsid w:val="00DC7FB0"/>
    <w:rsid w:val="00DD024B"/>
    <w:rsid w:val="00DE737E"/>
    <w:rsid w:val="00E04145"/>
    <w:rsid w:val="00E2340D"/>
    <w:rsid w:val="00E24AFE"/>
    <w:rsid w:val="00E40286"/>
    <w:rsid w:val="00E55562"/>
    <w:rsid w:val="00E6619C"/>
    <w:rsid w:val="00E723EB"/>
    <w:rsid w:val="00E8261A"/>
    <w:rsid w:val="00E84BD2"/>
    <w:rsid w:val="00E9724B"/>
    <w:rsid w:val="00EA1ECE"/>
    <w:rsid w:val="00ED3BD8"/>
    <w:rsid w:val="00EE0B9D"/>
    <w:rsid w:val="00F00625"/>
    <w:rsid w:val="00F234ED"/>
    <w:rsid w:val="00F25511"/>
    <w:rsid w:val="00F738F7"/>
    <w:rsid w:val="00F75245"/>
    <w:rsid w:val="00FA0267"/>
    <w:rsid w:val="00FC3E1B"/>
    <w:rsid w:val="00FC5BAE"/>
    <w:rsid w:val="00FD62CF"/>
    <w:rsid w:val="00FF0EC5"/>
    <w:rsid w:val="00FF46C3"/>
    <w:rsid w:val="01003134"/>
    <w:rsid w:val="01007804"/>
    <w:rsid w:val="01062EEC"/>
    <w:rsid w:val="010950EE"/>
    <w:rsid w:val="010B0F13"/>
    <w:rsid w:val="011221F0"/>
    <w:rsid w:val="01135BB2"/>
    <w:rsid w:val="0114771E"/>
    <w:rsid w:val="011C44BE"/>
    <w:rsid w:val="011F1346"/>
    <w:rsid w:val="011F2844"/>
    <w:rsid w:val="0120180D"/>
    <w:rsid w:val="01203FAE"/>
    <w:rsid w:val="012B4C81"/>
    <w:rsid w:val="012C7927"/>
    <w:rsid w:val="012E461D"/>
    <w:rsid w:val="012F3ECF"/>
    <w:rsid w:val="01311E19"/>
    <w:rsid w:val="01312044"/>
    <w:rsid w:val="01335328"/>
    <w:rsid w:val="01364AE0"/>
    <w:rsid w:val="01374E54"/>
    <w:rsid w:val="013A223F"/>
    <w:rsid w:val="013F297A"/>
    <w:rsid w:val="014126C5"/>
    <w:rsid w:val="01461CE6"/>
    <w:rsid w:val="014B2A3C"/>
    <w:rsid w:val="01525A0A"/>
    <w:rsid w:val="01567571"/>
    <w:rsid w:val="015A3E4E"/>
    <w:rsid w:val="015B6D94"/>
    <w:rsid w:val="01610122"/>
    <w:rsid w:val="016A454D"/>
    <w:rsid w:val="016C0FA1"/>
    <w:rsid w:val="016E1781"/>
    <w:rsid w:val="016F1F0F"/>
    <w:rsid w:val="01726325"/>
    <w:rsid w:val="01793C06"/>
    <w:rsid w:val="017947CD"/>
    <w:rsid w:val="017D3840"/>
    <w:rsid w:val="017E0CD4"/>
    <w:rsid w:val="01830099"/>
    <w:rsid w:val="01866C66"/>
    <w:rsid w:val="01883901"/>
    <w:rsid w:val="018856AF"/>
    <w:rsid w:val="01891A3D"/>
    <w:rsid w:val="0189637C"/>
    <w:rsid w:val="01913CF6"/>
    <w:rsid w:val="01920D21"/>
    <w:rsid w:val="01936B1A"/>
    <w:rsid w:val="01987FE8"/>
    <w:rsid w:val="019C7937"/>
    <w:rsid w:val="01A249C3"/>
    <w:rsid w:val="01A26771"/>
    <w:rsid w:val="01A324E9"/>
    <w:rsid w:val="01A40993"/>
    <w:rsid w:val="01A6225E"/>
    <w:rsid w:val="01A769A3"/>
    <w:rsid w:val="01AC2FBF"/>
    <w:rsid w:val="01B14BA6"/>
    <w:rsid w:val="01B40796"/>
    <w:rsid w:val="01B421EA"/>
    <w:rsid w:val="01B70D62"/>
    <w:rsid w:val="01B841E6"/>
    <w:rsid w:val="01B91D0C"/>
    <w:rsid w:val="01B948FB"/>
    <w:rsid w:val="01C06EC1"/>
    <w:rsid w:val="01C32EFC"/>
    <w:rsid w:val="01C963F3"/>
    <w:rsid w:val="01CA216C"/>
    <w:rsid w:val="01CA408B"/>
    <w:rsid w:val="01CC7C92"/>
    <w:rsid w:val="01D0401D"/>
    <w:rsid w:val="01D438AB"/>
    <w:rsid w:val="01D86637"/>
    <w:rsid w:val="01D93A75"/>
    <w:rsid w:val="01DB691F"/>
    <w:rsid w:val="01DE2339"/>
    <w:rsid w:val="01E1097C"/>
    <w:rsid w:val="01E21295"/>
    <w:rsid w:val="01E46D89"/>
    <w:rsid w:val="01F12F1C"/>
    <w:rsid w:val="01F90F7C"/>
    <w:rsid w:val="01F94BEF"/>
    <w:rsid w:val="02002CB4"/>
    <w:rsid w:val="02035D03"/>
    <w:rsid w:val="02052EB8"/>
    <w:rsid w:val="02064B47"/>
    <w:rsid w:val="02151639"/>
    <w:rsid w:val="0219549D"/>
    <w:rsid w:val="021F4265"/>
    <w:rsid w:val="02211D91"/>
    <w:rsid w:val="02225B13"/>
    <w:rsid w:val="02226F06"/>
    <w:rsid w:val="022950E4"/>
    <w:rsid w:val="02296E92"/>
    <w:rsid w:val="022C0730"/>
    <w:rsid w:val="022E0F57"/>
    <w:rsid w:val="022F6DAC"/>
    <w:rsid w:val="023615AF"/>
    <w:rsid w:val="023A3BE4"/>
    <w:rsid w:val="023D7040"/>
    <w:rsid w:val="02434D03"/>
    <w:rsid w:val="0245087A"/>
    <w:rsid w:val="02500DDE"/>
    <w:rsid w:val="02520983"/>
    <w:rsid w:val="025475AC"/>
    <w:rsid w:val="02547943"/>
    <w:rsid w:val="02575F45"/>
    <w:rsid w:val="025E02B3"/>
    <w:rsid w:val="0260368F"/>
    <w:rsid w:val="026117A6"/>
    <w:rsid w:val="026223A4"/>
    <w:rsid w:val="02635A76"/>
    <w:rsid w:val="02657376"/>
    <w:rsid w:val="02740B05"/>
    <w:rsid w:val="02740D56"/>
    <w:rsid w:val="02775E4F"/>
    <w:rsid w:val="02797420"/>
    <w:rsid w:val="027A76EE"/>
    <w:rsid w:val="027B35DF"/>
    <w:rsid w:val="027C3072"/>
    <w:rsid w:val="027C4FD4"/>
    <w:rsid w:val="027F6431"/>
    <w:rsid w:val="02854F8C"/>
    <w:rsid w:val="028642E4"/>
    <w:rsid w:val="02866093"/>
    <w:rsid w:val="02897931"/>
    <w:rsid w:val="029702A0"/>
    <w:rsid w:val="029A2476"/>
    <w:rsid w:val="02A05F43"/>
    <w:rsid w:val="02A64209"/>
    <w:rsid w:val="02BA1941"/>
    <w:rsid w:val="02C170CB"/>
    <w:rsid w:val="02C37237"/>
    <w:rsid w:val="02C40969"/>
    <w:rsid w:val="02C663D5"/>
    <w:rsid w:val="02C77E9A"/>
    <w:rsid w:val="02D145E9"/>
    <w:rsid w:val="02D627D5"/>
    <w:rsid w:val="02E31E63"/>
    <w:rsid w:val="02E4348F"/>
    <w:rsid w:val="02E638FA"/>
    <w:rsid w:val="02E65DE5"/>
    <w:rsid w:val="02E86341"/>
    <w:rsid w:val="02F47738"/>
    <w:rsid w:val="02F61685"/>
    <w:rsid w:val="02F6496A"/>
    <w:rsid w:val="02F81DA8"/>
    <w:rsid w:val="02FA17E2"/>
    <w:rsid w:val="02FC140B"/>
    <w:rsid w:val="02FD4D40"/>
    <w:rsid w:val="030477FF"/>
    <w:rsid w:val="030A0C9E"/>
    <w:rsid w:val="030E7E36"/>
    <w:rsid w:val="031713E0"/>
    <w:rsid w:val="031C5CB6"/>
    <w:rsid w:val="031C6D09"/>
    <w:rsid w:val="0320737B"/>
    <w:rsid w:val="03220E92"/>
    <w:rsid w:val="03232CF9"/>
    <w:rsid w:val="03236F7D"/>
    <w:rsid w:val="03265180"/>
    <w:rsid w:val="032A1114"/>
    <w:rsid w:val="032D625B"/>
    <w:rsid w:val="032D7D87"/>
    <w:rsid w:val="0333554D"/>
    <w:rsid w:val="03351984"/>
    <w:rsid w:val="0337738D"/>
    <w:rsid w:val="033B65BD"/>
    <w:rsid w:val="033C49A3"/>
    <w:rsid w:val="034026E5"/>
    <w:rsid w:val="0341645D"/>
    <w:rsid w:val="03441037"/>
    <w:rsid w:val="03441E07"/>
    <w:rsid w:val="034C725D"/>
    <w:rsid w:val="034E23EF"/>
    <w:rsid w:val="03541409"/>
    <w:rsid w:val="035B7692"/>
    <w:rsid w:val="035D7179"/>
    <w:rsid w:val="035E2B6B"/>
    <w:rsid w:val="036A76CA"/>
    <w:rsid w:val="036C68BD"/>
    <w:rsid w:val="036F0F6E"/>
    <w:rsid w:val="036F6B27"/>
    <w:rsid w:val="03750A95"/>
    <w:rsid w:val="03766107"/>
    <w:rsid w:val="037C2016"/>
    <w:rsid w:val="037F44A5"/>
    <w:rsid w:val="03820318"/>
    <w:rsid w:val="03825317"/>
    <w:rsid w:val="03830824"/>
    <w:rsid w:val="03854E58"/>
    <w:rsid w:val="0391500C"/>
    <w:rsid w:val="03926F90"/>
    <w:rsid w:val="039520D2"/>
    <w:rsid w:val="03957C11"/>
    <w:rsid w:val="03990047"/>
    <w:rsid w:val="03A30184"/>
    <w:rsid w:val="03AC7D7B"/>
    <w:rsid w:val="03B07A5C"/>
    <w:rsid w:val="03B30EEF"/>
    <w:rsid w:val="03B46C2F"/>
    <w:rsid w:val="03BC71AC"/>
    <w:rsid w:val="03BE3EFE"/>
    <w:rsid w:val="03C10C9F"/>
    <w:rsid w:val="03C1346F"/>
    <w:rsid w:val="03C2153A"/>
    <w:rsid w:val="03C54999"/>
    <w:rsid w:val="03C74BB5"/>
    <w:rsid w:val="03C921C1"/>
    <w:rsid w:val="03CB5DC8"/>
    <w:rsid w:val="03CC3F79"/>
    <w:rsid w:val="03CD78DC"/>
    <w:rsid w:val="03D00D71"/>
    <w:rsid w:val="03D02D9A"/>
    <w:rsid w:val="03D10F97"/>
    <w:rsid w:val="03DB7056"/>
    <w:rsid w:val="03DF1EFE"/>
    <w:rsid w:val="03E8534B"/>
    <w:rsid w:val="03EF1A15"/>
    <w:rsid w:val="03F04490"/>
    <w:rsid w:val="03F276D5"/>
    <w:rsid w:val="03F31D18"/>
    <w:rsid w:val="03F40AE6"/>
    <w:rsid w:val="03F42693"/>
    <w:rsid w:val="03F46A8F"/>
    <w:rsid w:val="03F62DA4"/>
    <w:rsid w:val="04001B14"/>
    <w:rsid w:val="0400564E"/>
    <w:rsid w:val="0405623F"/>
    <w:rsid w:val="040768D8"/>
    <w:rsid w:val="04084A1B"/>
    <w:rsid w:val="040B0AB6"/>
    <w:rsid w:val="0412605C"/>
    <w:rsid w:val="04176B7D"/>
    <w:rsid w:val="041A579A"/>
    <w:rsid w:val="04214831"/>
    <w:rsid w:val="04214C08"/>
    <w:rsid w:val="04222C30"/>
    <w:rsid w:val="0426231D"/>
    <w:rsid w:val="0429788F"/>
    <w:rsid w:val="042D209F"/>
    <w:rsid w:val="042E1A9A"/>
    <w:rsid w:val="042E69E2"/>
    <w:rsid w:val="04363AE8"/>
    <w:rsid w:val="0439188B"/>
    <w:rsid w:val="043C57CC"/>
    <w:rsid w:val="043C6DA3"/>
    <w:rsid w:val="043E0BCF"/>
    <w:rsid w:val="04414BDE"/>
    <w:rsid w:val="0442248D"/>
    <w:rsid w:val="044D2E48"/>
    <w:rsid w:val="044F7078"/>
    <w:rsid w:val="0453207F"/>
    <w:rsid w:val="04545D1C"/>
    <w:rsid w:val="045D2E23"/>
    <w:rsid w:val="04605760"/>
    <w:rsid w:val="04626F09"/>
    <w:rsid w:val="04642403"/>
    <w:rsid w:val="04670427"/>
    <w:rsid w:val="04690CFA"/>
    <w:rsid w:val="046A0DEF"/>
    <w:rsid w:val="046C7ECB"/>
    <w:rsid w:val="046D004A"/>
    <w:rsid w:val="04741373"/>
    <w:rsid w:val="04755F39"/>
    <w:rsid w:val="04777EA2"/>
    <w:rsid w:val="047F232E"/>
    <w:rsid w:val="04861DC0"/>
    <w:rsid w:val="048A027D"/>
    <w:rsid w:val="048A2800"/>
    <w:rsid w:val="048B3E34"/>
    <w:rsid w:val="04926F71"/>
    <w:rsid w:val="04936845"/>
    <w:rsid w:val="04941931"/>
    <w:rsid w:val="04974CF0"/>
    <w:rsid w:val="049762DA"/>
    <w:rsid w:val="04985B80"/>
    <w:rsid w:val="049C5D00"/>
    <w:rsid w:val="049D5915"/>
    <w:rsid w:val="049F168E"/>
    <w:rsid w:val="04A3117E"/>
    <w:rsid w:val="04A57776"/>
    <w:rsid w:val="04AB0032"/>
    <w:rsid w:val="04AF4F0D"/>
    <w:rsid w:val="04B5286B"/>
    <w:rsid w:val="04B862AB"/>
    <w:rsid w:val="04BE0395"/>
    <w:rsid w:val="04C3537C"/>
    <w:rsid w:val="04C36920"/>
    <w:rsid w:val="04CB6863"/>
    <w:rsid w:val="04CC1EE6"/>
    <w:rsid w:val="04CD0688"/>
    <w:rsid w:val="04D502BA"/>
    <w:rsid w:val="04DA26C6"/>
    <w:rsid w:val="04E00382"/>
    <w:rsid w:val="04E41122"/>
    <w:rsid w:val="04E552CD"/>
    <w:rsid w:val="04E90B5B"/>
    <w:rsid w:val="04ED41A7"/>
    <w:rsid w:val="04ED70D5"/>
    <w:rsid w:val="04F03C97"/>
    <w:rsid w:val="04F47DBE"/>
    <w:rsid w:val="04F82CAA"/>
    <w:rsid w:val="04FA76DC"/>
    <w:rsid w:val="04FC370F"/>
    <w:rsid w:val="04FE2A2C"/>
    <w:rsid w:val="04FF212C"/>
    <w:rsid w:val="04FF66B7"/>
    <w:rsid w:val="05011E10"/>
    <w:rsid w:val="0502778F"/>
    <w:rsid w:val="050438CD"/>
    <w:rsid w:val="05047743"/>
    <w:rsid w:val="050B0AD1"/>
    <w:rsid w:val="050F6813"/>
    <w:rsid w:val="05183DDF"/>
    <w:rsid w:val="052173A5"/>
    <w:rsid w:val="05217BE4"/>
    <w:rsid w:val="05227110"/>
    <w:rsid w:val="05244AD0"/>
    <w:rsid w:val="052C42A3"/>
    <w:rsid w:val="052E2D90"/>
    <w:rsid w:val="052F113A"/>
    <w:rsid w:val="05341DD6"/>
    <w:rsid w:val="05355995"/>
    <w:rsid w:val="05364CA5"/>
    <w:rsid w:val="053C17DB"/>
    <w:rsid w:val="053C77D5"/>
    <w:rsid w:val="053E3FAF"/>
    <w:rsid w:val="05402991"/>
    <w:rsid w:val="054038F5"/>
    <w:rsid w:val="05477E7D"/>
    <w:rsid w:val="054D5821"/>
    <w:rsid w:val="054E1CE0"/>
    <w:rsid w:val="0550397C"/>
    <w:rsid w:val="05526261"/>
    <w:rsid w:val="055312A0"/>
    <w:rsid w:val="055324E3"/>
    <w:rsid w:val="0556496A"/>
    <w:rsid w:val="05581D8F"/>
    <w:rsid w:val="05596570"/>
    <w:rsid w:val="05643A58"/>
    <w:rsid w:val="056F240E"/>
    <w:rsid w:val="05706B86"/>
    <w:rsid w:val="0574143D"/>
    <w:rsid w:val="05791EDF"/>
    <w:rsid w:val="057A7F6E"/>
    <w:rsid w:val="057B326B"/>
    <w:rsid w:val="057C5CDD"/>
    <w:rsid w:val="057F047A"/>
    <w:rsid w:val="05802DCA"/>
    <w:rsid w:val="058525A1"/>
    <w:rsid w:val="058A6084"/>
    <w:rsid w:val="058B61B1"/>
    <w:rsid w:val="058D5536"/>
    <w:rsid w:val="059964CB"/>
    <w:rsid w:val="059C3B86"/>
    <w:rsid w:val="05A056BD"/>
    <w:rsid w:val="05A21D66"/>
    <w:rsid w:val="05AF2BAD"/>
    <w:rsid w:val="05AF5597"/>
    <w:rsid w:val="05B80C59"/>
    <w:rsid w:val="05B9052D"/>
    <w:rsid w:val="05B94D7F"/>
    <w:rsid w:val="05C03935"/>
    <w:rsid w:val="05C10833"/>
    <w:rsid w:val="05C23886"/>
    <w:rsid w:val="05C40DFF"/>
    <w:rsid w:val="05C7632C"/>
    <w:rsid w:val="05CF7AB5"/>
    <w:rsid w:val="05D15877"/>
    <w:rsid w:val="05D32B8F"/>
    <w:rsid w:val="05D34A5B"/>
    <w:rsid w:val="05D42325"/>
    <w:rsid w:val="05DB58EB"/>
    <w:rsid w:val="05DC421B"/>
    <w:rsid w:val="05DF009E"/>
    <w:rsid w:val="05DF07F5"/>
    <w:rsid w:val="05E22035"/>
    <w:rsid w:val="05E55D23"/>
    <w:rsid w:val="05E579D3"/>
    <w:rsid w:val="05ED680F"/>
    <w:rsid w:val="05F334FA"/>
    <w:rsid w:val="05F7149D"/>
    <w:rsid w:val="05F72EF0"/>
    <w:rsid w:val="05F75792"/>
    <w:rsid w:val="05F857D2"/>
    <w:rsid w:val="05F96B7B"/>
    <w:rsid w:val="05FD48BE"/>
    <w:rsid w:val="06000B2F"/>
    <w:rsid w:val="060454DB"/>
    <w:rsid w:val="060C3EC5"/>
    <w:rsid w:val="060F737C"/>
    <w:rsid w:val="06110D47"/>
    <w:rsid w:val="061209AC"/>
    <w:rsid w:val="06125BAE"/>
    <w:rsid w:val="061C35C3"/>
    <w:rsid w:val="06210C71"/>
    <w:rsid w:val="06222576"/>
    <w:rsid w:val="0624009C"/>
    <w:rsid w:val="062D73A8"/>
    <w:rsid w:val="063522A9"/>
    <w:rsid w:val="06367DD0"/>
    <w:rsid w:val="063A7C29"/>
    <w:rsid w:val="063D4CBA"/>
    <w:rsid w:val="06426774"/>
    <w:rsid w:val="0644429B"/>
    <w:rsid w:val="06466A0F"/>
    <w:rsid w:val="06475ABC"/>
    <w:rsid w:val="06475B39"/>
    <w:rsid w:val="064D6FFB"/>
    <w:rsid w:val="0655337C"/>
    <w:rsid w:val="06554394"/>
    <w:rsid w:val="065A3CAA"/>
    <w:rsid w:val="066232DB"/>
    <w:rsid w:val="066D1D57"/>
    <w:rsid w:val="066D1EB1"/>
    <w:rsid w:val="06700F66"/>
    <w:rsid w:val="067479A6"/>
    <w:rsid w:val="06747D7B"/>
    <w:rsid w:val="0678023C"/>
    <w:rsid w:val="06796D03"/>
    <w:rsid w:val="067B001D"/>
    <w:rsid w:val="06891ED2"/>
    <w:rsid w:val="068943A3"/>
    <w:rsid w:val="068969E5"/>
    <w:rsid w:val="06897EFF"/>
    <w:rsid w:val="06900AC8"/>
    <w:rsid w:val="06967E64"/>
    <w:rsid w:val="06986394"/>
    <w:rsid w:val="069A5652"/>
    <w:rsid w:val="069B7C33"/>
    <w:rsid w:val="069D3500"/>
    <w:rsid w:val="06AA32FE"/>
    <w:rsid w:val="06AB179D"/>
    <w:rsid w:val="06AC1E40"/>
    <w:rsid w:val="06B058C5"/>
    <w:rsid w:val="06B156A8"/>
    <w:rsid w:val="06B6776D"/>
    <w:rsid w:val="06B70859"/>
    <w:rsid w:val="06BA22CF"/>
    <w:rsid w:val="06BE30D0"/>
    <w:rsid w:val="06C242A6"/>
    <w:rsid w:val="06C41D6C"/>
    <w:rsid w:val="06CC2420"/>
    <w:rsid w:val="06CE2856"/>
    <w:rsid w:val="06CE5099"/>
    <w:rsid w:val="06D82CC1"/>
    <w:rsid w:val="06D8376E"/>
    <w:rsid w:val="06D8687B"/>
    <w:rsid w:val="06DD1C69"/>
    <w:rsid w:val="06DD6865"/>
    <w:rsid w:val="06E37248"/>
    <w:rsid w:val="06E5268E"/>
    <w:rsid w:val="06E56C12"/>
    <w:rsid w:val="06E7155B"/>
    <w:rsid w:val="06E84274"/>
    <w:rsid w:val="06EA3E74"/>
    <w:rsid w:val="06F04422"/>
    <w:rsid w:val="06FC4B75"/>
    <w:rsid w:val="06FD1BF4"/>
    <w:rsid w:val="06FE6B3F"/>
    <w:rsid w:val="06FF3568"/>
    <w:rsid w:val="07043A2A"/>
    <w:rsid w:val="07050CE6"/>
    <w:rsid w:val="07062E7F"/>
    <w:rsid w:val="07070A6D"/>
    <w:rsid w:val="0707412D"/>
    <w:rsid w:val="070D04FF"/>
    <w:rsid w:val="070E2AFA"/>
    <w:rsid w:val="07104FF1"/>
    <w:rsid w:val="07126147"/>
    <w:rsid w:val="071661B3"/>
    <w:rsid w:val="071F5281"/>
    <w:rsid w:val="0722451B"/>
    <w:rsid w:val="07257018"/>
    <w:rsid w:val="072916E2"/>
    <w:rsid w:val="072D1869"/>
    <w:rsid w:val="07332075"/>
    <w:rsid w:val="07341BEC"/>
    <w:rsid w:val="073E562F"/>
    <w:rsid w:val="073F5F9D"/>
    <w:rsid w:val="07405142"/>
    <w:rsid w:val="07450108"/>
    <w:rsid w:val="07467D0B"/>
    <w:rsid w:val="074860B9"/>
    <w:rsid w:val="074F1149"/>
    <w:rsid w:val="0750768E"/>
    <w:rsid w:val="075234C4"/>
    <w:rsid w:val="0753050F"/>
    <w:rsid w:val="07530AE7"/>
    <w:rsid w:val="07540540"/>
    <w:rsid w:val="07591E42"/>
    <w:rsid w:val="07681986"/>
    <w:rsid w:val="076A3DD8"/>
    <w:rsid w:val="076A4FF9"/>
    <w:rsid w:val="076C7B00"/>
    <w:rsid w:val="07772008"/>
    <w:rsid w:val="0777244E"/>
    <w:rsid w:val="077C2D67"/>
    <w:rsid w:val="078057A6"/>
    <w:rsid w:val="07810D4D"/>
    <w:rsid w:val="07862691"/>
    <w:rsid w:val="07966C3A"/>
    <w:rsid w:val="0797489E"/>
    <w:rsid w:val="0799781F"/>
    <w:rsid w:val="079A08D8"/>
    <w:rsid w:val="079C1EB4"/>
    <w:rsid w:val="079C5DB1"/>
    <w:rsid w:val="079E2470"/>
    <w:rsid w:val="07A51294"/>
    <w:rsid w:val="07A5520D"/>
    <w:rsid w:val="07B34869"/>
    <w:rsid w:val="07BA4A4C"/>
    <w:rsid w:val="07BF6DCD"/>
    <w:rsid w:val="07C11FF7"/>
    <w:rsid w:val="07C12713"/>
    <w:rsid w:val="07C5765D"/>
    <w:rsid w:val="07C9156B"/>
    <w:rsid w:val="07C91D55"/>
    <w:rsid w:val="07D97D59"/>
    <w:rsid w:val="07DB29DD"/>
    <w:rsid w:val="07DC0503"/>
    <w:rsid w:val="07DC069D"/>
    <w:rsid w:val="07E31891"/>
    <w:rsid w:val="07E562BD"/>
    <w:rsid w:val="07EC137D"/>
    <w:rsid w:val="07ED31FF"/>
    <w:rsid w:val="07EE32E6"/>
    <w:rsid w:val="07F258C5"/>
    <w:rsid w:val="07F31F57"/>
    <w:rsid w:val="07F36F82"/>
    <w:rsid w:val="07FB26AE"/>
    <w:rsid w:val="07FB4E2D"/>
    <w:rsid w:val="07FE0F7F"/>
    <w:rsid w:val="0800330F"/>
    <w:rsid w:val="08030185"/>
    <w:rsid w:val="08061450"/>
    <w:rsid w:val="08080656"/>
    <w:rsid w:val="08086868"/>
    <w:rsid w:val="080A32C2"/>
    <w:rsid w:val="080B32A9"/>
    <w:rsid w:val="080E42DD"/>
    <w:rsid w:val="08164077"/>
    <w:rsid w:val="08164CEE"/>
    <w:rsid w:val="081A78CC"/>
    <w:rsid w:val="081F0EB3"/>
    <w:rsid w:val="08227B5F"/>
    <w:rsid w:val="082612EA"/>
    <w:rsid w:val="082A6D13"/>
    <w:rsid w:val="082B7661"/>
    <w:rsid w:val="08314CF2"/>
    <w:rsid w:val="08362D51"/>
    <w:rsid w:val="0837398B"/>
    <w:rsid w:val="08381C10"/>
    <w:rsid w:val="08385A0E"/>
    <w:rsid w:val="0843595A"/>
    <w:rsid w:val="084367D4"/>
    <w:rsid w:val="08470072"/>
    <w:rsid w:val="08471E20"/>
    <w:rsid w:val="084920FC"/>
    <w:rsid w:val="084C38DA"/>
    <w:rsid w:val="084C68BA"/>
    <w:rsid w:val="084E6F1A"/>
    <w:rsid w:val="085207C5"/>
    <w:rsid w:val="08547E3B"/>
    <w:rsid w:val="085709C6"/>
    <w:rsid w:val="08571370"/>
    <w:rsid w:val="08581E99"/>
    <w:rsid w:val="0859090B"/>
    <w:rsid w:val="085A5DDE"/>
    <w:rsid w:val="085A7B2B"/>
    <w:rsid w:val="085C0709"/>
    <w:rsid w:val="085E716A"/>
    <w:rsid w:val="08626C5A"/>
    <w:rsid w:val="08663638"/>
    <w:rsid w:val="086724C2"/>
    <w:rsid w:val="087150EF"/>
    <w:rsid w:val="087753A5"/>
    <w:rsid w:val="08796FDB"/>
    <w:rsid w:val="087D1536"/>
    <w:rsid w:val="08810C29"/>
    <w:rsid w:val="08850B9A"/>
    <w:rsid w:val="08874DC4"/>
    <w:rsid w:val="088C39B6"/>
    <w:rsid w:val="089C51B2"/>
    <w:rsid w:val="08A132C8"/>
    <w:rsid w:val="08A13470"/>
    <w:rsid w:val="08A35E9E"/>
    <w:rsid w:val="08A74FB5"/>
    <w:rsid w:val="08A862B8"/>
    <w:rsid w:val="08AB2CA4"/>
    <w:rsid w:val="08AB6DCE"/>
    <w:rsid w:val="08AE43D1"/>
    <w:rsid w:val="08AF5C17"/>
    <w:rsid w:val="08B16FB6"/>
    <w:rsid w:val="08B1724A"/>
    <w:rsid w:val="08B32A98"/>
    <w:rsid w:val="08B54BE7"/>
    <w:rsid w:val="08B62F1E"/>
    <w:rsid w:val="08B64ADA"/>
    <w:rsid w:val="08B8047F"/>
    <w:rsid w:val="08B82D1E"/>
    <w:rsid w:val="08BA4DBE"/>
    <w:rsid w:val="08BC3175"/>
    <w:rsid w:val="08BE0114"/>
    <w:rsid w:val="08BF5B2F"/>
    <w:rsid w:val="08C07E24"/>
    <w:rsid w:val="08C1006C"/>
    <w:rsid w:val="08C94C1A"/>
    <w:rsid w:val="08CC2A52"/>
    <w:rsid w:val="08CE74ED"/>
    <w:rsid w:val="08D15B8E"/>
    <w:rsid w:val="08D16061"/>
    <w:rsid w:val="08D32123"/>
    <w:rsid w:val="08DA35B7"/>
    <w:rsid w:val="08DE6DFC"/>
    <w:rsid w:val="08E02443"/>
    <w:rsid w:val="08E21B49"/>
    <w:rsid w:val="08E356F0"/>
    <w:rsid w:val="08E74017"/>
    <w:rsid w:val="08F13AB9"/>
    <w:rsid w:val="08F520B0"/>
    <w:rsid w:val="08F760EA"/>
    <w:rsid w:val="08F9292E"/>
    <w:rsid w:val="08F9307B"/>
    <w:rsid w:val="08FD30A0"/>
    <w:rsid w:val="09052179"/>
    <w:rsid w:val="09095327"/>
    <w:rsid w:val="09095DD2"/>
    <w:rsid w:val="090A42F6"/>
    <w:rsid w:val="090C1561"/>
    <w:rsid w:val="090C493E"/>
    <w:rsid w:val="09147E57"/>
    <w:rsid w:val="09181711"/>
    <w:rsid w:val="09242161"/>
    <w:rsid w:val="0926412B"/>
    <w:rsid w:val="09266A65"/>
    <w:rsid w:val="09271A18"/>
    <w:rsid w:val="09293C1C"/>
    <w:rsid w:val="092B1742"/>
    <w:rsid w:val="092D3D00"/>
    <w:rsid w:val="09374F05"/>
    <w:rsid w:val="093946A4"/>
    <w:rsid w:val="09462F6E"/>
    <w:rsid w:val="094656BE"/>
    <w:rsid w:val="09473E35"/>
    <w:rsid w:val="0949327F"/>
    <w:rsid w:val="094D2E76"/>
    <w:rsid w:val="09553882"/>
    <w:rsid w:val="095742E5"/>
    <w:rsid w:val="095C3EBD"/>
    <w:rsid w:val="09601498"/>
    <w:rsid w:val="09603472"/>
    <w:rsid w:val="09652C60"/>
    <w:rsid w:val="096A04BC"/>
    <w:rsid w:val="09704C53"/>
    <w:rsid w:val="09736A5B"/>
    <w:rsid w:val="09736C45"/>
    <w:rsid w:val="097514AE"/>
    <w:rsid w:val="09756E61"/>
    <w:rsid w:val="09797D87"/>
    <w:rsid w:val="097A7578"/>
    <w:rsid w:val="097E1FE3"/>
    <w:rsid w:val="098D41AA"/>
    <w:rsid w:val="09903C9B"/>
    <w:rsid w:val="09913C41"/>
    <w:rsid w:val="09954E0D"/>
    <w:rsid w:val="099866AB"/>
    <w:rsid w:val="09A52485"/>
    <w:rsid w:val="09A60DC8"/>
    <w:rsid w:val="09A755A1"/>
    <w:rsid w:val="09A767DD"/>
    <w:rsid w:val="09AB2B5E"/>
    <w:rsid w:val="09AC1AB1"/>
    <w:rsid w:val="09B63099"/>
    <w:rsid w:val="09B74D83"/>
    <w:rsid w:val="09BA3F98"/>
    <w:rsid w:val="09BB0D18"/>
    <w:rsid w:val="09BD203E"/>
    <w:rsid w:val="09BF4BBC"/>
    <w:rsid w:val="09C13D09"/>
    <w:rsid w:val="09C215D0"/>
    <w:rsid w:val="09C474A0"/>
    <w:rsid w:val="09C47D05"/>
    <w:rsid w:val="09D13369"/>
    <w:rsid w:val="09D30787"/>
    <w:rsid w:val="09D32452"/>
    <w:rsid w:val="09D75426"/>
    <w:rsid w:val="09DA6CC4"/>
    <w:rsid w:val="09E01D3C"/>
    <w:rsid w:val="09E14FBA"/>
    <w:rsid w:val="09E2027D"/>
    <w:rsid w:val="09E26447"/>
    <w:rsid w:val="09E35932"/>
    <w:rsid w:val="09EA213D"/>
    <w:rsid w:val="09EF276F"/>
    <w:rsid w:val="09F23917"/>
    <w:rsid w:val="09F61DEB"/>
    <w:rsid w:val="09F62B94"/>
    <w:rsid w:val="09F82B45"/>
    <w:rsid w:val="09F843BD"/>
    <w:rsid w:val="09FD6D58"/>
    <w:rsid w:val="09FE357B"/>
    <w:rsid w:val="09FE53F3"/>
    <w:rsid w:val="09FE6E60"/>
    <w:rsid w:val="0A000F4A"/>
    <w:rsid w:val="0A037134"/>
    <w:rsid w:val="0A070E94"/>
    <w:rsid w:val="0A095380"/>
    <w:rsid w:val="0A0976BB"/>
    <w:rsid w:val="0A0D300D"/>
    <w:rsid w:val="0A110938"/>
    <w:rsid w:val="0A120BE6"/>
    <w:rsid w:val="0A123557"/>
    <w:rsid w:val="0A160314"/>
    <w:rsid w:val="0A1736B4"/>
    <w:rsid w:val="0A183450"/>
    <w:rsid w:val="0A187F18"/>
    <w:rsid w:val="0A1A250B"/>
    <w:rsid w:val="0A1D6581"/>
    <w:rsid w:val="0A287A2F"/>
    <w:rsid w:val="0A2D2AA5"/>
    <w:rsid w:val="0A337FE4"/>
    <w:rsid w:val="0A3D4F76"/>
    <w:rsid w:val="0A3E3F88"/>
    <w:rsid w:val="0A486643"/>
    <w:rsid w:val="0A4C6B2F"/>
    <w:rsid w:val="0A4E331E"/>
    <w:rsid w:val="0A4F1C29"/>
    <w:rsid w:val="0A5046EC"/>
    <w:rsid w:val="0A540824"/>
    <w:rsid w:val="0A54305F"/>
    <w:rsid w:val="0A59162A"/>
    <w:rsid w:val="0A596228"/>
    <w:rsid w:val="0A5A4F7A"/>
    <w:rsid w:val="0A5B7E05"/>
    <w:rsid w:val="0A5D1DCF"/>
    <w:rsid w:val="0A5E198B"/>
    <w:rsid w:val="0A5E521F"/>
    <w:rsid w:val="0A6168E5"/>
    <w:rsid w:val="0A672A35"/>
    <w:rsid w:val="0A6D36A5"/>
    <w:rsid w:val="0A7161F8"/>
    <w:rsid w:val="0A77320C"/>
    <w:rsid w:val="0A7D45F6"/>
    <w:rsid w:val="0A7D6C96"/>
    <w:rsid w:val="0A7F158A"/>
    <w:rsid w:val="0A821813"/>
    <w:rsid w:val="0A8C4DCE"/>
    <w:rsid w:val="0AA06A1A"/>
    <w:rsid w:val="0AA1601E"/>
    <w:rsid w:val="0AA42EF3"/>
    <w:rsid w:val="0AA572D2"/>
    <w:rsid w:val="0AC740A1"/>
    <w:rsid w:val="0AC7549A"/>
    <w:rsid w:val="0AD17533"/>
    <w:rsid w:val="0AD41965"/>
    <w:rsid w:val="0AD51F79"/>
    <w:rsid w:val="0AD54E6C"/>
    <w:rsid w:val="0AD57EDA"/>
    <w:rsid w:val="0AD72F5E"/>
    <w:rsid w:val="0ADA6C24"/>
    <w:rsid w:val="0ADB2CF4"/>
    <w:rsid w:val="0ADE0E35"/>
    <w:rsid w:val="0ADE2EB4"/>
    <w:rsid w:val="0AE1679E"/>
    <w:rsid w:val="0AE20F92"/>
    <w:rsid w:val="0AE4604C"/>
    <w:rsid w:val="0AE56138"/>
    <w:rsid w:val="0AE62833"/>
    <w:rsid w:val="0AE71698"/>
    <w:rsid w:val="0AE723E7"/>
    <w:rsid w:val="0AE75361"/>
    <w:rsid w:val="0AE92B96"/>
    <w:rsid w:val="0AEC1362"/>
    <w:rsid w:val="0AEE6FEF"/>
    <w:rsid w:val="0AF269D8"/>
    <w:rsid w:val="0AF45D84"/>
    <w:rsid w:val="0B04049C"/>
    <w:rsid w:val="0B05741A"/>
    <w:rsid w:val="0B07672E"/>
    <w:rsid w:val="0B0C55A3"/>
    <w:rsid w:val="0B0E4E77"/>
    <w:rsid w:val="0B0F33A1"/>
    <w:rsid w:val="0B100BEF"/>
    <w:rsid w:val="0B1150BC"/>
    <w:rsid w:val="0B1306DF"/>
    <w:rsid w:val="0B1338B1"/>
    <w:rsid w:val="0B152F83"/>
    <w:rsid w:val="0B232DBE"/>
    <w:rsid w:val="0B2461E4"/>
    <w:rsid w:val="0B27485A"/>
    <w:rsid w:val="0B275F39"/>
    <w:rsid w:val="0B293E96"/>
    <w:rsid w:val="0B3051DA"/>
    <w:rsid w:val="0B365062"/>
    <w:rsid w:val="0B3A75DC"/>
    <w:rsid w:val="0B3C19E4"/>
    <w:rsid w:val="0B3C2D15"/>
    <w:rsid w:val="0B3D4999"/>
    <w:rsid w:val="0B3F393E"/>
    <w:rsid w:val="0B4076DA"/>
    <w:rsid w:val="0B416E3D"/>
    <w:rsid w:val="0B466CE5"/>
    <w:rsid w:val="0B470389"/>
    <w:rsid w:val="0B4F127B"/>
    <w:rsid w:val="0B4F4203"/>
    <w:rsid w:val="0B507A4C"/>
    <w:rsid w:val="0B55069D"/>
    <w:rsid w:val="0B5603ED"/>
    <w:rsid w:val="0B566928"/>
    <w:rsid w:val="0B57681E"/>
    <w:rsid w:val="0B591783"/>
    <w:rsid w:val="0B5A00BC"/>
    <w:rsid w:val="0B5B229F"/>
    <w:rsid w:val="0B5D1A85"/>
    <w:rsid w:val="0B612AD9"/>
    <w:rsid w:val="0B664CB4"/>
    <w:rsid w:val="0B6C5862"/>
    <w:rsid w:val="0B6D6042"/>
    <w:rsid w:val="0B725406"/>
    <w:rsid w:val="0B7255AC"/>
    <w:rsid w:val="0B752A31"/>
    <w:rsid w:val="0B763D8A"/>
    <w:rsid w:val="0B790DCF"/>
    <w:rsid w:val="0B7B7F17"/>
    <w:rsid w:val="0B7E024F"/>
    <w:rsid w:val="0B822872"/>
    <w:rsid w:val="0B8D185C"/>
    <w:rsid w:val="0B94048D"/>
    <w:rsid w:val="0B9453D7"/>
    <w:rsid w:val="0B956B00"/>
    <w:rsid w:val="0BA04018"/>
    <w:rsid w:val="0BA1174D"/>
    <w:rsid w:val="0BA17A99"/>
    <w:rsid w:val="0BA505E7"/>
    <w:rsid w:val="0BAC6D0F"/>
    <w:rsid w:val="0BAE0408"/>
    <w:rsid w:val="0BAE21B6"/>
    <w:rsid w:val="0BB31A32"/>
    <w:rsid w:val="0BB5243F"/>
    <w:rsid w:val="0BB73761"/>
    <w:rsid w:val="0BBC4218"/>
    <w:rsid w:val="0BC26830"/>
    <w:rsid w:val="0BC35C62"/>
    <w:rsid w:val="0BCD5DB2"/>
    <w:rsid w:val="0BCE021F"/>
    <w:rsid w:val="0BD02C08"/>
    <w:rsid w:val="0BD31C1D"/>
    <w:rsid w:val="0BD51E39"/>
    <w:rsid w:val="0BD7072D"/>
    <w:rsid w:val="0BDD543F"/>
    <w:rsid w:val="0BDE6F3F"/>
    <w:rsid w:val="0BE429B8"/>
    <w:rsid w:val="0BE53742"/>
    <w:rsid w:val="0BE608FA"/>
    <w:rsid w:val="0BED0F30"/>
    <w:rsid w:val="0BED26A5"/>
    <w:rsid w:val="0BED3564"/>
    <w:rsid w:val="0BFC73C5"/>
    <w:rsid w:val="0C000C64"/>
    <w:rsid w:val="0C083FBC"/>
    <w:rsid w:val="0C087B18"/>
    <w:rsid w:val="0C0A3890"/>
    <w:rsid w:val="0C0D1497"/>
    <w:rsid w:val="0C10037C"/>
    <w:rsid w:val="0C105D40"/>
    <w:rsid w:val="0C142961"/>
    <w:rsid w:val="0C160487"/>
    <w:rsid w:val="0C18186D"/>
    <w:rsid w:val="0C191D25"/>
    <w:rsid w:val="0C1A3C17"/>
    <w:rsid w:val="0C1F63D0"/>
    <w:rsid w:val="0C274894"/>
    <w:rsid w:val="0C2766ED"/>
    <w:rsid w:val="0C3A5DFB"/>
    <w:rsid w:val="0C3B6140"/>
    <w:rsid w:val="0C3D6F66"/>
    <w:rsid w:val="0C3F2350"/>
    <w:rsid w:val="0C445727"/>
    <w:rsid w:val="0C497F29"/>
    <w:rsid w:val="0C4E20BC"/>
    <w:rsid w:val="0C51581C"/>
    <w:rsid w:val="0C523489"/>
    <w:rsid w:val="0C5343CC"/>
    <w:rsid w:val="0C611EEF"/>
    <w:rsid w:val="0C6236CC"/>
    <w:rsid w:val="0C623820"/>
    <w:rsid w:val="0C6378E2"/>
    <w:rsid w:val="0C651F42"/>
    <w:rsid w:val="0C6815D2"/>
    <w:rsid w:val="0C69316A"/>
    <w:rsid w:val="0C6B11CB"/>
    <w:rsid w:val="0C6D4FE5"/>
    <w:rsid w:val="0C6E31C5"/>
    <w:rsid w:val="0C700CCD"/>
    <w:rsid w:val="0C8573BB"/>
    <w:rsid w:val="0C887015"/>
    <w:rsid w:val="0C9201FB"/>
    <w:rsid w:val="0C931AD8"/>
    <w:rsid w:val="0C992E66"/>
    <w:rsid w:val="0C9F6FE3"/>
    <w:rsid w:val="0CB22239"/>
    <w:rsid w:val="0CB5191B"/>
    <w:rsid w:val="0CB6728F"/>
    <w:rsid w:val="0CB832EC"/>
    <w:rsid w:val="0CBA6404"/>
    <w:rsid w:val="0CC7352F"/>
    <w:rsid w:val="0CC760E7"/>
    <w:rsid w:val="0CC87F8F"/>
    <w:rsid w:val="0CC9430E"/>
    <w:rsid w:val="0CCC0CCA"/>
    <w:rsid w:val="0CCC27BC"/>
    <w:rsid w:val="0CCE2AEE"/>
    <w:rsid w:val="0CCE58A1"/>
    <w:rsid w:val="0CD45C4C"/>
    <w:rsid w:val="0CD46DC8"/>
    <w:rsid w:val="0CD520F0"/>
    <w:rsid w:val="0CDA48C7"/>
    <w:rsid w:val="0CDB347F"/>
    <w:rsid w:val="0CDC021F"/>
    <w:rsid w:val="0CE02843"/>
    <w:rsid w:val="0CE07266"/>
    <w:rsid w:val="0CE34F4E"/>
    <w:rsid w:val="0CE6046C"/>
    <w:rsid w:val="0CF06A77"/>
    <w:rsid w:val="0CF17826"/>
    <w:rsid w:val="0CF23024"/>
    <w:rsid w:val="0CF4624C"/>
    <w:rsid w:val="0CFD25BD"/>
    <w:rsid w:val="0CFE5DC0"/>
    <w:rsid w:val="0D074274"/>
    <w:rsid w:val="0D077CF2"/>
    <w:rsid w:val="0D0B7AB6"/>
    <w:rsid w:val="0D105646"/>
    <w:rsid w:val="0D1644B7"/>
    <w:rsid w:val="0D21591F"/>
    <w:rsid w:val="0D246BD4"/>
    <w:rsid w:val="0D2E1801"/>
    <w:rsid w:val="0D32282C"/>
    <w:rsid w:val="0D42057A"/>
    <w:rsid w:val="0D452987"/>
    <w:rsid w:val="0D4A5F0F"/>
    <w:rsid w:val="0D4E5C7B"/>
    <w:rsid w:val="0D4F4555"/>
    <w:rsid w:val="0D513613"/>
    <w:rsid w:val="0D524188"/>
    <w:rsid w:val="0D550A19"/>
    <w:rsid w:val="0D5C6164"/>
    <w:rsid w:val="0D611BD6"/>
    <w:rsid w:val="0D643474"/>
    <w:rsid w:val="0D6545BE"/>
    <w:rsid w:val="0D6A7EEB"/>
    <w:rsid w:val="0D6D25BC"/>
    <w:rsid w:val="0D740738"/>
    <w:rsid w:val="0D7955CF"/>
    <w:rsid w:val="0D885882"/>
    <w:rsid w:val="0D893239"/>
    <w:rsid w:val="0D896991"/>
    <w:rsid w:val="0D8B4065"/>
    <w:rsid w:val="0D8B4EFD"/>
    <w:rsid w:val="0D8B68C3"/>
    <w:rsid w:val="0D933F5C"/>
    <w:rsid w:val="0D9941F9"/>
    <w:rsid w:val="0D9A2D80"/>
    <w:rsid w:val="0D9B4988"/>
    <w:rsid w:val="0DA70BFE"/>
    <w:rsid w:val="0DA800E4"/>
    <w:rsid w:val="0DAB20F5"/>
    <w:rsid w:val="0DAF6060"/>
    <w:rsid w:val="0DAF633B"/>
    <w:rsid w:val="0DB87CDB"/>
    <w:rsid w:val="0DC70833"/>
    <w:rsid w:val="0DC75129"/>
    <w:rsid w:val="0DC85D2F"/>
    <w:rsid w:val="0DCA3310"/>
    <w:rsid w:val="0DCF1345"/>
    <w:rsid w:val="0DD04666"/>
    <w:rsid w:val="0DD34156"/>
    <w:rsid w:val="0DD37994"/>
    <w:rsid w:val="0DD42B44"/>
    <w:rsid w:val="0DD65208"/>
    <w:rsid w:val="0DD8774E"/>
    <w:rsid w:val="0DDA5565"/>
    <w:rsid w:val="0DE37E33"/>
    <w:rsid w:val="0DE539C7"/>
    <w:rsid w:val="0DE636D5"/>
    <w:rsid w:val="0DE65566"/>
    <w:rsid w:val="0DEB3020"/>
    <w:rsid w:val="0DED16BC"/>
    <w:rsid w:val="0DF635C6"/>
    <w:rsid w:val="0DFC545B"/>
    <w:rsid w:val="0E0020A8"/>
    <w:rsid w:val="0E033EAF"/>
    <w:rsid w:val="0E056CD2"/>
    <w:rsid w:val="0E074135"/>
    <w:rsid w:val="0E0C42FA"/>
    <w:rsid w:val="0E0E04A2"/>
    <w:rsid w:val="0E123B3F"/>
    <w:rsid w:val="0E144FF4"/>
    <w:rsid w:val="0E15476E"/>
    <w:rsid w:val="0E175326"/>
    <w:rsid w:val="0E1937C3"/>
    <w:rsid w:val="0E1A2709"/>
    <w:rsid w:val="0E232A1F"/>
    <w:rsid w:val="0E2A72FD"/>
    <w:rsid w:val="0E301A16"/>
    <w:rsid w:val="0E342CD9"/>
    <w:rsid w:val="0E374987"/>
    <w:rsid w:val="0E381521"/>
    <w:rsid w:val="0E414801"/>
    <w:rsid w:val="0E4320F9"/>
    <w:rsid w:val="0E46098D"/>
    <w:rsid w:val="0E4A0540"/>
    <w:rsid w:val="0E4A0CDF"/>
    <w:rsid w:val="0E507C98"/>
    <w:rsid w:val="0E576B35"/>
    <w:rsid w:val="0E597398"/>
    <w:rsid w:val="0E603C26"/>
    <w:rsid w:val="0E603C3C"/>
    <w:rsid w:val="0E6045E3"/>
    <w:rsid w:val="0E63197E"/>
    <w:rsid w:val="0E646387"/>
    <w:rsid w:val="0E735FE8"/>
    <w:rsid w:val="0E76345F"/>
    <w:rsid w:val="0E781564"/>
    <w:rsid w:val="0E7E0566"/>
    <w:rsid w:val="0E833DCE"/>
    <w:rsid w:val="0E8423E2"/>
    <w:rsid w:val="0E84603F"/>
    <w:rsid w:val="0E871431"/>
    <w:rsid w:val="0E884F40"/>
    <w:rsid w:val="0E8A366B"/>
    <w:rsid w:val="0E8A7252"/>
    <w:rsid w:val="0E8E422D"/>
    <w:rsid w:val="0E954722"/>
    <w:rsid w:val="0E981762"/>
    <w:rsid w:val="0E982363"/>
    <w:rsid w:val="0E9D6C3E"/>
    <w:rsid w:val="0EA33B28"/>
    <w:rsid w:val="0EA91CC7"/>
    <w:rsid w:val="0EA95919"/>
    <w:rsid w:val="0EAB125F"/>
    <w:rsid w:val="0EAC50D3"/>
    <w:rsid w:val="0EB05079"/>
    <w:rsid w:val="0EB20EC1"/>
    <w:rsid w:val="0EB27F91"/>
    <w:rsid w:val="0EB31197"/>
    <w:rsid w:val="0EB4708C"/>
    <w:rsid w:val="0EB95FAB"/>
    <w:rsid w:val="0EBE4E06"/>
    <w:rsid w:val="0EBE643B"/>
    <w:rsid w:val="0EC0292C"/>
    <w:rsid w:val="0EC237A5"/>
    <w:rsid w:val="0EC3241C"/>
    <w:rsid w:val="0EC35F79"/>
    <w:rsid w:val="0EC56195"/>
    <w:rsid w:val="0EC76A92"/>
    <w:rsid w:val="0EC91799"/>
    <w:rsid w:val="0EC9748B"/>
    <w:rsid w:val="0ED64863"/>
    <w:rsid w:val="0ED75093"/>
    <w:rsid w:val="0ED75BD6"/>
    <w:rsid w:val="0ED9400A"/>
    <w:rsid w:val="0EDA7072"/>
    <w:rsid w:val="0EDE5C1C"/>
    <w:rsid w:val="0EDF5707"/>
    <w:rsid w:val="0EE003CE"/>
    <w:rsid w:val="0EE02FCE"/>
    <w:rsid w:val="0EE20189"/>
    <w:rsid w:val="0EE54E47"/>
    <w:rsid w:val="0EE64F87"/>
    <w:rsid w:val="0EE91E83"/>
    <w:rsid w:val="0EE95A8D"/>
    <w:rsid w:val="0EEA5645"/>
    <w:rsid w:val="0EEC5E1E"/>
    <w:rsid w:val="0EEF3211"/>
    <w:rsid w:val="0EF0245E"/>
    <w:rsid w:val="0EF037EE"/>
    <w:rsid w:val="0EF4121A"/>
    <w:rsid w:val="0EF8651C"/>
    <w:rsid w:val="0EF97BEC"/>
    <w:rsid w:val="0EFE6A85"/>
    <w:rsid w:val="0F013A8B"/>
    <w:rsid w:val="0F04457D"/>
    <w:rsid w:val="0F056591"/>
    <w:rsid w:val="0F087E2F"/>
    <w:rsid w:val="0F0B3C25"/>
    <w:rsid w:val="0F0B620A"/>
    <w:rsid w:val="0F1113DA"/>
    <w:rsid w:val="0F130CAE"/>
    <w:rsid w:val="0F1669F0"/>
    <w:rsid w:val="0F1818D3"/>
    <w:rsid w:val="0F2A5FF8"/>
    <w:rsid w:val="0F2F116D"/>
    <w:rsid w:val="0F3076D3"/>
    <w:rsid w:val="0F33612E"/>
    <w:rsid w:val="0F365DF3"/>
    <w:rsid w:val="0F377FAE"/>
    <w:rsid w:val="0F386123"/>
    <w:rsid w:val="0F386966"/>
    <w:rsid w:val="0F3B5837"/>
    <w:rsid w:val="0F4075C9"/>
    <w:rsid w:val="0F4119C3"/>
    <w:rsid w:val="0F4129DD"/>
    <w:rsid w:val="0F413A1C"/>
    <w:rsid w:val="0F490310"/>
    <w:rsid w:val="0F4B48EC"/>
    <w:rsid w:val="0F4E700E"/>
    <w:rsid w:val="0F5226CD"/>
    <w:rsid w:val="0F600D55"/>
    <w:rsid w:val="0F6641CC"/>
    <w:rsid w:val="0F706100"/>
    <w:rsid w:val="0F713824"/>
    <w:rsid w:val="0F7F6343"/>
    <w:rsid w:val="0F8227D2"/>
    <w:rsid w:val="0F851D59"/>
    <w:rsid w:val="0F893FE7"/>
    <w:rsid w:val="0F8A28E1"/>
    <w:rsid w:val="0F8A309C"/>
    <w:rsid w:val="0F8E0759"/>
    <w:rsid w:val="0F903322"/>
    <w:rsid w:val="0F917E25"/>
    <w:rsid w:val="0F955B67"/>
    <w:rsid w:val="0F957915"/>
    <w:rsid w:val="0FA0024F"/>
    <w:rsid w:val="0FA72D16"/>
    <w:rsid w:val="0FAD1102"/>
    <w:rsid w:val="0FAD2E15"/>
    <w:rsid w:val="0FAF4474"/>
    <w:rsid w:val="0FB271F5"/>
    <w:rsid w:val="0FB366A7"/>
    <w:rsid w:val="0FB57FB7"/>
    <w:rsid w:val="0FB70B54"/>
    <w:rsid w:val="0FBA413A"/>
    <w:rsid w:val="0FBB537A"/>
    <w:rsid w:val="0FC04705"/>
    <w:rsid w:val="0FC1070A"/>
    <w:rsid w:val="0FC44498"/>
    <w:rsid w:val="0FC66DA3"/>
    <w:rsid w:val="0FC7172C"/>
    <w:rsid w:val="0FD1747B"/>
    <w:rsid w:val="0FD25B35"/>
    <w:rsid w:val="0FD66F12"/>
    <w:rsid w:val="0FDA113A"/>
    <w:rsid w:val="0FE231F9"/>
    <w:rsid w:val="0FE457E4"/>
    <w:rsid w:val="0FEA3255"/>
    <w:rsid w:val="0FED59A3"/>
    <w:rsid w:val="0FF00638"/>
    <w:rsid w:val="0FF1401F"/>
    <w:rsid w:val="0FF4489B"/>
    <w:rsid w:val="0FF70A05"/>
    <w:rsid w:val="0FFA04AD"/>
    <w:rsid w:val="0FFA6576"/>
    <w:rsid w:val="0FFB556F"/>
    <w:rsid w:val="10081C26"/>
    <w:rsid w:val="100958BE"/>
    <w:rsid w:val="10095C3C"/>
    <w:rsid w:val="100F5919"/>
    <w:rsid w:val="10150089"/>
    <w:rsid w:val="10150A56"/>
    <w:rsid w:val="10175EBE"/>
    <w:rsid w:val="101C54ED"/>
    <w:rsid w:val="101E07A1"/>
    <w:rsid w:val="10272E98"/>
    <w:rsid w:val="102B46B7"/>
    <w:rsid w:val="102B5455"/>
    <w:rsid w:val="10352EA6"/>
    <w:rsid w:val="1035455E"/>
    <w:rsid w:val="10366EEB"/>
    <w:rsid w:val="103905B3"/>
    <w:rsid w:val="10391730"/>
    <w:rsid w:val="103966FB"/>
    <w:rsid w:val="103E3E44"/>
    <w:rsid w:val="10401A61"/>
    <w:rsid w:val="104D4694"/>
    <w:rsid w:val="104F3524"/>
    <w:rsid w:val="10507115"/>
    <w:rsid w:val="10547441"/>
    <w:rsid w:val="105855E3"/>
    <w:rsid w:val="105C6685"/>
    <w:rsid w:val="105E064F"/>
    <w:rsid w:val="10655E70"/>
    <w:rsid w:val="106B6839"/>
    <w:rsid w:val="106B68C8"/>
    <w:rsid w:val="10702130"/>
    <w:rsid w:val="108005C5"/>
    <w:rsid w:val="108031BF"/>
    <w:rsid w:val="10811587"/>
    <w:rsid w:val="10846F9E"/>
    <w:rsid w:val="108B0D18"/>
    <w:rsid w:val="108D683E"/>
    <w:rsid w:val="108D7573"/>
    <w:rsid w:val="108E6DDE"/>
    <w:rsid w:val="1097590F"/>
    <w:rsid w:val="109F3705"/>
    <w:rsid w:val="10AA5642"/>
    <w:rsid w:val="10AA7D92"/>
    <w:rsid w:val="10B407FA"/>
    <w:rsid w:val="10B464C1"/>
    <w:rsid w:val="10B72A0C"/>
    <w:rsid w:val="10B77D5F"/>
    <w:rsid w:val="10BB02F6"/>
    <w:rsid w:val="10BD339A"/>
    <w:rsid w:val="10BE10ED"/>
    <w:rsid w:val="10BF34ED"/>
    <w:rsid w:val="10C04E65"/>
    <w:rsid w:val="10C14777"/>
    <w:rsid w:val="10C31666"/>
    <w:rsid w:val="10C4254B"/>
    <w:rsid w:val="10C44A9C"/>
    <w:rsid w:val="10CA7A92"/>
    <w:rsid w:val="10D40C6B"/>
    <w:rsid w:val="10D7330B"/>
    <w:rsid w:val="10DA58DF"/>
    <w:rsid w:val="10DE248A"/>
    <w:rsid w:val="10E5105E"/>
    <w:rsid w:val="10E60CE0"/>
    <w:rsid w:val="10F26029"/>
    <w:rsid w:val="10F26EBE"/>
    <w:rsid w:val="10F360AF"/>
    <w:rsid w:val="10F90377"/>
    <w:rsid w:val="10F93ED3"/>
    <w:rsid w:val="10FB0D51"/>
    <w:rsid w:val="10FF1E8F"/>
    <w:rsid w:val="110249E5"/>
    <w:rsid w:val="11025D25"/>
    <w:rsid w:val="11033349"/>
    <w:rsid w:val="11065F9C"/>
    <w:rsid w:val="11085E49"/>
    <w:rsid w:val="11096177"/>
    <w:rsid w:val="111636C4"/>
    <w:rsid w:val="11184704"/>
    <w:rsid w:val="111A00E0"/>
    <w:rsid w:val="11203B56"/>
    <w:rsid w:val="11233669"/>
    <w:rsid w:val="1129294F"/>
    <w:rsid w:val="112A6783"/>
    <w:rsid w:val="112B06EC"/>
    <w:rsid w:val="11320B95"/>
    <w:rsid w:val="1133150F"/>
    <w:rsid w:val="1135236C"/>
    <w:rsid w:val="11360189"/>
    <w:rsid w:val="113A14B4"/>
    <w:rsid w:val="113A2BC1"/>
    <w:rsid w:val="113F584A"/>
    <w:rsid w:val="113F6970"/>
    <w:rsid w:val="11412079"/>
    <w:rsid w:val="11432B84"/>
    <w:rsid w:val="114415F3"/>
    <w:rsid w:val="11446697"/>
    <w:rsid w:val="11447845"/>
    <w:rsid w:val="114526C7"/>
    <w:rsid w:val="114809B7"/>
    <w:rsid w:val="114C6BED"/>
    <w:rsid w:val="115413EC"/>
    <w:rsid w:val="11551A52"/>
    <w:rsid w:val="115701D1"/>
    <w:rsid w:val="115C70AA"/>
    <w:rsid w:val="115E3FEE"/>
    <w:rsid w:val="116403BE"/>
    <w:rsid w:val="116457F1"/>
    <w:rsid w:val="11671430"/>
    <w:rsid w:val="116875ED"/>
    <w:rsid w:val="116A6B7F"/>
    <w:rsid w:val="11717863"/>
    <w:rsid w:val="11724A16"/>
    <w:rsid w:val="11782C2C"/>
    <w:rsid w:val="1179537F"/>
    <w:rsid w:val="117A087F"/>
    <w:rsid w:val="117A728F"/>
    <w:rsid w:val="118063A3"/>
    <w:rsid w:val="1182036D"/>
    <w:rsid w:val="118E093D"/>
    <w:rsid w:val="11907125"/>
    <w:rsid w:val="119202A7"/>
    <w:rsid w:val="11924912"/>
    <w:rsid w:val="1193374C"/>
    <w:rsid w:val="119448EF"/>
    <w:rsid w:val="11994315"/>
    <w:rsid w:val="11A7633B"/>
    <w:rsid w:val="11AB1672"/>
    <w:rsid w:val="11AC0F46"/>
    <w:rsid w:val="11AC1DC2"/>
    <w:rsid w:val="11AF221B"/>
    <w:rsid w:val="11B361D3"/>
    <w:rsid w:val="11B50633"/>
    <w:rsid w:val="11B74101"/>
    <w:rsid w:val="11BB4D58"/>
    <w:rsid w:val="11BD3AD8"/>
    <w:rsid w:val="11C22C26"/>
    <w:rsid w:val="11C45C1E"/>
    <w:rsid w:val="11C72224"/>
    <w:rsid w:val="11CA3BB3"/>
    <w:rsid w:val="11D0732A"/>
    <w:rsid w:val="11D315E3"/>
    <w:rsid w:val="11D51889"/>
    <w:rsid w:val="11D61B8D"/>
    <w:rsid w:val="11D9099A"/>
    <w:rsid w:val="11DB1585"/>
    <w:rsid w:val="11DB182B"/>
    <w:rsid w:val="11E71C30"/>
    <w:rsid w:val="11EB2E68"/>
    <w:rsid w:val="11ED58FC"/>
    <w:rsid w:val="11F0520D"/>
    <w:rsid w:val="11F27A58"/>
    <w:rsid w:val="11F528AC"/>
    <w:rsid w:val="11F5593C"/>
    <w:rsid w:val="120314AE"/>
    <w:rsid w:val="120639FA"/>
    <w:rsid w:val="120E5507"/>
    <w:rsid w:val="12141E42"/>
    <w:rsid w:val="12145C5B"/>
    <w:rsid w:val="121B3D38"/>
    <w:rsid w:val="121E2EC6"/>
    <w:rsid w:val="121E703D"/>
    <w:rsid w:val="12200EE7"/>
    <w:rsid w:val="122071D4"/>
    <w:rsid w:val="122B3ECD"/>
    <w:rsid w:val="122B64F4"/>
    <w:rsid w:val="122F60E5"/>
    <w:rsid w:val="12301330"/>
    <w:rsid w:val="12332F13"/>
    <w:rsid w:val="12342FA9"/>
    <w:rsid w:val="12397847"/>
    <w:rsid w:val="123D010A"/>
    <w:rsid w:val="123F6BEE"/>
    <w:rsid w:val="124165F2"/>
    <w:rsid w:val="12455DD6"/>
    <w:rsid w:val="124A1857"/>
    <w:rsid w:val="124C4822"/>
    <w:rsid w:val="124F64A1"/>
    <w:rsid w:val="12535865"/>
    <w:rsid w:val="125515DD"/>
    <w:rsid w:val="1255782F"/>
    <w:rsid w:val="12586076"/>
    <w:rsid w:val="1259398C"/>
    <w:rsid w:val="125A7EC9"/>
    <w:rsid w:val="125D0492"/>
    <w:rsid w:val="125D0A5F"/>
    <w:rsid w:val="125E3460"/>
    <w:rsid w:val="12604067"/>
    <w:rsid w:val="12637C0C"/>
    <w:rsid w:val="12696426"/>
    <w:rsid w:val="126B0F5D"/>
    <w:rsid w:val="126E27BF"/>
    <w:rsid w:val="127051DA"/>
    <w:rsid w:val="12740CB0"/>
    <w:rsid w:val="12751016"/>
    <w:rsid w:val="12785659"/>
    <w:rsid w:val="12793BBE"/>
    <w:rsid w:val="127A1DF5"/>
    <w:rsid w:val="127E20C9"/>
    <w:rsid w:val="12837EF9"/>
    <w:rsid w:val="128C33F4"/>
    <w:rsid w:val="128F08FE"/>
    <w:rsid w:val="1296571C"/>
    <w:rsid w:val="1298482E"/>
    <w:rsid w:val="12A52565"/>
    <w:rsid w:val="12A54CF9"/>
    <w:rsid w:val="12A8795F"/>
    <w:rsid w:val="12AB744F"/>
    <w:rsid w:val="12AD1675"/>
    <w:rsid w:val="12AD766B"/>
    <w:rsid w:val="12AE60BB"/>
    <w:rsid w:val="12B44E7E"/>
    <w:rsid w:val="12B5207C"/>
    <w:rsid w:val="12B72298"/>
    <w:rsid w:val="12B74F46"/>
    <w:rsid w:val="12C50511"/>
    <w:rsid w:val="12C62A75"/>
    <w:rsid w:val="12CC7AF2"/>
    <w:rsid w:val="12CD5B8C"/>
    <w:rsid w:val="12D76496"/>
    <w:rsid w:val="12E70A5B"/>
    <w:rsid w:val="12E8371F"/>
    <w:rsid w:val="12F157AA"/>
    <w:rsid w:val="12F167EE"/>
    <w:rsid w:val="12F249E5"/>
    <w:rsid w:val="12FE3A23"/>
    <w:rsid w:val="130A686C"/>
    <w:rsid w:val="131374F1"/>
    <w:rsid w:val="13147444"/>
    <w:rsid w:val="131A1E32"/>
    <w:rsid w:val="131C06AC"/>
    <w:rsid w:val="131D034D"/>
    <w:rsid w:val="131E415F"/>
    <w:rsid w:val="13202953"/>
    <w:rsid w:val="1321035B"/>
    <w:rsid w:val="13286CF2"/>
    <w:rsid w:val="132A2A6A"/>
    <w:rsid w:val="132E3E47"/>
    <w:rsid w:val="13320FC1"/>
    <w:rsid w:val="13327CB6"/>
    <w:rsid w:val="133310F1"/>
    <w:rsid w:val="13345697"/>
    <w:rsid w:val="133B485B"/>
    <w:rsid w:val="133E02C4"/>
    <w:rsid w:val="13487675"/>
    <w:rsid w:val="134C478E"/>
    <w:rsid w:val="13577988"/>
    <w:rsid w:val="135875D7"/>
    <w:rsid w:val="136622CD"/>
    <w:rsid w:val="1369394C"/>
    <w:rsid w:val="136C01BA"/>
    <w:rsid w:val="136C1589"/>
    <w:rsid w:val="136C1804"/>
    <w:rsid w:val="136D782A"/>
    <w:rsid w:val="13700BD9"/>
    <w:rsid w:val="1370286E"/>
    <w:rsid w:val="13710699"/>
    <w:rsid w:val="137447B2"/>
    <w:rsid w:val="13750189"/>
    <w:rsid w:val="1375401A"/>
    <w:rsid w:val="13767A5D"/>
    <w:rsid w:val="137809C1"/>
    <w:rsid w:val="13785D22"/>
    <w:rsid w:val="137B4C1A"/>
    <w:rsid w:val="137B4F00"/>
    <w:rsid w:val="137C6117"/>
    <w:rsid w:val="13801C28"/>
    <w:rsid w:val="13810202"/>
    <w:rsid w:val="138D11BC"/>
    <w:rsid w:val="13906656"/>
    <w:rsid w:val="13966DC9"/>
    <w:rsid w:val="13991B53"/>
    <w:rsid w:val="139A492C"/>
    <w:rsid w:val="139A4983"/>
    <w:rsid w:val="139D2FCC"/>
    <w:rsid w:val="13A66FCF"/>
    <w:rsid w:val="13AC3D90"/>
    <w:rsid w:val="13AE0B07"/>
    <w:rsid w:val="13B011C1"/>
    <w:rsid w:val="13B30CB1"/>
    <w:rsid w:val="13B44283"/>
    <w:rsid w:val="13B708E5"/>
    <w:rsid w:val="13B80076"/>
    <w:rsid w:val="13B81E24"/>
    <w:rsid w:val="13BB1914"/>
    <w:rsid w:val="13BE764B"/>
    <w:rsid w:val="13C22D0E"/>
    <w:rsid w:val="13C9592A"/>
    <w:rsid w:val="13CA3666"/>
    <w:rsid w:val="13CC15EC"/>
    <w:rsid w:val="13CD32F8"/>
    <w:rsid w:val="13CE33F5"/>
    <w:rsid w:val="13CF6465"/>
    <w:rsid w:val="13CF6578"/>
    <w:rsid w:val="13CF6F1E"/>
    <w:rsid w:val="13D05052"/>
    <w:rsid w:val="13D053C0"/>
    <w:rsid w:val="13D84C83"/>
    <w:rsid w:val="13DE1D0D"/>
    <w:rsid w:val="13E45E7F"/>
    <w:rsid w:val="13E578ED"/>
    <w:rsid w:val="13E9390C"/>
    <w:rsid w:val="13EA744D"/>
    <w:rsid w:val="13F82B68"/>
    <w:rsid w:val="13FA41EA"/>
    <w:rsid w:val="13FB7F63"/>
    <w:rsid w:val="14013E63"/>
    <w:rsid w:val="14067033"/>
    <w:rsid w:val="1407681E"/>
    <w:rsid w:val="14084BE5"/>
    <w:rsid w:val="140C48AA"/>
    <w:rsid w:val="141150C2"/>
    <w:rsid w:val="1414703B"/>
    <w:rsid w:val="14190C64"/>
    <w:rsid w:val="14196AC8"/>
    <w:rsid w:val="141B71EA"/>
    <w:rsid w:val="14200296"/>
    <w:rsid w:val="14217CFD"/>
    <w:rsid w:val="142E48C5"/>
    <w:rsid w:val="1437720E"/>
    <w:rsid w:val="143C230A"/>
    <w:rsid w:val="143E62C7"/>
    <w:rsid w:val="143F0470"/>
    <w:rsid w:val="143F56D8"/>
    <w:rsid w:val="14422092"/>
    <w:rsid w:val="144853E4"/>
    <w:rsid w:val="144F1742"/>
    <w:rsid w:val="144F423A"/>
    <w:rsid w:val="14553B17"/>
    <w:rsid w:val="14563B05"/>
    <w:rsid w:val="145839BD"/>
    <w:rsid w:val="145A1E9B"/>
    <w:rsid w:val="14612E51"/>
    <w:rsid w:val="146E3C5C"/>
    <w:rsid w:val="14795A57"/>
    <w:rsid w:val="147B27A9"/>
    <w:rsid w:val="147E12E2"/>
    <w:rsid w:val="14847F58"/>
    <w:rsid w:val="148729C0"/>
    <w:rsid w:val="14885B11"/>
    <w:rsid w:val="148B5FDF"/>
    <w:rsid w:val="148D32B1"/>
    <w:rsid w:val="148D505F"/>
    <w:rsid w:val="148D7DE3"/>
    <w:rsid w:val="148E7601"/>
    <w:rsid w:val="14904B4F"/>
    <w:rsid w:val="1497087B"/>
    <w:rsid w:val="14983A03"/>
    <w:rsid w:val="149C20CC"/>
    <w:rsid w:val="149C7998"/>
    <w:rsid w:val="14A04D95"/>
    <w:rsid w:val="14A4369D"/>
    <w:rsid w:val="14A45235"/>
    <w:rsid w:val="14B17CD9"/>
    <w:rsid w:val="14B568A6"/>
    <w:rsid w:val="14B60062"/>
    <w:rsid w:val="14B665CC"/>
    <w:rsid w:val="14B845A5"/>
    <w:rsid w:val="14BC3A36"/>
    <w:rsid w:val="14BE3BD2"/>
    <w:rsid w:val="14BF71E2"/>
    <w:rsid w:val="14C017BE"/>
    <w:rsid w:val="14C37A2D"/>
    <w:rsid w:val="14C440AC"/>
    <w:rsid w:val="14C64696"/>
    <w:rsid w:val="14C7479D"/>
    <w:rsid w:val="14C91BF2"/>
    <w:rsid w:val="14CD554F"/>
    <w:rsid w:val="14D4064F"/>
    <w:rsid w:val="14DD7B5E"/>
    <w:rsid w:val="14DF07F1"/>
    <w:rsid w:val="14E82FB5"/>
    <w:rsid w:val="14ED76EE"/>
    <w:rsid w:val="14F419E6"/>
    <w:rsid w:val="14F45351"/>
    <w:rsid w:val="14F47C7A"/>
    <w:rsid w:val="14F52C04"/>
    <w:rsid w:val="14F5605B"/>
    <w:rsid w:val="14F57F05"/>
    <w:rsid w:val="14FA2EE1"/>
    <w:rsid w:val="14FB46BE"/>
    <w:rsid w:val="15063063"/>
    <w:rsid w:val="150B42E6"/>
    <w:rsid w:val="150C226D"/>
    <w:rsid w:val="1512342C"/>
    <w:rsid w:val="15151529"/>
    <w:rsid w:val="15170075"/>
    <w:rsid w:val="151862D3"/>
    <w:rsid w:val="15194B44"/>
    <w:rsid w:val="15211C4B"/>
    <w:rsid w:val="152359C3"/>
    <w:rsid w:val="15273101"/>
    <w:rsid w:val="152B6CB1"/>
    <w:rsid w:val="15304AF9"/>
    <w:rsid w:val="15310D03"/>
    <w:rsid w:val="15322B1F"/>
    <w:rsid w:val="15350657"/>
    <w:rsid w:val="153E7E16"/>
    <w:rsid w:val="1543657E"/>
    <w:rsid w:val="15456394"/>
    <w:rsid w:val="154A2C2B"/>
    <w:rsid w:val="154D40B5"/>
    <w:rsid w:val="154F4420"/>
    <w:rsid w:val="154F70A8"/>
    <w:rsid w:val="15524029"/>
    <w:rsid w:val="15550324"/>
    <w:rsid w:val="15550B09"/>
    <w:rsid w:val="155550C1"/>
    <w:rsid w:val="155618F4"/>
    <w:rsid w:val="156264EB"/>
    <w:rsid w:val="156A35F2"/>
    <w:rsid w:val="15730A76"/>
    <w:rsid w:val="15761223"/>
    <w:rsid w:val="157773D5"/>
    <w:rsid w:val="15822CBA"/>
    <w:rsid w:val="15824F12"/>
    <w:rsid w:val="158518D4"/>
    <w:rsid w:val="158665FA"/>
    <w:rsid w:val="158965AB"/>
    <w:rsid w:val="158F3879"/>
    <w:rsid w:val="158F4E06"/>
    <w:rsid w:val="15903037"/>
    <w:rsid w:val="1594066F"/>
    <w:rsid w:val="159517A5"/>
    <w:rsid w:val="159B7CE9"/>
    <w:rsid w:val="15A005F4"/>
    <w:rsid w:val="15A517B3"/>
    <w:rsid w:val="15AC7766"/>
    <w:rsid w:val="15AF7257"/>
    <w:rsid w:val="15B02197"/>
    <w:rsid w:val="15B04949"/>
    <w:rsid w:val="15B12A79"/>
    <w:rsid w:val="15B2493F"/>
    <w:rsid w:val="15B50CAE"/>
    <w:rsid w:val="15B81890"/>
    <w:rsid w:val="15BC637B"/>
    <w:rsid w:val="15C40F54"/>
    <w:rsid w:val="15CB4C4B"/>
    <w:rsid w:val="15CC5AFC"/>
    <w:rsid w:val="15CE5D7B"/>
    <w:rsid w:val="15CF7D42"/>
    <w:rsid w:val="15D60C87"/>
    <w:rsid w:val="15D849FF"/>
    <w:rsid w:val="15DA3392"/>
    <w:rsid w:val="15DD5B72"/>
    <w:rsid w:val="15DE0AD3"/>
    <w:rsid w:val="15E23CA8"/>
    <w:rsid w:val="15E6394D"/>
    <w:rsid w:val="15E67EEB"/>
    <w:rsid w:val="15E97C2B"/>
    <w:rsid w:val="15EC04AB"/>
    <w:rsid w:val="15EE58BD"/>
    <w:rsid w:val="15EE7D7F"/>
    <w:rsid w:val="15F258EB"/>
    <w:rsid w:val="15F304A6"/>
    <w:rsid w:val="15F43279"/>
    <w:rsid w:val="15FE3F61"/>
    <w:rsid w:val="160216BE"/>
    <w:rsid w:val="16037CB5"/>
    <w:rsid w:val="160475A2"/>
    <w:rsid w:val="160A3A04"/>
    <w:rsid w:val="160E6673"/>
    <w:rsid w:val="16110AAB"/>
    <w:rsid w:val="16147F7C"/>
    <w:rsid w:val="161517B0"/>
    <w:rsid w:val="161843E8"/>
    <w:rsid w:val="161E57D1"/>
    <w:rsid w:val="16233B86"/>
    <w:rsid w:val="162639BD"/>
    <w:rsid w:val="16290DB7"/>
    <w:rsid w:val="16347255"/>
    <w:rsid w:val="163A4B06"/>
    <w:rsid w:val="163C2165"/>
    <w:rsid w:val="163C4F8E"/>
    <w:rsid w:val="163D1C04"/>
    <w:rsid w:val="164353F4"/>
    <w:rsid w:val="16471F00"/>
    <w:rsid w:val="164B2344"/>
    <w:rsid w:val="164B3423"/>
    <w:rsid w:val="16513E3F"/>
    <w:rsid w:val="165903B2"/>
    <w:rsid w:val="165A6D47"/>
    <w:rsid w:val="165C118C"/>
    <w:rsid w:val="165F4277"/>
    <w:rsid w:val="16642C5D"/>
    <w:rsid w:val="166B3507"/>
    <w:rsid w:val="166C15CD"/>
    <w:rsid w:val="166E5C64"/>
    <w:rsid w:val="16711F4D"/>
    <w:rsid w:val="167675D0"/>
    <w:rsid w:val="1679513A"/>
    <w:rsid w:val="167F3913"/>
    <w:rsid w:val="167F6E20"/>
    <w:rsid w:val="16815BE2"/>
    <w:rsid w:val="16890A28"/>
    <w:rsid w:val="168A0F26"/>
    <w:rsid w:val="168A2A8D"/>
    <w:rsid w:val="168D3A3C"/>
    <w:rsid w:val="16924EA1"/>
    <w:rsid w:val="16930926"/>
    <w:rsid w:val="16946039"/>
    <w:rsid w:val="169466CD"/>
    <w:rsid w:val="16950229"/>
    <w:rsid w:val="169575D4"/>
    <w:rsid w:val="16977926"/>
    <w:rsid w:val="16985F3D"/>
    <w:rsid w:val="169D3CC0"/>
    <w:rsid w:val="169E25FB"/>
    <w:rsid w:val="16A15858"/>
    <w:rsid w:val="16A2748D"/>
    <w:rsid w:val="16A53A7D"/>
    <w:rsid w:val="16A55FBE"/>
    <w:rsid w:val="16AC2EA4"/>
    <w:rsid w:val="16B0772A"/>
    <w:rsid w:val="16BE3BF5"/>
    <w:rsid w:val="16C062F5"/>
    <w:rsid w:val="16CD3E38"/>
    <w:rsid w:val="16CF09F2"/>
    <w:rsid w:val="16CF779E"/>
    <w:rsid w:val="16D1671C"/>
    <w:rsid w:val="16D231FD"/>
    <w:rsid w:val="16D276A1"/>
    <w:rsid w:val="16D66364"/>
    <w:rsid w:val="16D93E61"/>
    <w:rsid w:val="16DF3B6C"/>
    <w:rsid w:val="16E01DBD"/>
    <w:rsid w:val="16E1516A"/>
    <w:rsid w:val="16E17674"/>
    <w:rsid w:val="16E17F5C"/>
    <w:rsid w:val="16E34E6D"/>
    <w:rsid w:val="16E674C6"/>
    <w:rsid w:val="16ED44DA"/>
    <w:rsid w:val="16F10D99"/>
    <w:rsid w:val="16F45E25"/>
    <w:rsid w:val="16F53B3D"/>
    <w:rsid w:val="16F8414B"/>
    <w:rsid w:val="16F90E8F"/>
    <w:rsid w:val="16FA4837"/>
    <w:rsid w:val="16FD7144"/>
    <w:rsid w:val="170705E0"/>
    <w:rsid w:val="17107B4D"/>
    <w:rsid w:val="1713458C"/>
    <w:rsid w:val="171C14A6"/>
    <w:rsid w:val="171C4303"/>
    <w:rsid w:val="171D7E6B"/>
    <w:rsid w:val="17231CAA"/>
    <w:rsid w:val="1727500D"/>
    <w:rsid w:val="172D70F6"/>
    <w:rsid w:val="172F4211"/>
    <w:rsid w:val="17304B16"/>
    <w:rsid w:val="17314406"/>
    <w:rsid w:val="173613DA"/>
    <w:rsid w:val="173B0A77"/>
    <w:rsid w:val="173E6AE4"/>
    <w:rsid w:val="174054EB"/>
    <w:rsid w:val="17413563"/>
    <w:rsid w:val="17451F1D"/>
    <w:rsid w:val="17471E3D"/>
    <w:rsid w:val="174753BE"/>
    <w:rsid w:val="17497536"/>
    <w:rsid w:val="174F0CF1"/>
    <w:rsid w:val="17575561"/>
    <w:rsid w:val="175B7696"/>
    <w:rsid w:val="1765690C"/>
    <w:rsid w:val="17687F8B"/>
    <w:rsid w:val="176A3D29"/>
    <w:rsid w:val="176A68A7"/>
    <w:rsid w:val="176C1F49"/>
    <w:rsid w:val="1773644F"/>
    <w:rsid w:val="177C0A3A"/>
    <w:rsid w:val="177E15D6"/>
    <w:rsid w:val="177E6662"/>
    <w:rsid w:val="17845510"/>
    <w:rsid w:val="17892738"/>
    <w:rsid w:val="178D0712"/>
    <w:rsid w:val="17907B2D"/>
    <w:rsid w:val="17944956"/>
    <w:rsid w:val="179B2775"/>
    <w:rsid w:val="17A06173"/>
    <w:rsid w:val="17A2672F"/>
    <w:rsid w:val="17AF034A"/>
    <w:rsid w:val="17AF65B7"/>
    <w:rsid w:val="17B56054"/>
    <w:rsid w:val="17C01E12"/>
    <w:rsid w:val="17C275B7"/>
    <w:rsid w:val="17C3000B"/>
    <w:rsid w:val="17C53A66"/>
    <w:rsid w:val="17CF6836"/>
    <w:rsid w:val="17D0103E"/>
    <w:rsid w:val="17D827EA"/>
    <w:rsid w:val="17DA303F"/>
    <w:rsid w:val="17DD34E6"/>
    <w:rsid w:val="17DE2E88"/>
    <w:rsid w:val="17DF536C"/>
    <w:rsid w:val="17DF5E1F"/>
    <w:rsid w:val="17E368AA"/>
    <w:rsid w:val="17E83BE6"/>
    <w:rsid w:val="17ED1C84"/>
    <w:rsid w:val="17F35B20"/>
    <w:rsid w:val="17F45D06"/>
    <w:rsid w:val="17F673BF"/>
    <w:rsid w:val="17F84D3F"/>
    <w:rsid w:val="17F957A2"/>
    <w:rsid w:val="17FF4DDD"/>
    <w:rsid w:val="180666F8"/>
    <w:rsid w:val="180C2C59"/>
    <w:rsid w:val="180E295A"/>
    <w:rsid w:val="180E6245"/>
    <w:rsid w:val="18131F6B"/>
    <w:rsid w:val="18151CAB"/>
    <w:rsid w:val="18193B3C"/>
    <w:rsid w:val="181C337B"/>
    <w:rsid w:val="1820443C"/>
    <w:rsid w:val="182254AA"/>
    <w:rsid w:val="182374F6"/>
    <w:rsid w:val="1824217E"/>
    <w:rsid w:val="18265EA4"/>
    <w:rsid w:val="182860AD"/>
    <w:rsid w:val="182B2B8C"/>
    <w:rsid w:val="18353501"/>
    <w:rsid w:val="1835729E"/>
    <w:rsid w:val="18386835"/>
    <w:rsid w:val="183B1C41"/>
    <w:rsid w:val="183C74C7"/>
    <w:rsid w:val="183D0E38"/>
    <w:rsid w:val="1841587E"/>
    <w:rsid w:val="18466DEE"/>
    <w:rsid w:val="184810CA"/>
    <w:rsid w:val="18500482"/>
    <w:rsid w:val="18504D21"/>
    <w:rsid w:val="185750A7"/>
    <w:rsid w:val="185B1AC4"/>
    <w:rsid w:val="185C3993"/>
    <w:rsid w:val="18651489"/>
    <w:rsid w:val="1869193F"/>
    <w:rsid w:val="18697B91"/>
    <w:rsid w:val="186B3909"/>
    <w:rsid w:val="186F1C22"/>
    <w:rsid w:val="186F3E63"/>
    <w:rsid w:val="18755B54"/>
    <w:rsid w:val="187857E7"/>
    <w:rsid w:val="187B19AA"/>
    <w:rsid w:val="187E4D81"/>
    <w:rsid w:val="188321C6"/>
    <w:rsid w:val="18864849"/>
    <w:rsid w:val="18882132"/>
    <w:rsid w:val="18887381"/>
    <w:rsid w:val="188B5373"/>
    <w:rsid w:val="188D6745"/>
    <w:rsid w:val="1890336F"/>
    <w:rsid w:val="18921717"/>
    <w:rsid w:val="189255FF"/>
    <w:rsid w:val="189524DA"/>
    <w:rsid w:val="18954E2A"/>
    <w:rsid w:val="18A106D2"/>
    <w:rsid w:val="18A62B93"/>
    <w:rsid w:val="18A72D74"/>
    <w:rsid w:val="18A84C38"/>
    <w:rsid w:val="18B708FC"/>
    <w:rsid w:val="18BF7702"/>
    <w:rsid w:val="18C5362B"/>
    <w:rsid w:val="18C64FE3"/>
    <w:rsid w:val="18C66D91"/>
    <w:rsid w:val="18C748B7"/>
    <w:rsid w:val="18C9062F"/>
    <w:rsid w:val="18D03FD4"/>
    <w:rsid w:val="18D16B77"/>
    <w:rsid w:val="18D877BA"/>
    <w:rsid w:val="18DE48E4"/>
    <w:rsid w:val="18F002B2"/>
    <w:rsid w:val="18F97167"/>
    <w:rsid w:val="19082C7D"/>
    <w:rsid w:val="19097F62"/>
    <w:rsid w:val="190B0C48"/>
    <w:rsid w:val="190C54C2"/>
    <w:rsid w:val="1917194A"/>
    <w:rsid w:val="191D12A3"/>
    <w:rsid w:val="191E683E"/>
    <w:rsid w:val="19246125"/>
    <w:rsid w:val="19265A82"/>
    <w:rsid w:val="19297320"/>
    <w:rsid w:val="19297837"/>
    <w:rsid w:val="192B202A"/>
    <w:rsid w:val="192B4234"/>
    <w:rsid w:val="192B7DC9"/>
    <w:rsid w:val="192F739D"/>
    <w:rsid w:val="193443DF"/>
    <w:rsid w:val="19394B72"/>
    <w:rsid w:val="193970F4"/>
    <w:rsid w:val="193A32DB"/>
    <w:rsid w:val="193A5AAC"/>
    <w:rsid w:val="193E101D"/>
    <w:rsid w:val="194048F0"/>
    <w:rsid w:val="19410B0E"/>
    <w:rsid w:val="19411E15"/>
    <w:rsid w:val="19476147"/>
    <w:rsid w:val="194A0672"/>
    <w:rsid w:val="194B08E8"/>
    <w:rsid w:val="194E583C"/>
    <w:rsid w:val="194F2AC4"/>
    <w:rsid w:val="19520625"/>
    <w:rsid w:val="19530091"/>
    <w:rsid w:val="19533DD5"/>
    <w:rsid w:val="195C76F5"/>
    <w:rsid w:val="1968609A"/>
    <w:rsid w:val="19710C2C"/>
    <w:rsid w:val="197236A1"/>
    <w:rsid w:val="197560A2"/>
    <w:rsid w:val="19762565"/>
    <w:rsid w:val="197655EB"/>
    <w:rsid w:val="19773DDC"/>
    <w:rsid w:val="19791ACE"/>
    <w:rsid w:val="197E141A"/>
    <w:rsid w:val="197E3D71"/>
    <w:rsid w:val="197F603B"/>
    <w:rsid w:val="198804EA"/>
    <w:rsid w:val="198B1296"/>
    <w:rsid w:val="198C1D89"/>
    <w:rsid w:val="198D1038"/>
    <w:rsid w:val="198E1CA7"/>
    <w:rsid w:val="199025CE"/>
    <w:rsid w:val="19930637"/>
    <w:rsid w:val="199C3495"/>
    <w:rsid w:val="19A44297"/>
    <w:rsid w:val="19A50B09"/>
    <w:rsid w:val="19A76BC3"/>
    <w:rsid w:val="19A970D4"/>
    <w:rsid w:val="19AD04E9"/>
    <w:rsid w:val="19B15905"/>
    <w:rsid w:val="19BA2FF8"/>
    <w:rsid w:val="19BA6D87"/>
    <w:rsid w:val="19C455D7"/>
    <w:rsid w:val="19CD185F"/>
    <w:rsid w:val="19D63920"/>
    <w:rsid w:val="19D9405B"/>
    <w:rsid w:val="19DC5618"/>
    <w:rsid w:val="19DD5DA3"/>
    <w:rsid w:val="19E562D7"/>
    <w:rsid w:val="19E630E0"/>
    <w:rsid w:val="19EE14D2"/>
    <w:rsid w:val="19F33BB6"/>
    <w:rsid w:val="19F37C38"/>
    <w:rsid w:val="19F960FE"/>
    <w:rsid w:val="19FE5AEF"/>
    <w:rsid w:val="1A057D8D"/>
    <w:rsid w:val="1A080F4B"/>
    <w:rsid w:val="1A08209F"/>
    <w:rsid w:val="1A08532B"/>
    <w:rsid w:val="1A0C4C78"/>
    <w:rsid w:val="1A136006"/>
    <w:rsid w:val="1A1408C4"/>
    <w:rsid w:val="1A1678A4"/>
    <w:rsid w:val="1A1A4322"/>
    <w:rsid w:val="1A1A55E6"/>
    <w:rsid w:val="1A231FC1"/>
    <w:rsid w:val="1A2368DC"/>
    <w:rsid w:val="1A2560CC"/>
    <w:rsid w:val="1A2944B5"/>
    <w:rsid w:val="1A324F2D"/>
    <w:rsid w:val="1A3348FA"/>
    <w:rsid w:val="1A3366A8"/>
    <w:rsid w:val="1A361CF4"/>
    <w:rsid w:val="1A3644A0"/>
    <w:rsid w:val="1A390DA1"/>
    <w:rsid w:val="1A3A253B"/>
    <w:rsid w:val="1A3A3B97"/>
    <w:rsid w:val="1A3A4E3F"/>
    <w:rsid w:val="1A3B215F"/>
    <w:rsid w:val="1A433138"/>
    <w:rsid w:val="1A462475"/>
    <w:rsid w:val="1A495ECC"/>
    <w:rsid w:val="1A49700A"/>
    <w:rsid w:val="1A4A25EA"/>
    <w:rsid w:val="1A4E5290"/>
    <w:rsid w:val="1A502129"/>
    <w:rsid w:val="1A503212"/>
    <w:rsid w:val="1A522CD0"/>
    <w:rsid w:val="1A535142"/>
    <w:rsid w:val="1A5921BF"/>
    <w:rsid w:val="1A597685"/>
    <w:rsid w:val="1A5B5E41"/>
    <w:rsid w:val="1A5D5B4B"/>
    <w:rsid w:val="1A60295C"/>
    <w:rsid w:val="1A6F65AE"/>
    <w:rsid w:val="1A705206"/>
    <w:rsid w:val="1A752922"/>
    <w:rsid w:val="1A7C671A"/>
    <w:rsid w:val="1A7F18ED"/>
    <w:rsid w:val="1A8109DB"/>
    <w:rsid w:val="1A860534"/>
    <w:rsid w:val="1A886D9D"/>
    <w:rsid w:val="1A8D1E64"/>
    <w:rsid w:val="1A8F6A8F"/>
    <w:rsid w:val="1A91604E"/>
    <w:rsid w:val="1A943E3F"/>
    <w:rsid w:val="1A981A6B"/>
    <w:rsid w:val="1AA650CC"/>
    <w:rsid w:val="1AA72BF2"/>
    <w:rsid w:val="1AAC7323"/>
    <w:rsid w:val="1AB21997"/>
    <w:rsid w:val="1ABF53FD"/>
    <w:rsid w:val="1AC11530"/>
    <w:rsid w:val="1AC23C44"/>
    <w:rsid w:val="1AC353CE"/>
    <w:rsid w:val="1AC73A9B"/>
    <w:rsid w:val="1AD0039B"/>
    <w:rsid w:val="1AD72BEF"/>
    <w:rsid w:val="1ADA7469"/>
    <w:rsid w:val="1AE1489F"/>
    <w:rsid w:val="1AF11218"/>
    <w:rsid w:val="1AF673CB"/>
    <w:rsid w:val="1AF916A0"/>
    <w:rsid w:val="1AF9599B"/>
    <w:rsid w:val="1AFA2B7A"/>
    <w:rsid w:val="1AFA71C6"/>
    <w:rsid w:val="1AFD6C62"/>
    <w:rsid w:val="1AFF3F52"/>
    <w:rsid w:val="1B012302"/>
    <w:rsid w:val="1B01768D"/>
    <w:rsid w:val="1B02370A"/>
    <w:rsid w:val="1B041BAE"/>
    <w:rsid w:val="1B047751"/>
    <w:rsid w:val="1B0A10EB"/>
    <w:rsid w:val="1B115D3C"/>
    <w:rsid w:val="1B126383"/>
    <w:rsid w:val="1B155A5A"/>
    <w:rsid w:val="1B190381"/>
    <w:rsid w:val="1B19550F"/>
    <w:rsid w:val="1B1E0896"/>
    <w:rsid w:val="1B1F2F36"/>
    <w:rsid w:val="1B2317D5"/>
    <w:rsid w:val="1B2742A6"/>
    <w:rsid w:val="1B2D759B"/>
    <w:rsid w:val="1B2F54E0"/>
    <w:rsid w:val="1B2F77D1"/>
    <w:rsid w:val="1B340A9F"/>
    <w:rsid w:val="1B35007F"/>
    <w:rsid w:val="1B3501FE"/>
    <w:rsid w:val="1B3A2EB2"/>
    <w:rsid w:val="1B4038CA"/>
    <w:rsid w:val="1B431654"/>
    <w:rsid w:val="1B530957"/>
    <w:rsid w:val="1B545838"/>
    <w:rsid w:val="1B5C578B"/>
    <w:rsid w:val="1B60619E"/>
    <w:rsid w:val="1B61194D"/>
    <w:rsid w:val="1B633043"/>
    <w:rsid w:val="1B67410E"/>
    <w:rsid w:val="1B6A1300"/>
    <w:rsid w:val="1B6C76E2"/>
    <w:rsid w:val="1B7174C9"/>
    <w:rsid w:val="1B72447D"/>
    <w:rsid w:val="1B724FAE"/>
    <w:rsid w:val="1B740D26"/>
    <w:rsid w:val="1B770573"/>
    <w:rsid w:val="1B787A45"/>
    <w:rsid w:val="1B794F11"/>
    <w:rsid w:val="1B7C0450"/>
    <w:rsid w:val="1B7E7DF7"/>
    <w:rsid w:val="1B807337"/>
    <w:rsid w:val="1B83324C"/>
    <w:rsid w:val="1B844153"/>
    <w:rsid w:val="1B8D1AA4"/>
    <w:rsid w:val="1B8D7494"/>
    <w:rsid w:val="1B916C9D"/>
    <w:rsid w:val="1B961464"/>
    <w:rsid w:val="1B965141"/>
    <w:rsid w:val="1B972C67"/>
    <w:rsid w:val="1B9930D0"/>
    <w:rsid w:val="1B9A09A9"/>
    <w:rsid w:val="1B9C123D"/>
    <w:rsid w:val="1B9E5DA3"/>
    <w:rsid w:val="1B9F4EB4"/>
    <w:rsid w:val="1BA01531"/>
    <w:rsid w:val="1BA47C58"/>
    <w:rsid w:val="1BA733F4"/>
    <w:rsid w:val="1BA809D0"/>
    <w:rsid w:val="1BAB7DC8"/>
    <w:rsid w:val="1BB67591"/>
    <w:rsid w:val="1BB720FB"/>
    <w:rsid w:val="1BB80F43"/>
    <w:rsid w:val="1BB81729"/>
    <w:rsid w:val="1BC010BD"/>
    <w:rsid w:val="1BC05D23"/>
    <w:rsid w:val="1BC170B5"/>
    <w:rsid w:val="1BC421D0"/>
    <w:rsid w:val="1BC51582"/>
    <w:rsid w:val="1BC5558E"/>
    <w:rsid w:val="1BC85289"/>
    <w:rsid w:val="1BC8629A"/>
    <w:rsid w:val="1BD3178E"/>
    <w:rsid w:val="1BD729AB"/>
    <w:rsid w:val="1BDC02C0"/>
    <w:rsid w:val="1BE102BA"/>
    <w:rsid w:val="1BE32C15"/>
    <w:rsid w:val="1BE33AA0"/>
    <w:rsid w:val="1BE67BA8"/>
    <w:rsid w:val="1BEA4E1F"/>
    <w:rsid w:val="1BEB7072"/>
    <w:rsid w:val="1BEF23DE"/>
    <w:rsid w:val="1BF0529D"/>
    <w:rsid w:val="1BF15C4F"/>
    <w:rsid w:val="1BF331CB"/>
    <w:rsid w:val="1BF5421B"/>
    <w:rsid w:val="1BF70F5F"/>
    <w:rsid w:val="1BF9747E"/>
    <w:rsid w:val="1BFC4230"/>
    <w:rsid w:val="1C0360CD"/>
    <w:rsid w:val="1C161AFC"/>
    <w:rsid w:val="1C177904"/>
    <w:rsid w:val="1C183DA8"/>
    <w:rsid w:val="1C196B76"/>
    <w:rsid w:val="1C1B4CF1"/>
    <w:rsid w:val="1C1B7D70"/>
    <w:rsid w:val="1C2D16F9"/>
    <w:rsid w:val="1C2F4C4D"/>
    <w:rsid w:val="1C303166"/>
    <w:rsid w:val="1C394E23"/>
    <w:rsid w:val="1C397A16"/>
    <w:rsid w:val="1C3B69E6"/>
    <w:rsid w:val="1C3B7A96"/>
    <w:rsid w:val="1C4B5294"/>
    <w:rsid w:val="1C4E1577"/>
    <w:rsid w:val="1C5056FA"/>
    <w:rsid w:val="1C533F23"/>
    <w:rsid w:val="1C623BDE"/>
    <w:rsid w:val="1C63596F"/>
    <w:rsid w:val="1C661CE8"/>
    <w:rsid w:val="1C694603"/>
    <w:rsid w:val="1C6C0ADC"/>
    <w:rsid w:val="1C6C7C4F"/>
    <w:rsid w:val="1C710DED"/>
    <w:rsid w:val="1C764031"/>
    <w:rsid w:val="1C7A05BE"/>
    <w:rsid w:val="1C7D0152"/>
    <w:rsid w:val="1C7F5BD5"/>
    <w:rsid w:val="1C8064A2"/>
    <w:rsid w:val="1C824B6F"/>
    <w:rsid w:val="1C8B27CB"/>
    <w:rsid w:val="1C8E4DE6"/>
    <w:rsid w:val="1C9002FD"/>
    <w:rsid w:val="1C907E29"/>
    <w:rsid w:val="1C946516"/>
    <w:rsid w:val="1CA01171"/>
    <w:rsid w:val="1CA13D9D"/>
    <w:rsid w:val="1CA218C3"/>
    <w:rsid w:val="1CA50578"/>
    <w:rsid w:val="1CA7658D"/>
    <w:rsid w:val="1CAD5170"/>
    <w:rsid w:val="1CB02232"/>
    <w:rsid w:val="1CB11549"/>
    <w:rsid w:val="1CBB50F6"/>
    <w:rsid w:val="1CC358F8"/>
    <w:rsid w:val="1CC443BC"/>
    <w:rsid w:val="1CC56212"/>
    <w:rsid w:val="1CC83698"/>
    <w:rsid w:val="1CCA5EDC"/>
    <w:rsid w:val="1CCB0B08"/>
    <w:rsid w:val="1CCB517E"/>
    <w:rsid w:val="1CCC238E"/>
    <w:rsid w:val="1CD04682"/>
    <w:rsid w:val="1CD363B4"/>
    <w:rsid w:val="1CD557F5"/>
    <w:rsid w:val="1CDE4300"/>
    <w:rsid w:val="1CDE5F2E"/>
    <w:rsid w:val="1CE14A9F"/>
    <w:rsid w:val="1CE26164"/>
    <w:rsid w:val="1CE7377A"/>
    <w:rsid w:val="1CEC51A2"/>
    <w:rsid w:val="1CF06AD2"/>
    <w:rsid w:val="1CF428AD"/>
    <w:rsid w:val="1CF540E9"/>
    <w:rsid w:val="1CF625B4"/>
    <w:rsid w:val="1CF66EDB"/>
    <w:rsid w:val="1CFA5CB6"/>
    <w:rsid w:val="1D036806"/>
    <w:rsid w:val="1D057733"/>
    <w:rsid w:val="1D06581D"/>
    <w:rsid w:val="1D081D19"/>
    <w:rsid w:val="1D087DBB"/>
    <w:rsid w:val="1D09305B"/>
    <w:rsid w:val="1D0B1216"/>
    <w:rsid w:val="1D0C4F8F"/>
    <w:rsid w:val="1D0E51AB"/>
    <w:rsid w:val="1D0F137C"/>
    <w:rsid w:val="1D105E73"/>
    <w:rsid w:val="1D1105A6"/>
    <w:rsid w:val="1D1111F4"/>
    <w:rsid w:val="1D117D0E"/>
    <w:rsid w:val="1D1B5D73"/>
    <w:rsid w:val="1D1E3640"/>
    <w:rsid w:val="1D221D1C"/>
    <w:rsid w:val="1D29146A"/>
    <w:rsid w:val="1D2A4BB9"/>
    <w:rsid w:val="1D2D5631"/>
    <w:rsid w:val="1D3509E7"/>
    <w:rsid w:val="1D3617D5"/>
    <w:rsid w:val="1D385997"/>
    <w:rsid w:val="1D395A93"/>
    <w:rsid w:val="1D3B6442"/>
    <w:rsid w:val="1D3D1D59"/>
    <w:rsid w:val="1D3D4EFF"/>
    <w:rsid w:val="1D41571A"/>
    <w:rsid w:val="1D4468A5"/>
    <w:rsid w:val="1D4604A0"/>
    <w:rsid w:val="1D4C127B"/>
    <w:rsid w:val="1D4D182F"/>
    <w:rsid w:val="1D4F464A"/>
    <w:rsid w:val="1D526E45"/>
    <w:rsid w:val="1D534505"/>
    <w:rsid w:val="1D57761F"/>
    <w:rsid w:val="1D5801D4"/>
    <w:rsid w:val="1D593E7B"/>
    <w:rsid w:val="1D5F3DD6"/>
    <w:rsid w:val="1D5F61F4"/>
    <w:rsid w:val="1D5F77BD"/>
    <w:rsid w:val="1D61177E"/>
    <w:rsid w:val="1D665FC2"/>
    <w:rsid w:val="1D69073A"/>
    <w:rsid w:val="1D6B0D1C"/>
    <w:rsid w:val="1D6B1212"/>
    <w:rsid w:val="1D6B34E3"/>
    <w:rsid w:val="1D6B43AB"/>
    <w:rsid w:val="1D6B652D"/>
    <w:rsid w:val="1D6B7F07"/>
    <w:rsid w:val="1D840FC9"/>
    <w:rsid w:val="1D8E52A2"/>
    <w:rsid w:val="1D8F2083"/>
    <w:rsid w:val="1D940782"/>
    <w:rsid w:val="1D951B3B"/>
    <w:rsid w:val="1D99466A"/>
    <w:rsid w:val="1DA14B26"/>
    <w:rsid w:val="1DA245A8"/>
    <w:rsid w:val="1DA75245"/>
    <w:rsid w:val="1DAB29F9"/>
    <w:rsid w:val="1DB1045E"/>
    <w:rsid w:val="1DB1057B"/>
    <w:rsid w:val="1DB473A9"/>
    <w:rsid w:val="1DC56DAD"/>
    <w:rsid w:val="1DC64F3F"/>
    <w:rsid w:val="1DCA02F1"/>
    <w:rsid w:val="1DCA7323"/>
    <w:rsid w:val="1DCC309C"/>
    <w:rsid w:val="1DD06C77"/>
    <w:rsid w:val="1DD106B2"/>
    <w:rsid w:val="1DD24FC2"/>
    <w:rsid w:val="1DD67A76"/>
    <w:rsid w:val="1DD92509"/>
    <w:rsid w:val="1DDA071D"/>
    <w:rsid w:val="1DDC0E05"/>
    <w:rsid w:val="1DE1641B"/>
    <w:rsid w:val="1DE67509"/>
    <w:rsid w:val="1DE859FC"/>
    <w:rsid w:val="1DE87901"/>
    <w:rsid w:val="1DEA1774"/>
    <w:rsid w:val="1DED1AF3"/>
    <w:rsid w:val="1DF13940"/>
    <w:rsid w:val="1DF1714B"/>
    <w:rsid w:val="1DF35D76"/>
    <w:rsid w:val="1DF624AB"/>
    <w:rsid w:val="1DF97E9A"/>
    <w:rsid w:val="1DFB3D52"/>
    <w:rsid w:val="1DFE1DA0"/>
    <w:rsid w:val="1DFE3C88"/>
    <w:rsid w:val="1E010F09"/>
    <w:rsid w:val="1E01766F"/>
    <w:rsid w:val="1E05035C"/>
    <w:rsid w:val="1E056255"/>
    <w:rsid w:val="1E110320"/>
    <w:rsid w:val="1E18008F"/>
    <w:rsid w:val="1E1A00BD"/>
    <w:rsid w:val="1E22147C"/>
    <w:rsid w:val="1E225692"/>
    <w:rsid w:val="1E225A10"/>
    <w:rsid w:val="1E2647C5"/>
    <w:rsid w:val="1E270D11"/>
    <w:rsid w:val="1E290557"/>
    <w:rsid w:val="1E29229C"/>
    <w:rsid w:val="1E2B2EF4"/>
    <w:rsid w:val="1E35088A"/>
    <w:rsid w:val="1E36298C"/>
    <w:rsid w:val="1E3B2065"/>
    <w:rsid w:val="1E3E5B1D"/>
    <w:rsid w:val="1E3E73CA"/>
    <w:rsid w:val="1E445B9E"/>
    <w:rsid w:val="1E461357"/>
    <w:rsid w:val="1E4835AA"/>
    <w:rsid w:val="1E485CD4"/>
    <w:rsid w:val="1E487326"/>
    <w:rsid w:val="1E4C0723"/>
    <w:rsid w:val="1E4C1AE7"/>
    <w:rsid w:val="1E4E7921"/>
    <w:rsid w:val="1E525B7D"/>
    <w:rsid w:val="1E562965"/>
    <w:rsid w:val="1E5B441F"/>
    <w:rsid w:val="1E5D1164"/>
    <w:rsid w:val="1E5E18A6"/>
    <w:rsid w:val="1E693A19"/>
    <w:rsid w:val="1E6F3E43"/>
    <w:rsid w:val="1E7352C5"/>
    <w:rsid w:val="1E782B66"/>
    <w:rsid w:val="1E7B60D9"/>
    <w:rsid w:val="1E7F212C"/>
    <w:rsid w:val="1E831280"/>
    <w:rsid w:val="1E833684"/>
    <w:rsid w:val="1E892A6C"/>
    <w:rsid w:val="1E8F7C25"/>
    <w:rsid w:val="1E9D67E6"/>
    <w:rsid w:val="1E9E40AC"/>
    <w:rsid w:val="1EA00347"/>
    <w:rsid w:val="1EA10CC3"/>
    <w:rsid w:val="1EA46C54"/>
    <w:rsid w:val="1EB14BBC"/>
    <w:rsid w:val="1EB853BB"/>
    <w:rsid w:val="1EBA5A8A"/>
    <w:rsid w:val="1EBB51CC"/>
    <w:rsid w:val="1EC01EB9"/>
    <w:rsid w:val="1EC075AC"/>
    <w:rsid w:val="1EC12E72"/>
    <w:rsid w:val="1EC154E2"/>
    <w:rsid w:val="1ECA1771"/>
    <w:rsid w:val="1ECC0E79"/>
    <w:rsid w:val="1ECF4FF6"/>
    <w:rsid w:val="1ED33FB6"/>
    <w:rsid w:val="1ED93181"/>
    <w:rsid w:val="1EDB10BC"/>
    <w:rsid w:val="1EDE58A7"/>
    <w:rsid w:val="1EE12DE6"/>
    <w:rsid w:val="1EE86F01"/>
    <w:rsid w:val="1EEA6771"/>
    <w:rsid w:val="1EF04B68"/>
    <w:rsid w:val="1EF36406"/>
    <w:rsid w:val="1EF41EED"/>
    <w:rsid w:val="1EF53F2C"/>
    <w:rsid w:val="1EF60990"/>
    <w:rsid w:val="1EF609DE"/>
    <w:rsid w:val="1EF657D6"/>
    <w:rsid w:val="1EFA3E2F"/>
    <w:rsid w:val="1F0423C1"/>
    <w:rsid w:val="1F0B19A2"/>
    <w:rsid w:val="1F100B9C"/>
    <w:rsid w:val="1F122CEA"/>
    <w:rsid w:val="1F130856"/>
    <w:rsid w:val="1F1477B2"/>
    <w:rsid w:val="1F20387C"/>
    <w:rsid w:val="1F204D21"/>
    <w:rsid w:val="1F206854"/>
    <w:rsid w:val="1F244EC9"/>
    <w:rsid w:val="1F2962CC"/>
    <w:rsid w:val="1F2E0EDB"/>
    <w:rsid w:val="1F2E38E2"/>
    <w:rsid w:val="1F3328B1"/>
    <w:rsid w:val="1F347A3E"/>
    <w:rsid w:val="1F354C71"/>
    <w:rsid w:val="1F390D6E"/>
    <w:rsid w:val="1F3C3FCE"/>
    <w:rsid w:val="1F3D3F33"/>
    <w:rsid w:val="1F411DF6"/>
    <w:rsid w:val="1F451678"/>
    <w:rsid w:val="1F456059"/>
    <w:rsid w:val="1F49098D"/>
    <w:rsid w:val="1F4B6242"/>
    <w:rsid w:val="1F4B6622"/>
    <w:rsid w:val="1F4B7FF0"/>
    <w:rsid w:val="1F4C29B9"/>
    <w:rsid w:val="1F4C5B16"/>
    <w:rsid w:val="1F4E4783"/>
    <w:rsid w:val="1F552C1D"/>
    <w:rsid w:val="1F5676C2"/>
    <w:rsid w:val="1F5720F8"/>
    <w:rsid w:val="1F593F9E"/>
    <w:rsid w:val="1F5A5FA4"/>
    <w:rsid w:val="1F5B6F6B"/>
    <w:rsid w:val="1F5E599C"/>
    <w:rsid w:val="1F615A66"/>
    <w:rsid w:val="1F645556"/>
    <w:rsid w:val="1F64696C"/>
    <w:rsid w:val="1F6E4AC2"/>
    <w:rsid w:val="1F70717D"/>
    <w:rsid w:val="1F713DE0"/>
    <w:rsid w:val="1F7461C7"/>
    <w:rsid w:val="1F7532BF"/>
    <w:rsid w:val="1F7E79E6"/>
    <w:rsid w:val="1F823268"/>
    <w:rsid w:val="1F8452B0"/>
    <w:rsid w:val="1F891014"/>
    <w:rsid w:val="1F895E51"/>
    <w:rsid w:val="1F8A0069"/>
    <w:rsid w:val="1F8C78F6"/>
    <w:rsid w:val="1F8C7E81"/>
    <w:rsid w:val="1F8D35FC"/>
    <w:rsid w:val="1F95570F"/>
    <w:rsid w:val="1F957785"/>
    <w:rsid w:val="1F9C53C9"/>
    <w:rsid w:val="1F9C70FC"/>
    <w:rsid w:val="1F9E7433"/>
    <w:rsid w:val="1FA073B6"/>
    <w:rsid w:val="1FA2292D"/>
    <w:rsid w:val="1FA45BA1"/>
    <w:rsid w:val="1FA5049A"/>
    <w:rsid w:val="1FA50E12"/>
    <w:rsid w:val="1FAE5652"/>
    <w:rsid w:val="1FB42039"/>
    <w:rsid w:val="1FB46F2B"/>
    <w:rsid w:val="1FB831D4"/>
    <w:rsid w:val="1FC009DE"/>
    <w:rsid w:val="1FCA18F8"/>
    <w:rsid w:val="1FCC205A"/>
    <w:rsid w:val="1FCC6BEC"/>
    <w:rsid w:val="1FCD0309"/>
    <w:rsid w:val="1FD438E2"/>
    <w:rsid w:val="1FD44E44"/>
    <w:rsid w:val="1FD46237"/>
    <w:rsid w:val="1FD47FE6"/>
    <w:rsid w:val="1FD70AAB"/>
    <w:rsid w:val="1FD72595"/>
    <w:rsid w:val="1FD77AD6"/>
    <w:rsid w:val="1FE13597"/>
    <w:rsid w:val="1FE17B30"/>
    <w:rsid w:val="1FE4317C"/>
    <w:rsid w:val="1FEF250D"/>
    <w:rsid w:val="1FF229D9"/>
    <w:rsid w:val="1FF26E97"/>
    <w:rsid w:val="1FF471C0"/>
    <w:rsid w:val="1FF64400"/>
    <w:rsid w:val="1FFA2262"/>
    <w:rsid w:val="20025D99"/>
    <w:rsid w:val="200316D0"/>
    <w:rsid w:val="200414A7"/>
    <w:rsid w:val="200932AB"/>
    <w:rsid w:val="20093F32"/>
    <w:rsid w:val="200A2125"/>
    <w:rsid w:val="200A6F4E"/>
    <w:rsid w:val="200C75C9"/>
    <w:rsid w:val="20101579"/>
    <w:rsid w:val="20104270"/>
    <w:rsid w:val="201156E0"/>
    <w:rsid w:val="20125573"/>
    <w:rsid w:val="201A25A9"/>
    <w:rsid w:val="202C4994"/>
    <w:rsid w:val="202F2BA9"/>
    <w:rsid w:val="20323369"/>
    <w:rsid w:val="20332269"/>
    <w:rsid w:val="2034753D"/>
    <w:rsid w:val="20360CA0"/>
    <w:rsid w:val="203911AD"/>
    <w:rsid w:val="203D202F"/>
    <w:rsid w:val="203F0992"/>
    <w:rsid w:val="204013AE"/>
    <w:rsid w:val="204321D8"/>
    <w:rsid w:val="2045469E"/>
    <w:rsid w:val="20463887"/>
    <w:rsid w:val="204C2272"/>
    <w:rsid w:val="2054435F"/>
    <w:rsid w:val="20587268"/>
    <w:rsid w:val="20640B75"/>
    <w:rsid w:val="20660EAB"/>
    <w:rsid w:val="206C46C2"/>
    <w:rsid w:val="206D3AEA"/>
    <w:rsid w:val="20704D39"/>
    <w:rsid w:val="20713A86"/>
    <w:rsid w:val="20745325"/>
    <w:rsid w:val="2076382B"/>
    <w:rsid w:val="207A72F4"/>
    <w:rsid w:val="207D68CF"/>
    <w:rsid w:val="20806AAB"/>
    <w:rsid w:val="20823EE5"/>
    <w:rsid w:val="20857532"/>
    <w:rsid w:val="208758EB"/>
    <w:rsid w:val="20883D29"/>
    <w:rsid w:val="208B40FD"/>
    <w:rsid w:val="209147F1"/>
    <w:rsid w:val="209413C5"/>
    <w:rsid w:val="209650C2"/>
    <w:rsid w:val="20971516"/>
    <w:rsid w:val="209B2556"/>
    <w:rsid w:val="20A37E01"/>
    <w:rsid w:val="20AA2F21"/>
    <w:rsid w:val="20AC09F5"/>
    <w:rsid w:val="20AD0837"/>
    <w:rsid w:val="20AE4F8B"/>
    <w:rsid w:val="20B26BD9"/>
    <w:rsid w:val="20B6448D"/>
    <w:rsid w:val="20BA318A"/>
    <w:rsid w:val="20C52024"/>
    <w:rsid w:val="20C568B2"/>
    <w:rsid w:val="20C63920"/>
    <w:rsid w:val="20D25D47"/>
    <w:rsid w:val="20D6409B"/>
    <w:rsid w:val="20D72F1C"/>
    <w:rsid w:val="20DA51DB"/>
    <w:rsid w:val="20DA75D5"/>
    <w:rsid w:val="20DD2ECA"/>
    <w:rsid w:val="20DD4FBB"/>
    <w:rsid w:val="20E45D3C"/>
    <w:rsid w:val="20E53102"/>
    <w:rsid w:val="20E71F9A"/>
    <w:rsid w:val="20E77401"/>
    <w:rsid w:val="20EA55E7"/>
    <w:rsid w:val="20ED62CF"/>
    <w:rsid w:val="20F76CAB"/>
    <w:rsid w:val="20FD531A"/>
    <w:rsid w:val="21005984"/>
    <w:rsid w:val="21017264"/>
    <w:rsid w:val="210448FA"/>
    <w:rsid w:val="21045E01"/>
    <w:rsid w:val="210522E4"/>
    <w:rsid w:val="2108460E"/>
    <w:rsid w:val="210863BA"/>
    <w:rsid w:val="210F0963"/>
    <w:rsid w:val="2110329F"/>
    <w:rsid w:val="21127C03"/>
    <w:rsid w:val="21167BF2"/>
    <w:rsid w:val="21190878"/>
    <w:rsid w:val="211D50E0"/>
    <w:rsid w:val="21216D67"/>
    <w:rsid w:val="21232449"/>
    <w:rsid w:val="2123761F"/>
    <w:rsid w:val="212E1977"/>
    <w:rsid w:val="2132447D"/>
    <w:rsid w:val="213443EE"/>
    <w:rsid w:val="21350F58"/>
    <w:rsid w:val="21380E53"/>
    <w:rsid w:val="2149131F"/>
    <w:rsid w:val="21497695"/>
    <w:rsid w:val="214C6D81"/>
    <w:rsid w:val="214E7A42"/>
    <w:rsid w:val="214F21F3"/>
    <w:rsid w:val="215971EF"/>
    <w:rsid w:val="215C2FC3"/>
    <w:rsid w:val="215F1009"/>
    <w:rsid w:val="21695FF1"/>
    <w:rsid w:val="21696F33"/>
    <w:rsid w:val="216A0295"/>
    <w:rsid w:val="216C7669"/>
    <w:rsid w:val="21705A00"/>
    <w:rsid w:val="217365B6"/>
    <w:rsid w:val="21771371"/>
    <w:rsid w:val="217857F2"/>
    <w:rsid w:val="217A7AE2"/>
    <w:rsid w:val="217D46AD"/>
    <w:rsid w:val="217F3A8E"/>
    <w:rsid w:val="217F5C9F"/>
    <w:rsid w:val="218126A3"/>
    <w:rsid w:val="21815F4B"/>
    <w:rsid w:val="21857502"/>
    <w:rsid w:val="218C088C"/>
    <w:rsid w:val="218D01E8"/>
    <w:rsid w:val="21A019C2"/>
    <w:rsid w:val="21A216F8"/>
    <w:rsid w:val="21A4686F"/>
    <w:rsid w:val="21A7594B"/>
    <w:rsid w:val="21A76537"/>
    <w:rsid w:val="21AB121A"/>
    <w:rsid w:val="21AC45D0"/>
    <w:rsid w:val="21B067AA"/>
    <w:rsid w:val="21B1064A"/>
    <w:rsid w:val="21B53414"/>
    <w:rsid w:val="21B61234"/>
    <w:rsid w:val="21B93937"/>
    <w:rsid w:val="21C347B6"/>
    <w:rsid w:val="21C574E2"/>
    <w:rsid w:val="21CD7DAF"/>
    <w:rsid w:val="21D35F24"/>
    <w:rsid w:val="21D82C00"/>
    <w:rsid w:val="21DF059A"/>
    <w:rsid w:val="21E5038E"/>
    <w:rsid w:val="21E72DD3"/>
    <w:rsid w:val="21F12B69"/>
    <w:rsid w:val="21F559A0"/>
    <w:rsid w:val="21F77AD2"/>
    <w:rsid w:val="21FC79A2"/>
    <w:rsid w:val="21FE7581"/>
    <w:rsid w:val="220074F2"/>
    <w:rsid w:val="22023E63"/>
    <w:rsid w:val="220426D8"/>
    <w:rsid w:val="22094BC0"/>
    <w:rsid w:val="221106A8"/>
    <w:rsid w:val="22135C18"/>
    <w:rsid w:val="22176285"/>
    <w:rsid w:val="22177AC5"/>
    <w:rsid w:val="22186A88"/>
    <w:rsid w:val="22251DA0"/>
    <w:rsid w:val="22284619"/>
    <w:rsid w:val="222A1058"/>
    <w:rsid w:val="22307D1C"/>
    <w:rsid w:val="223410C9"/>
    <w:rsid w:val="22341211"/>
    <w:rsid w:val="223B1C68"/>
    <w:rsid w:val="223C6316"/>
    <w:rsid w:val="223E6CF8"/>
    <w:rsid w:val="2240622F"/>
    <w:rsid w:val="22407BB4"/>
    <w:rsid w:val="22430AEF"/>
    <w:rsid w:val="22435CE5"/>
    <w:rsid w:val="224534CB"/>
    <w:rsid w:val="2248180D"/>
    <w:rsid w:val="224F38EE"/>
    <w:rsid w:val="225035EF"/>
    <w:rsid w:val="22562E34"/>
    <w:rsid w:val="2256775F"/>
    <w:rsid w:val="22573150"/>
    <w:rsid w:val="225906DB"/>
    <w:rsid w:val="225B432C"/>
    <w:rsid w:val="22610C1B"/>
    <w:rsid w:val="226118D9"/>
    <w:rsid w:val="2266002D"/>
    <w:rsid w:val="2267797B"/>
    <w:rsid w:val="2268567C"/>
    <w:rsid w:val="22690C21"/>
    <w:rsid w:val="226E3CDB"/>
    <w:rsid w:val="22744112"/>
    <w:rsid w:val="2277383C"/>
    <w:rsid w:val="227B15D3"/>
    <w:rsid w:val="227B752B"/>
    <w:rsid w:val="227C1E95"/>
    <w:rsid w:val="227D0357"/>
    <w:rsid w:val="227E638C"/>
    <w:rsid w:val="22802E3B"/>
    <w:rsid w:val="228713BB"/>
    <w:rsid w:val="228B2CEF"/>
    <w:rsid w:val="228C104B"/>
    <w:rsid w:val="228C4BA7"/>
    <w:rsid w:val="228D0A5C"/>
    <w:rsid w:val="228F73A6"/>
    <w:rsid w:val="22915D2C"/>
    <w:rsid w:val="229E0D7F"/>
    <w:rsid w:val="229F43EC"/>
    <w:rsid w:val="22A00653"/>
    <w:rsid w:val="22A237F4"/>
    <w:rsid w:val="22A42061"/>
    <w:rsid w:val="22A63ADF"/>
    <w:rsid w:val="22A76C82"/>
    <w:rsid w:val="22A84FAD"/>
    <w:rsid w:val="22B748B9"/>
    <w:rsid w:val="22B83BEE"/>
    <w:rsid w:val="22B84C4C"/>
    <w:rsid w:val="22B934C3"/>
    <w:rsid w:val="22BE177D"/>
    <w:rsid w:val="22C02AA3"/>
    <w:rsid w:val="22C63187"/>
    <w:rsid w:val="22C63C28"/>
    <w:rsid w:val="22C677C0"/>
    <w:rsid w:val="22C86117"/>
    <w:rsid w:val="22C95768"/>
    <w:rsid w:val="22CD3E43"/>
    <w:rsid w:val="22CF7947"/>
    <w:rsid w:val="22D42DC9"/>
    <w:rsid w:val="22D632E0"/>
    <w:rsid w:val="22D749E3"/>
    <w:rsid w:val="22D85971"/>
    <w:rsid w:val="22DC3300"/>
    <w:rsid w:val="22DC6591"/>
    <w:rsid w:val="22DD3C85"/>
    <w:rsid w:val="22DE33C9"/>
    <w:rsid w:val="22E2653F"/>
    <w:rsid w:val="22E767CA"/>
    <w:rsid w:val="22EE5862"/>
    <w:rsid w:val="22F07FC9"/>
    <w:rsid w:val="22F2415E"/>
    <w:rsid w:val="22F64FA7"/>
    <w:rsid w:val="22FA2603"/>
    <w:rsid w:val="230021F3"/>
    <w:rsid w:val="2300273E"/>
    <w:rsid w:val="23021658"/>
    <w:rsid w:val="23061866"/>
    <w:rsid w:val="230C4C8F"/>
    <w:rsid w:val="230D036C"/>
    <w:rsid w:val="230E7CB2"/>
    <w:rsid w:val="2310236D"/>
    <w:rsid w:val="23110894"/>
    <w:rsid w:val="23115859"/>
    <w:rsid w:val="23136144"/>
    <w:rsid w:val="23166CD4"/>
    <w:rsid w:val="231921B3"/>
    <w:rsid w:val="232748D0"/>
    <w:rsid w:val="23282378"/>
    <w:rsid w:val="232A616E"/>
    <w:rsid w:val="23330171"/>
    <w:rsid w:val="23342037"/>
    <w:rsid w:val="23352111"/>
    <w:rsid w:val="23356002"/>
    <w:rsid w:val="23395C62"/>
    <w:rsid w:val="23424A5B"/>
    <w:rsid w:val="23447C62"/>
    <w:rsid w:val="23490CEA"/>
    <w:rsid w:val="234C2589"/>
    <w:rsid w:val="23515DF1"/>
    <w:rsid w:val="235377B3"/>
    <w:rsid w:val="235A4CA6"/>
    <w:rsid w:val="235D1F76"/>
    <w:rsid w:val="23602CFC"/>
    <w:rsid w:val="236529E2"/>
    <w:rsid w:val="23680F16"/>
    <w:rsid w:val="23711F94"/>
    <w:rsid w:val="23750E48"/>
    <w:rsid w:val="23750F47"/>
    <w:rsid w:val="23773046"/>
    <w:rsid w:val="237A5348"/>
    <w:rsid w:val="237B2CE8"/>
    <w:rsid w:val="23812232"/>
    <w:rsid w:val="238241FC"/>
    <w:rsid w:val="23825FAA"/>
    <w:rsid w:val="2388623A"/>
    <w:rsid w:val="238A265F"/>
    <w:rsid w:val="2392443F"/>
    <w:rsid w:val="23934CCD"/>
    <w:rsid w:val="23981997"/>
    <w:rsid w:val="239A424C"/>
    <w:rsid w:val="239C52BE"/>
    <w:rsid w:val="23B42767"/>
    <w:rsid w:val="23B75C54"/>
    <w:rsid w:val="23B77DA9"/>
    <w:rsid w:val="23B94D41"/>
    <w:rsid w:val="23BC326A"/>
    <w:rsid w:val="23BF2D5B"/>
    <w:rsid w:val="23C7123D"/>
    <w:rsid w:val="23C96A5F"/>
    <w:rsid w:val="23CD37DD"/>
    <w:rsid w:val="23CF4D61"/>
    <w:rsid w:val="23D042F9"/>
    <w:rsid w:val="23D305B4"/>
    <w:rsid w:val="23D70034"/>
    <w:rsid w:val="23E303FA"/>
    <w:rsid w:val="23E7750B"/>
    <w:rsid w:val="23E822B1"/>
    <w:rsid w:val="23E83EBD"/>
    <w:rsid w:val="23EA165C"/>
    <w:rsid w:val="23EB1DA2"/>
    <w:rsid w:val="23EF13C8"/>
    <w:rsid w:val="23F607F7"/>
    <w:rsid w:val="23FA0237"/>
    <w:rsid w:val="23FE3883"/>
    <w:rsid w:val="24050CC9"/>
    <w:rsid w:val="24081987"/>
    <w:rsid w:val="2409167F"/>
    <w:rsid w:val="24095A83"/>
    <w:rsid w:val="240C14FD"/>
    <w:rsid w:val="241C0256"/>
    <w:rsid w:val="241D3375"/>
    <w:rsid w:val="241E70B5"/>
    <w:rsid w:val="24215A11"/>
    <w:rsid w:val="242A28CA"/>
    <w:rsid w:val="242C58B6"/>
    <w:rsid w:val="242D2A4F"/>
    <w:rsid w:val="242D516F"/>
    <w:rsid w:val="24356AFB"/>
    <w:rsid w:val="24376D95"/>
    <w:rsid w:val="2438240A"/>
    <w:rsid w:val="243C5EB5"/>
    <w:rsid w:val="243E7E27"/>
    <w:rsid w:val="243F184B"/>
    <w:rsid w:val="2443398C"/>
    <w:rsid w:val="24445BD7"/>
    <w:rsid w:val="244607BD"/>
    <w:rsid w:val="244B27CB"/>
    <w:rsid w:val="24506376"/>
    <w:rsid w:val="2452474F"/>
    <w:rsid w:val="245247ED"/>
    <w:rsid w:val="24575A93"/>
    <w:rsid w:val="245C0B5D"/>
    <w:rsid w:val="245D0C35"/>
    <w:rsid w:val="245F00EC"/>
    <w:rsid w:val="246833F2"/>
    <w:rsid w:val="246D0A09"/>
    <w:rsid w:val="246E390D"/>
    <w:rsid w:val="247109A9"/>
    <w:rsid w:val="24712DF3"/>
    <w:rsid w:val="247602B6"/>
    <w:rsid w:val="247F2B43"/>
    <w:rsid w:val="248024EA"/>
    <w:rsid w:val="24822276"/>
    <w:rsid w:val="24824629"/>
    <w:rsid w:val="2489303D"/>
    <w:rsid w:val="248B0D01"/>
    <w:rsid w:val="248D10AB"/>
    <w:rsid w:val="248E4340"/>
    <w:rsid w:val="249174AB"/>
    <w:rsid w:val="24A26904"/>
    <w:rsid w:val="24A3267C"/>
    <w:rsid w:val="24A61A5A"/>
    <w:rsid w:val="24A87A27"/>
    <w:rsid w:val="24AC1531"/>
    <w:rsid w:val="24AC7783"/>
    <w:rsid w:val="24AC799B"/>
    <w:rsid w:val="24AD52A9"/>
    <w:rsid w:val="24AF2DCF"/>
    <w:rsid w:val="24B554A8"/>
    <w:rsid w:val="24B941B6"/>
    <w:rsid w:val="24BA4601"/>
    <w:rsid w:val="24BB1774"/>
    <w:rsid w:val="24BE1264"/>
    <w:rsid w:val="24BF4873"/>
    <w:rsid w:val="24C45B58"/>
    <w:rsid w:val="24CF623F"/>
    <w:rsid w:val="24D40A88"/>
    <w:rsid w:val="24D57E72"/>
    <w:rsid w:val="24D6035C"/>
    <w:rsid w:val="24D8787B"/>
    <w:rsid w:val="24DA1DB0"/>
    <w:rsid w:val="24DB0068"/>
    <w:rsid w:val="24DB1E16"/>
    <w:rsid w:val="24DD793C"/>
    <w:rsid w:val="24DE7A99"/>
    <w:rsid w:val="24E07368"/>
    <w:rsid w:val="24E12286"/>
    <w:rsid w:val="24E231A5"/>
    <w:rsid w:val="24E67721"/>
    <w:rsid w:val="24EC4738"/>
    <w:rsid w:val="24ED782C"/>
    <w:rsid w:val="24EE1B49"/>
    <w:rsid w:val="24EE7D9B"/>
    <w:rsid w:val="24EF7670"/>
    <w:rsid w:val="24F1163A"/>
    <w:rsid w:val="24F133E8"/>
    <w:rsid w:val="24F4697D"/>
    <w:rsid w:val="24F96555"/>
    <w:rsid w:val="25002D7C"/>
    <w:rsid w:val="250204D4"/>
    <w:rsid w:val="25027E2C"/>
    <w:rsid w:val="2503311B"/>
    <w:rsid w:val="25090201"/>
    <w:rsid w:val="250B7321"/>
    <w:rsid w:val="250C45A5"/>
    <w:rsid w:val="250C5F33"/>
    <w:rsid w:val="250D12B9"/>
    <w:rsid w:val="250D7CA8"/>
    <w:rsid w:val="250F6919"/>
    <w:rsid w:val="251356CC"/>
    <w:rsid w:val="251451FC"/>
    <w:rsid w:val="25170A4B"/>
    <w:rsid w:val="25240ECD"/>
    <w:rsid w:val="252641CD"/>
    <w:rsid w:val="2527158B"/>
    <w:rsid w:val="252C5776"/>
    <w:rsid w:val="252E1698"/>
    <w:rsid w:val="252F0423"/>
    <w:rsid w:val="252F5CBE"/>
    <w:rsid w:val="25352E48"/>
    <w:rsid w:val="2539291F"/>
    <w:rsid w:val="253A4F76"/>
    <w:rsid w:val="253B4663"/>
    <w:rsid w:val="25432BB7"/>
    <w:rsid w:val="25444B60"/>
    <w:rsid w:val="25477EEC"/>
    <w:rsid w:val="254E4396"/>
    <w:rsid w:val="2551032A"/>
    <w:rsid w:val="25527474"/>
    <w:rsid w:val="25546786"/>
    <w:rsid w:val="25566ADC"/>
    <w:rsid w:val="25583467"/>
    <w:rsid w:val="25585215"/>
    <w:rsid w:val="255F7AD2"/>
    <w:rsid w:val="25611BE1"/>
    <w:rsid w:val="256242E5"/>
    <w:rsid w:val="256311CD"/>
    <w:rsid w:val="256718FC"/>
    <w:rsid w:val="2567404C"/>
    <w:rsid w:val="25697422"/>
    <w:rsid w:val="256D4FBD"/>
    <w:rsid w:val="256E66BF"/>
    <w:rsid w:val="257015BD"/>
    <w:rsid w:val="2571545A"/>
    <w:rsid w:val="25725CDB"/>
    <w:rsid w:val="2577132A"/>
    <w:rsid w:val="25783B40"/>
    <w:rsid w:val="25785623"/>
    <w:rsid w:val="25816870"/>
    <w:rsid w:val="258425F6"/>
    <w:rsid w:val="25847118"/>
    <w:rsid w:val="25872510"/>
    <w:rsid w:val="25872D6C"/>
    <w:rsid w:val="25877155"/>
    <w:rsid w:val="25892C61"/>
    <w:rsid w:val="258A00CC"/>
    <w:rsid w:val="258C4EBE"/>
    <w:rsid w:val="2590731F"/>
    <w:rsid w:val="25A8265E"/>
    <w:rsid w:val="25AA58E4"/>
    <w:rsid w:val="25AA68DC"/>
    <w:rsid w:val="25B54415"/>
    <w:rsid w:val="25B811A4"/>
    <w:rsid w:val="25B81283"/>
    <w:rsid w:val="25BC1C48"/>
    <w:rsid w:val="25BC39F6"/>
    <w:rsid w:val="25BD776E"/>
    <w:rsid w:val="25C21DC9"/>
    <w:rsid w:val="25C2271D"/>
    <w:rsid w:val="25C37995"/>
    <w:rsid w:val="25CB3600"/>
    <w:rsid w:val="25D5317F"/>
    <w:rsid w:val="25D672CF"/>
    <w:rsid w:val="25D742B8"/>
    <w:rsid w:val="25DF4E66"/>
    <w:rsid w:val="25ED3B82"/>
    <w:rsid w:val="25EE0198"/>
    <w:rsid w:val="25EE7E5B"/>
    <w:rsid w:val="25EF520E"/>
    <w:rsid w:val="25F05041"/>
    <w:rsid w:val="25F629B8"/>
    <w:rsid w:val="25FA62CC"/>
    <w:rsid w:val="25FC3DF2"/>
    <w:rsid w:val="25FE1583"/>
    <w:rsid w:val="25FE46E5"/>
    <w:rsid w:val="25FF0B09"/>
    <w:rsid w:val="260333D3"/>
    <w:rsid w:val="260524F6"/>
    <w:rsid w:val="26063EAB"/>
    <w:rsid w:val="26091F1C"/>
    <w:rsid w:val="260F0AEA"/>
    <w:rsid w:val="261249F1"/>
    <w:rsid w:val="26146EBB"/>
    <w:rsid w:val="261F222B"/>
    <w:rsid w:val="26211AAB"/>
    <w:rsid w:val="262275D1"/>
    <w:rsid w:val="26252697"/>
    <w:rsid w:val="2627214A"/>
    <w:rsid w:val="2627224F"/>
    <w:rsid w:val="262B5CFD"/>
    <w:rsid w:val="262E7F0A"/>
    <w:rsid w:val="263314EF"/>
    <w:rsid w:val="263514EC"/>
    <w:rsid w:val="263749FA"/>
    <w:rsid w:val="26381AA7"/>
    <w:rsid w:val="26393298"/>
    <w:rsid w:val="26396DF4"/>
    <w:rsid w:val="263C13C6"/>
    <w:rsid w:val="263F49E3"/>
    <w:rsid w:val="26440858"/>
    <w:rsid w:val="26446FFE"/>
    <w:rsid w:val="264721E6"/>
    <w:rsid w:val="2648426C"/>
    <w:rsid w:val="2649175C"/>
    <w:rsid w:val="264F6618"/>
    <w:rsid w:val="265410BA"/>
    <w:rsid w:val="26543D58"/>
    <w:rsid w:val="26592FF8"/>
    <w:rsid w:val="265B0A5D"/>
    <w:rsid w:val="265B7429"/>
    <w:rsid w:val="266175E0"/>
    <w:rsid w:val="266320C3"/>
    <w:rsid w:val="266360FF"/>
    <w:rsid w:val="2665408D"/>
    <w:rsid w:val="26676B5D"/>
    <w:rsid w:val="266A585F"/>
    <w:rsid w:val="266B0640"/>
    <w:rsid w:val="266B3647"/>
    <w:rsid w:val="266C5AA6"/>
    <w:rsid w:val="266D732B"/>
    <w:rsid w:val="266F46D8"/>
    <w:rsid w:val="26703B56"/>
    <w:rsid w:val="26733559"/>
    <w:rsid w:val="26760294"/>
    <w:rsid w:val="26763E47"/>
    <w:rsid w:val="267A08C3"/>
    <w:rsid w:val="267C13D7"/>
    <w:rsid w:val="267D4377"/>
    <w:rsid w:val="26812E2A"/>
    <w:rsid w:val="268325C6"/>
    <w:rsid w:val="2685028B"/>
    <w:rsid w:val="268563D9"/>
    <w:rsid w:val="268A3AF4"/>
    <w:rsid w:val="268D6C84"/>
    <w:rsid w:val="26920BFA"/>
    <w:rsid w:val="26926505"/>
    <w:rsid w:val="269A442B"/>
    <w:rsid w:val="269F0FBB"/>
    <w:rsid w:val="269F203F"/>
    <w:rsid w:val="26A26494"/>
    <w:rsid w:val="26A341FE"/>
    <w:rsid w:val="26A34BB6"/>
    <w:rsid w:val="26A36964"/>
    <w:rsid w:val="26A37D66"/>
    <w:rsid w:val="26A61FB0"/>
    <w:rsid w:val="26AA0022"/>
    <w:rsid w:val="26AA72EA"/>
    <w:rsid w:val="26B35600"/>
    <w:rsid w:val="26B4291F"/>
    <w:rsid w:val="26B447B0"/>
    <w:rsid w:val="26BC3DE9"/>
    <w:rsid w:val="26BE554B"/>
    <w:rsid w:val="26BF4740"/>
    <w:rsid w:val="26C012C4"/>
    <w:rsid w:val="26C64400"/>
    <w:rsid w:val="26C84EB5"/>
    <w:rsid w:val="26D112E8"/>
    <w:rsid w:val="26D31B53"/>
    <w:rsid w:val="26DA227B"/>
    <w:rsid w:val="26DA7037"/>
    <w:rsid w:val="26DE174A"/>
    <w:rsid w:val="26E853FB"/>
    <w:rsid w:val="26EC4376"/>
    <w:rsid w:val="26EE0051"/>
    <w:rsid w:val="26EF72E5"/>
    <w:rsid w:val="26F2755F"/>
    <w:rsid w:val="26F7412E"/>
    <w:rsid w:val="26FD2518"/>
    <w:rsid w:val="27020517"/>
    <w:rsid w:val="27037435"/>
    <w:rsid w:val="270670D0"/>
    <w:rsid w:val="27083CC6"/>
    <w:rsid w:val="270B0E4A"/>
    <w:rsid w:val="270F7D00"/>
    <w:rsid w:val="27180E6A"/>
    <w:rsid w:val="271E393C"/>
    <w:rsid w:val="27206206"/>
    <w:rsid w:val="27214DDC"/>
    <w:rsid w:val="272468C8"/>
    <w:rsid w:val="2726030E"/>
    <w:rsid w:val="27260538"/>
    <w:rsid w:val="272A0E33"/>
    <w:rsid w:val="272C7F27"/>
    <w:rsid w:val="272F2518"/>
    <w:rsid w:val="27306A51"/>
    <w:rsid w:val="27321A96"/>
    <w:rsid w:val="27337CE7"/>
    <w:rsid w:val="273C548C"/>
    <w:rsid w:val="273E1312"/>
    <w:rsid w:val="273E50FE"/>
    <w:rsid w:val="274023D4"/>
    <w:rsid w:val="27472A8A"/>
    <w:rsid w:val="274A2F77"/>
    <w:rsid w:val="274F2678"/>
    <w:rsid w:val="27512132"/>
    <w:rsid w:val="275343C9"/>
    <w:rsid w:val="27540DC5"/>
    <w:rsid w:val="275F2B1D"/>
    <w:rsid w:val="27663E92"/>
    <w:rsid w:val="276854B7"/>
    <w:rsid w:val="27750300"/>
    <w:rsid w:val="27755612"/>
    <w:rsid w:val="27785443"/>
    <w:rsid w:val="27797016"/>
    <w:rsid w:val="277B7628"/>
    <w:rsid w:val="277F27A6"/>
    <w:rsid w:val="27855A95"/>
    <w:rsid w:val="2786160F"/>
    <w:rsid w:val="27885D20"/>
    <w:rsid w:val="278A754A"/>
    <w:rsid w:val="278F046E"/>
    <w:rsid w:val="27922D5C"/>
    <w:rsid w:val="27977ABF"/>
    <w:rsid w:val="279B588D"/>
    <w:rsid w:val="27A01812"/>
    <w:rsid w:val="27A40BE5"/>
    <w:rsid w:val="27A87F7C"/>
    <w:rsid w:val="27AB3D22"/>
    <w:rsid w:val="27AF3919"/>
    <w:rsid w:val="27B70919"/>
    <w:rsid w:val="27BF3329"/>
    <w:rsid w:val="27C14E50"/>
    <w:rsid w:val="27C24F9E"/>
    <w:rsid w:val="27C358B2"/>
    <w:rsid w:val="27C65FE0"/>
    <w:rsid w:val="27D163B4"/>
    <w:rsid w:val="27D30F6B"/>
    <w:rsid w:val="27DA5093"/>
    <w:rsid w:val="27DD249C"/>
    <w:rsid w:val="27DE05C8"/>
    <w:rsid w:val="27DE1FDE"/>
    <w:rsid w:val="27E308FA"/>
    <w:rsid w:val="27EB1D1A"/>
    <w:rsid w:val="27EC60E8"/>
    <w:rsid w:val="27ED1081"/>
    <w:rsid w:val="27F154AD"/>
    <w:rsid w:val="27FA26BD"/>
    <w:rsid w:val="27FA5A8E"/>
    <w:rsid w:val="27FB59EA"/>
    <w:rsid w:val="27FD7609"/>
    <w:rsid w:val="28041684"/>
    <w:rsid w:val="280B6F64"/>
    <w:rsid w:val="280E5F34"/>
    <w:rsid w:val="28171541"/>
    <w:rsid w:val="281D1535"/>
    <w:rsid w:val="28215957"/>
    <w:rsid w:val="282544F1"/>
    <w:rsid w:val="282B2E4E"/>
    <w:rsid w:val="282B36F9"/>
    <w:rsid w:val="282E2B52"/>
    <w:rsid w:val="282F3FE3"/>
    <w:rsid w:val="28304227"/>
    <w:rsid w:val="2834442B"/>
    <w:rsid w:val="28375C3F"/>
    <w:rsid w:val="283837F0"/>
    <w:rsid w:val="2839352C"/>
    <w:rsid w:val="283A1A04"/>
    <w:rsid w:val="283B4018"/>
    <w:rsid w:val="28414686"/>
    <w:rsid w:val="28445064"/>
    <w:rsid w:val="28465AEF"/>
    <w:rsid w:val="2848038F"/>
    <w:rsid w:val="284D6B87"/>
    <w:rsid w:val="2851721B"/>
    <w:rsid w:val="28537F15"/>
    <w:rsid w:val="28551EE0"/>
    <w:rsid w:val="28552BCB"/>
    <w:rsid w:val="285919D0"/>
    <w:rsid w:val="285D6F31"/>
    <w:rsid w:val="2863099A"/>
    <w:rsid w:val="28651F8E"/>
    <w:rsid w:val="28666E69"/>
    <w:rsid w:val="286C20D3"/>
    <w:rsid w:val="286E1B45"/>
    <w:rsid w:val="286F41BF"/>
    <w:rsid w:val="28735BED"/>
    <w:rsid w:val="287813D0"/>
    <w:rsid w:val="28792F08"/>
    <w:rsid w:val="287B7541"/>
    <w:rsid w:val="288934AB"/>
    <w:rsid w:val="288E2C22"/>
    <w:rsid w:val="28906823"/>
    <w:rsid w:val="2895052E"/>
    <w:rsid w:val="289522DC"/>
    <w:rsid w:val="28960D6E"/>
    <w:rsid w:val="28971912"/>
    <w:rsid w:val="28983D9A"/>
    <w:rsid w:val="289A17FA"/>
    <w:rsid w:val="28A10C81"/>
    <w:rsid w:val="28A42CA6"/>
    <w:rsid w:val="28AB1AFF"/>
    <w:rsid w:val="28AB6959"/>
    <w:rsid w:val="28AC2342"/>
    <w:rsid w:val="28AC38D0"/>
    <w:rsid w:val="28AD51D5"/>
    <w:rsid w:val="28B0635B"/>
    <w:rsid w:val="28B46361"/>
    <w:rsid w:val="28B66811"/>
    <w:rsid w:val="28B92E20"/>
    <w:rsid w:val="28B93CEB"/>
    <w:rsid w:val="28BB48BD"/>
    <w:rsid w:val="28BF2566"/>
    <w:rsid w:val="28C11323"/>
    <w:rsid w:val="28C1485E"/>
    <w:rsid w:val="28C15D8C"/>
    <w:rsid w:val="28C52DD3"/>
    <w:rsid w:val="28CB4E9B"/>
    <w:rsid w:val="28D507DF"/>
    <w:rsid w:val="28D80EB1"/>
    <w:rsid w:val="28E1683E"/>
    <w:rsid w:val="28E457C3"/>
    <w:rsid w:val="28E6684D"/>
    <w:rsid w:val="28E76532"/>
    <w:rsid w:val="28EF1DE2"/>
    <w:rsid w:val="28F12267"/>
    <w:rsid w:val="28F220C4"/>
    <w:rsid w:val="28F61498"/>
    <w:rsid w:val="28F74628"/>
    <w:rsid w:val="28F931A5"/>
    <w:rsid w:val="28FA0EE2"/>
    <w:rsid w:val="28FE247D"/>
    <w:rsid w:val="29014904"/>
    <w:rsid w:val="29015BC3"/>
    <w:rsid w:val="2903143E"/>
    <w:rsid w:val="29054C32"/>
    <w:rsid w:val="29076A9A"/>
    <w:rsid w:val="29097ECC"/>
    <w:rsid w:val="29125951"/>
    <w:rsid w:val="29135962"/>
    <w:rsid w:val="291839B5"/>
    <w:rsid w:val="291D46EF"/>
    <w:rsid w:val="2921252E"/>
    <w:rsid w:val="29233D8C"/>
    <w:rsid w:val="29260BD9"/>
    <w:rsid w:val="29273BB3"/>
    <w:rsid w:val="29273C55"/>
    <w:rsid w:val="292B5F75"/>
    <w:rsid w:val="292D0C08"/>
    <w:rsid w:val="293F54E2"/>
    <w:rsid w:val="29414CA5"/>
    <w:rsid w:val="29455AB0"/>
    <w:rsid w:val="29461F4E"/>
    <w:rsid w:val="29475CCC"/>
    <w:rsid w:val="294B0175"/>
    <w:rsid w:val="294B0C38"/>
    <w:rsid w:val="295214CC"/>
    <w:rsid w:val="2959155B"/>
    <w:rsid w:val="295B34F2"/>
    <w:rsid w:val="295E4DC4"/>
    <w:rsid w:val="296106A0"/>
    <w:rsid w:val="29626F9D"/>
    <w:rsid w:val="29651BB7"/>
    <w:rsid w:val="296A4A30"/>
    <w:rsid w:val="296E3259"/>
    <w:rsid w:val="2973086F"/>
    <w:rsid w:val="29791BFE"/>
    <w:rsid w:val="297F37AD"/>
    <w:rsid w:val="298A5A48"/>
    <w:rsid w:val="298B1C1A"/>
    <w:rsid w:val="298C7B83"/>
    <w:rsid w:val="29916F47"/>
    <w:rsid w:val="29952549"/>
    <w:rsid w:val="29961D73"/>
    <w:rsid w:val="299A2F3B"/>
    <w:rsid w:val="299C5A6D"/>
    <w:rsid w:val="299D08FE"/>
    <w:rsid w:val="29A2277C"/>
    <w:rsid w:val="29A25D23"/>
    <w:rsid w:val="29A9708B"/>
    <w:rsid w:val="29AC6EF0"/>
    <w:rsid w:val="29B541E3"/>
    <w:rsid w:val="29B570DA"/>
    <w:rsid w:val="29BD5EDB"/>
    <w:rsid w:val="29BD730C"/>
    <w:rsid w:val="29BF1D06"/>
    <w:rsid w:val="29C07606"/>
    <w:rsid w:val="29C0782D"/>
    <w:rsid w:val="29C23473"/>
    <w:rsid w:val="29C27101"/>
    <w:rsid w:val="29C55EA2"/>
    <w:rsid w:val="29C623D0"/>
    <w:rsid w:val="29C65C6A"/>
    <w:rsid w:val="29CD61E9"/>
    <w:rsid w:val="29CF1B15"/>
    <w:rsid w:val="29D10A88"/>
    <w:rsid w:val="29D134AC"/>
    <w:rsid w:val="29D2095F"/>
    <w:rsid w:val="29D82DC8"/>
    <w:rsid w:val="29DA08EE"/>
    <w:rsid w:val="29E17ECF"/>
    <w:rsid w:val="29E259F5"/>
    <w:rsid w:val="29E2725F"/>
    <w:rsid w:val="29E50A16"/>
    <w:rsid w:val="29EC6F70"/>
    <w:rsid w:val="29EF5FDF"/>
    <w:rsid w:val="29F35235"/>
    <w:rsid w:val="29FB7C0A"/>
    <w:rsid w:val="2A017BB1"/>
    <w:rsid w:val="2A0B3843"/>
    <w:rsid w:val="2A12374C"/>
    <w:rsid w:val="2A1446E9"/>
    <w:rsid w:val="2A152AED"/>
    <w:rsid w:val="2A16668A"/>
    <w:rsid w:val="2A217069"/>
    <w:rsid w:val="2A2635DB"/>
    <w:rsid w:val="2A2E0169"/>
    <w:rsid w:val="2A2F7769"/>
    <w:rsid w:val="2A3049B2"/>
    <w:rsid w:val="2A316BB5"/>
    <w:rsid w:val="2A3669E2"/>
    <w:rsid w:val="2A420E32"/>
    <w:rsid w:val="2A441BE1"/>
    <w:rsid w:val="2A4A0382"/>
    <w:rsid w:val="2A4B016F"/>
    <w:rsid w:val="2A542820"/>
    <w:rsid w:val="2A5A03AF"/>
    <w:rsid w:val="2A5A6FF7"/>
    <w:rsid w:val="2A622692"/>
    <w:rsid w:val="2A635EE4"/>
    <w:rsid w:val="2A652A4B"/>
    <w:rsid w:val="2A6943C9"/>
    <w:rsid w:val="2A6B0D61"/>
    <w:rsid w:val="2A6D3510"/>
    <w:rsid w:val="2A73489F"/>
    <w:rsid w:val="2A756869"/>
    <w:rsid w:val="2A79283B"/>
    <w:rsid w:val="2A7A79DB"/>
    <w:rsid w:val="2A7F4FF2"/>
    <w:rsid w:val="2A864FDF"/>
    <w:rsid w:val="2A882F23"/>
    <w:rsid w:val="2A8C02B9"/>
    <w:rsid w:val="2A922372"/>
    <w:rsid w:val="2A93015F"/>
    <w:rsid w:val="2A953AAB"/>
    <w:rsid w:val="2A9578CF"/>
    <w:rsid w:val="2A986767"/>
    <w:rsid w:val="2A9D2A74"/>
    <w:rsid w:val="2A9E64C0"/>
    <w:rsid w:val="2A9F5694"/>
    <w:rsid w:val="2AA02867"/>
    <w:rsid w:val="2AA342DA"/>
    <w:rsid w:val="2AA36936"/>
    <w:rsid w:val="2AA607D0"/>
    <w:rsid w:val="2AA817A1"/>
    <w:rsid w:val="2AAA4036"/>
    <w:rsid w:val="2AAA432F"/>
    <w:rsid w:val="2AAD3246"/>
    <w:rsid w:val="2AAF3448"/>
    <w:rsid w:val="2AB357E7"/>
    <w:rsid w:val="2AB70C30"/>
    <w:rsid w:val="2AB7478C"/>
    <w:rsid w:val="2AB96756"/>
    <w:rsid w:val="2AC007B1"/>
    <w:rsid w:val="2AC37FE8"/>
    <w:rsid w:val="2AC9578D"/>
    <w:rsid w:val="2ACC524E"/>
    <w:rsid w:val="2AD82286"/>
    <w:rsid w:val="2AD879D3"/>
    <w:rsid w:val="2ADA0EC4"/>
    <w:rsid w:val="2ADB0A4B"/>
    <w:rsid w:val="2AE142A2"/>
    <w:rsid w:val="2AE317C0"/>
    <w:rsid w:val="2AE44B15"/>
    <w:rsid w:val="2AE74CDE"/>
    <w:rsid w:val="2AE9168F"/>
    <w:rsid w:val="2AE94914"/>
    <w:rsid w:val="2AED63FF"/>
    <w:rsid w:val="2AF27EBA"/>
    <w:rsid w:val="2AF8625E"/>
    <w:rsid w:val="2AFB7D22"/>
    <w:rsid w:val="2B000827"/>
    <w:rsid w:val="2B053749"/>
    <w:rsid w:val="2B067436"/>
    <w:rsid w:val="2B0B17FB"/>
    <w:rsid w:val="2B0B2D29"/>
    <w:rsid w:val="2B0C12CB"/>
    <w:rsid w:val="2B110340"/>
    <w:rsid w:val="2B147E30"/>
    <w:rsid w:val="2B1846C0"/>
    <w:rsid w:val="2B1E3E63"/>
    <w:rsid w:val="2B2160A9"/>
    <w:rsid w:val="2B255B99"/>
    <w:rsid w:val="2B2B7793"/>
    <w:rsid w:val="2B303AFB"/>
    <w:rsid w:val="2B307780"/>
    <w:rsid w:val="2B377729"/>
    <w:rsid w:val="2B3B53BD"/>
    <w:rsid w:val="2B3C1135"/>
    <w:rsid w:val="2B3D2437"/>
    <w:rsid w:val="2B4C33CE"/>
    <w:rsid w:val="2B4C4814"/>
    <w:rsid w:val="2B50106B"/>
    <w:rsid w:val="2B527D7B"/>
    <w:rsid w:val="2B5733FC"/>
    <w:rsid w:val="2B593380"/>
    <w:rsid w:val="2B604B36"/>
    <w:rsid w:val="2B627D0F"/>
    <w:rsid w:val="2B640091"/>
    <w:rsid w:val="2B670A0F"/>
    <w:rsid w:val="2B6A3EF4"/>
    <w:rsid w:val="2B6D6A3F"/>
    <w:rsid w:val="2B6E34F9"/>
    <w:rsid w:val="2B6E702C"/>
    <w:rsid w:val="2B6F4590"/>
    <w:rsid w:val="2B76113B"/>
    <w:rsid w:val="2B7A5984"/>
    <w:rsid w:val="2B8478B8"/>
    <w:rsid w:val="2B8A6344"/>
    <w:rsid w:val="2B937561"/>
    <w:rsid w:val="2B955445"/>
    <w:rsid w:val="2B9C5C45"/>
    <w:rsid w:val="2BA3725F"/>
    <w:rsid w:val="2BA424FB"/>
    <w:rsid w:val="2BA54F2C"/>
    <w:rsid w:val="2BA560A2"/>
    <w:rsid w:val="2BB23B01"/>
    <w:rsid w:val="2BB516A9"/>
    <w:rsid w:val="2BB62588"/>
    <w:rsid w:val="2BBD71E9"/>
    <w:rsid w:val="2BBE7D9C"/>
    <w:rsid w:val="2BC069D0"/>
    <w:rsid w:val="2BC17EDD"/>
    <w:rsid w:val="2BC25AA0"/>
    <w:rsid w:val="2BC3325D"/>
    <w:rsid w:val="2BC443F0"/>
    <w:rsid w:val="2BD1187D"/>
    <w:rsid w:val="2BD146D3"/>
    <w:rsid w:val="2BD66E93"/>
    <w:rsid w:val="2BD80E5D"/>
    <w:rsid w:val="2BD963BF"/>
    <w:rsid w:val="2BDD0222"/>
    <w:rsid w:val="2BE0305B"/>
    <w:rsid w:val="2BE24A4B"/>
    <w:rsid w:val="2BE5357A"/>
    <w:rsid w:val="2BEB6DE3"/>
    <w:rsid w:val="2BF0264B"/>
    <w:rsid w:val="2BF10D96"/>
    <w:rsid w:val="2BF83D59"/>
    <w:rsid w:val="2BF85E48"/>
    <w:rsid w:val="2BF917A0"/>
    <w:rsid w:val="2BF95D2D"/>
    <w:rsid w:val="2C0757FC"/>
    <w:rsid w:val="2C0B2FE1"/>
    <w:rsid w:val="2C0E63AD"/>
    <w:rsid w:val="2C1520B2"/>
    <w:rsid w:val="2C161986"/>
    <w:rsid w:val="2C1975C8"/>
    <w:rsid w:val="2C2046D9"/>
    <w:rsid w:val="2C2140E6"/>
    <w:rsid w:val="2C2219F8"/>
    <w:rsid w:val="2C221D7F"/>
    <w:rsid w:val="2C2422F5"/>
    <w:rsid w:val="2C251BC9"/>
    <w:rsid w:val="2C271DE5"/>
    <w:rsid w:val="2C272C50"/>
    <w:rsid w:val="2C2A6CCA"/>
    <w:rsid w:val="2C2C11A9"/>
    <w:rsid w:val="2C2E58D0"/>
    <w:rsid w:val="2C321F86"/>
    <w:rsid w:val="2C3562B0"/>
    <w:rsid w:val="2C37654D"/>
    <w:rsid w:val="2C3A5674"/>
    <w:rsid w:val="2C3B319A"/>
    <w:rsid w:val="2C3D5164"/>
    <w:rsid w:val="2C3F2C8B"/>
    <w:rsid w:val="2C4107DD"/>
    <w:rsid w:val="2C43106D"/>
    <w:rsid w:val="2C4402A1"/>
    <w:rsid w:val="2C4577A5"/>
    <w:rsid w:val="2C491D5B"/>
    <w:rsid w:val="2C4C1128"/>
    <w:rsid w:val="2C4C7B55"/>
    <w:rsid w:val="2C4F2B83"/>
    <w:rsid w:val="2C506C46"/>
    <w:rsid w:val="2C514900"/>
    <w:rsid w:val="2C520C10"/>
    <w:rsid w:val="2C534988"/>
    <w:rsid w:val="2C573A5F"/>
    <w:rsid w:val="2C576226"/>
    <w:rsid w:val="2C5B6F76"/>
    <w:rsid w:val="2C5D5307"/>
    <w:rsid w:val="2C5E01A5"/>
    <w:rsid w:val="2C5E20F5"/>
    <w:rsid w:val="2C5E2E5D"/>
    <w:rsid w:val="2C65241F"/>
    <w:rsid w:val="2C6604C6"/>
    <w:rsid w:val="2C772424"/>
    <w:rsid w:val="2C7843EE"/>
    <w:rsid w:val="2C7958F2"/>
    <w:rsid w:val="2C7C4174"/>
    <w:rsid w:val="2C7F30F3"/>
    <w:rsid w:val="2C845779"/>
    <w:rsid w:val="2C8D5567"/>
    <w:rsid w:val="2C8E0AF7"/>
    <w:rsid w:val="2C907661"/>
    <w:rsid w:val="2C926CFE"/>
    <w:rsid w:val="2C9446A0"/>
    <w:rsid w:val="2C953AD4"/>
    <w:rsid w:val="2C95454E"/>
    <w:rsid w:val="2C990E6B"/>
    <w:rsid w:val="2C9C5919"/>
    <w:rsid w:val="2C9D0FCA"/>
    <w:rsid w:val="2C9D6639"/>
    <w:rsid w:val="2CA44AAB"/>
    <w:rsid w:val="2CA80644"/>
    <w:rsid w:val="2CAA5BC4"/>
    <w:rsid w:val="2CAE12D2"/>
    <w:rsid w:val="2CB53674"/>
    <w:rsid w:val="2CBA0C4B"/>
    <w:rsid w:val="2CBD627B"/>
    <w:rsid w:val="2CBE1E15"/>
    <w:rsid w:val="2CBF3C5F"/>
    <w:rsid w:val="2CC0773C"/>
    <w:rsid w:val="2CC50EEE"/>
    <w:rsid w:val="2CC71A6D"/>
    <w:rsid w:val="2CCA5CDB"/>
    <w:rsid w:val="2CCF61FB"/>
    <w:rsid w:val="2CD0610E"/>
    <w:rsid w:val="2CD146ED"/>
    <w:rsid w:val="2CD26059"/>
    <w:rsid w:val="2CD50EF0"/>
    <w:rsid w:val="2CD51C67"/>
    <w:rsid w:val="2CD66EBE"/>
    <w:rsid w:val="2CD70BB0"/>
    <w:rsid w:val="2CDC4150"/>
    <w:rsid w:val="2CE81574"/>
    <w:rsid w:val="2CE94323"/>
    <w:rsid w:val="2CEB6263"/>
    <w:rsid w:val="2CEF1E41"/>
    <w:rsid w:val="2CF10A74"/>
    <w:rsid w:val="2CF617E0"/>
    <w:rsid w:val="2CF67B21"/>
    <w:rsid w:val="2CF9108B"/>
    <w:rsid w:val="2CFF4342"/>
    <w:rsid w:val="2CFF5BF3"/>
    <w:rsid w:val="2D0179E1"/>
    <w:rsid w:val="2D053F6D"/>
    <w:rsid w:val="2D0B1F59"/>
    <w:rsid w:val="2D1012D8"/>
    <w:rsid w:val="2D16631A"/>
    <w:rsid w:val="2D181AC2"/>
    <w:rsid w:val="2D1835FE"/>
    <w:rsid w:val="2D230D74"/>
    <w:rsid w:val="2D241DD6"/>
    <w:rsid w:val="2D2A3954"/>
    <w:rsid w:val="2D312285"/>
    <w:rsid w:val="2D35408E"/>
    <w:rsid w:val="2D3955E5"/>
    <w:rsid w:val="2D3C40F0"/>
    <w:rsid w:val="2D411EA5"/>
    <w:rsid w:val="2D43042D"/>
    <w:rsid w:val="2D485B6F"/>
    <w:rsid w:val="2D497A50"/>
    <w:rsid w:val="2D4B1D94"/>
    <w:rsid w:val="2D4D7D4B"/>
    <w:rsid w:val="2D517D71"/>
    <w:rsid w:val="2D554697"/>
    <w:rsid w:val="2D5A4743"/>
    <w:rsid w:val="2D5E5392"/>
    <w:rsid w:val="2D613AC1"/>
    <w:rsid w:val="2D656721"/>
    <w:rsid w:val="2D662499"/>
    <w:rsid w:val="2D6C5D01"/>
    <w:rsid w:val="2D727090"/>
    <w:rsid w:val="2D774D62"/>
    <w:rsid w:val="2D827DBA"/>
    <w:rsid w:val="2D857FEC"/>
    <w:rsid w:val="2D8621F8"/>
    <w:rsid w:val="2D871654"/>
    <w:rsid w:val="2D88240F"/>
    <w:rsid w:val="2D8F19F0"/>
    <w:rsid w:val="2D8F3CF6"/>
    <w:rsid w:val="2D901481"/>
    <w:rsid w:val="2D9406EF"/>
    <w:rsid w:val="2D963C58"/>
    <w:rsid w:val="2D9807A1"/>
    <w:rsid w:val="2DA25AC2"/>
    <w:rsid w:val="2DA25FFC"/>
    <w:rsid w:val="2DA64C92"/>
    <w:rsid w:val="2DA76D39"/>
    <w:rsid w:val="2DB226E2"/>
    <w:rsid w:val="2DB94CBF"/>
    <w:rsid w:val="2DBB27E5"/>
    <w:rsid w:val="2DBB5165"/>
    <w:rsid w:val="2DBB723B"/>
    <w:rsid w:val="2DBC620C"/>
    <w:rsid w:val="2DBD62BA"/>
    <w:rsid w:val="2DBE4083"/>
    <w:rsid w:val="2DC15622"/>
    <w:rsid w:val="2DC15F99"/>
    <w:rsid w:val="2DC37DF1"/>
    <w:rsid w:val="2DC600C0"/>
    <w:rsid w:val="2DD538DD"/>
    <w:rsid w:val="2DD6761F"/>
    <w:rsid w:val="2DD903C7"/>
    <w:rsid w:val="2DDC40B3"/>
    <w:rsid w:val="2DDE16C1"/>
    <w:rsid w:val="2DE23E93"/>
    <w:rsid w:val="2DE25FC3"/>
    <w:rsid w:val="2DE47637"/>
    <w:rsid w:val="2DE57B52"/>
    <w:rsid w:val="2DE75388"/>
    <w:rsid w:val="2DEA131C"/>
    <w:rsid w:val="2DEE4806"/>
    <w:rsid w:val="2DEE4968"/>
    <w:rsid w:val="2DF051CB"/>
    <w:rsid w:val="2DF33D2D"/>
    <w:rsid w:val="2DFE26D1"/>
    <w:rsid w:val="2E045F3A"/>
    <w:rsid w:val="2E075A2A"/>
    <w:rsid w:val="2E0917A2"/>
    <w:rsid w:val="2E094D9E"/>
    <w:rsid w:val="2E0C4DEE"/>
    <w:rsid w:val="2E0D173F"/>
    <w:rsid w:val="2E0E6DB8"/>
    <w:rsid w:val="2E0F2E8D"/>
    <w:rsid w:val="2E147411"/>
    <w:rsid w:val="2E162111"/>
    <w:rsid w:val="2E163EBF"/>
    <w:rsid w:val="2E1B30B1"/>
    <w:rsid w:val="2E1B3416"/>
    <w:rsid w:val="2E1C21D8"/>
    <w:rsid w:val="2E1C419B"/>
    <w:rsid w:val="2E1E611B"/>
    <w:rsid w:val="2E232138"/>
    <w:rsid w:val="2E25231D"/>
    <w:rsid w:val="2E255E84"/>
    <w:rsid w:val="2E287A1E"/>
    <w:rsid w:val="2E2906D2"/>
    <w:rsid w:val="2E315785"/>
    <w:rsid w:val="2E342CEB"/>
    <w:rsid w:val="2E3556E5"/>
    <w:rsid w:val="2E3D71DE"/>
    <w:rsid w:val="2E3F3416"/>
    <w:rsid w:val="2E4610C5"/>
    <w:rsid w:val="2E47269F"/>
    <w:rsid w:val="2E4A3463"/>
    <w:rsid w:val="2E4A5917"/>
    <w:rsid w:val="2E4C78E1"/>
    <w:rsid w:val="2E4D7B8F"/>
    <w:rsid w:val="2E514EF7"/>
    <w:rsid w:val="2E5377B9"/>
    <w:rsid w:val="2E556251"/>
    <w:rsid w:val="2E5D389C"/>
    <w:rsid w:val="2E5F22BF"/>
    <w:rsid w:val="2E5F7614"/>
    <w:rsid w:val="2E6469D8"/>
    <w:rsid w:val="2E666904"/>
    <w:rsid w:val="2E66701C"/>
    <w:rsid w:val="2E6C3ADF"/>
    <w:rsid w:val="2E787E11"/>
    <w:rsid w:val="2E7C1FAB"/>
    <w:rsid w:val="2E802A78"/>
    <w:rsid w:val="2E84707B"/>
    <w:rsid w:val="2E870919"/>
    <w:rsid w:val="2E916D04"/>
    <w:rsid w:val="2E921798"/>
    <w:rsid w:val="2E92203B"/>
    <w:rsid w:val="2E94319B"/>
    <w:rsid w:val="2E97001C"/>
    <w:rsid w:val="2E9759B4"/>
    <w:rsid w:val="2EA03493"/>
    <w:rsid w:val="2EA0654E"/>
    <w:rsid w:val="2EA63495"/>
    <w:rsid w:val="2EA748CD"/>
    <w:rsid w:val="2EA91C03"/>
    <w:rsid w:val="2EAE3A6E"/>
    <w:rsid w:val="2EB5336C"/>
    <w:rsid w:val="2EB827BF"/>
    <w:rsid w:val="2EC5013A"/>
    <w:rsid w:val="2EC77E32"/>
    <w:rsid w:val="2ECF4E42"/>
    <w:rsid w:val="2ED20D19"/>
    <w:rsid w:val="2EDC0AE5"/>
    <w:rsid w:val="2EDC0C65"/>
    <w:rsid w:val="2EE31FF3"/>
    <w:rsid w:val="2EE50371"/>
    <w:rsid w:val="2EE7793B"/>
    <w:rsid w:val="2EEE4606"/>
    <w:rsid w:val="2EF05B88"/>
    <w:rsid w:val="2EF11198"/>
    <w:rsid w:val="2EF74E24"/>
    <w:rsid w:val="2EF75A9F"/>
    <w:rsid w:val="2EF87A03"/>
    <w:rsid w:val="2EFA036D"/>
    <w:rsid w:val="2EFE0BDB"/>
    <w:rsid w:val="2F050949"/>
    <w:rsid w:val="2F072349"/>
    <w:rsid w:val="2F08119A"/>
    <w:rsid w:val="2F083808"/>
    <w:rsid w:val="2F0C1921"/>
    <w:rsid w:val="2F0D4710"/>
    <w:rsid w:val="2F1321AD"/>
    <w:rsid w:val="2F2148C9"/>
    <w:rsid w:val="2F2548A9"/>
    <w:rsid w:val="2F2B74F6"/>
    <w:rsid w:val="2F2F7C4C"/>
    <w:rsid w:val="2F33289B"/>
    <w:rsid w:val="2F3A7014"/>
    <w:rsid w:val="2F3C7C3D"/>
    <w:rsid w:val="2F3E1BCE"/>
    <w:rsid w:val="2F3E2AF7"/>
    <w:rsid w:val="2F431FAB"/>
    <w:rsid w:val="2F454537"/>
    <w:rsid w:val="2F4920B0"/>
    <w:rsid w:val="2F493211"/>
    <w:rsid w:val="2F4D3B7A"/>
    <w:rsid w:val="2F5017EC"/>
    <w:rsid w:val="2F51469C"/>
    <w:rsid w:val="2F544D49"/>
    <w:rsid w:val="2F560A17"/>
    <w:rsid w:val="2F5A788A"/>
    <w:rsid w:val="2F601EEB"/>
    <w:rsid w:val="2F645F1B"/>
    <w:rsid w:val="2F6649D2"/>
    <w:rsid w:val="2F6A44C2"/>
    <w:rsid w:val="2F6C3CD3"/>
    <w:rsid w:val="2F715851"/>
    <w:rsid w:val="2F725125"/>
    <w:rsid w:val="2F752ED7"/>
    <w:rsid w:val="2F7610B9"/>
    <w:rsid w:val="2F82523D"/>
    <w:rsid w:val="2F835FDB"/>
    <w:rsid w:val="2F843944"/>
    <w:rsid w:val="2F8F3F29"/>
    <w:rsid w:val="2F9158E4"/>
    <w:rsid w:val="2F9325C4"/>
    <w:rsid w:val="2F947791"/>
    <w:rsid w:val="2F984ABB"/>
    <w:rsid w:val="2FA325CD"/>
    <w:rsid w:val="2FA34D2D"/>
    <w:rsid w:val="2FA54131"/>
    <w:rsid w:val="2FB3434C"/>
    <w:rsid w:val="2FB70AD9"/>
    <w:rsid w:val="2FBC1F77"/>
    <w:rsid w:val="2FBC3C2B"/>
    <w:rsid w:val="2FC06204"/>
    <w:rsid w:val="2FC55CA8"/>
    <w:rsid w:val="2FCD6740"/>
    <w:rsid w:val="2FD3374C"/>
    <w:rsid w:val="2FD363F5"/>
    <w:rsid w:val="2FD805C2"/>
    <w:rsid w:val="2FD91648"/>
    <w:rsid w:val="2FDA3087"/>
    <w:rsid w:val="2FDD1CDA"/>
    <w:rsid w:val="2FDD7B29"/>
    <w:rsid w:val="2FE14059"/>
    <w:rsid w:val="2FE50952"/>
    <w:rsid w:val="2FE57FED"/>
    <w:rsid w:val="2FE778C1"/>
    <w:rsid w:val="2FEA73B1"/>
    <w:rsid w:val="2FF026EC"/>
    <w:rsid w:val="2FF37B0F"/>
    <w:rsid w:val="2FF844AE"/>
    <w:rsid w:val="2FFA243D"/>
    <w:rsid w:val="2FFC07B5"/>
    <w:rsid w:val="2FFD70E5"/>
    <w:rsid w:val="2FFE59DF"/>
    <w:rsid w:val="30045969"/>
    <w:rsid w:val="300523EA"/>
    <w:rsid w:val="300B2CBB"/>
    <w:rsid w:val="300F613A"/>
    <w:rsid w:val="30106688"/>
    <w:rsid w:val="30161F54"/>
    <w:rsid w:val="30163A54"/>
    <w:rsid w:val="3017625B"/>
    <w:rsid w:val="30182D75"/>
    <w:rsid w:val="302549DF"/>
    <w:rsid w:val="3027087B"/>
    <w:rsid w:val="3027147E"/>
    <w:rsid w:val="302D309B"/>
    <w:rsid w:val="302F4A4E"/>
    <w:rsid w:val="30316E08"/>
    <w:rsid w:val="30333DB6"/>
    <w:rsid w:val="3038636F"/>
    <w:rsid w:val="303972CE"/>
    <w:rsid w:val="303C1AC7"/>
    <w:rsid w:val="303D5733"/>
    <w:rsid w:val="304100AE"/>
    <w:rsid w:val="30444929"/>
    <w:rsid w:val="30446AC1"/>
    <w:rsid w:val="30474804"/>
    <w:rsid w:val="304772F0"/>
    <w:rsid w:val="30494BBA"/>
    <w:rsid w:val="304E2470"/>
    <w:rsid w:val="304E7940"/>
    <w:rsid w:val="3050331D"/>
    <w:rsid w:val="305168AB"/>
    <w:rsid w:val="30534F57"/>
    <w:rsid w:val="30561692"/>
    <w:rsid w:val="30586A11"/>
    <w:rsid w:val="305B26F0"/>
    <w:rsid w:val="305D0164"/>
    <w:rsid w:val="305D4027"/>
    <w:rsid w:val="305D5DD5"/>
    <w:rsid w:val="305F38FB"/>
    <w:rsid w:val="305F7D9F"/>
    <w:rsid w:val="3063519D"/>
    <w:rsid w:val="30635469"/>
    <w:rsid w:val="30646AFB"/>
    <w:rsid w:val="306A22A0"/>
    <w:rsid w:val="307752AA"/>
    <w:rsid w:val="307F652F"/>
    <w:rsid w:val="30800B34"/>
    <w:rsid w:val="30847DCA"/>
    <w:rsid w:val="30896BCA"/>
    <w:rsid w:val="308B2C20"/>
    <w:rsid w:val="308B4B9A"/>
    <w:rsid w:val="308C0468"/>
    <w:rsid w:val="308D008F"/>
    <w:rsid w:val="30906CF1"/>
    <w:rsid w:val="3091494E"/>
    <w:rsid w:val="30921C9C"/>
    <w:rsid w:val="309E3449"/>
    <w:rsid w:val="30A076FE"/>
    <w:rsid w:val="30AA13BF"/>
    <w:rsid w:val="30AB1389"/>
    <w:rsid w:val="30AB6B41"/>
    <w:rsid w:val="30AC262A"/>
    <w:rsid w:val="30AE2535"/>
    <w:rsid w:val="30AF528F"/>
    <w:rsid w:val="30B01389"/>
    <w:rsid w:val="30B86D95"/>
    <w:rsid w:val="30BA66BA"/>
    <w:rsid w:val="30BD270A"/>
    <w:rsid w:val="30BD6874"/>
    <w:rsid w:val="30C16E78"/>
    <w:rsid w:val="30C72D28"/>
    <w:rsid w:val="30CB28C6"/>
    <w:rsid w:val="30CD2E6A"/>
    <w:rsid w:val="30D14AC9"/>
    <w:rsid w:val="30D37E45"/>
    <w:rsid w:val="30DC13F0"/>
    <w:rsid w:val="30DF3920"/>
    <w:rsid w:val="30E34687"/>
    <w:rsid w:val="30E6316D"/>
    <w:rsid w:val="30E738F1"/>
    <w:rsid w:val="30E83A79"/>
    <w:rsid w:val="30E95FAE"/>
    <w:rsid w:val="30E97669"/>
    <w:rsid w:val="30EB0136"/>
    <w:rsid w:val="30EC10AB"/>
    <w:rsid w:val="30EF2137"/>
    <w:rsid w:val="30F001E8"/>
    <w:rsid w:val="30F07616"/>
    <w:rsid w:val="30F62E09"/>
    <w:rsid w:val="30F91FEF"/>
    <w:rsid w:val="30FD69CE"/>
    <w:rsid w:val="30FF6E8C"/>
    <w:rsid w:val="310249E4"/>
    <w:rsid w:val="310929CF"/>
    <w:rsid w:val="310B4701"/>
    <w:rsid w:val="310B75DF"/>
    <w:rsid w:val="310D15A9"/>
    <w:rsid w:val="310E5321"/>
    <w:rsid w:val="310E53EA"/>
    <w:rsid w:val="31115103"/>
    <w:rsid w:val="31141567"/>
    <w:rsid w:val="311741D6"/>
    <w:rsid w:val="31176C2F"/>
    <w:rsid w:val="31195802"/>
    <w:rsid w:val="311B65F7"/>
    <w:rsid w:val="311E2E75"/>
    <w:rsid w:val="31232326"/>
    <w:rsid w:val="31233262"/>
    <w:rsid w:val="312767D4"/>
    <w:rsid w:val="312A5E85"/>
    <w:rsid w:val="312C6A4F"/>
    <w:rsid w:val="312E32CE"/>
    <w:rsid w:val="31302DF3"/>
    <w:rsid w:val="31310263"/>
    <w:rsid w:val="313308E4"/>
    <w:rsid w:val="313605D9"/>
    <w:rsid w:val="313C64B8"/>
    <w:rsid w:val="313E4759"/>
    <w:rsid w:val="313F54DB"/>
    <w:rsid w:val="314112F0"/>
    <w:rsid w:val="31413001"/>
    <w:rsid w:val="31434FCB"/>
    <w:rsid w:val="3144475C"/>
    <w:rsid w:val="31456F95"/>
    <w:rsid w:val="314618C4"/>
    <w:rsid w:val="314A45AB"/>
    <w:rsid w:val="314C2C11"/>
    <w:rsid w:val="31541202"/>
    <w:rsid w:val="315413C9"/>
    <w:rsid w:val="3159659D"/>
    <w:rsid w:val="315E433F"/>
    <w:rsid w:val="315F16D9"/>
    <w:rsid w:val="316008EA"/>
    <w:rsid w:val="316136A3"/>
    <w:rsid w:val="31620517"/>
    <w:rsid w:val="31684A32"/>
    <w:rsid w:val="316D029A"/>
    <w:rsid w:val="31715187"/>
    <w:rsid w:val="31723B02"/>
    <w:rsid w:val="3172455E"/>
    <w:rsid w:val="3172478D"/>
    <w:rsid w:val="31751127"/>
    <w:rsid w:val="3178755D"/>
    <w:rsid w:val="31794E91"/>
    <w:rsid w:val="317F5F59"/>
    <w:rsid w:val="31814E02"/>
    <w:rsid w:val="318370A7"/>
    <w:rsid w:val="31857392"/>
    <w:rsid w:val="31857973"/>
    <w:rsid w:val="3188286F"/>
    <w:rsid w:val="318E323E"/>
    <w:rsid w:val="31921939"/>
    <w:rsid w:val="31926D16"/>
    <w:rsid w:val="31932E01"/>
    <w:rsid w:val="31992F69"/>
    <w:rsid w:val="319B2558"/>
    <w:rsid w:val="319F3B8B"/>
    <w:rsid w:val="31A0241D"/>
    <w:rsid w:val="31A039D3"/>
    <w:rsid w:val="31AA56E2"/>
    <w:rsid w:val="31AA56FC"/>
    <w:rsid w:val="31AC7E95"/>
    <w:rsid w:val="31B00187"/>
    <w:rsid w:val="31B0525A"/>
    <w:rsid w:val="31B444D7"/>
    <w:rsid w:val="31B45EC9"/>
    <w:rsid w:val="31B71515"/>
    <w:rsid w:val="31BB24FA"/>
    <w:rsid w:val="31C27677"/>
    <w:rsid w:val="31C3610C"/>
    <w:rsid w:val="31C975C2"/>
    <w:rsid w:val="31CB232A"/>
    <w:rsid w:val="31D0141E"/>
    <w:rsid w:val="31D04FB3"/>
    <w:rsid w:val="31D05DD6"/>
    <w:rsid w:val="31D36D38"/>
    <w:rsid w:val="31D75713"/>
    <w:rsid w:val="31D95C6E"/>
    <w:rsid w:val="31DD529A"/>
    <w:rsid w:val="31DF5C45"/>
    <w:rsid w:val="31E367AE"/>
    <w:rsid w:val="31E51A80"/>
    <w:rsid w:val="31F17154"/>
    <w:rsid w:val="31F255AF"/>
    <w:rsid w:val="31F55BE4"/>
    <w:rsid w:val="31FD161E"/>
    <w:rsid w:val="32002EBC"/>
    <w:rsid w:val="320115E3"/>
    <w:rsid w:val="32030C0C"/>
    <w:rsid w:val="3207424B"/>
    <w:rsid w:val="32075FF9"/>
    <w:rsid w:val="32096FC1"/>
    <w:rsid w:val="320C7843"/>
    <w:rsid w:val="320F30FF"/>
    <w:rsid w:val="32130E41"/>
    <w:rsid w:val="32145B2B"/>
    <w:rsid w:val="32154B41"/>
    <w:rsid w:val="321B0C55"/>
    <w:rsid w:val="321B6EAB"/>
    <w:rsid w:val="321E71B6"/>
    <w:rsid w:val="321E77E6"/>
    <w:rsid w:val="3220355E"/>
    <w:rsid w:val="322272D6"/>
    <w:rsid w:val="3225727D"/>
    <w:rsid w:val="322E6794"/>
    <w:rsid w:val="32340C0C"/>
    <w:rsid w:val="32427031"/>
    <w:rsid w:val="3243695C"/>
    <w:rsid w:val="32456B21"/>
    <w:rsid w:val="3249330A"/>
    <w:rsid w:val="324C6F95"/>
    <w:rsid w:val="324E226E"/>
    <w:rsid w:val="324E6731"/>
    <w:rsid w:val="325020C3"/>
    <w:rsid w:val="325026DC"/>
    <w:rsid w:val="32525C30"/>
    <w:rsid w:val="32525C32"/>
    <w:rsid w:val="325D030E"/>
    <w:rsid w:val="325D2496"/>
    <w:rsid w:val="3260395B"/>
    <w:rsid w:val="326054F7"/>
    <w:rsid w:val="32621481"/>
    <w:rsid w:val="32645BE1"/>
    <w:rsid w:val="32655415"/>
    <w:rsid w:val="326777FB"/>
    <w:rsid w:val="32686EF7"/>
    <w:rsid w:val="326912E8"/>
    <w:rsid w:val="32691B85"/>
    <w:rsid w:val="326D4222"/>
    <w:rsid w:val="326E012D"/>
    <w:rsid w:val="32751F4F"/>
    <w:rsid w:val="327D450D"/>
    <w:rsid w:val="327E0733"/>
    <w:rsid w:val="328535BD"/>
    <w:rsid w:val="328A1B57"/>
    <w:rsid w:val="328B23B6"/>
    <w:rsid w:val="328B2A00"/>
    <w:rsid w:val="328E2276"/>
    <w:rsid w:val="329247C6"/>
    <w:rsid w:val="32986B1E"/>
    <w:rsid w:val="329B7461"/>
    <w:rsid w:val="329C24BC"/>
    <w:rsid w:val="329F26D5"/>
    <w:rsid w:val="32A203E8"/>
    <w:rsid w:val="32A873EF"/>
    <w:rsid w:val="32A967C2"/>
    <w:rsid w:val="32AA59C8"/>
    <w:rsid w:val="32AC739C"/>
    <w:rsid w:val="32B43B8A"/>
    <w:rsid w:val="32B55A55"/>
    <w:rsid w:val="32B74055"/>
    <w:rsid w:val="32B81710"/>
    <w:rsid w:val="32B87D44"/>
    <w:rsid w:val="32C4075A"/>
    <w:rsid w:val="32C52A38"/>
    <w:rsid w:val="32C947C5"/>
    <w:rsid w:val="32D3237F"/>
    <w:rsid w:val="32D4454C"/>
    <w:rsid w:val="32D55A9F"/>
    <w:rsid w:val="32DC090D"/>
    <w:rsid w:val="32DE58E0"/>
    <w:rsid w:val="32E3721E"/>
    <w:rsid w:val="32E91BA2"/>
    <w:rsid w:val="32E965A6"/>
    <w:rsid w:val="32EA2F15"/>
    <w:rsid w:val="32F17AA1"/>
    <w:rsid w:val="32F341BB"/>
    <w:rsid w:val="32FC5DF9"/>
    <w:rsid w:val="32FD1B00"/>
    <w:rsid w:val="32FF3174"/>
    <w:rsid w:val="330001A2"/>
    <w:rsid w:val="3301513E"/>
    <w:rsid w:val="33094FDB"/>
    <w:rsid w:val="331115D1"/>
    <w:rsid w:val="33152997"/>
    <w:rsid w:val="331D74CA"/>
    <w:rsid w:val="331F3816"/>
    <w:rsid w:val="331F3C0A"/>
    <w:rsid w:val="331F7372"/>
    <w:rsid w:val="33244988"/>
    <w:rsid w:val="33270E8B"/>
    <w:rsid w:val="33351AC6"/>
    <w:rsid w:val="333628C2"/>
    <w:rsid w:val="3337290D"/>
    <w:rsid w:val="33373FF4"/>
    <w:rsid w:val="333948D8"/>
    <w:rsid w:val="333F39BD"/>
    <w:rsid w:val="334119DE"/>
    <w:rsid w:val="33434A04"/>
    <w:rsid w:val="33451369"/>
    <w:rsid w:val="334713E7"/>
    <w:rsid w:val="33590AD6"/>
    <w:rsid w:val="335C0F0C"/>
    <w:rsid w:val="335E433E"/>
    <w:rsid w:val="335F4F84"/>
    <w:rsid w:val="3360315F"/>
    <w:rsid w:val="336163E5"/>
    <w:rsid w:val="33643E44"/>
    <w:rsid w:val="336521FC"/>
    <w:rsid w:val="33686F6B"/>
    <w:rsid w:val="33734D90"/>
    <w:rsid w:val="33745910"/>
    <w:rsid w:val="337C2EBB"/>
    <w:rsid w:val="337E678E"/>
    <w:rsid w:val="3381627F"/>
    <w:rsid w:val="338861FA"/>
    <w:rsid w:val="338A6DDB"/>
    <w:rsid w:val="338E1FE5"/>
    <w:rsid w:val="33920133"/>
    <w:rsid w:val="33921C21"/>
    <w:rsid w:val="339253B4"/>
    <w:rsid w:val="33955886"/>
    <w:rsid w:val="339935EA"/>
    <w:rsid w:val="339C78AE"/>
    <w:rsid w:val="33A2273B"/>
    <w:rsid w:val="33A424EC"/>
    <w:rsid w:val="33A45AC9"/>
    <w:rsid w:val="33A66585"/>
    <w:rsid w:val="33AB50A9"/>
    <w:rsid w:val="33AF4B9A"/>
    <w:rsid w:val="33B248AE"/>
    <w:rsid w:val="33B52CFC"/>
    <w:rsid w:val="33B71CA0"/>
    <w:rsid w:val="33BA05A5"/>
    <w:rsid w:val="33BE302F"/>
    <w:rsid w:val="33BE4DDD"/>
    <w:rsid w:val="33C14665"/>
    <w:rsid w:val="33C20C21"/>
    <w:rsid w:val="33C848DE"/>
    <w:rsid w:val="33D13D52"/>
    <w:rsid w:val="33D22506"/>
    <w:rsid w:val="33D47F63"/>
    <w:rsid w:val="33D91C17"/>
    <w:rsid w:val="33DF4D1F"/>
    <w:rsid w:val="33E00AF7"/>
    <w:rsid w:val="33E125AF"/>
    <w:rsid w:val="33E505BB"/>
    <w:rsid w:val="33EA4F8B"/>
    <w:rsid w:val="33EB2B01"/>
    <w:rsid w:val="33ED56C2"/>
    <w:rsid w:val="33EE7E19"/>
    <w:rsid w:val="33EF4F96"/>
    <w:rsid w:val="33F16F60"/>
    <w:rsid w:val="33FE167D"/>
    <w:rsid w:val="34030732"/>
    <w:rsid w:val="3404617B"/>
    <w:rsid w:val="340A09C8"/>
    <w:rsid w:val="340A0B61"/>
    <w:rsid w:val="340B7010"/>
    <w:rsid w:val="340D366E"/>
    <w:rsid w:val="340D6D73"/>
    <w:rsid w:val="340E399D"/>
    <w:rsid w:val="34104270"/>
    <w:rsid w:val="34114A86"/>
    <w:rsid w:val="34136117"/>
    <w:rsid w:val="34146092"/>
    <w:rsid w:val="3415057E"/>
    <w:rsid w:val="3417273F"/>
    <w:rsid w:val="341744ED"/>
    <w:rsid w:val="34197582"/>
    <w:rsid w:val="341C1AB6"/>
    <w:rsid w:val="341D6F6C"/>
    <w:rsid w:val="3420533D"/>
    <w:rsid w:val="34234820"/>
    <w:rsid w:val="34243090"/>
    <w:rsid w:val="34246214"/>
    <w:rsid w:val="342D539D"/>
    <w:rsid w:val="342E1F62"/>
    <w:rsid w:val="342F7A89"/>
    <w:rsid w:val="3431735D"/>
    <w:rsid w:val="34355D8A"/>
    <w:rsid w:val="343D0DDD"/>
    <w:rsid w:val="343E5CBB"/>
    <w:rsid w:val="343F6E6E"/>
    <w:rsid w:val="344238A7"/>
    <w:rsid w:val="34463E3D"/>
    <w:rsid w:val="344A5CAF"/>
    <w:rsid w:val="344C5633"/>
    <w:rsid w:val="344F36E3"/>
    <w:rsid w:val="345179FF"/>
    <w:rsid w:val="345968B4"/>
    <w:rsid w:val="345F6557"/>
    <w:rsid w:val="34627E84"/>
    <w:rsid w:val="346339F7"/>
    <w:rsid w:val="34692F9B"/>
    <w:rsid w:val="347145C8"/>
    <w:rsid w:val="34732681"/>
    <w:rsid w:val="34761B3D"/>
    <w:rsid w:val="3478116F"/>
    <w:rsid w:val="347E456C"/>
    <w:rsid w:val="348509AB"/>
    <w:rsid w:val="348511E1"/>
    <w:rsid w:val="34853B4C"/>
    <w:rsid w:val="34880010"/>
    <w:rsid w:val="34882392"/>
    <w:rsid w:val="348E2A01"/>
    <w:rsid w:val="349020B2"/>
    <w:rsid w:val="349D31D6"/>
    <w:rsid w:val="349F4C0E"/>
    <w:rsid w:val="34A01D29"/>
    <w:rsid w:val="34A3527D"/>
    <w:rsid w:val="34A83397"/>
    <w:rsid w:val="34AA5361"/>
    <w:rsid w:val="34AA710F"/>
    <w:rsid w:val="34B74AAA"/>
    <w:rsid w:val="34BA1C4A"/>
    <w:rsid w:val="34BE4CD3"/>
    <w:rsid w:val="34C13B22"/>
    <w:rsid w:val="34CA1DEA"/>
    <w:rsid w:val="34CB6C79"/>
    <w:rsid w:val="34CC52D7"/>
    <w:rsid w:val="34CE72A2"/>
    <w:rsid w:val="34D37235"/>
    <w:rsid w:val="34DE35C9"/>
    <w:rsid w:val="34E4309B"/>
    <w:rsid w:val="34E95E89"/>
    <w:rsid w:val="34ED2EF3"/>
    <w:rsid w:val="34F272C1"/>
    <w:rsid w:val="34F352B3"/>
    <w:rsid w:val="34F66FC6"/>
    <w:rsid w:val="34F9247A"/>
    <w:rsid w:val="34FA3C46"/>
    <w:rsid w:val="34FB6280"/>
    <w:rsid w:val="35004F81"/>
    <w:rsid w:val="350169F6"/>
    <w:rsid w:val="35042C88"/>
    <w:rsid w:val="35044F8B"/>
    <w:rsid w:val="350529D6"/>
    <w:rsid w:val="350C5DEE"/>
    <w:rsid w:val="350F0E92"/>
    <w:rsid w:val="35145C56"/>
    <w:rsid w:val="35197D24"/>
    <w:rsid w:val="351C14EE"/>
    <w:rsid w:val="351D373B"/>
    <w:rsid w:val="351E10B4"/>
    <w:rsid w:val="351E633B"/>
    <w:rsid w:val="351F3659"/>
    <w:rsid w:val="352214DD"/>
    <w:rsid w:val="352650CF"/>
    <w:rsid w:val="3527739F"/>
    <w:rsid w:val="352B0250"/>
    <w:rsid w:val="352B39C4"/>
    <w:rsid w:val="352B64A2"/>
    <w:rsid w:val="352C01F6"/>
    <w:rsid w:val="352D1179"/>
    <w:rsid w:val="352E1AEE"/>
    <w:rsid w:val="35346BD2"/>
    <w:rsid w:val="35372174"/>
    <w:rsid w:val="35390373"/>
    <w:rsid w:val="353A66E5"/>
    <w:rsid w:val="353D1B92"/>
    <w:rsid w:val="353D7F83"/>
    <w:rsid w:val="3543331F"/>
    <w:rsid w:val="354B08F2"/>
    <w:rsid w:val="354C773B"/>
    <w:rsid w:val="354F4AA4"/>
    <w:rsid w:val="355616B2"/>
    <w:rsid w:val="355A55FC"/>
    <w:rsid w:val="355B7F36"/>
    <w:rsid w:val="355F614C"/>
    <w:rsid w:val="356D00D1"/>
    <w:rsid w:val="35727C2D"/>
    <w:rsid w:val="35737C33"/>
    <w:rsid w:val="35753BC1"/>
    <w:rsid w:val="357E5C64"/>
    <w:rsid w:val="3583008C"/>
    <w:rsid w:val="358362DE"/>
    <w:rsid w:val="358425CE"/>
    <w:rsid w:val="35846572"/>
    <w:rsid w:val="35874917"/>
    <w:rsid w:val="358B1967"/>
    <w:rsid w:val="358B6F41"/>
    <w:rsid w:val="358E63A1"/>
    <w:rsid w:val="359304E7"/>
    <w:rsid w:val="35940B6D"/>
    <w:rsid w:val="359812FD"/>
    <w:rsid w:val="3599571B"/>
    <w:rsid w:val="359A06C6"/>
    <w:rsid w:val="359D32E0"/>
    <w:rsid w:val="35A41C98"/>
    <w:rsid w:val="35A4435F"/>
    <w:rsid w:val="35A61FCC"/>
    <w:rsid w:val="35A70E85"/>
    <w:rsid w:val="35A82007"/>
    <w:rsid w:val="35AC653F"/>
    <w:rsid w:val="35BE61A8"/>
    <w:rsid w:val="35C11291"/>
    <w:rsid w:val="35CE02C9"/>
    <w:rsid w:val="35D05ED5"/>
    <w:rsid w:val="35D11805"/>
    <w:rsid w:val="35D2691D"/>
    <w:rsid w:val="35D34A87"/>
    <w:rsid w:val="35D7687D"/>
    <w:rsid w:val="35E020D8"/>
    <w:rsid w:val="35E413D4"/>
    <w:rsid w:val="35E84393"/>
    <w:rsid w:val="35EF127D"/>
    <w:rsid w:val="35F33E14"/>
    <w:rsid w:val="3602788A"/>
    <w:rsid w:val="3609005C"/>
    <w:rsid w:val="360E3D96"/>
    <w:rsid w:val="3612040C"/>
    <w:rsid w:val="36121581"/>
    <w:rsid w:val="36145188"/>
    <w:rsid w:val="36181B53"/>
    <w:rsid w:val="361B22BC"/>
    <w:rsid w:val="361C0301"/>
    <w:rsid w:val="362058DB"/>
    <w:rsid w:val="36211653"/>
    <w:rsid w:val="36251EBF"/>
    <w:rsid w:val="36253801"/>
    <w:rsid w:val="36266C69"/>
    <w:rsid w:val="362B2522"/>
    <w:rsid w:val="362C14FD"/>
    <w:rsid w:val="36321B14"/>
    <w:rsid w:val="363526E6"/>
    <w:rsid w:val="36354609"/>
    <w:rsid w:val="363650FE"/>
    <w:rsid w:val="36372C24"/>
    <w:rsid w:val="363919B9"/>
    <w:rsid w:val="363A6F0D"/>
    <w:rsid w:val="363B44C3"/>
    <w:rsid w:val="36400719"/>
    <w:rsid w:val="36486BE0"/>
    <w:rsid w:val="364C4C52"/>
    <w:rsid w:val="364F26FB"/>
    <w:rsid w:val="3659691A"/>
    <w:rsid w:val="36606E07"/>
    <w:rsid w:val="366B29C6"/>
    <w:rsid w:val="366D6646"/>
    <w:rsid w:val="366E24FE"/>
    <w:rsid w:val="36705294"/>
    <w:rsid w:val="367327CB"/>
    <w:rsid w:val="36736A6D"/>
    <w:rsid w:val="367B5207"/>
    <w:rsid w:val="3680483A"/>
    <w:rsid w:val="36810F25"/>
    <w:rsid w:val="368872AE"/>
    <w:rsid w:val="368928F9"/>
    <w:rsid w:val="36897EB8"/>
    <w:rsid w:val="368A29B4"/>
    <w:rsid w:val="368C2F70"/>
    <w:rsid w:val="369D2AEB"/>
    <w:rsid w:val="369E4A52"/>
    <w:rsid w:val="369F5F8F"/>
    <w:rsid w:val="36A007CA"/>
    <w:rsid w:val="36A1205A"/>
    <w:rsid w:val="36A46172"/>
    <w:rsid w:val="36A571EF"/>
    <w:rsid w:val="36AA33F6"/>
    <w:rsid w:val="36AE55F7"/>
    <w:rsid w:val="36AF07F7"/>
    <w:rsid w:val="36B83D65"/>
    <w:rsid w:val="36BC0923"/>
    <w:rsid w:val="36BC5656"/>
    <w:rsid w:val="36BD75CE"/>
    <w:rsid w:val="36C20FB8"/>
    <w:rsid w:val="36C516CE"/>
    <w:rsid w:val="36C70F51"/>
    <w:rsid w:val="36CC7811"/>
    <w:rsid w:val="36CD0D6A"/>
    <w:rsid w:val="36CD7058"/>
    <w:rsid w:val="36CF7301"/>
    <w:rsid w:val="36D05553"/>
    <w:rsid w:val="36D179A9"/>
    <w:rsid w:val="36DE434B"/>
    <w:rsid w:val="36E45419"/>
    <w:rsid w:val="36E56B24"/>
    <w:rsid w:val="36E644C3"/>
    <w:rsid w:val="36E8472B"/>
    <w:rsid w:val="36E863B2"/>
    <w:rsid w:val="36EC1C72"/>
    <w:rsid w:val="36F2588A"/>
    <w:rsid w:val="36F31240"/>
    <w:rsid w:val="36F34D9D"/>
    <w:rsid w:val="36F37CC1"/>
    <w:rsid w:val="36F70249"/>
    <w:rsid w:val="36F9612C"/>
    <w:rsid w:val="36FA0395"/>
    <w:rsid w:val="370041AB"/>
    <w:rsid w:val="37007793"/>
    <w:rsid w:val="370666E5"/>
    <w:rsid w:val="3707129E"/>
    <w:rsid w:val="3708457D"/>
    <w:rsid w:val="370B658B"/>
    <w:rsid w:val="370B7CC7"/>
    <w:rsid w:val="370C148E"/>
    <w:rsid w:val="370E607B"/>
    <w:rsid w:val="37175297"/>
    <w:rsid w:val="37185F51"/>
    <w:rsid w:val="371B483F"/>
    <w:rsid w:val="371D65C9"/>
    <w:rsid w:val="371F37AB"/>
    <w:rsid w:val="37215DAE"/>
    <w:rsid w:val="37236DDA"/>
    <w:rsid w:val="37241894"/>
    <w:rsid w:val="372A0548"/>
    <w:rsid w:val="372E0621"/>
    <w:rsid w:val="372E145D"/>
    <w:rsid w:val="3730757F"/>
    <w:rsid w:val="37352EA6"/>
    <w:rsid w:val="3736112E"/>
    <w:rsid w:val="373704C0"/>
    <w:rsid w:val="37391E99"/>
    <w:rsid w:val="373E0304"/>
    <w:rsid w:val="37424565"/>
    <w:rsid w:val="3742623A"/>
    <w:rsid w:val="37466A9F"/>
    <w:rsid w:val="374D5623"/>
    <w:rsid w:val="374E46CA"/>
    <w:rsid w:val="375111F8"/>
    <w:rsid w:val="375165B0"/>
    <w:rsid w:val="37532F10"/>
    <w:rsid w:val="375C36F9"/>
    <w:rsid w:val="375D3942"/>
    <w:rsid w:val="37643692"/>
    <w:rsid w:val="37655C25"/>
    <w:rsid w:val="376932B2"/>
    <w:rsid w:val="37701869"/>
    <w:rsid w:val="37785578"/>
    <w:rsid w:val="377C783F"/>
    <w:rsid w:val="378077E9"/>
    <w:rsid w:val="37811CB3"/>
    <w:rsid w:val="378123A9"/>
    <w:rsid w:val="378679C0"/>
    <w:rsid w:val="378C4B98"/>
    <w:rsid w:val="378E1589"/>
    <w:rsid w:val="37915811"/>
    <w:rsid w:val="37923F09"/>
    <w:rsid w:val="379320DC"/>
    <w:rsid w:val="37933CBD"/>
    <w:rsid w:val="379501B2"/>
    <w:rsid w:val="37952393"/>
    <w:rsid w:val="37993A3D"/>
    <w:rsid w:val="379B2BF5"/>
    <w:rsid w:val="379D0DCE"/>
    <w:rsid w:val="379E57EB"/>
    <w:rsid w:val="379F16E2"/>
    <w:rsid w:val="37A02F8A"/>
    <w:rsid w:val="37A150EE"/>
    <w:rsid w:val="37A75B88"/>
    <w:rsid w:val="37B039DD"/>
    <w:rsid w:val="37B75186"/>
    <w:rsid w:val="37B85D07"/>
    <w:rsid w:val="37D735C5"/>
    <w:rsid w:val="37DB3BF1"/>
    <w:rsid w:val="37DF3574"/>
    <w:rsid w:val="37E000EA"/>
    <w:rsid w:val="37E02666"/>
    <w:rsid w:val="37E662D8"/>
    <w:rsid w:val="37E67A3D"/>
    <w:rsid w:val="37E90096"/>
    <w:rsid w:val="37EA3426"/>
    <w:rsid w:val="37EF1547"/>
    <w:rsid w:val="37F25401"/>
    <w:rsid w:val="3809747C"/>
    <w:rsid w:val="380B4369"/>
    <w:rsid w:val="3810197F"/>
    <w:rsid w:val="381551E7"/>
    <w:rsid w:val="3818637F"/>
    <w:rsid w:val="38196A86"/>
    <w:rsid w:val="381A3FC1"/>
    <w:rsid w:val="381B10DB"/>
    <w:rsid w:val="381C20D2"/>
    <w:rsid w:val="381F6A6C"/>
    <w:rsid w:val="38216E4B"/>
    <w:rsid w:val="382A2A41"/>
    <w:rsid w:val="38367638"/>
    <w:rsid w:val="38374A1E"/>
    <w:rsid w:val="38381E43"/>
    <w:rsid w:val="384004B6"/>
    <w:rsid w:val="3842422E"/>
    <w:rsid w:val="38467AA7"/>
    <w:rsid w:val="3847606F"/>
    <w:rsid w:val="38485ABF"/>
    <w:rsid w:val="38491438"/>
    <w:rsid w:val="384A53D0"/>
    <w:rsid w:val="384D672F"/>
    <w:rsid w:val="38573188"/>
    <w:rsid w:val="385F1A9D"/>
    <w:rsid w:val="38685317"/>
    <w:rsid w:val="386F7F7A"/>
    <w:rsid w:val="38732DE2"/>
    <w:rsid w:val="38742065"/>
    <w:rsid w:val="387614EB"/>
    <w:rsid w:val="3877434B"/>
    <w:rsid w:val="38792759"/>
    <w:rsid w:val="387E7B23"/>
    <w:rsid w:val="388163D9"/>
    <w:rsid w:val="3883540B"/>
    <w:rsid w:val="38837647"/>
    <w:rsid w:val="388436E3"/>
    <w:rsid w:val="3887609D"/>
    <w:rsid w:val="388E0DD7"/>
    <w:rsid w:val="388E23BE"/>
    <w:rsid w:val="388F61C5"/>
    <w:rsid w:val="38915088"/>
    <w:rsid w:val="389205E6"/>
    <w:rsid w:val="3892445B"/>
    <w:rsid w:val="3893670F"/>
    <w:rsid w:val="389712F2"/>
    <w:rsid w:val="38A125F7"/>
    <w:rsid w:val="38A663B8"/>
    <w:rsid w:val="38AB3E1E"/>
    <w:rsid w:val="38AF1ED0"/>
    <w:rsid w:val="38AF4EC4"/>
    <w:rsid w:val="38B00A21"/>
    <w:rsid w:val="38B123BA"/>
    <w:rsid w:val="38B17379"/>
    <w:rsid w:val="38B467AE"/>
    <w:rsid w:val="38B74C10"/>
    <w:rsid w:val="38BE76E1"/>
    <w:rsid w:val="38C2711D"/>
    <w:rsid w:val="38C31254"/>
    <w:rsid w:val="38CA3793"/>
    <w:rsid w:val="38CB65C7"/>
    <w:rsid w:val="38CE3EF3"/>
    <w:rsid w:val="38D427F3"/>
    <w:rsid w:val="38D96215"/>
    <w:rsid w:val="38DB1F8D"/>
    <w:rsid w:val="38DD3307"/>
    <w:rsid w:val="38DE3ED2"/>
    <w:rsid w:val="38DE55D9"/>
    <w:rsid w:val="38DE7810"/>
    <w:rsid w:val="38E00EF5"/>
    <w:rsid w:val="38E138CB"/>
    <w:rsid w:val="38EC5BC9"/>
    <w:rsid w:val="38ED18D4"/>
    <w:rsid w:val="38ED6782"/>
    <w:rsid w:val="38FB09D8"/>
    <w:rsid w:val="39021957"/>
    <w:rsid w:val="390442EF"/>
    <w:rsid w:val="39126395"/>
    <w:rsid w:val="39146693"/>
    <w:rsid w:val="39170CCD"/>
    <w:rsid w:val="39180AEB"/>
    <w:rsid w:val="391E0BC3"/>
    <w:rsid w:val="39212DA8"/>
    <w:rsid w:val="39261A80"/>
    <w:rsid w:val="39270577"/>
    <w:rsid w:val="39293DB0"/>
    <w:rsid w:val="392C4597"/>
    <w:rsid w:val="392E47B3"/>
    <w:rsid w:val="3932357B"/>
    <w:rsid w:val="393270B7"/>
    <w:rsid w:val="393578EF"/>
    <w:rsid w:val="393625B5"/>
    <w:rsid w:val="39372EBC"/>
    <w:rsid w:val="393A2AC7"/>
    <w:rsid w:val="393B5666"/>
    <w:rsid w:val="393C6EE3"/>
    <w:rsid w:val="393E7758"/>
    <w:rsid w:val="39433837"/>
    <w:rsid w:val="394411D7"/>
    <w:rsid w:val="39464BAF"/>
    <w:rsid w:val="394915ED"/>
    <w:rsid w:val="3949339B"/>
    <w:rsid w:val="394C1EB6"/>
    <w:rsid w:val="394C7AC1"/>
    <w:rsid w:val="394D7FB9"/>
    <w:rsid w:val="39517562"/>
    <w:rsid w:val="39632F1B"/>
    <w:rsid w:val="39651A36"/>
    <w:rsid w:val="39677CC5"/>
    <w:rsid w:val="396A032E"/>
    <w:rsid w:val="396C73D8"/>
    <w:rsid w:val="397108E1"/>
    <w:rsid w:val="3972255F"/>
    <w:rsid w:val="39736669"/>
    <w:rsid w:val="39757CFD"/>
    <w:rsid w:val="3976015D"/>
    <w:rsid w:val="39763C36"/>
    <w:rsid w:val="39777F08"/>
    <w:rsid w:val="39783192"/>
    <w:rsid w:val="397A3554"/>
    <w:rsid w:val="397B72CC"/>
    <w:rsid w:val="397C463E"/>
    <w:rsid w:val="397C5E2A"/>
    <w:rsid w:val="397D3044"/>
    <w:rsid w:val="397E36C9"/>
    <w:rsid w:val="398106C2"/>
    <w:rsid w:val="3981091E"/>
    <w:rsid w:val="39835C6C"/>
    <w:rsid w:val="398630C2"/>
    <w:rsid w:val="39885A58"/>
    <w:rsid w:val="398B5761"/>
    <w:rsid w:val="398C6DBF"/>
    <w:rsid w:val="39920BD7"/>
    <w:rsid w:val="3993389C"/>
    <w:rsid w:val="39936BAE"/>
    <w:rsid w:val="399762E2"/>
    <w:rsid w:val="399B2FCD"/>
    <w:rsid w:val="399C171C"/>
    <w:rsid w:val="39A03524"/>
    <w:rsid w:val="39A54C26"/>
    <w:rsid w:val="39A7077C"/>
    <w:rsid w:val="39A86010"/>
    <w:rsid w:val="39A9496D"/>
    <w:rsid w:val="39AB279D"/>
    <w:rsid w:val="39AB7F90"/>
    <w:rsid w:val="39AD2B96"/>
    <w:rsid w:val="39B02815"/>
    <w:rsid w:val="39B0341A"/>
    <w:rsid w:val="39B06F76"/>
    <w:rsid w:val="39B13AE1"/>
    <w:rsid w:val="39B2465E"/>
    <w:rsid w:val="39B527DE"/>
    <w:rsid w:val="39BA0EBE"/>
    <w:rsid w:val="39BA2F79"/>
    <w:rsid w:val="39C64ED6"/>
    <w:rsid w:val="39CA2F2C"/>
    <w:rsid w:val="39CF3A9F"/>
    <w:rsid w:val="39CF5FC1"/>
    <w:rsid w:val="39D2076D"/>
    <w:rsid w:val="39D46396"/>
    <w:rsid w:val="39DF37C7"/>
    <w:rsid w:val="39E1337C"/>
    <w:rsid w:val="39E3559D"/>
    <w:rsid w:val="39E43E25"/>
    <w:rsid w:val="39E901AB"/>
    <w:rsid w:val="39E956F8"/>
    <w:rsid w:val="39EB4535"/>
    <w:rsid w:val="39ED01CA"/>
    <w:rsid w:val="39EE7A9E"/>
    <w:rsid w:val="39F12C4F"/>
    <w:rsid w:val="39F16DEF"/>
    <w:rsid w:val="39F350B4"/>
    <w:rsid w:val="39F63D01"/>
    <w:rsid w:val="39FC39DB"/>
    <w:rsid w:val="3A0239A7"/>
    <w:rsid w:val="3A0429E9"/>
    <w:rsid w:val="3A054EF3"/>
    <w:rsid w:val="3A092826"/>
    <w:rsid w:val="3A0D0C8E"/>
    <w:rsid w:val="3A106317"/>
    <w:rsid w:val="3A1516DD"/>
    <w:rsid w:val="3A15545C"/>
    <w:rsid w:val="3A1E7D1D"/>
    <w:rsid w:val="3A2013FC"/>
    <w:rsid w:val="3A254C5F"/>
    <w:rsid w:val="3A284A0F"/>
    <w:rsid w:val="3A2D5D3F"/>
    <w:rsid w:val="3A2E433E"/>
    <w:rsid w:val="3A341FB8"/>
    <w:rsid w:val="3A34339D"/>
    <w:rsid w:val="3A350C7C"/>
    <w:rsid w:val="3A392C4F"/>
    <w:rsid w:val="3A395059"/>
    <w:rsid w:val="3A3B35A8"/>
    <w:rsid w:val="3A3E6C77"/>
    <w:rsid w:val="3A45073E"/>
    <w:rsid w:val="3A496124"/>
    <w:rsid w:val="3A4A3277"/>
    <w:rsid w:val="3A4D4BA5"/>
    <w:rsid w:val="3A52627F"/>
    <w:rsid w:val="3A5C534F"/>
    <w:rsid w:val="3A5C69C8"/>
    <w:rsid w:val="3A5D0643"/>
    <w:rsid w:val="3A616551"/>
    <w:rsid w:val="3A621B47"/>
    <w:rsid w:val="3A647F63"/>
    <w:rsid w:val="3A6A51A1"/>
    <w:rsid w:val="3A6B53FF"/>
    <w:rsid w:val="3A6E2742"/>
    <w:rsid w:val="3A760B3B"/>
    <w:rsid w:val="3A7726A3"/>
    <w:rsid w:val="3A80678C"/>
    <w:rsid w:val="3A881CA1"/>
    <w:rsid w:val="3A886068"/>
    <w:rsid w:val="3A8A27A0"/>
    <w:rsid w:val="3A8A395D"/>
    <w:rsid w:val="3A8B7512"/>
    <w:rsid w:val="3A8D3267"/>
    <w:rsid w:val="3A96260F"/>
    <w:rsid w:val="3A995F05"/>
    <w:rsid w:val="3A99714B"/>
    <w:rsid w:val="3A9A3ECB"/>
    <w:rsid w:val="3A9C52F8"/>
    <w:rsid w:val="3A9E33F2"/>
    <w:rsid w:val="3AA505E9"/>
    <w:rsid w:val="3AA52726"/>
    <w:rsid w:val="3AA6755E"/>
    <w:rsid w:val="3AA74255"/>
    <w:rsid w:val="3AAA1C17"/>
    <w:rsid w:val="3AB201FD"/>
    <w:rsid w:val="3AB74334"/>
    <w:rsid w:val="3ABC210D"/>
    <w:rsid w:val="3ABE56C2"/>
    <w:rsid w:val="3ABE6790"/>
    <w:rsid w:val="3ABF5BB3"/>
    <w:rsid w:val="3AC458AB"/>
    <w:rsid w:val="3AC52EF5"/>
    <w:rsid w:val="3AC54CA3"/>
    <w:rsid w:val="3AC63734"/>
    <w:rsid w:val="3AD30754"/>
    <w:rsid w:val="3AD31A4B"/>
    <w:rsid w:val="3AD60CE0"/>
    <w:rsid w:val="3AD66EB0"/>
    <w:rsid w:val="3AD74069"/>
    <w:rsid w:val="3AD924FC"/>
    <w:rsid w:val="3AE10910"/>
    <w:rsid w:val="3AE3337B"/>
    <w:rsid w:val="3AE8362A"/>
    <w:rsid w:val="3AE95C9E"/>
    <w:rsid w:val="3AEA2FF5"/>
    <w:rsid w:val="3AEC0519"/>
    <w:rsid w:val="3AF344ED"/>
    <w:rsid w:val="3AF61300"/>
    <w:rsid w:val="3AF7262D"/>
    <w:rsid w:val="3AF81849"/>
    <w:rsid w:val="3AFB3E3C"/>
    <w:rsid w:val="3B034C6D"/>
    <w:rsid w:val="3B035FAC"/>
    <w:rsid w:val="3B0A7BF4"/>
    <w:rsid w:val="3B0B35D7"/>
    <w:rsid w:val="3B0B7BBE"/>
    <w:rsid w:val="3B0D3357"/>
    <w:rsid w:val="3B0D6CDE"/>
    <w:rsid w:val="3B120F02"/>
    <w:rsid w:val="3B1866F7"/>
    <w:rsid w:val="3B1B48C3"/>
    <w:rsid w:val="3B200D23"/>
    <w:rsid w:val="3B222E14"/>
    <w:rsid w:val="3B281C89"/>
    <w:rsid w:val="3B293484"/>
    <w:rsid w:val="3B3063CD"/>
    <w:rsid w:val="3B376687"/>
    <w:rsid w:val="3B385475"/>
    <w:rsid w:val="3B393AFD"/>
    <w:rsid w:val="3B3E6939"/>
    <w:rsid w:val="3B407DA3"/>
    <w:rsid w:val="3B4258FF"/>
    <w:rsid w:val="3B443E1A"/>
    <w:rsid w:val="3B47390A"/>
    <w:rsid w:val="3B4873E0"/>
    <w:rsid w:val="3B4B5E26"/>
    <w:rsid w:val="3B4F12B2"/>
    <w:rsid w:val="3B556027"/>
    <w:rsid w:val="3B561D9F"/>
    <w:rsid w:val="3B5A5862"/>
    <w:rsid w:val="3B5B5607"/>
    <w:rsid w:val="3B617804"/>
    <w:rsid w:val="3B6444BC"/>
    <w:rsid w:val="3B656DAD"/>
    <w:rsid w:val="3B690FA6"/>
    <w:rsid w:val="3B6A75F8"/>
    <w:rsid w:val="3B6C3370"/>
    <w:rsid w:val="3B6D6A48"/>
    <w:rsid w:val="3B6E533A"/>
    <w:rsid w:val="3B702E61"/>
    <w:rsid w:val="3B710987"/>
    <w:rsid w:val="3B730A2C"/>
    <w:rsid w:val="3B73373D"/>
    <w:rsid w:val="3B752987"/>
    <w:rsid w:val="3B763095"/>
    <w:rsid w:val="3B775F6D"/>
    <w:rsid w:val="3B7C5A11"/>
    <w:rsid w:val="3B7C7A57"/>
    <w:rsid w:val="3B7D63C1"/>
    <w:rsid w:val="3B820679"/>
    <w:rsid w:val="3B864B4B"/>
    <w:rsid w:val="3B866E3A"/>
    <w:rsid w:val="3B8E384C"/>
    <w:rsid w:val="3B9248F5"/>
    <w:rsid w:val="3B936B4F"/>
    <w:rsid w:val="3B945EDD"/>
    <w:rsid w:val="3B951644"/>
    <w:rsid w:val="3B951AFA"/>
    <w:rsid w:val="3B9728DF"/>
    <w:rsid w:val="3B9821AC"/>
    <w:rsid w:val="3B9C1EA7"/>
    <w:rsid w:val="3B9D009B"/>
    <w:rsid w:val="3BA448B8"/>
    <w:rsid w:val="3BAC19BF"/>
    <w:rsid w:val="3BAC5E63"/>
    <w:rsid w:val="3BB22B57"/>
    <w:rsid w:val="3BB3231B"/>
    <w:rsid w:val="3BB54D17"/>
    <w:rsid w:val="3BB645EB"/>
    <w:rsid w:val="3BB951F0"/>
    <w:rsid w:val="3BB97B7E"/>
    <w:rsid w:val="3BBC60A6"/>
    <w:rsid w:val="3BBF0959"/>
    <w:rsid w:val="3BC6586D"/>
    <w:rsid w:val="3BC66F24"/>
    <w:rsid w:val="3BCE7285"/>
    <w:rsid w:val="3BCF5464"/>
    <w:rsid w:val="3BD80A06"/>
    <w:rsid w:val="3BDF51E6"/>
    <w:rsid w:val="3BE64ED1"/>
    <w:rsid w:val="3BE949C1"/>
    <w:rsid w:val="3BEF4E15"/>
    <w:rsid w:val="3BF03FA1"/>
    <w:rsid w:val="3BF13876"/>
    <w:rsid w:val="3BF35840"/>
    <w:rsid w:val="3BF37A3A"/>
    <w:rsid w:val="3BF97790"/>
    <w:rsid w:val="3BFB3448"/>
    <w:rsid w:val="3BFF67A6"/>
    <w:rsid w:val="3C05198A"/>
    <w:rsid w:val="3C061420"/>
    <w:rsid w:val="3C0A04BB"/>
    <w:rsid w:val="3C0A0D91"/>
    <w:rsid w:val="3C1363C5"/>
    <w:rsid w:val="3C153E14"/>
    <w:rsid w:val="3C1852A6"/>
    <w:rsid w:val="3C1C4D96"/>
    <w:rsid w:val="3C1C62B7"/>
    <w:rsid w:val="3C313209"/>
    <w:rsid w:val="3C333092"/>
    <w:rsid w:val="3C3360EC"/>
    <w:rsid w:val="3C3519B4"/>
    <w:rsid w:val="3C361BF9"/>
    <w:rsid w:val="3C3673E3"/>
    <w:rsid w:val="3C371BD0"/>
    <w:rsid w:val="3C3A37C1"/>
    <w:rsid w:val="3C3B1219"/>
    <w:rsid w:val="3C3D6ABB"/>
    <w:rsid w:val="3C405A01"/>
    <w:rsid w:val="3C4100AA"/>
    <w:rsid w:val="3C411E5D"/>
    <w:rsid w:val="3C452831"/>
    <w:rsid w:val="3C476173"/>
    <w:rsid w:val="3C4E70A7"/>
    <w:rsid w:val="3C562FA2"/>
    <w:rsid w:val="3C591B47"/>
    <w:rsid w:val="3C594A48"/>
    <w:rsid w:val="3C597D99"/>
    <w:rsid w:val="3C5A4AEA"/>
    <w:rsid w:val="3C5B0AE9"/>
    <w:rsid w:val="3C5B32B7"/>
    <w:rsid w:val="3C5B3F03"/>
    <w:rsid w:val="3C5E2B94"/>
    <w:rsid w:val="3C5E3A9B"/>
    <w:rsid w:val="3C5F3002"/>
    <w:rsid w:val="3C65673D"/>
    <w:rsid w:val="3C6B7ACC"/>
    <w:rsid w:val="3C6C52B9"/>
    <w:rsid w:val="3C6E69D8"/>
    <w:rsid w:val="3C700DBA"/>
    <w:rsid w:val="3C7057AE"/>
    <w:rsid w:val="3C7079B7"/>
    <w:rsid w:val="3C720470"/>
    <w:rsid w:val="3C7526BD"/>
    <w:rsid w:val="3C773D14"/>
    <w:rsid w:val="3C7940FC"/>
    <w:rsid w:val="3C89687C"/>
    <w:rsid w:val="3C8C0DEF"/>
    <w:rsid w:val="3C8D2B6B"/>
    <w:rsid w:val="3C901535"/>
    <w:rsid w:val="3C957DC7"/>
    <w:rsid w:val="3C96723D"/>
    <w:rsid w:val="3C9A4CAF"/>
    <w:rsid w:val="3C9B215F"/>
    <w:rsid w:val="3C9E5D1B"/>
    <w:rsid w:val="3CA31C94"/>
    <w:rsid w:val="3CA53C3A"/>
    <w:rsid w:val="3CA97F92"/>
    <w:rsid w:val="3CB42132"/>
    <w:rsid w:val="3CB81FDC"/>
    <w:rsid w:val="3CBA7D19"/>
    <w:rsid w:val="3CC1259B"/>
    <w:rsid w:val="3CC66FB1"/>
    <w:rsid w:val="3CCC33FC"/>
    <w:rsid w:val="3CD031D6"/>
    <w:rsid w:val="3CD17EF5"/>
    <w:rsid w:val="3CD94A35"/>
    <w:rsid w:val="3CDB062D"/>
    <w:rsid w:val="3CDE4A3A"/>
    <w:rsid w:val="3CDE5E29"/>
    <w:rsid w:val="3CE4796C"/>
    <w:rsid w:val="3CE91B4F"/>
    <w:rsid w:val="3CEA1C78"/>
    <w:rsid w:val="3CED01D9"/>
    <w:rsid w:val="3CED3423"/>
    <w:rsid w:val="3CEF4259"/>
    <w:rsid w:val="3CF10B1A"/>
    <w:rsid w:val="3CF85973"/>
    <w:rsid w:val="3CF92A3E"/>
    <w:rsid w:val="3D05582A"/>
    <w:rsid w:val="3D056B83"/>
    <w:rsid w:val="3D0D359A"/>
    <w:rsid w:val="3D0E0905"/>
    <w:rsid w:val="3D0E256C"/>
    <w:rsid w:val="3D130FC6"/>
    <w:rsid w:val="3D153738"/>
    <w:rsid w:val="3D2123DC"/>
    <w:rsid w:val="3D257CCB"/>
    <w:rsid w:val="3D275B5F"/>
    <w:rsid w:val="3D2A5291"/>
    <w:rsid w:val="3D2E673C"/>
    <w:rsid w:val="3D3279A2"/>
    <w:rsid w:val="3D3529EB"/>
    <w:rsid w:val="3D3A3E48"/>
    <w:rsid w:val="3D3D73C1"/>
    <w:rsid w:val="3D407A7F"/>
    <w:rsid w:val="3D45106B"/>
    <w:rsid w:val="3D475E43"/>
    <w:rsid w:val="3D485717"/>
    <w:rsid w:val="3D4B3AD3"/>
    <w:rsid w:val="3D4B442E"/>
    <w:rsid w:val="3D521260"/>
    <w:rsid w:val="3D5347E8"/>
    <w:rsid w:val="3D5368A9"/>
    <w:rsid w:val="3D570147"/>
    <w:rsid w:val="3D5C2CD7"/>
    <w:rsid w:val="3D5C684E"/>
    <w:rsid w:val="3D606F05"/>
    <w:rsid w:val="3D6437F6"/>
    <w:rsid w:val="3D647239"/>
    <w:rsid w:val="3D65451B"/>
    <w:rsid w:val="3D654AF7"/>
    <w:rsid w:val="3D6761C4"/>
    <w:rsid w:val="3D6B3554"/>
    <w:rsid w:val="3D6B3E28"/>
    <w:rsid w:val="3D6D69CE"/>
    <w:rsid w:val="3D6E0485"/>
    <w:rsid w:val="3D6E0AC0"/>
    <w:rsid w:val="3D6E702C"/>
    <w:rsid w:val="3D700B7D"/>
    <w:rsid w:val="3D725312"/>
    <w:rsid w:val="3D7345FE"/>
    <w:rsid w:val="3D7875A1"/>
    <w:rsid w:val="3D793529"/>
    <w:rsid w:val="3D7A7775"/>
    <w:rsid w:val="3D7B31C1"/>
    <w:rsid w:val="3D7E7C25"/>
    <w:rsid w:val="3D801355"/>
    <w:rsid w:val="3D864BBD"/>
    <w:rsid w:val="3D8A23FE"/>
    <w:rsid w:val="3D8F2EAB"/>
    <w:rsid w:val="3D8F6766"/>
    <w:rsid w:val="3D8F7596"/>
    <w:rsid w:val="3D96372E"/>
    <w:rsid w:val="3D9B618F"/>
    <w:rsid w:val="3D9C4B60"/>
    <w:rsid w:val="3D9D3C6A"/>
    <w:rsid w:val="3D9D5A63"/>
    <w:rsid w:val="3D9F0366"/>
    <w:rsid w:val="3DA030FE"/>
    <w:rsid w:val="3DA051F9"/>
    <w:rsid w:val="3DA93E71"/>
    <w:rsid w:val="3DAB2C2B"/>
    <w:rsid w:val="3DAF7D1C"/>
    <w:rsid w:val="3DB13B3B"/>
    <w:rsid w:val="3DB37602"/>
    <w:rsid w:val="3DB43136"/>
    <w:rsid w:val="3DB77E75"/>
    <w:rsid w:val="3DBA662D"/>
    <w:rsid w:val="3DBF50E9"/>
    <w:rsid w:val="3DC37232"/>
    <w:rsid w:val="3DC54D12"/>
    <w:rsid w:val="3DC61209"/>
    <w:rsid w:val="3DC70F93"/>
    <w:rsid w:val="3DC7670C"/>
    <w:rsid w:val="3DC86F3F"/>
    <w:rsid w:val="3DCE5824"/>
    <w:rsid w:val="3DD12636"/>
    <w:rsid w:val="3DD872E3"/>
    <w:rsid w:val="3DDA450F"/>
    <w:rsid w:val="3DDD0555"/>
    <w:rsid w:val="3DDD2971"/>
    <w:rsid w:val="3DDE00BC"/>
    <w:rsid w:val="3DE050FC"/>
    <w:rsid w:val="3DE511B8"/>
    <w:rsid w:val="3DE6565C"/>
    <w:rsid w:val="3DFA5E58"/>
    <w:rsid w:val="3DFC6F52"/>
    <w:rsid w:val="3DFC7BC4"/>
    <w:rsid w:val="3E0169BD"/>
    <w:rsid w:val="3E09754A"/>
    <w:rsid w:val="3E0C2178"/>
    <w:rsid w:val="3E0E6CBD"/>
    <w:rsid w:val="3E100248"/>
    <w:rsid w:val="3E156126"/>
    <w:rsid w:val="3E18254F"/>
    <w:rsid w:val="3E1A3557"/>
    <w:rsid w:val="3E1F08C0"/>
    <w:rsid w:val="3E2241BA"/>
    <w:rsid w:val="3E241CE0"/>
    <w:rsid w:val="3E252D88"/>
    <w:rsid w:val="3E260217"/>
    <w:rsid w:val="3E285E1A"/>
    <w:rsid w:val="3E2C62B6"/>
    <w:rsid w:val="3E2D328B"/>
    <w:rsid w:val="3E2E4D02"/>
    <w:rsid w:val="3E3208A1"/>
    <w:rsid w:val="3E4127ED"/>
    <w:rsid w:val="3E423560"/>
    <w:rsid w:val="3E483C21"/>
    <w:rsid w:val="3E485E32"/>
    <w:rsid w:val="3E4B0F7B"/>
    <w:rsid w:val="3E4B3466"/>
    <w:rsid w:val="3E517805"/>
    <w:rsid w:val="3E5313C9"/>
    <w:rsid w:val="3E53730D"/>
    <w:rsid w:val="3E560FAC"/>
    <w:rsid w:val="3E5700F6"/>
    <w:rsid w:val="3E587BDC"/>
    <w:rsid w:val="3E5A1BA6"/>
    <w:rsid w:val="3E5A1CAB"/>
    <w:rsid w:val="3E5E69EC"/>
    <w:rsid w:val="3E6447D3"/>
    <w:rsid w:val="3E66679D"/>
    <w:rsid w:val="3E674CA9"/>
    <w:rsid w:val="3E691C66"/>
    <w:rsid w:val="3E6A11AF"/>
    <w:rsid w:val="3E6C1DC1"/>
    <w:rsid w:val="3E6D196A"/>
    <w:rsid w:val="3E6E00B4"/>
    <w:rsid w:val="3E730A04"/>
    <w:rsid w:val="3E767056"/>
    <w:rsid w:val="3E79027E"/>
    <w:rsid w:val="3E7A59BC"/>
    <w:rsid w:val="3E7C17D8"/>
    <w:rsid w:val="3E7E2CC0"/>
    <w:rsid w:val="3E7F4B32"/>
    <w:rsid w:val="3E840881"/>
    <w:rsid w:val="3E8B6203"/>
    <w:rsid w:val="3E8C4533"/>
    <w:rsid w:val="3E8F33C3"/>
    <w:rsid w:val="3E92012A"/>
    <w:rsid w:val="3E953762"/>
    <w:rsid w:val="3E974124"/>
    <w:rsid w:val="3EA11583"/>
    <w:rsid w:val="3EA3328C"/>
    <w:rsid w:val="3EAB39AE"/>
    <w:rsid w:val="3EAC737E"/>
    <w:rsid w:val="3EAD1BD6"/>
    <w:rsid w:val="3EB412B6"/>
    <w:rsid w:val="3EB43064"/>
    <w:rsid w:val="3EB721C8"/>
    <w:rsid w:val="3EB76FF8"/>
    <w:rsid w:val="3EB83054"/>
    <w:rsid w:val="3EB9672D"/>
    <w:rsid w:val="3EBC7FD1"/>
    <w:rsid w:val="3EC3599D"/>
    <w:rsid w:val="3EC534C3"/>
    <w:rsid w:val="3EC7628C"/>
    <w:rsid w:val="3ECD21E7"/>
    <w:rsid w:val="3ED52161"/>
    <w:rsid w:val="3ED90D1D"/>
    <w:rsid w:val="3EDB5ADF"/>
    <w:rsid w:val="3EDC442B"/>
    <w:rsid w:val="3EDE27D7"/>
    <w:rsid w:val="3EDE42D3"/>
    <w:rsid w:val="3EDE7341"/>
    <w:rsid w:val="3EE42B23"/>
    <w:rsid w:val="3EE67FA1"/>
    <w:rsid w:val="3EE777A6"/>
    <w:rsid w:val="3EE86598"/>
    <w:rsid w:val="3EEA4E7D"/>
    <w:rsid w:val="3EED41A9"/>
    <w:rsid w:val="3EED7D6E"/>
    <w:rsid w:val="3EFA388E"/>
    <w:rsid w:val="3EFB0A3F"/>
    <w:rsid w:val="3EFC297C"/>
    <w:rsid w:val="3EFE7BBA"/>
    <w:rsid w:val="3F011E35"/>
    <w:rsid w:val="3F0A3166"/>
    <w:rsid w:val="3F0A7700"/>
    <w:rsid w:val="3F1343EB"/>
    <w:rsid w:val="3F1B3AE9"/>
    <w:rsid w:val="3F1E0483"/>
    <w:rsid w:val="3F1E2BD3"/>
    <w:rsid w:val="3F1E40AA"/>
    <w:rsid w:val="3F220916"/>
    <w:rsid w:val="3F2738D6"/>
    <w:rsid w:val="3F291D74"/>
    <w:rsid w:val="3F3B3785"/>
    <w:rsid w:val="3F3E39FD"/>
    <w:rsid w:val="3F400D9C"/>
    <w:rsid w:val="3F444465"/>
    <w:rsid w:val="3F482AC1"/>
    <w:rsid w:val="3F4C7741"/>
    <w:rsid w:val="3F4E7BEB"/>
    <w:rsid w:val="3F5168CC"/>
    <w:rsid w:val="3F531626"/>
    <w:rsid w:val="3F5A497A"/>
    <w:rsid w:val="3F620D12"/>
    <w:rsid w:val="3F636006"/>
    <w:rsid w:val="3F6452BF"/>
    <w:rsid w:val="3F647A93"/>
    <w:rsid w:val="3F6B006B"/>
    <w:rsid w:val="3F710F55"/>
    <w:rsid w:val="3F746C97"/>
    <w:rsid w:val="3F760C61"/>
    <w:rsid w:val="3F7A2500"/>
    <w:rsid w:val="3F7C43FB"/>
    <w:rsid w:val="3F80388E"/>
    <w:rsid w:val="3F814D82"/>
    <w:rsid w:val="3F847C9F"/>
    <w:rsid w:val="3F8F3AD1"/>
    <w:rsid w:val="3F9110C5"/>
    <w:rsid w:val="3F916483"/>
    <w:rsid w:val="3F9664B6"/>
    <w:rsid w:val="3F9A1DAD"/>
    <w:rsid w:val="3F9E1BA9"/>
    <w:rsid w:val="3F9E7787"/>
    <w:rsid w:val="3FA0746C"/>
    <w:rsid w:val="3FA11C2C"/>
    <w:rsid w:val="3FA151BD"/>
    <w:rsid w:val="3FA46EF8"/>
    <w:rsid w:val="3FA53811"/>
    <w:rsid w:val="3FAB2959"/>
    <w:rsid w:val="3FAB3BC3"/>
    <w:rsid w:val="3FAE21A9"/>
    <w:rsid w:val="3FAE3EA9"/>
    <w:rsid w:val="3FB15339"/>
    <w:rsid w:val="3FB62309"/>
    <w:rsid w:val="3FB71387"/>
    <w:rsid w:val="3FBC4AFE"/>
    <w:rsid w:val="3FC16EC0"/>
    <w:rsid w:val="3FC754F1"/>
    <w:rsid w:val="3FCB2BB5"/>
    <w:rsid w:val="3FCF7005"/>
    <w:rsid w:val="3FD31C10"/>
    <w:rsid w:val="3FD65154"/>
    <w:rsid w:val="3FD85478"/>
    <w:rsid w:val="3FDB2873"/>
    <w:rsid w:val="3FDF05B5"/>
    <w:rsid w:val="3FE03ABD"/>
    <w:rsid w:val="3FE217D5"/>
    <w:rsid w:val="3FE536F1"/>
    <w:rsid w:val="3FEC68A5"/>
    <w:rsid w:val="3FEC708A"/>
    <w:rsid w:val="3FEE7B8C"/>
    <w:rsid w:val="3FF30FE7"/>
    <w:rsid w:val="3FF43934"/>
    <w:rsid w:val="3FF658FE"/>
    <w:rsid w:val="3FF8575E"/>
    <w:rsid w:val="3FFB04F6"/>
    <w:rsid w:val="3FFE4131"/>
    <w:rsid w:val="40027E63"/>
    <w:rsid w:val="40097F09"/>
    <w:rsid w:val="400B1A16"/>
    <w:rsid w:val="400C3A1F"/>
    <w:rsid w:val="400D645C"/>
    <w:rsid w:val="400D75B9"/>
    <w:rsid w:val="400E2C48"/>
    <w:rsid w:val="4012026D"/>
    <w:rsid w:val="40173D62"/>
    <w:rsid w:val="401B2013"/>
    <w:rsid w:val="401C74E5"/>
    <w:rsid w:val="401D28E1"/>
    <w:rsid w:val="401D38D0"/>
    <w:rsid w:val="4023022C"/>
    <w:rsid w:val="4024246B"/>
    <w:rsid w:val="402C3D16"/>
    <w:rsid w:val="402D0985"/>
    <w:rsid w:val="402E6E46"/>
    <w:rsid w:val="403C77B5"/>
    <w:rsid w:val="403F2E01"/>
    <w:rsid w:val="40416213"/>
    <w:rsid w:val="4042224F"/>
    <w:rsid w:val="40436D96"/>
    <w:rsid w:val="40437516"/>
    <w:rsid w:val="40460634"/>
    <w:rsid w:val="404B2046"/>
    <w:rsid w:val="404D2C45"/>
    <w:rsid w:val="404D40B5"/>
    <w:rsid w:val="404F62FC"/>
    <w:rsid w:val="40585922"/>
    <w:rsid w:val="405961D5"/>
    <w:rsid w:val="405C25C8"/>
    <w:rsid w:val="406D0F97"/>
    <w:rsid w:val="406F33F3"/>
    <w:rsid w:val="407022E7"/>
    <w:rsid w:val="407046CC"/>
    <w:rsid w:val="40750F19"/>
    <w:rsid w:val="4075767E"/>
    <w:rsid w:val="40766165"/>
    <w:rsid w:val="40795DED"/>
    <w:rsid w:val="407F417D"/>
    <w:rsid w:val="40801640"/>
    <w:rsid w:val="40822175"/>
    <w:rsid w:val="40837963"/>
    <w:rsid w:val="4084115C"/>
    <w:rsid w:val="4086235B"/>
    <w:rsid w:val="408847A8"/>
    <w:rsid w:val="408B4299"/>
    <w:rsid w:val="408C0F41"/>
    <w:rsid w:val="409273D5"/>
    <w:rsid w:val="409C5716"/>
    <w:rsid w:val="40A02D3B"/>
    <w:rsid w:val="40A35A86"/>
    <w:rsid w:val="40A86E8B"/>
    <w:rsid w:val="40AA0BC3"/>
    <w:rsid w:val="40AB493B"/>
    <w:rsid w:val="40AE724A"/>
    <w:rsid w:val="40B21825"/>
    <w:rsid w:val="40B25CC9"/>
    <w:rsid w:val="40B35057"/>
    <w:rsid w:val="40B5207A"/>
    <w:rsid w:val="40B5430A"/>
    <w:rsid w:val="40B557B9"/>
    <w:rsid w:val="40B97CC5"/>
    <w:rsid w:val="40BA20F7"/>
    <w:rsid w:val="40BC471D"/>
    <w:rsid w:val="40BD4DD1"/>
    <w:rsid w:val="40BD7BA9"/>
    <w:rsid w:val="40C07CF1"/>
    <w:rsid w:val="40C155F9"/>
    <w:rsid w:val="40C3660D"/>
    <w:rsid w:val="40C63523"/>
    <w:rsid w:val="40C87446"/>
    <w:rsid w:val="40CB0B39"/>
    <w:rsid w:val="40D0644F"/>
    <w:rsid w:val="40D15E5C"/>
    <w:rsid w:val="40D45C40"/>
    <w:rsid w:val="40D75730"/>
    <w:rsid w:val="40DD1DF1"/>
    <w:rsid w:val="40DE086C"/>
    <w:rsid w:val="40DE338E"/>
    <w:rsid w:val="40E845DC"/>
    <w:rsid w:val="40E86A07"/>
    <w:rsid w:val="40E93FEB"/>
    <w:rsid w:val="40EE401E"/>
    <w:rsid w:val="40F026C5"/>
    <w:rsid w:val="40F07D41"/>
    <w:rsid w:val="40F167F2"/>
    <w:rsid w:val="40F51D18"/>
    <w:rsid w:val="40FB7670"/>
    <w:rsid w:val="40FE6C29"/>
    <w:rsid w:val="41003E00"/>
    <w:rsid w:val="41050749"/>
    <w:rsid w:val="41063608"/>
    <w:rsid w:val="41065A4D"/>
    <w:rsid w:val="41067F1D"/>
    <w:rsid w:val="410C77D4"/>
    <w:rsid w:val="4110028F"/>
    <w:rsid w:val="411126EE"/>
    <w:rsid w:val="411424E0"/>
    <w:rsid w:val="41151557"/>
    <w:rsid w:val="411878E2"/>
    <w:rsid w:val="411D0F60"/>
    <w:rsid w:val="411E7D17"/>
    <w:rsid w:val="41202C33"/>
    <w:rsid w:val="41225822"/>
    <w:rsid w:val="41227C0F"/>
    <w:rsid w:val="4123062F"/>
    <w:rsid w:val="4123289E"/>
    <w:rsid w:val="412461B8"/>
    <w:rsid w:val="41260948"/>
    <w:rsid w:val="41284945"/>
    <w:rsid w:val="412D4550"/>
    <w:rsid w:val="412F731A"/>
    <w:rsid w:val="41303C39"/>
    <w:rsid w:val="41314B84"/>
    <w:rsid w:val="41344275"/>
    <w:rsid w:val="41377F7D"/>
    <w:rsid w:val="413C5702"/>
    <w:rsid w:val="413D30B5"/>
    <w:rsid w:val="41411080"/>
    <w:rsid w:val="41432DC5"/>
    <w:rsid w:val="4143702E"/>
    <w:rsid w:val="414747BE"/>
    <w:rsid w:val="414A4154"/>
    <w:rsid w:val="414A4739"/>
    <w:rsid w:val="414F74CB"/>
    <w:rsid w:val="41590192"/>
    <w:rsid w:val="41597EF3"/>
    <w:rsid w:val="415B6654"/>
    <w:rsid w:val="415C4D9E"/>
    <w:rsid w:val="415D10A5"/>
    <w:rsid w:val="41611034"/>
    <w:rsid w:val="41624A6B"/>
    <w:rsid w:val="41662EBF"/>
    <w:rsid w:val="416745BC"/>
    <w:rsid w:val="417029FF"/>
    <w:rsid w:val="41702BA7"/>
    <w:rsid w:val="417116E0"/>
    <w:rsid w:val="417720DE"/>
    <w:rsid w:val="41791DB0"/>
    <w:rsid w:val="417A11CD"/>
    <w:rsid w:val="417C2EE6"/>
    <w:rsid w:val="417E7FC6"/>
    <w:rsid w:val="417F09A2"/>
    <w:rsid w:val="41834689"/>
    <w:rsid w:val="418B0A2D"/>
    <w:rsid w:val="418B51A9"/>
    <w:rsid w:val="419239FE"/>
    <w:rsid w:val="419375CC"/>
    <w:rsid w:val="419B28B5"/>
    <w:rsid w:val="419C33DC"/>
    <w:rsid w:val="419E1DAA"/>
    <w:rsid w:val="419F5237"/>
    <w:rsid w:val="41A072B7"/>
    <w:rsid w:val="41A16B9D"/>
    <w:rsid w:val="41A41AB6"/>
    <w:rsid w:val="41A73354"/>
    <w:rsid w:val="41A75102"/>
    <w:rsid w:val="41A84771"/>
    <w:rsid w:val="41AA69A0"/>
    <w:rsid w:val="41AC4A2E"/>
    <w:rsid w:val="41AD5D7E"/>
    <w:rsid w:val="41B17D2F"/>
    <w:rsid w:val="41B713B1"/>
    <w:rsid w:val="41B9517E"/>
    <w:rsid w:val="41BD712D"/>
    <w:rsid w:val="41BF32C6"/>
    <w:rsid w:val="41C10EF6"/>
    <w:rsid w:val="41C948D0"/>
    <w:rsid w:val="41CB0D86"/>
    <w:rsid w:val="41CC6917"/>
    <w:rsid w:val="41D12A32"/>
    <w:rsid w:val="41D24CBF"/>
    <w:rsid w:val="41D301C3"/>
    <w:rsid w:val="41D430EE"/>
    <w:rsid w:val="41D473A2"/>
    <w:rsid w:val="41D623AF"/>
    <w:rsid w:val="41D63C39"/>
    <w:rsid w:val="41DF6CE7"/>
    <w:rsid w:val="41E04F73"/>
    <w:rsid w:val="41E74680"/>
    <w:rsid w:val="41EA4795"/>
    <w:rsid w:val="41EE1379"/>
    <w:rsid w:val="41F04D64"/>
    <w:rsid w:val="41F06AA9"/>
    <w:rsid w:val="41FA7F94"/>
    <w:rsid w:val="42004812"/>
    <w:rsid w:val="42021DAB"/>
    <w:rsid w:val="420460B1"/>
    <w:rsid w:val="42084E87"/>
    <w:rsid w:val="420A1A22"/>
    <w:rsid w:val="420C1409"/>
    <w:rsid w:val="420E142A"/>
    <w:rsid w:val="4214206C"/>
    <w:rsid w:val="421C47C3"/>
    <w:rsid w:val="422B79E6"/>
    <w:rsid w:val="422C1AAB"/>
    <w:rsid w:val="422D1756"/>
    <w:rsid w:val="422D7A89"/>
    <w:rsid w:val="422F49B3"/>
    <w:rsid w:val="4230334A"/>
    <w:rsid w:val="42317DC0"/>
    <w:rsid w:val="42350960"/>
    <w:rsid w:val="423821FE"/>
    <w:rsid w:val="4238615A"/>
    <w:rsid w:val="42395B25"/>
    <w:rsid w:val="423B270E"/>
    <w:rsid w:val="42462387"/>
    <w:rsid w:val="424F50EB"/>
    <w:rsid w:val="42507548"/>
    <w:rsid w:val="425228BE"/>
    <w:rsid w:val="42532D25"/>
    <w:rsid w:val="42585EE5"/>
    <w:rsid w:val="4259608C"/>
    <w:rsid w:val="425A4FFA"/>
    <w:rsid w:val="425A6618"/>
    <w:rsid w:val="425C2B83"/>
    <w:rsid w:val="4266184F"/>
    <w:rsid w:val="42661890"/>
    <w:rsid w:val="42670D5D"/>
    <w:rsid w:val="426E0A2C"/>
    <w:rsid w:val="42742856"/>
    <w:rsid w:val="427712E5"/>
    <w:rsid w:val="4278040A"/>
    <w:rsid w:val="427E5E03"/>
    <w:rsid w:val="42802614"/>
    <w:rsid w:val="42852EE7"/>
    <w:rsid w:val="42853BC4"/>
    <w:rsid w:val="4286077E"/>
    <w:rsid w:val="42887F33"/>
    <w:rsid w:val="428B6323"/>
    <w:rsid w:val="428D1027"/>
    <w:rsid w:val="428D6746"/>
    <w:rsid w:val="4290203A"/>
    <w:rsid w:val="429310E0"/>
    <w:rsid w:val="42935635"/>
    <w:rsid w:val="429A29BE"/>
    <w:rsid w:val="429C0A4F"/>
    <w:rsid w:val="429E5E2B"/>
    <w:rsid w:val="42A16488"/>
    <w:rsid w:val="42A1786E"/>
    <w:rsid w:val="42A24692"/>
    <w:rsid w:val="42A51ABD"/>
    <w:rsid w:val="42A55DD8"/>
    <w:rsid w:val="42A6360C"/>
    <w:rsid w:val="42A95235"/>
    <w:rsid w:val="42AD7445"/>
    <w:rsid w:val="42B01704"/>
    <w:rsid w:val="42BE10E1"/>
    <w:rsid w:val="42BF6593"/>
    <w:rsid w:val="42C43D5E"/>
    <w:rsid w:val="42C65A5C"/>
    <w:rsid w:val="42C6699B"/>
    <w:rsid w:val="42C6780A"/>
    <w:rsid w:val="42C74A57"/>
    <w:rsid w:val="42CC4106"/>
    <w:rsid w:val="42CD493E"/>
    <w:rsid w:val="42D27F5D"/>
    <w:rsid w:val="42D31113"/>
    <w:rsid w:val="42EA174A"/>
    <w:rsid w:val="42ED3A8D"/>
    <w:rsid w:val="42ED424B"/>
    <w:rsid w:val="42EE6831"/>
    <w:rsid w:val="42F15475"/>
    <w:rsid w:val="42F26B16"/>
    <w:rsid w:val="42F56341"/>
    <w:rsid w:val="43002315"/>
    <w:rsid w:val="43022BA6"/>
    <w:rsid w:val="43067A75"/>
    <w:rsid w:val="43072A8C"/>
    <w:rsid w:val="430805E8"/>
    <w:rsid w:val="431B4CC6"/>
    <w:rsid w:val="431F1AE3"/>
    <w:rsid w:val="43207407"/>
    <w:rsid w:val="432102D2"/>
    <w:rsid w:val="43212C92"/>
    <w:rsid w:val="432350F5"/>
    <w:rsid w:val="432F3601"/>
    <w:rsid w:val="432F53AF"/>
    <w:rsid w:val="43364990"/>
    <w:rsid w:val="433858A5"/>
    <w:rsid w:val="43396E4C"/>
    <w:rsid w:val="433977A1"/>
    <w:rsid w:val="433C2899"/>
    <w:rsid w:val="433D0867"/>
    <w:rsid w:val="433E1A96"/>
    <w:rsid w:val="433E4FDE"/>
    <w:rsid w:val="433E78CA"/>
    <w:rsid w:val="43475F96"/>
    <w:rsid w:val="43485070"/>
    <w:rsid w:val="434E42B0"/>
    <w:rsid w:val="435466AE"/>
    <w:rsid w:val="43553488"/>
    <w:rsid w:val="43560B8E"/>
    <w:rsid w:val="43571F15"/>
    <w:rsid w:val="435874F8"/>
    <w:rsid w:val="43587DF9"/>
    <w:rsid w:val="435B2CBB"/>
    <w:rsid w:val="4362063D"/>
    <w:rsid w:val="43624B38"/>
    <w:rsid w:val="43650DD1"/>
    <w:rsid w:val="4365472B"/>
    <w:rsid w:val="43684901"/>
    <w:rsid w:val="436F39FE"/>
    <w:rsid w:val="436F612A"/>
    <w:rsid w:val="437D38AA"/>
    <w:rsid w:val="43837BE2"/>
    <w:rsid w:val="43853221"/>
    <w:rsid w:val="43866F99"/>
    <w:rsid w:val="438753A5"/>
    <w:rsid w:val="43895BAA"/>
    <w:rsid w:val="438A08E1"/>
    <w:rsid w:val="438C344E"/>
    <w:rsid w:val="438E32A3"/>
    <w:rsid w:val="43920E07"/>
    <w:rsid w:val="43951B04"/>
    <w:rsid w:val="439B16D3"/>
    <w:rsid w:val="439D70E1"/>
    <w:rsid w:val="43A357E7"/>
    <w:rsid w:val="43A40C40"/>
    <w:rsid w:val="43A55671"/>
    <w:rsid w:val="43A833B4"/>
    <w:rsid w:val="43AA7CDE"/>
    <w:rsid w:val="43AF21E3"/>
    <w:rsid w:val="43B21B3C"/>
    <w:rsid w:val="43BB1E41"/>
    <w:rsid w:val="43BF19EB"/>
    <w:rsid w:val="43C3511C"/>
    <w:rsid w:val="43C47745"/>
    <w:rsid w:val="43C81AEA"/>
    <w:rsid w:val="43C95142"/>
    <w:rsid w:val="43CC70A2"/>
    <w:rsid w:val="43CD5D45"/>
    <w:rsid w:val="43DB6E09"/>
    <w:rsid w:val="43DD153F"/>
    <w:rsid w:val="43DE4CA9"/>
    <w:rsid w:val="43E50164"/>
    <w:rsid w:val="43E72A56"/>
    <w:rsid w:val="43E9351B"/>
    <w:rsid w:val="43E97722"/>
    <w:rsid w:val="43EE3BCE"/>
    <w:rsid w:val="43EF2D90"/>
    <w:rsid w:val="43EF4B3E"/>
    <w:rsid w:val="43F218CD"/>
    <w:rsid w:val="43F23DEE"/>
    <w:rsid w:val="43F715ED"/>
    <w:rsid w:val="43F723C5"/>
    <w:rsid w:val="43F92B15"/>
    <w:rsid w:val="43FF72F3"/>
    <w:rsid w:val="44000AFA"/>
    <w:rsid w:val="440526BA"/>
    <w:rsid w:val="44057E6C"/>
    <w:rsid w:val="44064FEB"/>
    <w:rsid w:val="44095C00"/>
    <w:rsid w:val="440A3764"/>
    <w:rsid w:val="441319D4"/>
    <w:rsid w:val="441A4019"/>
    <w:rsid w:val="441B02D9"/>
    <w:rsid w:val="441B3CC3"/>
    <w:rsid w:val="44250560"/>
    <w:rsid w:val="442A56DD"/>
    <w:rsid w:val="442E02A9"/>
    <w:rsid w:val="4431444C"/>
    <w:rsid w:val="4432245C"/>
    <w:rsid w:val="44355BE5"/>
    <w:rsid w:val="443A7211"/>
    <w:rsid w:val="444B19BD"/>
    <w:rsid w:val="444F0953"/>
    <w:rsid w:val="44512125"/>
    <w:rsid w:val="445366B4"/>
    <w:rsid w:val="445554AE"/>
    <w:rsid w:val="445725A9"/>
    <w:rsid w:val="44576322"/>
    <w:rsid w:val="445C0339"/>
    <w:rsid w:val="445D081A"/>
    <w:rsid w:val="445F3FCD"/>
    <w:rsid w:val="445F7F16"/>
    <w:rsid w:val="44655A6C"/>
    <w:rsid w:val="44661F82"/>
    <w:rsid w:val="446E0159"/>
    <w:rsid w:val="44701D3F"/>
    <w:rsid w:val="44701F88"/>
    <w:rsid w:val="447102EF"/>
    <w:rsid w:val="44745843"/>
    <w:rsid w:val="448332EB"/>
    <w:rsid w:val="448F7C8D"/>
    <w:rsid w:val="449418A7"/>
    <w:rsid w:val="449758F1"/>
    <w:rsid w:val="44982BA3"/>
    <w:rsid w:val="44984355"/>
    <w:rsid w:val="449F1F8D"/>
    <w:rsid w:val="449F6191"/>
    <w:rsid w:val="44A8226D"/>
    <w:rsid w:val="44AA08C6"/>
    <w:rsid w:val="44AB1181"/>
    <w:rsid w:val="44B042E0"/>
    <w:rsid w:val="44B10855"/>
    <w:rsid w:val="44B51A44"/>
    <w:rsid w:val="44B55FD8"/>
    <w:rsid w:val="44B756D3"/>
    <w:rsid w:val="44B85D83"/>
    <w:rsid w:val="44C12312"/>
    <w:rsid w:val="44C45FCB"/>
    <w:rsid w:val="44C700EB"/>
    <w:rsid w:val="44CC6EC7"/>
    <w:rsid w:val="44CE340F"/>
    <w:rsid w:val="44CF5D0D"/>
    <w:rsid w:val="44D46A23"/>
    <w:rsid w:val="44D55E33"/>
    <w:rsid w:val="44D61D0D"/>
    <w:rsid w:val="44D92AF9"/>
    <w:rsid w:val="44DE52DB"/>
    <w:rsid w:val="44DF2E05"/>
    <w:rsid w:val="44E10504"/>
    <w:rsid w:val="44E21AE2"/>
    <w:rsid w:val="44E26451"/>
    <w:rsid w:val="44E672C4"/>
    <w:rsid w:val="44E76EC4"/>
    <w:rsid w:val="44E97418"/>
    <w:rsid w:val="44EF4A70"/>
    <w:rsid w:val="44F22B38"/>
    <w:rsid w:val="44F40544"/>
    <w:rsid w:val="44F468B0"/>
    <w:rsid w:val="44F97D82"/>
    <w:rsid w:val="44FD214B"/>
    <w:rsid w:val="44FF31EF"/>
    <w:rsid w:val="4508410A"/>
    <w:rsid w:val="450C6A1E"/>
    <w:rsid w:val="4513485D"/>
    <w:rsid w:val="4517259F"/>
    <w:rsid w:val="45184A87"/>
    <w:rsid w:val="451919AB"/>
    <w:rsid w:val="451C5E07"/>
    <w:rsid w:val="451C6129"/>
    <w:rsid w:val="451E6E63"/>
    <w:rsid w:val="451F1453"/>
    <w:rsid w:val="45303661"/>
    <w:rsid w:val="45337E9A"/>
    <w:rsid w:val="45342FB5"/>
    <w:rsid w:val="453523C5"/>
    <w:rsid w:val="453556A9"/>
    <w:rsid w:val="45357EA7"/>
    <w:rsid w:val="45363ABA"/>
    <w:rsid w:val="453749EF"/>
    <w:rsid w:val="453F5652"/>
    <w:rsid w:val="454B2248"/>
    <w:rsid w:val="4550153F"/>
    <w:rsid w:val="45506B85"/>
    <w:rsid w:val="4557180B"/>
    <w:rsid w:val="45571D44"/>
    <w:rsid w:val="45591DA2"/>
    <w:rsid w:val="456139B4"/>
    <w:rsid w:val="456557C0"/>
    <w:rsid w:val="45660998"/>
    <w:rsid w:val="456652D4"/>
    <w:rsid w:val="45665536"/>
    <w:rsid w:val="45687326"/>
    <w:rsid w:val="456B5291"/>
    <w:rsid w:val="456D4602"/>
    <w:rsid w:val="45714B00"/>
    <w:rsid w:val="457178AF"/>
    <w:rsid w:val="45726B02"/>
    <w:rsid w:val="457E58D8"/>
    <w:rsid w:val="45807C51"/>
    <w:rsid w:val="45817A56"/>
    <w:rsid w:val="45831547"/>
    <w:rsid w:val="458459B4"/>
    <w:rsid w:val="458472AA"/>
    <w:rsid w:val="45863281"/>
    <w:rsid w:val="458B3F95"/>
    <w:rsid w:val="458B6A18"/>
    <w:rsid w:val="45917F47"/>
    <w:rsid w:val="459209AD"/>
    <w:rsid w:val="459B6E69"/>
    <w:rsid w:val="459E681C"/>
    <w:rsid w:val="45A33E32"/>
    <w:rsid w:val="45A93D0A"/>
    <w:rsid w:val="45AA2F38"/>
    <w:rsid w:val="45AE4A10"/>
    <w:rsid w:val="45AF3554"/>
    <w:rsid w:val="45B11D3C"/>
    <w:rsid w:val="45B50767"/>
    <w:rsid w:val="45B577FB"/>
    <w:rsid w:val="45C14295"/>
    <w:rsid w:val="45C16E1E"/>
    <w:rsid w:val="45C46501"/>
    <w:rsid w:val="45C50D92"/>
    <w:rsid w:val="45C81048"/>
    <w:rsid w:val="45C81AEB"/>
    <w:rsid w:val="45D17627"/>
    <w:rs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D"/>
    <w:rsid w:val="46050649"/>
    <w:rsid w:val="46075783"/>
    <w:rsid w:val="46082562"/>
    <w:rsid w:val="460919AF"/>
    <w:rsid w:val="460F09FC"/>
    <w:rsid w:val="461261D4"/>
    <w:rsid w:val="461614D1"/>
    <w:rsid w:val="461B1D4C"/>
    <w:rsid w:val="461B6CB9"/>
    <w:rsid w:val="46222FA9"/>
    <w:rsid w:val="462463CA"/>
    <w:rsid w:val="46267C8E"/>
    <w:rsid w:val="46282F02"/>
    <w:rsid w:val="46294D35"/>
    <w:rsid w:val="462A34D8"/>
    <w:rsid w:val="462B6913"/>
    <w:rsid w:val="46333335"/>
    <w:rsid w:val="46370E5D"/>
    <w:rsid w:val="463824A7"/>
    <w:rsid w:val="463D1172"/>
    <w:rsid w:val="46445615"/>
    <w:rsid w:val="46461115"/>
    <w:rsid w:val="464B0D72"/>
    <w:rsid w:val="464D00EA"/>
    <w:rsid w:val="464E27DB"/>
    <w:rsid w:val="465530CB"/>
    <w:rsid w:val="46591C14"/>
    <w:rsid w:val="465C62D1"/>
    <w:rsid w:val="465D39A3"/>
    <w:rsid w:val="465E0DA1"/>
    <w:rsid w:val="465F41FD"/>
    <w:rsid w:val="46607F75"/>
    <w:rsid w:val="46622601"/>
    <w:rsid w:val="46624633"/>
    <w:rsid w:val="4667617D"/>
    <w:rsid w:val="466A3C64"/>
    <w:rsid w:val="466F7AB5"/>
    <w:rsid w:val="46717FE7"/>
    <w:rsid w:val="46760020"/>
    <w:rsid w:val="467A41BC"/>
    <w:rsid w:val="467B6E4D"/>
    <w:rsid w:val="46806AC4"/>
    <w:rsid w:val="46831733"/>
    <w:rsid w:val="46843E78"/>
    <w:rsid w:val="46876A4B"/>
    <w:rsid w:val="46894427"/>
    <w:rsid w:val="468B57A1"/>
    <w:rsid w:val="468F4738"/>
    <w:rsid w:val="46977D3E"/>
    <w:rsid w:val="46977E68"/>
    <w:rsid w:val="4698770F"/>
    <w:rsid w:val="469D645B"/>
    <w:rsid w:val="469D6AD4"/>
    <w:rsid w:val="469E4A14"/>
    <w:rsid w:val="46A5613A"/>
    <w:rsid w:val="46A7659A"/>
    <w:rsid w:val="46A81809"/>
    <w:rsid w:val="46B1633A"/>
    <w:rsid w:val="46B32D53"/>
    <w:rsid w:val="46B66388"/>
    <w:rsid w:val="46B9723B"/>
    <w:rsid w:val="46BC5B60"/>
    <w:rsid w:val="46BC7555"/>
    <w:rsid w:val="46BD5BD2"/>
    <w:rsid w:val="46BE5932"/>
    <w:rsid w:val="46C123A8"/>
    <w:rsid w:val="46C26A33"/>
    <w:rsid w:val="46C525E5"/>
    <w:rsid w:val="46C56050"/>
    <w:rsid w:val="46CB53EF"/>
    <w:rsid w:val="46CC6BFA"/>
    <w:rsid w:val="46CC73B9"/>
    <w:rsid w:val="46D30747"/>
    <w:rsid w:val="46D36999"/>
    <w:rsid w:val="46D93CB5"/>
    <w:rsid w:val="46E02CF1"/>
    <w:rsid w:val="46F00088"/>
    <w:rsid w:val="46F20FCA"/>
    <w:rsid w:val="46FA1BEA"/>
    <w:rsid w:val="46FA2178"/>
    <w:rsid w:val="46FA61CA"/>
    <w:rsid w:val="46FB75DC"/>
    <w:rsid w:val="46FC6823"/>
    <w:rsid w:val="46FE1B09"/>
    <w:rsid w:val="47006D88"/>
    <w:rsid w:val="47020100"/>
    <w:rsid w:val="47084895"/>
    <w:rsid w:val="47112922"/>
    <w:rsid w:val="4712071F"/>
    <w:rsid w:val="47162ACD"/>
    <w:rsid w:val="47167332"/>
    <w:rsid w:val="471759A0"/>
    <w:rsid w:val="4721058C"/>
    <w:rsid w:val="47211E7A"/>
    <w:rsid w:val="472349C7"/>
    <w:rsid w:val="47265372"/>
    <w:rsid w:val="47292A66"/>
    <w:rsid w:val="472D148C"/>
    <w:rsid w:val="472D42FC"/>
    <w:rsid w:val="47305B9A"/>
    <w:rsid w:val="47310AD0"/>
    <w:rsid w:val="473D733B"/>
    <w:rsid w:val="473F7891"/>
    <w:rsid w:val="47441683"/>
    <w:rsid w:val="4745039A"/>
    <w:rsid w:val="47450A0B"/>
    <w:rsid w:val="474B6530"/>
    <w:rsid w:val="474E1A03"/>
    <w:rsid w:val="474F3E27"/>
    <w:rsid w:val="47503428"/>
    <w:rsid w:val="475A2115"/>
    <w:rsid w:val="475E0AEC"/>
    <w:rsid w:val="47630D4C"/>
    <w:rsid w:val="47636D1E"/>
    <w:rsid w:val="47680760"/>
    <w:rsid w:val="476A5FE9"/>
    <w:rsid w:val="4778529A"/>
    <w:rsid w:val="477C0DDF"/>
    <w:rsid w:val="47872BF4"/>
    <w:rsid w:val="47885167"/>
    <w:rsid w:val="478A0735"/>
    <w:rsid w:val="478A6D01"/>
    <w:rsid w:val="478D3666"/>
    <w:rsid w:val="47917A79"/>
    <w:rsid w:val="47970E5D"/>
    <w:rsid w:val="479E0D55"/>
    <w:rsid w:val="479F0E39"/>
    <w:rsid w:val="479F23EE"/>
    <w:rsid w:val="47A30A38"/>
    <w:rsid w:val="47A43510"/>
    <w:rsid w:val="47A66DD8"/>
    <w:rsid w:val="47B40579"/>
    <w:rsid w:val="47B82E2C"/>
    <w:rsid w:val="47C3074F"/>
    <w:rsid w:val="47C50E8D"/>
    <w:rsid w:val="47CD163B"/>
    <w:rsid w:val="47D100BC"/>
    <w:rsid w:val="47D15FD4"/>
    <w:rsid w:val="47D46525"/>
    <w:rsid w:val="47DB5B06"/>
    <w:rsid w:val="47DB78B4"/>
    <w:rsid w:val="47E10C42"/>
    <w:rsid w:val="47EB1158"/>
    <w:rsid w:val="47ED75E7"/>
    <w:rsid w:val="47EF79CD"/>
    <w:rsid w:val="47FB7376"/>
    <w:rsid w:val="4804055D"/>
    <w:rsid w:val="48064C66"/>
    <w:rsid w:val="480C3F11"/>
    <w:rsid w:val="480F3E36"/>
    <w:rsid w:val="48122A1B"/>
    <w:rsid w:val="481259BB"/>
    <w:rsid w:val="48141018"/>
    <w:rsid w:val="48147269"/>
    <w:rsid w:val="48171535"/>
    <w:rsid w:val="481A757C"/>
    <w:rsid w:val="481B00A8"/>
    <w:rsid w:val="482640F1"/>
    <w:rsid w:val="482963CC"/>
    <w:rsid w:val="482A2773"/>
    <w:rsid w:val="482D76F2"/>
    <w:rsid w:val="482E7706"/>
    <w:rsid w:val="482F762F"/>
    <w:rsid w:val="483864B9"/>
    <w:rsid w:val="483A63F4"/>
    <w:rsid w:val="483B47F6"/>
    <w:rsid w:val="483D7F24"/>
    <w:rsid w:val="483E55C6"/>
    <w:rsid w:val="484140BD"/>
    <w:rsid w:val="48417B79"/>
    <w:rsid w:val="48423C89"/>
    <w:rsid w:val="48455675"/>
    <w:rsid w:val="484B300C"/>
    <w:rsid w:val="484C4AC8"/>
    <w:rsid w:val="484C6A03"/>
    <w:rsid w:val="485919D9"/>
    <w:rsid w:val="485A3B70"/>
    <w:rsid w:val="485E04E5"/>
    <w:rsid w:val="485E3E25"/>
    <w:rsid w:val="48677399"/>
    <w:rsid w:val="48701C86"/>
    <w:rsid w:val="48783354"/>
    <w:rsid w:val="487970CD"/>
    <w:rsid w:val="48866ABE"/>
    <w:rsid w:val="48930DA9"/>
    <w:rsid w:val="48A161A1"/>
    <w:rsid w:val="48A26623"/>
    <w:rsid w:val="48A57E4B"/>
    <w:rsid w:val="48A759E8"/>
    <w:rsid w:val="48AB4EE8"/>
    <w:rsid w:val="48B06F92"/>
    <w:rsid w:val="48B20590"/>
    <w:rsid w:val="48B3438D"/>
    <w:rsid w:val="48B81095"/>
    <w:rsid w:val="48BD511A"/>
    <w:rsid w:val="48C35895"/>
    <w:rsid w:val="48C60564"/>
    <w:rsid w:val="48C8461B"/>
    <w:rsid w:val="48CA47D2"/>
    <w:rsid w:val="48D662CD"/>
    <w:rsid w:val="48DA400F"/>
    <w:rsid w:val="48DF2CE3"/>
    <w:rsid w:val="48E30FB9"/>
    <w:rsid w:val="48E4219B"/>
    <w:rsid w:val="48E82215"/>
    <w:rsid w:val="48EE0054"/>
    <w:rsid w:val="48F4520F"/>
    <w:rsid w:val="48F50E49"/>
    <w:rsid w:val="49001E86"/>
    <w:rsid w:val="4902321B"/>
    <w:rsid w:val="49041D4B"/>
    <w:rsid w:val="49074985"/>
    <w:rsid w:val="49076D34"/>
    <w:rsid w:val="49081412"/>
    <w:rsid w:val="49085136"/>
    <w:rsid w:val="490A0F69"/>
    <w:rsid w:val="490D30D9"/>
    <w:rsid w:val="490D6B25"/>
    <w:rsid w:val="490E3A2E"/>
    <w:rsid w:val="490E45E5"/>
    <w:rsid w:val="490F522C"/>
    <w:rsid w:val="4910673F"/>
    <w:rsid w:val="49114885"/>
    <w:rsid w:val="49124C25"/>
    <w:rsid w:val="49152A04"/>
    <w:rsid w:val="49186A2C"/>
    <w:rsid w:val="4920575D"/>
    <w:rsid w:val="492515B8"/>
    <w:rsid w:val="4925753D"/>
    <w:rsid w:val="492701DC"/>
    <w:rsid w:val="492D05E3"/>
    <w:rsid w:val="493E20EB"/>
    <w:rsid w:val="49405929"/>
    <w:rsid w:val="49417983"/>
    <w:rsid w:val="494456D0"/>
    <w:rsid w:val="49493074"/>
    <w:rsid w:val="494E2307"/>
    <w:rsid w:val="494E5BED"/>
    <w:rsid w:val="49513299"/>
    <w:rsid w:val="495456D9"/>
    <w:rsid w:val="49581ECB"/>
    <w:rsid w:val="4958656A"/>
    <w:rsid w:val="495B7446"/>
    <w:rsid w:val="495E6573"/>
    <w:rsid w:val="496275B7"/>
    <w:rsid w:val="496A6A03"/>
    <w:rsid w:val="496C26BE"/>
    <w:rsid w:val="496C61AD"/>
    <w:rsid w:val="496D50BB"/>
    <w:rsid w:val="496E1FE2"/>
    <w:rsid w:val="49704296"/>
    <w:rsid w:val="4972249A"/>
    <w:rsid w:val="49731D6E"/>
    <w:rsid w:val="49787384"/>
    <w:rsid w:val="49792B30"/>
    <w:rsid w:val="497A21FA"/>
    <w:rsid w:val="497C543F"/>
    <w:rsid w:val="497F6965"/>
    <w:rsid w:val="49812342"/>
    <w:rsid w:val="498126DD"/>
    <w:rsid w:val="498139EB"/>
    <w:rsid w:val="49830203"/>
    <w:rsid w:val="498973B4"/>
    <w:rsid w:val="49903E4F"/>
    <w:rsid w:val="49940858"/>
    <w:rsid w:val="49996AAA"/>
    <w:rsid w:val="49A1017B"/>
    <w:rsid w:val="49A72E29"/>
    <w:rsid w:val="49B06F76"/>
    <w:rsid w:val="49B50FDF"/>
    <w:rsid w:val="49B82984"/>
    <w:rsid w:val="49BB5BEF"/>
    <w:rsid w:val="49C425C9"/>
    <w:rsid w:val="49CB4176"/>
    <w:rsid w:val="49D14C7B"/>
    <w:rsid w:val="49D62747"/>
    <w:rsid w:val="49D71EC2"/>
    <w:rsid w:val="49E02177"/>
    <w:rsid w:val="49E36EF3"/>
    <w:rsid w:val="49E41CF8"/>
    <w:rsid w:val="49E45312"/>
    <w:rsid w:val="49E62540"/>
    <w:rsid w:val="49EA64E2"/>
    <w:rsid w:val="49F27137"/>
    <w:rsid w:val="49F271EF"/>
    <w:rsid w:val="49F64E88"/>
    <w:rsid w:val="49F712AC"/>
    <w:rsid w:val="49FB508B"/>
    <w:rsid w:val="4A0054E4"/>
    <w:rsid w:val="4A0B4355"/>
    <w:rsid w:val="4A0D5D1E"/>
    <w:rsid w:val="4A121587"/>
    <w:rsid w:val="4A122ED0"/>
    <w:rsid w:val="4A171692"/>
    <w:rsid w:val="4A1C2405"/>
    <w:rsid w:val="4A1F7E98"/>
    <w:rsid w:val="4A214479"/>
    <w:rsid w:val="4A217E0C"/>
    <w:rsid w:val="4A225C6E"/>
    <w:rsid w:val="4A241A55"/>
    <w:rsid w:val="4A2506E5"/>
    <w:rsid w:val="4A29393B"/>
    <w:rsid w:val="4A2977B4"/>
    <w:rsid w:val="4A310105"/>
    <w:rsid w:val="4A3239D7"/>
    <w:rsid w:val="4A400B94"/>
    <w:rsid w:val="4A4554B8"/>
    <w:rsid w:val="4A4831FA"/>
    <w:rsid w:val="4A4968C9"/>
    <w:rsid w:val="4A4C3C76"/>
    <w:rsid w:val="4A525E27"/>
    <w:rsid w:val="4A541B9F"/>
    <w:rsid w:val="4A5751EC"/>
    <w:rsid w:val="4A582F08"/>
    <w:rsid w:val="4A5D62EB"/>
    <w:rsid w:val="4A65709D"/>
    <w:rsid w:val="4A661E77"/>
    <w:rsid w:val="4A6A5B68"/>
    <w:rsid w:val="4A6E0EB3"/>
    <w:rsid w:val="4A776981"/>
    <w:rsid w:val="4A851907"/>
    <w:rsid w:val="4A8C7696"/>
    <w:rsid w:val="4A954692"/>
    <w:rsid w:val="4A9A4203"/>
    <w:rsid w:val="4A9F0B63"/>
    <w:rsid w:val="4AA3440B"/>
    <w:rsid w:val="4AAE7501"/>
    <w:rsid w:val="4AB04A32"/>
    <w:rsid w:val="4AB30EDE"/>
    <w:rsid w:val="4AB344AE"/>
    <w:rsid w:val="4AB368C6"/>
    <w:rsid w:val="4AB54412"/>
    <w:rsid w:val="4ABF0762"/>
    <w:rsid w:val="4AC22EB5"/>
    <w:rsid w:val="4AC3091D"/>
    <w:rsid w:val="4ACA2D4C"/>
    <w:rsid w:val="4ACC7988"/>
    <w:rsid w:val="4AD117FF"/>
    <w:rsid w:val="4AD933B4"/>
    <w:rsid w:val="4ADD1B95"/>
    <w:rsid w:val="4ADD3D3A"/>
    <w:rsid w:val="4AE27108"/>
    <w:rsid w:val="4AE64EED"/>
    <w:rsid w:val="4AE87797"/>
    <w:rsid w:val="4AEC50CD"/>
    <w:rsid w:val="4AEE3576"/>
    <w:rsid w:val="4AEE6AEC"/>
    <w:rsid w:val="4AF15640"/>
    <w:rsid w:val="4AF800D7"/>
    <w:rsid w:val="4AFD1BAD"/>
    <w:rsid w:val="4AFD545B"/>
    <w:rsid w:val="4B022001"/>
    <w:rsid w:val="4B03318A"/>
    <w:rsid w:val="4B05290C"/>
    <w:rsid w:val="4B052E99"/>
    <w:rsid w:val="4B055D7D"/>
    <w:rsid w:val="4B094738"/>
    <w:rsid w:val="4B136702"/>
    <w:rsid w:val="4B15222C"/>
    <w:rsid w:val="4B166E55"/>
    <w:rsid w:val="4B1A6945"/>
    <w:rsid w:val="4B2652EA"/>
    <w:rsid w:val="4B2B641C"/>
    <w:rsid w:val="4B2E6D15"/>
    <w:rsid w:val="4B313166"/>
    <w:rsid w:val="4B341F77"/>
    <w:rsid w:val="4B3541B9"/>
    <w:rsid w:val="4B38501D"/>
    <w:rsid w:val="4B3B34E4"/>
    <w:rsid w:val="4B3B48AC"/>
    <w:rsid w:val="4B3C553D"/>
    <w:rsid w:val="4B433C9E"/>
    <w:rsid w:val="4B440C3A"/>
    <w:rsid w:val="4B4578F1"/>
    <w:rsid w:val="4B490FD8"/>
    <w:rsid w:val="4B4A6374"/>
    <w:rsid w:val="4B4C0FEF"/>
    <w:rsid w:val="4B4D1818"/>
    <w:rsid w:val="4B4D3787"/>
    <w:rsid w:val="4B5515CE"/>
    <w:rsid w:val="4B552B31"/>
    <w:rsid w:val="4B56300C"/>
    <w:rsid w:val="4B5E535D"/>
    <w:rsid w:val="4B5F2836"/>
    <w:rsid w:val="4B6174F7"/>
    <w:rsid w:val="4B621997"/>
    <w:rsid w:val="4B646C3B"/>
    <w:rsid w:val="4B647BC0"/>
    <w:rsid w:val="4B6B7AF9"/>
    <w:rsid w:val="4B720E45"/>
    <w:rsid w:val="4B723A77"/>
    <w:rsid w:val="4B79438C"/>
    <w:rsid w:val="4B7A787A"/>
    <w:rsid w:val="4B7C5B20"/>
    <w:rsid w:val="4B7D207A"/>
    <w:rsid w:val="4B7D2D66"/>
    <w:rsid w:val="4B83538E"/>
    <w:rsid w:val="4B844EA1"/>
    <w:rsid w:val="4B852B80"/>
    <w:rsid w:val="4B875EB6"/>
    <w:rsid w:val="4B882B62"/>
    <w:rsid w:val="4B8D42B7"/>
    <w:rsid w:val="4B900046"/>
    <w:rsid w:val="4B982B19"/>
    <w:rsid w:val="4B9C55AC"/>
    <w:rsid w:val="4B9F3186"/>
    <w:rsid w:val="4B9F424C"/>
    <w:rsid w:val="4BA217B3"/>
    <w:rsid w:val="4BA32DDE"/>
    <w:rsid w:val="4BA34B8C"/>
    <w:rsid w:val="4BA607FF"/>
    <w:rsid w:val="4BA663CD"/>
    <w:rsid w:val="4BAB749C"/>
    <w:rsid w:val="4BAD39AC"/>
    <w:rsid w:val="4BAD7D08"/>
    <w:rsid w:val="4BAE56DB"/>
    <w:rsid w:val="4BB0230F"/>
    <w:rsid w:val="4BB02869"/>
    <w:rsid w:val="4BB67D6D"/>
    <w:rsid w:val="4BBC2ADC"/>
    <w:rsid w:val="4BBD5522"/>
    <w:rsid w:val="4BC15012"/>
    <w:rsid w:val="4BC30D8B"/>
    <w:rsid w:val="4BC32126"/>
    <w:rsid w:val="4BC40B83"/>
    <w:rsid w:val="4BC4611C"/>
    <w:rsid w:val="4BC92119"/>
    <w:rsid w:val="4BCB5E91"/>
    <w:rsid w:val="4BD05255"/>
    <w:rsid w:val="4BD40471"/>
    <w:rsid w:val="4BDA60D4"/>
    <w:rsid w:val="4BDB24A2"/>
    <w:rsid w:val="4BDE26DD"/>
    <w:rsid w:val="4BDE2E72"/>
    <w:rsid w:val="4BE0551D"/>
    <w:rsid w:val="4BE17463"/>
    <w:rsid w:val="4BE62E4E"/>
    <w:rsid w:val="4BEB3C2B"/>
    <w:rsid w:val="4BF23BFB"/>
    <w:rsid w:val="4BF34406"/>
    <w:rsid w:val="4BF93DFB"/>
    <w:rsid w:val="4BFE6267"/>
    <w:rsid w:val="4C0163A1"/>
    <w:rsid w:val="4C017B05"/>
    <w:rsid w:val="4C080E93"/>
    <w:rsid w:val="4C08154F"/>
    <w:rsid w:val="4C0A664E"/>
    <w:rsid w:val="4C0B2731"/>
    <w:rsid w:val="4C0C7503"/>
    <w:rsid w:val="4C1C3FF5"/>
    <w:rsid w:val="4C2061DD"/>
    <w:rsid w:val="4C240E8D"/>
    <w:rsid w:val="4C2615DE"/>
    <w:rsid w:val="4C2C6008"/>
    <w:rsid w:val="4C2D26A8"/>
    <w:rsid w:val="4C331A92"/>
    <w:rsid w:val="4C35274E"/>
    <w:rsid w:val="4C393A63"/>
    <w:rsid w:val="4C42674D"/>
    <w:rsid w:val="4C4611EE"/>
    <w:rsid w:val="4C4739D8"/>
    <w:rsid w:val="4C4A6EA0"/>
    <w:rsid w:val="4C551646"/>
    <w:rsid w:val="4C5B1C3B"/>
    <w:rsid w:val="4C5D11DF"/>
    <w:rsid w:val="4C5D445F"/>
    <w:rsid w:val="4C5E6182"/>
    <w:rsid w:val="4C5E6D05"/>
    <w:rsid w:val="4C657DA0"/>
    <w:rsid w:val="4C692A76"/>
    <w:rsid w:val="4C6D0DD6"/>
    <w:rsid w:val="4C6F73DE"/>
    <w:rsid w:val="4C716A38"/>
    <w:rsid w:val="4C72630D"/>
    <w:rsid w:val="4C782FF1"/>
    <w:rsid w:val="4C7958ED"/>
    <w:rsid w:val="4C79769B"/>
    <w:rsid w:val="4C7D1FFD"/>
    <w:rsid w:val="4C7D53DD"/>
    <w:rsid w:val="4C813C02"/>
    <w:rsid w:val="4C83051A"/>
    <w:rsid w:val="4C8670D9"/>
    <w:rsid w:val="4C887BD9"/>
    <w:rsid w:val="4C893CB6"/>
    <w:rsid w:val="4C8C5620"/>
    <w:rsid w:val="4C8E5B51"/>
    <w:rsid w:val="4C8F3363"/>
    <w:rsid w:val="4C963176"/>
    <w:rsid w:val="4C9818E6"/>
    <w:rsid w:val="4C9E3DAB"/>
    <w:rsid w:val="4CA0703D"/>
    <w:rsid w:val="4CA51FC2"/>
    <w:rsid w:val="4CAA3CF8"/>
    <w:rsid w:val="4CAE11C9"/>
    <w:rsid w:val="4CB009AA"/>
    <w:rsid w:val="4CB725CD"/>
    <w:rsid w:val="4CB873AE"/>
    <w:rsid w:val="4CCA5FFF"/>
    <w:rsid w:val="4CCA7EF7"/>
    <w:rsid w:val="4CCB22E3"/>
    <w:rsid w:val="4CCB66C2"/>
    <w:rsid w:val="4CCE3E8B"/>
    <w:rsid w:val="4CD07C03"/>
    <w:rsid w:val="4CD40D75"/>
    <w:rsid w:val="4CDA0E04"/>
    <w:rsid w:val="4CE0596C"/>
    <w:rsid w:val="4CE40B61"/>
    <w:rsid w:val="4CE72F59"/>
    <w:rsid w:val="4CF5763E"/>
    <w:rsid w:val="4CF86815"/>
    <w:rsid w:val="4CFB71A3"/>
    <w:rsid w:val="4CFE10D5"/>
    <w:rsid w:val="4CFE5DF2"/>
    <w:rsid w:val="4CFF2F8E"/>
    <w:rsid w:val="4D063625"/>
    <w:rsid w:val="4D096AB9"/>
    <w:rsid w:val="4D0A39C2"/>
    <w:rsid w:val="4D0D42ED"/>
    <w:rsid w:val="4D135D42"/>
    <w:rsid w:val="4D137A97"/>
    <w:rsid w:val="4D170DF4"/>
    <w:rsid w:val="4D1876B7"/>
    <w:rsid w:val="4D1E7969"/>
    <w:rsid w:val="4D236248"/>
    <w:rsid w:val="4D2441C8"/>
    <w:rsid w:val="4D2479C4"/>
    <w:rsid w:val="4D292FC4"/>
    <w:rsid w:val="4D3059D0"/>
    <w:rsid w:val="4D326D39"/>
    <w:rsid w:val="4D3F7CBF"/>
    <w:rsid w:val="4D403184"/>
    <w:rsid w:val="4D42303A"/>
    <w:rsid w:val="4D4254BB"/>
    <w:rsid w:val="4D453A21"/>
    <w:rsid w:val="4D46030D"/>
    <w:rsid w:val="4D4751DB"/>
    <w:rsid w:val="4D4759EB"/>
    <w:rsid w:val="4D4B3F67"/>
    <w:rsid w:val="4D4B54DB"/>
    <w:rsid w:val="4D4D57C3"/>
    <w:rsid w:val="4D4F72DC"/>
    <w:rsid w:val="4D565760"/>
    <w:rsid w:val="4D5755C2"/>
    <w:rsid w:val="4D5C086E"/>
    <w:rsid w:val="4D5C2482"/>
    <w:rsid w:val="4D5C3245"/>
    <w:rsid w:val="4D5C66A0"/>
    <w:rsid w:val="4D627368"/>
    <w:rsid w:val="4D646B35"/>
    <w:rsid w:val="4D6A58D2"/>
    <w:rsid w:val="4D6D34A9"/>
    <w:rsid w:val="4D6D3C20"/>
    <w:rsid w:val="4D6F280D"/>
    <w:rsid w:val="4D6F650B"/>
    <w:rsid w:val="4D7377DA"/>
    <w:rsid w:val="4D766153"/>
    <w:rsid w:val="4D796B28"/>
    <w:rsid w:val="4D7A36CB"/>
    <w:rsid w:val="4D7C5A87"/>
    <w:rsid w:val="4D7D421C"/>
    <w:rsid w:val="4D7E7D01"/>
    <w:rsid w:val="4D8602C2"/>
    <w:rsid w:val="4D864459"/>
    <w:rsid w:val="4D8879BE"/>
    <w:rsid w:val="4D8B3B2A"/>
    <w:rsid w:val="4D8B50BB"/>
    <w:rsid w:val="4D8C4093"/>
    <w:rsid w:val="4DA347FC"/>
    <w:rsid w:val="4DA83D5D"/>
    <w:rsid w:val="4DA90472"/>
    <w:rsid w:val="4DAA79A6"/>
    <w:rsid w:val="4DAC584E"/>
    <w:rsid w:val="4DB27309"/>
    <w:rsid w:val="4DB4158B"/>
    <w:rsid w:val="4DB50433"/>
    <w:rsid w:val="4DB537F5"/>
    <w:rsid w:val="4DB71AAB"/>
    <w:rsid w:val="4DB74CFE"/>
    <w:rsid w:val="4DB814A8"/>
    <w:rsid w:val="4DB92821"/>
    <w:rsid w:val="4DB954CB"/>
    <w:rsid w:val="4DBC1CC4"/>
    <w:rsid w:val="4DBF4340"/>
    <w:rsid w:val="4DC016A2"/>
    <w:rsid w:val="4DC14928"/>
    <w:rsid w:val="4DC40DEA"/>
    <w:rsid w:val="4DC46301"/>
    <w:rsid w:val="4DC4703C"/>
    <w:rsid w:val="4DC92A9E"/>
    <w:rsid w:val="4DCA6A78"/>
    <w:rsid w:val="4DCE319C"/>
    <w:rsid w:val="4DD0474D"/>
    <w:rsid w:val="4DD059E1"/>
    <w:rsid w:val="4DD8240A"/>
    <w:rsid w:val="4DE209C2"/>
    <w:rsid w:val="4DE92730"/>
    <w:rsid w:val="4DEC2106"/>
    <w:rsid w:val="4DEF56E8"/>
    <w:rsid w:val="4DF172F7"/>
    <w:rsid w:val="4DF460FE"/>
    <w:rsid w:val="4DF57D7D"/>
    <w:rsid w:val="4DF671A8"/>
    <w:rsid w:val="4DFC1A53"/>
    <w:rsid w:val="4DFE3CC8"/>
    <w:rsid w:val="4E031912"/>
    <w:rsid w:val="4E07688D"/>
    <w:rsid w:val="4E0833CC"/>
    <w:rsid w:val="4E0A507F"/>
    <w:rsid w:val="4E105DDD"/>
    <w:rsid w:val="4E1230AB"/>
    <w:rsid w:val="4E125B03"/>
    <w:rsid w:val="4E1B549F"/>
    <w:rsid w:val="4E203834"/>
    <w:rsid w:val="4E216B73"/>
    <w:rsid w:val="4E233D62"/>
    <w:rsid w:val="4E24578C"/>
    <w:rsid w:val="4E246953"/>
    <w:rsid w:val="4E265601"/>
    <w:rsid w:val="4E2A12B1"/>
    <w:rsid w:val="4E2B0E69"/>
    <w:rsid w:val="4E2B2C17"/>
    <w:rsid w:val="4E2D0D44"/>
    <w:rsid w:val="4E307EA6"/>
    <w:rsid w:val="4E41500E"/>
    <w:rsid w:val="4E45008A"/>
    <w:rsid w:val="4E455A90"/>
    <w:rsid w:val="4E4E418E"/>
    <w:rsid w:val="4E500A37"/>
    <w:rsid w:val="4E501C6F"/>
    <w:rsid w:val="4E5B03D9"/>
    <w:rsid w:val="4E5B22B6"/>
    <w:rsid w:val="4E5C660C"/>
    <w:rsid w:val="4E5F4380"/>
    <w:rsid w:val="4E661EF9"/>
    <w:rsid w:val="4E6924C0"/>
    <w:rsid w:val="4E6A476C"/>
    <w:rsid w:val="4E712D20"/>
    <w:rsid w:val="4E726A98"/>
    <w:rsid w:val="4E750C73"/>
    <w:rsid w:val="4E760089"/>
    <w:rsid w:val="4E793C22"/>
    <w:rsid w:val="4E796078"/>
    <w:rsid w:val="4E7B3AD0"/>
    <w:rsid w:val="4E7E6F40"/>
    <w:rsid w:val="4E887901"/>
    <w:rsid w:val="4E9208EE"/>
    <w:rsid w:val="4E9609EB"/>
    <w:rsid w:val="4E9764FE"/>
    <w:rsid w:val="4E99003A"/>
    <w:rsid w:val="4E997846"/>
    <w:rsid w:val="4E9D56D5"/>
    <w:rsid w:val="4E9D5A62"/>
    <w:rsid w:val="4E9F61B2"/>
    <w:rsid w:val="4EA45213"/>
    <w:rsid w:val="4EA902EC"/>
    <w:rsid w:val="4EAA4484"/>
    <w:rsid w:val="4EAA77E4"/>
    <w:rsid w:val="4EAB3CC9"/>
    <w:rsid w:val="4EAF4233"/>
    <w:rsid w:val="4EB41A1D"/>
    <w:rsid w:val="4EB86BA1"/>
    <w:rsid w:val="4EB97965"/>
    <w:rsid w:val="4EBA6729"/>
    <w:rsid w:val="4EBE7190"/>
    <w:rsid w:val="4EC07B6C"/>
    <w:rsid w:val="4EC56BC8"/>
    <w:rsid w:val="4EC66AF2"/>
    <w:rsid w:val="4ECA088B"/>
    <w:rsid w:val="4ECC264C"/>
    <w:rsid w:val="4ED137BE"/>
    <w:rsid w:val="4ED17C62"/>
    <w:rsid w:val="4ED96E11"/>
    <w:rsid w:val="4EDB1894"/>
    <w:rsid w:val="4EDF55DA"/>
    <w:rsid w:val="4EEA2299"/>
    <w:rsid w:val="4EEB463D"/>
    <w:rsid w:val="4EEF72DD"/>
    <w:rsid w:val="4EF0383D"/>
    <w:rsid w:val="4EF24283"/>
    <w:rsid w:val="4EFB083B"/>
    <w:rsid w:val="4F0033FB"/>
    <w:rsid w:val="4F036AB5"/>
    <w:rsid w:val="4F04355A"/>
    <w:rsid w:val="4F091ADF"/>
    <w:rsid w:val="4F0A7123"/>
    <w:rsid w:val="4F1D0B27"/>
    <w:rsid w:val="4F1F2DEA"/>
    <w:rsid w:val="4F2151FA"/>
    <w:rsid w:val="4F25688E"/>
    <w:rsid w:val="4F261E16"/>
    <w:rsid w:val="4F266F9D"/>
    <w:rsid w:val="4F28562A"/>
    <w:rsid w:val="4F29799A"/>
    <w:rsid w:val="4F2A3762"/>
    <w:rsid w:val="4F2C30EB"/>
    <w:rsid w:val="4F2E0C11"/>
    <w:rsid w:val="4F2E0DB1"/>
    <w:rsid w:val="4F3869D1"/>
    <w:rsid w:val="4F3D2C02"/>
    <w:rsid w:val="4F3F1F47"/>
    <w:rsid w:val="4F486739"/>
    <w:rsid w:val="4F4C07BE"/>
    <w:rsid w:val="4F4E3061"/>
    <w:rsid w:val="4F50502B"/>
    <w:rsid w:val="4F523CAA"/>
    <w:rsid w:val="4F555105"/>
    <w:rsid w:val="4F556652"/>
    <w:rsid w:val="4F565199"/>
    <w:rsid w:val="4F5A286E"/>
    <w:rsid w:val="4F5A7C58"/>
    <w:rsid w:val="4F5F3F83"/>
    <w:rsid w:val="4F5F64CA"/>
    <w:rsid w:val="4F610FE6"/>
    <w:rsid w:val="4F624871"/>
    <w:rsid w:val="4F63251F"/>
    <w:rsid w:val="4F64474F"/>
    <w:rsid w:val="4F682EED"/>
    <w:rsid w:val="4F6A2956"/>
    <w:rsid w:val="4F6B2106"/>
    <w:rsid w:val="4F702FD7"/>
    <w:rsid w:val="4F7B372A"/>
    <w:rsid w:val="4F7E796F"/>
    <w:rsid w:val="4F806F93"/>
    <w:rsid w:val="4F831104"/>
    <w:rsid w:val="4F88459D"/>
    <w:rsid w:val="4F894099"/>
    <w:rsid w:val="4F8F79DB"/>
    <w:rsid w:val="4F932AC0"/>
    <w:rsid w:val="4F936563"/>
    <w:rsid w:val="4F9445C0"/>
    <w:rsid w:val="4F9911F2"/>
    <w:rsid w:val="4F9D53F3"/>
    <w:rsid w:val="4FAB1220"/>
    <w:rsid w:val="4FAB4B91"/>
    <w:rsid w:val="4FAC7D88"/>
    <w:rsid w:val="4FB20A4F"/>
    <w:rsid w:val="4FB6366E"/>
    <w:rsid w:val="4FB75DB3"/>
    <w:rsid w:val="4FBA3848"/>
    <w:rsid w:val="4FBC257F"/>
    <w:rsid w:val="4FBC2EE7"/>
    <w:rsid w:val="4FBD5A97"/>
    <w:rsid w:val="4FC5001A"/>
    <w:rsid w:val="4FC5279C"/>
    <w:rsid w:val="4FC64E0F"/>
    <w:rsid w:val="4FCC12A9"/>
    <w:rsid w:val="4FCD54C2"/>
    <w:rsid w:val="4FD17F00"/>
    <w:rsid w:val="4FD41C1D"/>
    <w:rsid w:val="4FD434C2"/>
    <w:rsid w:val="4FD86729"/>
    <w:rsid w:val="4FE439C5"/>
    <w:rsid w:val="4FE71594"/>
    <w:rsid w:val="4FE94B38"/>
    <w:rsid w:val="4FE94D8A"/>
    <w:rsid w:val="4FED2322"/>
    <w:rsid w:val="4FF30438"/>
    <w:rsid w:val="4FF4152A"/>
    <w:rsid w:val="4FF6499C"/>
    <w:rsid w:val="4FF95A19"/>
    <w:rsid w:val="4FFD53C6"/>
    <w:rsid w:val="50031D5F"/>
    <w:rsid w:val="500372BE"/>
    <w:rsid w:val="50081462"/>
    <w:rsid w:val="500B2D00"/>
    <w:rsid w:val="50132396"/>
    <w:rsid w:val="5016574A"/>
    <w:rsid w:val="501D23B5"/>
    <w:rsid w:val="502618E8"/>
    <w:rsid w:val="50262E44"/>
    <w:rsid w:val="50293B10"/>
    <w:rsid w:val="502D71E5"/>
    <w:rsid w:val="503264DF"/>
    <w:rsid w:val="50331A06"/>
    <w:rsid w:val="50377F99"/>
    <w:rsid w:val="503C0967"/>
    <w:rsid w:val="503D1B16"/>
    <w:rsid w:val="5047212F"/>
    <w:rsid w:val="504A3A63"/>
    <w:rsid w:val="50534C15"/>
    <w:rsid w:val="5055041F"/>
    <w:rsid w:val="50591CBD"/>
    <w:rsid w:val="505A09AE"/>
    <w:rsid w:val="505A233D"/>
    <w:rsid w:val="505C17AE"/>
    <w:rsid w:val="50663F60"/>
    <w:rsid w:val="50695154"/>
    <w:rsid w:val="506D39BB"/>
    <w:rsid w:val="50764693"/>
    <w:rsid w:val="507B6BB2"/>
    <w:rsid w:val="508027C1"/>
    <w:rsid w:val="508109E7"/>
    <w:rsid w:val="50812E67"/>
    <w:rsid w:val="50821395"/>
    <w:rsid w:val="50886933"/>
    <w:rsid w:val="508E47DC"/>
    <w:rsid w:val="50901457"/>
    <w:rsid w:val="5091666A"/>
    <w:rsid w:val="509D3C24"/>
    <w:rsid w:val="50A760E0"/>
    <w:rsid w:val="50AE3F83"/>
    <w:rsid w:val="50B04818"/>
    <w:rsid w:val="50B263A5"/>
    <w:rsid w:val="50B500CA"/>
    <w:rsid w:val="50B978F7"/>
    <w:rsid w:val="50BC3FD7"/>
    <w:rsid w:val="50BE645F"/>
    <w:rsid w:val="50C354C0"/>
    <w:rsid w:val="50C41766"/>
    <w:rsid w:val="50C421B6"/>
    <w:rsid w:val="50C84A3C"/>
    <w:rsid w:val="50CA28B8"/>
    <w:rsid w:val="50CA6717"/>
    <w:rsid w:val="50CC74DB"/>
    <w:rsid w:val="50CF60A6"/>
    <w:rsid w:val="50CF69B2"/>
    <w:rsid w:val="50CF7A4B"/>
    <w:rsid w:val="50D13F4A"/>
    <w:rsid w:val="50D44420"/>
    <w:rsid w:val="50D544E6"/>
    <w:rsid w:val="50DE4774"/>
    <w:rsid w:val="50E34A17"/>
    <w:rsid w:val="50E93175"/>
    <w:rsid w:val="50EE4AFC"/>
    <w:rsid w:val="50F12A00"/>
    <w:rsid w:val="50F16AE8"/>
    <w:rsid w:val="51045A97"/>
    <w:rsid w:val="510A432F"/>
    <w:rsid w:val="510C6D30"/>
    <w:rsid w:val="51107E34"/>
    <w:rsid w:val="51145EEF"/>
    <w:rsid w:val="511C36C7"/>
    <w:rsid w:val="511E67B3"/>
    <w:rsid w:val="51236D38"/>
    <w:rsid w:val="512856F8"/>
    <w:rsid w:val="512A3F5C"/>
    <w:rsid w:val="512E6320"/>
    <w:rsid w:val="51324EFF"/>
    <w:rsid w:val="51330760"/>
    <w:rsid w:val="5137564E"/>
    <w:rsid w:val="51377F55"/>
    <w:rsid w:val="51380BC4"/>
    <w:rsid w:val="514472BF"/>
    <w:rsid w:val="514513FE"/>
    <w:rsid w:val="514E0A72"/>
    <w:rsid w:val="51576FE4"/>
    <w:rsid w:val="516158F7"/>
    <w:rsid w:val="5164091A"/>
    <w:rsid w:val="5167040A"/>
    <w:rsid w:val="51677132"/>
    <w:rsid w:val="516B2962"/>
    <w:rsid w:val="51715495"/>
    <w:rsid w:val="51786BB7"/>
    <w:rsid w:val="51821D52"/>
    <w:rsid w:val="51840FBC"/>
    <w:rsid w:val="51845251"/>
    <w:rsid w:val="51890380"/>
    <w:rsid w:val="51907961"/>
    <w:rsid w:val="51917235"/>
    <w:rsid w:val="51983EBC"/>
    <w:rsid w:val="519A247D"/>
    <w:rsid w:val="519B3A2A"/>
    <w:rsid w:val="519C1BD8"/>
    <w:rsid w:val="519C4566"/>
    <w:rsid w:val="519F488C"/>
    <w:rsid w:val="51A74CAA"/>
    <w:rsid w:val="51A94F7A"/>
    <w:rsid w:val="51AA6E19"/>
    <w:rsid w:val="51B057A2"/>
    <w:rsid w:val="51B11EA4"/>
    <w:rsid w:val="51B25AF4"/>
    <w:rsid w:val="51B42A74"/>
    <w:rsid w:val="51B91FA5"/>
    <w:rsid w:val="51BB74C1"/>
    <w:rsid w:val="51C05980"/>
    <w:rsid w:val="51C64D21"/>
    <w:rsid w:val="51C94C21"/>
    <w:rsid w:val="51CB714A"/>
    <w:rsid w:val="51CD407E"/>
    <w:rsid w:val="51CF2963"/>
    <w:rsid w:val="51D16815"/>
    <w:rsid w:val="51D535C6"/>
    <w:rsid w:val="51D54DA4"/>
    <w:rsid w:val="51DD69E8"/>
    <w:rsid w:val="51DF2B63"/>
    <w:rsid w:val="51E00356"/>
    <w:rsid w:val="51E657D3"/>
    <w:rsid w:val="51E90E1F"/>
    <w:rsid w:val="51EF25BD"/>
    <w:rsid w:val="51EF6367"/>
    <w:rsid w:val="51F8168C"/>
    <w:rsid w:val="51F84C97"/>
    <w:rsid w:val="51F855F5"/>
    <w:rsid w:val="51FD2B1C"/>
    <w:rsid w:val="520513A7"/>
    <w:rsid w:val="520713EF"/>
    <w:rsid w:val="520923F4"/>
    <w:rsid w:val="520A21CC"/>
    <w:rsid w:val="520C0F02"/>
    <w:rsid w:val="520E388F"/>
    <w:rsid w:val="521B35BC"/>
    <w:rsid w:val="521D4F6D"/>
    <w:rsid w:val="5222282D"/>
    <w:rsid w:val="522463C9"/>
    <w:rsid w:val="522719C3"/>
    <w:rsid w:val="522C14EF"/>
    <w:rsid w:val="522E244C"/>
    <w:rsid w:val="52302A27"/>
    <w:rsid w:val="5233653E"/>
    <w:rsid w:val="52345E56"/>
    <w:rsid w:val="52376308"/>
    <w:rsid w:val="52381345"/>
    <w:rsid w:val="523839A7"/>
    <w:rsid w:val="52385E3A"/>
    <w:rsid w:val="523C53F3"/>
    <w:rsid w:val="524155DF"/>
    <w:rsid w:val="524648A4"/>
    <w:rsid w:val="52483433"/>
    <w:rsid w:val="52484592"/>
    <w:rsid w:val="52497B10"/>
    <w:rsid w:val="524B1233"/>
    <w:rsid w:val="525266F9"/>
    <w:rsid w:val="52547F54"/>
    <w:rsid w:val="525A3D10"/>
    <w:rsid w:val="525E35BB"/>
    <w:rsid w:val="526130AB"/>
    <w:rsid w:val="52651A32"/>
    <w:rsid w:val="526B5D33"/>
    <w:rsid w:val="526C508D"/>
    <w:rsid w:val="526F036D"/>
    <w:rsid w:val="527257D7"/>
    <w:rsid w:val="52734B8D"/>
    <w:rsid w:val="5274328E"/>
    <w:rsid w:val="527816F3"/>
    <w:rsid w:val="527A5F1B"/>
    <w:rsid w:val="527B7D00"/>
    <w:rsid w:val="527C37D0"/>
    <w:rsid w:val="527D342F"/>
    <w:rsid w:val="527F45C4"/>
    <w:rsid w:val="52823325"/>
    <w:rsid w:val="52903EFA"/>
    <w:rsid w:val="52912B89"/>
    <w:rsid w:val="52942857"/>
    <w:rsid w:val="52952D55"/>
    <w:rsid w:val="52956EEB"/>
    <w:rsid w:val="52986C0E"/>
    <w:rsid w:val="529E08FC"/>
    <w:rsid w:val="529E7DC9"/>
    <w:rsid w:val="529F12A2"/>
    <w:rsid w:val="52A1157D"/>
    <w:rsid w:val="52A347DC"/>
    <w:rsid w:val="52A86F2C"/>
    <w:rsid w:val="52AF5BE3"/>
    <w:rsid w:val="52B14D75"/>
    <w:rsid w:val="52B16B33"/>
    <w:rsid w:val="52B52B00"/>
    <w:rsid w:val="52B71C18"/>
    <w:rsid w:val="52BA00FD"/>
    <w:rsid w:val="52C27FEE"/>
    <w:rsid w:val="52C3621E"/>
    <w:rsid w:val="52CC3474"/>
    <w:rsid w:val="52D01FDF"/>
    <w:rsid w:val="52D7336D"/>
    <w:rsid w:val="52D93587"/>
    <w:rsid w:val="52D9787C"/>
    <w:rsid w:val="52DF3B5C"/>
    <w:rsid w:val="52E15F9A"/>
    <w:rsid w:val="52E2424D"/>
    <w:rsid w:val="52E53F0D"/>
    <w:rsid w:val="52E55A8A"/>
    <w:rsid w:val="52E57838"/>
    <w:rsid w:val="52EA12F3"/>
    <w:rsid w:val="52EE70B4"/>
    <w:rsid w:val="52F02A03"/>
    <w:rsid w:val="52F0613A"/>
    <w:rsid w:val="52F06651"/>
    <w:rsid w:val="52F608A6"/>
    <w:rsid w:val="52FA5645"/>
    <w:rsid w:val="52FC0BE7"/>
    <w:rsid w:val="52FC3289"/>
    <w:rsid w:val="53051DCC"/>
    <w:rsid w:val="53067089"/>
    <w:rsid w:val="53071EA5"/>
    <w:rsid w:val="53073C53"/>
    <w:rsid w:val="530809D2"/>
    <w:rsid w:val="530A29D6"/>
    <w:rsid w:val="530A42FA"/>
    <w:rsid w:val="530E39F4"/>
    <w:rsid w:val="530F1E5B"/>
    <w:rsid w:val="531600C3"/>
    <w:rsid w:val="53180B91"/>
    <w:rsid w:val="532452B2"/>
    <w:rsid w:val="53267327"/>
    <w:rsid w:val="5327465E"/>
    <w:rsid w:val="532B05DF"/>
    <w:rsid w:val="532C3DAC"/>
    <w:rsid w:val="532E78D7"/>
    <w:rsid w:val="53305443"/>
    <w:rsid w:val="53307005"/>
    <w:rsid w:val="53312A7E"/>
    <w:rsid w:val="533F0644"/>
    <w:rsid w:val="53407165"/>
    <w:rsid w:val="53444D11"/>
    <w:rsid w:val="53451812"/>
    <w:rsid w:val="534A1D91"/>
    <w:rsid w:val="534E1882"/>
    <w:rsid w:val="534F55FA"/>
    <w:rsid w:val="534F61D0"/>
    <w:rsid w:val="53523FBA"/>
    <w:rsid w:val="535423AC"/>
    <w:rsid w:val="53542C10"/>
    <w:rsid w:val="535449BE"/>
    <w:rsid w:val="535515D7"/>
    <w:rsid w:val="53566988"/>
    <w:rsid w:val="53586858"/>
    <w:rsid w:val="535A23CC"/>
    <w:rsid w:val="535B4CF0"/>
    <w:rsid w:val="535B6C3D"/>
    <w:rsid w:val="53603363"/>
    <w:rsid w:val="53607B41"/>
    <w:rsid w:val="53615BCC"/>
    <w:rsid w:val="5367191A"/>
    <w:rsid w:val="53682217"/>
    <w:rsid w:val="536C3951"/>
    <w:rsid w:val="536E29E4"/>
    <w:rsid w:val="536E3359"/>
    <w:rsid w:val="53715570"/>
    <w:rsid w:val="53715801"/>
    <w:rsid w:val="5371731E"/>
    <w:rsid w:val="53724E78"/>
    <w:rsid w:val="537C680F"/>
    <w:rsid w:val="53853FB2"/>
    <w:rsid w:val="538B6878"/>
    <w:rsid w:val="53966D85"/>
    <w:rsid w:val="53986FA1"/>
    <w:rsid w:val="539A692E"/>
    <w:rsid w:val="539F20DD"/>
    <w:rsid w:val="53A12192"/>
    <w:rsid w:val="53A21BCD"/>
    <w:rsid w:val="53A476F3"/>
    <w:rsid w:val="53A661DC"/>
    <w:rsid w:val="53B117CE"/>
    <w:rsid w:val="53BA08AE"/>
    <w:rsid w:val="53BC278B"/>
    <w:rsid w:val="53BD6600"/>
    <w:rsid w:val="53BF658E"/>
    <w:rsid w:val="53C02DB2"/>
    <w:rsid w:val="53C07AF5"/>
    <w:rsid w:val="53C30FF9"/>
    <w:rsid w:val="53C56416"/>
    <w:rsid w:val="53C678E1"/>
    <w:rsid w:val="53D8114B"/>
    <w:rsid w:val="53DA3115"/>
    <w:rsid w:val="53DA713D"/>
    <w:rsid w:val="53DB083C"/>
    <w:rsid w:val="53DC0E4B"/>
    <w:rsid w:val="53DD16B4"/>
    <w:rsid w:val="53DF24DA"/>
    <w:rsid w:val="53E30AC4"/>
    <w:rsid w:val="53E576C3"/>
    <w:rsid w:val="53E66DC7"/>
    <w:rsid w:val="53E75832"/>
    <w:rsid w:val="53EB6B3D"/>
    <w:rsid w:val="53EE4E13"/>
    <w:rsid w:val="53EE758D"/>
    <w:rsid w:val="53F45F21"/>
    <w:rsid w:val="53F8093D"/>
    <w:rsid w:val="53F82E41"/>
    <w:rsid w:val="53F86401"/>
    <w:rsid w:val="53F96E26"/>
    <w:rsid w:val="53FA2C9C"/>
    <w:rsid w:val="53FB308C"/>
    <w:rsid w:val="53FD4718"/>
    <w:rsid w:val="5400093A"/>
    <w:rsid w:val="54014147"/>
    <w:rsid w:val="540B2A32"/>
    <w:rsid w:val="540E01D5"/>
    <w:rsid w:val="540F33D1"/>
    <w:rsid w:val="5415239F"/>
    <w:rsid w:val="541A765F"/>
    <w:rsid w:val="541F757A"/>
    <w:rsid w:val="54246F98"/>
    <w:rsid w:val="54280CB2"/>
    <w:rsid w:val="542814B7"/>
    <w:rsid w:val="542B41CB"/>
    <w:rsid w:val="542F2AC2"/>
    <w:rsid w:val="54302CEC"/>
    <w:rsid w:val="543A0058"/>
    <w:rsid w:val="543D5F80"/>
    <w:rsid w:val="543E150A"/>
    <w:rsid w:val="54404ACC"/>
    <w:rsid w:val="544475A5"/>
    <w:rsid w:val="54470F13"/>
    <w:rsid w:val="544C4264"/>
    <w:rsid w:val="544F3B03"/>
    <w:rsid w:val="5458228C"/>
    <w:rsid w:val="54630653"/>
    <w:rsid w:val="546679F1"/>
    <w:rsid w:val="54680CBE"/>
    <w:rsid w:val="546B36BC"/>
    <w:rsid w:val="546C151C"/>
    <w:rsid w:val="54731FF4"/>
    <w:rsid w:val="54772588"/>
    <w:rsid w:val="547747B8"/>
    <w:rsid w:val="54792907"/>
    <w:rsid w:val="547B4453"/>
    <w:rsid w:val="547F24EC"/>
    <w:rsid w:val="54853AE4"/>
    <w:rsid w:val="5486504B"/>
    <w:rsid w:val="54866291"/>
    <w:rsid w:val="54866DF9"/>
    <w:rsid w:val="5489519A"/>
    <w:rsid w:val="548E5B56"/>
    <w:rsid w:val="5490141E"/>
    <w:rsid w:val="54901540"/>
    <w:rsid w:val="54972DB4"/>
    <w:rsid w:val="5499255E"/>
    <w:rsid w:val="549B3740"/>
    <w:rsid w:val="549E2395"/>
    <w:rsid w:val="54A306CE"/>
    <w:rsid w:val="54A940B3"/>
    <w:rsid w:val="54B90DB5"/>
    <w:rsid w:val="54BA1075"/>
    <w:rsid w:val="54C35AAA"/>
    <w:rsid w:val="54C47921"/>
    <w:rsid w:val="54C546CB"/>
    <w:rsid w:val="54C65EA9"/>
    <w:rsid w:val="54C73D61"/>
    <w:rsid w:val="54CD4A28"/>
    <w:rsid w:val="54CE2D9B"/>
    <w:rsid w:val="54D1276A"/>
    <w:rsid w:val="54D23DEC"/>
    <w:rsid w:val="54D329B1"/>
    <w:rsid w:val="54D57109"/>
    <w:rsid w:val="54DC110F"/>
    <w:rsid w:val="54DE09E3"/>
    <w:rsid w:val="54E104D3"/>
    <w:rsid w:val="54E164AC"/>
    <w:rsid w:val="54E64FC8"/>
    <w:rsid w:val="54EA2DD0"/>
    <w:rsid w:val="54EF0A04"/>
    <w:rsid w:val="54FA2D30"/>
    <w:rsid w:val="54FC48C4"/>
    <w:rsid w:val="55003D5C"/>
    <w:rsid w:val="55074B60"/>
    <w:rsid w:val="5507618C"/>
    <w:rsid w:val="55083F99"/>
    <w:rsid w:val="55094750"/>
    <w:rsid w:val="550C4EE7"/>
    <w:rsid w:val="550D767C"/>
    <w:rsid w:val="551118CD"/>
    <w:rsid w:val="55125FBC"/>
    <w:rsid w:val="5516196A"/>
    <w:rsid w:val="55171490"/>
    <w:rsid w:val="551800F4"/>
    <w:rsid w:val="55197AE4"/>
    <w:rsid w:val="55197C6D"/>
    <w:rsid w:val="55202DAA"/>
    <w:rsid w:val="55205FA9"/>
    <w:rsid w:val="5525067F"/>
    <w:rsid w:val="55256612"/>
    <w:rsid w:val="552569D1"/>
    <w:rsid w:val="552650E4"/>
    <w:rsid w:val="552A00CC"/>
    <w:rsid w:val="552C5BF2"/>
    <w:rsid w:val="55342CF9"/>
    <w:rsid w:val="55354549"/>
    <w:rsid w:val="553B010C"/>
    <w:rsid w:val="554012E7"/>
    <w:rsid w:val="55405E0E"/>
    <w:rsid w:val="55406298"/>
    <w:rsid w:val="55411377"/>
    <w:rsid w:val="55496AED"/>
    <w:rsid w:val="554D5451"/>
    <w:rsid w:val="554F5882"/>
    <w:rsid w:val="555053ED"/>
    <w:rsid w:val="55545C05"/>
    <w:rsid w:val="55550E70"/>
    <w:rsid w:val="555962BC"/>
    <w:rsid w:val="555B09F2"/>
    <w:rsid w:val="555C38F1"/>
    <w:rsid w:val="555C5C1A"/>
    <w:rsid w:val="555D7A84"/>
    <w:rsid w:val="5560183C"/>
    <w:rsid w:val="55652E9C"/>
    <w:rsid w:val="55710244"/>
    <w:rsid w:val="55761804"/>
    <w:rsid w:val="557B50EB"/>
    <w:rsid w:val="557D1DB1"/>
    <w:rsid w:val="557F27D3"/>
    <w:rsid w:val="55857A26"/>
    <w:rsid w:val="55894A97"/>
    <w:rsid w:val="558E4E4E"/>
    <w:rsid w:val="558F4964"/>
    <w:rsid w:val="55904169"/>
    <w:rsid w:val="55926A28"/>
    <w:rsid w:val="55992746"/>
    <w:rsid w:val="55A0038E"/>
    <w:rsid w:val="55A24ADC"/>
    <w:rsid w:val="55A734CB"/>
    <w:rsid w:val="55A77BFE"/>
    <w:rsid w:val="55A93609"/>
    <w:rsid w:val="55C4407D"/>
    <w:rsid w:val="55C93441"/>
    <w:rsid w:val="55CB01E7"/>
    <w:rsid w:val="55D032AA"/>
    <w:rsid w:val="55D047EE"/>
    <w:rsid w:val="55D32512"/>
    <w:rsid w:val="55D3606E"/>
    <w:rsid w:val="55D47094"/>
    <w:rsid w:val="55D50762"/>
    <w:rsid w:val="55D85B01"/>
    <w:rsid w:val="55DB13C7"/>
    <w:rsid w:val="55E02539"/>
    <w:rsid w:val="55E20AE0"/>
    <w:rsid w:val="55E22755"/>
    <w:rsid w:val="55E479DC"/>
    <w:rsid w:val="55E7195A"/>
    <w:rsid w:val="55EE2F8A"/>
    <w:rsid w:val="55F13D03"/>
    <w:rsid w:val="55F438D3"/>
    <w:rsid w:val="55FF50B5"/>
    <w:rsid w:val="56026953"/>
    <w:rsid w:val="560D3E7C"/>
    <w:rsid w:val="560D40F4"/>
    <w:rsid w:val="560D7527"/>
    <w:rsid w:val="56126FE8"/>
    <w:rsid w:val="56143D1E"/>
    <w:rsid w:val="5614486B"/>
    <w:rsid w:val="561E6770"/>
    <w:rsid w:val="56226FF5"/>
    <w:rsid w:val="56287A19"/>
    <w:rsid w:val="562E7EAE"/>
    <w:rsid w:val="562F6192"/>
    <w:rsid w:val="56344320"/>
    <w:rsid w:val="56353ACA"/>
    <w:rsid w:val="56357D2E"/>
    <w:rsid w:val="563805C7"/>
    <w:rsid w:val="563D2AD2"/>
    <w:rsid w:val="564124D7"/>
    <w:rsid w:val="56414F54"/>
    <w:rsid w:val="56466009"/>
    <w:rsid w:val="564B02FA"/>
    <w:rsid w:val="564C2347"/>
    <w:rsid w:val="564C5E20"/>
    <w:rsid w:val="564C670A"/>
    <w:rsid w:val="56531826"/>
    <w:rsid w:val="565503DF"/>
    <w:rsid w:val="56551179"/>
    <w:rsid w:val="565606F1"/>
    <w:rsid w:val="565724E6"/>
    <w:rsid w:val="565B2641"/>
    <w:rsid w:val="56637ABC"/>
    <w:rsid w:val="566B62A7"/>
    <w:rsid w:val="566F3D5C"/>
    <w:rsid w:val="5670727D"/>
    <w:rsid w:val="567217C4"/>
    <w:rsid w:val="56726959"/>
    <w:rsid w:val="56781483"/>
    <w:rsid w:val="567C04B4"/>
    <w:rsid w:val="567C1531"/>
    <w:rsid w:val="56837A94"/>
    <w:rsid w:val="568455BA"/>
    <w:rsid w:val="56871FA7"/>
    <w:rsid w:val="568A588C"/>
    <w:rsid w:val="568B1FB7"/>
    <w:rsid w:val="568E5362"/>
    <w:rsid w:val="56915DB5"/>
    <w:rsid w:val="5698019F"/>
    <w:rsid w:val="569B59A6"/>
    <w:rsid w:val="569C1580"/>
    <w:rsid w:val="56AB2B47"/>
    <w:rsid w:val="56AC27F3"/>
    <w:rsid w:val="56AF77B6"/>
    <w:rsid w:val="56B04601"/>
    <w:rsid w:val="56B8399E"/>
    <w:rsid w:val="56B83A3F"/>
    <w:rsid w:val="56BD4FF3"/>
    <w:rsid w:val="56CB31E9"/>
    <w:rsid w:val="56D007FF"/>
    <w:rsid w:val="56D913B4"/>
    <w:rsid w:val="56DC5E89"/>
    <w:rsid w:val="56DF0A43"/>
    <w:rsid w:val="56E10C98"/>
    <w:rsid w:val="56E25429"/>
    <w:rsid w:val="56E61DD1"/>
    <w:rsid w:val="56E7481B"/>
    <w:rsid w:val="56EA0FB8"/>
    <w:rsid w:val="56ED315F"/>
    <w:rsid w:val="56F37F9C"/>
    <w:rsid w:val="56F52D2D"/>
    <w:rsid w:val="56F62F1B"/>
    <w:rsid w:val="56FB1303"/>
    <w:rsid w:val="56FC76C8"/>
    <w:rsid w:val="57021AB1"/>
    <w:rsid w:val="57037B44"/>
    <w:rsid w:val="57037E12"/>
    <w:rsid w:val="570578B8"/>
    <w:rsid w:val="570606C5"/>
    <w:rsid w:val="570C5CDB"/>
    <w:rsid w:val="570D3816"/>
    <w:rsid w:val="57132F95"/>
    <w:rsid w:val="57153D80"/>
    <w:rsid w:val="571701DC"/>
    <w:rsid w:val="57174A35"/>
    <w:rsid w:val="57184DC1"/>
    <w:rsid w:val="57187654"/>
    <w:rsid w:val="571921A6"/>
    <w:rsid w:val="571B5F1F"/>
    <w:rsid w:val="571B7CCD"/>
    <w:rsid w:val="571E5A0F"/>
    <w:rsid w:val="57201E67"/>
    <w:rsid w:val="57233025"/>
    <w:rsid w:val="57256D9D"/>
    <w:rsid w:val="57266671"/>
    <w:rsid w:val="57287DF4"/>
    <w:rsid w:val="5729418F"/>
    <w:rsid w:val="572A2376"/>
    <w:rsid w:val="572C35BD"/>
    <w:rsid w:val="572D4E3F"/>
    <w:rsid w:val="572D56F6"/>
    <w:rsid w:val="572E30A9"/>
    <w:rsid w:val="573179AE"/>
    <w:rsid w:val="5735433A"/>
    <w:rsid w:val="57362969"/>
    <w:rsid w:val="57364B06"/>
    <w:rsid w:val="573B41B1"/>
    <w:rsid w:val="573F1670"/>
    <w:rsid w:val="574718D1"/>
    <w:rsid w:val="574758DE"/>
    <w:rsid w:val="57483BA8"/>
    <w:rsid w:val="574A2360"/>
    <w:rsid w:val="57532421"/>
    <w:rsid w:val="57551AD9"/>
    <w:rsid w:val="57581355"/>
    <w:rsid w:val="57582BCF"/>
    <w:rsid w:val="575D0040"/>
    <w:rsid w:val="575D4FA4"/>
    <w:rsid w:val="575E6F94"/>
    <w:rsid w:val="57606393"/>
    <w:rsid w:val="57616C6A"/>
    <w:rsid w:val="5762097D"/>
    <w:rsid w:val="576A2A02"/>
    <w:rsid w:val="576C5FC1"/>
    <w:rsid w:val="576F626A"/>
    <w:rsid w:val="57754959"/>
    <w:rsid w:val="577A4762"/>
    <w:rsid w:val="577E200A"/>
    <w:rsid w:val="577F5DB3"/>
    <w:rsid w:val="57802850"/>
    <w:rsid w:val="5781112B"/>
    <w:rsid w:val="57824BAC"/>
    <w:rsid w:val="57892510"/>
    <w:rsid w:val="578D66BD"/>
    <w:rsid w:val="5791084C"/>
    <w:rsid w:val="579A6CE9"/>
    <w:rsid w:val="579E4C42"/>
    <w:rsid w:val="579F3A82"/>
    <w:rsid w:val="57A228EF"/>
    <w:rsid w:val="57A9725D"/>
    <w:rsid w:val="57AC4DC9"/>
    <w:rsid w:val="57AD602B"/>
    <w:rsid w:val="57B2263A"/>
    <w:rsid w:val="57B26712"/>
    <w:rsid w:val="57B36157"/>
    <w:rsid w:val="57B64948"/>
    <w:rsid w:val="57B65C47"/>
    <w:rsid w:val="57B96E90"/>
    <w:rsid w:val="57BA1382"/>
    <w:rsid w:val="57BB5090"/>
    <w:rsid w:val="57BC1265"/>
    <w:rsid w:val="57C63600"/>
    <w:rsid w:val="57CF00A5"/>
    <w:rsid w:val="57CF0A12"/>
    <w:rsid w:val="57D460CD"/>
    <w:rsid w:val="57D52DEB"/>
    <w:rsid w:val="57D757CC"/>
    <w:rsid w:val="57DA08D6"/>
    <w:rsid w:val="57DF47EB"/>
    <w:rsid w:val="57E04A72"/>
    <w:rsid w:val="57E3253A"/>
    <w:rsid w:val="57E8417C"/>
    <w:rsid w:val="57EF0C7A"/>
    <w:rsid w:val="57F038A5"/>
    <w:rsid w:val="57F30C49"/>
    <w:rsid w:val="57F8000E"/>
    <w:rsid w:val="57F95B34"/>
    <w:rsid w:val="57F96756"/>
    <w:rsid w:val="58012754"/>
    <w:rsid w:val="580277DA"/>
    <w:rsid w:val="58070251"/>
    <w:rsid w:val="580A4410"/>
    <w:rsid w:val="580C78F7"/>
    <w:rsid w:val="581140EC"/>
    <w:rsid w:val="58117322"/>
    <w:rsid w:val="58134E48"/>
    <w:rsid w:val="58163C9A"/>
    <w:rsid w:val="58167C83"/>
    <w:rsid w:val="58191BB0"/>
    <w:rsid w:val="581C01D4"/>
    <w:rsid w:val="58240E03"/>
    <w:rsid w:val="582A051E"/>
    <w:rsid w:val="582D1E65"/>
    <w:rsid w:val="582F7466"/>
    <w:rsid w:val="58403763"/>
    <w:rsid w:val="58430210"/>
    <w:rsid w:val="58466F8B"/>
    <w:rsid w:val="58541C5E"/>
    <w:rsid w:val="58544CD9"/>
    <w:rsid w:val="58564BFB"/>
    <w:rsid w:val="58573DE0"/>
    <w:rsid w:val="585838C1"/>
    <w:rsid w:val="585B5FCB"/>
    <w:rsid w:val="585E11D7"/>
    <w:rsid w:val="5863214C"/>
    <w:rsid w:val="58660B69"/>
    <w:rsid w:val="586715AF"/>
    <w:rsid w:val="58692CBA"/>
    <w:rsid w:val="586B4C84"/>
    <w:rsid w:val="586E18C6"/>
    <w:rsid w:val="5871333D"/>
    <w:rsid w:val="58717162"/>
    <w:rsid w:val="5875165E"/>
    <w:rsid w:val="58767DB1"/>
    <w:rsid w:val="587A4EC7"/>
    <w:rsid w:val="587E33D7"/>
    <w:rsid w:val="588673C8"/>
    <w:rsid w:val="588B2C30"/>
    <w:rsid w:val="58900246"/>
    <w:rsid w:val="589048E8"/>
    <w:rsid w:val="58951D01"/>
    <w:rsid w:val="589E6E07"/>
    <w:rsid w:val="58A156FA"/>
    <w:rsid w:val="58A77359"/>
    <w:rsid w:val="58AB09F2"/>
    <w:rsid w:val="58AE1381"/>
    <w:rsid w:val="58B229C6"/>
    <w:rsid w:val="58B307FB"/>
    <w:rsid w:val="58B55EFF"/>
    <w:rsid w:val="58B57CAD"/>
    <w:rsid w:val="58BA1069"/>
    <w:rsid w:val="58BC626D"/>
    <w:rsid w:val="58BF0745"/>
    <w:rsid w:val="58C1672F"/>
    <w:rsid w:val="58C22906"/>
    <w:rsid w:val="58C94A86"/>
    <w:rsid w:val="58CF4D7F"/>
    <w:rsid w:val="58D00F8B"/>
    <w:rsid w:val="58DD6E52"/>
    <w:rsid w:val="58DE0D08"/>
    <w:rsid w:val="58E037FA"/>
    <w:rsid w:val="58E42340"/>
    <w:rsid w:val="58F003FB"/>
    <w:rsid w:val="58F85DEC"/>
    <w:rsid w:val="58FA51C6"/>
    <w:rsid w:val="58FD3732"/>
    <w:rsid w:val="590078A7"/>
    <w:rsid w:val="59013E15"/>
    <w:rsid w:val="59065139"/>
    <w:rsid w:val="5908576F"/>
    <w:rsid w:val="590A0E79"/>
    <w:rsid w:val="590B5CFD"/>
    <w:rsid w:val="590D737E"/>
    <w:rsid w:val="590E560F"/>
    <w:rsid w:val="590F18C3"/>
    <w:rsid w:val="59185078"/>
    <w:rsid w:val="592225B7"/>
    <w:rsid w:val="59240C23"/>
    <w:rsid w:val="59262959"/>
    <w:rsid w:val="592B7294"/>
    <w:rsid w:val="592B7F6F"/>
    <w:rsid w:val="59312C0D"/>
    <w:rsid w:val="59373972"/>
    <w:rsid w:val="59385789"/>
    <w:rsid w:val="593A5023"/>
    <w:rsid w:val="593B1C22"/>
    <w:rsid w:val="593F3512"/>
    <w:rsid w:val="5943175D"/>
    <w:rsid w:val="59463872"/>
    <w:rsid w:val="5946683E"/>
    <w:rsid w:val="594B66EF"/>
    <w:rsid w:val="59505C28"/>
    <w:rsid w:val="595B1124"/>
    <w:rsid w:val="595F0841"/>
    <w:rsid w:val="59613991"/>
    <w:rsid w:val="59636D61"/>
    <w:rsid w:val="59674D78"/>
    <w:rsid w:val="596826EE"/>
    <w:rsid w:val="596F4300"/>
    <w:rsid w:val="597459BF"/>
    <w:rsid w:val="5977711A"/>
    <w:rsid w:val="5980650D"/>
    <w:rsid w:val="59816E23"/>
    <w:rsid w:val="59834957"/>
    <w:rsid w:val="59835FFD"/>
    <w:rsid w:val="5986548D"/>
    <w:rsid w:val="598B62A8"/>
    <w:rsid w:val="598C266D"/>
    <w:rsid w:val="598D29D8"/>
    <w:rsid w:val="59922CF9"/>
    <w:rsid w:val="59926240"/>
    <w:rsid w:val="599B50F5"/>
    <w:rsid w:val="599D4457"/>
    <w:rsid w:val="59A46E4C"/>
    <w:rsid w:val="59A541C5"/>
    <w:rsid w:val="59A70FED"/>
    <w:rsid w:val="59AA5338"/>
    <w:rsid w:val="59AC5554"/>
    <w:rsid w:val="59B166C6"/>
    <w:rsid w:val="59B25DDC"/>
    <w:rsid w:val="59B65D2A"/>
    <w:rsid w:val="59B73AE7"/>
    <w:rsid w:val="59BA4164"/>
    <w:rsid w:val="59BC53C2"/>
    <w:rsid w:val="59BC57FA"/>
    <w:rsid w:val="59BF0E77"/>
    <w:rsid w:val="59C06909"/>
    <w:rsid w:val="59C970BD"/>
    <w:rsid w:val="59D56F71"/>
    <w:rsid w:val="59D61D59"/>
    <w:rsid w:val="59DA5B42"/>
    <w:rsid w:val="59DC43D8"/>
    <w:rsid w:val="59E17DF7"/>
    <w:rsid w:val="59E30120"/>
    <w:rsid w:val="59E3308C"/>
    <w:rsid w:val="59E3669C"/>
    <w:rsid w:val="59E70281"/>
    <w:rsid w:val="59F0142D"/>
    <w:rsid w:val="59F64A21"/>
    <w:rsid w:val="59F910FB"/>
    <w:rsid w:val="59FA21B2"/>
    <w:rsid w:val="59FB2037"/>
    <w:rsid w:val="59FB71E1"/>
    <w:rsid w:val="59FC6946"/>
    <w:rsid w:val="5A04713E"/>
    <w:rsid w:val="5A0E0EE3"/>
    <w:rsid w:val="5A0E20C1"/>
    <w:rsid w:val="5A0E3B19"/>
    <w:rsid w:val="5A0F163F"/>
    <w:rsid w:val="5A123DF7"/>
    <w:rsid w:val="5A125034"/>
    <w:rsid w:val="5A1435B0"/>
    <w:rsid w:val="5A162F05"/>
    <w:rsid w:val="5A1636B2"/>
    <w:rsid w:val="5A186745"/>
    <w:rsid w:val="5A1A21AB"/>
    <w:rsid w:val="5A2138D1"/>
    <w:rsid w:val="5A214864"/>
    <w:rsid w:val="5A2275C4"/>
    <w:rsid w:val="5A261CE4"/>
    <w:rsid w:val="5A2F5D76"/>
    <w:rsid w:val="5A3024EC"/>
    <w:rsid w:val="5A31694B"/>
    <w:rsid w:val="5A3A1D28"/>
    <w:rsid w:val="5A3B7940"/>
    <w:rsid w:val="5A400973"/>
    <w:rsid w:val="5A4179D2"/>
    <w:rsid w:val="5A487B6F"/>
    <w:rsid w:val="5A587CD5"/>
    <w:rsid w:val="5A5E3BED"/>
    <w:rsid w:val="5A5F5C4B"/>
    <w:rsid w:val="5A5F6EE1"/>
    <w:rsid w:val="5A6221B9"/>
    <w:rsid w:val="5A630F5A"/>
    <w:rsid w:val="5A6329B4"/>
    <w:rsid w:val="5A672016"/>
    <w:rsid w:val="5A6B2076"/>
    <w:rsid w:val="5A6B2D19"/>
    <w:rsid w:val="5A741D10"/>
    <w:rsid w:val="5A76379A"/>
    <w:rsid w:val="5A7949C1"/>
    <w:rsid w:val="5A7B000A"/>
    <w:rsid w:val="5A7E67A5"/>
    <w:rsid w:val="5A876BA6"/>
    <w:rsid w:val="5A8C56CF"/>
    <w:rsid w:val="5A90452E"/>
    <w:rsid w:val="5A947201"/>
    <w:rsid w:val="5A95780F"/>
    <w:rsid w:val="5A9658BC"/>
    <w:rsid w:val="5A997D30"/>
    <w:rsid w:val="5A9F0C15"/>
    <w:rsid w:val="5AA16693"/>
    <w:rsid w:val="5AA224B3"/>
    <w:rsid w:val="5AA549B2"/>
    <w:rsid w:val="5AA96F37"/>
    <w:rsid w:val="5AB02E22"/>
    <w:rsid w:val="5AB1738D"/>
    <w:rsid w:val="5AB26F08"/>
    <w:rsid w:val="5AB43D8B"/>
    <w:rsid w:val="5AB93649"/>
    <w:rsid w:val="5ABB2F87"/>
    <w:rsid w:val="5ABC3575"/>
    <w:rsid w:val="5AC34637"/>
    <w:rsid w:val="5AC604FA"/>
    <w:rsid w:val="5AC65BFE"/>
    <w:rsid w:val="5ACB7C5C"/>
    <w:rsid w:val="5ACD031F"/>
    <w:rsid w:val="5AD00974"/>
    <w:rsid w:val="5AD06A85"/>
    <w:rsid w:val="5AD549DF"/>
    <w:rsid w:val="5AD55C93"/>
    <w:rsid w:val="5AD563E4"/>
    <w:rsid w:val="5AD574F7"/>
    <w:rsid w:val="5AD84127"/>
    <w:rsid w:val="5ADA5C94"/>
    <w:rsid w:val="5ADC59C5"/>
    <w:rsid w:val="5ADC7386"/>
    <w:rsid w:val="5ADF1011"/>
    <w:rsid w:val="5AE06341"/>
    <w:rsid w:val="5AE40D1D"/>
    <w:rsid w:val="5AE56731"/>
    <w:rsid w:val="5AE605F2"/>
    <w:rsid w:val="5AE9537A"/>
    <w:rsid w:val="5AF41DDD"/>
    <w:rsid w:val="5AF9686E"/>
    <w:rsid w:val="5AFF5AA2"/>
    <w:rsid w:val="5AFF5CC8"/>
    <w:rsid w:val="5B07270A"/>
    <w:rsid w:val="5B0B2FAE"/>
    <w:rsid w:val="5B124846"/>
    <w:rsid w:val="5B15431A"/>
    <w:rsid w:val="5B1A0DBC"/>
    <w:rsid w:val="5B210DC0"/>
    <w:rsid w:val="5B21301B"/>
    <w:rsid w:val="5B244CFB"/>
    <w:rsid w:val="5B2E059D"/>
    <w:rsid w:val="5B333F43"/>
    <w:rsid w:val="5B3730E9"/>
    <w:rsid w:val="5B380F06"/>
    <w:rsid w:val="5B390D3E"/>
    <w:rsid w:val="5B447788"/>
    <w:rsid w:val="5B480891"/>
    <w:rsid w:val="5B494D5F"/>
    <w:rsid w:val="5B4E6197"/>
    <w:rsid w:val="5B5104F9"/>
    <w:rsid w:val="5B512775"/>
    <w:rsid w:val="5B5343C7"/>
    <w:rsid w:val="5B570556"/>
    <w:rsid w:val="5B570BE2"/>
    <w:rsid w:val="5B594284"/>
    <w:rsid w:val="5B5C08B4"/>
    <w:rsid w:val="5B5C3E43"/>
    <w:rsid w:val="5B5D0855"/>
    <w:rsid w:val="5B5E462C"/>
    <w:rsid w:val="5B642E61"/>
    <w:rsid w:val="5B655A02"/>
    <w:rsid w:val="5B6F4BA1"/>
    <w:rsid w:val="5B773940"/>
    <w:rsid w:val="5B793646"/>
    <w:rsid w:val="5B7B3323"/>
    <w:rsid w:val="5B7B5CBA"/>
    <w:rsid w:val="5B7B6414"/>
    <w:rsid w:val="5B7B7600"/>
    <w:rsid w:val="5B7E44DD"/>
    <w:rsid w:val="5B811CF5"/>
    <w:rsid w:val="5B841BB9"/>
    <w:rsid w:val="5B852AAE"/>
    <w:rsid w:val="5B8539E0"/>
    <w:rsid w:val="5B857E0A"/>
    <w:rsid w:val="5B86497F"/>
    <w:rsid w:val="5B8B03E6"/>
    <w:rsid w:val="5B8E4815"/>
    <w:rsid w:val="5B8E7678"/>
    <w:rsid w:val="5B9169E8"/>
    <w:rsid w:val="5B943375"/>
    <w:rsid w:val="5B9462A0"/>
    <w:rsid w:val="5B9A7567"/>
    <w:rsid w:val="5BA40A64"/>
    <w:rsid w:val="5BA819B8"/>
    <w:rsid w:val="5BA85462"/>
    <w:rsid w:val="5BAA5AC3"/>
    <w:rsid w:val="5BAC4E3A"/>
    <w:rsid w:val="5BAD3F14"/>
    <w:rsid w:val="5BAF13D5"/>
    <w:rsid w:val="5BB47107"/>
    <w:rsid w:val="5BB64165"/>
    <w:rsid w:val="5BB71F8E"/>
    <w:rsid w:val="5BB942E1"/>
    <w:rsid w:val="5BB95D06"/>
    <w:rsid w:val="5BBB7CD0"/>
    <w:rsid w:val="5BBD11EE"/>
    <w:rsid w:val="5BBF26BF"/>
    <w:rsid w:val="5BC02E62"/>
    <w:rsid w:val="5BC052E6"/>
    <w:rsid w:val="5BC20252"/>
    <w:rsid w:val="5BC422EA"/>
    <w:rsid w:val="5BC57CCC"/>
    <w:rsid w:val="5BCA1CC1"/>
    <w:rsid w:val="5BCB044A"/>
    <w:rsid w:val="5BCB2052"/>
    <w:rsid w:val="5BD90156"/>
    <w:rsid w:val="5BDD4493"/>
    <w:rsid w:val="5BEA68BD"/>
    <w:rsid w:val="5BEC1C38"/>
    <w:rsid w:val="5BED59B0"/>
    <w:rsid w:val="5BEF0CC0"/>
    <w:rsid w:val="5BF215EF"/>
    <w:rsid w:val="5BFB6AEB"/>
    <w:rsid w:val="5BFD5B55"/>
    <w:rsid w:val="5C012B8C"/>
    <w:rsid w:val="5C046988"/>
    <w:rsid w:val="5C083738"/>
    <w:rsid w:val="5C0870DF"/>
    <w:rsid w:val="5C0A47B4"/>
    <w:rsid w:val="5C0E0EC4"/>
    <w:rsid w:val="5C0E6052"/>
    <w:rsid w:val="5C200DAC"/>
    <w:rsid w:val="5C205D85"/>
    <w:rsid w:val="5C284C11"/>
    <w:rsid w:val="5C292E8C"/>
    <w:rsid w:val="5C2A2355"/>
    <w:rsid w:val="5C2E61FE"/>
    <w:rsid w:val="5C301587"/>
    <w:rsid w:val="5C313AEE"/>
    <w:rsid w:val="5C322049"/>
    <w:rsid w:val="5C3435DF"/>
    <w:rsid w:val="5C347159"/>
    <w:rsid w:val="5C362AF4"/>
    <w:rsid w:val="5C3760B7"/>
    <w:rsid w:val="5C3878B9"/>
    <w:rsid w:val="5C3B671B"/>
    <w:rsid w:val="5C3E4720"/>
    <w:rsid w:val="5C3F3061"/>
    <w:rsid w:val="5C4724C5"/>
    <w:rsid w:val="5C48534A"/>
    <w:rsid w:val="5C4A4F8E"/>
    <w:rsid w:val="5C4A6502"/>
    <w:rsid w:val="5C4E4E01"/>
    <w:rsid w:val="5C4F49AF"/>
    <w:rsid w:val="5C526BB4"/>
    <w:rsid w:val="5C58107B"/>
    <w:rsid w:val="5C5872E0"/>
    <w:rsid w:val="5C587E46"/>
    <w:rsid w:val="5C5A16DE"/>
    <w:rsid w:val="5C5D48E3"/>
    <w:rsid w:val="5C5D4AED"/>
    <w:rsid w:val="5C604688"/>
    <w:rsid w:val="5C6132B9"/>
    <w:rsid w:val="5C620096"/>
    <w:rsid w:val="5C6267B2"/>
    <w:rsid w:val="5C6478D3"/>
    <w:rsid w:val="5C67646B"/>
    <w:rsid w:val="5C6A557D"/>
    <w:rsid w:val="5C6C154B"/>
    <w:rsid w:val="5C6E5234"/>
    <w:rsid w:val="5C710051"/>
    <w:rsid w:val="5C725B44"/>
    <w:rsid w:val="5C735813"/>
    <w:rsid w:val="5C7659A5"/>
    <w:rsid w:val="5C7711AC"/>
    <w:rsid w:val="5C784327"/>
    <w:rsid w:val="5C7A01AC"/>
    <w:rsid w:val="5C7F2AAC"/>
    <w:rsid w:val="5C814627"/>
    <w:rsid w:val="5C821B8D"/>
    <w:rsid w:val="5C822E9A"/>
    <w:rsid w:val="5C841E70"/>
    <w:rsid w:val="5C891B7C"/>
    <w:rsid w:val="5C8A1451"/>
    <w:rsid w:val="5C991080"/>
    <w:rsid w:val="5C9B09C7"/>
    <w:rsid w:val="5C9D2D1B"/>
    <w:rsid w:val="5CA15571"/>
    <w:rsid w:val="5CA534DF"/>
    <w:rsid w:val="5CAB7301"/>
    <w:rsid w:val="5CBD02FA"/>
    <w:rsid w:val="5CBF50C4"/>
    <w:rsid w:val="5CC0373E"/>
    <w:rsid w:val="5CC04E72"/>
    <w:rsid w:val="5CC85BD5"/>
    <w:rsid w:val="5CCA7EAC"/>
    <w:rsid w:val="5CCC5468"/>
    <w:rsid w:val="5CCF224E"/>
    <w:rsid w:val="5CD26123"/>
    <w:rsid w:val="5CD43FA2"/>
    <w:rsid w:val="5CDC6150"/>
    <w:rsid w:val="5CE018DD"/>
    <w:rsid w:val="5CE32EA9"/>
    <w:rsid w:val="5CED2E2A"/>
    <w:rsid w:val="5CF3349A"/>
    <w:rsid w:val="5CF42B46"/>
    <w:rsid w:val="5CF8460C"/>
    <w:rsid w:val="5CFC6AC3"/>
    <w:rsid w:val="5D047455"/>
    <w:rsid w:val="5D05429E"/>
    <w:rsid w:val="5D094A6B"/>
    <w:rsid w:val="5D096819"/>
    <w:rsid w:val="5D0F2E7B"/>
    <w:rsid w:val="5D1107D7"/>
    <w:rsid w:val="5D145DF3"/>
    <w:rsid w:val="5D1A0773"/>
    <w:rsid w:val="5D1D764A"/>
    <w:rsid w:val="5D1F603D"/>
    <w:rsid w:val="5D264A53"/>
    <w:rsid w:val="5D296EBB"/>
    <w:rsid w:val="5D2D1B33"/>
    <w:rsid w:val="5D2E44D2"/>
    <w:rsid w:val="5D3257EC"/>
    <w:rsid w:val="5D347D3A"/>
    <w:rsid w:val="5D3F048D"/>
    <w:rsid w:val="5D3F46CF"/>
    <w:rsid w:val="5D406C34"/>
    <w:rsid w:val="5D447317"/>
    <w:rsid w:val="5D447F2D"/>
    <w:rsid w:val="5D454F4C"/>
    <w:rsid w:val="5D470913"/>
    <w:rsid w:val="5D4B17CC"/>
    <w:rsid w:val="5D4C79C8"/>
    <w:rsid w:val="5D556928"/>
    <w:rsid w:val="5D561CDD"/>
    <w:rsid w:val="5D5C5417"/>
    <w:rsid w:val="5D5E113D"/>
    <w:rsid w:val="5D611C26"/>
    <w:rsid w:val="5D6264DB"/>
    <w:rsid w:val="5D65791C"/>
    <w:rsid w:val="5D675EB2"/>
    <w:rsid w:val="5D711629"/>
    <w:rsid w:val="5D765279"/>
    <w:rsid w:val="5D79166E"/>
    <w:rsid w:val="5D7A4129"/>
    <w:rsid w:val="5D7D3D5F"/>
    <w:rsid w:val="5D7E69EB"/>
    <w:rsid w:val="5D814602"/>
    <w:rsid w:val="5D886737"/>
    <w:rsid w:val="5D895C28"/>
    <w:rsid w:val="5D8F5795"/>
    <w:rsid w:val="5D90232E"/>
    <w:rsid w:val="5D947255"/>
    <w:rsid w:val="5D9C0F59"/>
    <w:rsid w:val="5D9D50ED"/>
    <w:rsid w:val="5D9E7F62"/>
    <w:rsid w:val="5DA27464"/>
    <w:rsid w:val="5DA30A52"/>
    <w:rsid w:val="5DA37D9C"/>
    <w:rsid w:val="5DA417A4"/>
    <w:rsid w:val="5DA54794"/>
    <w:rsid w:val="5DA73B40"/>
    <w:rsid w:val="5DAD53F7"/>
    <w:rsid w:val="5DAF5613"/>
    <w:rsid w:val="5DB214EA"/>
    <w:rsid w:val="5DB6074F"/>
    <w:rsid w:val="5DB70023"/>
    <w:rsid w:val="5DB95516"/>
    <w:rsid w:val="5DBC108B"/>
    <w:rsid w:val="5DBF1C73"/>
    <w:rsid w:val="5DC0337C"/>
    <w:rsid w:val="5DC31E6E"/>
    <w:rsid w:val="5DC531F2"/>
    <w:rsid w:val="5DC75C69"/>
    <w:rsid w:val="5DCD45AE"/>
    <w:rsid w:val="5DD048A3"/>
    <w:rsid w:val="5DD318C6"/>
    <w:rsid w:val="5DD83B83"/>
    <w:rsid w:val="5DE04977"/>
    <w:rsid w:val="5DE631A3"/>
    <w:rsid w:val="5DEF43EC"/>
    <w:rsid w:val="5DF107EF"/>
    <w:rsid w:val="5DF15D64"/>
    <w:rsid w:val="5DF30675"/>
    <w:rsid w:val="5DF84047"/>
    <w:rsid w:val="5DFD0F2D"/>
    <w:rsid w:val="5DFE323B"/>
    <w:rsid w:val="5DFF17B2"/>
    <w:rsid w:val="5E027F73"/>
    <w:rsid w:val="5E036D6D"/>
    <w:rsid w:val="5E074110"/>
    <w:rsid w:val="5E076336"/>
    <w:rsid w:val="5E08087F"/>
    <w:rsid w:val="5E0842E5"/>
    <w:rsid w:val="5E0C4C09"/>
    <w:rsid w:val="5E0D5AA9"/>
    <w:rsid w:val="5E1020CD"/>
    <w:rsid w:val="5E146A5A"/>
    <w:rsid w:val="5E16435B"/>
    <w:rsid w:val="5E1728CA"/>
    <w:rsid w:val="5E19209F"/>
    <w:rsid w:val="5E1C25DE"/>
    <w:rsid w:val="5E1E4E67"/>
    <w:rsid w:val="5E1E7813"/>
    <w:rsid w:val="5E1F405D"/>
    <w:rsid w:val="5E204A73"/>
    <w:rsid w:val="5E207D2A"/>
    <w:rsid w:val="5E254DA9"/>
    <w:rsid w:val="5E280F21"/>
    <w:rsid w:val="5E282CCF"/>
    <w:rsid w:val="5E2B3A18"/>
    <w:rsid w:val="5E2D676C"/>
    <w:rsid w:val="5E31172B"/>
    <w:rsid w:val="5E341674"/>
    <w:rsid w:val="5E385560"/>
    <w:rsid w:val="5E443FAD"/>
    <w:rsid w:val="5E4641D8"/>
    <w:rsid w:val="5E465D87"/>
    <w:rsid w:val="5E473B1A"/>
    <w:rsid w:val="5E4B3CC5"/>
    <w:rsid w:val="5E4C533A"/>
    <w:rsid w:val="5E4D7538"/>
    <w:rsid w:val="5E4E6BDA"/>
    <w:rsid w:val="5E562962"/>
    <w:rsid w:val="5E566F77"/>
    <w:rsid w:val="5E581806"/>
    <w:rsid w:val="5E5C7FAC"/>
    <w:rsid w:val="5E5D6E1D"/>
    <w:rsid w:val="5E693A13"/>
    <w:rsid w:val="5E6A32E8"/>
    <w:rsid w:val="5E710B1A"/>
    <w:rsid w:val="5E7209AC"/>
    <w:rsid w:val="5E761C8C"/>
    <w:rsid w:val="5E773A85"/>
    <w:rsid w:val="5E7B0F20"/>
    <w:rsid w:val="5E826883"/>
    <w:rsid w:val="5E871F83"/>
    <w:rsid w:val="5E872C01"/>
    <w:rsid w:val="5E8903CC"/>
    <w:rsid w:val="5E8D7FDA"/>
    <w:rsid w:val="5E8E1E7B"/>
    <w:rsid w:val="5E930A90"/>
    <w:rsid w:val="5E93283E"/>
    <w:rsid w:val="5E933865"/>
    <w:rsid w:val="5E947845"/>
    <w:rsid w:val="5E965054"/>
    <w:rsid w:val="5E983210"/>
    <w:rsid w:val="5E9A0A73"/>
    <w:rsid w:val="5E9A27FB"/>
    <w:rsid w:val="5E9B1E4B"/>
    <w:rsid w:val="5E9D5D87"/>
    <w:rsid w:val="5E9E248A"/>
    <w:rsid w:val="5E9F11E3"/>
    <w:rsid w:val="5EA171A1"/>
    <w:rsid w:val="5EA57A53"/>
    <w:rsid w:val="5EAD5A56"/>
    <w:rsid w:val="5EAF584A"/>
    <w:rsid w:val="5EB1181D"/>
    <w:rsid w:val="5EC07287"/>
    <w:rsid w:val="5EC46E9C"/>
    <w:rsid w:val="5EC47770"/>
    <w:rsid w:val="5EC52109"/>
    <w:rsid w:val="5EC54E1F"/>
    <w:rsid w:val="5EC75CFF"/>
    <w:rsid w:val="5ECF0E36"/>
    <w:rsid w:val="5EDA3266"/>
    <w:rsid w:val="5EDC2437"/>
    <w:rsid w:val="5EDC6635"/>
    <w:rsid w:val="5EDF242A"/>
    <w:rsid w:val="5EE72C45"/>
    <w:rsid w:val="5EEC4A3D"/>
    <w:rsid w:val="5EEC4CC9"/>
    <w:rsid w:val="5EEC6CFC"/>
    <w:rsid w:val="5EED033F"/>
    <w:rsid w:val="5EF048AB"/>
    <w:rsid w:val="5EF07C91"/>
    <w:rsid w:val="5EF1432E"/>
    <w:rsid w:val="5EF31084"/>
    <w:rsid w:val="5EF60352"/>
    <w:rsid w:val="5EFA40F0"/>
    <w:rsid w:val="5EFC424F"/>
    <w:rsid w:val="5EFC6474"/>
    <w:rsid w:val="5F025C16"/>
    <w:rsid w:val="5F091611"/>
    <w:rsid w:val="5F0A6251"/>
    <w:rsid w:val="5F0C439F"/>
    <w:rsid w:val="5F0F6E79"/>
    <w:rsid w:val="5F1212B8"/>
    <w:rsid w:val="5F1254DC"/>
    <w:rsid w:val="5F1C210F"/>
    <w:rsid w:val="5F1D035A"/>
    <w:rsid w:val="5F1D65AC"/>
    <w:rsid w:val="5F1E782F"/>
    <w:rsid w:val="5F21245D"/>
    <w:rsid w:val="5F221E09"/>
    <w:rsid w:val="5F2224B3"/>
    <w:rsid w:val="5F235711"/>
    <w:rsid w:val="5F265461"/>
    <w:rsid w:val="5F2901F4"/>
    <w:rsid w:val="5F2B2BA2"/>
    <w:rsid w:val="5F2C67EF"/>
    <w:rsid w:val="5F310A0D"/>
    <w:rsid w:val="5F3431B4"/>
    <w:rsid w:val="5F353F1D"/>
    <w:rsid w:val="5F374064"/>
    <w:rsid w:val="5F3778E0"/>
    <w:rsid w:val="5F385194"/>
    <w:rsid w:val="5F387DD8"/>
    <w:rsid w:val="5F422D82"/>
    <w:rsid w:val="5F440905"/>
    <w:rsid w:val="5F475D87"/>
    <w:rsid w:val="5F480702"/>
    <w:rsid w:val="5F4966B3"/>
    <w:rsid w:val="5F4B4EC7"/>
    <w:rsid w:val="5F4E3839"/>
    <w:rsid w:val="5F4E5B1E"/>
    <w:rsid w:val="5F51779F"/>
    <w:rsid w:val="5F523100"/>
    <w:rsid w:val="5F536AAB"/>
    <w:rsid w:val="5F5A150C"/>
    <w:rsid w:val="5F5B52DC"/>
    <w:rsid w:val="5F5D4003"/>
    <w:rsid w:val="5F5D6311"/>
    <w:rsid w:val="5F6076DB"/>
    <w:rsid w:val="5F610F9A"/>
    <w:rsid w:val="5F680147"/>
    <w:rsid w:val="5F686A33"/>
    <w:rsid w:val="5F69359F"/>
    <w:rsid w:val="5F6C259C"/>
    <w:rsid w:val="5F6E0BB6"/>
    <w:rsid w:val="5F71740E"/>
    <w:rsid w:val="5F751F44"/>
    <w:rsid w:val="5F766CFA"/>
    <w:rsid w:val="5F79151A"/>
    <w:rsid w:val="5F8429C7"/>
    <w:rsid w:val="5F8619E8"/>
    <w:rsid w:val="5F8905EB"/>
    <w:rsid w:val="5F896904"/>
    <w:rsid w:val="5F8C11BB"/>
    <w:rsid w:val="5F8C72EE"/>
    <w:rsid w:val="5F9212BA"/>
    <w:rsid w:val="5F9920D6"/>
    <w:rsid w:val="5F9B6FC6"/>
    <w:rsid w:val="5FA92173"/>
    <w:rsid w:val="5FAA5D4F"/>
    <w:rsid w:val="5FAD02B9"/>
    <w:rsid w:val="5FB03DBE"/>
    <w:rsid w:val="5FBE2FCD"/>
    <w:rsid w:val="5FC11070"/>
    <w:rsid w:val="5FC678BF"/>
    <w:rsid w:val="5FC72CEE"/>
    <w:rsid w:val="5FC77BFC"/>
    <w:rsid w:val="5FD15188"/>
    <w:rsid w:val="5FD3253C"/>
    <w:rsid w:val="5FD50C35"/>
    <w:rsid w:val="5FDC7055"/>
    <w:rsid w:val="5FDD178F"/>
    <w:rsid w:val="5FE06FC9"/>
    <w:rsid w:val="5FE6523E"/>
    <w:rsid w:val="5FEC48FC"/>
    <w:rsid w:val="5FED41D0"/>
    <w:rsid w:val="5FF24A12"/>
    <w:rsid w:val="5FF47CF3"/>
    <w:rsid w:val="5FFA6448"/>
    <w:rsid w:val="60030606"/>
    <w:rsid w:val="6005151A"/>
    <w:rsid w:val="60063ADC"/>
    <w:rsid w:val="600B28A8"/>
    <w:rsid w:val="600B4656"/>
    <w:rsid w:val="600C100B"/>
    <w:rsid w:val="601608CD"/>
    <w:rsid w:val="601654D5"/>
    <w:rsid w:val="60167401"/>
    <w:rsid w:val="602064B8"/>
    <w:rsid w:val="602541FB"/>
    <w:rsid w:val="602816AC"/>
    <w:rsid w:val="60284E3F"/>
    <w:rsid w:val="602C20DD"/>
    <w:rsid w:val="6037369D"/>
    <w:rsid w:val="60391F21"/>
    <w:rsid w:val="603C77C8"/>
    <w:rsid w:val="603F3938"/>
    <w:rsid w:val="60402552"/>
    <w:rsid w:val="60405D6F"/>
    <w:rsid w:val="60430D7C"/>
    <w:rsid w:val="60442474"/>
    <w:rsid w:val="604579EC"/>
    <w:rsid w:val="604B6EFE"/>
    <w:rsid w:val="60522EC1"/>
    <w:rsid w:val="605329E5"/>
    <w:rsid w:val="60544E96"/>
    <w:rsid w:val="60553E35"/>
    <w:rsid w:val="60584606"/>
    <w:rsid w:val="605C09DE"/>
    <w:rsid w:val="605D2530"/>
    <w:rsid w:val="605E6A76"/>
    <w:rsid w:val="606A3A73"/>
    <w:rsid w:val="60742798"/>
    <w:rsid w:val="607C7302"/>
    <w:rsid w:val="607E6697"/>
    <w:rsid w:val="6082698A"/>
    <w:rsid w:val="608600BC"/>
    <w:rsid w:val="608A5AD8"/>
    <w:rsid w:val="608B7AD4"/>
    <w:rsid w:val="608D62CD"/>
    <w:rsid w:val="60911000"/>
    <w:rsid w:val="609A3E44"/>
    <w:rsid w:val="609B3C2C"/>
    <w:rsid w:val="609C4812"/>
    <w:rsid w:val="609F359E"/>
    <w:rsid w:val="609F5400"/>
    <w:rsid w:val="60A24FBB"/>
    <w:rsid w:val="60A26D69"/>
    <w:rsid w:val="60A61978"/>
    <w:rsid w:val="60A62EE2"/>
    <w:rsid w:val="60A63F10"/>
    <w:rsid w:val="60A71FDB"/>
    <w:rsid w:val="60AC5E39"/>
    <w:rsid w:val="60B12374"/>
    <w:rsid w:val="60B12B22"/>
    <w:rsid w:val="60B527F0"/>
    <w:rsid w:val="60B7202F"/>
    <w:rsid w:val="60B7783F"/>
    <w:rsid w:val="60BA3F67"/>
    <w:rsid w:val="60BE14AF"/>
    <w:rsid w:val="60C3310C"/>
    <w:rsid w:val="60C969EB"/>
    <w:rsid w:val="60CB5CDD"/>
    <w:rsid w:val="60D61108"/>
    <w:rsid w:val="60DD7931"/>
    <w:rsid w:val="60DE5220"/>
    <w:rsid w:val="60E41E22"/>
    <w:rsid w:val="60E845E7"/>
    <w:rsid w:val="60EA6D7D"/>
    <w:rsid w:val="60ED6CE8"/>
    <w:rsid w:val="60EE6452"/>
    <w:rsid w:val="60EF275F"/>
    <w:rsid w:val="60F40CBC"/>
    <w:rsid w:val="60F96218"/>
    <w:rsid w:val="60FA4DF7"/>
    <w:rsid w:val="6101220D"/>
    <w:rsid w:val="61021FC3"/>
    <w:rsid w:val="610462EB"/>
    <w:rsid w:val="61080461"/>
    <w:rsid w:val="610C4D18"/>
    <w:rsid w:val="610E766C"/>
    <w:rsid w:val="61136602"/>
    <w:rsid w:val="61137C66"/>
    <w:rsid w:val="6115578D"/>
    <w:rsid w:val="611B3596"/>
    <w:rsid w:val="611B4D6D"/>
    <w:rsid w:val="61241E74"/>
    <w:rsid w:val="61243FCB"/>
    <w:rsid w:val="612E2CF2"/>
    <w:rsid w:val="612E5C9A"/>
    <w:rsid w:val="61325CC5"/>
    <w:rsid w:val="61391A39"/>
    <w:rsid w:val="61435843"/>
    <w:rsid w:val="6144585C"/>
    <w:rsid w:val="614474AA"/>
    <w:rsid w:val="61461BF6"/>
    <w:rsid w:val="61493646"/>
    <w:rsid w:val="614B2BEA"/>
    <w:rsid w:val="614C74D5"/>
    <w:rsid w:val="614D281E"/>
    <w:rsid w:val="6151234E"/>
    <w:rsid w:val="61522896"/>
    <w:rsid w:val="6155027F"/>
    <w:rsid w:val="61573FF7"/>
    <w:rsid w:val="615A563E"/>
    <w:rsid w:val="615D341A"/>
    <w:rsid w:val="615D5386"/>
    <w:rsid w:val="61602A12"/>
    <w:rsid w:val="6164029E"/>
    <w:rsid w:val="61681591"/>
    <w:rsid w:val="616D55C9"/>
    <w:rsid w:val="61716D55"/>
    <w:rsid w:val="6175447D"/>
    <w:rsid w:val="617833EE"/>
    <w:rsid w:val="61926DDD"/>
    <w:rsid w:val="61927D9E"/>
    <w:rsid w:val="6193125E"/>
    <w:rsid w:val="6194154E"/>
    <w:rsid w:val="61980E6A"/>
    <w:rsid w:val="61994CE9"/>
    <w:rsid w:val="619B7A3A"/>
    <w:rsid w:val="619F599E"/>
    <w:rsid w:val="61A22319"/>
    <w:rsid w:val="61A86601"/>
    <w:rsid w:val="61A92379"/>
    <w:rsid w:val="61AB65E2"/>
    <w:rsid w:val="61AD1E69"/>
    <w:rsid w:val="61B42655"/>
    <w:rsid w:val="61B72CE8"/>
    <w:rsid w:val="61BB49C6"/>
    <w:rsid w:val="61BC02FE"/>
    <w:rsid w:val="61C1748A"/>
    <w:rsid w:val="61C35C85"/>
    <w:rsid w:val="61C55405"/>
    <w:rsid w:val="61C6180C"/>
    <w:rsid w:val="61C64CD9"/>
    <w:rsid w:val="61C716AD"/>
    <w:rsid w:val="61C857A1"/>
    <w:rsid w:val="61CB0DDF"/>
    <w:rsid w:val="61CF0052"/>
    <w:rsid w:val="61CF5F64"/>
    <w:rsid w:val="61D2367E"/>
    <w:rsid w:val="61D612E1"/>
    <w:rsid w:val="61D66580"/>
    <w:rsid w:val="61D814EC"/>
    <w:rsid w:val="61DB17E0"/>
    <w:rsid w:val="61DE0274"/>
    <w:rsid w:val="61E00BF2"/>
    <w:rsid w:val="61E13FF1"/>
    <w:rsid w:val="61E14B85"/>
    <w:rsid w:val="61E30AB5"/>
    <w:rsid w:val="61E364C7"/>
    <w:rsid w:val="61E47894"/>
    <w:rsid w:val="61E4789B"/>
    <w:rsid w:val="61E87C12"/>
    <w:rsid w:val="61EA6C19"/>
    <w:rsid w:val="61EB04E9"/>
    <w:rsid w:val="61EE5FDE"/>
    <w:rsid w:val="61F83F31"/>
    <w:rsid w:val="61F90265"/>
    <w:rsid w:val="61F96E5C"/>
    <w:rsid w:val="61FC7721"/>
    <w:rsid w:val="62037CDB"/>
    <w:rsid w:val="62037F72"/>
    <w:rsid w:val="620561FC"/>
    <w:rsid w:val="620911E6"/>
    <w:rsid w:val="620D5B20"/>
    <w:rsid w:val="62143C96"/>
    <w:rsid w:val="621560CD"/>
    <w:rsid w:val="62163F21"/>
    <w:rsid w:val="62165C60"/>
    <w:rsid w:val="621C28C5"/>
    <w:rsid w:val="621C6A8C"/>
    <w:rsid w:val="62220A82"/>
    <w:rsid w:val="62235D9B"/>
    <w:rsid w:val="622D1EAE"/>
    <w:rsid w:val="622D3072"/>
    <w:rsid w:val="622F06A4"/>
    <w:rsid w:val="622F287E"/>
    <w:rsid w:val="622F4266"/>
    <w:rsid w:val="6230517A"/>
    <w:rsid w:val="62353C0D"/>
    <w:rsid w:val="62376AA4"/>
    <w:rsid w:val="62391369"/>
    <w:rsid w:val="623A1F62"/>
    <w:rsid w:val="623E4541"/>
    <w:rsid w:val="62462A72"/>
    <w:rsid w:val="624C4692"/>
    <w:rsid w:val="624E7E05"/>
    <w:rsid w:val="62513914"/>
    <w:rsid w:val="625A207B"/>
    <w:rsid w:val="625B65DE"/>
    <w:rsid w:val="625B7B17"/>
    <w:rsid w:val="6261335C"/>
    <w:rsid w:val="626263E7"/>
    <w:rsid w:val="626F5370"/>
    <w:rsid w:val="62712EA0"/>
    <w:rsid w:val="62734468"/>
    <w:rsid w:val="62777B94"/>
    <w:rsid w:val="627D5CDF"/>
    <w:rsid w:val="628030DA"/>
    <w:rsid w:val="62850405"/>
    <w:rsid w:val="628770F5"/>
    <w:rsid w:val="628D4331"/>
    <w:rsid w:val="628E1C9B"/>
    <w:rsid w:val="62904ECE"/>
    <w:rsid w:val="629479AE"/>
    <w:rsid w:val="62950339"/>
    <w:rsid w:val="629613AA"/>
    <w:rsid w:val="6299063F"/>
    <w:rsid w:val="629B4D69"/>
    <w:rsid w:val="629D0520"/>
    <w:rsid w:val="629E7A04"/>
    <w:rsid w:val="62A327AB"/>
    <w:rsid w:val="62A345BE"/>
    <w:rsid w:val="62A62D8E"/>
    <w:rsid w:val="62AB132C"/>
    <w:rsid w:val="62AD7C4B"/>
    <w:rsid w:val="62AF39BF"/>
    <w:rsid w:val="62AF67FD"/>
    <w:rsid w:val="62BA4A1D"/>
    <w:rsid w:val="62BD3F7A"/>
    <w:rsid w:val="62BE3A5A"/>
    <w:rsid w:val="62BE738E"/>
    <w:rsid w:val="62C51434"/>
    <w:rsid w:val="62C5540B"/>
    <w:rsid w:val="62C746D1"/>
    <w:rsid w:val="62D04E7D"/>
    <w:rsid w:val="62D35508"/>
    <w:rsid w:val="62D97AC0"/>
    <w:rsid w:val="62DA5AA9"/>
    <w:rsid w:val="62DE42A4"/>
    <w:rsid w:val="62E7076F"/>
    <w:rsid w:val="62EA6460"/>
    <w:rsid w:val="62EE2739"/>
    <w:rsid w:val="62EF64B1"/>
    <w:rsid w:val="62F24FC7"/>
    <w:rsid w:val="62F4555C"/>
    <w:rsid w:val="62FF1540"/>
    <w:rsid w:val="63003C91"/>
    <w:rsid w:val="63022B63"/>
    <w:rsid w:val="63030F14"/>
    <w:rsid w:val="63050D5E"/>
    <w:rsid w:val="630930CF"/>
    <w:rsid w:val="630B32EB"/>
    <w:rsid w:val="630D631C"/>
    <w:rsid w:val="63107B68"/>
    <w:rsid w:val="6317593F"/>
    <w:rsid w:val="63224579"/>
    <w:rsid w:val="6322707F"/>
    <w:rsid w:val="632767A3"/>
    <w:rsid w:val="632C5B9E"/>
    <w:rsid w:val="6332093C"/>
    <w:rsid w:val="6333577A"/>
    <w:rsid w:val="63380AEB"/>
    <w:rsid w:val="6338634B"/>
    <w:rsid w:val="633914DA"/>
    <w:rsid w:val="633A597E"/>
    <w:rsid w:val="633C160F"/>
    <w:rsid w:val="633D1561"/>
    <w:rsid w:val="6344286C"/>
    <w:rsid w:val="634A27A9"/>
    <w:rsid w:val="634C4575"/>
    <w:rsid w:val="634C4857"/>
    <w:rsid w:val="635018BA"/>
    <w:rsid w:val="63534C92"/>
    <w:rsid w:val="635D166D"/>
    <w:rsid w:val="636649C5"/>
    <w:rsid w:val="636C0070"/>
    <w:rsid w:val="63745878"/>
    <w:rsid w:val="637C531A"/>
    <w:rsid w:val="637F5B0C"/>
    <w:rsid w:val="63806113"/>
    <w:rsid w:val="63810427"/>
    <w:rsid w:val="638B0660"/>
    <w:rsid w:val="63954B7E"/>
    <w:rsid w:val="63A4104A"/>
    <w:rsid w:val="63A50A3A"/>
    <w:rsid w:val="63A51282"/>
    <w:rsid w:val="63A6553C"/>
    <w:rsid w:val="63AC0B5B"/>
    <w:rsid w:val="63AD4CC3"/>
    <w:rsid w:val="63AE5BFD"/>
    <w:rsid w:val="63AE65F9"/>
    <w:rsid w:val="63AF3EC4"/>
    <w:rsid w:val="63B60024"/>
    <w:rsid w:val="63B67957"/>
    <w:rsid w:val="63B82631"/>
    <w:rsid w:val="63BB5D1B"/>
    <w:rsid w:val="63C42CFE"/>
    <w:rsid w:val="63C55353"/>
    <w:rsid w:val="63C56A8D"/>
    <w:rsid w:val="63C805C3"/>
    <w:rsid w:val="63C939AD"/>
    <w:rsid w:val="63C97787"/>
    <w:rsid w:val="63CB37F8"/>
    <w:rsid w:val="63CE4319"/>
    <w:rsid w:val="63DC3361"/>
    <w:rsid w:val="63DC3B35"/>
    <w:rsid w:val="63DC6A36"/>
    <w:rsid w:val="63E42011"/>
    <w:rsid w:val="63F23CAD"/>
    <w:rsid w:val="63F7561D"/>
    <w:rsid w:val="63FB1945"/>
    <w:rsid w:val="63FD6A94"/>
    <w:rsid w:val="63FE4FB2"/>
    <w:rsid w:val="6401066A"/>
    <w:rsid w:val="640C09F2"/>
    <w:rsid w:val="64160336"/>
    <w:rsid w:val="641A42BA"/>
    <w:rsid w:val="641E7B03"/>
    <w:rsid w:val="642721DA"/>
    <w:rsid w:val="642806D0"/>
    <w:rsid w:val="642A2394"/>
    <w:rsid w:val="642A6993"/>
    <w:rsid w:val="642D780B"/>
    <w:rsid w:val="642F125B"/>
    <w:rsid w:val="64371EBE"/>
    <w:rsid w:val="64383B44"/>
    <w:rsid w:val="643E1F3A"/>
    <w:rsid w:val="643F18F7"/>
    <w:rsid w:val="64487C27"/>
    <w:rsid w:val="644C6080"/>
    <w:rsid w:val="644F0FB6"/>
    <w:rsid w:val="64524F4A"/>
    <w:rsid w:val="6453132F"/>
    <w:rsid w:val="64591E34"/>
    <w:rsid w:val="645A5518"/>
    <w:rsid w:val="645E04C8"/>
    <w:rsid w:val="64637E86"/>
    <w:rsid w:val="646C727B"/>
    <w:rsid w:val="646D7C09"/>
    <w:rsid w:val="646F5E7F"/>
    <w:rsid w:val="647052BF"/>
    <w:rsid w:val="64713380"/>
    <w:rsid w:val="647506C8"/>
    <w:rsid w:val="647B62CD"/>
    <w:rsid w:val="647E3905"/>
    <w:rsid w:val="647F2AE0"/>
    <w:rsid w:val="647F7A80"/>
    <w:rsid w:val="648E2DA7"/>
    <w:rsid w:val="648E5C15"/>
    <w:rsid w:val="649410BE"/>
    <w:rsid w:val="64957CF3"/>
    <w:rsid w:val="64A036C7"/>
    <w:rsid w:val="64A75A4D"/>
    <w:rsid w:val="64A7639A"/>
    <w:rsid w:val="64B74DAD"/>
    <w:rsid w:val="64B82FFF"/>
    <w:rsid w:val="64C22BED"/>
    <w:rsid w:val="64C26CC6"/>
    <w:rsid w:val="64CB319C"/>
    <w:rsid w:val="64CC61C4"/>
    <w:rsid w:val="64D05783"/>
    <w:rsid w:val="64D21925"/>
    <w:rsid w:val="64D91523"/>
    <w:rsid w:val="64DB2E27"/>
    <w:rsid w:val="64DB327A"/>
    <w:rsid w:val="64DF72DB"/>
    <w:rsid w:val="64E060B2"/>
    <w:rsid w:val="64E64EE2"/>
    <w:rsid w:val="64E75BE0"/>
    <w:rsid w:val="64E82A68"/>
    <w:rsid w:val="64EA6F30"/>
    <w:rsid w:val="64EC5F80"/>
    <w:rsid w:val="64F2292E"/>
    <w:rsid w:val="64F7798C"/>
    <w:rsid w:val="64FB0B12"/>
    <w:rsid w:val="64FE29DC"/>
    <w:rsid w:val="65000502"/>
    <w:rsid w:val="6502071E"/>
    <w:rsid w:val="65061630"/>
    <w:rsid w:val="65073683"/>
    <w:rsid w:val="650C6EA7"/>
    <w:rsid w:val="650F6421"/>
    <w:rsid w:val="65104227"/>
    <w:rsid w:val="651264A6"/>
    <w:rsid w:val="651B17E0"/>
    <w:rsid w:val="651E49B9"/>
    <w:rsid w:val="65200779"/>
    <w:rsid w:val="65207B85"/>
    <w:rsid w:val="652712A7"/>
    <w:rsid w:val="652A422D"/>
    <w:rsid w:val="6533177F"/>
    <w:rsid w:val="653A1C66"/>
    <w:rsid w:val="65404ACE"/>
    <w:rsid w:val="6541718B"/>
    <w:rsid w:val="6547794B"/>
    <w:rsid w:val="654B50FB"/>
    <w:rsid w:val="654E412D"/>
    <w:rsid w:val="655054C3"/>
    <w:rsid w:val="6550643C"/>
    <w:rsid w:val="65523576"/>
    <w:rsid w:val="655422A7"/>
    <w:rsid w:val="65572A55"/>
    <w:rsid w:val="65590675"/>
    <w:rsid w:val="655A2308"/>
    <w:rsid w:val="655A52DF"/>
    <w:rsid w:val="655E1C20"/>
    <w:rsid w:val="655F791E"/>
    <w:rsid w:val="656302B8"/>
    <w:rsid w:val="656C4A70"/>
    <w:rsid w:val="657060D7"/>
    <w:rsid w:val="65714CF7"/>
    <w:rsid w:val="6573290C"/>
    <w:rsid w:val="657A2B3B"/>
    <w:rsid w:val="65804F20"/>
    <w:rsid w:val="658E4B68"/>
    <w:rsid w:val="658F7423"/>
    <w:rsid w:val="659114A0"/>
    <w:rsid w:val="659121DB"/>
    <w:rsid w:val="659339E5"/>
    <w:rsid w:val="65991FC7"/>
    <w:rsid w:val="659C52EB"/>
    <w:rsid w:val="65A12770"/>
    <w:rsid w:val="65A92947"/>
    <w:rsid w:val="65AD106A"/>
    <w:rsid w:val="65AD31D9"/>
    <w:rsid w:val="65AF4F70"/>
    <w:rsid w:val="65AF6805"/>
    <w:rsid w:val="65B13C06"/>
    <w:rsid w:val="65BB78E4"/>
    <w:rsid w:val="65C02A6E"/>
    <w:rsid w:val="65C03F18"/>
    <w:rsid w:val="65C0428A"/>
    <w:rsid w:val="65C6174B"/>
    <w:rsid w:val="65D00C02"/>
    <w:rsid w:val="65D200F0"/>
    <w:rsid w:val="65D21CB0"/>
    <w:rsid w:val="65D44422"/>
    <w:rsid w:val="65D65610"/>
    <w:rsid w:val="65D91E94"/>
    <w:rsid w:val="65DC3009"/>
    <w:rsid w:val="65DF37E2"/>
    <w:rsid w:val="65E13446"/>
    <w:rsid w:val="65E4721E"/>
    <w:rsid w:val="65E64857"/>
    <w:rsid w:val="65E676F8"/>
    <w:rsid w:val="65E81D63"/>
    <w:rsid w:val="65EB7404"/>
    <w:rsid w:val="65F14FC5"/>
    <w:rsid w:val="65F66E6F"/>
    <w:rsid w:val="65F75DA9"/>
    <w:rsid w:val="65FA015C"/>
    <w:rsid w:val="65FD6D35"/>
    <w:rsid w:val="65FF6711"/>
    <w:rsid w:val="66014531"/>
    <w:rsid w:val="66035B03"/>
    <w:rsid w:val="660364FC"/>
    <w:rsid w:val="660758C0"/>
    <w:rsid w:val="660B64A8"/>
    <w:rsid w:val="660E1F7C"/>
    <w:rsid w:val="661462F7"/>
    <w:rsid w:val="66150AEC"/>
    <w:rsid w:val="661554B4"/>
    <w:rsid w:val="66157FDD"/>
    <w:rsid w:val="661616CC"/>
    <w:rsid w:val="661815B7"/>
    <w:rsid w:val="6618187B"/>
    <w:rsid w:val="66183250"/>
    <w:rsid w:val="661F4781"/>
    <w:rsid w:val="662A7156"/>
    <w:rsid w:val="662F7E8A"/>
    <w:rsid w:val="66321AD5"/>
    <w:rsid w:val="663501B5"/>
    <w:rsid w:val="6640260B"/>
    <w:rsid w:val="66423A30"/>
    <w:rsid w:val="664D7777"/>
    <w:rsid w:val="66527B55"/>
    <w:rsid w:val="665F2320"/>
    <w:rsid w:val="66602A3C"/>
    <w:rsid w:val="66630048"/>
    <w:rsid w:val="666648FA"/>
    <w:rsid w:val="666D606B"/>
    <w:rsid w:val="666E1EA6"/>
    <w:rsid w:val="66717971"/>
    <w:rsid w:val="66731991"/>
    <w:rsid w:val="66754F1F"/>
    <w:rsid w:val="66757894"/>
    <w:rsid w:val="66774FFF"/>
    <w:rsid w:val="6679056C"/>
    <w:rsid w:val="66806B78"/>
    <w:rsid w:val="6681089B"/>
    <w:rsid w:val="66811B16"/>
    <w:rsid w:val="668B5CC3"/>
    <w:rsid w:val="668F1B3D"/>
    <w:rsid w:val="66906271"/>
    <w:rsid w:val="66912405"/>
    <w:rsid w:val="6699380F"/>
    <w:rsid w:val="66A242C6"/>
    <w:rsid w:val="66A35B42"/>
    <w:rsid w:val="66AA73C3"/>
    <w:rsid w:val="66AD5908"/>
    <w:rsid w:val="66AF0431"/>
    <w:rsid w:val="66B218BC"/>
    <w:rsid w:val="66B66F1C"/>
    <w:rsid w:val="66B94801"/>
    <w:rsid w:val="66BA009A"/>
    <w:rsid w:val="66BA437D"/>
    <w:rsid w:val="66BC7E18"/>
    <w:rsid w:val="66C919F0"/>
    <w:rsid w:val="66CD6B09"/>
    <w:rsid w:val="66CD7798"/>
    <w:rsid w:val="66D021B9"/>
    <w:rsid w:val="66D06C75"/>
    <w:rsid w:val="66D13DA9"/>
    <w:rsid w:val="66D20AA7"/>
    <w:rsid w:val="66D561C6"/>
    <w:rsid w:val="66D734E4"/>
    <w:rsid w:val="66D85757"/>
    <w:rsid w:val="66D87CC6"/>
    <w:rsid w:val="66DD3671"/>
    <w:rsid w:val="66E17246"/>
    <w:rsid w:val="66E257DB"/>
    <w:rsid w:val="66E30E48"/>
    <w:rsid w:val="66E71DA3"/>
    <w:rsid w:val="66E97006"/>
    <w:rsid w:val="66F45E44"/>
    <w:rsid w:val="66FD780E"/>
    <w:rsid w:val="66FE4958"/>
    <w:rsid w:val="670047E9"/>
    <w:rsid w:val="6700734A"/>
    <w:rsid w:val="67010AE3"/>
    <w:rsid w:val="670268D2"/>
    <w:rsid w:val="6707201B"/>
    <w:rsid w:val="670D272C"/>
    <w:rsid w:val="6710473A"/>
    <w:rsid w:val="67136376"/>
    <w:rsid w:val="671E2C82"/>
    <w:rsid w:val="672008A7"/>
    <w:rsid w:val="67211A50"/>
    <w:rsid w:val="67217CF4"/>
    <w:rsid w:val="6723377E"/>
    <w:rsid w:val="67251571"/>
    <w:rsid w:val="672820A0"/>
    <w:rsid w:val="672D42FD"/>
    <w:rsid w:val="67322B5A"/>
    <w:rsid w:val="67334BBF"/>
    <w:rsid w:val="67341840"/>
    <w:rsid w:val="67380427"/>
    <w:rsid w:val="673B44A9"/>
    <w:rsid w:val="673D77EB"/>
    <w:rsid w:val="67423D5E"/>
    <w:rsid w:val="6742643A"/>
    <w:rsid w:val="674E19F8"/>
    <w:rsid w:val="674F5E43"/>
    <w:rsid w:val="67525F37"/>
    <w:rsid w:val="67562BBA"/>
    <w:rsid w:val="67576A72"/>
    <w:rsid w:val="675C443B"/>
    <w:rsid w:val="675E762D"/>
    <w:rsid w:val="67601D1F"/>
    <w:rsid w:val="676236F6"/>
    <w:rsid w:val="67650711"/>
    <w:rsid w:val="67652C28"/>
    <w:rsid w:val="67687F00"/>
    <w:rsid w:val="67694A84"/>
    <w:rsid w:val="676B7D24"/>
    <w:rsid w:val="676D113F"/>
    <w:rsid w:val="677551D7"/>
    <w:rsid w:val="67775802"/>
    <w:rsid w:val="678169CD"/>
    <w:rsid w:val="67822658"/>
    <w:rsid w:val="678A0557"/>
    <w:rsid w:val="678A67A9"/>
    <w:rsid w:val="678E0D62"/>
    <w:rsid w:val="67902011"/>
    <w:rsid w:val="67925D7F"/>
    <w:rsid w:val="6794124F"/>
    <w:rsid w:val="679621A7"/>
    <w:rsid w:val="679F7EE3"/>
    <w:rsid w:val="67A14EDF"/>
    <w:rsid w:val="67A55390"/>
    <w:rsid w:val="67A94E81"/>
    <w:rsid w:val="67AA2F7E"/>
    <w:rsid w:val="67AF1774"/>
    <w:rsid w:val="67B101D9"/>
    <w:rsid w:val="67BC1058"/>
    <w:rsid w:val="67BC508B"/>
    <w:rsid w:val="67BE4DE6"/>
    <w:rsid w:val="67C12BBB"/>
    <w:rsid w:val="67C31314"/>
    <w:rsid w:val="67C373D8"/>
    <w:rsid w:val="67C9107F"/>
    <w:rsid w:val="67C96D3B"/>
    <w:rsid w:val="67E16680"/>
    <w:rsid w:val="67E72C52"/>
    <w:rsid w:val="67EB3F9D"/>
    <w:rsid w:val="67F13C8E"/>
    <w:rsid w:val="67F37F60"/>
    <w:rsid w:val="67F63680"/>
    <w:rsid w:val="67FD2BAD"/>
    <w:rsid w:val="67FF28CE"/>
    <w:rsid w:val="68002120"/>
    <w:rsid w:val="68024279"/>
    <w:rsid w:val="68024591"/>
    <w:rsid w:val="68127303"/>
    <w:rsid w:val="6817787B"/>
    <w:rsid w:val="6819555D"/>
    <w:rsid w:val="681A39B2"/>
    <w:rsid w:val="681E791B"/>
    <w:rsid w:val="681F59BE"/>
    <w:rsid w:val="68212C69"/>
    <w:rsid w:val="682754B9"/>
    <w:rsid w:val="68282249"/>
    <w:rsid w:val="68324E76"/>
    <w:rsid w:val="68336E40"/>
    <w:rsid w:val="683445E3"/>
    <w:rsid w:val="683801D8"/>
    <w:rsid w:val="6839250D"/>
    <w:rsid w:val="683948E7"/>
    <w:rsid w:val="683949F8"/>
    <w:rsid w:val="683D3229"/>
    <w:rsid w:val="683E6420"/>
    <w:rsid w:val="683F4619"/>
    <w:rsid w:val="683F57E5"/>
    <w:rsid w:val="68442DFB"/>
    <w:rsid w:val="68481C4E"/>
    <w:rsid w:val="684E48EB"/>
    <w:rsid w:val="684E5A28"/>
    <w:rsid w:val="685017A0"/>
    <w:rsid w:val="68540545"/>
    <w:rsid w:val="685A36F4"/>
    <w:rsid w:val="685F3791"/>
    <w:rsid w:val="68614103"/>
    <w:rsid w:val="68633281"/>
    <w:rsid w:val="68654C36"/>
    <w:rsid w:val="68667A1C"/>
    <w:rsid w:val="686B2BBF"/>
    <w:rsid w:val="686B65DA"/>
    <w:rsid w:val="68762CDF"/>
    <w:rsid w:val="687C3287"/>
    <w:rsid w:val="687E7427"/>
    <w:rsid w:val="688144C7"/>
    <w:rsid w:val="68823BC2"/>
    <w:rsid w:val="68853EBD"/>
    <w:rsid w:val="688733A1"/>
    <w:rsid w:val="688B79B4"/>
    <w:rsid w:val="688D7DD5"/>
    <w:rsid w:val="688E301D"/>
    <w:rsid w:val="688F75B7"/>
    <w:rsid w:val="6890562A"/>
    <w:rsid w:val="68925915"/>
    <w:rsid w:val="689A3706"/>
    <w:rsid w:val="689C69F1"/>
    <w:rsid w:val="689D4BFE"/>
    <w:rsid w:val="689F47D3"/>
    <w:rsid w:val="68A325DB"/>
    <w:rsid w:val="68A52671"/>
    <w:rsid w:val="68A539BA"/>
    <w:rsid w:val="68A85138"/>
    <w:rsid w:val="68AA71BD"/>
    <w:rsid w:val="68AF3151"/>
    <w:rsid w:val="68B059AC"/>
    <w:rsid w:val="68B54406"/>
    <w:rsid w:val="68B67FDA"/>
    <w:rsid w:val="68BF4264"/>
    <w:rsid w:val="68C0206C"/>
    <w:rsid w:val="68C41468"/>
    <w:rsid w:val="68C622D1"/>
    <w:rsid w:val="68C83A2C"/>
    <w:rsid w:val="68C96A49"/>
    <w:rsid w:val="68CD12BF"/>
    <w:rsid w:val="68CE612B"/>
    <w:rsid w:val="68D2013F"/>
    <w:rsid w:val="68D36EC5"/>
    <w:rsid w:val="68DA68C9"/>
    <w:rsid w:val="68DB4E9D"/>
    <w:rsid w:val="68DD05BA"/>
    <w:rsid w:val="68E17254"/>
    <w:rsid w:val="68E74D69"/>
    <w:rsid w:val="68E814B4"/>
    <w:rsid w:val="68F43DD2"/>
    <w:rsid w:val="68F74660"/>
    <w:rsid w:val="68F91EAB"/>
    <w:rsid w:val="68FA27D2"/>
    <w:rsid w:val="68FD0787"/>
    <w:rsid w:val="69051C8D"/>
    <w:rsid w:val="69076303"/>
    <w:rsid w:val="69092CB4"/>
    <w:rsid w:val="690D6969"/>
    <w:rsid w:val="69121CDB"/>
    <w:rsid w:val="69121E3A"/>
    <w:rsid w:val="69143028"/>
    <w:rsid w:val="69154D60"/>
    <w:rsid w:val="69197DE4"/>
    <w:rsid w:val="691B43A2"/>
    <w:rsid w:val="691F4D9F"/>
    <w:rsid w:val="69224DAD"/>
    <w:rsid w:val="69297E2D"/>
    <w:rsid w:val="692A3D9F"/>
    <w:rsid w:val="692A64B6"/>
    <w:rsid w:val="692C792A"/>
    <w:rsid w:val="692E0B97"/>
    <w:rsid w:val="692E3608"/>
    <w:rsid w:val="692F7608"/>
    <w:rsid w:val="69337A5B"/>
    <w:rsid w:val="693A32EC"/>
    <w:rsid w:val="69404BD1"/>
    <w:rsid w:val="69422323"/>
    <w:rsid w:val="6944525A"/>
    <w:rsid w:val="694A6DBA"/>
    <w:rsid w:val="694C1F68"/>
    <w:rsid w:val="694F4AAA"/>
    <w:rsid w:val="69513F23"/>
    <w:rsid w:val="695D7D0E"/>
    <w:rsid w:val="695F5FFA"/>
    <w:rsid w:val="69601908"/>
    <w:rsid w:val="696279DD"/>
    <w:rsid w:val="69653029"/>
    <w:rsid w:val="696C357B"/>
    <w:rsid w:val="696C5A0F"/>
    <w:rsid w:val="696D496F"/>
    <w:rsid w:val="69767E6B"/>
    <w:rsid w:val="69784210"/>
    <w:rsid w:val="697B187F"/>
    <w:rsid w:val="697D4817"/>
    <w:rsid w:val="697F233D"/>
    <w:rsid w:val="69805096"/>
    <w:rsid w:val="69824661"/>
    <w:rsid w:val="69847953"/>
    <w:rsid w:val="69870F26"/>
    <w:rsid w:val="698A0CE2"/>
    <w:rsid w:val="698B1F50"/>
    <w:rsid w:val="69917E2E"/>
    <w:rsid w:val="69920CF7"/>
    <w:rsid w:val="69941BCF"/>
    <w:rsid w:val="69984244"/>
    <w:rsid w:val="699954C4"/>
    <w:rsid w:val="699B6A4B"/>
    <w:rsid w:val="699D36D6"/>
    <w:rsid w:val="69A00D26"/>
    <w:rsid w:val="69A41DA4"/>
    <w:rsid w:val="69A51FDE"/>
    <w:rsid w:val="69A71894"/>
    <w:rsid w:val="69A9560C"/>
    <w:rsid w:val="69AD78DB"/>
    <w:rsid w:val="69AE2C22"/>
    <w:rsid w:val="69B13A1D"/>
    <w:rsid w:val="69B53FB1"/>
    <w:rsid w:val="69B779BF"/>
    <w:rsid w:val="69B97B4F"/>
    <w:rsid w:val="69BA7A8A"/>
    <w:rsid w:val="69BD196C"/>
    <w:rsid w:val="69BE5A03"/>
    <w:rsid w:val="69C25173"/>
    <w:rsid w:val="69C4304B"/>
    <w:rsid w:val="69C97A5C"/>
    <w:rsid w:val="69CD7FDE"/>
    <w:rsid w:val="69CF08EE"/>
    <w:rsid w:val="69D20FC4"/>
    <w:rsid w:val="69D4540C"/>
    <w:rsid w:val="69D70F29"/>
    <w:rsid w:val="69DA3B03"/>
    <w:rsid w:val="69DC6DAF"/>
    <w:rsid w:val="69E33EC3"/>
    <w:rsid w:val="69E5671D"/>
    <w:rsid w:val="69E876E0"/>
    <w:rsid w:val="69EF5BB4"/>
    <w:rsid w:val="69F7195E"/>
    <w:rsid w:val="69FA5231"/>
    <w:rsid w:val="69FB201D"/>
    <w:rsid w:val="69FB7FCC"/>
    <w:rsid w:val="69FD66D9"/>
    <w:rsid w:val="69FE6A1A"/>
    <w:rsid w:val="6A036D04"/>
    <w:rsid w:val="6A050031"/>
    <w:rsid w:val="6A07214F"/>
    <w:rsid w:val="6A102F95"/>
    <w:rsid w:val="6A1D38D3"/>
    <w:rsid w:val="6A1E150A"/>
    <w:rsid w:val="6A1E7B5D"/>
    <w:rsid w:val="6A1F25CE"/>
    <w:rsid w:val="6A216F91"/>
    <w:rsid w:val="6A266C6B"/>
    <w:rsid w:val="6A2922A9"/>
    <w:rsid w:val="6A3139E5"/>
    <w:rsid w:val="6A3246BA"/>
    <w:rsid w:val="6A415844"/>
    <w:rsid w:val="6A416CC1"/>
    <w:rsid w:val="6A425119"/>
    <w:rsid w:val="6A4D5AEB"/>
    <w:rsid w:val="6A4E480E"/>
    <w:rsid w:val="6A505A87"/>
    <w:rsid w:val="6A527A52"/>
    <w:rsid w:val="6A560907"/>
    <w:rsid w:val="6A5C3E7D"/>
    <w:rsid w:val="6A5C64A0"/>
    <w:rsid w:val="6A5D3EC1"/>
    <w:rsid w:val="6A5D41D8"/>
    <w:rsid w:val="6A5E186A"/>
    <w:rsid w:val="6A641533"/>
    <w:rsid w:val="6A644255"/>
    <w:rsid w:val="6A667E2A"/>
    <w:rsid w:val="6A68502A"/>
    <w:rsid w:val="6A686392"/>
    <w:rsid w:val="6A713D5E"/>
    <w:rsid w:val="6A72476B"/>
    <w:rsid w:val="6A726283"/>
    <w:rsid w:val="6A7B4CEF"/>
    <w:rsid w:val="6A881C93"/>
    <w:rsid w:val="6A8B2637"/>
    <w:rsid w:val="6A8B2F63"/>
    <w:rsid w:val="6A8D493E"/>
    <w:rsid w:val="6A8F62C5"/>
    <w:rsid w:val="6A947F47"/>
    <w:rsid w:val="6A995B70"/>
    <w:rsid w:val="6A9A4F55"/>
    <w:rsid w:val="6A9C7E3D"/>
    <w:rsid w:val="6A9E4A45"/>
    <w:rsid w:val="6A9E67F3"/>
    <w:rsid w:val="6AA30E24"/>
    <w:rsid w:val="6AAA36BE"/>
    <w:rsid w:val="6AAD7101"/>
    <w:rsid w:val="6AAE27AE"/>
    <w:rsid w:val="6AB13C32"/>
    <w:rsid w:val="6AB24EED"/>
    <w:rsid w:val="6ABE4147"/>
    <w:rsid w:val="6ABE41AB"/>
    <w:rsid w:val="6AC03191"/>
    <w:rsid w:val="6AC23A28"/>
    <w:rsid w:val="6AC70C30"/>
    <w:rsid w:val="6AC730A0"/>
    <w:rsid w:val="6AC81763"/>
    <w:rsid w:val="6ACC4C83"/>
    <w:rsid w:val="6ACE79F6"/>
    <w:rsid w:val="6ACF37F3"/>
    <w:rsid w:val="6AD043CA"/>
    <w:rsid w:val="6AD10080"/>
    <w:rsid w:val="6AD201D3"/>
    <w:rsid w:val="6AD2649C"/>
    <w:rsid w:val="6AD44289"/>
    <w:rsid w:val="6AD46B9C"/>
    <w:rsid w:val="6AD62431"/>
    <w:rsid w:val="6ADC298C"/>
    <w:rsid w:val="6ADC37BF"/>
    <w:rsid w:val="6ADE785B"/>
    <w:rsid w:val="6ADF0BB9"/>
    <w:rsid w:val="6AE12B83"/>
    <w:rsid w:val="6AE2354A"/>
    <w:rsid w:val="6AE306AA"/>
    <w:rsid w:val="6AED25C2"/>
    <w:rsid w:val="6AEF52A0"/>
    <w:rsid w:val="6AF03F81"/>
    <w:rsid w:val="6AF264B0"/>
    <w:rsid w:val="6AF5498E"/>
    <w:rsid w:val="6AF663F4"/>
    <w:rsid w:val="6AF8649D"/>
    <w:rsid w:val="6AFE35D8"/>
    <w:rsid w:val="6B001349"/>
    <w:rsid w:val="6B025962"/>
    <w:rsid w:val="6B052B6C"/>
    <w:rsid w:val="6B081B3A"/>
    <w:rsid w:val="6B0B323B"/>
    <w:rsid w:val="6B0B7C00"/>
    <w:rsid w:val="6B1573A1"/>
    <w:rsid w:val="6B173965"/>
    <w:rsid w:val="6B191BBF"/>
    <w:rsid w:val="6B1F10AD"/>
    <w:rsid w:val="6B1F228E"/>
    <w:rsid w:val="6B22477C"/>
    <w:rsid w:val="6B234079"/>
    <w:rsid w:val="6B301873"/>
    <w:rsid w:val="6B320A31"/>
    <w:rsid w:val="6B37697F"/>
    <w:rsid w:val="6B3A6355"/>
    <w:rsid w:val="6B3B04E6"/>
    <w:rsid w:val="6B3C7DBA"/>
    <w:rsid w:val="6B491DA4"/>
    <w:rsid w:val="6B493658"/>
    <w:rsid w:val="6B4A7F71"/>
    <w:rsid w:val="6B4D72A6"/>
    <w:rsid w:val="6B533FFC"/>
    <w:rsid w:val="6B560E7C"/>
    <w:rsid w:val="6B5633DC"/>
    <w:rsid w:val="6B594672"/>
    <w:rsid w:val="6B5A39AA"/>
    <w:rsid w:val="6B5B27A4"/>
    <w:rsid w:val="6B5D28FD"/>
    <w:rsid w:val="6B5E4D2E"/>
    <w:rsid w:val="6B6A1CF0"/>
    <w:rsid w:val="6B71223A"/>
    <w:rsid w:val="6B775DEA"/>
    <w:rsid w:val="6B784CB8"/>
    <w:rsid w:val="6B7B698C"/>
    <w:rsid w:val="6B84480E"/>
    <w:rsid w:val="6B870E70"/>
    <w:rsid w:val="6B8A2F58"/>
    <w:rsid w:val="6B8D59EB"/>
    <w:rsid w:val="6B917D81"/>
    <w:rsid w:val="6B9320D0"/>
    <w:rsid w:val="6B961BC0"/>
    <w:rsid w:val="6B963D7E"/>
    <w:rsid w:val="6B96511F"/>
    <w:rsid w:val="6B99520C"/>
    <w:rsid w:val="6BA37E39"/>
    <w:rsid w:val="6BA47F2E"/>
    <w:rsid w:val="6BA934E3"/>
    <w:rsid w:val="6BAA566B"/>
    <w:rsid w:val="6BAC0D5A"/>
    <w:rsid w:val="6BAE1DF0"/>
    <w:rsid w:val="6BBB0B76"/>
    <w:rsid w:val="6BBB676B"/>
    <w:rsid w:val="6BC100D9"/>
    <w:rsid w:val="6BC3630F"/>
    <w:rsid w:val="6BC43CA8"/>
    <w:rsid w:val="6BC503D5"/>
    <w:rsid w:val="6BC55D19"/>
    <w:rsid w:val="6BC60AD9"/>
    <w:rsid w:val="6BCF0C2E"/>
    <w:rsid w:val="6BD03E15"/>
    <w:rsid w:val="6BD24BEE"/>
    <w:rsid w:val="6BD27A7C"/>
    <w:rsid w:val="6BD50823"/>
    <w:rsid w:val="6BD91B10"/>
    <w:rsid w:val="6BDD4BC4"/>
    <w:rsid w:val="6BE01F18"/>
    <w:rsid w:val="6BE02E3B"/>
    <w:rsid w:val="6BE116D3"/>
    <w:rsid w:val="6BF07522"/>
    <w:rsid w:val="6BF15048"/>
    <w:rsid w:val="6BF16DF6"/>
    <w:rsid w:val="6BF40694"/>
    <w:rsid w:val="6C005E3C"/>
    <w:rsid w:val="6C01657E"/>
    <w:rsid w:val="6C051D57"/>
    <w:rsid w:val="6C064AD5"/>
    <w:rsid w:val="6C0721B0"/>
    <w:rsid w:val="6C0D5EBB"/>
    <w:rsid w:val="6C0E79A8"/>
    <w:rsid w:val="6C0F6BDB"/>
    <w:rsid w:val="6C153D23"/>
    <w:rsid w:val="6C1A1797"/>
    <w:rsid w:val="6C1E6A82"/>
    <w:rsid w:val="6C221AF9"/>
    <w:rsid w:val="6C240BE4"/>
    <w:rsid w:val="6C2568BC"/>
    <w:rsid w:val="6C262D9A"/>
    <w:rsid w:val="6C280E0F"/>
    <w:rsid w:val="6C2947E2"/>
    <w:rsid w:val="6C2A7865"/>
    <w:rsid w:val="6C2E518D"/>
    <w:rsid w:val="6C335661"/>
    <w:rsid w:val="6C341C98"/>
    <w:rsid w:val="6C375151"/>
    <w:rsid w:val="6C416CFA"/>
    <w:rsid w:val="6C45090D"/>
    <w:rsid w:val="6C4568C1"/>
    <w:rsid w:val="6C45694D"/>
    <w:rsid w:val="6C4A186C"/>
    <w:rsid w:val="6C4A4E3C"/>
    <w:rsid w:val="6C4B4AB5"/>
    <w:rsid w:val="6C4D3E69"/>
    <w:rsid w:val="6C516770"/>
    <w:rsid w:val="6C552EB7"/>
    <w:rsid w:val="6C5744AD"/>
    <w:rsid w:val="6C59217D"/>
    <w:rsid w:val="6C5A1986"/>
    <w:rsid w:val="6C5D1219"/>
    <w:rsid w:val="6C620EF9"/>
    <w:rsid w:val="6C68355C"/>
    <w:rsid w:val="6C6A54FD"/>
    <w:rsid w:val="6C6D6A63"/>
    <w:rsid w:val="6C712F5E"/>
    <w:rsid w:val="6C7213B4"/>
    <w:rsid w:val="6C7A3290"/>
    <w:rsid w:val="6C7A6DEC"/>
    <w:rsid w:val="6C7F4B7F"/>
    <w:rsid w:val="6C801317"/>
    <w:rsid w:val="6C8A34D8"/>
    <w:rsid w:val="6C8D5E07"/>
    <w:rsid w:val="6C90453C"/>
    <w:rsid w:val="6C90660F"/>
    <w:rsid w:val="6C9221C3"/>
    <w:rsid w:val="6C924B9B"/>
    <w:rsid w:val="6C951E77"/>
    <w:rsid w:val="6C953C26"/>
    <w:rsid w:val="6C9B5E9B"/>
    <w:rsid w:val="6C9C4FB4"/>
    <w:rsid w:val="6C9D17CB"/>
    <w:rsid w:val="6C9F201F"/>
    <w:rsid w:val="6CA23144"/>
    <w:rsid w:val="6CAA3EA4"/>
    <w:rsid w:val="6CAD71C1"/>
    <w:rsid w:val="6CB6063C"/>
    <w:rsid w:val="6CB95B66"/>
    <w:rsid w:val="6CBA151E"/>
    <w:rsid w:val="6CBA394A"/>
    <w:rsid w:val="6CBC081A"/>
    <w:rsid w:val="6CBC7404"/>
    <w:rsid w:val="6CC825A4"/>
    <w:rsid w:val="6CC87C19"/>
    <w:rsid w:val="6CC96F5C"/>
    <w:rsid w:val="6CCA035C"/>
    <w:rsid w:val="6CD23F69"/>
    <w:rsid w:val="6CD27A7B"/>
    <w:rsid w:val="6CD7423E"/>
    <w:rsid w:val="6CE35561"/>
    <w:rsid w:val="6CE4292C"/>
    <w:rsid w:val="6CE64481"/>
    <w:rsid w:val="6CEB7CE9"/>
    <w:rsid w:val="6CED36EE"/>
    <w:rsid w:val="6CEE23D6"/>
    <w:rsid w:val="6CF00D46"/>
    <w:rsid w:val="6CF43042"/>
    <w:rsid w:val="6CF6746A"/>
    <w:rsid w:val="6CFC1DAD"/>
    <w:rsid w:val="6CFE4273"/>
    <w:rsid w:val="6CFF3136"/>
    <w:rsid w:val="6D013069"/>
    <w:rsid w:val="6D022818"/>
    <w:rsid w:val="6D026FD1"/>
    <w:rsid w:val="6D0E0AA8"/>
    <w:rsid w:val="6D0F4CEB"/>
    <w:rsid w:val="6D19235B"/>
    <w:rsid w:val="6D1C0218"/>
    <w:rsid w:val="6D1C7B85"/>
    <w:rsid w:val="6D2345CE"/>
    <w:rsid w:val="6D2516B5"/>
    <w:rsid w:val="6D2A0C0F"/>
    <w:rsid w:val="6D2A5F4C"/>
    <w:rsid w:val="6D2C593B"/>
    <w:rsid w:val="6D2D03F9"/>
    <w:rsid w:val="6D2E2F30"/>
    <w:rsid w:val="6D3150FF"/>
    <w:rsid w:val="6D353D4F"/>
    <w:rsid w:val="6D3D0A1B"/>
    <w:rsid w:val="6D401DE3"/>
    <w:rsid w:val="6D417909"/>
    <w:rsid w:val="6D486011"/>
    <w:rsid w:val="6D496955"/>
    <w:rsid w:val="6D4B00CB"/>
    <w:rsid w:val="6D4F251D"/>
    <w:rsid w:val="6D516BE4"/>
    <w:rsid w:val="6D5414EE"/>
    <w:rsid w:val="6D545672"/>
    <w:rsid w:val="6D5A167D"/>
    <w:rsid w:val="6D611D5A"/>
    <w:rsid w:val="6D615337"/>
    <w:rsid w:val="6D634360"/>
    <w:rsid w:val="6D6D4D5D"/>
    <w:rsid w:val="6D6E49AE"/>
    <w:rsid w:val="6D7003C4"/>
    <w:rsid w:val="6D7047F0"/>
    <w:rsid w:val="6D751BED"/>
    <w:rsid w:val="6D75681C"/>
    <w:rsid w:val="6D780CD8"/>
    <w:rsid w:val="6D785A21"/>
    <w:rsid w:val="6D8141AA"/>
    <w:rsid w:val="6D8704B3"/>
    <w:rsid w:val="6D8B304C"/>
    <w:rsid w:val="6D8F68C7"/>
    <w:rsid w:val="6D9103BE"/>
    <w:rsid w:val="6D91263F"/>
    <w:rsid w:val="6D916A0C"/>
    <w:rsid w:val="6D973ED7"/>
    <w:rsid w:val="6D9914F3"/>
    <w:rsid w:val="6D9B320D"/>
    <w:rsid w:val="6D9E588E"/>
    <w:rsid w:val="6DA12A70"/>
    <w:rsid w:val="6DA553BF"/>
    <w:rsid w:val="6DA57E98"/>
    <w:rsid w:val="6DA677FB"/>
    <w:rsid w:val="6DA73C10"/>
    <w:rsid w:val="6DA87988"/>
    <w:rsid w:val="6DA94262"/>
    <w:rsid w:val="6DAA3701"/>
    <w:rsid w:val="6DAA54AF"/>
    <w:rsid w:val="6DAC6562"/>
    <w:rsid w:val="6DAD6BA4"/>
    <w:rsid w:val="6DAE2A69"/>
    <w:rsid w:val="6DB30807"/>
    <w:rsid w:val="6DB56BE2"/>
    <w:rsid w:val="6DB70CB4"/>
    <w:rsid w:val="6DB828F9"/>
    <w:rsid w:val="6DBB76BC"/>
    <w:rsid w:val="6DBC0AE6"/>
    <w:rsid w:val="6DBC51E2"/>
    <w:rsid w:val="6DC1709C"/>
    <w:rsid w:val="6DC339DA"/>
    <w:rsid w:val="6DC810E1"/>
    <w:rsid w:val="6DC83361"/>
    <w:rsid w:val="6DC927F3"/>
    <w:rsid w:val="6DCE3A03"/>
    <w:rsid w:val="6DD2717C"/>
    <w:rsid w:val="6DD6303F"/>
    <w:rsid w:val="6DD8201C"/>
    <w:rsid w:val="6DDA22A2"/>
    <w:rsid w:val="6DDB4C8B"/>
    <w:rsid w:val="6DDB5FDC"/>
    <w:rsid w:val="6DDB7D5E"/>
    <w:rsid w:val="6DDD4A85"/>
    <w:rsid w:val="6DE12F09"/>
    <w:rsid w:val="6DE36788"/>
    <w:rsid w:val="6DF84366"/>
    <w:rsid w:val="6DFD4FAE"/>
    <w:rsid w:val="6E037A80"/>
    <w:rsid w:val="6E094352"/>
    <w:rsid w:val="6E0A2C2C"/>
    <w:rsid w:val="6E0B25D1"/>
    <w:rsid w:val="6E1254EB"/>
    <w:rsid w:val="6E166FE8"/>
    <w:rsid w:val="6E180937"/>
    <w:rsid w:val="6E1F5E9D"/>
    <w:rsid w:val="6E224134"/>
    <w:rsid w:val="6E2711F5"/>
    <w:rsid w:val="6E293733"/>
    <w:rsid w:val="6E2B020D"/>
    <w:rsid w:val="6E380007"/>
    <w:rsid w:val="6E3A43B9"/>
    <w:rsid w:val="6E3D4575"/>
    <w:rsid w:val="6E3E3B2E"/>
    <w:rsid w:val="6E4020D9"/>
    <w:rsid w:val="6E52235E"/>
    <w:rsid w:val="6E5372E8"/>
    <w:rsid w:val="6E542280"/>
    <w:rsid w:val="6E570520"/>
    <w:rsid w:val="6E570BFB"/>
    <w:rsid w:val="6E62182A"/>
    <w:rsid w:val="6E652417"/>
    <w:rsid w:val="6E6C6C08"/>
    <w:rsid w:val="6E714D6C"/>
    <w:rsid w:val="6E732046"/>
    <w:rsid w:val="6E7543FA"/>
    <w:rsid w:val="6E7553D8"/>
    <w:rsid w:val="6E776CD1"/>
    <w:rsid w:val="6E7E30C2"/>
    <w:rsid w:val="6E827CC9"/>
    <w:rsid w:val="6E877296"/>
    <w:rsid w:val="6E894460"/>
    <w:rsid w:val="6E8E6B7E"/>
    <w:rsid w:val="6E92195E"/>
    <w:rsid w:val="6E934A2D"/>
    <w:rsid w:val="6E992E30"/>
    <w:rsid w:val="6E9C129B"/>
    <w:rsid w:val="6E9C74ED"/>
    <w:rsid w:val="6E9F0D8B"/>
    <w:rsid w:val="6E9F2B3A"/>
    <w:rsid w:val="6EA12D56"/>
    <w:rsid w:val="6EA3439B"/>
    <w:rsid w:val="6EA63EC8"/>
    <w:rsid w:val="6EA857B7"/>
    <w:rsid w:val="6EA87067"/>
    <w:rsid w:val="6EA92216"/>
    <w:rsid w:val="6EAB5982"/>
    <w:rsid w:val="6EAD4F3C"/>
    <w:rsid w:val="6EB74BA1"/>
    <w:rsid w:val="6EC20982"/>
    <w:rsid w:val="6EC53C86"/>
    <w:rsid w:val="6EC5731C"/>
    <w:rsid w:val="6ED16875"/>
    <w:rsid w:val="6ED217E0"/>
    <w:rsid w:val="6ED529FF"/>
    <w:rsid w:val="6ED84B21"/>
    <w:rsid w:val="6EDD2500"/>
    <w:rsid w:val="6EDD3662"/>
    <w:rsid w:val="6EE043C5"/>
    <w:rsid w:val="6EE449F0"/>
    <w:rsid w:val="6EE47BEF"/>
    <w:rsid w:val="6EEB48A6"/>
    <w:rsid w:val="6EF03271"/>
    <w:rsid w:val="6EF036D5"/>
    <w:rsid w:val="6EFE5EC2"/>
    <w:rsid w:val="6F031BB8"/>
    <w:rsid w:val="6F055DDD"/>
    <w:rsid w:val="6F0A4261"/>
    <w:rsid w:val="6F166DBE"/>
    <w:rsid w:val="6F1B1041"/>
    <w:rsid w:val="6F1B3489"/>
    <w:rsid w:val="6F2179F2"/>
    <w:rsid w:val="6F23108A"/>
    <w:rsid w:val="6F28515D"/>
    <w:rsid w:val="6F2A7665"/>
    <w:rsid w:val="6F2D3ABC"/>
    <w:rsid w:val="6F2F3B23"/>
    <w:rsid w:val="6F3040D9"/>
    <w:rsid w:val="6F35524C"/>
    <w:rsid w:val="6F3626B6"/>
    <w:rsid w:val="6F3D6021"/>
    <w:rsid w:val="6F3F40AE"/>
    <w:rsid w:val="6F40431D"/>
    <w:rsid w:val="6F5008F1"/>
    <w:rsid w:val="6F507239"/>
    <w:rsid w:val="6F526023"/>
    <w:rsid w:val="6F545065"/>
    <w:rsid w:val="6F54601A"/>
    <w:rsid w:val="6F571F58"/>
    <w:rsid w:val="6F584027"/>
    <w:rsid w:val="6F5B6516"/>
    <w:rsid w:val="6F66151D"/>
    <w:rsid w:val="6F6D3F5B"/>
    <w:rsid w:val="6F6E723B"/>
    <w:rsid w:val="6F720290"/>
    <w:rsid w:val="6F727785"/>
    <w:rsid w:val="6F751AEC"/>
    <w:rsid w:val="6F766EE8"/>
    <w:rsid w:val="6F767D3E"/>
    <w:rsid w:val="6F7A29A2"/>
    <w:rsid w:val="6F814220"/>
    <w:rsid w:val="6F815117"/>
    <w:rsid w:val="6F8B1310"/>
    <w:rsid w:val="6F8C242C"/>
    <w:rsid w:val="6F916FD9"/>
    <w:rsid w:val="6F92269E"/>
    <w:rsid w:val="6F9C4652"/>
    <w:rsid w:val="6F9E54E7"/>
    <w:rsid w:val="6FA153A1"/>
    <w:rsid w:val="6FA40B61"/>
    <w:rsid w:val="6FAD1286"/>
    <w:rsid w:val="6FB46AE8"/>
    <w:rsid w:val="6FB72BF1"/>
    <w:rsid w:val="6FB75C61"/>
    <w:rsid w:val="6FB857E1"/>
    <w:rsid w:val="6FC010C7"/>
    <w:rsid w:val="6FC66C45"/>
    <w:rsid w:val="6FCA41D5"/>
    <w:rsid w:val="6FD112E9"/>
    <w:rsid w:val="6FD35191"/>
    <w:rsid w:val="6FDB2CDC"/>
    <w:rsid w:val="6FE0386A"/>
    <w:rsid w:val="6FE43961"/>
    <w:rsid w:val="6FE63CCB"/>
    <w:rsid w:val="6FE766F0"/>
    <w:rsid w:val="6FEA169B"/>
    <w:rsid w:val="6FEB5FFA"/>
    <w:rsid w:val="6FF11ABB"/>
    <w:rsid w:val="6FFB2B49"/>
    <w:rsid w:val="6FFE668D"/>
    <w:rsid w:val="7003239B"/>
    <w:rsid w:val="7003344C"/>
    <w:rsid w:val="700818A1"/>
    <w:rsid w:val="700A134E"/>
    <w:rsid w:val="700A1E44"/>
    <w:rsid w:val="700D3C59"/>
    <w:rsid w:val="700D5F0B"/>
    <w:rsid w:val="700E550F"/>
    <w:rsid w:val="700F1666"/>
    <w:rsid w:val="70133FD8"/>
    <w:rsid w:val="70154D5D"/>
    <w:rsid w:val="70157976"/>
    <w:rsid w:val="701A228A"/>
    <w:rsid w:val="701B6EF9"/>
    <w:rsid w:val="701D0E62"/>
    <w:rsid w:val="701D465E"/>
    <w:rsid w:val="702328BA"/>
    <w:rsid w:val="702A2DF0"/>
    <w:rsid w:val="702A7045"/>
    <w:rsid w:val="702D4E89"/>
    <w:rsid w:val="70344CCF"/>
    <w:rsid w:val="70375AA1"/>
    <w:rsid w:val="703A1C27"/>
    <w:rsid w:val="703A5210"/>
    <w:rsid w:val="703D4092"/>
    <w:rsid w:val="704861E4"/>
    <w:rsid w:val="704F233D"/>
    <w:rsid w:val="705302E1"/>
    <w:rsid w:val="70550ABC"/>
    <w:rsid w:val="70557DC5"/>
    <w:rsid w:val="70605E77"/>
    <w:rsid w:val="70635279"/>
    <w:rsid w:val="70641D62"/>
    <w:rsid w:val="706758D9"/>
    <w:rsid w:val="706B36B5"/>
    <w:rsid w:val="706E21B7"/>
    <w:rsid w:val="7079502A"/>
    <w:rsid w:val="707A385E"/>
    <w:rsid w:val="707B4A66"/>
    <w:rsid w:val="70802CB0"/>
    <w:rsid w:val="70837875"/>
    <w:rsid w:val="708B0407"/>
    <w:rsid w:val="708F3F4F"/>
    <w:rsid w:val="70934920"/>
    <w:rsid w:val="709661BE"/>
    <w:rsid w:val="70981F36"/>
    <w:rsid w:val="709E0652"/>
    <w:rsid w:val="709F313F"/>
    <w:rsid w:val="70A079E1"/>
    <w:rsid w:val="70A95EF1"/>
    <w:rsid w:val="70AB5A06"/>
    <w:rsid w:val="70AC5641"/>
    <w:rsid w:val="70B2124A"/>
    <w:rsid w:val="70B256C9"/>
    <w:rsid w:val="70B44FCD"/>
    <w:rsid w:val="70B623BC"/>
    <w:rsid w:val="70BD4701"/>
    <w:rsid w:val="70BE46CB"/>
    <w:rsid w:val="70C46AD1"/>
    <w:rsid w:val="70C630FE"/>
    <w:rsid w:val="70C650E1"/>
    <w:rsid w:val="70C66AA3"/>
    <w:rsid w:val="70C77220"/>
    <w:rsid w:val="70C82C80"/>
    <w:rsid w:val="70CB1428"/>
    <w:rsid w:val="70CC1BE0"/>
    <w:rsid w:val="70CF0C0E"/>
    <w:rsid w:val="70CF46E1"/>
    <w:rsid w:val="70D00880"/>
    <w:rsid w:val="70D15D5E"/>
    <w:rsid w:val="70D171F6"/>
    <w:rsid w:val="70D22AEF"/>
    <w:rsid w:val="70D56CE6"/>
    <w:rsid w:val="70D6181F"/>
    <w:rsid w:val="70D72A5F"/>
    <w:rsid w:val="70D77061"/>
    <w:rsid w:val="70DC5670"/>
    <w:rsid w:val="70E82687"/>
    <w:rsid w:val="70F01D72"/>
    <w:rsid w:val="70F52D62"/>
    <w:rsid w:val="71107F51"/>
    <w:rsid w:val="71142B12"/>
    <w:rsid w:val="71143D27"/>
    <w:rsid w:val="71155A96"/>
    <w:rsid w:val="711772FF"/>
    <w:rsid w:val="71186BD3"/>
    <w:rsid w:val="711A0DDC"/>
    <w:rsid w:val="711E3963"/>
    <w:rsid w:val="711F7F62"/>
    <w:rsid w:val="71200B67"/>
    <w:rsid w:val="7121607F"/>
    <w:rsid w:val="71224FB2"/>
    <w:rsid w:val="712346B8"/>
    <w:rsid w:val="71267542"/>
    <w:rsid w:val="712B2DAA"/>
    <w:rsid w:val="712B4B58"/>
    <w:rsid w:val="712B6906"/>
    <w:rsid w:val="712E3490"/>
    <w:rsid w:val="71302D3F"/>
    <w:rsid w:val="71327C95"/>
    <w:rsid w:val="713333A0"/>
    <w:rsid w:val="71347EB1"/>
    <w:rsid w:val="71357785"/>
    <w:rsid w:val="713914AE"/>
    <w:rsid w:val="713A3AAC"/>
    <w:rsid w:val="713E0971"/>
    <w:rsid w:val="713F7859"/>
    <w:rsid w:val="71406350"/>
    <w:rsid w:val="7145186B"/>
    <w:rsid w:val="71476D5F"/>
    <w:rsid w:val="71551CC6"/>
    <w:rsid w:val="71583B49"/>
    <w:rsid w:val="71583E08"/>
    <w:rsid w:val="715A1C1A"/>
    <w:rsid w:val="715D3C03"/>
    <w:rsid w:val="715E0A8A"/>
    <w:rsid w:val="7170308B"/>
    <w:rsid w:val="717209D9"/>
    <w:rsid w:val="71736338"/>
    <w:rsid w:val="71765BB0"/>
    <w:rsid w:val="71796C2C"/>
    <w:rsid w:val="717C3606"/>
    <w:rsid w:val="718561BC"/>
    <w:rsid w:val="71880E12"/>
    <w:rsid w:val="7188660D"/>
    <w:rsid w:val="718926B9"/>
    <w:rsid w:val="718D6D31"/>
    <w:rsid w:val="719105C5"/>
    <w:rsid w:val="7195201D"/>
    <w:rsid w:val="7198319C"/>
    <w:rsid w:val="719E503F"/>
    <w:rsid w:val="71A36DE5"/>
    <w:rsid w:val="71A372FA"/>
    <w:rsid w:val="71A76853"/>
    <w:rsid w:val="71AA4D57"/>
    <w:rsid w:val="71AC3D91"/>
    <w:rsid w:val="71AC3DD3"/>
    <w:rsid w:val="71AE486B"/>
    <w:rsid w:val="71B11502"/>
    <w:rsid w:val="71B47A1F"/>
    <w:rsid w:val="71B70688"/>
    <w:rsid w:val="71BA3CBA"/>
    <w:rsid w:val="71CB714B"/>
    <w:rsid w:val="71CD0AF5"/>
    <w:rsid w:val="71CD371C"/>
    <w:rsid w:val="71CF1988"/>
    <w:rsid w:val="71D018AC"/>
    <w:rsid w:val="71DF42C6"/>
    <w:rsid w:val="71E305E5"/>
    <w:rsid w:val="71E3407F"/>
    <w:rsid w:val="71E65261"/>
    <w:rsid w:val="71EB1615"/>
    <w:rsid w:val="71F31F1B"/>
    <w:rsid w:val="71F56CCA"/>
    <w:rsid w:val="71F90A82"/>
    <w:rsid w:val="71FF0740"/>
    <w:rsid w:val="71FF0BB1"/>
    <w:rsid w:val="720158B9"/>
    <w:rsid w:val="72031631"/>
    <w:rsid w:val="7204014E"/>
    <w:rsid w:val="72081BF1"/>
    <w:rsid w:val="72097980"/>
    <w:rsid w:val="720D425E"/>
    <w:rsid w:val="720E14EF"/>
    <w:rsid w:val="720E4D26"/>
    <w:rsid w:val="721017D9"/>
    <w:rsid w:val="72112245"/>
    <w:rsid w:val="7213431D"/>
    <w:rsid w:val="72145BBE"/>
    <w:rsid w:val="72181D2B"/>
    <w:rsid w:val="721A6A7C"/>
    <w:rsid w:val="722364E4"/>
    <w:rsid w:val="722A27F2"/>
    <w:rsid w:val="722A43FB"/>
    <w:rsid w:val="722B625B"/>
    <w:rsid w:val="72317421"/>
    <w:rsid w:val="72343EE1"/>
    <w:rsid w:val="72364E53"/>
    <w:rsid w:val="72374108"/>
    <w:rsid w:val="723F139C"/>
    <w:rsid w:val="7242215A"/>
    <w:rsid w:val="72451C4A"/>
    <w:rsid w:val="72451E9C"/>
    <w:rsid w:val="72587BCF"/>
    <w:rsid w:val="725E5AD7"/>
    <w:rsid w:val="726372B2"/>
    <w:rsid w:val="726444B5"/>
    <w:rsid w:val="72737F5D"/>
    <w:rsid w:val="72760AA9"/>
    <w:rsid w:val="727962A4"/>
    <w:rsid w:val="727C294C"/>
    <w:rsid w:val="727C2B53"/>
    <w:rsid w:val="727C2F01"/>
    <w:rsid w:val="727F1B91"/>
    <w:rsid w:val="72842772"/>
    <w:rsid w:val="72896FE0"/>
    <w:rsid w:val="728A58AF"/>
    <w:rsid w:val="728A7F8D"/>
    <w:rsid w:val="728E5F19"/>
    <w:rsid w:val="728E5FA6"/>
    <w:rsid w:val="729158BC"/>
    <w:rsid w:val="72AA156E"/>
    <w:rsid w:val="72AB5DE3"/>
    <w:rsid w:val="72AD0E9C"/>
    <w:rsid w:val="72AD1200"/>
    <w:rsid w:val="72AD6799"/>
    <w:rsid w:val="72B017B9"/>
    <w:rsid w:val="72B36742"/>
    <w:rsid w:val="72B744DE"/>
    <w:rsid w:val="72BF294A"/>
    <w:rsid w:val="72C07522"/>
    <w:rsid w:val="72C55003"/>
    <w:rsid w:val="72C856A1"/>
    <w:rsid w:val="72D158E3"/>
    <w:rsid w:val="72D35992"/>
    <w:rsid w:val="72D5138A"/>
    <w:rsid w:val="72D7796E"/>
    <w:rsid w:val="72E6342D"/>
    <w:rsid w:val="72E938F6"/>
    <w:rsid w:val="72EB459F"/>
    <w:rsid w:val="72EC7783"/>
    <w:rsid w:val="72F03A8C"/>
    <w:rsid w:val="72F21DD2"/>
    <w:rsid w:val="72F53670"/>
    <w:rsid w:val="72F76DE5"/>
    <w:rsid w:val="72F83A2A"/>
    <w:rsid w:val="72FB01C7"/>
    <w:rsid w:val="7301332C"/>
    <w:rsid w:val="73013FCC"/>
    <w:rsid w:val="730438B3"/>
    <w:rsid w:val="7306660A"/>
    <w:rsid w:val="730859D9"/>
    <w:rsid w:val="731137DF"/>
    <w:rsid w:val="7312433D"/>
    <w:rsid w:val="73125D69"/>
    <w:rsid w:val="73132BE4"/>
    <w:rsid w:val="73133AF6"/>
    <w:rsid w:val="731A6B84"/>
    <w:rsid w:val="73245D0B"/>
    <w:rsid w:val="732B5CBF"/>
    <w:rsid w:val="73326E3D"/>
    <w:rsid w:val="73347C31"/>
    <w:rsid w:val="733A012C"/>
    <w:rsid w:val="734336C8"/>
    <w:rsid w:val="7346211D"/>
    <w:rsid w:val="73465C7A"/>
    <w:rsid w:val="734C0DF5"/>
    <w:rsid w:val="73506AF8"/>
    <w:rsid w:val="73547991"/>
    <w:rsid w:val="73567049"/>
    <w:rsid w:val="73572C7D"/>
    <w:rsid w:val="735B1C8A"/>
    <w:rsid w:val="735E4905"/>
    <w:rsid w:val="736305DA"/>
    <w:rsid w:val="736420AD"/>
    <w:rsid w:val="73656E16"/>
    <w:rsid w:val="736575E9"/>
    <w:rsid w:val="736600CA"/>
    <w:rsid w:val="73661E78"/>
    <w:rsid w:val="736938A6"/>
    <w:rsid w:val="737064D3"/>
    <w:rsid w:val="737517E8"/>
    <w:rsid w:val="73770764"/>
    <w:rsid w:val="737D7637"/>
    <w:rsid w:val="73867E54"/>
    <w:rsid w:val="738B33F7"/>
    <w:rsid w:val="738E35DC"/>
    <w:rsid w:val="738E6C88"/>
    <w:rsid w:val="739169F9"/>
    <w:rsid w:val="73922C6D"/>
    <w:rsid w:val="739323EF"/>
    <w:rsid w:val="7393558B"/>
    <w:rsid w:val="73951DD9"/>
    <w:rsid w:val="739A46DA"/>
    <w:rsid w:val="739E67EF"/>
    <w:rsid w:val="739F5740"/>
    <w:rsid w:val="73A13750"/>
    <w:rsid w:val="73A20611"/>
    <w:rsid w:val="73A34547"/>
    <w:rsid w:val="73A66B51"/>
    <w:rsid w:val="73AA00D2"/>
    <w:rsid w:val="73AE07FC"/>
    <w:rsid w:val="73B34155"/>
    <w:rsid w:val="73B70C3F"/>
    <w:rsid w:val="73B74A13"/>
    <w:rsid w:val="73B821F0"/>
    <w:rsid w:val="73B84D7F"/>
    <w:rsid w:val="73BB0416"/>
    <w:rsid w:val="73BC2D19"/>
    <w:rsid w:val="73C05A2C"/>
    <w:rsid w:val="73C13552"/>
    <w:rsid w:val="73C264F7"/>
    <w:rsid w:val="73C96FD0"/>
    <w:rsid w:val="73CB62A0"/>
    <w:rsid w:val="73D33411"/>
    <w:rsid w:val="73D47531"/>
    <w:rsid w:val="73DC038C"/>
    <w:rsid w:val="73DD68A3"/>
    <w:rsid w:val="73E55492"/>
    <w:rsid w:val="73E711FF"/>
    <w:rsid w:val="73E8763A"/>
    <w:rsid w:val="73EF00BF"/>
    <w:rsid w:val="73EF6311"/>
    <w:rsid w:val="73F01E7F"/>
    <w:rsid w:val="73F443EF"/>
    <w:rsid w:val="73F7188C"/>
    <w:rsid w:val="73FD0342"/>
    <w:rsid w:val="740022CC"/>
    <w:rsid w:val="740058CE"/>
    <w:rsid w:val="74017DF2"/>
    <w:rsid w:val="74031DA5"/>
    <w:rsid w:val="74054204"/>
    <w:rsid w:val="74097864"/>
    <w:rsid w:val="740A00A8"/>
    <w:rsid w:val="740A7083"/>
    <w:rsid w:val="740C0444"/>
    <w:rsid w:val="740D6F00"/>
    <w:rsid w:val="74161FAF"/>
    <w:rsid w:val="7419338E"/>
    <w:rsid w:val="741D35FD"/>
    <w:rsid w:val="74226C90"/>
    <w:rsid w:val="7428537F"/>
    <w:rsid w:val="742C78A8"/>
    <w:rsid w:val="742D0BE7"/>
    <w:rsid w:val="742D4234"/>
    <w:rsid w:val="74312486"/>
    <w:rsid w:val="74321EA4"/>
    <w:rsid w:val="74377BFA"/>
    <w:rsid w:val="743B6796"/>
    <w:rsid w:val="743F4CBA"/>
    <w:rsid w:val="744911D4"/>
    <w:rsid w:val="7449394A"/>
    <w:rsid w:val="744A249E"/>
    <w:rsid w:val="74501802"/>
    <w:rsid w:val="74546A79"/>
    <w:rsid w:val="745766D2"/>
    <w:rsid w:val="745A0E4C"/>
    <w:rsid w:val="745E6FF3"/>
    <w:rsid w:val="74605A9F"/>
    <w:rsid w:val="746774A9"/>
    <w:rsid w:val="746960C4"/>
    <w:rsid w:val="746C7962"/>
    <w:rsid w:val="74700B04"/>
    <w:rsid w:val="74702B90"/>
    <w:rsid w:val="74754992"/>
    <w:rsid w:val="7480024E"/>
    <w:rsid w:val="748165C8"/>
    <w:rsid w:val="74831126"/>
    <w:rsid w:val="74842A2E"/>
    <w:rsid w:val="748A000B"/>
    <w:rsid w:val="748D1686"/>
    <w:rsid w:val="748D20F6"/>
    <w:rsid w:val="748F2E4C"/>
    <w:rsid w:val="74905874"/>
    <w:rsid w:val="74906DE2"/>
    <w:rsid w:val="74942EB6"/>
    <w:rsid w:val="749E119A"/>
    <w:rsid w:val="74A24FD5"/>
    <w:rsid w:val="74A34951"/>
    <w:rsid w:val="74A356E3"/>
    <w:rsid w:val="74A5202A"/>
    <w:rsid w:val="74B11819"/>
    <w:rsid w:val="74BE727F"/>
    <w:rsid w:val="74C3605D"/>
    <w:rsid w:val="74C4154C"/>
    <w:rsid w:val="74C45C6F"/>
    <w:rsid w:val="74C4779E"/>
    <w:rsid w:val="74C7103C"/>
    <w:rsid w:val="74CA6FDB"/>
    <w:rsid w:val="74D223B7"/>
    <w:rsid w:val="74D33EF6"/>
    <w:rsid w:val="74D55507"/>
    <w:rsid w:val="74D63631"/>
    <w:rsid w:val="74D81279"/>
    <w:rsid w:val="74D86DA5"/>
    <w:rsid w:val="74DB3A77"/>
    <w:rsid w:val="74DB6895"/>
    <w:rsid w:val="74DC4AE7"/>
    <w:rsid w:val="74DF1EE2"/>
    <w:rsid w:val="74EC155D"/>
    <w:rsid w:val="74F31E31"/>
    <w:rsid w:val="74F65C53"/>
    <w:rsid w:val="74F80225"/>
    <w:rsid w:val="74FB652E"/>
    <w:rsid w:val="74FD680C"/>
    <w:rsid w:val="74FE55EB"/>
    <w:rsid w:val="750674FF"/>
    <w:rsid w:val="75094B79"/>
    <w:rsid w:val="751174A8"/>
    <w:rsid w:val="751264DB"/>
    <w:rsid w:val="75157FF9"/>
    <w:rsid w:val="75164DF8"/>
    <w:rsid w:val="75183155"/>
    <w:rsid w:val="751B093F"/>
    <w:rsid w:val="751B57F0"/>
    <w:rsid w:val="75295853"/>
    <w:rsid w:val="752A6B80"/>
    <w:rsid w:val="752B54B7"/>
    <w:rsid w:val="752D1F53"/>
    <w:rsid w:val="752D3960"/>
    <w:rsid w:val="75316A1B"/>
    <w:rsid w:val="753B10E2"/>
    <w:rsid w:val="753C5586"/>
    <w:rsid w:val="753E2170"/>
    <w:rsid w:val="7541494A"/>
    <w:rsid w:val="75430F11"/>
    <w:rsid w:val="7544443B"/>
    <w:rsid w:val="75472964"/>
    <w:rsid w:val="754903C6"/>
    <w:rsid w:val="754D4F5C"/>
    <w:rsid w:val="754D61AF"/>
    <w:rsid w:val="75502DDF"/>
    <w:rsid w:val="75554BE9"/>
    <w:rsid w:val="756005FE"/>
    <w:rsid w:val="756330F2"/>
    <w:rsid w:val="756500D8"/>
    <w:rsid w:val="75680F7D"/>
    <w:rsid w:val="756C004F"/>
    <w:rsid w:val="75714D6B"/>
    <w:rsid w:val="7571796F"/>
    <w:rsid w:val="75743EA6"/>
    <w:rsid w:val="7579243F"/>
    <w:rsid w:val="757B6ECE"/>
    <w:rsid w:val="7583768E"/>
    <w:rsid w:val="758415F2"/>
    <w:rsid w:val="75865631"/>
    <w:rsid w:val="75881453"/>
    <w:rsid w:val="758A087C"/>
    <w:rsid w:val="758C7216"/>
    <w:rsid w:val="758E31BA"/>
    <w:rsid w:val="758E43BC"/>
    <w:rsid w:val="75907030"/>
    <w:rsid w:val="7592364E"/>
    <w:rsid w:val="75963A72"/>
    <w:rsid w:val="759C163C"/>
    <w:rsid w:val="75A17723"/>
    <w:rsid w:val="75A17F18"/>
    <w:rsid w:val="75AF4B9B"/>
    <w:rsid w:val="75B456A9"/>
    <w:rsid w:val="75B96BD7"/>
    <w:rsid w:val="75BA77F7"/>
    <w:rsid w:val="75BC377B"/>
    <w:rsid w:val="75BD025D"/>
    <w:rsid w:val="75C16A7E"/>
    <w:rsid w:val="75C22A6A"/>
    <w:rsid w:val="75C50AA6"/>
    <w:rsid w:val="75C5557C"/>
    <w:rsid w:val="75CB4B5C"/>
    <w:rsid w:val="75CD3410"/>
    <w:rsid w:val="75CE1F56"/>
    <w:rsid w:val="75D51537"/>
    <w:rsid w:val="75D532E5"/>
    <w:rsid w:val="75D94171"/>
    <w:rsid w:val="75DA6B4D"/>
    <w:rsid w:val="75DB4D9F"/>
    <w:rsid w:val="75DC1862"/>
    <w:rsid w:val="75DD0827"/>
    <w:rsid w:val="75E4177A"/>
    <w:rsid w:val="75E654F2"/>
    <w:rsid w:val="75E763F2"/>
    <w:rsid w:val="75E77659"/>
    <w:rsid w:val="75E955C7"/>
    <w:rsid w:val="75E96D48"/>
    <w:rsid w:val="75EA51DF"/>
    <w:rsid w:val="75EB6A1C"/>
    <w:rsid w:val="75ED6AB4"/>
    <w:rsid w:val="75EF43A6"/>
    <w:rsid w:val="75F23A85"/>
    <w:rsid w:val="75F93BCE"/>
    <w:rsid w:val="76036868"/>
    <w:rsid w:val="7605792A"/>
    <w:rsid w:val="760650F7"/>
    <w:rsid w:val="760A697A"/>
    <w:rsid w:val="760D4FED"/>
    <w:rsid w:val="76141979"/>
    <w:rsid w:val="761756AB"/>
    <w:rsid w:val="761D1893"/>
    <w:rsid w:val="761D333E"/>
    <w:rsid w:val="76201FB0"/>
    <w:rsid w:val="76206C56"/>
    <w:rsid w:val="76257DC8"/>
    <w:rsid w:val="762847CC"/>
    <w:rsid w:val="762C5B76"/>
    <w:rsid w:val="762F0EBE"/>
    <w:rsid w:val="762F1954"/>
    <w:rsid w:val="76312FEB"/>
    <w:rsid w:val="76320737"/>
    <w:rsid w:val="76393F05"/>
    <w:rsid w:val="763C01B9"/>
    <w:rsid w:val="763C5112"/>
    <w:rsid w:val="763F1FF4"/>
    <w:rsid w:val="763F6BA9"/>
    <w:rsid w:val="764372EA"/>
    <w:rsid w:val="76464DAE"/>
    <w:rsid w:val="764A79E8"/>
    <w:rsid w:val="764B2A9E"/>
    <w:rsid w:val="764C0D99"/>
    <w:rsid w:val="764E2556"/>
    <w:rsid w:val="764F3097"/>
    <w:rsid w:val="76562678"/>
    <w:rsid w:val="765C0472"/>
    <w:rsid w:val="766070F8"/>
    <w:rsid w:val="76622599"/>
    <w:rsid w:val="76663F15"/>
    <w:rsid w:val="766F7295"/>
    <w:rsid w:val="76800BFA"/>
    <w:rsid w:val="768221B2"/>
    <w:rsid w:val="76852F5D"/>
    <w:rsid w:val="76892D63"/>
    <w:rsid w:val="768A098F"/>
    <w:rsid w:val="769424B7"/>
    <w:rsid w:val="769D4442"/>
    <w:rsid w:val="76A358F7"/>
    <w:rsid w:val="76A372BD"/>
    <w:rsid w:val="76A4051E"/>
    <w:rsid w:val="76A60EF4"/>
    <w:rsid w:val="76AF515A"/>
    <w:rsid w:val="76B61F68"/>
    <w:rsid w:val="76C50A0A"/>
    <w:rsid w:val="76C57364"/>
    <w:rsid w:val="76C57E80"/>
    <w:rsid w:val="76CA3AB2"/>
    <w:rsid w:val="76CC1292"/>
    <w:rsid w:val="76D1022B"/>
    <w:rsid w:val="76D12B30"/>
    <w:rsid w:val="76D33CC8"/>
    <w:rsid w:val="76D465B7"/>
    <w:rsid w:val="76D727DC"/>
    <w:rsid w:val="76DF524F"/>
    <w:rsid w:val="76DF5D48"/>
    <w:rsid w:val="76E02ED7"/>
    <w:rsid w:val="76E04038"/>
    <w:rsid w:val="76E25CB9"/>
    <w:rsid w:val="76E77C47"/>
    <w:rsid w:val="76E831A2"/>
    <w:rsid w:val="76E97048"/>
    <w:rsid w:val="76EC6B38"/>
    <w:rsid w:val="76EF2665"/>
    <w:rsid w:val="76EF6628"/>
    <w:rsid w:val="76F66629"/>
    <w:rsid w:val="770519A8"/>
    <w:rsid w:val="77067BF3"/>
    <w:rsid w:val="77072277"/>
    <w:rsid w:val="770B500D"/>
    <w:rsid w:val="77112A42"/>
    <w:rsid w:val="77123106"/>
    <w:rsid w:val="77140107"/>
    <w:rsid w:val="77163028"/>
    <w:rsid w:val="771A460C"/>
    <w:rsid w:val="771C566F"/>
    <w:rsid w:val="771F0BD0"/>
    <w:rsid w:val="77210231"/>
    <w:rsid w:val="77274406"/>
    <w:rsid w:val="773329B9"/>
    <w:rsid w:val="7738425E"/>
    <w:rsid w:val="77395CCE"/>
    <w:rsid w:val="773A7DA2"/>
    <w:rsid w:val="773B637B"/>
    <w:rsid w:val="773C014B"/>
    <w:rsid w:val="773C186D"/>
    <w:rsid w:val="773D64AD"/>
    <w:rsid w:val="77401BB9"/>
    <w:rsid w:val="77417657"/>
    <w:rsid w:val="77446FFD"/>
    <w:rsid w:val="77447530"/>
    <w:rsid w:val="77476031"/>
    <w:rsid w:val="774A4095"/>
    <w:rsid w:val="774E334F"/>
    <w:rsid w:val="774F7C12"/>
    <w:rsid w:val="77507508"/>
    <w:rsid w:val="77533270"/>
    <w:rsid w:val="77540CC2"/>
    <w:rsid w:val="775766A7"/>
    <w:rsid w:val="7758241F"/>
    <w:rsid w:val="775E6045"/>
    <w:rsid w:val="77606FB7"/>
    <w:rsid w:val="77607679"/>
    <w:rsid w:val="77630B68"/>
    <w:rsid w:val="7763329E"/>
    <w:rsid w:val="776B5FEB"/>
    <w:rsid w:val="776C4EAA"/>
    <w:rsid w:val="776E579F"/>
    <w:rsid w:val="77754D7F"/>
    <w:rsid w:val="7776408C"/>
    <w:rsid w:val="777646E0"/>
    <w:rsid w:val="777703EE"/>
    <w:rsid w:val="777765DF"/>
    <w:rsid w:val="777A4144"/>
    <w:rsid w:val="777B137F"/>
    <w:rsid w:val="777C610E"/>
    <w:rsid w:val="777F79AC"/>
    <w:rsid w:val="77804C1E"/>
    <w:rsid w:val="77915E86"/>
    <w:rsid w:val="779276DF"/>
    <w:rsid w:val="779D63B6"/>
    <w:rsid w:val="77A2539E"/>
    <w:rsid w:val="77A31E3D"/>
    <w:rsid w:val="77A358F4"/>
    <w:rsid w:val="77A45509"/>
    <w:rsid w:val="77A45665"/>
    <w:rsid w:val="77A64F39"/>
    <w:rsid w:val="77A809DD"/>
    <w:rsid w:val="77A954AE"/>
    <w:rsid w:val="77AA204E"/>
    <w:rsid w:val="77AB69F3"/>
    <w:rsid w:val="77AC5D96"/>
    <w:rsid w:val="77AE3DED"/>
    <w:rsid w:val="77B079F2"/>
    <w:rsid w:val="77BF7760"/>
    <w:rsid w:val="77C424B5"/>
    <w:rsid w:val="77CC4EA5"/>
    <w:rsid w:val="77CD01BE"/>
    <w:rsid w:val="77D14534"/>
    <w:rsid w:val="77D23F80"/>
    <w:rsid w:val="77D62267"/>
    <w:rsid w:val="77DB2827"/>
    <w:rsid w:val="77DF1812"/>
    <w:rsid w:val="77E2543A"/>
    <w:rsid w:val="77EC6D7C"/>
    <w:rsid w:val="77EF3007"/>
    <w:rsid w:val="77F3539D"/>
    <w:rsid w:val="77F35A95"/>
    <w:rsid w:val="77F81D5F"/>
    <w:rsid w:val="77FA6C87"/>
    <w:rsid w:val="77FC09B3"/>
    <w:rsid w:val="77FF06E5"/>
    <w:rsid w:val="78022AB4"/>
    <w:rsid w:val="78030F54"/>
    <w:rsid w:val="78094CD2"/>
    <w:rsid w:val="780B7492"/>
    <w:rsid w:val="7811326E"/>
    <w:rsid w:val="78132452"/>
    <w:rsid w:val="78160310"/>
    <w:rsid w:val="781722D1"/>
    <w:rsid w:val="781815F1"/>
    <w:rsid w:val="781A7BEC"/>
    <w:rsid w:val="78203AD8"/>
    <w:rsid w:val="78216CB5"/>
    <w:rsid w:val="7822794E"/>
    <w:rsid w:val="782528C7"/>
    <w:rsid w:val="78394FEB"/>
    <w:rsid w:val="78397B5B"/>
    <w:rsid w:val="784175A2"/>
    <w:rsid w:val="784533BC"/>
    <w:rsid w:val="784A46EA"/>
    <w:rsid w:val="784A674C"/>
    <w:rsid w:val="784F230A"/>
    <w:rsid w:val="78511996"/>
    <w:rsid w:val="7859644F"/>
    <w:rsid w:val="78615997"/>
    <w:rsid w:val="78615D56"/>
    <w:rsid w:val="786404F8"/>
    <w:rsid w:val="78644A01"/>
    <w:rsid w:val="786646C8"/>
    <w:rsid w:val="78697706"/>
    <w:rsid w:val="786D3CA8"/>
    <w:rsid w:val="7871485D"/>
    <w:rsid w:val="787808B2"/>
    <w:rsid w:val="787D0E06"/>
    <w:rsid w:val="787E2D5F"/>
    <w:rsid w:val="787E67C4"/>
    <w:rsid w:val="7896410E"/>
    <w:rsid w:val="7898066E"/>
    <w:rsid w:val="78991719"/>
    <w:rsid w:val="789F64BE"/>
    <w:rsid w:val="78A15077"/>
    <w:rsid w:val="78A51694"/>
    <w:rsid w:val="78A53F0E"/>
    <w:rsid w:val="78A57A81"/>
    <w:rsid w:val="78A774B5"/>
    <w:rsid w:val="78AA2807"/>
    <w:rsid w:val="78AC0C16"/>
    <w:rsid w:val="78B8315F"/>
    <w:rsid w:val="78BA56C5"/>
    <w:rsid w:val="78BE0FF9"/>
    <w:rsid w:val="78C009A3"/>
    <w:rsid w:val="78C31C50"/>
    <w:rsid w:val="78C7160B"/>
    <w:rsid w:val="78C73499"/>
    <w:rsid w:val="78C83AD2"/>
    <w:rsid w:val="78C94588"/>
    <w:rsid w:val="78D53B03"/>
    <w:rsid w:val="78D635FC"/>
    <w:rsid w:val="78D8306D"/>
    <w:rsid w:val="78D8771D"/>
    <w:rsid w:val="78DA215C"/>
    <w:rsid w:val="78DB50B6"/>
    <w:rsid w:val="78DD4E10"/>
    <w:rsid w:val="78DD6986"/>
    <w:rsid w:val="78DD7CAE"/>
    <w:rsid w:val="78E55F35"/>
    <w:rsid w:val="78E93E8F"/>
    <w:rsid w:val="78EA6370"/>
    <w:rsid w:val="78EC332C"/>
    <w:rsid w:val="78EE5878"/>
    <w:rsid w:val="78FA0DB4"/>
    <w:rsid w:val="78FB5758"/>
    <w:rsid w:val="78FD327E"/>
    <w:rsid w:val="78FE674C"/>
    <w:rsid w:val="79004B1D"/>
    <w:rsid w:val="790463BB"/>
    <w:rsid w:val="790B621C"/>
    <w:rsid w:val="790C4639"/>
    <w:rsid w:val="79121892"/>
    <w:rsid w:val="79144124"/>
    <w:rsid w:val="791B1956"/>
    <w:rsid w:val="791D1483"/>
    <w:rsid w:val="79246A5D"/>
    <w:rsid w:val="79256C69"/>
    <w:rsid w:val="7925799D"/>
    <w:rsid w:val="79294073"/>
    <w:rsid w:val="792C3B64"/>
    <w:rsid w:val="79323FCE"/>
    <w:rsid w:val="79325E7B"/>
    <w:rsid w:val="7936011E"/>
    <w:rsid w:val="79392B18"/>
    <w:rsid w:val="793D0A2E"/>
    <w:rsid w:val="793D3187"/>
    <w:rsid w:val="79427986"/>
    <w:rsid w:val="79440956"/>
    <w:rsid w:val="79441D7F"/>
    <w:rsid w:val="79442C36"/>
    <w:rsid w:val="79455660"/>
    <w:rsid w:val="794E2756"/>
    <w:rsid w:val="794E5888"/>
    <w:rsid w:val="794F33AE"/>
    <w:rsid w:val="79516F63"/>
    <w:rsid w:val="7955629D"/>
    <w:rsid w:val="79565544"/>
    <w:rsid w:val="795977AB"/>
    <w:rsid w:val="795A479E"/>
    <w:rsid w:val="79625A0A"/>
    <w:rsid w:val="79680FD1"/>
    <w:rsid w:val="796A1C4D"/>
    <w:rsid w:val="796D48BB"/>
    <w:rsid w:val="796E1666"/>
    <w:rsid w:val="79703A50"/>
    <w:rsid w:val="79704839"/>
    <w:rsid w:val="79707027"/>
    <w:rsid w:val="7972025B"/>
    <w:rsid w:val="7972610A"/>
    <w:rsid w:val="797911D5"/>
    <w:rsid w:val="797A39C8"/>
    <w:rsid w:val="797A667D"/>
    <w:rsid w:val="797D462A"/>
    <w:rsid w:val="797E6557"/>
    <w:rsid w:val="79835A95"/>
    <w:rsid w:val="79870D9A"/>
    <w:rsid w:val="798A5C60"/>
    <w:rsid w:val="798B1D26"/>
    <w:rsid w:val="79940A0F"/>
    <w:rsid w:val="79957FE6"/>
    <w:rsid w:val="799941DB"/>
    <w:rsid w:val="799C7C70"/>
    <w:rsid w:val="799E5512"/>
    <w:rsid w:val="79A07515"/>
    <w:rsid w:val="79A07713"/>
    <w:rsid w:val="79A3664E"/>
    <w:rsid w:val="79A9103A"/>
    <w:rsid w:val="79A9150E"/>
    <w:rsid w:val="79AB36F9"/>
    <w:rsid w:val="79B24AE7"/>
    <w:rsid w:val="79B42643"/>
    <w:rsid w:val="79B56B78"/>
    <w:rsid w:val="79B922B0"/>
    <w:rsid w:val="79BB267C"/>
    <w:rsid w:val="79C00A58"/>
    <w:rsid w:val="79C75910"/>
    <w:rsid w:val="79C76180"/>
    <w:rsid w:val="79CB7E52"/>
    <w:rsid w:val="79CE42E6"/>
    <w:rsid w:val="79CE5C52"/>
    <w:rsid w:val="79D27333"/>
    <w:rsid w:val="79D84646"/>
    <w:rsid w:val="79DA3531"/>
    <w:rsid w:val="79DB6714"/>
    <w:rsid w:val="79DD1D32"/>
    <w:rsid w:val="79DE270F"/>
    <w:rsid w:val="79E1494E"/>
    <w:rsid w:val="79E20483"/>
    <w:rsid w:val="79E75A29"/>
    <w:rsid w:val="79E875CE"/>
    <w:rsid w:val="79EC1779"/>
    <w:rsid w:val="79EF06E6"/>
    <w:rsid w:val="79FB1C69"/>
    <w:rsid w:val="79FB7442"/>
    <w:rsid w:val="79FC3D51"/>
    <w:rsid w:val="7A00729F"/>
    <w:rsid w:val="7A0168D7"/>
    <w:rsid w:val="7A036672"/>
    <w:rsid w:val="7A0643B5"/>
    <w:rsid w:val="7A0917AF"/>
    <w:rsid w:val="7A0A78BD"/>
    <w:rsid w:val="7A164393"/>
    <w:rsid w:val="7A1935EB"/>
    <w:rsid w:val="7A1A39BC"/>
    <w:rsid w:val="7A1E78E9"/>
    <w:rsid w:val="7A1F0FD2"/>
    <w:rsid w:val="7A236D15"/>
    <w:rsid w:val="7A2D495B"/>
    <w:rsid w:val="7A302411"/>
    <w:rsid w:val="7A3620D4"/>
    <w:rsid w:val="7A362F5F"/>
    <w:rsid w:val="7A402138"/>
    <w:rsid w:val="7A406F10"/>
    <w:rsid w:val="7A4153ED"/>
    <w:rsid w:val="7A464EA4"/>
    <w:rsid w:val="7A5A1EB0"/>
    <w:rsid w:val="7A606A3C"/>
    <w:rsid w:val="7A636044"/>
    <w:rsid w:val="7A637111"/>
    <w:rsid w:val="7A64724F"/>
    <w:rsid w:val="7A6675BE"/>
    <w:rsid w:val="7A684AAF"/>
    <w:rsid w:val="7A6A66F1"/>
    <w:rsid w:val="7A6C17EC"/>
    <w:rsid w:val="7A711763"/>
    <w:rsid w:val="7A726F30"/>
    <w:rsid w:val="7A784499"/>
    <w:rsid w:val="7A7C4F56"/>
    <w:rsid w:val="7A804167"/>
    <w:rsid w:val="7A864519"/>
    <w:rsid w:val="7A9102F8"/>
    <w:rsid w:val="7A937F4F"/>
    <w:rsid w:val="7A9E1180"/>
    <w:rsid w:val="7AA20F75"/>
    <w:rsid w:val="7AA608CD"/>
    <w:rsid w:val="7AA72418"/>
    <w:rsid w:val="7AA8546C"/>
    <w:rsid w:val="7AA87C16"/>
    <w:rsid w:val="7AAB2866"/>
    <w:rsid w:val="7AAC2678"/>
    <w:rsid w:val="7AB40DE3"/>
    <w:rsid w:val="7AB97D65"/>
    <w:rsid w:val="7ABA0095"/>
    <w:rsid w:val="7ABD560B"/>
    <w:rsid w:val="7AC15EB2"/>
    <w:rsid w:val="7ACA5466"/>
    <w:rsid w:val="7ACC5880"/>
    <w:rsid w:val="7ACF0C4A"/>
    <w:rsid w:val="7ACF1DB4"/>
    <w:rsid w:val="7AD41DBD"/>
    <w:rsid w:val="7AD45C10"/>
    <w:rsid w:val="7AD65B35"/>
    <w:rsid w:val="7ADA52E6"/>
    <w:rsid w:val="7AE30252"/>
    <w:rsid w:val="7AE446F6"/>
    <w:rsid w:val="7AEC35AA"/>
    <w:rsid w:val="7AEE07A7"/>
    <w:rsid w:val="7AF2143A"/>
    <w:rsid w:val="7AF334B7"/>
    <w:rsid w:val="7AF947AE"/>
    <w:rsid w:val="7AF94C45"/>
    <w:rsid w:val="7AFC558C"/>
    <w:rsid w:val="7AFD7566"/>
    <w:rsid w:val="7AFE508C"/>
    <w:rsid w:val="7B03007B"/>
    <w:rsid w:val="7B0919CD"/>
    <w:rsid w:val="7B0A6A9B"/>
    <w:rsid w:val="7B0D2818"/>
    <w:rsid w:val="7B0E073E"/>
    <w:rsid w:val="7B123D44"/>
    <w:rsid w:val="7B1822AD"/>
    <w:rsid w:val="7B2157B8"/>
    <w:rsid w:val="7B226FCC"/>
    <w:rsid w:val="7B2576E8"/>
    <w:rsid w:val="7B277FF3"/>
    <w:rsid w:val="7B2C7E4B"/>
    <w:rsid w:val="7B2E0035"/>
    <w:rsid w:val="7B317A68"/>
    <w:rsid w:val="7B326F0A"/>
    <w:rsid w:val="7B3404E9"/>
    <w:rsid w:val="7B39396B"/>
    <w:rsid w:val="7B3E78B5"/>
    <w:rsid w:val="7B4038F6"/>
    <w:rsid w:val="7B444776"/>
    <w:rsid w:val="7B4838F6"/>
    <w:rsid w:val="7B4B7233"/>
    <w:rsid w:val="7B4D406F"/>
    <w:rsid w:val="7B4D68DE"/>
    <w:rsid w:val="7B4E48B9"/>
    <w:rsid w:val="7B531250"/>
    <w:rsid w:val="7B533629"/>
    <w:rsid w:val="7B551A5F"/>
    <w:rsid w:val="7B560A24"/>
    <w:rsid w:val="7B57126A"/>
    <w:rsid w:val="7B57666D"/>
    <w:rsid w:val="7B587A97"/>
    <w:rsid w:val="7B5C206A"/>
    <w:rsid w:val="7B5C387E"/>
    <w:rsid w:val="7B5C5041"/>
    <w:rsid w:val="7B5C5613"/>
    <w:rsid w:val="7B5E723B"/>
    <w:rsid w:val="7B621FAB"/>
    <w:rsid w:val="7B657F71"/>
    <w:rsid w:val="7B66643B"/>
    <w:rsid w:val="7B6D6C43"/>
    <w:rsid w:val="7B721187"/>
    <w:rsid w:val="7B777538"/>
    <w:rsid w:val="7B784E3E"/>
    <w:rsid w:val="7B79776E"/>
    <w:rsid w:val="7B7D702E"/>
    <w:rsid w:val="7B8A72C5"/>
    <w:rsid w:val="7B8C7512"/>
    <w:rsid w:val="7B902FE1"/>
    <w:rsid w:val="7B9217A9"/>
    <w:rsid w:val="7B94175A"/>
    <w:rsid w:val="7B947AED"/>
    <w:rsid w:val="7B994E29"/>
    <w:rsid w:val="7B9C5739"/>
    <w:rsid w:val="7B9F23CB"/>
    <w:rsid w:val="7BA30736"/>
    <w:rsid w:val="7BA43E56"/>
    <w:rsid w:val="7BA44F2C"/>
    <w:rsid w:val="7BA55136"/>
    <w:rsid w:val="7BAA2525"/>
    <w:rsid w:val="7BAA39C4"/>
    <w:rsid w:val="7BAC4AE8"/>
    <w:rsid w:val="7BB06386"/>
    <w:rsid w:val="7BBA0FB3"/>
    <w:rsid w:val="7BBF3362"/>
    <w:rsid w:val="7BC067D3"/>
    <w:rsid w:val="7BC10FD1"/>
    <w:rsid w:val="7BC63DD7"/>
    <w:rsid w:val="7BCB2421"/>
    <w:rsid w:val="7BCE2CB0"/>
    <w:rsid w:val="7BD00A96"/>
    <w:rsid w:val="7BD06FF3"/>
    <w:rsid w:val="7BD379D2"/>
    <w:rsid w:val="7BD553EE"/>
    <w:rsid w:val="7BDF0F51"/>
    <w:rsid w:val="7BED390B"/>
    <w:rsid w:val="7BEF06A2"/>
    <w:rsid w:val="7BF256D2"/>
    <w:rsid w:val="7BF319E9"/>
    <w:rsid w:val="7BF36DC6"/>
    <w:rsid w:val="7BF73FB5"/>
    <w:rsid w:val="7BF761EF"/>
    <w:rsid w:val="7BFA03E5"/>
    <w:rsid w:val="7BFC5A6F"/>
    <w:rsid w:val="7BFD0D57"/>
    <w:rsid w:val="7BFE3F5B"/>
    <w:rsid w:val="7C010CEF"/>
    <w:rsid w:val="7C05076A"/>
    <w:rsid w:val="7C056938"/>
    <w:rsid w:val="7C0952EC"/>
    <w:rsid w:val="7C105077"/>
    <w:rsid w:val="7C1B525F"/>
    <w:rsid w:val="7C1C2053"/>
    <w:rsid w:val="7C293B31"/>
    <w:rsid w:val="7C2E2D80"/>
    <w:rsid w:val="7C301D1F"/>
    <w:rsid w:val="7C353A19"/>
    <w:rsid w:val="7C365871"/>
    <w:rsid w:val="7C3E55E2"/>
    <w:rsid w:val="7C445DA4"/>
    <w:rsid w:val="7C453B9F"/>
    <w:rsid w:val="7C4D2E32"/>
    <w:rsid w:val="7C4E011B"/>
    <w:rsid w:val="7C4E101C"/>
    <w:rsid w:val="7C4E5B9F"/>
    <w:rsid w:val="7C4E6509"/>
    <w:rsid w:val="7C540E4A"/>
    <w:rsid w:val="7C552BD0"/>
    <w:rsid w:val="7C574A54"/>
    <w:rsid w:val="7C5E2286"/>
    <w:rsid w:val="7C60651C"/>
    <w:rsid w:val="7C615A99"/>
    <w:rsid w:val="7C635AEE"/>
    <w:rsid w:val="7C655F22"/>
    <w:rsid w:val="7C68464B"/>
    <w:rsid w:val="7C6855B6"/>
    <w:rsid w:val="7C6B49A3"/>
    <w:rsid w:val="7C6D071B"/>
    <w:rsid w:val="7C70715E"/>
    <w:rsid w:val="7C7A6994"/>
    <w:rsid w:val="7C7B56C3"/>
    <w:rsid w:val="7C83686C"/>
    <w:rsid w:val="7C8415C1"/>
    <w:rsid w:val="7C8562B8"/>
    <w:rsid w:val="7C866DDF"/>
    <w:rsid w:val="7C8A57FB"/>
    <w:rsid w:val="7C8D13A2"/>
    <w:rsid w:val="7C8D2B6B"/>
    <w:rsid w:val="7C902B80"/>
    <w:rsid w:val="7C9061B7"/>
    <w:rsid w:val="7C927095"/>
    <w:rsid w:val="7C945CA8"/>
    <w:rsid w:val="7C96281D"/>
    <w:rsid w:val="7C9941EE"/>
    <w:rsid w:val="7CA33B0F"/>
    <w:rsid w:val="7CA43A3E"/>
    <w:rsid w:val="7CA80E08"/>
    <w:rsid w:val="7CA96B55"/>
    <w:rsid w:val="7CAA1288"/>
    <w:rsid w:val="7CAF2594"/>
    <w:rsid w:val="7CB138B5"/>
    <w:rsid w:val="7CB82DCD"/>
    <w:rsid w:val="7CB90024"/>
    <w:rsid w:val="7CBE4960"/>
    <w:rsid w:val="7CBE6E1B"/>
    <w:rsid w:val="7CBE7CFC"/>
    <w:rsid w:val="7CC21491"/>
    <w:rsid w:val="7CC52305"/>
    <w:rsid w:val="7CC53A0C"/>
    <w:rsid w:val="7CC55E61"/>
    <w:rsid w:val="7CCA29EA"/>
    <w:rsid w:val="7CCA7C7E"/>
    <w:rsid w:val="7CD01E59"/>
    <w:rsid w:val="7CD24A22"/>
    <w:rsid w:val="7CD37E56"/>
    <w:rsid w:val="7CD42548"/>
    <w:rsid w:val="7CD45C1A"/>
    <w:rsid w:val="7CD45FD4"/>
    <w:rsid w:val="7CDA454B"/>
    <w:rsid w:val="7CDB18A2"/>
    <w:rsid w:val="7CDC76CB"/>
    <w:rsid w:val="7CDD1E20"/>
    <w:rsid w:val="7CDE3587"/>
    <w:rsid w:val="7CE356D1"/>
    <w:rsid w:val="7CE56503"/>
    <w:rsid w:val="7CE57657"/>
    <w:rsid w:val="7CF10C7F"/>
    <w:rsid w:val="7CF91FAF"/>
    <w:rsid w:val="7D00232F"/>
    <w:rsid w:val="7D051EE9"/>
    <w:rsid w:val="7D0B2580"/>
    <w:rsid w:val="7D114325"/>
    <w:rsid w:val="7D140B97"/>
    <w:rsid w:val="7D190045"/>
    <w:rsid w:val="7D1F1850"/>
    <w:rsid w:val="7D210B17"/>
    <w:rsid w:val="7D214456"/>
    <w:rsid w:val="7D2B758F"/>
    <w:rsid w:val="7D313BCF"/>
    <w:rsid w:val="7D3827CB"/>
    <w:rsid w:val="7D3B0E6C"/>
    <w:rsid w:val="7D3E0BCE"/>
    <w:rsid w:val="7D4055A4"/>
    <w:rsid w:val="7D430709"/>
    <w:rsid w:val="7D455E83"/>
    <w:rsid w:val="7D4C3EFE"/>
    <w:rsid w:val="7D4D5E56"/>
    <w:rsid w:val="7D572791"/>
    <w:rsid w:val="7D5770CD"/>
    <w:rsid w:val="7D584F27"/>
    <w:rsid w:val="7D5D5376"/>
    <w:rsid w:val="7D5D621D"/>
    <w:rsid w:val="7D5F2B74"/>
    <w:rsid w:val="7D674E65"/>
    <w:rsid w:val="7D6750A1"/>
    <w:rsid w:val="7D684B82"/>
    <w:rsid w:val="7D6A2205"/>
    <w:rsid w:val="7D74511C"/>
    <w:rsid w:val="7D7C7255"/>
    <w:rsid w:val="7D7D673C"/>
    <w:rsid w:val="7D7E0D2E"/>
    <w:rsid w:val="7D837BB4"/>
    <w:rsid w:val="7D845D1C"/>
    <w:rsid w:val="7D870AAB"/>
    <w:rsid w:val="7D8A4816"/>
    <w:rsid w:val="7D8E26F7"/>
    <w:rsid w:val="7D8E6B9B"/>
    <w:rsid w:val="7D8F09B7"/>
    <w:rsid w:val="7D980C52"/>
    <w:rsid w:val="7D9A2209"/>
    <w:rsid w:val="7DA22A9B"/>
    <w:rsid w:val="7DA43CC8"/>
    <w:rsid w:val="7DA56900"/>
    <w:rsid w:val="7DA9460F"/>
    <w:rsid w:val="7DAF42AA"/>
    <w:rsid w:val="7DB72589"/>
    <w:rsid w:val="7DB87774"/>
    <w:rsid w:val="7DBA7990"/>
    <w:rsid w:val="7DBD3851"/>
    <w:rsid w:val="7DC37201"/>
    <w:rsid w:val="7DC80B9A"/>
    <w:rsid w:val="7DD07800"/>
    <w:rsid w:val="7DD1715F"/>
    <w:rsid w:val="7DD779A6"/>
    <w:rsid w:val="7DDA6CC2"/>
    <w:rsid w:val="7DDB65A9"/>
    <w:rsid w:val="7DDD2B72"/>
    <w:rsid w:val="7DDF4980"/>
    <w:rsid w:val="7DDF73F6"/>
    <w:rsid w:val="7DE03DE0"/>
    <w:rsid w:val="7DE65FBE"/>
    <w:rsid w:val="7DE762AB"/>
    <w:rsid w:val="7DE87DB5"/>
    <w:rsid w:val="7DF53C6C"/>
    <w:rsid w:val="7DFF6F70"/>
    <w:rsid w:val="7E005F1C"/>
    <w:rsid w:val="7E0431A5"/>
    <w:rsid w:val="7E044B98"/>
    <w:rsid w:val="7E0529E8"/>
    <w:rsid w:val="7E070902"/>
    <w:rsid w:val="7E0B244A"/>
    <w:rsid w:val="7E0F0CFE"/>
    <w:rsid w:val="7E105802"/>
    <w:rsid w:val="7E114F20"/>
    <w:rsid w:val="7E165F9B"/>
    <w:rsid w:val="7E1702C4"/>
    <w:rsid w:val="7E192908"/>
    <w:rsid w:val="7E1D1CCD"/>
    <w:rsid w:val="7E1E7A08"/>
    <w:rsid w:val="7E224076"/>
    <w:rsid w:val="7E2461C2"/>
    <w:rsid w:val="7E255027"/>
    <w:rsid w:val="7E2A78AE"/>
    <w:rsid w:val="7E2B657B"/>
    <w:rsid w:val="7E310735"/>
    <w:rsid w:val="7E354291"/>
    <w:rsid w:val="7E3A2104"/>
    <w:rsid w:val="7E3B2283"/>
    <w:rsid w:val="7E4053E9"/>
    <w:rsid w:val="7E450337"/>
    <w:rsid w:val="7E4A5B2A"/>
    <w:rsid w:val="7E4F2ABF"/>
    <w:rsid w:val="7E5647CA"/>
    <w:rsid w:val="7E5C0C60"/>
    <w:rsid w:val="7E5F24B7"/>
    <w:rsid w:val="7E625DEC"/>
    <w:rsid w:val="7E661CD9"/>
    <w:rsid w:val="7E6853F3"/>
    <w:rsid w:val="7E693587"/>
    <w:rsid w:val="7E6B60E7"/>
    <w:rsid w:val="7E6C3708"/>
    <w:rsid w:val="7E70004F"/>
    <w:rsid w:val="7E7E3374"/>
    <w:rsid w:val="7E805331"/>
    <w:rsid w:val="7E826950"/>
    <w:rsid w:val="7E835FD4"/>
    <w:rsid w:val="7E8450DF"/>
    <w:rsid w:val="7E886CC1"/>
    <w:rsid w:val="7E894537"/>
    <w:rsid w:val="7E8E6727"/>
    <w:rsid w:val="7E8F43E6"/>
    <w:rsid w:val="7E904003"/>
    <w:rsid w:val="7E9064E4"/>
    <w:rsid w:val="7E9A41C3"/>
    <w:rsid w:val="7E9B156F"/>
    <w:rsid w:val="7E9E1215"/>
    <w:rsid w:val="7E9E2E0E"/>
    <w:rsid w:val="7EA01BA8"/>
    <w:rsid w:val="7EA16CDD"/>
    <w:rsid w:val="7EA618B4"/>
    <w:rsid w:val="7EB0347A"/>
    <w:rsid w:val="7EB2269E"/>
    <w:rsid w:val="7EB268B9"/>
    <w:rsid w:val="7EB76F44"/>
    <w:rsid w:val="7EB924C3"/>
    <w:rsid w:val="7EBE0DBA"/>
    <w:rsid w:val="7EC5039A"/>
    <w:rsid w:val="7EC65D26"/>
    <w:rsid w:val="7EC969F2"/>
    <w:rsid w:val="7ECA3C03"/>
    <w:rsid w:val="7ECC4D3D"/>
    <w:rsid w:val="7ED31952"/>
    <w:rsid w:val="7ED44A81"/>
    <w:rsid w:val="7ED4627F"/>
    <w:rsid w:val="7ED54355"/>
    <w:rsid w:val="7ED92098"/>
    <w:rsid w:val="7EE12CFA"/>
    <w:rsid w:val="7EE135B7"/>
    <w:rsid w:val="7EE4759A"/>
    <w:rsid w:val="7EED5B43"/>
    <w:rsid w:val="7EEF1D76"/>
    <w:rsid w:val="7EF700FE"/>
    <w:rsid w:val="7EF73EBA"/>
    <w:rsid w:val="7EF763BE"/>
    <w:rsid w:val="7EFA4422"/>
    <w:rsid w:val="7EFA7777"/>
    <w:rsid w:val="7EFC0C2A"/>
    <w:rsid w:val="7EFE15E3"/>
    <w:rsid w:val="7EFE1AFE"/>
    <w:rsid w:val="7EFF5CB3"/>
    <w:rsid w:val="7EFF5E34"/>
    <w:rsid w:val="7EFF6A48"/>
    <w:rsid w:val="7F042813"/>
    <w:rsid w:val="7F0A0B34"/>
    <w:rsid w:val="7F0B05EF"/>
    <w:rsid w:val="7F0D004B"/>
    <w:rsid w:val="7F0D7F93"/>
    <w:rsid w:val="7F0F62B2"/>
    <w:rsid w:val="7F17307C"/>
    <w:rsid w:val="7F1C60C1"/>
    <w:rsid w:val="7F1F0921"/>
    <w:rsid w:val="7F207CC7"/>
    <w:rsid w:val="7F237D5D"/>
    <w:rsid w:val="7F283570"/>
    <w:rsid w:val="7F290827"/>
    <w:rsid w:val="7F2C666B"/>
    <w:rsid w:val="7F300550"/>
    <w:rsid w:val="7F32011F"/>
    <w:rsid w:val="7F380338"/>
    <w:rsid w:val="7F385010"/>
    <w:rsid w:val="7F3A0EED"/>
    <w:rsid w:val="7F420300"/>
    <w:rsid w:val="7F453811"/>
    <w:rsid w:val="7F490F49"/>
    <w:rsid w:val="7F4A6AF1"/>
    <w:rsid w:val="7F5275A1"/>
    <w:rsid w:val="7F5565BE"/>
    <w:rsid w:val="7F5869A6"/>
    <w:rsid w:val="7F59084B"/>
    <w:rsid w:val="7F594F87"/>
    <w:rsid w:val="7F5F1816"/>
    <w:rsid w:val="7F6400A2"/>
    <w:rsid w:val="7F675D28"/>
    <w:rsid w:val="7F6851CA"/>
    <w:rsid w:val="7F697B21"/>
    <w:rsid w:val="7F6A2CF0"/>
    <w:rsid w:val="7F6D2CDA"/>
    <w:rsid w:val="7F6D458E"/>
    <w:rsid w:val="7F712B11"/>
    <w:rsid w:val="7F7405C7"/>
    <w:rsid w:val="7F792F33"/>
    <w:rsid w:val="7F7D591C"/>
    <w:rsid w:val="7F7F75D9"/>
    <w:rsid w:val="7F8042C1"/>
    <w:rsid w:val="7F8134FC"/>
    <w:rsid w:val="7F852FBC"/>
    <w:rsid w:val="7F8653C6"/>
    <w:rsid w:val="7F865E46"/>
    <w:rsid w:val="7F875650"/>
    <w:rsid w:val="7F87781F"/>
    <w:rsid w:val="7F8813C8"/>
    <w:rsid w:val="7F9327C9"/>
    <w:rsid w:val="7F9541FE"/>
    <w:rsid w:val="7F9959A2"/>
    <w:rsid w:val="7F9A62E1"/>
    <w:rsid w:val="7F9B10FB"/>
    <w:rsid w:val="7F9B3C13"/>
    <w:rsid w:val="7F9B439A"/>
    <w:rsid w:val="7F9B7217"/>
    <w:rsid w:val="7F9D50CB"/>
    <w:rsid w:val="7FA04963"/>
    <w:rsid w:val="7FA10D08"/>
    <w:rsid w:val="7FA709E5"/>
    <w:rsid w:val="7FA72249"/>
    <w:rsid w:val="7FAB2DFC"/>
    <w:rsid w:val="7FAD2DB0"/>
    <w:rsid w:val="7FB25CE3"/>
    <w:rsid w:val="7FB64187"/>
    <w:rsid w:val="7FB67FCF"/>
    <w:rsid w:val="7FB74EB9"/>
    <w:rsid w:val="7FBB354B"/>
    <w:rsid w:val="7FBC1A96"/>
    <w:rsid w:val="7FC40652"/>
    <w:rsid w:val="7FC56178"/>
    <w:rsid w:val="7FC95F3B"/>
    <w:rsid w:val="7FCC672C"/>
    <w:rsid w:val="7FCF7D77"/>
    <w:rsid w:val="7FD377FF"/>
    <w:rsid w:val="7FD821D2"/>
    <w:rsid w:val="7FD91806"/>
    <w:rsid w:val="7FDD5BB8"/>
    <w:rsid w:val="7FF52B8E"/>
    <w:rsid w:val="7FFB603E"/>
    <w:rsid w:val="7FFC08D5"/>
    <w:rsid w:val="7FFD1ABA"/>
    <w:rsid w:val="7FFD7F2F"/>
    <w:rsid w:val="7FFE07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nhideWhenUsed="0" w:uiPriority="1" w:semiHidden="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4"/>
    <w:qFormat/>
    <w:uiPriority w:val="99"/>
    <w:pPr>
      <w:keepNext/>
      <w:keepLines/>
      <w:spacing w:line="576" w:lineRule="auto"/>
      <w:jc w:val="center"/>
      <w:outlineLvl w:val="0"/>
    </w:pPr>
    <w:rPr>
      <w:rFonts w:ascii="Times New Roman" w:hAnsi="Times New Roman"/>
      <w:b/>
      <w:kern w:val="44"/>
      <w:sz w:val="32"/>
    </w:rPr>
  </w:style>
  <w:style w:type="paragraph" w:styleId="4">
    <w:name w:val="heading 2"/>
    <w:basedOn w:val="1"/>
    <w:next w:val="1"/>
    <w:link w:val="50"/>
    <w:qFormat/>
    <w:uiPriority w:val="99"/>
    <w:pPr>
      <w:keepNext/>
      <w:keepLines/>
      <w:spacing w:line="413" w:lineRule="auto"/>
      <w:jc w:val="center"/>
      <w:outlineLvl w:val="1"/>
    </w:pPr>
    <w:rPr>
      <w:rFonts w:ascii="Arial" w:hAnsi="Arial"/>
      <w:b/>
      <w:sz w:val="28"/>
    </w:rPr>
  </w:style>
  <w:style w:type="paragraph" w:styleId="5">
    <w:name w:val="heading 3"/>
    <w:basedOn w:val="1"/>
    <w:next w:val="1"/>
    <w:link w:val="51"/>
    <w:qFormat/>
    <w:uiPriority w:val="99"/>
    <w:pPr>
      <w:keepNext/>
      <w:keepLines/>
      <w:spacing w:line="413" w:lineRule="auto"/>
      <w:outlineLvl w:val="2"/>
    </w:pPr>
    <w:rPr>
      <w:b/>
      <w:sz w:val="28"/>
    </w:rPr>
  </w:style>
  <w:style w:type="paragraph" w:styleId="6">
    <w:name w:val="heading 4"/>
    <w:basedOn w:val="1"/>
    <w:next w:val="1"/>
    <w:unhideWhenUsed/>
    <w:qFormat/>
    <w:locked/>
    <w:uiPriority w:val="0"/>
    <w:pPr>
      <w:keepNext/>
      <w:keepLines/>
      <w:jc w:val="left"/>
      <w:outlineLvl w:val="3"/>
    </w:pPr>
    <w:rPr>
      <w:rFonts w:hint="eastAsia" w:ascii="Arial" w:hAnsi="Arial"/>
      <w:b/>
      <w:sz w:val="32"/>
    </w:rPr>
  </w:style>
  <w:style w:type="paragraph" w:styleId="7">
    <w:name w:val="heading 5"/>
    <w:basedOn w:val="1"/>
    <w:next w:val="1"/>
    <w:qFormat/>
    <w:locked/>
    <w:uiPriority w:val="0"/>
    <w:pPr>
      <w:keepNext/>
      <w:keepLines/>
      <w:spacing w:line="372" w:lineRule="auto"/>
      <w:outlineLvl w:val="4"/>
    </w:pPr>
    <w:rPr>
      <w:b/>
      <w:bCs/>
      <w:sz w:val="28"/>
      <w:szCs w:val="28"/>
    </w:rPr>
  </w:style>
  <w:style w:type="paragraph" w:styleId="8">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9">
    <w:name w:val="heading 8"/>
    <w:basedOn w:val="1"/>
    <w:next w:val="1"/>
    <w:qFormat/>
    <w:locked/>
    <w:uiPriority w:val="1"/>
    <w:pPr>
      <w:spacing w:before="1"/>
      <w:ind w:left="223"/>
      <w:outlineLvl w:val="7"/>
    </w:pPr>
    <w:rPr>
      <w:rFonts w:ascii="宋体" w:hAnsi="宋体" w:cs="宋体"/>
      <w:b/>
      <w:bCs/>
      <w:sz w:val="24"/>
      <w:szCs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99"/>
  </w:style>
  <w:style w:type="paragraph" w:styleId="10">
    <w:name w:val="Normal Indent"/>
    <w:basedOn w:val="1"/>
    <w:qFormat/>
    <w:uiPriority w:val="99"/>
    <w:pPr>
      <w:ind w:firstLine="420"/>
    </w:pPr>
    <w:rPr>
      <w:szCs w:val="20"/>
    </w:rPr>
  </w:style>
  <w:style w:type="paragraph" w:styleId="11">
    <w:name w:val="annotation text"/>
    <w:basedOn w:val="1"/>
    <w:link w:val="52"/>
    <w:qFormat/>
    <w:uiPriority w:val="99"/>
    <w:pPr>
      <w:jc w:val="left"/>
    </w:pPr>
    <w:rPr>
      <w:rFonts w:ascii="宋体"/>
      <w:kern w:val="0"/>
      <w:sz w:val="34"/>
    </w:rPr>
  </w:style>
  <w:style w:type="paragraph" w:styleId="12">
    <w:name w:val="Body Text Indent"/>
    <w:basedOn w:val="1"/>
    <w:next w:val="1"/>
    <w:unhideWhenUsed/>
    <w:qFormat/>
    <w:uiPriority w:val="99"/>
    <w:pPr>
      <w:ind w:left="420" w:leftChars="200"/>
    </w:pPr>
  </w:style>
  <w:style w:type="paragraph" w:styleId="13">
    <w:name w:val="Block Text"/>
    <w:basedOn w:val="1"/>
    <w:qFormat/>
    <w:uiPriority w:val="0"/>
    <w:pPr>
      <w:ind w:left="1440" w:leftChars="700" w:right="700" w:rightChars="700"/>
    </w:pPr>
  </w:style>
  <w:style w:type="paragraph" w:styleId="14">
    <w:name w:val="toc 3"/>
    <w:basedOn w:val="1"/>
    <w:next w:val="1"/>
    <w:qFormat/>
    <w:uiPriority w:val="99"/>
    <w:pPr>
      <w:ind w:left="840" w:leftChars="400"/>
    </w:pPr>
  </w:style>
  <w:style w:type="paragraph" w:styleId="15">
    <w:name w:val="Plain Text"/>
    <w:basedOn w:val="1"/>
    <w:link w:val="54"/>
    <w:qFormat/>
    <w:uiPriority w:val="99"/>
    <w:pPr>
      <w:spacing w:line="324" w:lineRule="auto"/>
    </w:pPr>
    <w:rPr>
      <w:rFonts w:ascii="宋体" w:hAnsi="Courier New" w:cs="Courier New"/>
      <w:szCs w:val="21"/>
    </w:rPr>
  </w:style>
  <w:style w:type="paragraph" w:styleId="16">
    <w:name w:val="Date"/>
    <w:basedOn w:val="1"/>
    <w:next w:val="1"/>
    <w:unhideWhenUsed/>
    <w:qFormat/>
    <w:uiPriority w:val="99"/>
    <w:rPr>
      <w:rFonts w:ascii="Copperplate Gothic Bold" w:hAnsi="Copperplate Gothic Bold"/>
      <w:sz w:val="32"/>
      <w:szCs w:val="20"/>
    </w:rPr>
  </w:style>
  <w:style w:type="paragraph" w:styleId="17">
    <w:name w:val="Body Text Indent 2"/>
    <w:basedOn w:val="1"/>
    <w:link w:val="55"/>
    <w:qFormat/>
    <w:uiPriority w:val="99"/>
    <w:pPr>
      <w:spacing w:after="120" w:line="480" w:lineRule="auto"/>
      <w:ind w:left="420" w:leftChars="200"/>
    </w:pPr>
  </w:style>
  <w:style w:type="paragraph" w:styleId="18">
    <w:name w:val="Balloon Text"/>
    <w:basedOn w:val="1"/>
    <w:link w:val="56"/>
    <w:qFormat/>
    <w:uiPriority w:val="99"/>
    <w:rPr>
      <w:sz w:val="18"/>
      <w:szCs w:val="18"/>
    </w:rPr>
  </w:style>
  <w:style w:type="paragraph" w:styleId="19">
    <w:name w:val="footer"/>
    <w:basedOn w:val="1"/>
    <w:link w:val="57"/>
    <w:qFormat/>
    <w:uiPriority w:val="99"/>
    <w:pPr>
      <w:tabs>
        <w:tab w:val="center" w:pos="4153"/>
        <w:tab w:val="right" w:pos="8306"/>
      </w:tabs>
      <w:snapToGrid w:val="0"/>
      <w:jc w:val="left"/>
    </w:pPr>
    <w:rPr>
      <w:sz w:val="18"/>
      <w:szCs w:val="18"/>
    </w:rPr>
  </w:style>
  <w:style w:type="paragraph" w:styleId="20">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next w:val="20"/>
    <w:qFormat/>
    <w:uiPriority w:val="0"/>
    <w:pPr>
      <w:snapToGrid w:val="0"/>
      <w:jc w:val="left"/>
    </w:pPr>
  </w:style>
  <w:style w:type="paragraph" w:styleId="23">
    <w:name w:val="toc 2"/>
    <w:basedOn w:val="1"/>
    <w:next w:val="1"/>
    <w:qFormat/>
    <w:uiPriority w:val="39"/>
    <w:pPr>
      <w:ind w:left="420" w:leftChars="200"/>
    </w:pPr>
  </w:style>
  <w:style w:type="paragraph" w:styleId="24">
    <w:name w:val="Body Text 2"/>
    <w:basedOn w:val="1"/>
    <w:link w:val="59"/>
    <w:qFormat/>
    <w:uiPriority w:val="99"/>
    <w:pPr>
      <w:jc w:val="center"/>
    </w:pPr>
    <w:rPr>
      <w:b/>
      <w:spacing w:val="-20"/>
      <w:w w:val="130"/>
      <w:sz w:val="48"/>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1"/>
    <w:next w:val="11"/>
    <w:link w:val="79"/>
    <w:unhideWhenUsed/>
    <w:qFormat/>
    <w:uiPriority w:val="99"/>
    <w:rPr>
      <w:rFonts w:ascii="Calibri"/>
      <w:b/>
      <w:bCs/>
      <w:kern w:val="2"/>
      <w:sz w:val="21"/>
    </w:rPr>
  </w:style>
  <w:style w:type="paragraph" w:styleId="27">
    <w:name w:val="Body Text First Indent"/>
    <w:basedOn w:val="2"/>
    <w:next w:val="1"/>
    <w:qFormat/>
    <w:uiPriority w:val="0"/>
    <w:pPr>
      <w:autoSpaceDE w:val="0"/>
      <w:autoSpaceDN w:val="0"/>
      <w:spacing w:line="560" w:lineRule="exact"/>
      <w:ind w:firstLine="420" w:firstLineChars="100"/>
    </w:pPr>
    <w:rPr>
      <w:rFonts w:hAnsi="宋体"/>
      <w:szCs w:val="24"/>
    </w:rPr>
  </w:style>
  <w:style w:type="paragraph" w:styleId="28">
    <w:name w:val="Body Text First Indent 2"/>
    <w:basedOn w:val="12"/>
    <w:next w:val="23"/>
    <w:qFormat/>
    <w:uiPriority w:val="0"/>
    <w:pPr>
      <w:ind w:firstLine="420" w:firstLineChars="20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sz w:val="24"/>
      <w:szCs w:val="24"/>
    </w:rPr>
  </w:style>
  <w:style w:type="character" w:styleId="33">
    <w:name w:val="page number"/>
    <w:basedOn w:val="31"/>
    <w:qFormat/>
    <w:uiPriority w:val="99"/>
    <w:rPr>
      <w:rFonts w:cs="Times New Roman"/>
    </w:rPr>
  </w:style>
  <w:style w:type="character" w:styleId="34">
    <w:name w:val="FollowedHyperlink"/>
    <w:basedOn w:val="31"/>
    <w:unhideWhenUsed/>
    <w:qFormat/>
    <w:uiPriority w:val="99"/>
    <w:rPr>
      <w:rFonts w:hint="eastAsia" w:ascii="宋体" w:hAnsi="宋体" w:eastAsia="宋体" w:cs="宋体"/>
      <w:color w:val="000000"/>
      <w:sz w:val="18"/>
      <w:szCs w:val="18"/>
      <w:u w:val="none"/>
    </w:rPr>
  </w:style>
  <w:style w:type="character" w:styleId="35">
    <w:name w:val="Emphasis"/>
    <w:basedOn w:val="31"/>
    <w:qFormat/>
    <w:uiPriority w:val="99"/>
    <w:rPr>
      <w:rFonts w:cs="Times New Roman"/>
      <w:i/>
      <w:iCs/>
    </w:rPr>
  </w:style>
  <w:style w:type="character" w:styleId="36">
    <w:name w:val="HTML Definition"/>
    <w:basedOn w:val="31"/>
    <w:unhideWhenUsed/>
    <w:qFormat/>
    <w:uiPriority w:val="99"/>
  </w:style>
  <w:style w:type="character" w:styleId="37">
    <w:name w:val="HTML Variable"/>
    <w:basedOn w:val="31"/>
    <w:unhideWhenUsed/>
    <w:qFormat/>
    <w:uiPriority w:val="99"/>
  </w:style>
  <w:style w:type="character" w:styleId="38">
    <w:name w:val="Hyperlink"/>
    <w:basedOn w:val="31"/>
    <w:qFormat/>
    <w:uiPriority w:val="99"/>
    <w:rPr>
      <w:rFonts w:cs="Times New Roman"/>
      <w:color w:val="0000FF"/>
      <w:u w:val="single"/>
    </w:rPr>
  </w:style>
  <w:style w:type="character" w:styleId="39">
    <w:name w:val="HTML Code"/>
    <w:basedOn w:val="31"/>
    <w:unhideWhenUsed/>
    <w:qFormat/>
    <w:uiPriority w:val="99"/>
    <w:rPr>
      <w:rFonts w:hint="default" w:ascii="Consolas" w:hAnsi="Consolas" w:eastAsia="Consolas" w:cs="Consolas"/>
      <w:color w:val="C7254E"/>
      <w:sz w:val="21"/>
      <w:szCs w:val="21"/>
      <w:shd w:val="clear" w:color="auto" w:fill="F9F2F4"/>
    </w:rPr>
  </w:style>
  <w:style w:type="character" w:styleId="40">
    <w:name w:val="annotation reference"/>
    <w:basedOn w:val="31"/>
    <w:qFormat/>
    <w:uiPriority w:val="99"/>
    <w:rPr>
      <w:rFonts w:cs="Times New Roman"/>
      <w:sz w:val="21"/>
    </w:rPr>
  </w:style>
  <w:style w:type="character" w:styleId="41">
    <w:name w:val="HTML Cite"/>
    <w:basedOn w:val="31"/>
    <w:qFormat/>
    <w:uiPriority w:val="99"/>
    <w:rPr>
      <w:rFonts w:cs="Times New Roman"/>
      <w:sz w:val="24"/>
      <w:szCs w:val="24"/>
    </w:rPr>
  </w:style>
  <w:style w:type="character" w:styleId="42">
    <w:name w:val="HTML Keyboard"/>
    <w:basedOn w:val="31"/>
    <w:unhideWhenUsed/>
    <w:qFormat/>
    <w:uiPriority w:val="99"/>
    <w:rPr>
      <w:rFonts w:ascii="Consolas" w:hAnsi="Consolas" w:eastAsia="Consolas" w:cs="Consolas"/>
      <w:color w:val="FFFFFF"/>
      <w:sz w:val="21"/>
      <w:szCs w:val="21"/>
      <w:shd w:val="clear" w:color="auto" w:fill="333333"/>
    </w:rPr>
  </w:style>
  <w:style w:type="character" w:styleId="43">
    <w:name w:val="HTML Sample"/>
    <w:basedOn w:val="31"/>
    <w:unhideWhenUsed/>
    <w:qFormat/>
    <w:uiPriority w:val="99"/>
    <w:rPr>
      <w:rFonts w:hint="default" w:ascii="Consolas" w:hAnsi="Consolas" w:eastAsia="Consolas" w:cs="Consolas"/>
      <w:sz w:val="21"/>
      <w:szCs w:val="21"/>
    </w:rPr>
  </w:style>
  <w:style w:type="paragraph" w:customStyle="1" w:styleId="44">
    <w:name w:val="首行缩进"/>
    <w:basedOn w:val="1"/>
    <w:qFormat/>
    <w:uiPriority w:val="99"/>
    <w:pPr>
      <w:ind w:firstLine="480" w:firstLineChars="200"/>
    </w:pPr>
    <w:rPr>
      <w:lang w:val="zh-CN"/>
    </w:rPr>
  </w:style>
  <w:style w:type="paragraph" w:customStyle="1" w:styleId="45">
    <w:name w:val="样式 首行缩进:  2 字符"/>
    <w:basedOn w:val="1"/>
    <w:qFormat/>
    <w:uiPriority w:val="0"/>
    <w:pPr>
      <w:spacing w:line="400" w:lineRule="exact"/>
      <w:ind w:firstLine="200" w:firstLineChars="200"/>
    </w:pPr>
    <w:rPr>
      <w:rFonts w:cs="宋体" w:asciiTheme="minorHAnsi" w:hAnsiTheme="minorHAnsi" w:eastAsiaTheme="minorEastAsia"/>
      <w:sz w:val="24"/>
      <w:szCs w:val="24"/>
    </w:rPr>
  </w:style>
  <w:style w:type="paragraph" w:customStyle="1" w:styleId="46">
    <w:name w:val="Footer"/>
    <w:basedOn w:val="1"/>
    <w:qFormat/>
    <w:uiPriority w:val="0"/>
    <w:pPr>
      <w:tabs>
        <w:tab w:val="center" w:pos="4153"/>
        <w:tab w:val="right" w:pos="8306"/>
      </w:tabs>
      <w:snapToGrid w:val="0"/>
      <w:jc w:val="left"/>
    </w:pPr>
    <w:rPr>
      <w:sz w:val="18"/>
      <w:szCs w:val="18"/>
    </w:rPr>
  </w:style>
  <w:style w:type="paragraph" w:customStyle="1" w:styleId="47">
    <w:name w:val="页脚1"/>
    <w:basedOn w:val="1"/>
    <w:qFormat/>
    <w:uiPriority w:val="0"/>
    <w:pPr>
      <w:tabs>
        <w:tab w:val="center" w:pos="4153"/>
        <w:tab w:val="right" w:pos="8306"/>
      </w:tabs>
      <w:snapToGrid w:val="0"/>
      <w:jc w:val="left"/>
    </w:pPr>
    <w:rPr>
      <w:sz w:val="18"/>
      <w:szCs w:val="18"/>
    </w:rPr>
  </w:style>
  <w:style w:type="paragraph" w:customStyle="1" w:styleId="48">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9">
    <w:name w:val="标题 1 Char"/>
    <w:basedOn w:val="31"/>
    <w:link w:val="3"/>
    <w:qFormat/>
    <w:locked/>
    <w:uiPriority w:val="99"/>
    <w:rPr>
      <w:rFonts w:ascii="Calibri" w:hAnsi="Calibri" w:cs="Times New Roman"/>
      <w:b/>
      <w:bCs/>
      <w:kern w:val="44"/>
      <w:sz w:val="44"/>
      <w:szCs w:val="44"/>
    </w:rPr>
  </w:style>
  <w:style w:type="character" w:customStyle="1" w:styleId="50">
    <w:name w:val="标题 2 Char"/>
    <w:basedOn w:val="31"/>
    <w:link w:val="4"/>
    <w:semiHidden/>
    <w:qFormat/>
    <w:locked/>
    <w:uiPriority w:val="99"/>
    <w:rPr>
      <w:rFonts w:ascii="Cambria" w:hAnsi="Cambria" w:eastAsia="宋体" w:cs="Times New Roman"/>
      <w:b/>
      <w:bCs/>
      <w:sz w:val="32"/>
      <w:szCs w:val="32"/>
    </w:rPr>
  </w:style>
  <w:style w:type="character" w:customStyle="1" w:styleId="51">
    <w:name w:val="标题 3 Char"/>
    <w:basedOn w:val="31"/>
    <w:link w:val="5"/>
    <w:semiHidden/>
    <w:qFormat/>
    <w:locked/>
    <w:uiPriority w:val="99"/>
    <w:rPr>
      <w:rFonts w:ascii="Calibri" w:hAnsi="Calibri" w:eastAsia="宋体" w:cs="Times New Roman"/>
      <w:b/>
      <w:bCs/>
      <w:sz w:val="28"/>
      <w:szCs w:val="32"/>
    </w:rPr>
  </w:style>
  <w:style w:type="character" w:customStyle="1" w:styleId="52">
    <w:name w:val="批注文字 Char"/>
    <w:basedOn w:val="31"/>
    <w:link w:val="11"/>
    <w:qFormat/>
    <w:locked/>
    <w:uiPriority w:val="99"/>
    <w:rPr>
      <w:rFonts w:ascii="宋体" w:hAnsi="Calibri" w:eastAsia="宋体" w:cs="Times New Roman"/>
      <w:sz w:val="22"/>
      <w:szCs w:val="22"/>
    </w:rPr>
  </w:style>
  <w:style w:type="character" w:customStyle="1" w:styleId="53">
    <w:name w:val="正文文本 Char"/>
    <w:basedOn w:val="31"/>
    <w:link w:val="2"/>
    <w:semiHidden/>
    <w:qFormat/>
    <w:locked/>
    <w:uiPriority w:val="99"/>
    <w:rPr>
      <w:rFonts w:ascii="Calibri" w:hAnsi="Calibri" w:cs="Times New Roman"/>
    </w:rPr>
  </w:style>
  <w:style w:type="character" w:customStyle="1" w:styleId="54">
    <w:name w:val="纯文本 Char"/>
    <w:basedOn w:val="31"/>
    <w:link w:val="15"/>
    <w:semiHidden/>
    <w:qFormat/>
    <w:locked/>
    <w:uiPriority w:val="99"/>
    <w:rPr>
      <w:rFonts w:ascii="宋体" w:hAnsi="Courier New" w:cs="Courier New"/>
      <w:sz w:val="21"/>
      <w:szCs w:val="21"/>
    </w:rPr>
  </w:style>
  <w:style w:type="character" w:customStyle="1" w:styleId="55">
    <w:name w:val="正文文本缩进 2 Char"/>
    <w:basedOn w:val="31"/>
    <w:link w:val="17"/>
    <w:semiHidden/>
    <w:qFormat/>
    <w:locked/>
    <w:uiPriority w:val="99"/>
    <w:rPr>
      <w:rFonts w:ascii="Calibri" w:hAnsi="Calibri" w:cs="Times New Roman"/>
    </w:rPr>
  </w:style>
  <w:style w:type="character" w:customStyle="1" w:styleId="56">
    <w:name w:val="批注框文本 Char"/>
    <w:basedOn w:val="31"/>
    <w:link w:val="18"/>
    <w:qFormat/>
    <w:locked/>
    <w:uiPriority w:val="99"/>
    <w:rPr>
      <w:rFonts w:ascii="Calibri" w:hAnsi="Calibri" w:eastAsia="宋体" w:cs="Times New Roman"/>
      <w:kern w:val="2"/>
      <w:sz w:val="18"/>
      <w:szCs w:val="18"/>
    </w:rPr>
  </w:style>
  <w:style w:type="character" w:customStyle="1" w:styleId="57">
    <w:name w:val="页脚 Char"/>
    <w:basedOn w:val="31"/>
    <w:link w:val="19"/>
    <w:semiHidden/>
    <w:qFormat/>
    <w:locked/>
    <w:uiPriority w:val="99"/>
    <w:rPr>
      <w:rFonts w:ascii="Calibri" w:hAnsi="Calibri" w:cs="Times New Roman"/>
      <w:sz w:val="18"/>
      <w:szCs w:val="18"/>
    </w:rPr>
  </w:style>
  <w:style w:type="character" w:customStyle="1" w:styleId="58">
    <w:name w:val="页眉 Char"/>
    <w:basedOn w:val="31"/>
    <w:link w:val="20"/>
    <w:semiHidden/>
    <w:qFormat/>
    <w:locked/>
    <w:uiPriority w:val="99"/>
    <w:rPr>
      <w:rFonts w:ascii="Calibri" w:hAnsi="Calibri" w:cs="Times New Roman"/>
      <w:sz w:val="18"/>
      <w:szCs w:val="18"/>
    </w:rPr>
  </w:style>
  <w:style w:type="character" w:customStyle="1" w:styleId="59">
    <w:name w:val="正文文本 2 Char"/>
    <w:basedOn w:val="31"/>
    <w:link w:val="24"/>
    <w:semiHidden/>
    <w:qFormat/>
    <w:locked/>
    <w:uiPriority w:val="99"/>
    <w:rPr>
      <w:rFonts w:ascii="Calibri" w:hAnsi="Calibri" w:cs="Times New Roman"/>
    </w:rPr>
  </w:style>
  <w:style w:type="paragraph" w:customStyle="1" w:styleId="60">
    <w:name w:val="Char2 Char Char Char"/>
    <w:basedOn w:val="1"/>
    <w:qFormat/>
    <w:uiPriority w:val="99"/>
    <w:rPr>
      <w:rFonts w:ascii="Tahoma" w:hAnsi="Tahoma"/>
      <w:sz w:val="24"/>
      <w:szCs w:val="20"/>
    </w:rPr>
  </w:style>
  <w:style w:type="paragraph" w:customStyle="1" w:styleId="61">
    <w:name w:val="列出段落1"/>
    <w:basedOn w:val="1"/>
    <w:qFormat/>
    <w:uiPriority w:val="99"/>
    <w:pPr>
      <w:ind w:firstLine="420" w:firstLineChars="200"/>
    </w:pPr>
  </w:style>
  <w:style w:type="character" w:customStyle="1" w:styleId="62">
    <w:name w:val="10"/>
    <w:basedOn w:val="31"/>
    <w:qFormat/>
    <w:uiPriority w:val="99"/>
    <w:rPr>
      <w:rFonts w:ascii="Calibri" w:hAnsi="Calibri" w:cs="Times New Roman"/>
    </w:rPr>
  </w:style>
  <w:style w:type="character" w:customStyle="1" w:styleId="63">
    <w:name w:val="15"/>
    <w:basedOn w:val="31"/>
    <w:qFormat/>
    <w:uiPriority w:val="99"/>
    <w:rPr>
      <w:rFonts w:ascii="Calibri" w:hAnsi="Calibri" w:cs="Times New Roman"/>
      <w:i/>
      <w:iCs/>
    </w:rPr>
  </w:style>
  <w:style w:type="paragraph" w:customStyle="1" w:styleId="64">
    <w:name w:val="_Style 2"/>
    <w:basedOn w:val="1"/>
    <w:qFormat/>
    <w:uiPriority w:val="99"/>
    <w:pPr>
      <w:ind w:firstLine="420" w:firstLineChars="200"/>
    </w:pPr>
  </w:style>
  <w:style w:type="character" w:customStyle="1" w:styleId="65">
    <w:name w:val="apple-style-span"/>
    <w:qFormat/>
    <w:uiPriority w:val="99"/>
  </w:style>
  <w:style w:type="character" w:customStyle="1" w:styleId="66">
    <w:name w:val="del"/>
    <w:basedOn w:val="31"/>
    <w:qFormat/>
    <w:uiPriority w:val="99"/>
    <w:rPr>
      <w:rFonts w:cs="Times New Roman"/>
    </w:rPr>
  </w:style>
  <w:style w:type="character" w:customStyle="1" w:styleId="67">
    <w:name w:val="del1"/>
    <w:basedOn w:val="31"/>
    <w:qFormat/>
    <w:uiPriority w:val="99"/>
    <w:rPr>
      <w:rFonts w:cs="Times New Roman"/>
      <w:vanish/>
      <w:color w:val="666666"/>
      <w:sz w:val="18"/>
      <w:szCs w:val="18"/>
      <w:u w:val="single"/>
    </w:rPr>
  </w:style>
  <w:style w:type="character" w:customStyle="1" w:styleId="68">
    <w:name w:val="del2"/>
    <w:basedOn w:val="31"/>
    <w:qFormat/>
    <w:uiPriority w:val="99"/>
    <w:rPr>
      <w:rFonts w:cs="Times New Roman"/>
      <w:vanish/>
    </w:rPr>
  </w:style>
  <w:style w:type="character" w:customStyle="1" w:styleId="69">
    <w:name w:val="del3"/>
    <w:basedOn w:val="31"/>
    <w:qFormat/>
    <w:uiPriority w:val="99"/>
    <w:rPr>
      <w:rFonts w:cs="Times New Roman"/>
      <w:vanish/>
    </w:rPr>
  </w:style>
  <w:style w:type="paragraph" w:customStyle="1" w:styleId="70">
    <w:name w:val="_Style 4"/>
    <w:basedOn w:val="1"/>
    <w:qFormat/>
    <w:uiPriority w:val="99"/>
    <w:pPr>
      <w:ind w:firstLine="420" w:firstLineChars="200"/>
    </w:pPr>
  </w:style>
  <w:style w:type="paragraph" w:customStyle="1" w:styleId="71">
    <w:name w:val="pa-19"/>
    <w:basedOn w:val="1"/>
    <w:qFormat/>
    <w:uiPriority w:val="0"/>
    <w:pPr>
      <w:widowControl/>
      <w:spacing w:before="100" w:beforeAutospacing="1" w:after="100" w:afterAutospacing="1"/>
      <w:jc w:val="left"/>
    </w:pPr>
    <w:rPr>
      <w:rFonts w:ascii="宋体" w:hAnsi="宋体" w:cs="宋体"/>
      <w:kern w:val="0"/>
      <w:sz w:val="24"/>
    </w:rPr>
  </w:style>
  <w:style w:type="character" w:customStyle="1" w:styleId="72">
    <w:name w:val="button"/>
    <w:basedOn w:val="31"/>
    <w:qFormat/>
    <w:uiPriority w:val="0"/>
  </w:style>
  <w:style w:type="character" w:customStyle="1" w:styleId="73">
    <w:name w:val="tmpztreemove_arrow"/>
    <w:basedOn w:val="31"/>
    <w:qFormat/>
    <w:uiPriority w:val="0"/>
    <w:rPr>
      <w:shd w:val="clear" w:color="auto" w:fill="FFFFFF"/>
    </w:rPr>
  </w:style>
  <w:style w:type="character" w:customStyle="1" w:styleId="74">
    <w:name w:val="old"/>
    <w:basedOn w:val="31"/>
    <w:qFormat/>
    <w:uiPriority w:val="0"/>
    <w:rPr>
      <w:color w:val="999999"/>
    </w:rPr>
  </w:style>
  <w:style w:type="character" w:customStyle="1" w:styleId="75">
    <w:name w:val="hover3"/>
    <w:basedOn w:val="31"/>
    <w:qFormat/>
    <w:uiPriority w:val="0"/>
    <w:rPr>
      <w:shd w:val="clear" w:color="auto" w:fill="EEEEEE"/>
    </w:rPr>
  </w:style>
  <w:style w:type="character" w:customStyle="1" w:styleId="76">
    <w:name w:val="hour_am"/>
    <w:basedOn w:val="31"/>
    <w:qFormat/>
    <w:uiPriority w:val="0"/>
  </w:style>
  <w:style w:type="character" w:customStyle="1" w:styleId="77">
    <w:name w:val="hour_pm"/>
    <w:basedOn w:val="31"/>
    <w:qFormat/>
    <w:uiPriority w:val="0"/>
  </w:style>
  <w:style w:type="character" w:customStyle="1" w:styleId="78">
    <w:name w:val="glyphicon4"/>
    <w:basedOn w:val="31"/>
    <w:qFormat/>
    <w:uiPriority w:val="0"/>
  </w:style>
  <w:style w:type="character" w:customStyle="1" w:styleId="79">
    <w:name w:val="批注主题 Char"/>
    <w:basedOn w:val="52"/>
    <w:link w:val="26"/>
    <w:semiHidden/>
    <w:qFormat/>
    <w:uiPriority w:val="99"/>
    <w:rPr>
      <w:rFonts w:ascii="Calibri" w:hAnsi="Calibri" w:eastAsia="宋体" w:cs="Times New Roman"/>
      <w:b/>
      <w:bCs/>
      <w:kern w:val="2"/>
      <w:sz w:val="21"/>
      <w:szCs w:val="22"/>
    </w:rPr>
  </w:style>
  <w:style w:type="paragraph" w:customStyle="1" w:styleId="80">
    <w:name w:val="列出段落2"/>
    <w:basedOn w:val="1"/>
    <w:unhideWhenUsed/>
    <w:qFormat/>
    <w:uiPriority w:val="99"/>
    <w:pPr>
      <w:ind w:firstLine="420" w:firstLineChars="200"/>
    </w:pPr>
  </w:style>
  <w:style w:type="paragraph" w:customStyle="1" w:styleId="81">
    <w:name w:val="列出段落21"/>
    <w:basedOn w:val="1"/>
    <w:qFormat/>
    <w:uiPriority w:val="99"/>
    <w:pPr>
      <w:ind w:firstLine="420" w:firstLineChars="200"/>
    </w:pPr>
  </w:style>
  <w:style w:type="paragraph" w:customStyle="1" w:styleId="82">
    <w:name w:val="正文缩进1"/>
    <w:basedOn w:val="1"/>
    <w:qFormat/>
    <w:uiPriority w:val="0"/>
    <w:pPr>
      <w:ind w:firstLine="420" w:firstLineChars="200"/>
    </w:pPr>
  </w:style>
  <w:style w:type="paragraph" w:customStyle="1" w:styleId="83">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84">
    <w:name w:val="标题 1 Char1"/>
    <w:basedOn w:val="31"/>
    <w:link w:val="3"/>
    <w:qFormat/>
    <w:locked/>
    <w:uiPriority w:val="99"/>
    <w:rPr>
      <w:rFonts w:ascii="Times New Roman" w:hAnsi="Times New Roman" w:eastAsia="宋体" w:cs="Times New Roman"/>
      <w:b/>
      <w:kern w:val="44"/>
      <w:sz w:val="32"/>
    </w:rPr>
  </w:style>
  <w:style w:type="paragraph" w:customStyle="1" w:styleId="85">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86">
    <w:name w:val="网格型1"/>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hilite6"/>
    <w:basedOn w:val="31"/>
    <w:qFormat/>
    <w:uiPriority w:val="0"/>
    <w:rPr>
      <w:color w:val="FFFFFF"/>
      <w:shd w:val="clear" w:color="auto" w:fill="666666"/>
    </w:rPr>
  </w:style>
  <w:style w:type="character" w:customStyle="1" w:styleId="88">
    <w:name w:val="xdrichtextbox"/>
    <w:basedOn w:val="31"/>
    <w:qFormat/>
    <w:uiPriority w:val="0"/>
    <w:rPr>
      <w:color w:val="auto"/>
      <w:sz w:val="18"/>
      <w:szCs w:val="18"/>
      <w:u w:val="none"/>
      <w:bdr w:val="single" w:color="DCDCDC" w:sz="8" w:space="0"/>
      <w:shd w:val="clear" w:color="auto" w:fill="auto"/>
    </w:rPr>
  </w:style>
  <w:style w:type="character" w:customStyle="1" w:styleId="89">
    <w:name w:val="cdropright"/>
    <w:basedOn w:val="31"/>
    <w:qFormat/>
    <w:uiPriority w:val="0"/>
  </w:style>
  <w:style w:type="character" w:customStyle="1" w:styleId="90">
    <w:name w:val="ico16"/>
    <w:basedOn w:val="31"/>
    <w:qFormat/>
    <w:uiPriority w:val="0"/>
  </w:style>
  <w:style w:type="character" w:customStyle="1" w:styleId="91">
    <w:name w:val="ico161"/>
    <w:basedOn w:val="31"/>
    <w:qFormat/>
    <w:uiPriority w:val="0"/>
  </w:style>
  <w:style w:type="character" w:customStyle="1" w:styleId="92">
    <w:name w:val="ico162"/>
    <w:basedOn w:val="31"/>
    <w:qFormat/>
    <w:uiPriority w:val="0"/>
  </w:style>
  <w:style w:type="character" w:customStyle="1" w:styleId="93">
    <w:name w:val="drapbtn"/>
    <w:basedOn w:val="31"/>
    <w:qFormat/>
    <w:uiPriority w:val="0"/>
  </w:style>
  <w:style w:type="character" w:customStyle="1" w:styleId="94">
    <w:name w:val="cdropleft"/>
    <w:basedOn w:val="31"/>
    <w:qFormat/>
    <w:uiPriority w:val="0"/>
  </w:style>
  <w:style w:type="character" w:customStyle="1" w:styleId="95">
    <w:name w:val="active7"/>
    <w:basedOn w:val="31"/>
    <w:qFormat/>
    <w:uiPriority w:val="0"/>
    <w:rPr>
      <w:color w:val="00FF00"/>
      <w:shd w:val="clear" w:color="auto" w:fill="111111"/>
    </w:rPr>
  </w:style>
  <w:style w:type="character" w:customStyle="1" w:styleId="96">
    <w:name w:val="biggerthanmax"/>
    <w:basedOn w:val="31"/>
    <w:qFormat/>
    <w:uiPriority w:val="0"/>
    <w:rPr>
      <w:shd w:val="clear" w:color="auto" w:fill="FFFF00"/>
    </w:rPr>
  </w:style>
  <w:style w:type="character" w:customStyle="1" w:styleId="97">
    <w:name w:val="browse_class&gt;span"/>
    <w:basedOn w:val="31"/>
    <w:qFormat/>
    <w:uiPriority w:val="0"/>
  </w:style>
  <w:style w:type="character" w:customStyle="1" w:styleId="98">
    <w:name w:val="button4"/>
    <w:basedOn w:val="31"/>
    <w:qFormat/>
    <w:uiPriority w:val="0"/>
  </w:style>
  <w:style w:type="character" w:customStyle="1" w:styleId="99">
    <w:name w:val="w32"/>
    <w:basedOn w:val="31"/>
    <w:qFormat/>
    <w:uiPriority w:val="0"/>
  </w:style>
  <w:style w:type="character" w:customStyle="1" w:styleId="100">
    <w:name w:val="hover44"/>
    <w:basedOn w:val="31"/>
    <w:qFormat/>
    <w:uiPriority w:val="0"/>
    <w:rPr>
      <w:color w:val="FFFFFF"/>
    </w:rPr>
  </w:style>
  <w:style w:type="character" w:customStyle="1" w:styleId="101">
    <w:name w:val="estimate_gray"/>
    <w:basedOn w:val="31"/>
    <w:qFormat/>
    <w:uiPriority w:val="0"/>
    <w:rPr>
      <w:color w:val="FFFFFF"/>
    </w:rPr>
  </w:style>
  <w:style w:type="character" w:customStyle="1" w:styleId="102">
    <w:name w:val="edit_class"/>
    <w:basedOn w:val="31"/>
    <w:qFormat/>
    <w:uiPriority w:val="0"/>
  </w:style>
  <w:style w:type="character" w:customStyle="1" w:styleId="103">
    <w:name w:val="pagechatarealistclose_box"/>
    <w:basedOn w:val="31"/>
    <w:qFormat/>
    <w:uiPriority w:val="0"/>
  </w:style>
  <w:style w:type="character" w:customStyle="1" w:styleId="104">
    <w:name w:val="pagechatarealistclose_box1"/>
    <w:basedOn w:val="31"/>
    <w:qFormat/>
    <w:uiPriority w:val="0"/>
  </w:style>
  <w:style w:type="character" w:customStyle="1" w:styleId="105">
    <w:name w:val="moreaction32"/>
    <w:basedOn w:val="31"/>
    <w:qFormat/>
    <w:uiPriority w:val="0"/>
  </w:style>
  <w:style w:type="character" w:customStyle="1" w:styleId="106">
    <w:name w:val="liked_gray"/>
    <w:basedOn w:val="31"/>
    <w:qFormat/>
    <w:uiPriority w:val="0"/>
    <w:rPr>
      <w:color w:val="FFFFFF"/>
    </w:rPr>
  </w:style>
  <w:style w:type="character" w:customStyle="1" w:styleId="107">
    <w:name w:val="cy"/>
    <w:basedOn w:val="31"/>
    <w:qFormat/>
    <w:uiPriority w:val="0"/>
  </w:style>
  <w:style w:type="character" w:customStyle="1" w:styleId="108">
    <w:name w:val="after"/>
    <w:basedOn w:val="31"/>
    <w:qFormat/>
    <w:uiPriority w:val="0"/>
    <w:rPr>
      <w:sz w:val="0"/>
      <w:szCs w:val="0"/>
    </w:rPr>
  </w:style>
  <w:style w:type="character" w:customStyle="1" w:styleId="109">
    <w:name w:val="design_class"/>
    <w:basedOn w:val="31"/>
    <w:qFormat/>
    <w:uiPriority w:val="0"/>
  </w:style>
  <w:style w:type="character" w:customStyle="1" w:styleId="110">
    <w:name w:val="ico1654"/>
    <w:basedOn w:val="31"/>
    <w:qFormat/>
    <w:uiPriority w:val="0"/>
  </w:style>
  <w:style w:type="character" w:customStyle="1" w:styleId="111">
    <w:name w:val="ico1655"/>
    <w:basedOn w:val="31"/>
    <w:qFormat/>
    <w:uiPriority w:val="0"/>
  </w:style>
  <w:style w:type="character" w:customStyle="1" w:styleId="112">
    <w:name w:val="ico1656"/>
    <w:basedOn w:val="31"/>
    <w:qFormat/>
    <w:uiPriority w:val="0"/>
  </w:style>
  <w:style w:type="character" w:customStyle="1" w:styleId="113">
    <w:name w:val="active2"/>
    <w:basedOn w:val="31"/>
    <w:qFormat/>
    <w:uiPriority w:val="0"/>
    <w:rPr>
      <w:color w:val="00FF00"/>
      <w:shd w:val="clear" w:color="auto" w:fill="111111"/>
    </w:rPr>
  </w:style>
  <w:style w:type="paragraph" w:customStyle="1" w:styleId="114">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115">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16">
    <w:name w:val="样式 标题 1 + 宋体 小二 居中 段前: 15.6 磅 段后: 23.4 磅 行距: 单倍行距"/>
    <w:basedOn w:val="3"/>
    <w:qFormat/>
    <w:uiPriority w:val="0"/>
    <w:pPr>
      <w:spacing w:line="240" w:lineRule="auto"/>
    </w:pPr>
    <w:rPr>
      <w:rFonts w:ascii="宋体" w:hAnsi="宋体" w:cs="宋体"/>
      <w:sz w:val="36"/>
      <w:szCs w:val="20"/>
    </w:rPr>
  </w:style>
  <w:style w:type="paragraph" w:customStyle="1" w:styleId="117">
    <w:name w:val="Body text|1"/>
    <w:basedOn w:val="1"/>
    <w:qFormat/>
    <w:uiPriority w:val="0"/>
    <w:pPr>
      <w:spacing w:line="480" w:lineRule="auto"/>
    </w:pPr>
    <w:rPr>
      <w:rFonts w:ascii="MingLiU" w:hAnsi="MingLiU" w:eastAsia="MingLiU" w:cs="MingLiU"/>
      <w:sz w:val="19"/>
      <w:szCs w:val="19"/>
      <w:lang w:val="zh-TW" w:eastAsia="zh-TW" w:bidi="zh-TW"/>
    </w:rPr>
  </w:style>
  <w:style w:type="paragraph" w:customStyle="1" w:styleId="118">
    <w:name w:val="title1"/>
    <w:basedOn w:val="1"/>
    <w:qFormat/>
    <w:uiPriority w:val="0"/>
    <w:pPr>
      <w:spacing w:before="150"/>
      <w:jc w:val="left"/>
    </w:pPr>
    <w:rPr>
      <w:rFonts w:hint="eastAsia" w:ascii="宋体" w:hAnsi="宋体"/>
      <w:b/>
      <w:kern w:val="0"/>
      <w:sz w:val="22"/>
    </w:rPr>
  </w:style>
  <w:style w:type="paragraph" w:customStyle="1" w:styleId="119">
    <w:name w:val="title11"/>
    <w:basedOn w:val="1"/>
    <w:qFormat/>
    <w:uiPriority w:val="0"/>
    <w:pPr>
      <w:spacing w:before="150"/>
      <w:jc w:val="left"/>
    </w:pPr>
    <w:rPr>
      <w:b/>
      <w:kern w:val="0"/>
      <w:sz w:val="22"/>
    </w:rPr>
  </w:style>
  <w:style w:type="paragraph" w:customStyle="1" w:styleId="12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1">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22">
    <w:name w:val="NormalCharacter"/>
    <w:semiHidden/>
    <w:qFormat/>
    <w:uiPriority w:val="0"/>
  </w:style>
  <w:style w:type="paragraph" w:customStyle="1" w:styleId="123">
    <w:name w:val="title13"/>
    <w:basedOn w:val="1"/>
    <w:qFormat/>
    <w:uiPriority w:val="0"/>
    <w:pPr>
      <w:spacing w:before="120"/>
      <w:jc w:val="left"/>
    </w:pPr>
    <w:rPr>
      <w:b/>
      <w:kern w:val="0"/>
      <w:sz w:val="18"/>
      <w:szCs w:val="18"/>
    </w:rPr>
  </w:style>
  <w:style w:type="character" w:customStyle="1" w:styleId="124">
    <w:name w:val="font01"/>
    <w:basedOn w:val="31"/>
    <w:qFormat/>
    <w:uiPriority w:val="0"/>
    <w:rPr>
      <w:rFonts w:hint="eastAsia" w:ascii="宋体" w:hAnsi="宋体" w:eastAsia="宋体" w:cs="宋体"/>
      <w:color w:val="000000"/>
      <w:sz w:val="21"/>
      <w:szCs w:val="21"/>
      <w:u w:val="none"/>
    </w:rPr>
  </w:style>
  <w:style w:type="paragraph" w:customStyle="1" w:styleId="1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indent"/>
    <w:basedOn w:val="31"/>
    <w:qFormat/>
    <w:uiPriority w:val="0"/>
  </w:style>
  <w:style w:type="character" w:customStyle="1" w:styleId="127">
    <w:name w:val="glyphicon"/>
    <w:basedOn w:val="31"/>
    <w:qFormat/>
    <w:uiPriority w:val="0"/>
  </w:style>
  <w:style w:type="paragraph" w:customStyle="1" w:styleId="128">
    <w:name w:val="TOC 标题1"/>
    <w:basedOn w:val="3"/>
    <w:next w:val="1"/>
    <w:qFormat/>
    <w:uiPriority w:val="0"/>
    <w:pPr>
      <w:outlineLvl w:val="9"/>
    </w:pPr>
  </w:style>
  <w:style w:type="paragraph" w:customStyle="1" w:styleId="129">
    <w:name w:val="目录"/>
    <w:basedOn w:val="1"/>
    <w:qFormat/>
    <w:uiPriority w:val="0"/>
    <w:pPr>
      <w:widowControl/>
      <w:jc w:val="center"/>
    </w:pPr>
    <w:rPr>
      <w:rFonts w:ascii="宋体" w:hAnsi="宋体"/>
      <w:b/>
      <w:sz w:val="36"/>
      <w:szCs w:val="20"/>
    </w:rPr>
  </w:style>
  <w:style w:type="paragraph" w:customStyle="1" w:styleId="130">
    <w:name w:val="普通正文"/>
    <w:basedOn w:val="1"/>
    <w:qFormat/>
    <w:uiPriority w:val="0"/>
    <w:pPr>
      <w:spacing w:before="120" w:after="120" w:line="360" w:lineRule="auto"/>
      <w:ind w:firstLine="480"/>
      <w:jc w:val="left"/>
    </w:pPr>
    <w:rPr>
      <w:rFonts w:ascii="Arial" w:hAnsi="Arial" w:cs="Arial"/>
      <w:sz w:val="24"/>
    </w:rPr>
  </w:style>
  <w:style w:type="paragraph" w:customStyle="1" w:styleId="131">
    <w:name w:val="Char Char Char Char Char Char Char1 Char"/>
    <w:basedOn w:val="1"/>
    <w:qFormat/>
    <w:uiPriority w:val="0"/>
    <w:rPr>
      <w:rFonts w:ascii="Tahoma" w:hAnsi="Tahoma" w:cs="Tahoma"/>
      <w:kern w:val="1"/>
      <w:sz w:val="24"/>
      <w:szCs w:val="32"/>
    </w:rPr>
  </w:style>
  <w:style w:type="character" w:customStyle="1" w:styleId="132">
    <w:name w:val="font31"/>
    <w:basedOn w:val="31"/>
    <w:qFormat/>
    <w:uiPriority w:val="0"/>
    <w:rPr>
      <w:rFonts w:hint="eastAsia" w:ascii="宋体" w:hAnsi="宋体" w:eastAsia="宋体" w:cs="宋体"/>
      <w:color w:val="000000"/>
      <w:sz w:val="18"/>
      <w:szCs w:val="18"/>
      <w:u w:val="none"/>
    </w:rPr>
  </w:style>
  <w:style w:type="character" w:customStyle="1" w:styleId="133">
    <w:name w:val="fontstyle01"/>
    <w:qFormat/>
    <w:uiPriority w:val="0"/>
    <w:rPr>
      <w:rFonts w:hint="eastAsia" w:ascii="新宋体" w:hAnsi="新宋体" w:eastAsia="新宋体"/>
      <w:color w:val="000000"/>
      <w:sz w:val="22"/>
      <w:szCs w:val="22"/>
    </w:rPr>
  </w:style>
  <w:style w:type="paragraph" w:styleId="134">
    <w:name w:val="List Paragraph"/>
    <w:basedOn w:val="1"/>
    <w:unhideWhenUsed/>
    <w:qFormat/>
    <w:uiPriority w:val="99"/>
    <w:pPr>
      <w:ind w:firstLine="420" w:firstLineChars="200"/>
    </w:pPr>
  </w:style>
  <w:style w:type="paragraph" w:customStyle="1" w:styleId="135">
    <w:name w:val="彩色列表 - 强调文字颜色 11"/>
    <w:basedOn w:val="1"/>
    <w:qFormat/>
    <w:uiPriority w:val="34"/>
    <w:pPr>
      <w:ind w:firstLine="420"/>
    </w:pPr>
    <w:rPr>
      <w:rFonts w:ascii="Times New Roman" w:hAnsi="Times New Roman"/>
      <w:sz w:val="28"/>
    </w:rPr>
  </w:style>
  <w:style w:type="paragraph" w:customStyle="1" w:styleId="136">
    <w:name w:val="_Style 5"/>
    <w:basedOn w:val="3"/>
    <w:next w:val="1"/>
    <w:qFormat/>
    <w:uiPriority w:val="0"/>
    <w:pPr>
      <w:outlineLvl w:val="9"/>
    </w:pPr>
  </w:style>
  <w:style w:type="paragraph" w:customStyle="1" w:styleId="13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AA082-8E47-41A4-8A2D-E93439AC7006}">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119</Pages>
  <Words>16520</Words>
  <Characters>17549</Characters>
  <Lines>387</Lines>
  <Paragraphs>109</Paragraphs>
  <TotalTime>18</TotalTime>
  <ScaleCrop>false</ScaleCrop>
  <LinksUpToDate>false</LinksUpToDate>
  <CharactersWithSpaces>17659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2018-08-02T12:39:00Z</dcterms:created>
  <dc:creator>Administrator</dc:creator>
  <cp:lastModifiedBy>Deprecating。</cp:lastModifiedBy>
  <cp:lastPrinted>2024-08-26T00:14:00Z</cp:lastPrinted>
  <dcterms:modified xsi:type="dcterms:W3CDTF">2025-04-15T06:46:34Z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C0B7AC584D574200B6C4267C1DA271BF_13</vt:lpwstr>
  </property>
  <property fmtid="{D5CDD505-2E9C-101B-9397-08002B2CF9AE}" pid="4" name="KSOTemplateDocerSaveRecord">
    <vt:lpwstr>eyJoZGlkIjoiYzlhNDY5MTk3YjliZTc2NDA0YmEwMWIwMGZiZTQxNmQiLCJ1c2VySWQiOiI0NDQ4Nzk5NjcifQ==</vt:lpwstr>
  </property>
</Properties>
</file>