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979C5">
      <w:pPr>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eastAsia="仿宋_GB2312"/>
          <w:b/>
          <w:bCs/>
          <w:sz w:val="32"/>
          <w:szCs w:val="32"/>
        </w:rPr>
      </w:pPr>
    </w:p>
    <w:p w14:paraId="10EF508E">
      <w:pPr>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eastAsia="仿宋_GB2312"/>
          <w:b/>
          <w:bCs/>
          <w:sz w:val="32"/>
          <w:szCs w:val="32"/>
        </w:rPr>
      </w:pPr>
    </w:p>
    <w:p w14:paraId="25727592">
      <w:pPr>
        <w:keepNext w:val="0"/>
        <w:keepLines w:val="0"/>
        <w:pageBreakBefore w:val="0"/>
        <w:widowControl w:val="0"/>
        <w:kinsoku/>
        <w:overflowPunct/>
        <w:topLinePunct w:val="0"/>
        <w:autoSpaceDE/>
        <w:autoSpaceDN/>
        <w:bidi w:val="0"/>
        <w:adjustRightInd/>
        <w:spacing w:line="560" w:lineRule="exact"/>
        <w:ind w:left="0" w:leftChars="0" w:right="0" w:rightChars="0" w:firstLine="0" w:firstLineChars="0"/>
        <w:jc w:val="center"/>
        <w:textAlignment w:val="auto"/>
        <w:rPr>
          <w:rFonts w:hint="eastAsia" w:ascii="仿宋_GB2312" w:eastAsia="仿宋_GB2312"/>
          <w:b/>
          <w:bCs/>
          <w:sz w:val="32"/>
          <w:szCs w:val="32"/>
        </w:rPr>
      </w:pPr>
      <w:r>
        <w:rPr>
          <w:rFonts w:hint="eastAsia" w:ascii="方正小标宋简体" w:hAnsi="方正小标宋简体" w:eastAsia="方正小标宋简体" w:cs="方正小标宋简体"/>
          <w:sz w:val="44"/>
          <w:szCs w:val="44"/>
          <w:lang w:val="en-US" w:eastAsia="zh-CN"/>
        </w:rPr>
        <w:t>关于孙岔旧砖厂区域基础设施建设项目地质灾害治理勘察设计单位政府采购的函</w:t>
      </w:r>
    </w:p>
    <w:p w14:paraId="46A96F27">
      <w:pPr>
        <w:keepNext w:val="0"/>
        <w:keepLines w:val="0"/>
        <w:pageBreakBefore w:val="0"/>
        <w:widowControl w:val="0"/>
        <w:kinsoku/>
        <w:overflowPunct/>
        <w:topLinePunct w:val="0"/>
        <w:autoSpaceDE/>
        <w:autoSpaceDN/>
        <w:bidi w:val="0"/>
        <w:adjustRightInd/>
        <w:spacing w:line="56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lang w:val="en-US" w:eastAsia="zh-CN"/>
        </w:rPr>
      </w:pPr>
    </w:p>
    <w:p w14:paraId="0BE92B6B">
      <w:pPr>
        <w:keepNext w:val="0"/>
        <w:keepLines w:val="0"/>
        <w:pageBreakBefore w:val="0"/>
        <w:widowControl w:val="0"/>
        <w:kinsoku/>
        <w:overflowPunct/>
        <w:topLinePunct w:val="0"/>
        <w:autoSpaceDE/>
        <w:autoSpaceDN/>
        <w:bidi w:val="0"/>
        <w:adjustRightInd/>
        <w:spacing w:line="56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志丹县政府采购中心：</w:t>
      </w:r>
    </w:p>
    <w:p w14:paraId="145D3D82">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eastAsia="仿宋_GB2312"/>
          <w:b/>
          <w:bCs/>
          <w:sz w:val="32"/>
          <w:szCs w:val="32"/>
        </w:rPr>
      </w:pPr>
      <w:r>
        <w:rPr>
          <w:rFonts w:hint="eastAsia" w:ascii="仿宋_GB2312" w:hAnsi="仿宋_GB2312" w:eastAsia="仿宋_GB2312" w:cs="仿宋_GB2312"/>
          <w:b w:val="0"/>
          <w:bCs w:val="0"/>
          <w:sz w:val="32"/>
          <w:szCs w:val="32"/>
          <w:lang w:val="en-US" w:eastAsia="zh-CN"/>
        </w:rPr>
        <w:t>为了优化项目建设环境，完善项目周边基础设施建设，进一步加快推进项目落地，确定孙岔旧砖厂区域基础设施建设项目地质灾害治理勘察设计编制单位，现就有关事项说明如下：</w:t>
      </w:r>
    </w:p>
    <w:p w14:paraId="150224BB">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eastAsia="仿宋_GB2312"/>
          <w:b/>
          <w:bCs/>
          <w:sz w:val="32"/>
          <w:szCs w:val="32"/>
        </w:rPr>
      </w:pPr>
      <w:r>
        <w:rPr>
          <w:rFonts w:hint="eastAsia" w:ascii="黑体" w:hAnsi="黑体" w:eastAsia="黑体" w:cs="黑体"/>
          <w:b w:val="0"/>
          <w:bCs w:val="0"/>
          <w:sz w:val="32"/>
          <w:szCs w:val="32"/>
        </w:rPr>
        <w:t>一、工程概况</w:t>
      </w:r>
    </w:p>
    <w:p w14:paraId="1210CF7E">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孙岔旧砖厂区域基础设施建设项目内及周边发育4处滑坡：</w:t>
      </w:r>
      <w:r>
        <w:rPr>
          <w:rFonts w:ascii="仿宋_GB2312" w:hAnsi="宋体" w:eastAsia="仿宋_GB2312" w:cs="宋体"/>
          <w:kern w:val="0"/>
          <w:sz w:val="32"/>
          <w:szCs w:val="32"/>
        </w:rPr>
        <w:t>1、H1滑坡</w:t>
      </w:r>
      <w:r>
        <w:rPr>
          <w:rFonts w:hint="eastAsia" w:ascii="仿宋_GB2312" w:hAnsi="宋体" w:eastAsia="仿宋_GB2312" w:cs="宋体"/>
          <w:kern w:val="0"/>
          <w:sz w:val="32"/>
          <w:szCs w:val="32"/>
        </w:rPr>
        <w:t>该滑坡位于征地范围北侧斜坡，为老滑坡，地理坐标N36°51′33.40″， E108°48′29.19″，滑坡冠部高程 1404m，趾部高程1293m，高差111m，顺坡长约270m，宽度约570m，厚约30m，体积约461.7×104m</w:t>
      </w:r>
      <w:r>
        <w:rPr>
          <w:rFonts w:hint="eastAsia" w:ascii="仿宋_GB2312" w:hAnsi="宋体" w:eastAsia="仿宋_GB2312" w:cs="宋体"/>
          <w:kern w:val="0"/>
          <w:sz w:val="32"/>
          <w:szCs w:val="32"/>
          <w:vertAlign w:val="superscript"/>
        </w:rPr>
        <w:t>3</w:t>
      </w:r>
      <w:r>
        <w:rPr>
          <w:rFonts w:hint="eastAsia" w:ascii="仿宋_GB2312" w:hAnsi="宋体" w:eastAsia="仿宋_GB2312" w:cs="宋体"/>
          <w:kern w:val="0"/>
          <w:sz w:val="32"/>
          <w:szCs w:val="32"/>
        </w:rPr>
        <w:t>，为大型滑坡，滑向183°，滑体平均坡度约19°。滑体物质组成为第四系中上更新统黄土。</w:t>
      </w:r>
    </w:p>
    <w:p w14:paraId="76AE4BB0">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H2滑坡该滑坡位于征地范围西南侧斜坡，为老滑坡，地理坐标N36°51′23.57″， E108°48′12.39″，滑坡冠部高程 1395m，趾部高程 1310m，高差 85m，顺坡长约192m，宽度约171m，厚约22m，体积约72.23×104m</w:t>
      </w:r>
      <w:r>
        <w:rPr>
          <w:rFonts w:hint="eastAsia" w:ascii="仿宋_GB2312" w:hAnsi="宋体" w:eastAsia="仿宋_GB2312" w:cs="宋体"/>
          <w:kern w:val="0"/>
          <w:sz w:val="32"/>
          <w:szCs w:val="32"/>
          <w:vertAlign w:val="superscript"/>
        </w:rPr>
        <w:t>3</w:t>
      </w:r>
      <w:r>
        <w:rPr>
          <w:rFonts w:hint="eastAsia" w:ascii="仿宋_GB2312" w:hAnsi="宋体" w:eastAsia="仿宋_GB2312" w:cs="宋体"/>
          <w:kern w:val="0"/>
          <w:sz w:val="32"/>
          <w:szCs w:val="32"/>
        </w:rPr>
        <w:t>，为中型滑坡，滑向60°，滑体平均坡度约20°。滑体物质组成为第四系中上更新统黄土。</w:t>
      </w:r>
    </w:p>
    <w:p w14:paraId="5BDAEA0A">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H3滑坡该滑坡位于征地范围南侧斜坡，为老滑坡，地理坐标N36°51′20.40″， E108°48′21.66″，滑坡冠部高程 1390m，趾部高程 1310m，高差 80m，顺坡长约215m，宽度约275m，厚约15m，体积约88.68×104m</w:t>
      </w:r>
      <w:r>
        <w:rPr>
          <w:rFonts w:hint="eastAsia" w:ascii="仿宋_GB2312" w:hAnsi="宋体" w:eastAsia="仿宋_GB2312" w:cs="宋体"/>
          <w:kern w:val="0"/>
          <w:sz w:val="32"/>
          <w:szCs w:val="32"/>
          <w:vertAlign w:val="superscript"/>
        </w:rPr>
        <w:t>3</w:t>
      </w:r>
      <w:r>
        <w:rPr>
          <w:rFonts w:hint="eastAsia" w:ascii="仿宋_GB2312" w:hAnsi="宋体" w:eastAsia="仿宋_GB2312" w:cs="宋体"/>
          <w:kern w:val="0"/>
          <w:sz w:val="32"/>
          <w:szCs w:val="32"/>
        </w:rPr>
        <w:t>，为中型滑坡，滑向12°，滑体平均坡度约24°。滑体物质组成为第四系中上更新统黄土。</w:t>
      </w:r>
    </w:p>
    <w:p w14:paraId="61E0D671">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4、H4滑坡</w:t>
      </w:r>
      <w:r>
        <w:rPr>
          <w:rFonts w:hint="eastAsia" w:ascii="仿宋_GB2312" w:hAnsi="宋体" w:eastAsia="仿宋_GB2312" w:cs="宋体"/>
          <w:kern w:val="0"/>
          <w:sz w:val="32"/>
          <w:szCs w:val="32"/>
        </w:rPr>
        <w:t>该滑坡位于征地范围南侧斜坡，为老滑坡，地理坐标N36°51′19.49″， E108°48′36.57″，滑坡冠部高程 1375m，趾部高程 1288m，高差 87m，顺坡长约220m，宽度约360m，平均厚度约25m，体积约198×104m</w:t>
      </w:r>
      <w:r>
        <w:rPr>
          <w:rFonts w:hint="eastAsia" w:ascii="仿宋_GB2312" w:hAnsi="宋体" w:eastAsia="仿宋_GB2312" w:cs="宋体"/>
          <w:kern w:val="0"/>
          <w:sz w:val="32"/>
          <w:szCs w:val="32"/>
          <w:vertAlign w:val="superscript"/>
        </w:rPr>
        <w:t>3</w:t>
      </w:r>
      <w:r>
        <w:rPr>
          <w:rFonts w:hint="eastAsia" w:ascii="仿宋_GB2312" w:hAnsi="宋体" w:eastAsia="仿宋_GB2312" w:cs="宋体"/>
          <w:kern w:val="0"/>
          <w:sz w:val="32"/>
          <w:szCs w:val="32"/>
        </w:rPr>
        <w:t>，为大型滑坡，滑向15°，滑体平均坡度约20°。滑体物质组成为第四系中上更新统黄土。</w:t>
      </w:r>
    </w:p>
    <w:p w14:paraId="3B2CA87D">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为了保证孙岔旧砖厂区域基础设施建设项目顺利开通及正常运营，保障</w:t>
      </w:r>
      <w:r>
        <w:rPr>
          <w:rFonts w:hint="eastAsia" w:ascii="仿宋_GB2312" w:hAnsi="宋体" w:eastAsia="仿宋_GB2312" w:cs="宋体"/>
          <w:kern w:val="0"/>
          <w:sz w:val="32"/>
          <w:szCs w:val="32"/>
          <w:highlight w:val="none"/>
          <w:lang w:val="en-US" w:eastAsia="zh-CN"/>
        </w:rPr>
        <w:t>入驻企业</w:t>
      </w:r>
      <w:r>
        <w:rPr>
          <w:rFonts w:hint="eastAsia" w:ascii="仿宋_GB2312" w:hAnsi="宋体" w:eastAsia="仿宋_GB2312" w:cs="宋体"/>
          <w:kern w:val="0"/>
          <w:sz w:val="32"/>
          <w:szCs w:val="32"/>
          <w:highlight w:val="none"/>
        </w:rPr>
        <w:t>人员的生命财产、公共设施的安全，亟需进行工程治理，达到消除地质灾害隐患点的目的。</w:t>
      </w:r>
    </w:p>
    <w:p w14:paraId="0FB60E79">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二、服务要求</w:t>
      </w:r>
    </w:p>
    <w:p w14:paraId="2D0F63D0">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地质灾害治理工程地形测量</w:t>
      </w:r>
      <w:r>
        <w:rPr>
          <w:rFonts w:hint="eastAsia" w:ascii="仿宋_GB2312" w:hAnsi="仿宋_GB2312" w:eastAsia="仿宋_GB2312" w:cs="仿宋_GB2312"/>
          <w:b w:val="0"/>
          <w:bCs w:val="0"/>
          <w:sz w:val="32"/>
          <w:szCs w:val="32"/>
          <w:lang w:eastAsia="zh-CN"/>
        </w:rPr>
        <w:t>。</w:t>
      </w:r>
      <w:r>
        <w:rPr>
          <w:rFonts w:ascii="仿宋_GB2312" w:hAnsi="宋体" w:eastAsia="仿宋_GB2312" w:cs="宋体"/>
          <w:kern w:val="0"/>
          <w:sz w:val="32"/>
          <w:szCs w:val="32"/>
        </w:rPr>
        <w:t xml:space="preserve"> </w:t>
      </w:r>
    </w:p>
    <w:p w14:paraId="0DB9F18B">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宋体" w:eastAsia="仿宋_GB2312" w:cs="宋体"/>
          <w:kern w:val="0"/>
          <w:sz w:val="32"/>
          <w:szCs w:val="32"/>
          <w:lang w:eastAsia="zh-CN"/>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地质灾害治理工程勘查</w:t>
      </w:r>
      <w:r>
        <w:rPr>
          <w:rFonts w:hint="eastAsia" w:ascii="仿宋_GB2312" w:hAnsi="宋体" w:eastAsia="仿宋_GB2312" w:cs="宋体"/>
          <w:kern w:val="0"/>
          <w:sz w:val="32"/>
          <w:szCs w:val="32"/>
          <w:lang w:eastAsia="zh-CN"/>
        </w:rPr>
        <w:t>。</w:t>
      </w:r>
    </w:p>
    <w:p w14:paraId="5FA4A09D">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黑体" w:hAnsi="黑体" w:eastAsia="仿宋_GB2312" w:cs="黑体"/>
          <w:b w:val="0"/>
          <w:bCs w:val="0"/>
          <w:sz w:val="32"/>
          <w:szCs w:val="32"/>
          <w:lang w:eastAsia="zh-CN"/>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地质灾害治理工程设计</w:t>
      </w:r>
      <w:r>
        <w:rPr>
          <w:rFonts w:hint="eastAsia" w:ascii="仿宋_GB2312" w:hAnsi="宋体" w:eastAsia="仿宋_GB2312" w:cs="宋体"/>
          <w:kern w:val="0"/>
          <w:sz w:val="32"/>
          <w:szCs w:val="32"/>
          <w:lang w:eastAsia="zh-CN"/>
        </w:rPr>
        <w:t>。</w:t>
      </w:r>
    </w:p>
    <w:p w14:paraId="7714540B">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宋体" w:eastAsia="仿宋_GB2312" w:cs="宋体"/>
          <w:kern w:val="0"/>
          <w:sz w:val="32"/>
          <w:szCs w:val="32"/>
          <w:lang w:eastAsia="zh-CN"/>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编制勘查</w:t>
      </w:r>
      <w:r>
        <w:rPr>
          <w:rFonts w:hint="eastAsia" w:ascii="仿宋_GB2312" w:hAnsi="宋体" w:eastAsia="仿宋_GB2312" w:cs="宋体"/>
          <w:kern w:val="0"/>
          <w:sz w:val="32"/>
          <w:szCs w:val="32"/>
          <w:lang w:val="en-US" w:eastAsia="zh-CN"/>
        </w:rPr>
        <w:t>成果</w:t>
      </w:r>
      <w:r>
        <w:rPr>
          <w:rFonts w:hint="eastAsia" w:ascii="仿宋_GB2312" w:hAnsi="宋体" w:eastAsia="仿宋_GB2312" w:cs="宋体"/>
          <w:kern w:val="0"/>
          <w:sz w:val="32"/>
          <w:szCs w:val="32"/>
        </w:rPr>
        <w:t>报告</w:t>
      </w:r>
      <w:r>
        <w:rPr>
          <w:rFonts w:hint="eastAsia" w:ascii="仿宋_GB2312" w:hAnsi="宋体" w:eastAsia="仿宋_GB2312" w:cs="宋体"/>
          <w:kern w:val="0"/>
          <w:sz w:val="32"/>
          <w:szCs w:val="32"/>
          <w:lang w:val="en-US" w:eastAsia="zh-CN"/>
        </w:rPr>
        <w:t>及</w:t>
      </w:r>
      <w:r>
        <w:rPr>
          <w:rFonts w:hint="eastAsia" w:ascii="仿宋_GB2312" w:hAnsi="宋体" w:eastAsia="仿宋_GB2312" w:cs="宋体"/>
          <w:kern w:val="0"/>
          <w:sz w:val="32"/>
          <w:szCs w:val="32"/>
        </w:rPr>
        <w:t>设计</w:t>
      </w:r>
      <w:r>
        <w:rPr>
          <w:rFonts w:hint="eastAsia" w:ascii="仿宋_GB2312" w:hAnsi="宋体" w:eastAsia="仿宋_GB2312" w:cs="宋体"/>
          <w:kern w:val="0"/>
          <w:sz w:val="32"/>
          <w:szCs w:val="32"/>
          <w:lang w:val="en-US" w:eastAsia="zh-CN"/>
        </w:rPr>
        <w:t>成果</w:t>
      </w:r>
      <w:r>
        <w:rPr>
          <w:rFonts w:hint="eastAsia" w:ascii="仿宋_GB2312" w:hAnsi="宋体" w:eastAsia="仿宋_GB2312" w:cs="宋体"/>
          <w:kern w:val="0"/>
          <w:sz w:val="32"/>
          <w:szCs w:val="32"/>
        </w:rPr>
        <w:t>报告</w:t>
      </w:r>
      <w:r>
        <w:rPr>
          <w:rFonts w:hint="eastAsia" w:ascii="仿宋_GB2312" w:hAnsi="宋体" w:eastAsia="仿宋_GB2312" w:cs="宋体"/>
          <w:kern w:val="0"/>
          <w:sz w:val="32"/>
          <w:szCs w:val="32"/>
          <w:lang w:eastAsia="zh-CN"/>
        </w:rPr>
        <w:t>。</w:t>
      </w:r>
    </w:p>
    <w:p w14:paraId="245BB782">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三、收费依据</w:t>
      </w:r>
    </w:p>
    <w:p w14:paraId="39D6ACEA">
      <w:pPr>
        <w:keepNext w:val="0"/>
        <w:keepLines w:val="0"/>
        <w:pageBreakBefore w:val="0"/>
        <w:widowControl w:val="0"/>
        <w:kinsoku/>
        <w:overflowPunct/>
        <w:topLinePunct w:val="0"/>
        <w:autoSpaceDE/>
        <w:autoSpaceDN/>
        <w:bidi w:val="0"/>
        <w:adjustRightInd/>
        <w:spacing w:line="560" w:lineRule="exact"/>
        <w:ind w:firstLine="640"/>
        <w:textAlignment w:val="auto"/>
        <w:rPr>
          <w:rFonts w:ascii="仿宋" w:hAnsi="仿宋" w:eastAsia="仿宋"/>
          <w:sz w:val="32"/>
          <w:szCs w:val="32"/>
        </w:rPr>
      </w:pPr>
      <w:r>
        <w:rPr>
          <w:rFonts w:hint="eastAsia" w:ascii="仿宋" w:hAnsi="仿宋" w:eastAsia="仿宋"/>
          <w:sz w:val="32"/>
          <w:szCs w:val="32"/>
        </w:rPr>
        <w:t>依据</w:t>
      </w:r>
      <w:r>
        <w:rPr>
          <w:rFonts w:hint="eastAsia"/>
          <w:sz w:val="28"/>
          <w:szCs w:val="28"/>
        </w:rPr>
        <w:t>《工程勘察设计收费标准》（20</w:t>
      </w:r>
      <w:r>
        <w:rPr>
          <w:rFonts w:hint="eastAsia"/>
          <w:sz w:val="28"/>
          <w:szCs w:val="28"/>
          <w:lang w:val="en-US" w:eastAsia="zh-CN"/>
        </w:rPr>
        <w:t>02</w:t>
      </w:r>
      <w:r>
        <w:rPr>
          <w:rFonts w:hint="eastAsia"/>
          <w:sz w:val="28"/>
          <w:szCs w:val="28"/>
        </w:rPr>
        <w:t>版）</w:t>
      </w:r>
      <w:r>
        <w:rPr>
          <w:rFonts w:hint="eastAsia" w:ascii="仿宋" w:hAnsi="仿宋" w:eastAsia="仿宋"/>
          <w:sz w:val="32"/>
          <w:szCs w:val="32"/>
        </w:rPr>
        <w:t>和《工程勘察服务成本要素信息（2022版）》。</w:t>
      </w:r>
    </w:p>
    <w:p w14:paraId="3094BAC3">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 w:hAnsi="仿宋" w:eastAsia="仿宋"/>
          <w:b/>
          <w:bCs/>
          <w:sz w:val="32"/>
          <w:szCs w:val="32"/>
        </w:rPr>
      </w:pPr>
      <w:r>
        <w:rPr>
          <w:rFonts w:hint="eastAsia" w:ascii="黑体" w:hAnsi="黑体" w:eastAsia="黑体" w:cs="黑体"/>
          <w:b w:val="0"/>
          <w:bCs w:val="0"/>
          <w:sz w:val="32"/>
          <w:szCs w:val="32"/>
        </w:rPr>
        <w:t>四、资质要求</w:t>
      </w:r>
    </w:p>
    <w:p w14:paraId="6E29368E">
      <w:pPr>
        <w:keepNext w:val="0"/>
        <w:keepLines w:val="0"/>
        <w:pageBreakBefore w:val="0"/>
        <w:widowControl w:val="0"/>
        <w:kinsoku/>
        <w:overflowPunct/>
        <w:topLinePunct w:val="0"/>
        <w:autoSpaceDE/>
        <w:autoSpaceDN/>
        <w:bidi w:val="0"/>
        <w:adjustRightIn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具备：地质灾害评估和治理工程勘察设计甲级资质。</w:t>
      </w:r>
    </w:p>
    <w:p w14:paraId="2694809B">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五、调整系数</w:t>
      </w:r>
    </w:p>
    <w:p w14:paraId="3FAA1D35">
      <w:pPr>
        <w:keepNext w:val="0"/>
        <w:keepLines w:val="0"/>
        <w:pageBreakBefore w:val="0"/>
        <w:widowControl w:val="0"/>
        <w:kinsoku/>
        <w:overflowPunct/>
        <w:topLinePunct w:val="0"/>
        <w:autoSpaceDE/>
        <w:autoSpaceDN/>
        <w:bidi w:val="0"/>
        <w:adjustRightInd/>
        <w:spacing w:line="560" w:lineRule="exact"/>
        <w:ind w:firstLine="640"/>
        <w:textAlignment w:val="auto"/>
        <w:rPr>
          <w:rFonts w:ascii="仿宋" w:hAnsi="仿宋" w:eastAsia="仿宋"/>
          <w:sz w:val="32"/>
          <w:szCs w:val="32"/>
          <w:highlight w:val="none"/>
        </w:rPr>
      </w:pPr>
      <w:r>
        <w:rPr>
          <w:rFonts w:hint="eastAsia" w:ascii="仿宋" w:hAnsi="仿宋" w:eastAsia="仿宋"/>
          <w:sz w:val="32"/>
          <w:szCs w:val="32"/>
          <w:highlight w:val="none"/>
        </w:rPr>
        <w:t>地质灾害勘查设计收费专业调整系数为</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，工程复杂程度系数为</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，附加调整系数为</w:t>
      </w:r>
      <w:r>
        <w:rPr>
          <w:rFonts w:hint="eastAsia" w:ascii="仿宋" w:hAnsi="仿宋" w:eastAsia="仿宋"/>
          <w:sz w:val="32"/>
          <w:szCs w:val="32"/>
          <w:highlight w:val="none"/>
          <w:lang w:val="en-US" w:eastAsia="zh-CN"/>
        </w:rPr>
        <w:t>1.15</w:t>
      </w:r>
      <w:r>
        <w:rPr>
          <w:rFonts w:hint="eastAsia" w:ascii="仿宋" w:hAnsi="仿宋" w:eastAsia="仿宋"/>
          <w:sz w:val="32"/>
          <w:szCs w:val="32"/>
          <w:highlight w:val="none"/>
        </w:rPr>
        <w:t>。</w:t>
      </w:r>
    </w:p>
    <w:p w14:paraId="5FA3BAB3">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 w:hAnsi="仿宋" w:eastAsia="仿宋"/>
          <w:b/>
          <w:bCs/>
          <w:sz w:val="32"/>
          <w:szCs w:val="32"/>
          <w:highlight w:val="none"/>
        </w:rPr>
      </w:pPr>
      <w:r>
        <w:rPr>
          <w:rFonts w:hint="eastAsia" w:ascii="黑体" w:hAnsi="黑体" w:eastAsia="黑体" w:cs="黑体"/>
          <w:b w:val="0"/>
          <w:bCs w:val="0"/>
          <w:sz w:val="32"/>
          <w:szCs w:val="32"/>
        </w:rPr>
        <w:t>六、交付期</w:t>
      </w:r>
    </w:p>
    <w:p w14:paraId="3F4E9C0B">
      <w:pPr>
        <w:keepNext w:val="0"/>
        <w:keepLines w:val="0"/>
        <w:pageBreakBefore w:val="0"/>
        <w:widowControl w:val="0"/>
        <w:kinsoku/>
        <w:overflowPunct/>
        <w:topLinePunct w:val="0"/>
        <w:autoSpaceDE/>
        <w:autoSpaceDN/>
        <w:bidi w:val="0"/>
        <w:adjustRightInd/>
        <w:spacing w:line="560" w:lineRule="exact"/>
        <w:ind w:firstLine="642"/>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交付期为自合同签订之日起</w:t>
      </w:r>
      <w:r>
        <w:rPr>
          <w:rFonts w:hint="eastAsia" w:ascii="仿宋" w:hAnsi="仿宋" w:eastAsia="仿宋"/>
          <w:sz w:val="32"/>
          <w:szCs w:val="32"/>
          <w:highlight w:val="none"/>
          <w:lang w:val="en-US" w:eastAsia="zh-CN"/>
        </w:rPr>
        <w:t>60</w:t>
      </w:r>
      <w:r>
        <w:rPr>
          <w:rFonts w:hint="eastAsia" w:ascii="仿宋" w:hAnsi="仿宋" w:eastAsia="仿宋"/>
          <w:sz w:val="32"/>
          <w:szCs w:val="32"/>
          <w:highlight w:val="none"/>
        </w:rPr>
        <w:t>个日历日</w:t>
      </w:r>
      <w:r>
        <w:rPr>
          <w:rFonts w:hint="eastAsia" w:ascii="仿宋" w:hAnsi="仿宋" w:eastAsia="仿宋"/>
          <w:sz w:val="32"/>
          <w:szCs w:val="32"/>
          <w:highlight w:val="none"/>
          <w:lang w:eastAsia="zh-CN"/>
        </w:rPr>
        <w:t>。</w:t>
      </w:r>
    </w:p>
    <w:p w14:paraId="6739FD50">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七、提交成果</w:t>
      </w:r>
    </w:p>
    <w:p w14:paraId="2838D846">
      <w:pPr>
        <w:keepNext w:val="0"/>
        <w:keepLines w:val="0"/>
        <w:pageBreakBefore w:val="0"/>
        <w:widowControl w:val="0"/>
        <w:kinsoku/>
        <w:overflowPunct/>
        <w:topLinePunct w:val="0"/>
        <w:autoSpaceDE/>
        <w:autoSpaceDN/>
        <w:bidi w:val="0"/>
        <w:adjustRightInd/>
        <w:spacing w:line="56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勘查报告</w:t>
      </w:r>
      <w:r>
        <w:rPr>
          <w:rFonts w:hint="eastAsia" w:ascii="仿宋" w:hAnsi="仿宋" w:eastAsia="仿宋"/>
          <w:sz w:val="32"/>
          <w:szCs w:val="32"/>
          <w:lang w:val="en-US" w:eastAsia="zh-CN"/>
        </w:rPr>
        <w:t>8</w:t>
      </w:r>
      <w:r>
        <w:rPr>
          <w:rFonts w:hint="eastAsia" w:ascii="仿宋" w:hAnsi="仿宋" w:eastAsia="仿宋"/>
          <w:sz w:val="32"/>
          <w:szCs w:val="32"/>
        </w:rPr>
        <w:t>套、施工图设计</w:t>
      </w:r>
      <w:r>
        <w:rPr>
          <w:rFonts w:hint="eastAsia" w:ascii="仿宋" w:hAnsi="仿宋" w:eastAsia="仿宋"/>
          <w:sz w:val="32"/>
          <w:szCs w:val="32"/>
          <w:lang w:val="en-US" w:eastAsia="zh-CN"/>
        </w:rPr>
        <w:t>8</w:t>
      </w:r>
      <w:r>
        <w:rPr>
          <w:rFonts w:hint="eastAsia" w:ascii="仿宋" w:hAnsi="仿宋" w:eastAsia="仿宋"/>
          <w:sz w:val="32"/>
          <w:szCs w:val="32"/>
        </w:rPr>
        <w:t>套（并附电子版）。</w:t>
      </w:r>
    </w:p>
    <w:p w14:paraId="2D388E80">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八、</w:t>
      </w:r>
      <w:r>
        <w:rPr>
          <w:rFonts w:hint="eastAsia" w:ascii="黑体" w:hAnsi="黑体" w:eastAsia="黑体" w:cs="黑体"/>
          <w:b w:val="0"/>
          <w:bCs w:val="0"/>
          <w:sz w:val="32"/>
          <w:szCs w:val="32"/>
          <w:lang w:val="en-US" w:eastAsia="zh-CN"/>
        </w:rPr>
        <w:t>本服务项目</w:t>
      </w:r>
      <w:bookmarkStart w:id="0" w:name="_GoBack"/>
      <w:bookmarkEnd w:id="0"/>
      <w:r>
        <w:rPr>
          <w:rFonts w:hint="eastAsia" w:ascii="黑体" w:hAnsi="黑体" w:eastAsia="黑体" w:cs="黑体"/>
          <w:b w:val="0"/>
          <w:bCs w:val="0"/>
          <w:sz w:val="32"/>
          <w:szCs w:val="32"/>
          <w:lang w:val="en-US" w:eastAsia="zh-CN"/>
        </w:rPr>
        <w:t>拟面向中小企业公开招标采购。</w:t>
      </w:r>
    </w:p>
    <w:p w14:paraId="06EF3FB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right"/>
        <w:textAlignment w:val="auto"/>
        <w:rPr>
          <w:rFonts w:hint="eastAsia"/>
          <w:sz w:val="32"/>
          <w:szCs w:val="32"/>
          <w:lang w:val="en-US" w:eastAsia="zh-CN"/>
        </w:rPr>
      </w:pPr>
    </w:p>
    <w:p w14:paraId="287CE7E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sz w:val="32"/>
          <w:szCs w:val="32"/>
          <w:lang w:val="en-US" w:eastAsia="zh-CN"/>
        </w:rPr>
      </w:pPr>
    </w:p>
    <w:p w14:paraId="3421594F">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志丹工业园区管理委员会  </w:t>
      </w:r>
    </w:p>
    <w:p w14:paraId="40D5845F">
      <w:pPr>
        <w:keepNext w:val="0"/>
        <w:keepLines w:val="0"/>
        <w:pageBreakBefore w:val="0"/>
        <w:widowControl w:val="0"/>
        <w:kinsoku/>
        <w:wordWrap w:val="0"/>
        <w:overflowPunct/>
        <w:topLinePunct w:val="0"/>
        <w:autoSpaceDE/>
        <w:autoSpaceDN/>
        <w:bidi w:val="0"/>
        <w:adjustRightInd/>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2025年5月8日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AE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D33CB7">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2D33CB7">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16"/>
    <w:rsid w:val="0008526A"/>
    <w:rsid w:val="000B275B"/>
    <w:rsid w:val="00107B73"/>
    <w:rsid w:val="001E77BC"/>
    <w:rsid w:val="002A067F"/>
    <w:rsid w:val="003F4D75"/>
    <w:rsid w:val="006C161E"/>
    <w:rsid w:val="00BD5A52"/>
    <w:rsid w:val="00C80214"/>
    <w:rsid w:val="00EF1B16"/>
    <w:rsid w:val="10741C20"/>
    <w:rsid w:val="1130304C"/>
    <w:rsid w:val="277E57FF"/>
    <w:rsid w:val="5F240A20"/>
    <w:rsid w:val="75255CA8"/>
    <w:rsid w:val="760856A0"/>
    <w:rsid w:val="7A4A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991</Words>
  <Characters>1184</Characters>
  <Lines>7</Lines>
  <Paragraphs>2</Paragraphs>
  <TotalTime>6</TotalTime>
  <ScaleCrop>false</ScaleCrop>
  <LinksUpToDate>false</LinksUpToDate>
  <CharactersWithSpaces>1205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2025-05-07T02:22:00Z</dcterms:created>
  <dc:creator>张雷</dc:creator>
  <cp:lastModifiedBy>行走的云1388409592</cp:lastModifiedBy>
  <cp:lastPrinted>2025-05-07T11:20:20Z</cp:lastPrinted>
  <dcterms:modified xsi:type="dcterms:W3CDTF">2025-05-07T11:20:33Z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eyJoZGlkIjoiNGM1YmNkZjk1NTM3YjM5NjAzYTljZjhjNjZiYzRhNWYiLCJ1c2VySWQiOiIxMDIwMDQyNCJ9</vt:lpwstr>
  </property>
  <property fmtid="{D5CDD505-2E9C-101B-9397-08002B2CF9AE}" pid="3" name="KSOProductBuildVer">
    <vt:lpwstr>2052-12.1.0.20784</vt:lpwstr>
  </property>
  <property fmtid="{D5CDD505-2E9C-101B-9397-08002B2CF9AE}" pid="4" name="ICV">
    <vt:lpwstr>EB685562BC1544E88DA53727000FB7CA_12</vt:lpwstr>
  </property>
</Properties>
</file>