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EC517">
      <w:pPr>
        <w:autoSpaceDE w:val="0"/>
        <w:autoSpaceDN w:val="0"/>
        <w:adjustRightInd w:val="0"/>
        <w:spacing w:line="360" w:lineRule="auto"/>
        <w:jc w:val="left"/>
        <w:rPr>
          <w:rFonts w:ascii="宋体" w:hAnsi="宋体" w:cs="宋体"/>
          <w:b/>
          <w:bCs/>
          <w:color w:val="auto"/>
          <w:kern w:val="0"/>
          <w:sz w:val="32"/>
          <w:szCs w:val="32"/>
        </w:rPr>
      </w:pPr>
      <w:r>
        <w:rPr>
          <w:rFonts w:hint="eastAsia" w:ascii="宋体" w:hAnsi="宋体" w:cs="宋体"/>
          <w:b/>
          <w:bCs/>
          <w:color w:val="auto"/>
          <w:kern w:val="0"/>
          <w:sz w:val="32"/>
          <w:szCs w:val="32"/>
          <w:lang w:val="zh-CN"/>
        </w:rPr>
        <w:t>采购项目编号：【</w:t>
      </w:r>
      <w:r>
        <w:rPr>
          <w:rFonts w:hint="eastAsia" w:ascii="宋体" w:hAnsi="宋体" w:cs="宋体"/>
          <w:b/>
          <w:bCs/>
          <w:color w:val="auto"/>
          <w:kern w:val="0"/>
          <w:sz w:val="32"/>
          <w:szCs w:val="32"/>
          <w:lang w:eastAsia="zh-CN"/>
        </w:rPr>
        <w:t>RHAKCG-2025-0424</w:t>
      </w:r>
      <w:r>
        <w:rPr>
          <w:rFonts w:hint="eastAsia" w:ascii="宋体" w:hAnsi="宋体" w:cs="宋体"/>
          <w:b/>
          <w:bCs/>
          <w:color w:val="auto"/>
          <w:kern w:val="0"/>
          <w:sz w:val="32"/>
          <w:szCs w:val="32"/>
        </w:rPr>
        <w:t>】</w:t>
      </w:r>
    </w:p>
    <w:p w14:paraId="436393AB">
      <w:pPr>
        <w:pStyle w:val="2"/>
        <w:rPr>
          <w:rFonts w:ascii="宋体" w:hAnsi="宋体" w:cs="宋体"/>
          <w:b/>
          <w:bCs/>
          <w:color w:val="auto"/>
          <w:sz w:val="44"/>
          <w:szCs w:val="44"/>
          <w:lang w:val="zh-CN"/>
        </w:rPr>
      </w:pPr>
    </w:p>
    <w:p w14:paraId="6EC91DB4">
      <w:pPr>
        <w:jc w:val="center"/>
        <w:rPr>
          <w:rFonts w:hint="eastAsia" w:ascii="宋体" w:hAnsi="宋体" w:cs="宋体"/>
          <w:b/>
          <w:bCs/>
          <w:color w:val="auto"/>
          <w:kern w:val="0"/>
          <w:sz w:val="52"/>
          <w:szCs w:val="52"/>
          <w:lang w:val="zh-CN"/>
        </w:rPr>
      </w:pPr>
      <w:r>
        <w:rPr>
          <w:rFonts w:hint="eastAsia" w:ascii="宋体" w:hAnsi="宋体" w:cs="宋体"/>
          <w:b/>
          <w:bCs/>
          <w:color w:val="auto"/>
          <w:kern w:val="0"/>
          <w:sz w:val="52"/>
          <w:szCs w:val="52"/>
          <w:lang w:val="zh-CN"/>
        </w:rPr>
        <w:t>汉滨区2024年新增省道和农村公路养护工程勘察设计服务项目</w:t>
      </w:r>
    </w:p>
    <w:p w14:paraId="1DEC607C">
      <w:pPr>
        <w:pStyle w:val="4"/>
        <w:numPr>
          <w:ilvl w:val="1"/>
          <w:numId w:val="0"/>
        </w:numPr>
        <w:ind w:leftChars="0"/>
        <w:rPr>
          <w:color w:val="auto"/>
        </w:rPr>
      </w:pPr>
    </w:p>
    <w:p w14:paraId="1A46B00B">
      <w:pPr>
        <w:rPr>
          <w:color w:val="auto"/>
        </w:rPr>
      </w:pPr>
    </w:p>
    <w:p w14:paraId="7EE4B612">
      <w:pPr>
        <w:jc w:val="center"/>
        <w:rPr>
          <w:color w:val="auto"/>
        </w:rPr>
      </w:pPr>
      <w:r>
        <w:rPr>
          <w:rFonts w:hint="eastAsia" w:ascii="宋体" w:hAnsi="宋体"/>
          <w:b/>
          <w:color w:val="auto"/>
          <w:sz w:val="96"/>
          <w:szCs w:val="96"/>
        </w:rPr>
        <w:t>竞争性磋商</w:t>
      </w:r>
      <w:r>
        <w:rPr>
          <w:rFonts w:ascii="宋体" w:hAnsi="宋体"/>
          <w:b/>
          <w:color w:val="auto"/>
          <w:sz w:val="96"/>
          <w:szCs w:val="96"/>
        </w:rPr>
        <w:t>文件</w:t>
      </w:r>
    </w:p>
    <w:p w14:paraId="5F7BDAAD">
      <w:pPr>
        <w:pStyle w:val="4"/>
        <w:numPr>
          <w:ilvl w:val="1"/>
          <w:numId w:val="0"/>
        </w:numPr>
        <w:rPr>
          <w:color w:val="auto"/>
        </w:rPr>
      </w:pPr>
      <w:r>
        <w:rPr>
          <w:rFonts w:hint="eastAsia" w:ascii="宋体" w:hAnsi="宋体"/>
          <w:color w:val="auto"/>
          <w:sz w:val="28"/>
          <w:szCs w:val="28"/>
        </w:rPr>
        <w:drawing>
          <wp:anchor distT="0" distB="0" distL="114300" distR="114300" simplePos="0" relativeHeight="251659264" behindDoc="1" locked="0" layoutInCell="1" allowOverlap="1">
            <wp:simplePos x="0" y="0"/>
            <wp:positionH relativeFrom="column">
              <wp:posOffset>2028190</wp:posOffset>
            </wp:positionH>
            <wp:positionV relativeFrom="paragraph">
              <wp:posOffset>90170</wp:posOffset>
            </wp:positionV>
            <wp:extent cx="1924050" cy="2734310"/>
            <wp:effectExtent l="0" t="0" r="0" b="8890"/>
            <wp:wrapNone/>
            <wp:docPr id="4" name="图片 4" descr="微信图片_2020061515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615151509"/>
                    <pic:cNvPicPr>
                      <a:picLocks noChangeAspect="1"/>
                    </pic:cNvPicPr>
                  </pic:nvPicPr>
                  <pic:blipFill>
                    <a:blip r:embed="rId28"/>
                    <a:stretch>
                      <a:fillRect/>
                    </a:stretch>
                  </pic:blipFill>
                  <pic:spPr>
                    <a:xfrm>
                      <a:off x="0" y="0"/>
                      <a:ext cx="1924050" cy="2734310"/>
                    </a:xfrm>
                    <a:prstGeom prst="rect">
                      <a:avLst/>
                    </a:prstGeom>
                  </pic:spPr>
                </pic:pic>
              </a:graphicData>
            </a:graphic>
          </wp:anchor>
        </w:drawing>
      </w:r>
    </w:p>
    <w:p w14:paraId="107FC9B8">
      <w:pPr>
        <w:rPr>
          <w:rFonts w:ascii="宋体" w:hAnsi="宋体"/>
          <w:b/>
          <w:color w:val="auto"/>
          <w:sz w:val="28"/>
          <w:szCs w:val="28"/>
        </w:rPr>
      </w:pPr>
    </w:p>
    <w:p w14:paraId="356DC09E">
      <w:pPr>
        <w:widowControl/>
        <w:jc w:val="center"/>
        <w:rPr>
          <w:rFonts w:ascii="宋体" w:hAnsi="宋体"/>
          <w:b/>
          <w:color w:val="auto"/>
          <w:sz w:val="28"/>
          <w:szCs w:val="28"/>
        </w:rPr>
      </w:pPr>
    </w:p>
    <w:p w14:paraId="17778EAB">
      <w:pPr>
        <w:autoSpaceDE w:val="0"/>
        <w:autoSpaceDN w:val="0"/>
        <w:adjustRightInd w:val="0"/>
        <w:spacing w:line="360" w:lineRule="auto"/>
        <w:jc w:val="left"/>
        <w:rPr>
          <w:color w:val="auto"/>
          <w:kern w:val="0"/>
          <w:sz w:val="32"/>
          <w:szCs w:val="32"/>
          <w:u w:val="dotDash"/>
        </w:rPr>
      </w:pPr>
    </w:p>
    <w:p w14:paraId="77EED7C1">
      <w:pPr>
        <w:pStyle w:val="4"/>
        <w:numPr>
          <w:ilvl w:val="1"/>
          <w:numId w:val="0"/>
        </w:numPr>
        <w:rPr>
          <w:color w:val="auto"/>
        </w:rPr>
      </w:pPr>
    </w:p>
    <w:p w14:paraId="4BC1F03A">
      <w:pPr>
        <w:autoSpaceDE w:val="0"/>
        <w:autoSpaceDN w:val="0"/>
        <w:adjustRightInd w:val="0"/>
        <w:spacing w:line="360" w:lineRule="auto"/>
        <w:rPr>
          <w:b/>
          <w:bCs/>
          <w:color w:val="auto"/>
          <w:kern w:val="0"/>
          <w:sz w:val="32"/>
          <w:szCs w:val="32"/>
          <w:lang w:val="zh-CN"/>
        </w:rPr>
      </w:pPr>
    </w:p>
    <w:p w14:paraId="73F8EEE1">
      <w:pPr>
        <w:autoSpaceDE w:val="0"/>
        <w:autoSpaceDN w:val="0"/>
        <w:adjustRightInd w:val="0"/>
        <w:spacing w:line="360" w:lineRule="auto"/>
        <w:ind w:firstLine="1285" w:firstLineChars="400"/>
        <w:rPr>
          <w:b/>
          <w:bCs/>
          <w:color w:val="auto"/>
          <w:kern w:val="0"/>
          <w:sz w:val="32"/>
          <w:szCs w:val="32"/>
          <w:lang w:val="zh-CN"/>
        </w:rPr>
      </w:pPr>
    </w:p>
    <w:p w14:paraId="2963190D">
      <w:pPr>
        <w:autoSpaceDE w:val="0"/>
        <w:autoSpaceDN w:val="0"/>
        <w:adjustRightInd w:val="0"/>
        <w:spacing w:line="360" w:lineRule="auto"/>
        <w:rPr>
          <w:b/>
          <w:bCs/>
          <w:color w:val="auto"/>
          <w:kern w:val="0"/>
          <w:sz w:val="32"/>
          <w:szCs w:val="32"/>
          <w:lang w:val="zh-CN"/>
        </w:rPr>
      </w:pPr>
    </w:p>
    <w:p w14:paraId="777D65C5">
      <w:pPr>
        <w:autoSpaceDE w:val="0"/>
        <w:autoSpaceDN w:val="0"/>
        <w:adjustRightInd w:val="0"/>
        <w:spacing w:line="360" w:lineRule="auto"/>
        <w:rPr>
          <w:b/>
          <w:bCs/>
          <w:color w:val="auto"/>
          <w:kern w:val="0"/>
          <w:sz w:val="32"/>
          <w:szCs w:val="32"/>
          <w:lang w:val="zh-CN"/>
        </w:rPr>
      </w:pPr>
    </w:p>
    <w:p w14:paraId="21ACDF93">
      <w:pPr>
        <w:pStyle w:val="16"/>
        <w:rPr>
          <w:lang w:val="zh-CN"/>
        </w:rPr>
      </w:pPr>
    </w:p>
    <w:p w14:paraId="6710ED96">
      <w:pPr>
        <w:autoSpaceDE w:val="0"/>
        <w:autoSpaceDN w:val="0"/>
        <w:adjustRightInd w:val="0"/>
        <w:spacing w:line="360" w:lineRule="auto"/>
        <w:ind w:firstLine="2249" w:firstLineChars="700"/>
        <w:jc w:val="both"/>
        <w:rPr>
          <w:b/>
          <w:bCs/>
          <w:color w:val="auto"/>
          <w:kern w:val="0"/>
          <w:sz w:val="32"/>
          <w:szCs w:val="32"/>
          <w:lang w:val="zh-CN"/>
        </w:rPr>
      </w:pPr>
      <w:r>
        <w:rPr>
          <w:b/>
          <w:bCs/>
          <w:color w:val="auto"/>
          <w:kern w:val="0"/>
          <w:sz w:val="32"/>
          <w:szCs w:val="32"/>
          <w:lang w:val="zh-CN"/>
        </w:rPr>
        <w:t>采</w:t>
      </w:r>
      <w:r>
        <w:rPr>
          <w:rFonts w:hint="eastAsia"/>
          <w:b/>
          <w:bCs/>
          <w:color w:val="auto"/>
          <w:kern w:val="0"/>
          <w:sz w:val="32"/>
          <w:szCs w:val="32"/>
        </w:rPr>
        <w:t xml:space="preserve"> </w:t>
      </w:r>
      <w:r>
        <w:rPr>
          <w:b/>
          <w:bCs/>
          <w:color w:val="auto"/>
          <w:kern w:val="0"/>
          <w:sz w:val="32"/>
          <w:szCs w:val="32"/>
          <w:lang w:val="zh-CN"/>
        </w:rPr>
        <w:t>购</w:t>
      </w:r>
      <w:r>
        <w:rPr>
          <w:b/>
          <w:bCs/>
          <w:color w:val="auto"/>
          <w:kern w:val="0"/>
          <w:sz w:val="32"/>
          <w:szCs w:val="32"/>
        </w:rPr>
        <w:t xml:space="preserve"> </w:t>
      </w:r>
      <w:r>
        <w:rPr>
          <w:b/>
          <w:bCs/>
          <w:color w:val="auto"/>
          <w:kern w:val="0"/>
          <w:sz w:val="32"/>
          <w:szCs w:val="32"/>
          <w:lang w:val="zh-CN"/>
        </w:rPr>
        <w:t>人：</w:t>
      </w:r>
      <w:r>
        <w:rPr>
          <w:rFonts w:hint="eastAsia"/>
          <w:b/>
          <w:bCs/>
          <w:color w:val="auto"/>
          <w:kern w:val="0"/>
          <w:sz w:val="32"/>
          <w:szCs w:val="32"/>
          <w:lang w:val="zh-CN"/>
        </w:rPr>
        <w:t>汉滨区农村公路养护中心</w:t>
      </w:r>
    </w:p>
    <w:p w14:paraId="73D85F70">
      <w:pPr>
        <w:autoSpaceDE w:val="0"/>
        <w:autoSpaceDN w:val="0"/>
        <w:adjustRightInd w:val="0"/>
        <w:spacing w:line="360" w:lineRule="auto"/>
        <w:ind w:firstLine="2249" w:firstLineChars="700"/>
        <w:rPr>
          <w:b/>
          <w:bCs/>
          <w:color w:val="auto"/>
          <w:kern w:val="0"/>
          <w:sz w:val="32"/>
          <w:szCs w:val="32"/>
          <w:lang w:val="zh-CN"/>
        </w:rPr>
      </w:pPr>
      <w:r>
        <w:rPr>
          <w:rFonts w:hint="eastAsia"/>
          <w:b/>
          <w:bCs/>
          <w:color w:val="auto"/>
          <w:kern w:val="0"/>
          <w:sz w:val="32"/>
          <w:szCs w:val="32"/>
          <w:lang w:val="zh-CN"/>
        </w:rPr>
        <w:t>采购代理机构：瑞恒项目管理有限公司</w:t>
      </w:r>
    </w:p>
    <w:p w14:paraId="69DB4A07">
      <w:pPr>
        <w:pStyle w:val="2"/>
        <w:ind w:firstLine="2249" w:firstLineChars="700"/>
        <w:rPr>
          <w:b/>
          <w:color w:val="auto"/>
          <w:sz w:val="40"/>
          <w:szCs w:val="30"/>
        </w:rPr>
        <w:sectPr>
          <w:headerReference r:id="rId3" w:type="default"/>
          <w:footerReference r:id="rId4" w:type="default"/>
          <w:footerReference r:id="rId5" w:type="even"/>
          <w:pgSz w:w="11849" w:h="16781"/>
          <w:pgMar w:top="1417" w:right="1417" w:bottom="1417" w:left="1417" w:header="851" w:footer="992" w:gutter="0"/>
          <w:pgNumType w:start="1"/>
          <w:cols w:space="720" w:num="1"/>
          <w:titlePg/>
          <w:docGrid w:linePitch="397" w:charSpace="0"/>
        </w:sectPr>
      </w:pPr>
      <w:r>
        <w:rPr>
          <w:rFonts w:ascii="宋体" w:hAnsi="宋体"/>
          <w:b/>
          <w:bCs/>
          <w:color w:val="auto"/>
          <w:sz w:val="32"/>
          <w:szCs w:val="32"/>
        </w:rPr>
        <w:t xml:space="preserve">日     </w:t>
      </w:r>
      <w:r>
        <w:rPr>
          <w:rFonts w:hint="eastAsia" w:ascii="宋体" w:hAnsi="宋体"/>
          <w:b/>
          <w:bCs/>
          <w:color w:val="auto"/>
          <w:sz w:val="32"/>
          <w:szCs w:val="32"/>
        </w:rPr>
        <w:t xml:space="preserve">   </w:t>
      </w:r>
      <w:r>
        <w:rPr>
          <w:rFonts w:ascii="宋体" w:hAnsi="宋体"/>
          <w:b/>
          <w:bCs/>
          <w:color w:val="auto"/>
          <w:sz w:val="32"/>
          <w:szCs w:val="32"/>
        </w:rPr>
        <w:t>期</w:t>
      </w:r>
      <w:r>
        <w:rPr>
          <w:rFonts w:hint="eastAsia" w:ascii="宋体" w:hAnsi="宋体"/>
          <w:b/>
          <w:bCs/>
          <w:color w:val="auto"/>
          <w:sz w:val="32"/>
          <w:szCs w:val="32"/>
        </w:rPr>
        <w:t>：</w:t>
      </w:r>
      <w:r>
        <w:rPr>
          <w:rFonts w:ascii="宋体" w:hAnsi="宋体"/>
          <w:b/>
          <w:bCs/>
          <w:color w:val="auto"/>
          <w:sz w:val="32"/>
          <w:szCs w:val="32"/>
        </w:rPr>
        <w:t>二〇</w:t>
      </w:r>
      <w:r>
        <w:rPr>
          <w:rFonts w:hint="eastAsia" w:ascii="宋体" w:hAnsi="宋体"/>
          <w:b/>
          <w:bCs/>
          <w:color w:val="auto"/>
          <w:sz w:val="32"/>
          <w:szCs w:val="32"/>
        </w:rPr>
        <w:t>二</w:t>
      </w:r>
      <w:r>
        <w:rPr>
          <w:rFonts w:hint="eastAsia" w:ascii="宋体" w:hAnsi="宋体"/>
          <w:b/>
          <w:bCs/>
          <w:color w:val="auto"/>
          <w:sz w:val="32"/>
          <w:szCs w:val="32"/>
          <w:lang w:val="en-US" w:eastAsia="zh-CN"/>
        </w:rPr>
        <w:t>五</w:t>
      </w:r>
      <w:r>
        <w:rPr>
          <w:rFonts w:ascii="宋体" w:hAnsi="宋体"/>
          <w:b/>
          <w:bCs/>
          <w:color w:val="auto"/>
          <w:sz w:val="32"/>
          <w:szCs w:val="32"/>
        </w:rPr>
        <w:t>年</w:t>
      </w:r>
      <w:r>
        <w:rPr>
          <w:rFonts w:hint="eastAsia" w:ascii="宋体" w:hAnsi="宋体"/>
          <w:b/>
          <w:bCs/>
          <w:color w:val="auto"/>
          <w:sz w:val="32"/>
          <w:szCs w:val="32"/>
          <w:lang w:val="en-US" w:eastAsia="zh-CN"/>
        </w:rPr>
        <w:t>四</w:t>
      </w:r>
      <w:r>
        <w:rPr>
          <w:rFonts w:ascii="宋体" w:hAnsi="宋体"/>
          <w:b/>
          <w:bCs/>
          <w:color w:val="auto"/>
          <w:sz w:val="32"/>
          <w:szCs w:val="32"/>
        </w:rPr>
        <w:t>月</w:t>
      </w:r>
    </w:p>
    <w:p w14:paraId="2A81FABA">
      <w:pPr>
        <w:spacing w:line="560" w:lineRule="exact"/>
        <w:ind w:firstLine="4216" w:firstLineChars="1500"/>
        <w:outlineLvl w:val="0"/>
        <w:rPr>
          <w:rFonts w:ascii="楷体" w:hAnsi="楷体" w:eastAsia="楷体" w:cs="楷体"/>
          <w:b/>
          <w:color w:val="auto"/>
          <w:sz w:val="28"/>
          <w:szCs w:val="28"/>
        </w:rPr>
      </w:pPr>
      <w:r>
        <w:rPr>
          <w:rFonts w:hint="eastAsia" w:ascii="楷体" w:hAnsi="楷体" w:eastAsia="楷体" w:cs="楷体"/>
          <w:b/>
          <w:color w:val="auto"/>
          <w:sz w:val="28"/>
          <w:szCs w:val="28"/>
        </w:rPr>
        <w:t>特别提醒</w:t>
      </w:r>
    </w:p>
    <w:p w14:paraId="7EC87F3F">
      <w:pPr>
        <w:spacing w:line="560" w:lineRule="exact"/>
        <w:ind w:firstLine="562" w:firstLineChars="200"/>
        <w:rPr>
          <w:rFonts w:ascii="楷体" w:hAnsi="楷体" w:eastAsia="楷体" w:cs="楷体"/>
          <w:b/>
          <w:bCs/>
          <w:snapToGrid w:val="0"/>
          <w:color w:val="auto"/>
          <w:sz w:val="28"/>
          <w:szCs w:val="28"/>
        </w:rPr>
      </w:pPr>
      <w:r>
        <w:rPr>
          <w:rFonts w:hint="eastAsia" w:ascii="楷体" w:hAnsi="楷体" w:eastAsia="楷体" w:cs="楷体"/>
          <w:b/>
          <w:bCs/>
          <w:snapToGrid w:val="0"/>
          <w:color w:val="auto"/>
          <w:sz w:val="28"/>
          <w:szCs w:val="28"/>
        </w:rPr>
        <w:t>1、本项目采用电子化投标及远程不见面开标方式，投标人须使用数字认证证书（CA锁）对电子投标文件进行签章、加密、递交及开标时解密等相关招投标事宜。开标时投标人须携带数字认证证书（CA锁），如因投标人自身原因未携带数字认证证书（CA锁）造成无法解密投标文件，按无效投标对待。</w:t>
      </w:r>
    </w:p>
    <w:p w14:paraId="196A504A">
      <w:pPr>
        <w:spacing w:line="560" w:lineRule="exact"/>
        <w:ind w:firstLine="562" w:firstLineChars="200"/>
        <w:rPr>
          <w:rFonts w:ascii="楷体" w:hAnsi="楷体" w:eastAsia="楷体" w:cs="楷体"/>
          <w:b/>
          <w:bCs/>
          <w:snapToGrid w:val="0"/>
          <w:color w:val="auto"/>
          <w:sz w:val="28"/>
          <w:szCs w:val="28"/>
        </w:rPr>
      </w:pPr>
      <w:r>
        <w:rPr>
          <w:rFonts w:hint="eastAsia" w:ascii="楷体" w:hAnsi="楷体" w:eastAsia="楷体" w:cs="楷体"/>
          <w:b/>
          <w:bCs/>
          <w:snapToGrid w:val="0"/>
          <w:color w:val="auto"/>
          <w:sz w:val="28"/>
          <w:szCs w:val="28"/>
        </w:rPr>
        <w:t>2、制作电子投标文件</w:t>
      </w:r>
    </w:p>
    <w:p w14:paraId="1A9B8F34">
      <w:pPr>
        <w:spacing w:line="560" w:lineRule="exact"/>
        <w:ind w:firstLine="562" w:firstLineChars="200"/>
        <w:rPr>
          <w:rFonts w:ascii="楷体" w:hAnsi="楷体" w:eastAsia="楷体" w:cs="楷体"/>
          <w:color w:val="auto"/>
          <w:sz w:val="28"/>
          <w:szCs w:val="28"/>
        </w:rPr>
      </w:pPr>
      <w:r>
        <w:rPr>
          <w:rFonts w:hint="eastAsia" w:ascii="楷体" w:hAnsi="楷体" w:eastAsia="楷体" w:cs="楷体"/>
          <w:b/>
          <w:bCs/>
          <w:snapToGrid w:val="0"/>
          <w:color w:val="auto"/>
          <w:sz w:val="28"/>
          <w:szCs w:val="28"/>
        </w:rPr>
        <w:t>投标供应商须在“全国公共资源交易中心平台（陕西省）（http://www.sxggzyjy.cn/）”的“服务指南”栏目“下载专区”中，免费下载“陕西省公共资源交易平台政府采购电子标书制作工具(V</w:t>
      </w:r>
      <w:r>
        <w:rPr>
          <w:rFonts w:hint="eastAsia" w:ascii="楷体" w:hAnsi="楷体" w:eastAsia="楷体" w:cs="楷体"/>
          <w:b/>
          <w:bCs/>
          <w:snapToGrid w:val="0"/>
          <w:color w:val="auto"/>
          <w:sz w:val="28"/>
          <w:szCs w:val="28"/>
          <w:lang w:eastAsia="zh-CN"/>
        </w:rPr>
        <w:t>8.0.1.06</w:t>
      </w:r>
      <w:r>
        <w:rPr>
          <w:rFonts w:hint="eastAsia" w:ascii="楷体" w:hAnsi="楷体" w:eastAsia="楷体" w:cs="楷体"/>
          <w:b/>
          <w:bCs/>
          <w:snapToGrid w:val="0"/>
          <w:color w:val="auto"/>
          <w:sz w:val="28"/>
          <w:szCs w:val="28"/>
        </w:rPr>
        <w:t>)”，并升级至最新版本，使用该客户端制作电子投标文件，</w:t>
      </w:r>
    </w:p>
    <w:p w14:paraId="18E097DE">
      <w:pPr>
        <w:spacing w:line="560" w:lineRule="exact"/>
        <w:ind w:firstLine="562" w:firstLineChars="200"/>
        <w:rPr>
          <w:rFonts w:ascii="楷体" w:hAnsi="楷体" w:eastAsia="楷体" w:cs="楷体"/>
          <w:b/>
          <w:bCs/>
          <w:snapToGrid w:val="0"/>
          <w:color w:val="auto"/>
          <w:sz w:val="28"/>
          <w:szCs w:val="28"/>
        </w:rPr>
      </w:pPr>
      <w:r>
        <w:rPr>
          <w:rFonts w:hint="eastAsia" w:ascii="楷体" w:hAnsi="楷体" w:eastAsia="楷体" w:cs="楷体"/>
          <w:b/>
          <w:bCs/>
          <w:snapToGrid w:val="0"/>
          <w:color w:val="auto"/>
          <w:sz w:val="28"/>
          <w:szCs w:val="28"/>
        </w:rPr>
        <w:t>制作扩展名为“.SXSTF”的电子投标文件。”</w:t>
      </w:r>
    </w:p>
    <w:p w14:paraId="5A388C20">
      <w:pPr>
        <w:spacing w:line="560" w:lineRule="exact"/>
        <w:ind w:firstLine="562" w:firstLineChars="200"/>
        <w:rPr>
          <w:rFonts w:ascii="楷体" w:hAnsi="楷体" w:eastAsia="楷体" w:cs="楷体"/>
          <w:b/>
          <w:bCs/>
          <w:snapToGrid w:val="0"/>
          <w:color w:val="auto"/>
          <w:sz w:val="28"/>
          <w:szCs w:val="28"/>
        </w:rPr>
      </w:pPr>
      <w:r>
        <w:rPr>
          <w:rFonts w:hint="eastAsia" w:ascii="楷体" w:hAnsi="楷体" w:eastAsia="楷体" w:cs="楷体"/>
          <w:b/>
          <w:bCs/>
          <w:snapToGrid w:val="0"/>
          <w:color w:val="auto"/>
          <w:sz w:val="28"/>
          <w:szCs w:val="28"/>
        </w:rPr>
        <w:t>3、递交电子投标文件</w:t>
      </w:r>
    </w:p>
    <w:p w14:paraId="00F0D472">
      <w:pPr>
        <w:snapToGrid w:val="0"/>
        <w:spacing w:line="560" w:lineRule="exact"/>
        <w:jc w:val="left"/>
        <w:rPr>
          <w:rFonts w:ascii="楷体" w:hAnsi="楷体" w:eastAsia="楷体" w:cs="楷体"/>
          <w:b/>
          <w:bCs/>
          <w:snapToGrid w:val="0"/>
          <w:color w:val="auto"/>
          <w:sz w:val="28"/>
          <w:szCs w:val="28"/>
        </w:rPr>
      </w:pPr>
      <w:r>
        <w:rPr>
          <w:rFonts w:hint="eastAsia" w:ascii="楷体" w:hAnsi="楷体" w:eastAsia="楷体" w:cs="楷体"/>
          <w:b/>
          <w:bCs/>
          <w:snapToGrid w:val="0"/>
          <w:color w:val="auto"/>
          <w:sz w:val="28"/>
          <w:szCs w:val="28"/>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5839337">
      <w:pPr>
        <w:spacing w:line="360" w:lineRule="auto"/>
        <w:ind w:left="1470" w:leftChars="700"/>
        <w:jc w:val="center"/>
        <w:rPr>
          <w:rFonts w:ascii="宋体" w:hAnsi="宋体" w:cs="宋体"/>
          <w:b/>
          <w:color w:val="auto"/>
          <w:sz w:val="28"/>
          <w:szCs w:val="28"/>
          <w:lang w:val="zh-CN"/>
        </w:rPr>
      </w:pPr>
    </w:p>
    <w:p w14:paraId="1FC9BD67">
      <w:pPr>
        <w:pStyle w:val="20"/>
        <w:rPr>
          <w:rFonts w:ascii="宋体" w:hAnsi="宋体" w:cs="宋体"/>
          <w:b/>
          <w:color w:val="auto"/>
          <w:sz w:val="28"/>
          <w:szCs w:val="28"/>
          <w:lang w:val="zh-CN"/>
        </w:rPr>
      </w:pPr>
    </w:p>
    <w:p w14:paraId="6A7613B9">
      <w:pPr>
        <w:pStyle w:val="21"/>
        <w:rPr>
          <w:rFonts w:ascii="宋体" w:hAnsi="宋体" w:cs="宋体"/>
          <w:b/>
          <w:color w:val="auto"/>
          <w:sz w:val="28"/>
          <w:szCs w:val="28"/>
          <w:lang w:val="zh-CN"/>
        </w:rPr>
      </w:pPr>
    </w:p>
    <w:p w14:paraId="2B601C8E">
      <w:pPr>
        <w:rPr>
          <w:rFonts w:ascii="宋体" w:hAnsi="宋体" w:cs="宋体"/>
          <w:b/>
          <w:color w:val="auto"/>
          <w:sz w:val="28"/>
          <w:szCs w:val="28"/>
          <w:lang w:val="zh-CN"/>
        </w:rPr>
      </w:pPr>
    </w:p>
    <w:p w14:paraId="27474B87">
      <w:pPr>
        <w:pStyle w:val="20"/>
        <w:rPr>
          <w:rFonts w:ascii="宋体" w:hAnsi="宋体" w:cs="宋体"/>
          <w:b/>
          <w:color w:val="auto"/>
          <w:sz w:val="28"/>
          <w:szCs w:val="28"/>
          <w:lang w:val="zh-CN"/>
        </w:rPr>
      </w:pPr>
    </w:p>
    <w:p w14:paraId="4650E96E">
      <w:pPr>
        <w:rPr>
          <w:rFonts w:ascii="宋体" w:hAnsi="宋体" w:cs="宋体"/>
          <w:b/>
          <w:color w:val="auto"/>
          <w:sz w:val="28"/>
          <w:szCs w:val="28"/>
          <w:lang w:val="zh-CN"/>
        </w:rPr>
      </w:pPr>
    </w:p>
    <w:p w14:paraId="73C85390">
      <w:pPr>
        <w:pStyle w:val="20"/>
        <w:rPr>
          <w:color w:val="auto"/>
          <w:lang w:val="zh-CN"/>
        </w:rPr>
      </w:pPr>
    </w:p>
    <w:p w14:paraId="79790647">
      <w:pPr>
        <w:spacing w:line="360" w:lineRule="auto"/>
        <w:jc w:val="center"/>
        <w:rPr>
          <w:rFonts w:ascii="宋体" w:hAnsi="宋体" w:cs="宋体"/>
          <w:b/>
          <w:color w:val="auto"/>
          <w:sz w:val="40"/>
          <w:szCs w:val="40"/>
          <w:lang w:val="zh-CN"/>
        </w:rPr>
      </w:pPr>
      <w:r>
        <w:rPr>
          <w:rFonts w:hint="eastAsia" w:ascii="宋体" w:hAnsi="宋体" w:cs="宋体"/>
          <w:b/>
          <w:color w:val="auto"/>
          <w:sz w:val="40"/>
          <w:szCs w:val="40"/>
          <w:lang w:val="zh-CN"/>
        </w:rPr>
        <w:t>目  录</w:t>
      </w:r>
    </w:p>
    <w:p w14:paraId="1BBAB692">
      <w:pPr>
        <w:spacing w:line="360" w:lineRule="auto"/>
        <w:jc w:val="center"/>
        <w:rPr>
          <w:rFonts w:ascii="宋体" w:hAnsi="宋体" w:cs="宋体"/>
          <w:b/>
          <w:color w:val="auto"/>
          <w:sz w:val="40"/>
          <w:szCs w:val="40"/>
          <w:lang w:val="zh-CN"/>
        </w:rPr>
      </w:pPr>
    </w:p>
    <w:p w14:paraId="0D148CDB">
      <w:pPr>
        <w:spacing w:line="360" w:lineRule="auto"/>
        <w:jc w:val="center"/>
        <w:rPr>
          <w:rFonts w:ascii="宋体" w:hAnsi="宋体" w:cs="宋体"/>
          <w:b/>
          <w:color w:val="auto"/>
          <w:sz w:val="40"/>
          <w:szCs w:val="40"/>
          <w:lang w:val="zh-CN"/>
        </w:rPr>
      </w:pPr>
    </w:p>
    <w:p w14:paraId="2AC01D91">
      <w:pPr>
        <w:spacing w:line="360" w:lineRule="auto"/>
        <w:ind w:left="1050" w:leftChars="500"/>
        <w:jc w:val="left"/>
        <w:rPr>
          <w:rFonts w:ascii="宋体" w:hAnsi="宋体" w:cs="宋体"/>
          <w:b/>
          <w:color w:val="auto"/>
          <w:sz w:val="28"/>
          <w:szCs w:val="28"/>
          <w:lang w:val="zh-CN"/>
        </w:rPr>
      </w:pPr>
      <w:r>
        <w:rPr>
          <w:rFonts w:hint="eastAsia" w:ascii="宋体" w:hAnsi="宋体" w:cs="宋体"/>
          <w:b/>
          <w:color w:val="auto"/>
          <w:sz w:val="28"/>
          <w:szCs w:val="28"/>
          <w:lang w:val="zh-CN"/>
        </w:rPr>
        <w:t>第一章  竞争性磋商公告</w:t>
      </w:r>
    </w:p>
    <w:p w14:paraId="49D2A956">
      <w:pPr>
        <w:spacing w:line="360" w:lineRule="auto"/>
        <w:ind w:left="1050" w:leftChars="500"/>
        <w:jc w:val="left"/>
        <w:rPr>
          <w:rFonts w:ascii="宋体" w:hAnsi="宋体" w:cs="宋体"/>
          <w:b/>
          <w:color w:val="auto"/>
          <w:sz w:val="28"/>
          <w:szCs w:val="28"/>
          <w:lang w:val="zh-CN"/>
        </w:rPr>
      </w:pPr>
      <w:r>
        <w:rPr>
          <w:rFonts w:hint="eastAsia" w:ascii="宋体" w:hAnsi="宋体" w:cs="宋体"/>
          <w:b/>
          <w:color w:val="auto"/>
          <w:sz w:val="28"/>
          <w:szCs w:val="28"/>
          <w:lang w:val="zh-CN"/>
        </w:rPr>
        <w:t>第二章  磋商须知</w:t>
      </w:r>
    </w:p>
    <w:p w14:paraId="40D2AD3D">
      <w:pPr>
        <w:spacing w:line="360" w:lineRule="auto"/>
        <w:ind w:left="1050" w:leftChars="500"/>
        <w:jc w:val="left"/>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zh-CN"/>
        </w:rPr>
        <w:t xml:space="preserve">第三章  </w:t>
      </w:r>
      <w:r>
        <w:rPr>
          <w:rFonts w:hint="eastAsia" w:ascii="宋体" w:hAnsi="宋体" w:cs="宋体"/>
          <w:b/>
          <w:color w:val="auto"/>
          <w:sz w:val="28"/>
          <w:szCs w:val="28"/>
          <w:lang w:val="en-US" w:eastAsia="zh-CN"/>
        </w:rPr>
        <w:t>商务条款</w:t>
      </w:r>
    </w:p>
    <w:p w14:paraId="699F2278">
      <w:pPr>
        <w:spacing w:line="360" w:lineRule="auto"/>
        <w:ind w:left="1050" w:leftChars="500"/>
        <w:jc w:val="left"/>
        <w:rPr>
          <w:rFonts w:ascii="宋体" w:hAnsi="宋体" w:cs="宋体"/>
          <w:b/>
          <w:color w:val="auto"/>
          <w:sz w:val="28"/>
          <w:szCs w:val="28"/>
          <w:lang w:val="zh-CN"/>
        </w:rPr>
      </w:pPr>
      <w:r>
        <w:rPr>
          <w:rFonts w:hint="eastAsia" w:ascii="宋体" w:hAnsi="宋体" w:cs="宋体"/>
          <w:b/>
          <w:color w:val="auto"/>
          <w:sz w:val="28"/>
          <w:szCs w:val="28"/>
          <w:lang w:val="zh-CN"/>
        </w:rPr>
        <w:t>第四章  合同条款及格式</w:t>
      </w:r>
    </w:p>
    <w:p w14:paraId="01EF6CCC">
      <w:pPr>
        <w:spacing w:line="360" w:lineRule="auto"/>
        <w:ind w:left="1050" w:leftChars="500"/>
        <w:jc w:val="left"/>
        <w:rPr>
          <w:rFonts w:ascii="宋体" w:hAnsi="宋体" w:cs="宋体"/>
          <w:b/>
          <w:color w:val="auto"/>
          <w:sz w:val="28"/>
          <w:szCs w:val="28"/>
          <w:lang w:val="zh-CN"/>
        </w:rPr>
      </w:pPr>
      <w:r>
        <w:rPr>
          <w:rFonts w:hint="eastAsia" w:ascii="宋体" w:hAnsi="宋体" w:cs="宋体"/>
          <w:b/>
          <w:color w:val="auto"/>
          <w:sz w:val="28"/>
          <w:szCs w:val="28"/>
          <w:lang w:val="zh-CN"/>
        </w:rPr>
        <w:t>第五章  响应性文件格式</w:t>
      </w:r>
    </w:p>
    <w:p w14:paraId="51B3A605">
      <w:pPr>
        <w:spacing w:line="360" w:lineRule="auto"/>
        <w:jc w:val="center"/>
        <w:rPr>
          <w:rFonts w:ascii="宋体" w:hAnsi="宋体" w:cs="宋体"/>
          <w:b/>
          <w:color w:val="auto"/>
          <w:sz w:val="44"/>
          <w:szCs w:val="44"/>
          <w:lang w:val="zh-CN"/>
        </w:rPr>
      </w:pPr>
    </w:p>
    <w:p w14:paraId="190D9879">
      <w:pPr>
        <w:spacing w:line="360" w:lineRule="auto"/>
        <w:rPr>
          <w:rFonts w:ascii="宋体" w:hAnsi="宋体" w:cs="宋体"/>
          <w:color w:val="auto"/>
        </w:rPr>
        <w:sectPr>
          <w:headerReference r:id="rId6" w:type="default"/>
          <w:footerReference r:id="rId7" w:type="default"/>
          <w:pgSz w:w="11906" w:h="16838"/>
          <w:pgMar w:top="1417" w:right="1417" w:bottom="1417" w:left="1417" w:header="851" w:footer="992" w:gutter="0"/>
          <w:pgNumType w:fmt="decimal" w:start="1"/>
          <w:cols w:space="720" w:num="1"/>
          <w:docGrid w:type="lines" w:linePitch="312" w:charSpace="0"/>
        </w:sectPr>
      </w:pPr>
    </w:p>
    <w:p w14:paraId="3E6B18AD">
      <w:pPr>
        <w:pStyle w:val="3"/>
        <w:pageBreakBefore w:val="0"/>
        <w:kinsoku/>
        <w:overflowPunct/>
        <w:topLinePunct w:val="0"/>
        <w:autoSpaceDE/>
        <w:autoSpaceDN/>
        <w:bidi w:val="0"/>
        <w:adjustRightInd/>
        <w:snapToGrid/>
        <w:spacing w:before="120" w:after="120" w:line="360" w:lineRule="exact"/>
        <w:jc w:val="center"/>
        <w:textAlignment w:val="auto"/>
        <w:rPr>
          <w:rFonts w:ascii="宋体" w:hAnsi="宋体" w:cs="宋体"/>
          <w:color w:val="auto"/>
          <w:sz w:val="40"/>
          <w:szCs w:val="40"/>
        </w:rPr>
      </w:pPr>
      <w:bookmarkStart w:id="0" w:name="_Toc7089"/>
      <w:bookmarkStart w:id="1" w:name="_Toc60537403"/>
      <w:bookmarkStart w:id="2" w:name="_Toc428365917"/>
      <w:bookmarkStart w:id="3" w:name="_Toc7233"/>
      <w:r>
        <w:rPr>
          <w:rFonts w:hint="eastAsia" w:ascii="宋体" w:hAnsi="宋体" w:cs="宋体"/>
          <w:color w:val="auto"/>
          <w:sz w:val="40"/>
          <w:szCs w:val="40"/>
        </w:rPr>
        <w:t xml:space="preserve">第一章  </w:t>
      </w:r>
      <w:bookmarkEnd w:id="0"/>
      <w:bookmarkEnd w:id="1"/>
      <w:bookmarkEnd w:id="2"/>
      <w:bookmarkEnd w:id="3"/>
      <w:bookmarkStart w:id="4" w:name="_Toc10465"/>
      <w:bookmarkStart w:id="5" w:name="_Toc428365918"/>
      <w:bookmarkStart w:id="6" w:name="_Toc25250"/>
      <w:r>
        <w:rPr>
          <w:rFonts w:hint="eastAsia" w:ascii="宋体" w:hAnsi="宋体" w:cs="宋体"/>
          <w:color w:val="auto"/>
          <w:sz w:val="40"/>
          <w:szCs w:val="40"/>
        </w:rPr>
        <w:t>竞争性磋商公告</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2BA6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00CF87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00" w:lineRule="exact"/>
              <w:ind w:left="0" w:right="0"/>
              <w:jc w:val="left"/>
              <w:textAlignment w:val="auto"/>
              <w:rPr>
                <w:rFonts w:hint="eastAsia" w:ascii="宋体" w:hAnsi="宋体" w:eastAsia="宋体" w:cs="宋体"/>
                <w:i w:val="0"/>
                <w:iCs w:val="0"/>
                <w:caps w:val="0"/>
                <w:color w:val="333333"/>
                <w:spacing w:val="0"/>
                <w:sz w:val="24"/>
                <w:szCs w:val="24"/>
                <w:shd w:val="clear" w:fill="FFFFFF"/>
                <w:lang w:val="en-US" w:eastAsia="zh-CN"/>
              </w:rPr>
            </w:pPr>
            <w:r>
              <w:rPr>
                <w:rStyle w:val="25"/>
                <w:rFonts w:hint="eastAsia" w:ascii="宋体" w:hAnsi="宋体" w:eastAsia="宋体" w:cs="宋体"/>
                <w:b/>
                <w:bCs/>
                <w:i w:val="0"/>
                <w:iCs w:val="0"/>
                <w:caps w:val="0"/>
                <w:color w:val="333333"/>
                <w:spacing w:val="0"/>
                <w:sz w:val="24"/>
                <w:szCs w:val="24"/>
                <w:shd w:val="clear" w:fill="FFFFFF"/>
              </w:rPr>
              <w:t>项目概况</w:t>
            </w:r>
          </w:p>
          <w:p w14:paraId="0A74508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rPr>
              <w:t>汉滨区2024年新增省道和农村公路养护工程勘察设计服务项目采购项目的潜在供应商应在安康市公共资源交易平台获取采购文件，并于2025年05月08日09时00分（北京时间）前提交响应文件。</w:t>
            </w:r>
          </w:p>
        </w:tc>
      </w:tr>
    </w:tbl>
    <w:p w14:paraId="79AE70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rPr>
        <w:t>一、项目基本情况</w:t>
      </w:r>
    </w:p>
    <w:p w14:paraId="1FBE7A8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项目编号：RHAKCG-2025-0424</w:t>
      </w:r>
    </w:p>
    <w:p w14:paraId="587579D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项目名称：汉滨区2024年新增省道和农村公路养护工程勘察设计服务项目</w:t>
      </w:r>
    </w:p>
    <w:p w14:paraId="369FD03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14:paraId="1906F3E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预算金额：460,000.00元</w:t>
      </w:r>
    </w:p>
    <w:p w14:paraId="0E2B80A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5D726F1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合同包1(汉滨区2024年新增省道和农村公路养护工程勘察设计服务项目):</w:t>
      </w:r>
    </w:p>
    <w:p w14:paraId="2186C27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合同包预算金额：460,000.00元</w:t>
      </w:r>
    </w:p>
    <w:p w14:paraId="65313E6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合同包最高限价：460,000.00元</w:t>
      </w:r>
    </w:p>
    <w:tbl>
      <w:tblPr>
        <w:tblStyle w:val="22"/>
        <w:tblW w:w="96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1"/>
        <w:gridCol w:w="1198"/>
        <w:gridCol w:w="3167"/>
        <w:gridCol w:w="772"/>
        <w:gridCol w:w="1127"/>
        <w:gridCol w:w="1440"/>
        <w:gridCol w:w="1440"/>
      </w:tblGrid>
      <w:tr w14:paraId="11AD02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56" w:hRule="atLeast"/>
          <w:tblHeader/>
        </w:trPr>
        <w:tc>
          <w:tcPr>
            <w:tcW w:w="5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D5DAC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1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F34D8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9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BC6B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207AF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C63F6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9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59B6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9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3D788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33B98B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67"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9EAC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2EC95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4A095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汉滨区2024年新增省道和农村公路养护工程勘察设计服务项目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E9373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E578F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BDE6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460,000.00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B18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460,000.00</w:t>
            </w:r>
          </w:p>
        </w:tc>
      </w:tr>
    </w:tbl>
    <w:p w14:paraId="0CF8396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6B9A428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合同履行期限：30日历天</w:t>
      </w:r>
    </w:p>
    <w:p w14:paraId="30CADE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rPr>
        <w:t>二、申请人的资格要求：</w:t>
      </w:r>
    </w:p>
    <w:p w14:paraId="4ABD02D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07FFC3F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4C9B6DE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合同包1(汉滨区2024年新增省道和农村公路养护工程勘察设计服务项目)落实政府采购政策需满足的资格要求如下:</w:t>
      </w:r>
    </w:p>
    <w:p w14:paraId="0090F69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48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专门面向中小企业。</w:t>
      </w:r>
    </w:p>
    <w:p w14:paraId="0DABA86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441891C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合同包1(汉滨区2024年新增省道和农村公路养护工程勘察设计服务项目)特定资格要求如下:</w:t>
      </w:r>
    </w:p>
    <w:p w14:paraId="2405E72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具有独立承担民事责任能力的法人、其他组织或自然人，营业执照、组织机构代码证、税务登记证（三证合一只提供营业执照、事业单位提供事业单位法人证书，自然人应提供身份证）合法有效。2、法定代表人参加投标时，提供本人身份证复印件；若是被授权代表参加投标时，须出具被授权人身份证复印件及法定代表人授权书；非法人单位参照执行。3、供应商须同时具备行政主管部门颁发的工程勘察专业类（岩土工程（勘察））乙级及以上资质和工程设计公路行业（公路）专业乙级及以上资质；4、本次采购活动前3年内在经营活动中没有重大违法记录的书面声明；5、税收缴纳证明：提供2024年1月至今已缴纳的至少三个月的纳税证明或完税证明（任意税种），依法免税的单位应提供相关证明材料；6、社会保障资金缴纳证明：提供2024年1月至今已缴纳的至少三个月的社会保障资金缴存单据或社保机构开具的社会保险参保缴费情况证明，依法不需要缴纳社会保障资金的单位应提供相关证明材料；7、财务状况报告：提供2023年或2024年的财务审计报告（至少包括资产负债表和利润表，成立时间至提交响应文件截止时间不足一年的可提供成立后任意时段的资产负债表），或其基本存款账户开户银行出具的资信证明及基本存款账户开户许可证；8、供应商不得为“信用中国”网站（www.creditchina.gov.cn）中列入失信被执行人名单和税收违法黑名单的单位，不得为“中国政府采购网”（www.ccgp.gov.cn）中列入政府采购严重违法失信行为记录名单中的单位。9、提供具有履行本项目合同所必需的设备和专业能力的承诺书；10、本项目专门面向中小企业采购，供应商须提供《中小企业声明函》。供应商为监狱企业的视同小型和微型企业，须提供由省级以上监狱管理局、戒毒管理局(含新疆生产建设兵团)出具的属于监狱企业的证明文件。供应商为残疾人福利性单位的视同小型和微型企业，须提供《残疾人福利性单位声明函》；11、本项目不接受联合体投标；单位负责人为同一人或者存在直接控股、管理关系的不同供应商，不得参加该项目的政府采购活动。</w:t>
      </w:r>
    </w:p>
    <w:p w14:paraId="2A0366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rPr>
        <w:t>三、获取采购文件</w:t>
      </w:r>
    </w:p>
    <w:p w14:paraId="3B6CE40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时间：2025年04月25日至2025年04月30日，每天上午00:00:00至12:00:00，下午12:00:00至23:59:59 （北京时间）</w:t>
      </w:r>
    </w:p>
    <w:p w14:paraId="3FC53E4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途径：安康市公共资源交易平台</w:t>
      </w:r>
    </w:p>
    <w:p w14:paraId="508B543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方式：在线获取</w:t>
      </w:r>
    </w:p>
    <w:p w14:paraId="52CB5E9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售价： 0元</w:t>
      </w:r>
    </w:p>
    <w:p w14:paraId="45DCA8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rPr>
        <w:t>四、响应文件提交</w:t>
      </w:r>
    </w:p>
    <w:p w14:paraId="1C3AB0E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截止时间： 2025年05月08日 09时00分00秒 （北京时间）</w:t>
      </w:r>
    </w:p>
    <w:p w14:paraId="6840A8A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地点：安康市公共资源交易平台</w:t>
      </w:r>
    </w:p>
    <w:p w14:paraId="14D0B6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rPr>
        <w:t>五、开启</w:t>
      </w:r>
    </w:p>
    <w:p w14:paraId="4DF4410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 2025年05月08日 09时00分00秒 （北京时间）</w:t>
      </w:r>
    </w:p>
    <w:p w14:paraId="0EB38BB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地点：不见面开标大厅</w:t>
      </w:r>
    </w:p>
    <w:p w14:paraId="3F189D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rPr>
        <w:t>六、公告期限</w:t>
      </w:r>
    </w:p>
    <w:p w14:paraId="63B1970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14:paraId="5B1BFC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rPr>
        <w:t>七、其他补充事宜</w:t>
      </w:r>
    </w:p>
    <w:p w14:paraId="56BE19C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合同包1(汉滨区2024年新增省道和农村公路养护工程勘察设计服务项目)落实政府采购政策需满足的资格要求如下: </w:t>
      </w:r>
    </w:p>
    <w:p w14:paraId="55F7A9D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政府采购促进中小企业发展管理办法》（财库〔2020〕46号）；（2）《关于进一步加大政府采购支持中小企业力度的通知》（财库〔2022〕19号）；（3）《财政部司法部关于政府采购支持监狱企业发展有关问题的通知》（财库〔2014〕68号）；（4）《国务院办公厅关于建立政府强制采购节能产品制度的通知》（国办发〔2007〕51号）；（5）《关于印发环境标志产品政府采购品目清单的通知》（财库〔2019〕18号）；（6）《关于印发节能产品政府采购品目清单的通知》（财库〔2019〕19号）；（7）《关于促进残疾人就业政府采购政策的通知》财库〔2017〕141号；（8）《关于调整优化节能产品、环境标志产品政府采购执行机制的通知》（财库〔2019〕9号）；（9）《财政部农业农村部国家乡村振兴局关于运用政府采购政策支持乡村产业振兴的通知》（财库〔2021〕19号）；（10）《陕西省中小企业政府采购信用融资办法》（陕财办采〔2018〕23号）；（11）《陕西省财政厅关于加快推进我省中小企业政府采购信用融资工作的通知》（陕财办采〔2020〕15号）；（12）《陕西省财政厅关于进一步加强政府绿色采购有关问题的通知》（陕财办采〔2021〕29号）；（13）其他需要落实的政府采购政策。</w:t>
      </w:r>
    </w:p>
    <w:p w14:paraId="129E47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firstLine="482" w:firstLineChars="200"/>
        <w:jc w:val="left"/>
        <w:textAlignment w:val="auto"/>
        <w:rPr>
          <w:rFonts w:hint="eastAsia" w:ascii="宋体" w:hAnsi="宋体" w:eastAsia="宋体" w:cs="宋体"/>
          <w:b w:val="0"/>
          <w:bCs w:val="0"/>
          <w:sz w:val="24"/>
          <w:szCs w:val="24"/>
        </w:rPr>
      </w:pPr>
      <w:r>
        <w:rPr>
          <w:rStyle w:val="25"/>
          <w:rFonts w:hint="eastAsia" w:ascii="宋体" w:hAnsi="宋体" w:eastAsia="宋体" w:cs="宋体"/>
          <w:b/>
          <w:bCs/>
          <w:i w:val="0"/>
          <w:iCs w:val="0"/>
          <w:caps w:val="0"/>
          <w:color w:val="333333"/>
          <w:spacing w:val="0"/>
          <w:sz w:val="24"/>
          <w:szCs w:val="24"/>
          <w:shd w:val="clear" w:fill="FFFFFF"/>
        </w:rPr>
        <w:t>注：（1）使用捆绑省交易平台的CA锁登录电子交易平台，通过政府采购系统企业端进入，点击我要投标，完善相关投标信息，下载采购文件。（2）本项目采购公告同时在全国公共资源交易平台（陕西省·安康市）安康市公共资源交易中心（网址：http://ak.sxggzyjy.cn/）、陕西省政府采购网（网址：http://www.ccgp-shaanxi.gov.cn/）发布。请供应商按照陕西省财政厅关于政府采购供应商注册登记有关事项的通知中的要求，通过陕西省政府采购网（http://www.ccgp-shaanxi.gov.cn/）注册登记加入陕西省政府采购供应商库。（3）本项目采用电子化投标及远程不见面开标方式，相关操作流程详见全国公共资源交易平台（陕西省）网站[服务指南-下载专区]中的《陕西省公共资源交易中心政府采购项目投标指南》；（4）电子招标文件技术支持：4009280095、4009980000；（5）未及时下载招标文件或未经招标代理机构确认的将会影响后续开评标活动。如无进行线上操作，导致无法参与投标的，责任自负。（6）本项目采用电子化投标及远程不见面开标方式。供应商须使用数字认证证书（CA锁）对电子响应文件进行签章、加密、递交及开启时解密等相关招投标事宜。开标前，供应商需登录网络开标大厅。开启时，按照工作人员要求进行远程解密，如因供应商自身原因造成无法在规定时间内解密响应文件的，按无效投标对待。</w:t>
      </w:r>
    </w:p>
    <w:p w14:paraId="3C78DF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070379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63C8317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名称：汉滨区交通运输局</w:t>
      </w:r>
    </w:p>
    <w:p w14:paraId="6613134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地址：陕西省安康市汉滨区巴山西路161号</w:t>
      </w:r>
    </w:p>
    <w:p w14:paraId="00BB34E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联系方式：0915-3213062</w:t>
      </w:r>
    </w:p>
    <w:p w14:paraId="19E148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419C672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名称：瑞恒项目管理有限公司</w:t>
      </w:r>
    </w:p>
    <w:p w14:paraId="0D53B66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地址：陕西省安康市汉滨区水景湾15幢1单元门面房</w:t>
      </w:r>
    </w:p>
    <w:p w14:paraId="4133DE4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联系方式：13891530011</w:t>
      </w:r>
    </w:p>
    <w:p w14:paraId="701BC5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7F443C9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项目联系人：刘菲</w:t>
      </w:r>
    </w:p>
    <w:p w14:paraId="318804F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电话：13891530011</w:t>
      </w:r>
    </w:p>
    <w:p w14:paraId="6B91E92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瑞恒项目管理有限公司</w:t>
      </w:r>
    </w:p>
    <w:p w14:paraId="46F6CC5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80"/>
        <w:jc w:val="center"/>
        <w:textAlignment w:val="auto"/>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 xml:space="preserve">                                                  2025年4月24日</w:t>
      </w:r>
    </w:p>
    <w:p w14:paraId="5A9E8D21">
      <w:pPr>
        <w:pStyle w:val="21"/>
        <w:ind w:left="0" w:leftChars="0" w:firstLine="0" w:firstLineChars="0"/>
        <w:rPr>
          <w:rFonts w:hint="eastAsia" w:ascii="微软雅黑" w:hAnsi="微软雅黑" w:eastAsia="微软雅黑" w:cs="微软雅黑"/>
          <w:i w:val="0"/>
          <w:iCs w:val="0"/>
          <w:caps w:val="0"/>
          <w:color w:val="333333"/>
          <w:spacing w:val="0"/>
          <w:sz w:val="21"/>
          <w:szCs w:val="21"/>
          <w:shd w:val="clear" w:fill="FFFFFF"/>
          <w:lang w:val="en-US" w:eastAsia="zh-CN"/>
        </w:rPr>
      </w:pPr>
    </w:p>
    <w:p w14:paraId="54E4D491">
      <w:pPr>
        <w:pStyle w:val="21"/>
        <w:ind w:left="0" w:leftChars="0" w:firstLine="0" w:firstLineChars="0"/>
        <w:rPr>
          <w:rFonts w:hint="eastAsia" w:ascii="微软雅黑" w:hAnsi="微软雅黑" w:eastAsia="微软雅黑" w:cs="微软雅黑"/>
          <w:i w:val="0"/>
          <w:iCs w:val="0"/>
          <w:caps w:val="0"/>
          <w:color w:val="333333"/>
          <w:spacing w:val="0"/>
          <w:sz w:val="21"/>
          <w:szCs w:val="21"/>
          <w:shd w:val="clear" w:fill="FFFFFF"/>
          <w:lang w:val="en-US" w:eastAsia="zh-CN"/>
        </w:rPr>
      </w:pPr>
    </w:p>
    <w:p w14:paraId="55EECC3C">
      <w:pPr>
        <w:pStyle w:val="3"/>
        <w:spacing w:line="360" w:lineRule="auto"/>
        <w:jc w:val="center"/>
        <w:rPr>
          <w:rFonts w:hint="eastAsia" w:ascii="宋体" w:hAnsi="宋体" w:cs="宋体"/>
          <w:color w:val="auto"/>
          <w:sz w:val="36"/>
          <w:szCs w:val="36"/>
        </w:rPr>
      </w:pPr>
    </w:p>
    <w:p w14:paraId="2B0E219D">
      <w:pPr>
        <w:rPr>
          <w:rFonts w:hint="eastAsia" w:ascii="宋体" w:hAnsi="宋体" w:cs="宋体"/>
          <w:color w:val="auto"/>
          <w:sz w:val="36"/>
          <w:szCs w:val="36"/>
        </w:rPr>
      </w:pPr>
    </w:p>
    <w:p w14:paraId="168F44A0">
      <w:pPr>
        <w:rPr>
          <w:rFonts w:hint="eastAsia" w:ascii="宋体" w:hAnsi="宋体" w:cs="宋体"/>
          <w:color w:val="auto"/>
          <w:sz w:val="36"/>
          <w:szCs w:val="36"/>
        </w:rPr>
      </w:pPr>
    </w:p>
    <w:p w14:paraId="0CB2C31E">
      <w:pPr>
        <w:rPr>
          <w:rFonts w:hint="eastAsia" w:ascii="宋体" w:hAnsi="宋体" w:cs="宋体"/>
          <w:color w:val="auto"/>
          <w:sz w:val="36"/>
          <w:szCs w:val="36"/>
        </w:rPr>
      </w:pPr>
    </w:p>
    <w:p w14:paraId="45F19C18">
      <w:pPr>
        <w:rPr>
          <w:rFonts w:hint="eastAsia" w:ascii="宋体" w:hAnsi="宋体" w:cs="宋体"/>
          <w:color w:val="auto"/>
          <w:sz w:val="36"/>
          <w:szCs w:val="36"/>
        </w:rPr>
      </w:pPr>
    </w:p>
    <w:p w14:paraId="0D1558C1">
      <w:pPr>
        <w:pStyle w:val="3"/>
        <w:spacing w:line="360" w:lineRule="auto"/>
        <w:jc w:val="center"/>
        <w:rPr>
          <w:rFonts w:ascii="宋体" w:hAnsi="宋体" w:cs="宋体"/>
          <w:color w:val="auto"/>
          <w:sz w:val="36"/>
          <w:szCs w:val="36"/>
        </w:rPr>
      </w:pPr>
      <w:r>
        <w:rPr>
          <w:rFonts w:hint="eastAsia" w:ascii="宋体" w:hAnsi="宋体" w:cs="宋体"/>
          <w:color w:val="auto"/>
          <w:sz w:val="36"/>
          <w:szCs w:val="36"/>
        </w:rPr>
        <w:t>第二章  磋商须知</w:t>
      </w:r>
      <w:bookmarkEnd w:id="4"/>
      <w:bookmarkEnd w:id="5"/>
      <w:bookmarkEnd w:id="6"/>
    </w:p>
    <w:p w14:paraId="19D6F99C">
      <w:pPr>
        <w:adjustRightInd w:val="0"/>
        <w:snapToGrid w:val="0"/>
        <w:spacing w:line="480" w:lineRule="exact"/>
        <w:textAlignment w:val="center"/>
        <w:rPr>
          <w:rFonts w:ascii="宋体" w:hAnsi="宋体" w:cs="宋体"/>
          <w:b/>
          <w:bCs/>
          <w:color w:val="auto"/>
          <w:sz w:val="24"/>
          <w:szCs w:val="24"/>
        </w:rPr>
      </w:pPr>
      <w:r>
        <w:rPr>
          <w:rFonts w:hint="eastAsia" w:ascii="宋体" w:hAnsi="宋体" w:cs="宋体"/>
          <w:b/>
          <w:bCs/>
          <w:color w:val="auto"/>
          <w:sz w:val="24"/>
          <w:szCs w:val="24"/>
        </w:rPr>
        <w:t>一、总则</w:t>
      </w:r>
    </w:p>
    <w:p w14:paraId="0E1A2A89">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1.1 本项目为</w:t>
      </w:r>
      <w:r>
        <w:rPr>
          <w:rFonts w:hint="eastAsia" w:ascii="宋体" w:hAnsi="宋体" w:cs="宋体"/>
          <w:color w:val="auto"/>
          <w:sz w:val="24"/>
          <w:szCs w:val="24"/>
          <w:lang w:eastAsia="zh-CN"/>
        </w:rPr>
        <w:t>汉滨区2024年新增省道和农村公路养护工程勘察设计服务项目</w:t>
      </w:r>
      <w:r>
        <w:rPr>
          <w:rFonts w:hint="eastAsia" w:ascii="宋体" w:hAnsi="宋体" w:cs="宋体"/>
          <w:color w:val="auto"/>
          <w:sz w:val="24"/>
          <w:szCs w:val="24"/>
        </w:rPr>
        <w:t>进行的服务采购。</w:t>
      </w:r>
    </w:p>
    <w:p w14:paraId="49EEFB4D">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1.2 本文件仅适用于本次竞争性磋商公告中所述的服务类政府采购项目。</w:t>
      </w:r>
    </w:p>
    <w:p w14:paraId="67D87537">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1.3 本次采购项目资金为财政性资金，资金支付方式具体在合同中约定。</w:t>
      </w:r>
    </w:p>
    <w:p w14:paraId="2218382B">
      <w:pPr>
        <w:adjustRightInd w:val="0"/>
        <w:snapToGrid w:val="0"/>
        <w:spacing w:line="440" w:lineRule="exact"/>
        <w:ind w:firstLine="480" w:firstLineChars="200"/>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eastAsia="zh-CN"/>
        </w:rPr>
        <w:t>服务期</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14:paraId="702ECE29">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1.5 投标人应仔细阅读磋商文件中所有的事项、格式、条款和各项规范要求,如果投标人没有按照磋商文件要求提交全部资料,或磋商响应文件没有对磋商文件在规定的方面做出实质性响应, 将是投标人的风险。对没有做出实质性响应的磋商响应文件，招标方将按照磋商文件中的规定宣布该投标文件无效。</w:t>
      </w:r>
    </w:p>
    <w:p w14:paraId="40185827">
      <w:pPr>
        <w:adjustRightInd w:val="0"/>
        <w:snapToGrid w:val="0"/>
        <w:spacing w:line="480" w:lineRule="exact"/>
        <w:textAlignment w:val="center"/>
        <w:rPr>
          <w:rFonts w:ascii="宋体" w:hAnsi="宋体" w:cs="宋体"/>
          <w:color w:val="auto"/>
          <w:sz w:val="24"/>
          <w:szCs w:val="24"/>
        </w:rPr>
      </w:pPr>
      <w:r>
        <w:rPr>
          <w:rFonts w:hint="eastAsia" w:ascii="宋体" w:hAnsi="宋体" w:cs="宋体"/>
          <w:b/>
          <w:color w:val="auto"/>
          <w:sz w:val="24"/>
          <w:szCs w:val="24"/>
        </w:rPr>
        <w:t>二、定义</w:t>
      </w:r>
    </w:p>
    <w:p w14:paraId="24D3F669">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2.1采购人：系指采购本项目的</w:t>
      </w:r>
      <w:r>
        <w:rPr>
          <w:rFonts w:hint="eastAsia" w:ascii="宋体" w:hAnsi="宋体" w:cs="宋体"/>
          <w:color w:val="auto"/>
          <w:sz w:val="24"/>
          <w:szCs w:val="24"/>
          <w:lang w:val="zh-CN"/>
        </w:rPr>
        <w:t>汉滨区农村公路养护中心</w:t>
      </w:r>
      <w:r>
        <w:rPr>
          <w:rFonts w:hint="eastAsia" w:ascii="宋体" w:hAnsi="宋体" w:cs="宋体"/>
          <w:color w:val="auto"/>
          <w:sz w:val="24"/>
          <w:szCs w:val="24"/>
        </w:rPr>
        <w:t>。</w:t>
      </w:r>
    </w:p>
    <w:p w14:paraId="20081C53">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2.2采购代理机构：系指组织本次磋商活动的</w:t>
      </w:r>
      <w:r>
        <w:rPr>
          <w:rFonts w:hint="eastAsia" w:ascii="宋体" w:hAnsi="宋体" w:cs="宋体"/>
          <w:color w:val="auto"/>
          <w:sz w:val="24"/>
          <w:szCs w:val="24"/>
          <w:lang w:eastAsia="zh-CN"/>
        </w:rPr>
        <w:t>瑞恒项目管理有限公司</w:t>
      </w:r>
      <w:r>
        <w:rPr>
          <w:rFonts w:hint="eastAsia" w:ascii="宋体" w:hAnsi="宋体" w:cs="宋体"/>
          <w:color w:val="auto"/>
          <w:sz w:val="24"/>
          <w:szCs w:val="24"/>
        </w:rPr>
        <w:t>。</w:t>
      </w:r>
    </w:p>
    <w:p w14:paraId="776FBE87">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2.3供应商：系指无条件接受磋商文件的各项要求，具备相应履约能力、具有《中华人民共和国政府采购法》第22规定的相关条件并向磋商小组提交响应文件的供应商。</w:t>
      </w:r>
    </w:p>
    <w:p w14:paraId="4838280B">
      <w:pPr>
        <w:adjustRightInd w:val="0"/>
        <w:snapToGrid w:val="0"/>
        <w:spacing w:line="440" w:lineRule="exact"/>
        <w:ind w:firstLine="480" w:firstLineChars="200"/>
        <w:textAlignment w:val="center"/>
        <w:rPr>
          <w:rFonts w:hint="eastAsia" w:ascii="宋体" w:hAnsi="宋体" w:eastAsia="宋体" w:cs="宋体"/>
          <w:color w:val="auto"/>
          <w:sz w:val="24"/>
          <w:szCs w:val="24"/>
          <w:lang w:eastAsia="zh-CN"/>
        </w:rPr>
      </w:pPr>
      <w:r>
        <w:rPr>
          <w:rFonts w:hint="eastAsia" w:ascii="宋体" w:hAnsi="宋体" w:cs="宋体"/>
          <w:color w:val="auto"/>
          <w:sz w:val="24"/>
          <w:szCs w:val="24"/>
        </w:rPr>
        <w:t>2.4监督管理部门：</w:t>
      </w:r>
      <w:r>
        <w:rPr>
          <w:rFonts w:hint="eastAsia" w:ascii="宋体" w:hAnsi="宋体" w:cs="宋体"/>
          <w:color w:val="auto"/>
          <w:sz w:val="24"/>
          <w:szCs w:val="24"/>
          <w:lang w:val="en-US" w:eastAsia="zh-CN"/>
        </w:rPr>
        <w:t>汉滨区农村公路养护中心</w:t>
      </w:r>
    </w:p>
    <w:p w14:paraId="4B5BAA7B">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2.5语言文字：竞争性磋商响应文件使用的语言文字为中文。专用术语使用外文的，应附有中文注释。</w:t>
      </w:r>
    </w:p>
    <w:p w14:paraId="053AF548">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2.6计量单位：所有计量均采用中华人民共和国法定计量单位。</w:t>
      </w:r>
    </w:p>
    <w:p w14:paraId="1096B623">
      <w:pPr>
        <w:adjustRightInd w:val="0"/>
        <w:snapToGrid w:val="0"/>
        <w:spacing w:line="480" w:lineRule="exact"/>
        <w:textAlignment w:val="center"/>
        <w:rPr>
          <w:rFonts w:ascii="宋体" w:hAnsi="宋体" w:cs="宋体"/>
          <w:b/>
          <w:bCs/>
          <w:color w:val="auto"/>
          <w:sz w:val="24"/>
          <w:szCs w:val="24"/>
        </w:rPr>
      </w:pPr>
      <w:r>
        <w:rPr>
          <w:rFonts w:hint="eastAsia" w:ascii="宋体" w:hAnsi="宋体" w:cs="宋体"/>
          <w:b/>
          <w:bCs/>
          <w:color w:val="auto"/>
          <w:sz w:val="24"/>
          <w:szCs w:val="24"/>
        </w:rPr>
        <w:t>三、项目概况</w:t>
      </w:r>
    </w:p>
    <w:p w14:paraId="7844087A">
      <w:pPr>
        <w:adjustRightInd w:val="0"/>
        <w:snapToGrid w:val="0"/>
        <w:spacing w:line="48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具体内容、数量、技术参数及要求详见磋商文件。</w:t>
      </w:r>
    </w:p>
    <w:p w14:paraId="49E64F20">
      <w:pPr>
        <w:adjustRightInd w:val="0"/>
        <w:snapToGrid w:val="0"/>
        <w:spacing w:line="480" w:lineRule="exact"/>
        <w:textAlignment w:val="center"/>
        <w:rPr>
          <w:rFonts w:ascii="宋体" w:hAnsi="宋体" w:cs="宋体"/>
          <w:b/>
          <w:color w:val="auto"/>
          <w:sz w:val="24"/>
        </w:rPr>
      </w:pPr>
      <w:r>
        <w:rPr>
          <w:rFonts w:hint="eastAsia" w:ascii="宋体" w:hAnsi="宋体" w:cs="宋体"/>
          <w:b/>
          <w:color w:val="auto"/>
          <w:sz w:val="24"/>
        </w:rPr>
        <w:t>四、合格供应商的</w:t>
      </w:r>
      <w:r>
        <w:rPr>
          <w:rFonts w:hint="eastAsia" w:ascii="宋体" w:hAnsi="宋体" w:cs="宋体"/>
          <w:b/>
          <w:bCs/>
          <w:color w:val="auto"/>
          <w:sz w:val="24"/>
          <w:szCs w:val="24"/>
        </w:rPr>
        <w:t>范围</w:t>
      </w:r>
    </w:p>
    <w:p w14:paraId="2DCAAA6E">
      <w:pPr>
        <w:adjustRightInd w:val="0"/>
        <w:snapToGrid w:val="0"/>
        <w:spacing w:line="480" w:lineRule="exact"/>
        <w:textAlignment w:val="center"/>
        <w:rPr>
          <w:rFonts w:ascii="宋体" w:hAnsi="宋体" w:cs="宋体"/>
          <w:color w:val="auto"/>
          <w:sz w:val="24"/>
          <w:szCs w:val="24"/>
        </w:rPr>
      </w:pPr>
      <w:r>
        <w:rPr>
          <w:rFonts w:hint="eastAsia" w:ascii="宋体" w:hAnsi="宋体" w:cs="宋体"/>
          <w:color w:val="auto"/>
          <w:sz w:val="24"/>
          <w:szCs w:val="24"/>
        </w:rPr>
        <w:t>符合《中华人民共和国政府采购法》第二十二条的规定</w:t>
      </w:r>
    </w:p>
    <w:p w14:paraId="0B14BC81">
      <w:pPr>
        <w:pStyle w:val="18"/>
        <w:shd w:val="clear" w:color="auto" w:fill="FFFFFF"/>
        <w:spacing w:line="510" w:lineRule="atLeast"/>
        <w:ind w:firstLine="420"/>
        <w:rPr>
          <w:color w:val="auto"/>
        </w:rPr>
      </w:pPr>
      <w:r>
        <w:rPr>
          <w:rFonts w:hint="eastAsia"/>
          <w:color w:val="auto"/>
          <w:shd w:val="clear" w:color="auto" w:fill="FFFFFF"/>
        </w:rPr>
        <w:t>1、满足《中华人民共和国政府采购法》第二十二条规定</w:t>
      </w:r>
    </w:p>
    <w:p w14:paraId="07D42035">
      <w:pPr>
        <w:pStyle w:val="18"/>
        <w:shd w:val="clear" w:color="auto" w:fill="FFFFFF"/>
        <w:spacing w:line="510" w:lineRule="atLeast"/>
        <w:ind w:firstLine="420"/>
        <w:rPr>
          <w:rFonts w:hint="eastAsia"/>
          <w:color w:val="auto"/>
          <w:shd w:val="clear" w:color="auto" w:fill="FFFFFF"/>
        </w:rPr>
      </w:pPr>
      <w:r>
        <w:rPr>
          <w:rFonts w:hint="eastAsia"/>
          <w:color w:val="auto"/>
          <w:shd w:val="clear" w:color="auto" w:fill="FFFFFF"/>
        </w:rPr>
        <w:t>2、落实政府采购政策需满足的资格要求：依据《中华人民共和国政府采购法》和《中华人民共和国政府采购法实施条例》的有关规定，落实政府采购政策，详见磋商文件。</w:t>
      </w:r>
      <w:r>
        <w:rPr>
          <w:rFonts w:hint="eastAsia" w:ascii="宋体" w:hAnsi="宋体" w:eastAsia="宋体" w:cs="宋体"/>
          <w:i w:val="0"/>
          <w:iCs w:val="0"/>
          <w:caps w:val="0"/>
          <w:color w:val="auto"/>
          <w:spacing w:val="0"/>
          <w:sz w:val="24"/>
          <w:szCs w:val="24"/>
          <w:shd w:val="clear" w:fill="FFFFFF"/>
          <w:vertAlign w:val="baseline"/>
        </w:rPr>
        <w:t>（1）《政府采购促进中小企业发展管理办法》（财库〔2020〕46号）；（2）《关于进一步加大政府采购支持中小企业力度的通知》（财库〔2022〕19号）；（3）《财政部司法部关于政府采购支持监狱企业发展有关问题的通知》（财库〔2014〕68号）；（4）《国务院办公厅关于建立政府强制采购节能产品制度的通知》（国办发〔2007〕51号）；（5）《关于印发环境标志产品政府采购品目清单的通知》（财库〔2019〕18号）；（6）《关于印发节能产品政府采购品目清单的通知》（财库〔2019〕19号）；（7）《关于促进残疾人就业政府采购政策的通知》财库〔2017〕141号；（8）《关于调整优化节能产品、环境标志产品政府采购执行机制的通知》（财库〔2019〕9号）；（9）《财政部农业农村部国家乡村振兴局关于运用政府采购政策支持乡村产业振兴的通知》（财库〔2021〕19号）；（10）《陕西省中小企业政府采购信用融资办法》（陕财办采〔2018〕23号）；（11）《陕西省财政厅关于加快推进我省中小企业政府采购信用融资工作的通知》（陕财办采〔2020〕15号）；（12）《陕西省财政厅关于进一步加强政府绿色采购有关问题的通知》（陕财办采〔2021〕29号）；（13）其他需要落实的政府采购政策。</w:t>
      </w:r>
    </w:p>
    <w:p w14:paraId="6FFC98A1">
      <w:pPr>
        <w:adjustRightInd w:val="0"/>
        <w:snapToGrid w:val="0"/>
        <w:spacing w:line="480" w:lineRule="exact"/>
        <w:ind w:firstLine="480" w:firstLineChars="200"/>
        <w:textAlignment w:val="center"/>
        <w:rPr>
          <w:rFonts w:hint="eastAsia" w:ascii="宋体" w:hAnsi="宋体" w:eastAsia="宋体" w:cs="宋体"/>
          <w:i w:val="0"/>
          <w:iCs w:val="0"/>
          <w:caps w:val="0"/>
          <w:color w:val="auto"/>
          <w:spacing w:val="0"/>
          <w:kern w:val="0"/>
          <w:sz w:val="24"/>
          <w:szCs w:val="24"/>
          <w:shd w:val="clear" w:color="auto" w:fill="FFFFFF"/>
          <w:vertAlign w:val="baseline"/>
        </w:rPr>
      </w:pPr>
      <w:r>
        <w:rPr>
          <w:rFonts w:hint="eastAsia" w:ascii="宋体" w:hAnsi="宋体" w:cs="宋体"/>
          <w:color w:val="auto"/>
          <w:kern w:val="0"/>
          <w:sz w:val="24"/>
          <w:szCs w:val="24"/>
          <w:shd w:val="clear" w:color="auto" w:fill="FFFFFF"/>
          <w:lang w:val="en-US" w:eastAsia="zh-CN"/>
        </w:rPr>
        <w:t>3、</w:t>
      </w:r>
      <w:r>
        <w:rPr>
          <w:rFonts w:hint="eastAsia" w:ascii="宋体" w:hAnsi="宋体" w:cs="宋体"/>
          <w:color w:val="auto"/>
          <w:kern w:val="0"/>
          <w:sz w:val="24"/>
          <w:szCs w:val="24"/>
          <w:shd w:val="clear" w:color="auto" w:fill="FFFFFF"/>
        </w:rPr>
        <w:t>本项目的特定资格要求：</w:t>
      </w:r>
      <w:r>
        <w:rPr>
          <w:rFonts w:hint="eastAsia" w:ascii="宋体" w:hAnsi="宋体" w:eastAsia="宋体" w:cs="宋体"/>
          <w:i w:val="0"/>
          <w:iCs w:val="0"/>
          <w:caps w:val="0"/>
          <w:color w:val="auto"/>
          <w:spacing w:val="0"/>
          <w:sz w:val="24"/>
          <w:szCs w:val="24"/>
          <w:shd w:val="clear" w:fill="FFFFFF"/>
        </w:rPr>
        <w:t>1、具有独立承担民事责任能力的法人、其他组织或自然人，营业执照、组织机构代码证、税务登记证（三证合一只提供营业执照、事业单位提供事业单位法人证书，自然人应提供身份证）合法有效。2、法定代表人参加投标时，提供本人身份证复印件；若是被授权代表参加投标时，须出具被授权人身份证复印件及法定代表人授权书；非法人单位参照执行。3、供应商须同时具备行政主管部门颁发的</w:t>
      </w:r>
      <w:r>
        <w:rPr>
          <w:rFonts w:hint="eastAsia" w:ascii="宋体" w:hAnsi="宋体" w:cs="宋体"/>
          <w:i w:val="0"/>
          <w:iCs w:val="0"/>
          <w:caps w:val="0"/>
          <w:color w:val="auto"/>
          <w:spacing w:val="0"/>
          <w:sz w:val="24"/>
          <w:szCs w:val="24"/>
          <w:shd w:val="clear" w:fill="FFFFFF"/>
          <w:lang w:eastAsia="zh-CN"/>
        </w:rPr>
        <w:t>工程勘察专业类（岩土工程（勘察））乙级及以上资质</w:t>
      </w:r>
      <w:r>
        <w:rPr>
          <w:rFonts w:hint="eastAsia" w:ascii="宋体" w:hAnsi="宋体" w:eastAsia="宋体" w:cs="宋体"/>
          <w:i w:val="0"/>
          <w:iCs w:val="0"/>
          <w:caps w:val="0"/>
          <w:color w:val="auto"/>
          <w:spacing w:val="0"/>
          <w:sz w:val="24"/>
          <w:szCs w:val="24"/>
          <w:shd w:val="clear" w:fill="FFFFFF"/>
        </w:rPr>
        <w:t>和工程设计公路行业（公路）专业乙级及以上资质；4、本次采购活动前3年内在经营活动中没有重大违法记录的书面声明；5、税收缴纳证明：</w:t>
      </w:r>
      <w:r>
        <w:rPr>
          <w:rFonts w:hint="eastAsia" w:ascii="宋体" w:hAnsi="宋体" w:cs="宋体"/>
          <w:i w:val="0"/>
          <w:iCs w:val="0"/>
          <w:caps w:val="0"/>
          <w:color w:val="auto"/>
          <w:spacing w:val="0"/>
          <w:sz w:val="24"/>
          <w:szCs w:val="24"/>
          <w:shd w:val="clear" w:fill="FFFFFF"/>
          <w:lang w:eastAsia="zh-CN"/>
        </w:rPr>
        <w:t>提供2024年1月至今已缴纳的至少三个月</w:t>
      </w:r>
      <w:r>
        <w:rPr>
          <w:rFonts w:hint="eastAsia" w:ascii="宋体" w:hAnsi="宋体" w:eastAsia="宋体" w:cs="宋体"/>
          <w:i w:val="0"/>
          <w:iCs w:val="0"/>
          <w:caps w:val="0"/>
          <w:color w:val="auto"/>
          <w:spacing w:val="0"/>
          <w:sz w:val="24"/>
          <w:szCs w:val="24"/>
          <w:shd w:val="clear" w:fill="FFFFFF"/>
        </w:rPr>
        <w:t>的纳税证明或完税证明（任意税种），依法免税的单位应提供相关证明材料；6、社会保障资金缴纳证明：</w:t>
      </w:r>
      <w:r>
        <w:rPr>
          <w:rFonts w:hint="eastAsia" w:ascii="宋体" w:hAnsi="宋体" w:cs="宋体"/>
          <w:i w:val="0"/>
          <w:iCs w:val="0"/>
          <w:caps w:val="0"/>
          <w:color w:val="auto"/>
          <w:spacing w:val="0"/>
          <w:sz w:val="24"/>
          <w:szCs w:val="24"/>
          <w:shd w:val="clear" w:fill="FFFFFF"/>
          <w:lang w:eastAsia="zh-CN"/>
        </w:rPr>
        <w:t>提供2024年1月至今已缴纳的至少三个月的</w:t>
      </w:r>
      <w:r>
        <w:rPr>
          <w:rFonts w:hint="eastAsia" w:ascii="宋体" w:hAnsi="宋体" w:eastAsia="宋体" w:cs="宋体"/>
          <w:i w:val="0"/>
          <w:iCs w:val="0"/>
          <w:caps w:val="0"/>
          <w:color w:val="auto"/>
          <w:spacing w:val="0"/>
          <w:sz w:val="24"/>
          <w:szCs w:val="24"/>
          <w:shd w:val="clear" w:fill="FFFFFF"/>
        </w:rPr>
        <w:t>社会保障资金缴存单据或社保机构开具的社会保险参保缴费情况证明，依法不需要缴纳社会保障资金的单位应提供相关证明材料；7、财务状况报告：提供2023年或2024年的财务审计报告（至少包括资产负债表和利润表，成立时间至提交响应文件截止时间不足一年的可提供成立后任意时段的资产负债表），或其基本存款账户开户银行出具的资信证明及基本存款账户开户许可证；8、供应商不得为“信用中国”网站（www.creditchina.gov.cn）中列入失信被执行人名单和税收违法黑名单的单位，不得为“中国政府采购网”（www.ccgp.gov.cn）中列入政府采购严重违法失信行为记录名单中的单位。9、提供具有履行本项目合同所必需的设备和专业能力的承诺书；10、本项目专门面向中小企业采购，供应商须提供《中小企业声明函》。供应商为监狱企业的视同小型和微型企业，须提供由省级以上监狱管理局、戒毒管理局(含新疆生产建设兵团)出具的属于监狱企业的证明文件。供应商为残疾人福利性单位的视同小型和微型企业，须提供《残疾人福利性单位声明函》；11、本项目不接受联合体投标；单位负责人为同一人或者存在直接控股、管理关系的不同供应商，不得参加该项目的政府采购活动。</w:t>
      </w:r>
    </w:p>
    <w:p w14:paraId="7DBDDCD5">
      <w:pPr>
        <w:adjustRightInd w:val="0"/>
        <w:snapToGrid w:val="0"/>
        <w:spacing w:line="480" w:lineRule="exact"/>
        <w:ind w:firstLine="482" w:firstLineChars="200"/>
        <w:textAlignment w:val="center"/>
        <w:rPr>
          <w:rFonts w:ascii="宋体" w:hAnsi="宋体" w:cs="宋体"/>
          <w:b/>
          <w:bCs/>
          <w:color w:val="auto"/>
          <w:sz w:val="24"/>
          <w:szCs w:val="24"/>
        </w:rPr>
      </w:pPr>
      <w:r>
        <w:rPr>
          <w:rFonts w:hint="eastAsia" w:ascii="宋体" w:hAnsi="宋体" w:cs="宋体"/>
          <w:b/>
          <w:bCs/>
          <w:color w:val="auto"/>
          <w:sz w:val="24"/>
          <w:szCs w:val="24"/>
        </w:rPr>
        <w:t>以上均为资格审查必备要求，缺项或者符合性、有效性、合法性审核不合格的，将自动丧失竞争性磋商响应资格。</w:t>
      </w:r>
    </w:p>
    <w:p w14:paraId="4D2153BA">
      <w:pPr>
        <w:adjustRightInd w:val="0"/>
        <w:snapToGrid w:val="0"/>
        <w:spacing w:line="480" w:lineRule="exact"/>
        <w:textAlignment w:val="center"/>
        <w:rPr>
          <w:rFonts w:ascii="宋体" w:hAnsi="宋体" w:cs="宋体"/>
          <w:b/>
          <w:color w:val="auto"/>
          <w:sz w:val="24"/>
          <w:szCs w:val="24"/>
        </w:rPr>
      </w:pPr>
      <w:r>
        <w:rPr>
          <w:rFonts w:hint="eastAsia" w:ascii="宋体" w:hAnsi="宋体" w:cs="宋体"/>
          <w:b/>
          <w:color w:val="auto"/>
          <w:sz w:val="24"/>
          <w:szCs w:val="24"/>
        </w:rPr>
        <w:t>五、磋商代表</w:t>
      </w:r>
    </w:p>
    <w:p w14:paraId="3723FF86">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磋商代表必须是法定代表人，或持有《法定代表人授权委托书》的被授权代表人。</w:t>
      </w:r>
    </w:p>
    <w:p w14:paraId="662F9E67">
      <w:pPr>
        <w:adjustRightInd w:val="0"/>
        <w:snapToGrid w:val="0"/>
        <w:spacing w:line="480" w:lineRule="exact"/>
        <w:textAlignment w:val="center"/>
        <w:rPr>
          <w:rFonts w:ascii="宋体" w:hAnsi="宋体" w:cs="宋体"/>
          <w:b/>
          <w:color w:val="auto"/>
          <w:sz w:val="24"/>
          <w:szCs w:val="24"/>
        </w:rPr>
      </w:pPr>
      <w:r>
        <w:rPr>
          <w:rFonts w:hint="eastAsia" w:ascii="宋体" w:hAnsi="宋体" w:cs="宋体"/>
          <w:b/>
          <w:color w:val="auto"/>
          <w:sz w:val="24"/>
          <w:szCs w:val="24"/>
        </w:rPr>
        <w:t>六、费用</w:t>
      </w:r>
    </w:p>
    <w:p w14:paraId="6475E3AE">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6.1无论磋商结果如何，供应商自行承担所有与参加磋商有关的全部费用；</w:t>
      </w:r>
    </w:p>
    <w:p w14:paraId="54E524AA">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6.2成交服务费</w:t>
      </w:r>
      <w:r>
        <w:rPr>
          <w:rFonts w:hint="eastAsia" w:ascii="宋体" w:hAnsi="宋体" w:cs="宋体"/>
          <w:color w:val="auto"/>
          <w:sz w:val="24"/>
          <w:szCs w:val="24"/>
          <w:lang w:eastAsia="zh-CN"/>
        </w:rPr>
        <w:t>：</w:t>
      </w:r>
      <w:r>
        <w:rPr>
          <w:rFonts w:hint="eastAsia" w:ascii="宋体" w:hAnsi="宋体" w:cs="宋体"/>
          <w:color w:val="auto"/>
          <w:sz w:val="24"/>
          <w:szCs w:val="24"/>
        </w:rPr>
        <w:t>由</w:t>
      </w:r>
      <w:r>
        <w:rPr>
          <w:rFonts w:hint="eastAsia" w:ascii="宋体" w:hAnsi="宋体" w:cs="宋体"/>
          <w:color w:val="auto"/>
          <w:sz w:val="24"/>
          <w:szCs w:val="24"/>
          <w:lang w:val="en-US" w:eastAsia="zh-CN"/>
        </w:rPr>
        <w:t>采购人</w:t>
      </w:r>
      <w:r>
        <w:rPr>
          <w:rFonts w:hint="eastAsia" w:ascii="宋体" w:hAnsi="宋体" w:cs="宋体"/>
          <w:color w:val="auto"/>
          <w:sz w:val="24"/>
          <w:szCs w:val="24"/>
        </w:rPr>
        <w:t>以中标价为基数参照计价格[2002]1980号文和发改价格[2011]534号文件规定缴纳成交服务费，不足3000元按3000元计取。</w:t>
      </w:r>
    </w:p>
    <w:p w14:paraId="7B14DAC0">
      <w:pPr>
        <w:adjustRightInd w:val="0"/>
        <w:snapToGrid w:val="0"/>
        <w:spacing w:line="480" w:lineRule="exact"/>
        <w:textAlignment w:val="center"/>
        <w:rPr>
          <w:rFonts w:ascii="宋体" w:hAnsi="宋体" w:cs="宋体"/>
          <w:b/>
          <w:bCs/>
          <w:color w:val="auto"/>
          <w:sz w:val="24"/>
          <w:szCs w:val="24"/>
        </w:rPr>
      </w:pPr>
      <w:r>
        <w:rPr>
          <w:rFonts w:hint="eastAsia" w:ascii="宋体" w:hAnsi="宋体" w:cs="宋体"/>
          <w:b/>
          <w:bCs/>
          <w:color w:val="auto"/>
          <w:sz w:val="24"/>
          <w:szCs w:val="24"/>
        </w:rPr>
        <w:t>七、响应文件与竞争性磋商文件</w:t>
      </w:r>
    </w:p>
    <w:p w14:paraId="7B5CCD9B">
      <w:pPr>
        <w:adjustRightInd w:val="0"/>
        <w:snapToGrid w:val="0"/>
        <w:spacing w:line="480" w:lineRule="exact"/>
        <w:textAlignment w:val="center"/>
        <w:rPr>
          <w:rFonts w:ascii="宋体" w:hAnsi="宋体" w:cs="宋体"/>
          <w:b/>
          <w:color w:val="auto"/>
          <w:sz w:val="24"/>
          <w:szCs w:val="24"/>
        </w:rPr>
      </w:pPr>
      <w:r>
        <w:rPr>
          <w:rFonts w:hint="eastAsia" w:ascii="宋体" w:hAnsi="宋体" w:cs="宋体"/>
          <w:b/>
          <w:color w:val="auto"/>
          <w:sz w:val="24"/>
          <w:szCs w:val="24"/>
        </w:rPr>
        <w:t>7.1响应文件的组成</w:t>
      </w:r>
    </w:p>
    <w:p w14:paraId="21B3CC9F">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auto"/>
          <w:sz w:val="24"/>
        </w:rPr>
      </w:pPr>
      <w:r>
        <w:rPr>
          <w:rFonts w:hint="eastAsia" w:ascii="宋体" w:hAnsi="宋体" w:eastAsia="宋体" w:cs="Times New Roman"/>
          <w:color w:val="auto"/>
          <w:sz w:val="24"/>
        </w:rPr>
        <w:t>（1） 磋商响应函</w:t>
      </w:r>
    </w:p>
    <w:p w14:paraId="32B45992">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auto"/>
          <w:sz w:val="24"/>
        </w:rPr>
      </w:pPr>
      <w:r>
        <w:rPr>
          <w:rFonts w:hint="eastAsia" w:ascii="宋体" w:hAnsi="宋体" w:eastAsia="宋体" w:cs="Times New Roman"/>
          <w:color w:val="auto"/>
          <w:sz w:val="24"/>
        </w:rPr>
        <w:t>（2） 法定代表人身份证明</w:t>
      </w:r>
      <w:r>
        <w:rPr>
          <w:rFonts w:hint="eastAsia" w:ascii="宋体" w:hAnsi="宋体" w:eastAsia="宋体" w:cs="Times New Roman"/>
          <w:color w:val="auto"/>
          <w:sz w:val="24"/>
          <w:lang w:eastAsia="zh-CN"/>
        </w:rPr>
        <w:t>及</w:t>
      </w:r>
      <w:r>
        <w:rPr>
          <w:rFonts w:hint="eastAsia" w:ascii="宋体" w:hAnsi="宋体" w:eastAsia="宋体" w:cs="Times New Roman"/>
          <w:color w:val="auto"/>
          <w:sz w:val="24"/>
        </w:rPr>
        <w:t>法定代表人授权书</w:t>
      </w:r>
    </w:p>
    <w:p w14:paraId="295DCDF0">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auto"/>
          <w:sz w:val="24"/>
        </w:rPr>
      </w:pPr>
      <w:r>
        <w:rPr>
          <w:rFonts w:hint="eastAsia" w:ascii="宋体" w:hAnsi="宋体" w:eastAsia="宋体" w:cs="Times New Roman"/>
          <w:color w:val="auto"/>
          <w:sz w:val="24"/>
        </w:rPr>
        <w:t>（3） 第一次磋商报价表</w:t>
      </w:r>
    </w:p>
    <w:p w14:paraId="057DDEE1">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auto"/>
          <w:sz w:val="24"/>
        </w:rPr>
      </w:pPr>
      <w:r>
        <w:rPr>
          <w:rFonts w:hint="eastAsia" w:ascii="宋体" w:hAnsi="宋体" w:eastAsia="宋体" w:cs="Times New Roman"/>
          <w:color w:val="auto"/>
          <w:sz w:val="24"/>
        </w:rPr>
        <w:t>（4） 分项报价表</w:t>
      </w:r>
    </w:p>
    <w:p w14:paraId="62E030D7">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auto"/>
          <w:sz w:val="24"/>
          <w:lang w:eastAsia="zh-CN"/>
        </w:rPr>
      </w:pPr>
      <w:r>
        <w:rPr>
          <w:rFonts w:hint="eastAsia" w:ascii="宋体" w:hAnsi="宋体" w:eastAsia="宋体" w:cs="Times New Roman"/>
          <w:color w:val="auto"/>
          <w:sz w:val="24"/>
        </w:rPr>
        <w:t>（5） 资格证明</w:t>
      </w:r>
      <w:r>
        <w:rPr>
          <w:rFonts w:hint="eastAsia" w:ascii="宋体" w:hAnsi="宋体" w:eastAsia="宋体" w:cs="Times New Roman"/>
          <w:color w:val="auto"/>
          <w:sz w:val="24"/>
          <w:lang w:eastAsia="zh-CN"/>
        </w:rPr>
        <w:t>资料</w:t>
      </w:r>
    </w:p>
    <w:p w14:paraId="46F669C4">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auto"/>
          <w:sz w:val="24"/>
        </w:rPr>
      </w:pPr>
      <w:r>
        <w:rPr>
          <w:rFonts w:hint="eastAsia" w:ascii="宋体" w:hAnsi="宋体" w:eastAsia="宋体" w:cs="Times New Roman"/>
          <w:color w:val="auto"/>
          <w:sz w:val="24"/>
        </w:rPr>
        <w:t xml:space="preserve">（6） </w:t>
      </w:r>
      <w:r>
        <w:rPr>
          <w:rFonts w:hint="eastAsia" w:ascii="宋体" w:hAnsi="宋体" w:eastAsia="宋体" w:cs="Times New Roman"/>
          <w:color w:val="auto"/>
          <w:sz w:val="24"/>
          <w:lang w:eastAsia="zh-CN"/>
        </w:rPr>
        <w:t>响应</w:t>
      </w:r>
      <w:r>
        <w:rPr>
          <w:rFonts w:hint="eastAsia" w:ascii="宋体" w:hAnsi="宋体" w:eastAsia="宋体" w:cs="Times New Roman"/>
          <w:color w:val="auto"/>
          <w:sz w:val="24"/>
        </w:rPr>
        <w:t>方案</w:t>
      </w:r>
    </w:p>
    <w:p w14:paraId="7E78063E">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auto"/>
          <w:sz w:val="24"/>
        </w:rPr>
      </w:pPr>
      <w:r>
        <w:rPr>
          <w:rFonts w:hint="eastAsia" w:ascii="宋体" w:hAnsi="宋体" w:eastAsia="宋体" w:cs="Times New Roman"/>
          <w:color w:val="auto"/>
          <w:sz w:val="24"/>
        </w:rPr>
        <w:t>（7） 商务响应偏离表</w:t>
      </w:r>
    </w:p>
    <w:p w14:paraId="70F78298">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auto"/>
          <w:sz w:val="24"/>
        </w:rPr>
      </w:pPr>
      <w:r>
        <w:rPr>
          <w:rFonts w:hint="eastAsia" w:ascii="宋体" w:hAnsi="宋体" w:eastAsia="宋体" w:cs="Times New Roman"/>
          <w:color w:val="auto"/>
          <w:sz w:val="24"/>
        </w:rPr>
        <w:t>（8）</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供应商参加政府采购活动</w:t>
      </w:r>
      <w:r>
        <w:rPr>
          <w:rFonts w:hint="eastAsia" w:ascii="宋体" w:hAnsi="宋体" w:eastAsia="宋体" w:cs="Times New Roman"/>
          <w:color w:val="auto"/>
          <w:sz w:val="24"/>
          <w:lang w:eastAsia="zh-CN"/>
        </w:rPr>
        <w:t>的</w:t>
      </w:r>
      <w:r>
        <w:rPr>
          <w:rFonts w:hint="eastAsia" w:ascii="宋体" w:hAnsi="宋体" w:eastAsia="宋体" w:cs="Times New Roman"/>
          <w:color w:val="auto"/>
          <w:sz w:val="24"/>
        </w:rPr>
        <w:t>承诺书</w:t>
      </w:r>
    </w:p>
    <w:p w14:paraId="616F83D9">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auto"/>
          <w:sz w:val="24"/>
        </w:rPr>
      </w:pPr>
      <w:r>
        <w:rPr>
          <w:rFonts w:hint="eastAsia" w:ascii="宋体" w:hAnsi="宋体" w:eastAsia="宋体" w:cs="Times New Roman"/>
          <w:color w:val="auto"/>
          <w:sz w:val="24"/>
        </w:rPr>
        <w:t>（9）</w:t>
      </w:r>
      <w:r>
        <w:rPr>
          <w:rFonts w:hint="eastAsia" w:ascii="宋体" w:hAnsi="宋体" w:cs="Times New Roman"/>
          <w:color w:val="auto"/>
          <w:sz w:val="24"/>
          <w:lang w:val="en-US" w:eastAsia="zh-CN"/>
        </w:rPr>
        <w:t xml:space="preserve"> </w:t>
      </w:r>
      <w:r>
        <w:rPr>
          <w:rFonts w:hint="eastAsia" w:ascii="宋体" w:hAnsi="宋体" w:eastAsia="宋体" w:cs="Times New Roman"/>
          <w:color w:val="auto"/>
          <w:sz w:val="24"/>
          <w:lang w:val="en-US" w:eastAsia="zh-CN"/>
        </w:rPr>
        <w:t>供应商性质声明函</w:t>
      </w:r>
    </w:p>
    <w:p w14:paraId="47EE6FB6">
      <w:pPr>
        <w:adjustRightInd w:val="0"/>
        <w:snapToGrid w:val="0"/>
        <w:spacing w:line="480" w:lineRule="exact"/>
        <w:textAlignment w:val="center"/>
        <w:rPr>
          <w:rFonts w:ascii="宋体" w:hAnsi="宋体" w:cs="宋体"/>
          <w:b/>
          <w:color w:val="auto"/>
          <w:sz w:val="24"/>
          <w:szCs w:val="24"/>
        </w:rPr>
      </w:pPr>
      <w:r>
        <w:rPr>
          <w:rFonts w:hint="eastAsia" w:ascii="宋体" w:hAnsi="宋体" w:cs="宋体"/>
          <w:b/>
          <w:color w:val="auto"/>
          <w:sz w:val="24"/>
          <w:szCs w:val="24"/>
        </w:rPr>
        <w:t>7.2响应文件编制要求</w:t>
      </w:r>
    </w:p>
    <w:p w14:paraId="525688EF">
      <w:pPr>
        <w:adjustRightInd w:val="0"/>
        <w:snapToGrid w:val="0"/>
        <w:spacing w:line="48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1、磋商响应文件须使用中文，如需使用非中文资料，供应商须提供中文翻译资料，并以中文资料为准。</w:t>
      </w:r>
    </w:p>
    <w:p w14:paraId="5EC121F2">
      <w:pPr>
        <w:adjustRightInd w:val="0"/>
        <w:snapToGrid w:val="0"/>
        <w:spacing w:line="48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2、供应商须保证响应文件内容的真实、准确，所有资料须加盖单位公章</w:t>
      </w:r>
      <w:r>
        <w:rPr>
          <w:rFonts w:hint="eastAsia" w:ascii="宋体" w:hAnsi="宋体" w:cs="宋体"/>
          <w:color w:val="auto"/>
          <w:sz w:val="24"/>
          <w:szCs w:val="24"/>
          <w:lang w:eastAsia="zh-CN"/>
        </w:rPr>
        <w:t>。</w:t>
      </w:r>
    </w:p>
    <w:p w14:paraId="5F1CE8B2">
      <w:pPr>
        <w:adjustRightInd w:val="0"/>
        <w:snapToGrid w:val="0"/>
        <w:spacing w:line="480" w:lineRule="exact"/>
        <w:ind w:firstLine="480"/>
        <w:textAlignment w:val="center"/>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磋商响应文件的大写金额和小写金额不一致的，以大写金额为准；总价金额与单价汇总金额不一致的，以单价汇总金额计算结果为准并修正总价（单价合计超过采购预算金额的，其投标无效）；单价金额小数点有明显错位的，应以总价为准，并修正单价；对不同文字文本投标文件的解释发生异议的，以中文文本为准。</w:t>
      </w:r>
    </w:p>
    <w:p w14:paraId="735F1DCF">
      <w:pPr>
        <w:adjustRightInd w:val="0"/>
        <w:snapToGrid w:val="0"/>
        <w:spacing w:line="480" w:lineRule="exact"/>
        <w:ind w:firstLine="480"/>
        <w:textAlignment w:val="center"/>
        <w:rPr>
          <w:rFonts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任何要求对采购文件进行澄清的响应供应商均应在采购响应文件递交截止期1日前以书面形式通知采购代理机构，采购代理机构对供应商所要求澄清的内容以书面形式予以答复。供应商在规定的时间内未要求对采购文件澄清或提出疑问的，将视其为无异议，并自动放弃对本项目采购文件再次提出质疑的权利。对采购文件中描述有歧意或前后不一致的地方，磋商小组有权进行评判，但对同一条款的评判应适用于每个供应商。</w:t>
      </w:r>
    </w:p>
    <w:p w14:paraId="5A54AE28">
      <w:pPr>
        <w:adjustRightInd w:val="0"/>
        <w:snapToGrid w:val="0"/>
        <w:spacing w:line="480" w:lineRule="exact"/>
        <w:textAlignment w:val="center"/>
        <w:rPr>
          <w:rFonts w:hint="eastAsia" w:ascii="宋体" w:hAnsi="宋体" w:cs="宋体"/>
          <w:b/>
          <w:color w:val="auto"/>
          <w:sz w:val="24"/>
          <w:szCs w:val="24"/>
        </w:rPr>
      </w:pPr>
      <w:r>
        <w:rPr>
          <w:rFonts w:hint="eastAsia" w:ascii="宋体" w:hAnsi="宋体" w:cs="宋体"/>
          <w:b/>
          <w:color w:val="auto"/>
          <w:sz w:val="24"/>
          <w:szCs w:val="24"/>
        </w:rPr>
        <w:t>7.3竞争性磋商文件的澄清与修改</w:t>
      </w:r>
    </w:p>
    <w:p w14:paraId="35E8F486">
      <w:pPr>
        <w:adjustRightInd w:val="0"/>
        <w:snapToGrid w:val="0"/>
        <w:spacing w:line="48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1）竞争性磋商文件的澄清，供应商应仔细阅读和检查竞争性磋商文件的全部内容。如发现缺页或附件不全，应及时向采购人提出，以便补齐。如有疑问，应在响应文件递交截止时间5日前以书面形式（包括电子邮件、传真等可以有形地表现所载内容的形式，下同），要求采购人对竞争性磋商文件予以澄清。</w:t>
      </w:r>
    </w:p>
    <w:p w14:paraId="4BDF2846">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2）竞争性磋商文件的澄清将以书面形式发给所有购买竞争性磋商文件的供应商，但不指明澄清问题的来源。如果澄清发出的时间距供应商递交响应文件截止时间不足5日，并且澄清内容影响响应文件编制的，将相应延长递交响应文件截止时间。</w:t>
      </w:r>
    </w:p>
    <w:p w14:paraId="144E85FD">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（3）供应商在收到澄清后，应在2日内以书面形式通知采购人，确认已收到该澄清。</w:t>
      </w:r>
    </w:p>
    <w:p w14:paraId="71CC32F7">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4）采购人可以以书面形式修改竞争性磋商文件，并通知所有已购买竞争性磋商文件的供应商。但如果修改竞争性磋商文件的时间距递交响应文件截止时间不足5天，并且修改内容影响响应文件编制的，将相应延长递交响应文件截止时间。</w:t>
      </w:r>
    </w:p>
    <w:p w14:paraId="3FBF95E5">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（5）供应商收到修改内容后，应在2日内以书面形式通知采购人，确认已收到该修改。</w:t>
      </w:r>
    </w:p>
    <w:p w14:paraId="1B8D9D42">
      <w:pPr>
        <w:adjustRightInd w:val="0"/>
        <w:snapToGrid w:val="0"/>
        <w:spacing w:line="480" w:lineRule="exact"/>
        <w:textAlignment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rPr>
        <w:t>八、保证金</w:t>
      </w:r>
      <w:r>
        <w:rPr>
          <w:rFonts w:hint="eastAsia" w:ascii="宋体" w:hAnsi="宋体" w:cs="宋体"/>
          <w:b/>
          <w:bCs/>
          <w:color w:val="auto"/>
          <w:sz w:val="24"/>
          <w:szCs w:val="24"/>
          <w:lang w:eastAsia="zh-CN"/>
        </w:rPr>
        <w:t>：不设置投标保证金。</w:t>
      </w:r>
    </w:p>
    <w:p w14:paraId="37536BDD">
      <w:pPr>
        <w:adjustRightInd w:val="0"/>
        <w:snapToGrid w:val="0"/>
        <w:spacing w:line="480" w:lineRule="exact"/>
        <w:textAlignment w:val="center"/>
        <w:rPr>
          <w:rFonts w:ascii="宋体" w:hAnsi="宋体" w:cs="宋体"/>
          <w:b/>
          <w:color w:val="auto"/>
          <w:sz w:val="24"/>
          <w:szCs w:val="24"/>
        </w:rPr>
      </w:pPr>
      <w:r>
        <w:rPr>
          <w:rFonts w:hint="eastAsia" w:ascii="宋体" w:hAnsi="宋体" w:cs="宋体"/>
          <w:b/>
          <w:color w:val="auto"/>
          <w:sz w:val="24"/>
          <w:szCs w:val="24"/>
        </w:rPr>
        <w:t>九、评审工作程序</w:t>
      </w:r>
    </w:p>
    <w:p w14:paraId="3C31D8EB">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（1）供应商被授权代表向磋商小组递交响应性文件；</w:t>
      </w:r>
    </w:p>
    <w:p w14:paraId="0BF1EA47">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（2）按响应性文件递交先后顺序决定供应商磋商次序；</w:t>
      </w:r>
    </w:p>
    <w:p w14:paraId="5096F1BF">
      <w:pPr>
        <w:adjustRightInd w:val="0"/>
        <w:snapToGrid w:val="0"/>
        <w:spacing w:line="44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（3）磋商小组审阅响应文件：</w:t>
      </w:r>
    </w:p>
    <w:p w14:paraId="0802A633">
      <w:pPr>
        <w:adjustRightInd w:val="0"/>
        <w:snapToGrid w:val="0"/>
        <w:spacing w:line="44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磋商小组依据磋商文件的规定，对</w:t>
      </w:r>
      <w:r>
        <w:rPr>
          <w:rFonts w:hint="eastAsia" w:ascii="宋体" w:hAnsi="宋体" w:cs="宋体"/>
          <w:color w:val="auto"/>
          <w:sz w:val="24"/>
          <w:szCs w:val="24"/>
        </w:rPr>
        <w:t>供应商的资格性及</w:t>
      </w:r>
      <w:r>
        <w:rPr>
          <w:rFonts w:hint="eastAsia" w:ascii="宋体" w:hAnsi="宋体" w:cs="宋体"/>
          <w:color w:val="auto"/>
          <w:sz w:val="24"/>
          <w:szCs w:val="24"/>
          <w:lang w:val="zh-CN"/>
        </w:rPr>
        <w:t>响应性文件的有效性、完整性和对磋商文件的响应程度进行审查，以确定是否对磋商文件的要求做出实质性响应。未对磋商文件做实质性响应的供应商，不得进入具体磋商程序。</w:t>
      </w:r>
    </w:p>
    <w:p w14:paraId="359AD4E8">
      <w:pPr>
        <w:adjustRightInd w:val="0"/>
        <w:snapToGrid w:val="0"/>
        <w:spacing w:line="42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资格条件项中的原件或复印件查验不符合的，按废标处理。</w:t>
      </w:r>
    </w:p>
    <w:p w14:paraId="08C35520">
      <w:pPr>
        <w:adjustRightInd w:val="0"/>
        <w:snapToGrid w:val="0"/>
        <w:spacing w:line="42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 xml:space="preserve">磋商小组审查供应商的响应性文件的有效性，是否按照竞争性磋商文件的要求编写响应性文件，填写《符合性审查表》。 </w:t>
      </w:r>
    </w:p>
    <w:p w14:paraId="4DDF0278">
      <w:pPr>
        <w:adjustRightInd w:val="0"/>
        <w:snapToGrid w:val="0"/>
        <w:spacing w:line="42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lang w:val="zh-CN"/>
        </w:rPr>
        <w:t>有下列内容之一不能通过符合性审查</w:t>
      </w:r>
    </w:p>
    <w:p w14:paraId="4834D25A">
      <w:pPr>
        <w:adjustRightInd w:val="0"/>
        <w:snapToGrid w:val="0"/>
        <w:spacing w:line="42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（1）文件未按</w:t>
      </w:r>
      <w:r>
        <w:rPr>
          <w:rFonts w:hint="eastAsia" w:ascii="宋体" w:hAnsi="宋体" w:cs="宋体"/>
          <w:color w:val="auto"/>
          <w:sz w:val="24"/>
          <w:szCs w:val="24"/>
          <w:lang w:eastAsia="zh-CN"/>
        </w:rPr>
        <w:t>竞争性磋商文件</w:t>
      </w:r>
      <w:r>
        <w:rPr>
          <w:rFonts w:hint="eastAsia" w:ascii="宋体" w:hAnsi="宋体" w:cs="宋体"/>
          <w:color w:val="auto"/>
          <w:sz w:val="24"/>
          <w:szCs w:val="24"/>
        </w:rPr>
        <w:t>规定和要求签字、盖章的；</w:t>
      </w:r>
    </w:p>
    <w:p w14:paraId="61621C36">
      <w:pPr>
        <w:adjustRightInd w:val="0"/>
        <w:snapToGrid w:val="0"/>
        <w:spacing w:line="42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（2）投标有效期不能满足</w:t>
      </w:r>
      <w:r>
        <w:rPr>
          <w:rFonts w:hint="eastAsia" w:ascii="宋体" w:hAnsi="宋体" w:cs="宋体"/>
          <w:color w:val="auto"/>
          <w:sz w:val="24"/>
          <w:szCs w:val="24"/>
          <w:lang w:eastAsia="zh-CN"/>
        </w:rPr>
        <w:t>竞争性磋商文件</w:t>
      </w:r>
      <w:r>
        <w:rPr>
          <w:rFonts w:hint="eastAsia" w:ascii="宋体" w:hAnsi="宋体" w:cs="宋体"/>
          <w:color w:val="auto"/>
          <w:sz w:val="24"/>
          <w:szCs w:val="24"/>
        </w:rPr>
        <w:t>要求的；</w:t>
      </w:r>
    </w:p>
    <w:p w14:paraId="7DADDB33">
      <w:pPr>
        <w:adjustRightInd w:val="0"/>
        <w:snapToGrid w:val="0"/>
        <w:spacing w:line="42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eastAsia="zh-CN"/>
        </w:rPr>
        <w:t>服务期未满足竞争性磋商文件要求的</w:t>
      </w:r>
      <w:r>
        <w:rPr>
          <w:rFonts w:hint="eastAsia" w:ascii="宋体" w:hAnsi="宋体" w:cs="宋体"/>
          <w:color w:val="auto"/>
          <w:sz w:val="24"/>
          <w:szCs w:val="24"/>
        </w:rPr>
        <w:t>；</w:t>
      </w:r>
    </w:p>
    <w:p w14:paraId="026FD0B7">
      <w:pPr>
        <w:adjustRightInd w:val="0"/>
        <w:snapToGrid w:val="0"/>
        <w:spacing w:line="42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（4）是否是唯一报价；</w:t>
      </w:r>
    </w:p>
    <w:p w14:paraId="149313B7">
      <w:pPr>
        <w:adjustRightInd w:val="0"/>
        <w:snapToGrid w:val="0"/>
        <w:spacing w:line="42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（5）投标响应文件未按</w:t>
      </w:r>
      <w:r>
        <w:rPr>
          <w:rFonts w:hint="eastAsia" w:ascii="宋体" w:hAnsi="宋体" w:cs="宋体"/>
          <w:color w:val="auto"/>
          <w:sz w:val="24"/>
          <w:szCs w:val="24"/>
          <w:lang w:eastAsia="zh-CN"/>
        </w:rPr>
        <w:t>竞争性磋商文件</w:t>
      </w:r>
      <w:r>
        <w:rPr>
          <w:rFonts w:hint="eastAsia" w:ascii="宋体" w:hAnsi="宋体" w:cs="宋体"/>
          <w:color w:val="auto"/>
          <w:sz w:val="24"/>
          <w:szCs w:val="24"/>
        </w:rPr>
        <w:t>要求制作的。</w:t>
      </w:r>
    </w:p>
    <w:p w14:paraId="423B64B4">
      <w:pPr>
        <w:adjustRightInd w:val="0"/>
        <w:snapToGrid w:val="0"/>
        <w:spacing w:line="420" w:lineRule="exact"/>
        <w:ind w:firstLine="482" w:firstLineChars="200"/>
        <w:textAlignment w:val="center"/>
        <w:rPr>
          <w:rFonts w:ascii="宋体" w:hAnsi="宋体" w:cs="宋体"/>
          <w:color w:val="auto"/>
          <w:sz w:val="24"/>
        </w:rPr>
      </w:pPr>
      <w:r>
        <w:rPr>
          <w:rFonts w:hint="eastAsia" w:ascii="宋体" w:hAnsi="宋体" w:cs="宋体"/>
          <w:b/>
          <w:color w:val="auto"/>
          <w:sz w:val="24"/>
          <w:szCs w:val="24"/>
        </w:rPr>
        <w:t>以上资格性审查、符合性审查未通过的，其响应性文件为无效响应性文件。</w:t>
      </w:r>
    </w:p>
    <w:p w14:paraId="78743D96">
      <w:pPr>
        <w:adjustRightInd w:val="0"/>
        <w:snapToGrid w:val="0"/>
        <w:spacing w:line="42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（4）磋商开始，与供应商谈各项内容：</w:t>
      </w:r>
    </w:p>
    <w:p w14:paraId="4DCA4C19">
      <w:pPr>
        <w:adjustRightInd w:val="0"/>
        <w:snapToGrid w:val="0"/>
        <w:spacing w:line="42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①磋商小组所有成员集中与单一供应商按照递交响应性文件先后顺序决</w:t>
      </w:r>
      <w:r>
        <w:rPr>
          <w:rFonts w:hint="eastAsia" w:ascii="宋体" w:hAnsi="宋体" w:cs="宋体"/>
          <w:color w:val="auto"/>
          <w:sz w:val="24"/>
          <w:szCs w:val="24"/>
        </w:rPr>
        <w:t>定的磋商次序</w:t>
      </w:r>
      <w:r>
        <w:rPr>
          <w:rFonts w:hint="eastAsia" w:ascii="宋体" w:hAnsi="宋体" w:cs="宋体"/>
          <w:color w:val="auto"/>
          <w:sz w:val="24"/>
          <w:szCs w:val="24"/>
          <w:lang w:val="zh-CN"/>
        </w:rPr>
        <w:t>分别进行磋商。磋商小组可根据响应内容及磋商的情况，给予每个正在参加磋商的供应商相同的机会。</w:t>
      </w:r>
    </w:p>
    <w:p w14:paraId="42F9DE38">
      <w:pPr>
        <w:adjustRightInd w:val="0"/>
        <w:snapToGrid w:val="0"/>
        <w:spacing w:line="42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②在磋商过程中，磋商</w:t>
      </w:r>
      <w:r>
        <w:rPr>
          <w:rFonts w:hint="eastAsia" w:ascii="宋体" w:hAnsi="宋体" w:cs="宋体"/>
          <w:color w:val="auto"/>
          <w:sz w:val="24"/>
          <w:szCs w:val="24"/>
          <w:lang w:val="zh-CN"/>
        </w:rPr>
        <w:t>小组</w:t>
      </w:r>
      <w:r>
        <w:rPr>
          <w:rFonts w:hint="eastAsia" w:ascii="宋体" w:hAnsi="宋体" w:cs="宋体"/>
          <w:color w:val="auto"/>
          <w:sz w:val="24"/>
          <w:szCs w:val="24"/>
        </w:rPr>
        <w:t xml:space="preserve">可以根据磋商文件和磋商情况实质性变动采购需求中的技术、服务要求以及合同草案条款，但不得变动磋商文件中的其他内容。实质性变动的内容，须经采购人代表确认。 </w:t>
      </w:r>
    </w:p>
    <w:p w14:paraId="2ACA1E6A">
      <w:pPr>
        <w:adjustRightInd w:val="0"/>
        <w:snapToGrid w:val="0"/>
        <w:spacing w:line="42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③对磋商文件作出的实质性变动是磋商文件的有效组成部分，磋商小组应当及时以书面形式同时通知所有参加</w:t>
      </w:r>
      <w:r>
        <w:rPr>
          <w:rFonts w:hint="eastAsia" w:ascii="宋体" w:hAnsi="宋体" w:cs="宋体"/>
          <w:color w:val="auto"/>
          <w:sz w:val="24"/>
          <w:szCs w:val="24"/>
          <w:lang w:val="zh-CN"/>
        </w:rPr>
        <w:t>磋商</w:t>
      </w:r>
      <w:r>
        <w:rPr>
          <w:rFonts w:hint="eastAsia" w:ascii="宋体" w:hAnsi="宋体" w:cs="宋体"/>
          <w:color w:val="auto"/>
          <w:sz w:val="24"/>
          <w:szCs w:val="24"/>
        </w:rPr>
        <w:t xml:space="preserve">的供应商。 </w:t>
      </w:r>
    </w:p>
    <w:p w14:paraId="50A7D749">
      <w:pPr>
        <w:adjustRightInd w:val="0"/>
        <w:snapToGrid w:val="0"/>
        <w:spacing w:line="42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rPr>
        <w:t>④供应商应当按照磋商文件的变动情况和磋商小组的要求重新提交响应文件，并由其全权代表签字。</w:t>
      </w:r>
    </w:p>
    <w:p w14:paraId="0216A053">
      <w:pPr>
        <w:adjustRightInd w:val="0"/>
        <w:snapToGrid w:val="0"/>
        <w:spacing w:line="42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（5）各供应商进行报价：（</w:t>
      </w:r>
      <w:r>
        <w:rPr>
          <w:rFonts w:hint="eastAsia" w:ascii="宋体" w:hAnsi="宋体" w:cs="宋体"/>
          <w:b/>
          <w:bCs/>
          <w:color w:val="auto"/>
          <w:sz w:val="24"/>
          <w:szCs w:val="24"/>
        </w:rPr>
        <w:t>本项目进行二次报价，二次报价不能高于一次报价，高于一次报价视为无效标）</w:t>
      </w:r>
    </w:p>
    <w:p w14:paraId="79965A15">
      <w:pPr>
        <w:adjustRightInd w:val="0"/>
        <w:snapToGrid w:val="0"/>
        <w:spacing w:line="42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6</w:t>
      </w:r>
      <w:r>
        <w:rPr>
          <w:rFonts w:hint="eastAsia" w:ascii="宋体" w:hAnsi="宋体" w:cs="宋体"/>
          <w:color w:val="auto"/>
          <w:sz w:val="24"/>
          <w:szCs w:val="24"/>
          <w:lang w:val="zh-CN"/>
        </w:rPr>
        <w:t>）</w:t>
      </w:r>
      <w:r>
        <w:rPr>
          <w:rFonts w:hint="eastAsia" w:ascii="宋体" w:hAnsi="宋体" w:cs="宋体"/>
          <w:color w:val="auto"/>
          <w:sz w:val="24"/>
          <w:szCs w:val="24"/>
        </w:rPr>
        <w:t>由磋商小组采用综合评分法对提交最后报价的供应商的响应文件和最后报价进行综合评分。</w:t>
      </w:r>
    </w:p>
    <w:p w14:paraId="5FEFDDEA">
      <w:pPr>
        <w:adjustRightInd w:val="0"/>
        <w:snapToGrid w:val="0"/>
        <w:spacing w:line="42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（7）确定成交单位。</w:t>
      </w:r>
    </w:p>
    <w:p w14:paraId="34779ABA">
      <w:pPr>
        <w:adjustRightInd w:val="0"/>
        <w:snapToGrid w:val="0"/>
        <w:spacing w:line="42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采购人按照磋商小组推荐的成交候选人排名顺序确定成交单位。采购代理机构将成交结果通知所有未成交的供应商。</w:t>
      </w:r>
    </w:p>
    <w:p w14:paraId="41615222">
      <w:pPr>
        <w:adjustRightInd w:val="0"/>
        <w:snapToGrid w:val="0"/>
        <w:spacing w:line="480" w:lineRule="exact"/>
        <w:textAlignment w:val="center"/>
        <w:rPr>
          <w:rFonts w:ascii="宋体" w:hAnsi="宋体" w:cs="宋体"/>
          <w:b/>
          <w:bCs/>
          <w:color w:val="auto"/>
          <w:sz w:val="24"/>
          <w:szCs w:val="24"/>
        </w:rPr>
      </w:pPr>
      <w:r>
        <w:rPr>
          <w:rFonts w:hint="eastAsia" w:ascii="宋体" w:hAnsi="宋体" w:cs="宋体"/>
          <w:b/>
          <w:bCs/>
          <w:color w:val="auto"/>
          <w:sz w:val="24"/>
          <w:szCs w:val="24"/>
        </w:rPr>
        <w:t>十、磋商内容：</w:t>
      </w:r>
    </w:p>
    <w:p w14:paraId="46DB1B2B">
      <w:pPr>
        <w:adjustRightInd w:val="0"/>
        <w:snapToGrid w:val="0"/>
        <w:spacing w:line="44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rPr>
        <w:t>10.1</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汉滨区2024年新增省道和农村公路养护工程勘察设计服务项目</w:t>
      </w:r>
      <w:r>
        <w:rPr>
          <w:rFonts w:hint="eastAsia" w:ascii="宋体" w:hAnsi="宋体" w:cs="宋体"/>
          <w:color w:val="auto"/>
          <w:sz w:val="24"/>
          <w:szCs w:val="24"/>
        </w:rPr>
        <w:t>的具体内容要求</w:t>
      </w:r>
      <w:r>
        <w:rPr>
          <w:rFonts w:hint="eastAsia" w:ascii="宋体" w:hAnsi="宋体" w:cs="宋体"/>
          <w:color w:val="auto"/>
          <w:sz w:val="24"/>
          <w:szCs w:val="24"/>
          <w:lang w:val="zh-CN"/>
        </w:rPr>
        <w:t>。</w:t>
      </w:r>
    </w:p>
    <w:p w14:paraId="3E11BE56">
      <w:pPr>
        <w:adjustRightInd w:val="0"/>
        <w:snapToGrid w:val="0"/>
        <w:spacing w:line="440" w:lineRule="exact"/>
        <w:ind w:firstLine="482" w:firstLineChars="200"/>
        <w:textAlignment w:val="center"/>
        <w:rPr>
          <w:rFonts w:ascii="宋体" w:hAnsi="宋体" w:cs="宋体"/>
          <w:b/>
          <w:bCs/>
          <w:color w:val="auto"/>
          <w:sz w:val="24"/>
          <w:szCs w:val="24"/>
        </w:rPr>
      </w:pPr>
      <w:r>
        <w:rPr>
          <w:rFonts w:hint="eastAsia" w:ascii="宋体" w:hAnsi="宋体" w:cs="宋体"/>
          <w:b/>
          <w:bCs/>
          <w:color w:val="auto"/>
          <w:sz w:val="24"/>
          <w:szCs w:val="24"/>
        </w:rPr>
        <w:t>10.2</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本项目预算金额为</w:t>
      </w:r>
      <w:r>
        <w:rPr>
          <w:rFonts w:hint="eastAsia" w:ascii="宋体" w:hAnsi="宋体" w:cs="宋体"/>
          <w:b/>
          <w:bCs/>
          <w:color w:val="auto"/>
          <w:sz w:val="24"/>
          <w:szCs w:val="24"/>
          <w:lang w:val="en-US" w:eastAsia="zh-CN"/>
        </w:rPr>
        <w:t>460000.00</w:t>
      </w:r>
      <w:r>
        <w:rPr>
          <w:rFonts w:hint="eastAsia" w:ascii="宋体" w:hAnsi="宋体" w:cs="宋体"/>
          <w:b/>
          <w:bCs/>
          <w:color w:val="auto"/>
          <w:sz w:val="24"/>
          <w:szCs w:val="24"/>
        </w:rPr>
        <w:t>元，当全部报价均超出财政预算限额或均低于公认的制作成本时，磋商小组有权决定本次竞争性磋商失败。</w:t>
      </w:r>
    </w:p>
    <w:p w14:paraId="2A4439CF">
      <w:pPr>
        <w:adjustRightInd w:val="0"/>
        <w:snapToGrid w:val="0"/>
        <w:spacing w:line="480" w:lineRule="exact"/>
        <w:textAlignment w:val="center"/>
        <w:rPr>
          <w:rFonts w:ascii="宋体" w:hAnsi="宋体" w:cs="宋体"/>
          <w:b/>
          <w:color w:val="auto"/>
          <w:sz w:val="24"/>
          <w:szCs w:val="24"/>
        </w:rPr>
      </w:pPr>
      <w:r>
        <w:rPr>
          <w:rFonts w:hint="eastAsia" w:ascii="宋体" w:hAnsi="宋体" w:cs="宋体"/>
          <w:b/>
          <w:color w:val="auto"/>
          <w:sz w:val="24"/>
          <w:szCs w:val="24"/>
        </w:rPr>
        <w:t>十一、</w:t>
      </w:r>
      <w:r>
        <w:rPr>
          <w:rFonts w:hint="eastAsia" w:ascii="宋体" w:hAnsi="宋体" w:cs="宋体"/>
          <w:b/>
          <w:bCs/>
          <w:color w:val="auto"/>
          <w:sz w:val="24"/>
          <w:szCs w:val="24"/>
        </w:rPr>
        <w:t>评审</w:t>
      </w:r>
      <w:r>
        <w:rPr>
          <w:rFonts w:hint="eastAsia" w:ascii="宋体" w:hAnsi="宋体" w:cs="宋体"/>
          <w:b/>
          <w:color w:val="auto"/>
          <w:sz w:val="24"/>
          <w:szCs w:val="24"/>
        </w:rPr>
        <w:t>原则与评审方法</w:t>
      </w:r>
    </w:p>
    <w:p w14:paraId="170EB19F">
      <w:pPr>
        <w:adjustRightInd w:val="0"/>
        <w:snapToGrid w:val="0"/>
        <w:spacing w:line="42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11.1评审原则</w:t>
      </w:r>
    </w:p>
    <w:p w14:paraId="587D229F">
      <w:pPr>
        <w:adjustRightInd w:val="0"/>
        <w:snapToGrid w:val="0"/>
        <w:spacing w:line="42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（1）本次磋商遵循公开透明、公平竞争、公正和诚实信用的原则。磋商小组成员按照客观、公正、审慎的原则，根据磋商文件规定的评审程序、评审方法和评审标准进行独立评审。未实质性响应</w:t>
      </w:r>
      <w:r>
        <w:rPr>
          <w:rFonts w:hint="eastAsia" w:ascii="宋体" w:hAnsi="宋体" w:cs="宋体"/>
          <w:color w:val="auto"/>
          <w:sz w:val="24"/>
          <w:szCs w:val="24"/>
        </w:rPr>
        <w:t>磋商</w:t>
      </w:r>
      <w:r>
        <w:rPr>
          <w:rFonts w:hint="eastAsia" w:ascii="宋体" w:hAnsi="宋体" w:cs="宋体"/>
          <w:color w:val="auto"/>
          <w:sz w:val="24"/>
          <w:szCs w:val="24"/>
          <w:lang w:val="zh-CN"/>
        </w:rPr>
        <w:t>文件的响应文件按无效响应处理，并告知提交响应文件的供应商。</w:t>
      </w:r>
    </w:p>
    <w:p w14:paraId="3BB1EE4D">
      <w:pPr>
        <w:spacing w:line="480" w:lineRule="exact"/>
        <w:ind w:firstLine="480" w:firstLineChars="200"/>
        <w:rPr>
          <w:rFonts w:hint="eastAsia" w:ascii="华文楷体" w:hAnsi="华文楷体" w:eastAsia="华文楷体" w:cs="楷体"/>
          <w:color w:val="000000"/>
          <w:sz w:val="24"/>
        </w:rPr>
      </w:pPr>
      <w:r>
        <w:rPr>
          <w:rFonts w:hint="eastAsia" w:ascii="宋体" w:hAnsi="宋体" w:cs="宋体"/>
          <w:color w:val="auto"/>
          <w:sz w:val="24"/>
          <w:szCs w:val="24"/>
          <w:lang w:val="zh-CN"/>
        </w:rPr>
        <w:t>（2）</w:t>
      </w:r>
      <w:r>
        <w:rPr>
          <w:rFonts w:hint="eastAsia" w:ascii="华文楷体" w:hAnsi="华文楷体" w:eastAsia="华文楷体" w:cs="楷体"/>
          <w:color w:val="000000"/>
          <w:sz w:val="24"/>
        </w:rPr>
        <w:t>磋商小组对进入详细评审的供应商进行综合评分，根据得分由高到低，推荐出三名及以上成交候选单位，排名第一的为成交</w:t>
      </w:r>
      <w:r>
        <w:rPr>
          <w:rFonts w:hint="eastAsia" w:ascii="华文楷体" w:hAnsi="华文楷体" w:eastAsia="华文楷体" w:cs="楷体"/>
          <w:b w:val="0"/>
          <w:bCs/>
          <w:color w:val="000000"/>
          <w:sz w:val="24"/>
          <w:lang w:val="zh-CN"/>
        </w:rPr>
        <w:t>供应商</w:t>
      </w:r>
      <w:r>
        <w:rPr>
          <w:rFonts w:hint="eastAsia" w:ascii="华文楷体" w:hAnsi="华文楷体" w:eastAsia="华文楷体" w:cs="楷体"/>
          <w:color w:val="000000"/>
          <w:sz w:val="24"/>
        </w:rPr>
        <w:t>。如果综合评分出现两个供应商得分相同的情况，按下列顺序排列：</w:t>
      </w:r>
    </w:p>
    <w:p w14:paraId="19771AA3">
      <w:pPr>
        <w:spacing w:line="480" w:lineRule="exact"/>
        <w:ind w:firstLine="720" w:firstLineChars="300"/>
        <w:rPr>
          <w:rFonts w:hint="eastAsia" w:ascii="华文楷体" w:hAnsi="华文楷体" w:eastAsia="华文楷体" w:cs="楷体"/>
          <w:color w:val="000000"/>
          <w:sz w:val="24"/>
        </w:rPr>
      </w:pPr>
      <w:r>
        <w:rPr>
          <w:rFonts w:hint="eastAsia" w:ascii="华文楷体" w:hAnsi="华文楷体" w:eastAsia="华文楷体" w:cs="楷体"/>
          <w:color w:val="000000"/>
          <w:sz w:val="24"/>
        </w:rPr>
        <w:t>①</w:t>
      </w:r>
      <w:r>
        <w:rPr>
          <w:rFonts w:hint="eastAsia" w:ascii="华文楷体" w:hAnsi="华文楷体" w:eastAsia="华文楷体" w:cs="楷体"/>
          <w:color w:val="000000"/>
          <w:sz w:val="24"/>
          <w:lang w:eastAsia="zh-CN"/>
        </w:rPr>
        <w:t>、</w:t>
      </w:r>
      <w:r>
        <w:rPr>
          <w:rFonts w:hint="eastAsia" w:ascii="华文楷体" w:hAnsi="华文楷体" w:eastAsia="华文楷体" w:cs="楷体"/>
          <w:color w:val="000000"/>
          <w:sz w:val="24"/>
        </w:rPr>
        <w:t>磋商价格低的；</w:t>
      </w:r>
    </w:p>
    <w:p w14:paraId="5F3A4F96">
      <w:pPr>
        <w:spacing w:line="480" w:lineRule="exact"/>
        <w:ind w:firstLine="720" w:firstLineChars="300"/>
        <w:rPr>
          <w:rFonts w:hint="eastAsia" w:ascii="华文楷体" w:hAnsi="华文楷体" w:eastAsia="华文楷体" w:cs="楷体"/>
          <w:color w:val="000000"/>
          <w:sz w:val="24"/>
        </w:rPr>
      </w:pPr>
      <w:r>
        <w:rPr>
          <w:rFonts w:hint="eastAsia" w:ascii="华文楷体" w:hAnsi="华文楷体" w:eastAsia="华文楷体" w:cs="楷体"/>
          <w:color w:val="000000"/>
          <w:sz w:val="24"/>
        </w:rPr>
        <w:t>②</w:t>
      </w:r>
      <w:r>
        <w:rPr>
          <w:rFonts w:hint="eastAsia" w:ascii="华文楷体" w:hAnsi="华文楷体" w:eastAsia="华文楷体" w:cs="楷体"/>
          <w:color w:val="000000"/>
          <w:sz w:val="24"/>
          <w:lang w:eastAsia="zh-CN"/>
        </w:rPr>
        <w:t>、</w:t>
      </w:r>
      <w:r>
        <w:rPr>
          <w:rFonts w:hint="eastAsia" w:ascii="华文楷体" w:hAnsi="华文楷体" w:eastAsia="华文楷体" w:cs="楷体"/>
          <w:color w:val="000000"/>
          <w:sz w:val="24"/>
        </w:rPr>
        <w:t>服务承诺优的。</w:t>
      </w:r>
    </w:p>
    <w:p w14:paraId="24770AEE">
      <w:pPr>
        <w:adjustRightInd w:val="0"/>
        <w:snapToGrid w:val="0"/>
        <w:spacing w:line="420" w:lineRule="exact"/>
        <w:ind w:firstLine="240" w:firstLineChars="100"/>
        <w:textAlignment w:val="center"/>
        <w:rPr>
          <w:rFonts w:ascii="宋体" w:hAnsi="宋体" w:cs="宋体"/>
          <w:color w:val="auto"/>
          <w:sz w:val="24"/>
          <w:szCs w:val="24"/>
          <w:lang w:val="zh-CN"/>
        </w:rPr>
      </w:pPr>
      <w:r>
        <w:rPr>
          <w:rFonts w:hint="eastAsia" w:ascii="宋体" w:hAnsi="宋体" w:cs="宋体"/>
          <w:color w:val="auto"/>
          <w:sz w:val="24"/>
          <w:szCs w:val="24"/>
          <w:lang w:val="zh-CN"/>
        </w:rPr>
        <w:t>（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C33599F">
      <w:pPr>
        <w:adjustRightInd w:val="0"/>
        <w:snapToGrid w:val="0"/>
        <w:spacing w:line="42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11.2评审标准</w:t>
      </w:r>
    </w:p>
    <w:p w14:paraId="36D5A492">
      <w:pPr>
        <w:adjustRightInd w:val="0"/>
        <w:snapToGrid w:val="0"/>
        <w:spacing w:line="420" w:lineRule="exact"/>
        <w:ind w:firstLine="480" w:firstLineChars="200"/>
        <w:textAlignment w:val="center"/>
        <w:rPr>
          <w:rFonts w:hint="eastAsia" w:ascii="宋体" w:hAnsi="宋体" w:cs="宋体"/>
          <w:color w:val="auto"/>
          <w:sz w:val="24"/>
          <w:szCs w:val="24"/>
          <w:lang w:val="zh-CN"/>
        </w:rPr>
      </w:pPr>
      <w:r>
        <w:rPr>
          <w:rFonts w:hint="eastAsia" w:ascii="宋体" w:hAnsi="宋体" w:cs="宋体"/>
          <w:color w:val="auto"/>
          <w:sz w:val="24"/>
          <w:szCs w:val="24"/>
          <w:lang w:val="zh-CN"/>
        </w:rPr>
        <w:t>根据《中华人民共和国政府采购法》、《中华人民共和国政府采购法实施条例》及《政府采购非招标管理办法》等有关规定，磋商小组成员按照客观、公正、谨慎的原则，根据磋商文件规定的评审程序、评审方法和评审标准进行独立评审。根据排名先后确定3名及以上成交候选供应商。</w:t>
      </w:r>
    </w:p>
    <w:p w14:paraId="683B2E74">
      <w:pPr>
        <w:snapToGrid w:val="0"/>
        <w:spacing w:line="460" w:lineRule="exact"/>
        <w:textAlignment w:val="center"/>
        <w:rPr>
          <w:rFonts w:hint="eastAsia" w:ascii="宋体" w:hAnsi="宋体" w:cs="宋体"/>
          <w:b/>
          <w:color w:val="auto"/>
          <w:sz w:val="24"/>
          <w:szCs w:val="24"/>
        </w:rPr>
      </w:pPr>
      <w:r>
        <w:rPr>
          <w:rFonts w:hint="eastAsia" w:ascii="宋体" w:hAnsi="宋体" w:cs="宋体"/>
          <w:b/>
          <w:color w:val="auto"/>
          <w:sz w:val="24"/>
          <w:szCs w:val="24"/>
        </w:rPr>
        <w:t>具体评审标准如下：</w:t>
      </w:r>
    </w:p>
    <w:p w14:paraId="362282A8">
      <w:pPr>
        <w:bidi w:val="0"/>
        <w:rPr>
          <w:rFonts w:hint="eastAsia" w:ascii="Times New Roman" w:hAnsi="Times New Roman" w:eastAsia="宋体" w:cs="Times New Roman"/>
          <w:color w:val="auto"/>
          <w:kern w:val="2"/>
          <w:sz w:val="21"/>
          <w:lang w:val="zh-CN" w:eastAsia="zh-CN" w:bidi="ar-SA"/>
        </w:rPr>
      </w:pPr>
    </w:p>
    <w:p w14:paraId="475903D0">
      <w:pPr>
        <w:bidi w:val="0"/>
        <w:rPr>
          <w:rFonts w:hint="eastAsia" w:ascii="Times New Roman" w:hAnsi="Times New Roman" w:eastAsia="宋体" w:cs="Times New Roman"/>
          <w:color w:val="auto"/>
          <w:kern w:val="2"/>
          <w:sz w:val="21"/>
          <w:lang w:val="zh-CN" w:eastAsia="zh-CN" w:bidi="ar-SA"/>
        </w:rPr>
      </w:pPr>
    </w:p>
    <w:p w14:paraId="4AC4DB14">
      <w:pPr>
        <w:bidi w:val="0"/>
        <w:rPr>
          <w:rFonts w:hint="eastAsia" w:ascii="Times New Roman" w:hAnsi="Times New Roman" w:eastAsia="宋体" w:cs="Times New Roman"/>
          <w:color w:val="auto"/>
          <w:kern w:val="2"/>
          <w:sz w:val="21"/>
          <w:lang w:val="zh-CN" w:eastAsia="zh-CN" w:bidi="ar-SA"/>
        </w:rPr>
      </w:pPr>
    </w:p>
    <w:p w14:paraId="4DED47DB">
      <w:pPr>
        <w:bidi w:val="0"/>
        <w:rPr>
          <w:rFonts w:hint="eastAsia" w:ascii="Times New Roman" w:hAnsi="Times New Roman" w:eastAsia="宋体" w:cs="Times New Roman"/>
          <w:color w:val="auto"/>
          <w:kern w:val="2"/>
          <w:sz w:val="21"/>
          <w:lang w:val="zh-CN" w:eastAsia="zh-CN" w:bidi="ar-SA"/>
        </w:rPr>
      </w:pPr>
    </w:p>
    <w:p w14:paraId="51A97EED">
      <w:pPr>
        <w:bidi w:val="0"/>
        <w:rPr>
          <w:rFonts w:hint="eastAsia" w:ascii="Times New Roman" w:hAnsi="Times New Roman" w:eastAsia="宋体" w:cs="Times New Roman"/>
          <w:color w:val="auto"/>
          <w:kern w:val="2"/>
          <w:sz w:val="21"/>
          <w:lang w:val="zh-CN" w:eastAsia="zh-CN" w:bidi="ar-SA"/>
        </w:rPr>
      </w:pPr>
    </w:p>
    <w:p w14:paraId="075ED5D0">
      <w:pPr>
        <w:bidi w:val="0"/>
        <w:rPr>
          <w:rFonts w:hint="eastAsia" w:ascii="Times New Roman" w:hAnsi="Times New Roman" w:eastAsia="宋体" w:cs="Times New Roman"/>
          <w:color w:val="auto"/>
          <w:kern w:val="2"/>
          <w:sz w:val="21"/>
          <w:lang w:val="zh-CN" w:eastAsia="zh-CN" w:bidi="ar-SA"/>
        </w:rPr>
      </w:pPr>
    </w:p>
    <w:tbl>
      <w:tblPr>
        <w:tblStyle w:val="22"/>
        <w:tblW w:w="9925"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775"/>
        <w:gridCol w:w="8138"/>
      </w:tblGrid>
      <w:tr w14:paraId="5D9B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12" w:type="dxa"/>
            <w:noWrap w:val="0"/>
            <w:vAlign w:val="center"/>
          </w:tcPr>
          <w:p w14:paraId="635F791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w:t>
            </w:r>
          </w:p>
          <w:p w14:paraId="1FC2768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内容</w:t>
            </w:r>
          </w:p>
        </w:tc>
        <w:tc>
          <w:tcPr>
            <w:tcW w:w="775" w:type="dxa"/>
            <w:noWrap w:val="0"/>
            <w:vAlign w:val="center"/>
          </w:tcPr>
          <w:p w14:paraId="0191200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分数</w:t>
            </w:r>
          </w:p>
        </w:tc>
        <w:tc>
          <w:tcPr>
            <w:tcW w:w="8138" w:type="dxa"/>
            <w:noWrap w:val="0"/>
            <w:vAlign w:val="center"/>
          </w:tcPr>
          <w:p w14:paraId="004376D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评审原则与标准</w:t>
            </w:r>
          </w:p>
        </w:tc>
      </w:tr>
      <w:tr w14:paraId="0B84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12" w:type="dxa"/>
            <w:noWrap w:val="0"/>
            <w:vAlign w:val="center"/>
          </w:tcPr>
          <w:p w14:paraId="42542D3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zh-CN"/>
              </w:rPr>
            </w:pPr>
            <w:r>
              <w:rPr>
                <w:rFonts w:hint="eastAsia" w:ascii="宋体" w:hAnsi="宋体" w:eastAsia="宋体" w:cs="Times New Roman"/>
                <w:b w:val="0"/>
                <w:bCs/>
                <w:color w:val="auto"/>
                <w:sz w:val="22"/>
                <w:szCs w:val="22"/>
                <w:lang w:val="zh-CN"/>
              </w:rPr>
              <w:t>磋商</w:t>
            </w:r>
          </w:p>
          <w:p w14:paraId="79A031E9">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zh-CN"/>
              </w:rPr>
            </w:pPr>
            <w:r>
              <w:rPr>
                <w:rFonts w:hint="eastAsia" w:ascii="宋体" w:hAnsi="宋体" w:eastAsia="宋体" w:cs="Times New Roman"/>
                <w:b w:val="0"/>
                <w:bCs/>
                <w:color w:val="auto"/>
                <w:sz w:val="22"/>
                <w:szCs w:val="22"/>
                <w:lang w:val="zh-CN"/>
              </w:rPr>
              <w:t>报价</w:t>
            </w:r>
          </w:p>
        </w:tc>
        <w:tc>
          <w:tcPr>
            <w:tcW w:w="775" w:type="dxa"/>
            <w:noWrap w:val="0"/>
            <w:vAlign w:val="center"/>
          </w:tcPr>
          <w:p w14:paraId="477D9DE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zh-CN"/>
              </w:rPr>
            </w:pPr>
            <w:r>
              <w:rPr>
                <w:rFonts w:hint="eastAsia" w:ascii="宋体" w:hAnsi="宋体" w:cs="Times New Roman"/>
                <w:b w:val="0"/>
                <w:bCs/>
                <w:color w:val="auto"/>
                <w:sz w:val="22"/>
                <w:szCs w:val="22"/>
                <w:lang w:val="en-US" w:eastAsia="zh-CN"/>
              </w:rPr>
              <w:t>20</w:t>
            </w:r>
            <w:r>
              <w:rPr>
                <w:rFonts w:hint="eastAsia" w:ascii="宋体" w:hAnsi="宋体" w:eastAsia="宋体" w:cs="Times New Roman"/>
                <w:b w:val="0"/>
                <w:bCs/>
                <w:color w:val="auto"/>
                <w:sz w:val="22"/>
                <w:szCs w:val="22"/>
                <w:lang w:val="zh-CN"/>
              </w:rPr>
              <w:t>分</w:t>
            </w:r>
          </w:p>
        </w:tc>
        <w:tc>
          <w:tcPr>
            <w:tcW w:w="8138" w:type="dxa"/>
            <w:noWrap w:val="0"/>
            <w:vAlign w:val="center"/>
          </w:tcPr>
          <w:p w14:paraId="0E6AAEAC">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zh-CN"/>
              </w:rPr>
            </w:pPr>
            <w:r>
              <w:rPr>
                <w:rFonts w:hint="eastAsia" w:ascii="宋体" w:hAnsi="宋体" w:eastAsia="宋体" w:cs="Times New Roman"/>
                <w:b w:val="0"/>
                <w:bCs/>
                <w:color w:val="auto"/>
                <w:sz w:val="22"/>
                <w:szCs w:val="22"/>
                <w:lang w:val="zh-CN"/>
              </w:rPr>
              <w:t>在所有的有效投标报价中，以最低投标报价为基准价，其价格分为满分。其他投标人的报价分统一按下列公式计算：投标报价得分=(评标基准价／投标报价)×价格权值（</w:t>
            </w:r>
            <w:r>
              <w:rPr>
                <w:rFonts w:hint="eastAsia" w:ascii="宋体" w:hAnsi="宋体" w:cs="Times New Roman"/>
                <w:b w:val="0"/>
                <w:bCs/>
                <w:color w:val="auto"/>
                <w:sz w:val="22"/>
                <w:szCs w:val="22"/>
                <w:lang w:val="en-US" w:eastAsia="zh-CN"/>
              </w:rPr>
              <w:t>20</w:t>
            </w:r>
            <w:r>
              <w:rPr>
                <w:rFonts w:hint="eastAsia" w:ascii="宋体" w:hAnsi="宋体" w:eastAsia="宋体" w:cs="Times New Roman"/>
                <w:b w:val="0"/>
                <w:bCs/>
                <w:color w:val="auto"/>
                <w:sz w:val="22"/>
                <w:szCs w:val="22"/>
                <w:lang w:val="zh-CN"/>
              </w:rPr>
              <w:t>%）×100（四舍五入后保留小数点后两位）。</w:t>
            </w:r>
          </w:p>
        </w:tc>
      </w:tr>
      <w:tr w14:paraId="1F83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012" w:type="dxa"/>
            <w:vMerge w:val="restart"/>
            <w:noWrap w:val="0"/>
            <w:vAlign w:val="center"/>
          </w:tcPr>
          <w:p w14:paraId="673D1B9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en-US" w:eastAsia="zh-CN"/>
              </w:rPr>
            </w:pPr>
            <w:r>
              <w:rPr>
                <w:rFonts w:hint="eastAsia" w:ascii="宋体" w:hAnsi="宋体" w:eastAsia="宋体" w:cs="Times New Roman"/>
                <w:b w:val="0"/>
                <w:bCs/>
                <w:color w:val="auto"/>
                <w:sz w:val="22"/>
                <w:szCs w:val="22"/>
                <w:lang w:val="en-US" w:eastAsia="zh-CN"/>
              </w:rPr>
              <w:t>服务</w:t>
            </w:r>
          </w:p>
          <w:p w14:paraId="4DB7020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zh-CN"/>
              </w:rPr>
            </w:pPr>
            <w:r>
              <w:rPr>
                <w:rFonts w:hint="eastAsia" w:ascii="宋体" w:hAnsi="宋体" w:eastAsia="宋体" w:cs="Times New Roman"/>
                <w:b w:val="0"/>
                <w:bCs/>
                <w:color w:val="auto"/>
                <w:sz w:val="22"/>
                <w:szCs w:val="22"/>
                <w:lang w:val="en-US" w:eastAsia="zh-CN"/>
              </w:rPr>
              <w:t>方案</w:t>
            </w:r>
          </w:p>
        </w:tc>
        <w:tc>
          <w:tcPr>
            <w:tcW w:w="775" w:type="dxa"/>
            <w:vMerge w:val="restart"/>
            <w:noWrap w:val="0"/>
            <w:vAlign w:val="center"/>
          </w:tcPr>
          <w:p w14:paraId="63FCE32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zh-CN"/>
              </w:rPr>
            </w:pPr>
            <w:r>
              <w:rPr>
                <w:rFonts w:hint="eastAsia" w:ascii="宋体" w:hAnsi="宋体" w:cs="Times New Roman"/>
                <w:b w:val="0"/>
                <w:bCs/>
                <w:color w:val="auto"/>
                <w:sz w:val="22"/>
                <w:szCs w:val="22"/>
                <w:lang w:val="en-US" w:eastAsia="zh-CN"/>
              </w:rPr>
              <w:t>32</w:t>
            </w:r>
            <w:r>
              <w:rPr>
                <w:rFonts w:hint="eastAsia" w:ascii="宋体" w:hAnsi="宋体" w:eastAsia="宋体" w:cs="Times New Roman"/>
                <w:b w:val="0"/>
                <w:bCs/>
                <w:color w:val="auto"/>
                <w:sz w:val="22"/>
                <w:szCs w:val="22"/>
                <w:lang w:val="zh-CN"/>
              </w:rPr>
              <w:t>分</w:t>
            </w:r>
          </w:p>
        </w:tc>
        <w:tc>
          <w:tcPr>
            <w:tcW w:w="8138" w:type="dxa"/>
            <w:noWrap w:val="0"/>
            <w:vAlign w:val="center"/>
          </w:tcPr>
          <w:p w14:paraId="58BECEA6">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en-US" w:eastAsia="zh-CN"/>
              </w:rPr>
            </w:pPr>
            <w:r>
              <w:rPr>
                <w:rFonts w:hint="eastAsia" w:ascii="宋体" w:hAnsi="宋体" w:eastAsia="宋体" w:cs="Times New Roman"/>
                <w:b w:val="0"/>
                <w:bCs/>
                <w:color w:val="auto"/>
                <w:sz w:val="22"/>
                <w:szCs w:val="22"/>
                <w:lang w:val="en-US" w:eastAsia="zh-CN"/>
              </w:rPr>
              <w:t>工程总体概况及对项目的理解和总体思路（</w:t>
            </w:r>
            <w:r>
              <w:rPr>
                <w:rFonts w:hint="eastAsia" w:ascii="宋体" w:hAnsi="宋体" w:cs="Times New Roman"/>
                <w:b w:val="0"/>
                <w:bCs/>
                <w:color w:val="auto"/>
                <w:sz w:val="22"/>
                <w:szCs w:val="22"/>
                <w:lang w:val="en-US" w:eastAsia="zh-CN"/>
              </w:rPr>
              <w:t>6</w:t>
            </w:r>
            <w:r>
              <w:rPr>
                <w:rFonts w:hint="eastAsia" w:ascii="宋体" w:hAnsi="宋体" w:eastAsia="宋体" w:cs="Times New Roman"/>
                <w:b w:val="0"/>
                <w:bCs/>
                <w:color w:val="auto"/>
                <w:sz w:val="22"/>
                <w:szCs w:val="22"/>
                <w:lang w:val="en-US" w:eastAsia="zh-CN"/>
              </w:rPr>
              <w:t>分）投标人提供的方案内容充分体现工程总体概况、对项目的理解和总体思路完善、全面的得</w:t>
            </w:r>
            <w:r>
              <w:rPr>
                <w:rFonts w:hint="eastAsia" w:ascii="宋体" w:hAnsi="宋体" w:cs="Times New Roman"/>
                <w:b w:val="0"/>
                <w:bCs/>
                <w:color w:val="auto"/>
                <w:sz w:val="22"/>
                <w:szCs w:val="22"/>
                <w:lang w:val="en-US" w:eastAsia="zh-CN"/>
              </w:rPr>
              <w:t>3-6</w:t>
            </w:r>
            <w:r>
              <w:rPr>
                <w:rFonts w:hint="eastAsia" w:ascii="宋体" w:hAnsi="宋体" w:eastAsia="宋体" w:cs="Times New Roman"/>
                <w:b w:val="0"/>
                <w:bCs/>
                <w:color w:val="auto"/>
                <w:sz w:val="22"/>
                <w:szCs w:val="22"/>
                <w:lang w:val="en-US" w:eastAsia="zh-CN"/>
              </w:rPr>
              <w:t>分；方案内容可体现工程总体概况完整的得</w:t>
            </w:r>
            <w:r>
              <w:rPr>
                <w:rFonts w:hint="eastAsia" w:ascii="宋体" w:hAnsi="宋体" w:cs="Times New Roman"/>
                <w:b w:val="0"/>
                <w:bCs/>
                <w:color w:val="auto"/>
                <w:sz w:val="22"/>
                <w:szCs w:val="22"/>
                <w:lang w:val="en-US" w:eastAsia="zh-CN"/>
              </w:rPr>
              <w:t>1-3</w:t>
            </w:r>
            <w:r>
              <w:rPr>
                <w:rFonts w:hint="eastAsia" w:ascii="宋体" w:hAnsi="宋体" w:eastAsia="宋体" w:cs="Times New Roman"/>
                <w:b w:val="0"/>
                <w:bCs/>
                <w:color w:val="auto"/>
                <w:sz w:val="22"/>
                <w:szCs w:val="22"/>
                <w:lang w:val="en-US" w:eastAsia="zh-CN"/>
              </w:rPr>
              <w:t>分；方案内容简单的得</w:t>
            </w:r>
            <w:r>
              <w:t>0-</w:t>
            </w:r>
            <w:r>
              <w:rPr>
                <w:rFonts w:hint="eastAsia"/>
                <w:lang w:val="en-US" w:eastAsia="zh-CN"/>
              </w:rPr>
              <w:t>1</w:t>
            </w:r>
            <w:r>
              <w:rPr>
                <w:rFonts w:hint="eastAsia" w:ascii="宋体" w:hAnsi="宋体" w:eastAsia="宋体" w:cs="Times New Roman"/>
                <w:b w:val="0"/>
                <w:bCs/>
                <w:color w:val="auto"/>
                <w:sz w:val="22"/>
                <w:szCs w:val="22"/>
                <w:lang w:val="en-US" w:eastAsia="zh-CN"/>
              </w:rPr>
              <w:t>分；未提供的不得分；</w:t>
            </w:r>
          </w:p>
        </w:tc>
      </w:tr>
      <w:tr w14:paraId="1EF8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12" w:type="dxa"/>
            <w:vMerge w:val="continue"/>
            <w:noWrap w:val="0"/>
            <w:vAlign w:val="center"/>
          </w:tcPr>
          <w:p w14:paraId="3633029F">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zh-CN"/>
              </w:rPr>
            </w:pPr>
          </w:p>
        </w:tc>
        <w:tc>
          <w:tcPr>
            <w:tcW w:w="775" w:type="dxa"/>
            <w:vMerge w:val="continue"/>
            <w:noWrap w:val="0"/>
            <w:vAlign w:val="center"/>
          </w:tcPr>
          <w:p w14:paraId="128067C5">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zh-CN"/>
              </w:rPr>
            </w:pPr>
          </w:p>
        </w:tc>
        <w:tc>
          <w:tcPr>
            <w:tcW w:w="8138" w:type="dxa"/>
            <w:noWrap w:val="0"/>
            <w:vAlign w:val="center"/>
          </w:tcPr>
          <w:p w14:paraId="07CDE538">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en-US" w:eastAsia="zh-CN"/>
              </w:rPr>
            </w:pPr>
            <w:r>
              <w:rPr>
                <w:rFonts w:hint="eastAsia" w:ascii="宋体" w:hAnsi="宋体" w:eastAsia="宋体" w:cs="Times New Roman"/>
                <w:b w:val="0"/>
                <w:bCs/>
                <w:color w:val="auto"/>
                <w:sz w:val="22"/>
                <w:szCs w:val="22"/>
                <w:lang w:val="en-US" w:eastAsia="zh-CN"/>
              </w:rPr>
              <w:t>工作范围及主要人员岗位职责阐述（5分）投标人提供的工作范围及主要人员岗位职责阐述明确、合理的、完全满足项目需求的得</w:t>
            </w:r>
            <w:r>
              <w:rPr>
                <w:rFonts w:hint="eastAsia" w:ascii="宋体" w:hAnsi="宋体" w:cs="Times New Roman"/>
                <w:b w:val="0"/>
                <w:bCs/>
                <w:color w:val="auto"/>
                <w:sz w:val="22"/>
                <w:szCs w:val="22"/>
                <w:lang w:val="en-US" w:eastAsia="zh-CN"/>
              </w:rPr>
              <w:t>3-</w:t>
            </w:r>
            <w:r>
              <w:rPr>
                <w:rFonts w:hint="eastAsia" w:ascii="宋体" w:hAnsi="宋体" w:eastAsia="宋体" w:cs="Times New Roman"/>
                <w:b w:val="0"/>
                <w:bCs/>
                <w:color w:val="auto"/>
                <w:sz w:val="22"/>
                <w:szCs w:val="22"/>
                <w:lang w:val="en-US" w:eastAsia="zh-CN"/>
              </w:rPr>
              <w:t>5分；工作范围及主要人员岗位职责阐述基本完整的得</w:t>
            </w:r>
            <w:r>
              <w:rPr>
                <w:rFonts w:hint="eastAsia" w:ascii="宋体" w:hAnsi="宋体" w:cs="Times New Roman"/>
                <w:b w:val="0"/>
                <w:bCs/>
                <w:color w:val="auto"/>
                <w:sz w:val="22"/>
                <w:szCs w:val="22"/>
                <w:lang w:val="en-US" w:eastAsia="zh-CN"/>
              </w:rPr>
              <w:t>1-3</w:t>
            </w:r>
            <w:r>
              <w:rPr>
                <w:rFonts w:hint="eastAsia" w:ascii="宋体" w:hAnsi="宋体" w:eastAsia="宋体" w:cs="Times New Roman"/>
                <w:b w:val="0"/>
                <w:bCs/>
                <w:color w:val="auto"/>
                <w:sz w:val="22"/>
                <w:szCs w:val="22"/>
                <w:lang w:val="en-US" w:eastAsia="zh-CN"/>
              </w:rPr>
              <w:t>分；工作范围及主要人员岗位职责阐述简单的得</w:t>
            </w:r>
            <w:r>
              <w:t>0-</w:t>
            </w:r>
            <w:r>
              <w:rPr>
                <w:rFonts w:hint="eastAsia"/>
                <w:lang w:val="en-US" w:eastAsia="zh-CN"/>
              </w:rPr>
              <w:t>1</w:t>
            </w:r>
            <w:r>
              <w:rPr>
                <w:rFonts w:hint="eastAsia" w:ascii="宋体" w:hAnsi="宋体" w:eastAsia="宋体" w:cs="Times New Roman"/>
                <w:b w:val="0"/>
                <w:bCs/>
                <w:color w:val="auto"/>
                <w:sz w:val="22"/>
                <w:szCs w:val="22"/>
                <w:lang w:val="en-US" w:eastAsia="zh-CN"/>
              </w:rPr>
              <w:t>分；未提供的不得分；</w:t>
            </w:r>
          </w:p>
        </w:tc>
      </w:tr>
      <w:tr w14:paraId="1DA5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012" w:type="dxa"/>
            <w:vMerge w:val="continue"/>
            <w:noWrap w:val="0"/>
            <w:vAlign w:val="center"/>
          </w:tcPr>
          <w:p w14:paraId="5CD8A8C8">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zh-CN"/>
              </w:rPr>
            </w:pPr>
          </w:p>
        </w:tc>
        <w:tc>
          <w:tcPr>
            <w:tcW w:w="775" w:type="dxa"/>
            <w:vMerge w:val="continue"/>
            <w:noWrap w:val="0"/>
            <w:vAlign w:val="center"/>
          </w:tcPr>
          <w:p w14:paraId="68D9A3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zh-CN"/>
              </w:rPr>
            </w:pPr>
          </w:p>
        </w:tc>
        <w:tc>
          <w:tcPr>
            <w:tcW w:w="8138" w:type="dxa"/>
            <w:noWrap w:val="0"/>
            <w:vAlign w:val="center"/>
          </w:tcPr>
          <w:p w14:paraId="032882F7">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en-US" w:eastAsia="zh-CN"/>
              </w:rPr>
            </w:pPr>
            <w:r>
              <w:rPr>
                <w:rFonts w:hint="eastAsia" w:ascii="宋体" w:hAnsi="宋体" w:eastAsia="宋体" w:cs="Times New Roman"/>
                <w:b w:val="0"/>
                <w:bCs/>
                <w:color w:val="auto"/>
                <w:sz w:val="22"/>
                <w:szCs w:val="22"/>
                <w:lang w:val="en-US" w:eastAsia="zh-CN"/>
              </w:rPr>
              <w:t>服务工作方案、程序及措施（10分）投标人提供的测服务工作方案、程序及措施完整、全面、合理的得10分；服务工作方案、程序及措施基本完整的得7</w:t>
            </w:r>
            <w:r>
              <w:rPr>
                <w:rFonts w:hint="eastAsia" w:ascii="宋体" w:hAnsi="宋体" w:cs="Times New Roman"/>
                <w:b w:val="0"/>
                <w:bCs/>
                <w:color w:val="auto"/>
                <w:sz w:val="22"/>
                <w:szCs w:val="22"/>
                <w:lang w:val="en-US" w:eastAsia="zh-CN"/>
              </w:rPr>
              <w:t>-10</w:t>
            </w:r>
            <w:r>
              <w:rPr>
                <w:rFonts w:hint="eastAsia" w:ascii="宋体" w:hAnsi="宋体" w:eastAsia="宋体" w:cs="Times New Roman"/>
                <w:b w:val="0"/>
                <w:bCs/>
                <w:color w:val="auto"/>
                <w:sz w:val="22"/>
                <w:szCs w:val="22"/>
                <w:lang w:val="en-US" w:eastAsia="zh-CN"/>
              </w:rPr>
              <w:t>分；服务工作方案、程序及措施不完整的得4</w:t>
            </w:r>
            <w:r>
              <w:rPr>
                <w:rFonts w:hint="eastAsia" w:ascii="宋体" w:hAnsi="宋体" w:cs="Times New Roman"/>
                <w:b w:val="0"/>
                <w:bCs/>
                <w:color w:val="auto"/>
                <w:sz w:val="22"/>
                <w:szCs w:val="22"/>
                <w:lang w:val="en-US" w:eastAsia="zh-CN"/>
              </w:rPr>
              <w:t>-7</w:t>
            </w:r>
            <w:r>
              <w:rPr>
                <w:rFonts w:hint="eastAsia" w:ascii="宋体" w:hAnsi="宋体" w:eastAsia="宋体" w:cs="Times New Roman"/>
                <w:b w:val="0"/>
                <w:bCs/>
                <w:color w:val="auto"/>
                <w:sz w:val="22"/>
                <w:szCs w:val="22"/>
                <w:lang w:val="en-US" w:eastAsia="zh-CN"/>
              </w:rPr>
              <w:t>分；服务工作方案、程序及措施简单的得1</w:t>
            </w:r>
            <w:r>
              <w:rPr>
                <w:rFonts w:hint="eastAsia" w:ascii="宋体" w:hAnsi="宋体" w:cs="Times New Roman"/>
                <w:b w:val="0"/>
                <w:bCs/>
                <w:color w:val="auto"/>
                <w:sz w:val="22"/>
                <w:szCs w:val="22"/>
                <w:lang w:val="en-US" w:eastAsia="zh-CN"/>
              </w:rPr>
              <w:t>-4</w:t>
            </w:r>
            <w:r>
              <w:rPr>
                <w:rFonts w:hint="eastAsia" w:ascii="宋体" w:hAnsi="宋体" w:eastAsia="宋体" w:cs="Times New Roman"/>
                <w:b w:val="0"/>
                <w:bCs/>
                <w:color w:val="auto"/>
                <w:sz w:val="22"/>
                <w:szCs w:val="22"/>
                <w:lang w:val="en-US" w:eastAsia="zh-CN"/>
              </w:rPr>
              <w:t>分；未提供的不得分；</w:t>
            </w:r>
          </w:p>
        </w:tc>
      </w:tr>
      <w:tr w14:paraId="7B46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12" w:type="dxa"/>
            <w:vMerge w:val="continue"/>
            <w:noWrap w:val="0"/>
            <w:vAlign w:val="center"/>
          </w:tcPr>
          <w:p w14:paraId="42FD16A1">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zh-CN"/>
              </w:rPr>
            </w:pPr>
          </w:p>
        </w:tc>
        <w:tc>
          <w:tcPr>
            <w:tcW w:w="775" w:type="dxa"/>
            <w:vMerge w:val="continue"/>
            <w:noWrap w:val="0"/>
            <w:vAlign w:val="center"/>
          </w:tcPr>
          <w:p w14:paraId="55E19A2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zh-CN"/>
              </w:rPr>
            </w:pPr>
          </w:p>
        </w:tc>
        <w:tc>
          <w:tcPr>
            <w:tcW w:w="8138" w:type="dxa"/>
            <w:noWrap w:val="0"/>
            <w:vAlign w:val="center"/>
          </w:tcPr>
          <w:p w14:paraId="0AAF1D9C">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en-US" w:eastAsia="zh-CN"/>
              </w:rPr>
            </w:pPr>
            <w:r>
              <w:rPr>
                <w:rFonts w:hint="eastAsia" w:ascii="宋体" w:hAnsi="宋体" w:eastAsia="宋体" w:cs="Times New Roman"/>
                <w:b w:val="0"/>
                <w:bCs/>
                <w:color w:val="auto"/>
                <w:sz w:val="22"/>
                <w:szCs w:val="22"/>
                <w:lang w:val="en-US" w:eastAsia="zh-CN"/>
              </w:rPr>
              <w:t>本项目工作的重点与难点分析（5分）投标人提供工作的重点与难点分析完整、全面、合理的得</w:t>
            </w:r>
            <w:r>
              <w:rPr>
                <w:rFonts w:hint="eastAsia" w:ascii="宋体" w:hAnsi="宋体" w:cs="Times New Roman"/>
                <w:b w:val="0"/>
                <w:bCs/>
                <w:color w:val="auto"/>
                <w:sz w:val="22"/>
                <w:szCs w:val="22"/>
                <w:lang w:val="en-US" w:eastAsia="zh-CN"/>
              </w:rPr>
              <w:t>3-</w:t>
            </w:r>
            <w:r>
              <w:rPr>
                <w:rFonts w:hint="eastAsia" w:ascii="宋体" w:hAnsi="宋体" w:eastAsia="宋体" w:cs="Times New Roman"/>
                <w:b w:val="0"/>
                <w:bCs/>
                <w:color w:val="auto"/>
                <w:sz w:val="22"/>
                <w:szCs w:val="22"/>
                <w:lang w:val="en-US" w:eastAsia="zh-CN"/>
              </w:rPr>
              <w:t>5分；工作的重点与难点分析基本完整的得</w:t>
            </w:r>
            <w:r>
              <w:rPr>
                <w:rFonts w:hint="eastAsia" w:ascii="宋体" w:hAnsi="宋体" w:cs="Times New Roman"/>
                <w:b w:val="0"/>
                <w:bCs/>
                <w:color w:val="auto"/>
                <w:sz w:val="22"/>
                <w:szCs w:val="22"/>
                <w:lang w:val="en-US" w:eastAsia="zh-CN"/>
              </w:rPr>
              <w:t>1-3</w:t>
            </w:r>
            <w:r>
              <w:rPr>
                <w:rFonts w:hint="eastAsia" w:ascii="宋体" w:hAnsi="宋体" w:eastAsia="宋体" w:cs="Times New Roman"/>
                <w:b w:val="0"/>
                <w:bCs/>
                <w:color w:val="auto"/>
                <w:sz w:val="22"/>
                <w:szCs w:val="22"/>
                <w:lang w:val="en-US" w:eastAsia="zh-CN"/>
              </w:rPr>
              <w:t>分；工作的重点与难点分析简单的得</w:t>
            </w:r>
            <w:r>
              <w:t>0-</w:t>
            </w:r>
            <w:r>
              <w:rPr>
                <w:rFonts w:hint="eastAsia"/>
                <w:lang w:val="en-US" w:eastAsia="zh-CN"/>
              </w:rPr>
              <w:t>1</w:t>
            </w:r>
            <w:r>
              <w:rPr>
                <w:rFonts w:hint="eastAsia" w:ascii="宋体" w:hAnsi="宋体" w:eastAsia="宋体" w:cs="Times New Roman"/>
                <w:b w:val="0"/>
                <w:bCs/>
                <w:color w:val="auto"/>
                <w:sz w:val="22"/>
                <w:szCs w:val="22"/>
                <w:lang w:val="en-US" w:eastAsia="zh-CN"/>
              </w:rPr>
              <w:t>分；未提供的不得分；</w:t>
            </w:r>
          </w:p>
        </w:tc>
      </w:tr>
      <w:tr w14:paraId="7CDC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12" w:type="dxa"/>
            <w:vMerge w:val="continue"/>
            <w:noWrap w:val="0"/>
            <w:vAlign w:val="center"/>
          </w:tcPr>
          <w:p w14:paraId="0520BDB8">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zh-CN"/>
              </w:rPr>
            </w:pPr>
          </w:p>
        </w:tc>
        <w:tc>
          <w:tcPr>
            <w:tcW w:w="775" w:type="dxa"/>
            <w:vMerge w:val="continue"/>
            <w:noWrap w:val="0"/>
            <w:vAlign w:val="center"/>
          </w:tcPr>
          <w:p w14:paraId="293AEA7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zh-CN"/>
              </w:rPr>
            </w:pPr>
          </w:p>
        </w:tc>
        <w:tc>
          <w:tcPr>
            <w:tcW w:w="8138" w:type="dxa"/>
            <w:noWrap w:val="0"/>
            <w:vAlign w:val="center"/>
          </w:tcPr>
          <w:p w14:paraId="3DF8CC24">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en-US" w:eastAsia="zh-CN"/>
              </w:rPr>
            </w:pPr>
            <w:r>
              <w:rPr>
                <w:rFonts w:hint="eastAsia" w:ascii="宋体" w:hAnsi="宋体" w:eastAsia="宋体" w:cs="Times New Roman"/>
                <w:b w:val="0"/>
                <w:bCs/>
                <w:color w:val="auto"/>
                <w:sz w:val="22"/>
                <w:szCs w:val="22"/>
                <w:lang w:val="en-US" w:eastAsia="zh-CN"/>
              </w:rPr>
              <w:t>对工程的建议及应认为陈述的其他事项（</w:t>
            </w:r>
            <w:r>
              <w:rPr>
                <w:rFonts w:hint="eastAsia" w:ascii="宋体" w:hAnsi="宋体" w:cs="Times New Roman"/>
                <w:b w:val="0"/>
                <w:bCs/>
                <w:color w:val="auto"/>
                <w:sz w:val="22"/>
                <w:szCs w:val="22"/>
                <w:lang w:val="en-US" w:eastAsia="zh-CN"/>
              </w:rPr>
              <w:t>6</w:t>
            </w:r>
            <w:r>
              <w:rPr>
                <w:rFonts w:hint="eastAsia" w:ascii="宋体" w:hAnsi="宋体" w:eastAsia="宋体" w:cs="Times New Roman"/>
                <w:b w:val="0"/>
                <w:bCs/>
                <w:color w:val="auto"/>
                <w:sz w:val="22"/>
                <w:szCs w:val="22"/>
                <w:lang w:val="en-US" w:eastAsia="zh-CN"/>
              </w:rPr>
              <w:t>分）投标人提供的对工程的建议及应认为陈述的其他事项全面完整详细、清晰、科学、合理性可操作性的得</w:t>
            </w:r>
            <w:r>
              <w:rPr>
                <w:rFonts w:hint="eastAsia" w:ascii="宋体" w:hAnsi="宋体" w:cs="Times New Roman"/>
                <w:b w:val="0"/>
                <w:bCs/>
                <w:color w:val="auto"/>
                <w:sz w:val="22"/>
                <w:szCs w:val="22"/>
                <w:lang w:val="en-US" w:eastAsia="zh-CN"/>
              </w:rPr>
              <w:t>3-6</w:t>
            </w:r>
            <w:r>
              <w:rPr>
                <w:rFonts w:hint="eastAsia" w:ascii="宋体" w:hAnsi="宋体" w:eastAsia="宋体" w:cs="Times New Roman"/>
                <w:b w:val="0"/>
                <w:bCs/>
                <w:color w:val="auto"/>
                <w:sz w:val="22"/>
                <w:szCs w:val="22"/>
                <w:lang w:val="en-US" w:eastAsia="zh-CN"/>
              </w:rPr>
              <w:t>分；对工程的建议及应认为陈述的其他</w:t>
            </w:r>
            <w:bookmarkStart w:id="88" w:name="_GoBack"/>
            <w:bookmarkEnd w:id="88"/>
            <w:r>
              <w:rPr>
                <w:rFonts w:hint="eastAsia" w:ascii="宋体" w:hAnsi="宋体" w:eastAsia="宋体" w:cs="Times New Roman"/>
                <w:b w:val="0"/>
                <w:bCs/>
                <w:color w:val="auto"/>
                <w:sz w:val="22"/>
                <w:szCs w:val="22"/>
                <w:lang w:val="en-US" w:eastAsia="zh-CN"/>
              </w:rPr>
              <w:t>事项基本完整、清晰、科学、合理性的得</w:t>
            </w:r>
            <w:r>
              <w:rPr>
                <w:rFonts w:hint="eastAsia" w:ascii="宋体" w:hAnsi="宋体" w:cs="Times New Roman"/>
                <w:b w:val="0"/>
                <w:bCs/>
                <w:color w:val="auto"/>
                <w:sz w:val="22"/>
                <w:szCs w:val="22"/>
                <w:lang w:val="en-US" w:eastAsia="zh-CN"/>
              </w:rPr>
              <w:t>1-3</w:t>
            </w:r>
            <w:r>
              <w:rPr>
                <w:rFonts w:hint="eastAsia" w:ascii="宋体" w:hAnsi="宋体" w:eastAsia="宋体" w:cs="Times New Roman"/>
                <w:b w:val="0"/>
                <w:bCs/>
                <w:color w:val="auto"/>
                <w:sz w:val="22"/>
                <w:szCs w:val="22"/>
                <w:lang w:val="en-US" w:eastAsia="zh-CN"/>
              </w:rPr>
              <w:t>分；对工程的建议及应认为陈述的其他事项简单的得</w:t>
            </w:r>
            <w:r>
              <w:t>0-</w:t>
            </w:r>
            <w:r>
              <w:rPr>
                <w:rFonts w:hint="eastAsia"/>
                <w:lang w:val="en-US" w:eastAsia="zh-CN"/>
              </w:rPr>
              <w:t>1</w:t>
            </w:r>
            <w:r>
              <w:rPr>
                <w:rFonts w:hint="eastAsia" w:ascii="宋体" w:hAnsi="宋体" w:eastAsia="宋体" w:cs="Times New Roman"/>
                <w:b w:val="0"/>
                <w:bCs/>
                <w:color w:val="auto"/>
                <w:sz w:val="22"/>
                <w:szCs w:val="22"/>
                <w:lang w:val="en-US" w:eastAsia="zh-CN"/>
              </w:rPr>
              <w:t>分；未提供的不得分；</w:t>
            </w:r>
          </w:p>
        </w:tc>
      </w:tr>
      <w:tr w14:paraId="22F2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exact"/>
        </w:trPr>
        <w:tc>
          <w:tcPr>
            <w:tcW w:w="1012" w:type="dxa"/>
            <w:vMerge w:val="restart"/>
            <w:noWrap w:val="0"/>
            <w:vAlign w:val="center"/>
          </w:tcPr>
          <w:p w14:paraId="070B248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en-US" w:eastAsia="zh-CN"/>
              </w:rPr>
            </w:pPr>
            <w:r>
              <w:rPr>
                <w:rFonts w:hint="eastAsia" w:ascii="宋体" w:hAnsi="宋体" w:eastAsia="宋体" w:cs="Times New Roman"/>
                <w:b w:val="0"/>
                <w:bCs/>
                <w:color w:val="auto"/>
                <w:sz w:val="22"/>
                <w:szCs w:val="22"/>
                <w:lang w:val="en-US" w:eastAsia="zh-CN"/>
              </w:rPr>
              <w:t>人员</w:t>
            </w:r>
          </w:p>
          <w:p w14:paraId="45A71332">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zh-CN" w:eastAsia="zh-CN"/>
              </w:rPr>
            </w:pPr>
            <w:r>
              <w:rPr>
                <w:rFonts w:hint="eastAsia" w:ascii="宋体" w:hAnsi="宋体" w:eastAsia="宋体" w:cs="Times New Roman"/>
                <w:b w:val="0"/>
                <w:bCs/>
                <w:color w:val="auto"/>
                <w:sz w:val="22"/>
                <w:szCs w:val="22"/>
                <w:lang w:val="en-US" w:eastAsia="zh-CN"/>
              </w:rPr>
              <w:t>配置</w:t>
            </w:r>
          </w:p>
        </w:tc>
        <w:tc>
          <w:tcPr>
            <w:tcW w:w="775" w:type="dxa"/>
            <w:vMerge w:val="restart"/>
            <w:noWrap w:val="0"/>
            <w:vAlign w:val="center"/>
          </w:tcPr>
          <w:p w14:paraId="6C81E1E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en-US" w:eastAsia="zh-CN"/>
              </w:rPr>
            </w:pPr>
            <w:r>
              <w:rPr>
                <w:rFonts w:hint="eastAsia" w:ascii="宋体" w:hAnsi="宋体" w:eastAsia="宋体" w:cs="Times New Roman"/>
                <w:b w:val="0"/>
                <w:bCs/>
                <w:color w:val="auto"/>
                <w:sz w:val="22"/>
                <w:szCs w:val="22"/>
                <w:lang w:val="en-US" w:eastAsia="zh-CN"/>
              </w:rPr>
              <w:t>1</w:t>
            </w:r>
            <w:r>
              <w:rPr>
                <w:rFonts w:hint="eastAsia" w:ascii="宋体" w:hAnsi="宋体" w:cs="Times New Roman"/>
                <w:b w:val="0"/>
                <w:bCs/>
                <w:color w:val="auto"/>
                <w:sz w:val="22"/>
                <w:szCs w:val="22"/>
                <w:lang w:val="en-US" w:eastAsia="zh-CN"/>
              </w:rPr>
              <w:t>5</w:t>
            </w:r>
            <w:r>
              <w:rPr>
                <w:rFonts w:hint="eastAsia" w:ascii="宋体" w:hAnsi="宋体" w:eastAsia="宋体" w:cs="Times New Roman"/>
                <w:b w:val="0"/>
                <w:bCs/>
                <w:color w:val="auto"/>
                <w:sz w:val="22"/>
                <w:szCs w:val="22"/>
                <w:lang w:val="zh-CN"/>
              </w:rPr>
              <w:t>分</w:t>
            </w:r>
          </w:p>
          <w:p w14:paraId="2D73C21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zh-CN"/>
              </w:rPr>
            </w:pPr>
          </w:p>
        </w:tc>
        <w:tc>
          <w:tcPr>
            <w:tcW w:w="8138" w:type="dxa"/>
            <w:noWrap w:val="0"/>
            <w:vAlign w:val="center"/>
          </w:tcPr>
          <w:p w14:paraId="283C9DDD">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zh-CN"/>
              </w:rPr>
            </w:pPr>
            <w:r>
              <w:rPr>
                <w:rFonts w:hint="eastAsia" w:ascii="宋体" w:hAnsi="宋体" w:eastAsia="宋体" w:cs="Times New Roman"/>
                <w:b w:val="0"/>
                <w:bCs/>
                <w:color w:val="auto"/>
                <w:sz w:val="22"/>
                <w:szCs w:val="22"/>
                <w:lang w:val="zh-CN"/>
              </w:rPr>
              <w:t>项目负责人（</w:t>
            </w:r>
            <w:r>
              <w:rPr>
                <w:rFonts w:hint="eastAsia" w:ascii="宋体" w:hAnsi="宋体" w:cs="Times New Roman"/>
                <w:b w:val="0"/>
                <w:bCs/>
                <w:color w:val="auto"/>
                <w:sz w:val="22"/>
                <w:szCs w:val="22"/>
                <w:lang w:val="en-US" w:eastAsia="zh-CN"/>
              </w:rPr>
              <w:t>8</w:t>
            </w:r>
            <w:r>
              <w:rPr>
                <w:rFonts w:hint="eastAsia" w:ascii="宋体" w:hAnsi="宋体" w:eastAsia="宋体" w:cs="Times New Roman"/>
                <w:b w:val="0"/>
                <w:bCs/>
                <w:color w:val="auto"/>
                <w:sz w:val="22"/>
                <w:szCs w:val="22"/>
                <w:lang w:val="zh-CN"/>
              </w:rPr>
              <w:t>分）</w:t>
            </w:r>
            <w:r>
              <w:rPr>
                <w:rFonts w:hint="eastAsia" w:ascii="宋体" w:hAnsi="宋体" w:cs="Times New Roman"/>
                <w:b w:val="0"/>
                <w:bCs/>
                <w:color w:val="auto"/>
                <w:sz w:val="22"/>
                <w:szCs w:val="22"/>
                <w:lang w:val="en-US" w:eastAsia="zh-CN"/>
              </w:rPr>
              <w:t>具备</w:t>
            </w:r>
            <w:r>
              <w:rPr>
                <w:rFonts w:hint="eastAsia" w:ascii="宋体" w:hAnsi="宋体" w:eastAsia="宋体" w:cs="Times New Roman"/>
                <w:b w:val="0"/>
                <w:bCs/>
                <w:color w:val="auto"/>
                <w:sz w:val="22"/>
                <w:szCs w:val="22"/>
                <w:lang w:val="zh-CN"/>
              </w:rPr>
              <w:t>公路工程相关专业高级职称得4分，近三年内（20</w:t>
            </w:r>
            <w:r>
              <w:rPr>
                <w:rFonts w:hint="eastAsia" w:ascii="宋体" w:hAnsi="宋体" w:eastAsia="宋体" w:cs="Times New Roman"/>
                <w:b w:val="0"/>
                <w:bCs/>
                <w:color w:val="auto"/>
                <w:sz w:val="22"/>
                <w:szCs w:val="22"/>
                <w:lang w:val="en-US" w:eastAsia="zh-CN"/>
              </w:rPr>
              <w:t>2</w:t>
            </w:r>
            <w:r>
              <w:rPr>
                <w:rFonts w:hint="eastAsia" w:ascii="宋体" w:hAnsi="宋体" w:cs="Times New Roman"/>
                <w:b w:val="0"/>
                <w:bCs/>
                <w:color w:val="auto"/>
                <w:sz w:val="22"/>
                <w:szCs w:val="22"/>
                <w:lang w:val="en-US" w:eastAsia="zh-CN"/>
              </w:rPr>
              <w:t>2</w:t>
            </w:r>
            <w:r>
              <w:rPr>
                <w:rFonts w:hint="eastAsia" w:ascii="宋体" w:hAnsi="宋体" w:eastAsia="宋体" w:cs="Times New Roman"/>
                <w:b w:val="0"/>
                <w:bCs/>
                <w:color w:val="auto"/>
                <w:sz w:val="22"/>
                <w:szCs w:val="22"/>
                <w:lang w:val="zh-CN"/>
              </w:rPr>
              <w:t>年</w:t>
            </w:r>
            <w:r>
              <w:rPr>
                <w:rFonts w:hint="eastAsia" w:ascii="宋体" w:hAnsi="宋体" w:cs="Times New Roman"/>
                <w:b w:val="0"/>
                <w:bCs/>
                <w:color w:val="auto"/>
                <w:sz w:val="22"/>
                <w:szCs w:val="22"/>
                <w:lang w:val="en-US" w:eastAsia="zh-CN"/>
              </w:rPr>
              <w:t>4</w:t>
            </w:r>
            <w:r>
              <w:rPr>
                <w:rFonts w:hint="eastAsia" w:ascii="宋体" w:hAnsi="宋体" w:eastAsia="宋体" w:cs="Times New Roman"/>
                <w:b w:val="0"/>
                <w:bCs/>
                <w:color w:val="auto"/>
                <w:sz w:val="22"/>
                <w:szCs w:val="22"/>
                <w:lang w:val="zh-CN"/>
              </w:rPr>
              <w:t>月1日-投标截止时间）担任过</w:t>
            </w:r>
            <w:r>
              <w:rPr>
                <w:rFonts w:hint="eastAsia" w:ascii="宋体" w:hAnsi="宋体" w:cs="Times New Roman"/>
                <w:b w:val="0"/>
                <w:bCs/>
                <w:color w:val="auto"/>
                <w:sz w:val="22"/>
                <w:szCs w:val="22"/>
                <w:lang w:val="en-US" w:eastAsia="zh-CN"/>
              </w:rPr>
              <w:t>类似项目项目负责人</w:t>
            </w:r>
            <w:r>
              <w:rPr>
                <w:rFonts w:hint="eastAsia" w:ascii="宋体" w:hAnsi="宋体" w:eastAsia="宋体" w:cs="Times New Roman"/>
                <w:b w:val="0"/>
                <w:bCs/>
                <w:color w:val="auto"/>
                <w:sz w:val="22"/>
                <w:szCs w:val="22"/>
                <w:lang w:val="zh-CN"/>
              </w:rPr>
              <w:t>业绩（业绩证明材料须体现其姓名，否则该项目业绩不予认可）每提供一项得</w:t>
            </w:r>
            <w:r>
              <w:rPr>
                <w:rFonts w:hint="eastAsia" w:ascii="宋体" w:hAnsi="宋体" w:cs="Times New Roman"/>
                <w:b w:val="0"/>
                <w:bCs/>
                <w:color w:val="auto"/>
                <w:sz w:val="22"/>
                <w:szCs w:val="22"/>
                <w:lang w:val="en-US" w:eastAsia="zh-CN"/>
              </w:rPr>
              <w:t>2</w:t>
            </w:r>
            <w:r>
              <w:rPr>
                <w:rFonts w:hint="eastAsia" w:ascii="宋体" w:hAnsi="宋体" w:eastAsia="宋体" w:cs="Times New Roman"/>
                <w:b w:val="0"/>
                <w:bCs/>
                <w:color w:val="auto"/>
                <w:sz w:val="22"/>
                <w:szCs w:val="22"/>
                <w:lang w:val="zh-CN"/>
              </w:rPr>
              <w:t>分，共</w:t>
            </w:r>
            <w:r>
              <w:rPr>
                <w:rFonts w:hint="eastAsia" w:ascii="宋体" w:hAnsi="宋体" w:cs="Times New Roman"/>
                <w:b w:val="0"/>
                <w:bCs/>
                <w:color w:val="auto"/>
                <w:sz w:val="22"/>
                <w:szCs w:val="22"/>
                <w:lang w:val="en-US" w:eastAsia="zh-CN"/>
              </w:rPr>
              <w:t>4</w:t>
            </w:r>
            <w:r>
              <w:rPr>
                <w:rFonts w:hint="eastAsia" w:ascii="宋体" w:hAnsi="宋体" w:eastAsia="宋体" w:cs="Times New Roman"/>
                <w:b w:val="0"/>
                <w:bCs/>
                <w:color w:val="auto"/>
                <w:sz w:val="22"/>
                <w:szCs w:val="22"/>
                <w:lang w:val="zh-CN"/>
              </w:rPr>
              <w:t>分；</w:t>
            </w:r>
          </w:p>
        </w:tc>
      </w:tr>
      <w:tr w14:paraId="0C74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12" w:type="dxa"/>
            <w:vMerge w:val="continue"/>
            <w:noWrap w:val="0"/>
            <w:vAlign w:val="center"/>
          </w:tcPr>
          <w:p w14:paraId="1130E05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zh-CN"/>
              </w:rPr>
            </w:pPr>
          </w:p>
        </w:tc>
        <w:tc>
          <w:tcPr>
            <w:tcW w:w="775" w:type="dxa"/>
            <w:vMerge w:val="continue"/>
            <w:noWrap w:val="0"/>
            <w:vAlign w:val="center"/>
          </w:tcPr>
          <w:p w14:paraId="1CCD4A52">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zh-CN"/>
              </w:rPr>
            </w:pPr>
          </w:p>
        </w:tc>
        <w:tc>
          <w:tcPr>
            <w:tcW w:w="8138" w:type="dxa"/>
            <w:noWrap w:val="0"/>
            <w:vAlign w:val="center"/>
          </w:tcPr>
          <w:p w14:paraId="4DFA979C">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zh-CN"/>
              </w:rPr>
            </w:pPr>
            <w:r>
              <w:rPr>
                <w:rFonts w:hint="eastAsia" w:ascii="宋体" w:hAnsi="宋体" w:cs="Times New Roman"/>
                <w:b w:val="0"/>
                <w:bCs/>
                <w:color w:val="auto"/>
                <w:sz w:val="22"/>
                <w:szCs w:val="22"/>
                <w:lang w:val="en-US" w:eastAsia="zh-CN"/>
              </w:rPr>
              <w:t>项目组成人员</w:t>
            </w:r>
            <w:r>
              <w:rPr>
                <w:rFonts w:hint="eastAsia" w:ascii="宋体" w:hAnsi="宋体" w:eastAsia="宋体" w:cs="Times New Roman"/>
                <w:b w:val="0"/>
                <w:bCs/>
                <w:color w:val="auto"/>
                <w:sz w:val="22"/>
                <w:szCs w:val="22"/>
                <w:lang w:val="zh-CN"/>
              </w:rPr>
              <w:t>（</w:t>
            </w:r>
            <w:r>
              <w:rPr>
                <w:rFonts w:hint="eastAsia" w:ascii="宋体" w:hAnsi="宋体" w:cs="Times New Roman"/>
                <w:b w:val="0"/>
                <w:bCs/>
                <w:color w:val="auto"/>
                <w:sz w:val="22"/>
                <w:szCs w:val="22"/>
                <w:lang w:val="en-US" w:eastAsia="zh-CN"/>
              </w:rPr>
              <w:t>7</w:t>
            </w:r>
            <w:r>
              <w:rPr>
                <w:rFonts w:hint="eastAsia" w:ascii="宋体" w:hAnsi="宋体" w:eastAsia="宋体" w:cs="Times New Roman"/>
                <w:b w:val="0"/>
                <w:bCs/>
                <w:color w:val="auto"/>
                <w:sz w:val="22"/>
                <w:szCs w:val="22"/>
                <w:lang w:val="zh-CN"/>
              </w:rPr>
              <w:t>分）</w:t>
            </w:r>
            <w:r>
              <w:rPr>
                <w:rFonts w:hint="eastAsia" w:ascii="宋体" w:hAnsi="宋体" w:cs="Times New Roman"/>
                <w:b w:val="0"/>
                <w:bCs/>
                <w:color w:val="auto"/>
                <w:sz w:val="22"/>
                <w:szCs w:val="22"/>
                <w:lang w:val="en-US" w:eastAsia="zh-CN"/>
              </w:rPr>
              <w:t>除项目负责人外，具备公路工程相关专业中级职称及以上4人得5分，每增加1人得1分，最多得两分</w:t>
            </w:r>
            <w:r>
              <w:rPr>
                <w:rFonts w:hint="eastAsia" w:ascii="宋体" w:hAnsi="宋体" w:eastAsia="宋体" w:cs="Times New Roman"/>
                <w:b w:val="0"/>
                <w:bCs/>
                <w:color w:val="auto"/>
                <w:sz w:val="22"/>
                <w:szCs w:val="22"/>
                <w:lang w:val="zh-CN"/>
              </w:rPr>
              <w:t>。</w:t>
            </w:r>
          </w:p>
        </w:tc>
      </w:tr>
      <w:tr w14:paraId="2DAC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2" w:type="dxa"/>
            <w:noWrap w:val="0"/>
            <w:vAlign w:val="center"/>
          </w:tcPr>
          <w:p w14:paraId="1233F35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zh-CN" w:eastAsia="zh-CN"/>
              </w:rPr>
            </w:pPr>
            <w:r>
              <w:rPr>
                <w:rFonts w:hint="eastAsia" w:ascii="宋体" w:hAnsi="宋体" w:eastAsia="宋体" w:cs="Times New Roman"/>
                <w:b w:val="0"/>
                <w:bCs/>
                <w:color w:val="auto"/>
                <w:sz w:val="22"/>
                <w:szCs w:val="22"/>
                <w:lang w:val="zh-CN" w:eastAsia="zh-CN"/>
              </w:rPr>
              <w:t>业绩</w:t>
            </w:r>
          </w:p>
        </w:tc>
        <w:tc>
          <w:tcPr>
            <w:tcW w:w="775" w:type="dxa"/>
            <w:noWrap w:val="0"/>
            <w:vAlign w:val="center"/>
          </w:tcPr>
          <w:p w14:paraId="49810B4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Times New Roman"/>
                <w:b w:val="0"/>
                <w:bCs/>
                <w:color w:val="auto"/>
                <w:sz w:val="22"/>
                <w:szCs w:val="22"/>
                <w:lang w:val="en-US" w:eastAsia="zh-CN"/>
              </w:rPr>
            </w:pPr>
            <w:r>
              <w:rPr>
                <w:rFonts w:hint="eastAsia" w:ascii="宋体" w:hAnsi="宋体" w:cs="Times New Roman"/>
                <w:b w:val="0"/>
                <w:bCs/>
                <w:color w:val="auto"/>
                <w:sz w:val="22"/>
                <w:szCs w:val="22"/>
                <w:lang w:val="en-US" w:eastAsia="zh-CN"/>
              </w:rPr>
              <w:t>10</w:t>
            </w:r>
            <w:r>
              <w:rPr>
                <w:rFonts w:hint="eastAsia" w:ascii="宋体" w:hAnsi="宋体" w:eastAsia="宋体" w:cs="Times New Roman"/>
                <w:b w:val="0"/>
                <w:bCs/>
                <w:color w:val="auto"/>
                <w:sz w:val="22"/>
                <w:szCs w:val="22"/>
                <w:lang w:val="en-US" w:eastAsia="zh-CN"/>
              </w:rPr>
              <w:t>分</w:t>
            </w:r>
          </w:p>
        </w:tc>
        <w:tc>
          <w:tcPr>
            <w:tcW w:w="8138" w:type="dxa"/>
            <w:noWrap w:val="0"/>
            <w:vAlign w:val="center"/>
          </w:tcPr>
          <w:p w14:paraId="4F7B4A64">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zh-CN"/>
              </w:rPr>
            </w:pPr>
            <w:r>
              <w:rPr>
                <w:rFonts w:hint="eastAsia" w:ascii="宋体" w:hAnsi="宋体" w:eastAsia="宋体" w:cs="Times New Roman"/>
                <w:b w:val="0"/>
                <w:bCs/>
                <w:color w:val="auto"/>
                <w:sz w:val="22"/>
                <w:szCs w:val="22"/>
                <w:lang w:val="zh-CN"/>
              </w:rPr>
              <w:t>近三年内（20</w:t>
            </w:r>
            <w:r>
              <w:rPr>
                <w:rFonts w:hint="eastAsia" w:ascii="宋体" w:hAnsi="宋体" w:eastAsia="宋体" w:cs="Times New Roman"/>
                <w:b w:val="0"/>
                <w:bCs/>
                <w:color w:val="auto"/>
                <w:sz w:val="22"/>
                <w:szCs w:val="22"/>
                <w:lang w:val="en-US" w:eastAsia="zh-CN"/>
              </w:rPr>
              <w:t>2</w:t>
            </w:r>
            <w:r>
              <w:rPr>
                <w:rFonts w:hint="eastAsia" w:ascii="宋体" w:hAnsi="宋体" w:cs="Times New Roman"/>
                <w:b w:val="0"/>
                <w:bCs/>
                <w:color w:val="auto"/>
                <w:sz w:val="22"/>
                <w:szCs w:val="22"/>
                <w:lang w:val="en-US" w:eastAsia="zh-CN"/>
              </w:rPr>
              <w:t>2</w:t>
            </w:r>
            <w:r>
              <w:rPr>
                <w:rFonts w:hint="eastAsia" w:ascii="宋体" w:hAnsi="宋体" w:eastAsia="宋体" w:cs="Times New Roman"/>
                <w:b w:val="0"/>
                <w:bCs/>
                <w:color w:val="auto"/>
                <w:sz w:val="22"/>
                <w:szCs w:val="22"/>
                <w:lang w:val="zh-CN"/>
              </w:rPr>
              <w:t>年</w:t>
            </w:r>
            <w:r>
              <w:rPr>
                <w:rFonts w:hint="eastAsia" w:ascii="宋体" w:hAnsi="宋体" w:cs="Times New Roman"/>
                <w:b w:val="0"/>
                <w:bCs/>
                <w:color w:val="auto"/>
                <w:sz w:val="22"/>
                <w:szCs w:val="22"/>
                <w:lang w:val="en-US" w:eastAsia="zh-CN"/>
              </w:rPr>
              <w:t>4</w:t>
            </w:r>
            <w:r>
              <w:rPr>
                <w:rFonts w:hint="eastAsia" w:ascii="宋体" w:hAnsi="宋体" w:eastAsia="宋体" w:cs="Times New Roman"/>
                <w:b w:val="0"/>
                <w:bCs/>
                <w:color w:val="auto"/>
                <w:sz w:val="22"/>
                <w:szCs w:val="22"/>
                <w:lang w:val="zh-CN"/>
              </w:rPr>
              <w:t>月1日-投标截止时间）独立完成过1个类似业绩，每提供一项得</w:t>
            </w:r>
            <w:r>
              <w:rPr>
                <w:rFonts w:hint="eastAsia" w:ascii="宋体" w:hAnsi="宋体" w:cs="Times New Roman"/>
                <w:b w:val="0"/>
                <w:bCs/>
                <w:color w:val="auto"/>
                <w:sz w:val="22"/>
                <w:szCs w:val="22"/>
                <w:lang w:val="en-US" w:eastAsia="zh-CN"/>
              </w:rPr>
              <w:t>5</w:t>
            </w:r>
            <w:r>
              <w:rPr>
                <w:rFonts w:hint="eastAsia" w:ascii="宋体" w:hAnsi="宋体" w:eastAsia="宋体" w:cs="Times New Roman"/>
                <w:b w:val="0"/>
                <w:bCs/>
                <w:color w:val="auto"/>
                <w:sz w:val="22"/>
                <w:szCs w:val="22"/>
                <w:lang w:val="zh-CN"/>
              </w:rPr>
              <w:t>分，共</w:t>
            </w:r>
            <w:r>
              <w:rPr>
                <w:rFonts w:hint="eastAsia" w:ascii="宋体" w:hAnsi="宋体" w:cs="Times New Roman"/>
                <w:b w:val="0"/>
                <w:bCs/>
                <w:color w:val="auto"/>
                <w:sz w:val="22"/>
                <w:szCs w:val="22"/>
                <w:lang w:val="en-US" w:eastAsia="zh-CN"/>
              </w:rPr>
              <w:t>10</w:t>
            </w:r>
            <w:r>
              <w:rPr>
                <w:rFonts w:hint="eastAsia" w:ascii="宋体" w:hAnsi="宋体" w:eastAsia="宋体" w:cs="Times New Roman"/>
                <w:b w:val="0"/>
                <w:bCs/>
                <w:color w:val="auto"/>
                <w:sz w:val="22"/>
                <w:szCs w:val="22"/>
                <w:lang w:val="zh-CN"/>
              </w:rPr>
              <w:t>分。（提供合同协议书</w:t>
            </w:r>
            <w:r>
              <w:rPr>
                <w:rFonts w:hint="eastAsia" w:ascii="宋体" w:hAnsi="宋体" w:cs="Times New Roman"/>
                <w:b w:val="0"/>
                <w:bCs/>
                <w:color w:val="auto"/>
                <w:sz w:val="22"/>
                <w:szCs w:val="22"/>
                <w:lang w:val="en-US" w:eastAsia="zh-CN"/>
              </w:rPr>
              <w:t>或中标通知书</w:t>
            </w:r>
            <w:r>
              <w:rPr>
                <w:rFonts w:hint="eastAsia" w:ascii="宋体" w:hAnsi="宋体" w:eastAsia="宋体" w:cs="Times New Roman"/>
                <w:b w:val="0"/>
                <w:bCs/>
                <w:color w:val="auto"/>
                <w:sz w:val="22"/>
                <w:szCs w:val="22"/>
                <w:lang w:val="zh-CN"/>
              </w:rPr>
              <w:t>复印件）。</w:t>
            </w:r>
          </w:p>
        </w:tc>
      </w:tr>
      <w:tr w14:paraId="5D9B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012" w:type="dxa"/>
            <w:noWrap w:val="0"/>
            <w:vAlign w:val="center"/>
          </w:tcPr>
          <w:p w14:paraId="3F3FD9E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en-US" w:eastAsia="zh-CN"/>
              </w:rPr>
            </w:pPr>
            <w:r>
              <w:rPr>
                <w:rFonts w:hint="eastAsia" w:ascii="宋体" w:hAnsi="宋体" w:eastAsia="宋体" w:cs="Times New Roman"/>
                <w:b w:val="0"/>
                <w:bCs/>
                <w:color w:val="auto"/>
                <w:sz w:val="22"/>
                <w:szCs w:val="22"/>
                <w:lang w:val="en-US" w:eastAsia="zh-CN"/>
              </w:rPr>
              <w:t>售后</w:t>
            </w:r>
          </w:p>
          <w:p w14:paraId="3FC5479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zh-CN" w:eastAsia="zh-CN"/>
              </w:rPr>
            </w:pPr>
            <w:r>
              <w:rPr>
                <w:rFonts w:hint="eastAsia" w:ascii="宋体" w:hAnsi="宋体" w:eastAsia="宋体" w:cs="Times New Roman"/>
                <w:b w:val="0"/>
                <w:bCs/>
                <w:color w:val="auto"/>
                <w:sz w:val="22"/>
                <w:szCs w:val="22"/>
                <w:lang w:val="en-US" w:eastAsia="zh-CN"/>
              </w:rPr>
              <w:t>服务</w:t>
            </w:r>
          </w:p>
        </w:tc>
        <w:tc>
          <w:tcPr>
            <w:tcW w:w="775" w:type="dxa"/>
            <w:noWrap w:val="0"/>
            <w:vAlign w:val="center"/>
          </w:tcPr>
          <w:p w14:paraId="05EAEFB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Times New Roman"/>
                <w:b w:val="0"/>
                <w:bCs/>
                <w:color w:val="auto"/>
                <w:sz w:val="22"/>
                <w:szCs w:val="22"/>
                <w:lang w:val="en-US" w:eastAsia="zh-CN"/>
              </w:rPr>
            </w:pPr>
            <w:r>
              <w:rPr>
                <w:rFonts w:hint="eastAsia" w:ascii="宋体" w:hAnsi="宋体" w:cs="Times New Roman"/>
                <w:b w:val="0"/>
                <w:bCs/>
                <w:color w:val="auto"/>
                <w:sz w:val="22"/>
                <w:szCs w:val="22"/>
                <w:lang w:val="en-US" w:eastAsia="zh-CN"/>
              </w:rPr>
              <w:t>8</w:t>
            </w:r>
            <w:r>
              <w:rPr>
                <w:rFonts w:hint="eastAsia" w:ascii="宋体" w:hAnsi="宋体" w:eastAsia="宋体" w:cs="Times New Roman"/>
                <w:b w:val="0"/>
                <w:bCs/>
                <w:color w:val="auto"/>
                <w:sz w:val="22"/>
                <w:szCs w:val="22"/>
                <w:lang w:val="en-US" w:eastAsia="zh-CN"/>
              </w:rPr>
              <w:t>分</w:t>
            </w:r>
          </w:p>
        </w:tc>
        <w:tc>
          <w:tcPr>
            <w:tcW w:w="8138" w:type="dxa"/>
            <w:noWrap w:val="0"/>
            <w:vAlign w:val="center"/>
          </w:tcPr>
          <w:p w14:paraId="737B966B">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en-US" w:eastAsia="zh-CN"/>
              </w:rPr>
            </w:pPr>
            <w:r>
              <w:rPr>
                <w:rFonts w:hint="eastAsia" w:ascii="宋体" w:hAnsi="宋体" w:eastAsia="宋体" w:cs="Times New Roman"/>
                <w:b w:val="0"/>
                <w:bCs/>
                <w:color w:val="auto"/>
                <w:sz w:val="22"/>
                <w:szCs w:val="22"/>
                <w:lang w:val="zh-CN" w:eastAsia="zh-CN"/>
              </w:rPr>
              <w:t>针对本项目有详尽的后续服务安排、售后等方面的计划、能力、措施合理、内容健全的得</w:t>
            </w:r>
            <w:r>
              <w:rPr>
                <w:rFonts w:hint="eastAsia" w:ascii="宋体" w:hAnsi="宋体" w:cs="Times New Roman"/>
                <w:b w:val="0"/>
                <w:bCs/>
                <w:color w:val="auto"/>
                <w:sz w:val="22"/>
                <w:szCs w:val="22"/>
                <w:lang w:val="en-US" w:eastAsia="zh-CN"/>
              </w:rPr>
              <w:t>8</w:t>
            </w:r>
            <w:r>
              <w:rPr>
                <w:rFonts w:hint="eastAsia" w:ascii="宋体" w:hAnsi="宋体" w:eastAsia="宋体" w:cs="Times New Roman"/>
                <w:b w:val="0"/>
                <w:bCs/>
                <w:color w:val="auto"/>
                <w:sz w:val="22"/>
                <w:szCs w:val="22"/>
                <w:lang w:val="zh-CN" w:eastAsia="zh-CN"/>
              </w:rPr>
              <w:t>分，后续服务安排、售后等方面的计划、能力、措施、内容基本健全的得</w:t>
            </w:r>
            <w:r>
              <w:rPr>
                <w:rFonts w:hint="eastAsia" w:ascii="宋体" w:hAnsi="宋体" w:cs="Times New Roman"/>
                <w:b w:val="0"/>
                <w:bCs/>
                <w:color w:val="auto"/>
                <w:sz w:val="22"/>
                <w:szCs w:val="22"/>
                <w:lang w:val="en-US" w:eastAsia="zh-CN"/>
              </w:rPr>
              <w:t>5</w:t>
            </w:r>
            <w:r>
              <w:rPr>
                <w:rFonts w:hint="eastAsia" w:ascii="宋体" w:hAnsi="宋体" w:eastAsia="宋体" w:cs="Times New Roman"/>
                <w:b w:val="0"/>
                <w:bCs/>
                <w:color w:val="auto"/>
                <w:sz w:val="22"/>
                <w:szCs w:val="22"/>
                <w:lang w:val="zh-CN" w:eastAsia="zh-CN"/>
              </w:rPr>
              <w:t>分；后续服务安排、售后等方面的计划、能力、措施、内容不健全的得2分，未提供不得分。</w:t>
            </w:r>
          </w:p>
        </w:tc>
      </w:tr>
      <w:tr w14:paraId="2185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012" w:type="dxa"/>
            <w:noWrap w:val="0"/>
            <w:vAlign w:val="center"/>
          </w:tcPr>
          <w:p w14:paraId="154F25D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Times New Roman"/>
                <w:b w:val="0"/>
                <w:bCs/>
                <w:color w:val="auto"/>
                <w:sz w:val="22"/>
                <w:szCs w:val="22"/>
                <w:lang w:val="en-US" w:eastAsia="zh-CN"/>
              </w:rPr>
            </w:pPr>
            <w:r>
              <w:rPr>
                <w:rFonts w:hint="eastAsia" w:ascii="宋体" w:hAnsi="宋体" w:cs="Times New Roman"/>
                <w:b w:val="0"/>
                <w:bCs/>
                <w:color w:val="auto"/>
                <w:sz w:val="22"/>
                <w:szCs w:val="22"/>
                <w:lang w:val="en-US" w:eastAsia="zh-CN"/>
              </w:rPr>
              <w:t>合理化建议</w:t>
            </w:r>
          </w:p>
        </w:tc>
        <w:tc>
          <w:tcPr>
            <w:tcW w:w="775" w:type="dxa"/>
            <w:noWrap w:val="0"/>
            <w:vAlign w:val="center"/>
          </w:tcPr>
          <w:p w14:paraId="7BC50D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cs="Times New Roman"/>
                <w:b w:val="0"/>
                <w:bCs/>
                <w:color w:val="auto"/>
                <w:sz w:val="22"/>
                <w:szCs w:val="22"/>
                <w:lang w:val="en-US" w:eastAsia="zh-CN"/>
              </w:rPr>
            </w:pPr>
            <w:r>
              <w:rPr>
                <w:rFonts w:hint="eastAsia" w:ascii="宋体" w:hAnsi="宋体" w:cs="Times New Roman"/>
                <w:b w:val="0"/>
                <w:bCs/>
                <w:color w:val="auto"/>
                <w:sz w:val="22"/>
                <w:szCs w:val="22"/>
                <w:lang w:val="en-US" w:eastAsia="zh-CN"/>
              </w:rPr>
              <w:t>5分</w:t>
            </w:r>
          </w:p>
        </w:tc>
        <w:tc>
          <w:tcPr>
            <w:tcW w:w="8138" w:type="dxa"/>
            <w:noWrap w:val="0"/>
            <w:vAlign w:val="center"/>
          </w:tcPr>
          <w:p w14:paraId="391FF77F">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zh-CN" w:eastAsia="zh-CN"/>
              </w:rPr>
            </w:pPr>
            <w:r>
              <w:rPr>
                <w:rFonts w:hint="eastAsia" w:ascii="宋体" w:hAnsi="宋体" w:eastAsia="宋体" w:cs="Times New Roman"/>
                <w:b w:val="0"/>
                <w:bCs/>
                <w:color w:val="auto"/>
                <w:sz w:val="22"/>
                <w:szCs w:val="22"/>
                <w:lang w:val="zh-CN" w:eastAsia="zh-CN"/>
              </w:rPr>
              <w:t>供应商针对本项目切实可行的合理化建议及承诺，且承诺内容具有可行性。建议及承诺完整，合理可行计3-5分；建议及承诺基本完整</w:t>
            </w:r>
            <w:r>
              <w:rPr>
                <w:rFonts w:hint="eastAsia" w:ascii="宋体" w:hAnsi="宋体" w:eastAsia="宋体" w:cs="Times New Roman"/>
                <w:b w:val="0"/>
                <w:bCs/>
                <w:color w:val="auto"/>
                <w:sz w:val="22"/>
                <w:szCs w:val="22"/>
                <w:lang w:val="en-US" w:eastAsia="zh-CN"/>
              </w:rPr>
              <w:t>1</w:t>
            </w:r>
            <w:r>
              <w:rPr>
                <w:rFonts w:hint="eastAsia" w:ascii="宋体" w:hAnsi="宋体" w:eastAsia="宋体" w:cs="Times New Roman"/>
                <w:b w:val="0"/>
                <w:bCs/>
                <w:color w:val="auto"/>
                <w:sz w:val="22"/>
                <w:szCs w:val="22"/>
                <w:lang w:val="zh-CN" w:eastAsia="zh-CN"/>
              </w:rPr>
              <w:t>-</w:t>
            </w:r>
            <w:r>
              <w:rPr>
                <w:rFonts w:hint="eastAsia" w:ascii="宋体" w:hAnsi="宋体" w:eastAsia="宋体" w:cs="Times New Roman"/>
                <w:b w:val="0"/>
                <w:bCs/>
                <w:color w:val="auto"/>
                <w:sz w:val="22"/>
                <w:szCs w:val="22"/>
                <w:lang w:val="en-US" w:eastAsia="zh-CN"/>
              </w:rPr>
              <w:t>2.9</w:t>
            </w:r>
            <w:r>
              <w:rPr>
                <w:rFonts w:hint="eastAsia" w:ascii="宋体" w:hAnsi="宋体" w:eastAsia="宋体" w:cs="Times New Roman"/>
                <w:b w:val="0"/>
                <w:bCs/>
                <w:color w:val="auto"/>
                <w:sz w:val="22"/>
                <w:szCs w:val="22"/>
                <w:lang w:val="zh-CN" w:eastAsia="zh-CN"/>
              </w:rPr>
              <w:t>分；建议及承诺简单计</w:t>
            </w:r>
            <w:r>
              <w:rPr>
                <w:rFonts w:hint="eastAsia" w:ascii="宋体" w:hAnsi="宋体" w:eastAsia="宋体" w:cs="Times New Roman"/>
                <w:b w:val="0"/>
                <w:bCs/>
                <w:color w:val="auto"/>
                <w:sz w:val="22"/>
                <w:szCs w:val="22"/>
                <w:lang w:val="en-US" w:eastAsia="zh-CN"/>
              </w:rPr>
              <w:t>0-0.9</w:t>
            </w:r>
            <w:r>
              <w:rPr>
                <w:rFonts w:hint="eastAsia" w:ascii="宋体" w:hAnsi="宋体" w:eastAsia="宋体" w:cs="Times New Roman"/>
                <w:b w:val="0"/>
                <w:bCs/>
                <w:color w:val="auto"/>
                <w:sz w:val="22"/>
                <w:szCs w:val="22"/>
                <w:lang w:val="zh-CN" w:eastAsia="zh-CN"/>
              </w:rPr>
              <w:t>分；未提供不计分。</w:t>
            </w:r>
          </w:p>
        </w:tc>
      </w:tr>
      <w:tr w14:paraId="3A51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012" w:type="dxa"/>
            <w:noWrap w:val="0"/>
            <w:vAlign w:val="center"/>
          </w:tcPr>
          <w:p w14:paraId="11F90D7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Times New Roman"/>
                <w:b w:val="0"/>
                <w:bCs/>
                <w:color w:val="auto"/>
                <w:sz w:val="22"/>
                <w:szCs w:val="22"/>
                <w:lang w:val="en-US" w:eastAsia="zh-CN"/>
              </w:rPr>
            </w:pPr>
            <w:r>
              <w:rPr>
                <w:rFonts w:hint="eastAsia" w:ascii="宋体" w:hAnsi="宋体" w:cs="Times New Roman"/>
                <w:b w:val="0"/>
                <w:bCs/>
                <w:color w:val="auto"/>
                <w:sz w:val="22"/>
                <w:szCs w:val="22"/>
                <w:lang w:val="en-US" w:eastAsia="zh-CN"/>
              </w:rPr>
              <w:t>成果交付</w:t>
            </w:r>
          </w:p>
        </w:tc>
        <w:tc>
          <w:tcPr>
            <w:tcW w:w="775" w:type="dxa"/>
            <w:noWrap w:val="0"/>
            <w:vAlign w:val="center"/>
          </w:tcPr>
          <w:p w14:paraId="7D4FD32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cs="Times New Roman"/>
                <w:b w:val="0"/>
                <w:bCs/>
                <w:color w:val="auto"/>
                <w:sz w:val="22"/>
                <w:szCs w:val="22"/>
                <w:lang w:val="en-US" w:eastAsia="zh-CN"/>
              </w:rPr>
            </w:pPr>
            <w:r>
              <w:rPr>
                <w:rFonts w:hint="eastAsia" w:ascii="宋体" w:hAnsi="宋体" w:cs="Times New Roman"/>
                <w:b w:val="0"/>
                <w:bCs/>
                <w:color w:val="auto"/>
                <w:sz w:val="22"/>
                <w:szCs w:val="22"/>
                <w:lang w:val="en-US" w:eastAsia="zh-CN"/>
              </w:rPr>
              <w:t>5分</w:t>
            </w:r>
          </w:p>
        </w:tc>
        <w:tc>
          <w:tcPr>
            <w:tcW w:w="8138" w:type="dxa"/>
            <w:noWrap w:val="0"/>
            <w:vAlign w:val="center"/>
          </w:tcPr>
          <w:p w14:paraId="644F7A27">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zh-CN" w:eastAsia="zh-CN"/>
              </w:rPr>
            </w:pPr>
            <w:r>
              <w:rPr>
                <w:rFonts w:hint="eastAsia" w:ascii="宋体" w:hAnsi="宋体" w:eastAsia="宋体" w:cs="Times New Roman"/>
                <w:b w:val="0"/>
                <w:bCs/>
                <w:color w:val="auto"/>
                <w:sz w:val="22"/>
                <w:szCs w:val="22"/>
                <w:lang w:val="zh-CN" w:eastAsia="zh-CN"/>
              </w:rPr>
              <w:t>供应商须承诺提交符合采购人要求的成果资料，并保证提交的成果资料真实,符合要求，未经采购人同意不得擅自用于其他地方。提供承诺，根据承诺内容完整计3-5分，承诺基本完整</w:t>
            </w:r>
            <w:r>
              <w:rPr>
                <w:rFonts w:hint="eastAsia" w:ascii="宋体" w:hAnsi="宋体" w:eastAsia="宋体" w:cs="Times New Roman"/>
                <w:b w:val="0"/>
                <w:bCs/>
                <w:color w:val="auto"/>
                <w:sz w:val="22"/>
                <w:szCs w:val="22"/>
                <w:lang w:val="en-US" w:eastAsia="zh-CN"/>
              </w:rPr>
              <w:t>1</w:t>
            </w:r>
            <w:r>
              <w:rPr>
                <w:rFonts w:hint="eastAsia" w:ascii="宋体" w:hAnsi="宋体" w:eastAsia="宋体" w:cs="Times New Roman"/>
                <w:b w:val="0"/>
                <w:bCs/>
                <w:color w:val="auto"/>
                <w:sz w:val="22"/>
                <w:szCs w:val="22"/>
                <w:lang w:val="zh-CN" w:eastAsia="zh-CN"/>
              </w:rPr>
              <w:t>-</w:t>
            </w:r>
            <w:r>
              <w:rPr>
                <w:rFonts w:hint="eastAsia" w:ascii="宋体" w:hAnsi="宋体" w:cs="Times New Roman"/>
                <w:b w:val="0"/>
                <w:bCs/>
                <w:color w:val="auto"/>
                <w:sz w:val="22"/>
                <w:szCs w:val="22"/>
                <w:lang w:val="en-US" w:eastAsia="zh-CN"/>
              </w:rPr>
              <w:t>3</w:t>
            </w:r>
            <w:r>
              <w:rPr>
                <w:rFonts w:hint="eastAsia" w:ascii="宋体" w:hAnsi="宋体" w:eastAsia="宋体" w:cs="Times New Roman"/>
                <w:b w:val="0"/>
                <w:bCs/>
                <w:color w:val="auto"/>
                <w:sz w:val="22"/>
                <w:szCs w:val="22"/>
                <w:lang w:val="zh-CN" w:eastAsia="zh-CN"/>
              </w:rPr>
              <w:t>分；承诺简单计0-</w:t>
            </w:r>
            <w:r>
              <w:rPr>
                <w:rFonts w:hint="eastAsia" w:ascii="宋体" w:hAnsi="宋体" w:cs="Times New Roman"/>
                <w:b w:val="0"/>
                <w:bCs/>
                <w:color w:val="auto"/>
                <w:sz w:val="22"/>
                <w:szCs w:val="22"/>
                <w:lang w:val="en-US" w:eastAsia="zh-CN"/>
              </w:rPr>
              <w:t>1</w:t>
            </w:r>
            <w:r>
              <w:rPr>
                <w:rFonts w:hint="eastAsia" w:ascii="宋体" w:hAnsi="宋体" w:eastAsia="宋体" w:cs="Times New Roman"/>
                <w:b w:val="0"/>
                <w:bCs/>
                <w:color w:val="auto"/>
                <w:sz w:val="22"/>
                <w:szCs w:val="22"/>
                <w:lang w:val="zh-CN" w:eastAsia="zh-CN"/>
              </w:rPr>
              <w:t>分；未提供不计分。</w:t>
            </w:r>
          </w:p>
        </w:tc>
      </w:tr>
      <w:tr w14:paraId="4708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012" w:type="dxa"/>
            <w:noWrap w:val="0"/>
            <w:vAlign w:val="center"/>
          </w:tcPr>
          <w:p w14:paraId="35DB6B3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cs="Times New Roman"/>
                <w:b w:val="0"/>
                <w:bCs/>
                <w:color w:val="auto"/>
                <w:sz w:val="22"/>
                <w:szCs w:val="22"/>
                <w:lang w:val="en-US" w:eastAsia="zh-CN"/>
              </w:rPr>
            </w:pPr>
            <w:r>
              <w:rPr>
                <w:rFonts w:hint="eastAsia" w:ascii="宋体" w:hAnsi="宋体" w:cs="Times New Roman"/>
                <w:b w:val="0"/>
                <w:bCs/>
                <w:color w:val="auto"/>
                <w:sz w:val="22"/>
                <w:szCs w:val="22"/>
                <w:lang w:val="en-US" w:eastAsia="zh-CN"/>
              </w:rPr>
              <w:t>商务响应</w:t>
            </w:r>
          </w:p>
        </w:tc>
        <w:tc>
          <w:tcPr>
            <w:tcW w:w="775" w:type="dxa"/>
            <w:noWrap w:val="0"/>
            <w:vAlign w:val="center"/>
          </w:tcPr>
          <w:p w14:paraId="61F1B5D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cs="Times New Roman"/>
                <w:b w:val="0"/>
                <w:bCs/>
                <w:color w:val="auto"/>
                <w:sz w:val="22"/>
                <w:szCs w:val="22"/>
                <w:lang w:val="en-US" w:eastAsia="zh-CN"/>
              </w:rPr>
            </w:pPr>
            <w:r>
              <w:rPr>
                <w:rFonts w:hint="eastAsia" w:ascii="宋体" w:hAnsi="宋体" w:cs="Times New Roman"/>
                <w:b w:val="0"/>
                <w:bCs/>
                <w:color w:val="auto"/>
                <w:sz w:val="22"/>
                <w:szCs w:val="22"/>
                <w:lang w:val="en-US" w:eastAsia="zh-CN"/>
              </w:rPr>
              <w:t>5分</w:t>
            </w:r>
          </w:p>
        </w:tc>
        <w:tc>
          <w:tcPr>
            <w:tcW w:w="8138" w:type="dxa"/>
            <w:noWrap w:val="0"/>
            <w:vAlign w:val="center"/>
          </w:tcPr>
          <w:p w14:paraId="252A94BE">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Times New Roman"/>
                <w:b w:val="0"/>
                <w:bCs/>
                <w:color w:val="auto"/>
                <w:sz w:val="22"/>
                <w:szCs w:val="22"/>
                <w:lang w:val="zh-CN" w:eastAsia="zh-CN"/>
              </w:rPr>
            </w:pPr>
            <w:r>
              <w:rPr>
                <w:rFonts w:hint="eastAsia" w:ascii="宋体" w:hAnsi="宋体" w:eastAsia="宋体" w:cs="Times New Roman"/>
                <w:b w:val="0"/>
                <w:bCs/>
                <w:color w:val="auto"/>
                <w:sz w:val="22"/>
                <w:szCs w:val="22"/>
                <w:lang w:val="zh-CN" w:eastAsia="zh-CN"/>
              </w:rPr>
              <w:t>经过资质有效性和符合性审核合格的单位，对付款、交付、验收、后期服务等方面进行响应，完全响应且逐项详细说明的计</w:t>
            </w:r>
            <w:r>
              <w:rPr>
                <w:rFonts w:hint="eastAsia" w:ascii="宋体" w:hAnsi="宋体" w:cs="Times New Roman"/>
                <w:b w:val="0"/>
                <w:bCs/>
                <w:color w:val="auto"/>
                <w:sz w:val="22"/>
                <w:szCs w:val="22"/>
                <w:lang w:val="en-US" w:eastAsia="zh-CN"/>
              </w:rPr>
              <w:t>5</w:t>
            </w:r>
            <w:r>
              <w:rPr>
                <w:rFonts w:hint="eastAsia" w:ascii="宋体" w:hAnsi="宋体" w:eastAsia="宋体" w:cs="Times New Roman"/>
                <w:b w:val="0"/>
                <w:bCs/>
                <w:color w:val="auto"/>
                <w:sz w:val="22"/>
                <w:szCs w:val="22"/>
                <w:lang w:val="zh-CN" w:eastAsia="zh-CN"/>
              </w:rPr>
              <w:t>分，</w:t>
            </w:r>
            <w:r>
              <w:rPr>
                <w:rFonts w:hint="eastAsia" w:ascii="宋体" w:hAnsi="宋体" w:eastAsia="宋体" w:cs="Times New Roman"/>
                <w:b w:val="0"/>
                <w:bCs/>
                <w:color w:val="auto"/>
                <w:sz w:val="22"/>
                <w:szCs w:val="22"/>
                <w:lang w:val="en-US" w:eastAsia="zh-CN"/>
              </w:rPr>
              <w:t>完全响应但未</w:t>
            </w:r>
            <w:r>
              <w:rPr>
                <w:rFonts w:hint="eastAsia" w:ascii="宋体" w:hAnsi="宋体" w:eastAsia="宋体" w:cs="Times New Roman"/>
                <w:b w:val="0"/>
                <w:bCs/>
                <w:color w:val="auto"/>
                <w:sz w:val="22"/>
                <w:szCs w:val="22"/>
                <w:lang w:val="zh-CN" w:eastAsia="zh-CN"/>
              </w:rPr>
              <w:t>逐项详细说明的计</w:t>
            </w:r>
            <w:r>
              <w:rPr>
                <w:rFonts w:hint="eastAsia" w:ascii="宋体" w:hAnsi="宋体" w:cs="Times New Roman"/>
                <w:b w:val="0"/>
                <w:bCs/>
                <w:color w:val="auto"/>
                <w:sz w:val="22"/>
                <w:szCs w:val="22"/>
                <w:lang w:val="en-US" w:eastAsia="zh-CN"/>
              </w:rPr>
              <w:t>3</w:t>
            </w:r>
            <w:r>
              <w:rPr>
                <w:rFonts w:hint="eastAsia" w:ascii="宋体" w:hAnsi="宋体" w:eastAsia="宋体" w:cs="Times New Roman"/>
                <w:b w:val="0"/>
                <w:bCs/>
                <w:color w:val="auto"/>
                <w:sz w:val="22"/>
                <w:szCs w:val="22"/>
                <w:lang w:val="zh-CN" w:eastAsia="zh-CN"/>
              </w:rPr>
              <w:t>分，未完全响应且未做详细响应的</w:t>
            </w:r>
            <w:r>
              <w:rPr>
                <w:rFonts w:hint="eastAsia" w:ascii="宋体" w:hAnsi="宋体" w:eastAsia="宋体" w:cs="Times New Roman"/>
                <w:b w:val="0"/>
                <w:bCs/>
                <w:color w:val="auto"/>
                <w:sz w:val="22"/>
                <w:szCs w:val="22"/>
                <w:lang w:val="en-US" w:eastAsia="zh-CN"/>
              </w:rPr>
              <w:t>不计分</w:t>
            </w:r>
            <w:r>
              <w:rPr>
                <w:rFonts w:hint="eastAsia" w:ascii="宋体" w:hAnsi="宋体" w:eastAsia="宋体" w:cs="Times New Roman"/>
                <w:b w:val="0"/>
                <w:bCs/>
                <w:color w:val="auto"/>
                <w:sz w:val="22"/>
                <w:szCs w:val="22"/>
                <w:lang w:val="zh-CN" w:eastAsia="zh-CN"/>
              </w:rPr>
              <w:t>。</w:t>
            </w:r>
          </w:p>
        </w:tc>
      </w:tr>
    </w:tbl>
    <w:p w14:paraId="233F9B05">
      <w:pPr>
        <w:tabs>
          <w:tab w:val="left" w:pos="540"/>
        </w:tabs>
        <w:spacing w:line="490" w:lineRule="exact"/>
        <w:ind w:firstLine="482" w:firstLineChars="200"/>
        <w:rPr>
          <w:rFonts w:ascii="宋体" w:hAnsi="宋体"/>
          <w:b/>
          <w:bCs/>
          <w:color w:val="auto"/>
          <w:sz w:val="24"/>
          <w:szCs w:val="24"/>
        </w:rPr>
      </w:pPr>
      <w:r>
        <w:rPr>
          <w:rFonts w:hint="eastAsia" w:ascii="宋体" w:hAnsi="宋体"/>
          <w:b/>
          <w:bCs/>
          <w:color w:val="auto"/>
          <w:sz w:val="24"/>
          <w:szCs w:val="24"/>
        </w:rPr>
        <w:t>备注：1、以上打分资料需真实、有效提供复印件加盖单位公章，一旦发现提供虚假资料，采购方有权取消供应商资格，视为无效投标（必要时，提请财政厅按照相关办法和规定处理）；如未按要求提供，不得分。</w:t>
      </w:r>
    </w:p>
    <w:p w14:paraId="3171F95C">
      <w:pPr>
        <w:spacing w:line="490" w:lineRule="exact"/>
        <w:ind w:firstLine="482" w:firstLineChars="200"/>
        <w:jc w:val="left"/>
        <w:rPr>
          <w:rFonts w:ascii="宋体" w:hAnsi="宋体"/>
          <w:b/>
          <w:bCs/>
          <w:color w:val="auto"/>
          <w:sz w:val="24"/>
          <w:szCs w:val="24"/>
        </w:rPr>
      </w:pPr>
      <w:r>
        <w:rPr>
          <w:rFonts w:hint="eastAsia" w:ascii="宋体" w:hAnsi="宋体"/>
          <w:b/>
          <w:bCs/>
          <w:color w:val="auto"/>
          <w:sz w:val="24"/>
          <w:szCs w:val="24"/>
        </w:rPr>
        <w:t>2、上述文件须按顺序</w:t>
      </w:r>
      <w:r>
        <w:rPr>
          <w:rFonts w:hint="eastAsia" w:ascii="宋体" w:hAnsi="宋体"/>
          <w:b/>
          <w:bCs/>
          <w:color w:val="auto"/>
          <w:sz w:val="24"/>
          <w:szCs w:val="24"/>
          <w:lang w:eastAsia="zh-CN"/>
        </w:rPr>
        <w:t>排版</w:t>
      </w:r>
      <w:r>
        <w:rPr>
          <w:rFonts w:hint="eastAsia" w:ascii="宋体" w:hAnsi="宋体"/>
          <w:b/>
          <w:bCs/>
          <w:color w:val="auto"/>
          <w:sz w:val="24"/>
          <w:szCs w:val="24"/>
        </w:rPr>
        <w:t>，未要求为原件的相关资料可为复印件并加盖公章，与此项目有关的其他资格及技术文件复印件并加盖公章。</w:t>
      </w:r>
      <w:r>
        <w:rPr>
          <w:rFonts w:hint="eastAsia" w:ascii="宋体" w:hAnsi="宋体"/>
          <w:b/>
          <w:bCs/>
          <w:color w:val="auto"/>
          <w:sz w:val="24"/>
          <w:szCs w:val="24"/>
        </w:rPr>
        <w:tab/>
      </w:r>
    </w:p>
    <w:p w14:paraId="0E742D17">
      <w:pPr>
        <w:spacing w:line="490" w:lineRule="exact"/>
        <w:ind w:left="241" w:hanging="241" w:hangingChars="100"/>
        <w:jc w:val="left"/>
        <w:rPr>
          <w:color w:val="auto"/>
        </w:rPr>
      </w:pPr>
      <w:r>
        <w:rPr>
          <w:rFonts w:ascii="宋体" w:hAnsi="宋体" w:cs="宋体"/>
          <w:b/>
          <w:color w:val="auto"/>
          <w:sz w:val="24"/>
          <w:szCs w:val="24"/>
        </w:rPr>
        <w:t>评标要求：</w:t>
      </w:r>
    </w:p>
    <w:p w14:paraId="7BFF63DA">
      <w:pPr>
        <w:spacing w:line="490" w:lineRule="exact"/>
        <w:ind w:firstLine="480" w:firstLineChars="200"/>
        <w:jc w:val="left"/>
        <w:rPr>
          <w:rFonts w:hint="eastAsia" w:ascii="宋体" w:hAnsi="宋体" w:eastAsia="宋体"/>
          <w:color w:val="auto"/>
          <w:sz w:val="24"/>
          <w:lang w:eastAsia="zh-CN"/>
        </w:rPr>
      </w:pPr>
      <w:r>
        <w:rPr>
          <w:rFonts w:hint="eastAsia" w:ascii="宋体" w:hAnsi="宋体"/>
          <w:color w:val="auto"/>
          <w:sz w:val="24"/>
        </w:rPr>
        <w:t>1、</w:t>
      </w:r>
      <w:r>
        <w:rPr>
          <w:rFonts w:ascii="宋体" w:hAnsi="宋体"/>
          <w:color w:val="auto"/>
          <w:sz w:val="24"/>
        </w:rPr>
        <w:t>商务标部分：</w:t>
      </w:r>
      <w:r>
        <w:rPr>
          <w:rFonts w:hint="eastAsia" w:ascii="宋体" w:hAnsi="宋体"/>
          <w:color w:val="auto"/>
          <w:sz w:val="24"/>
        </w:rPr>
        <w:t>磋商小组</w:t>
      </w:r>
      <w:r>
        <w:rPr>
          <w:rFonts w:ascii="宋体" w:hAnsi="宋体"/>
          <w:color w:val="auto"/>
          <w:sz w:val="24"/>
        </w:rPr>
        <w:t>认为</w:t>
      </w:r>
      <w:r>
        <w:rPr>
          <w:rFonts w:hint="eastAsia" w:ascii="宋体" w:hAnsi="宋体"/>
          <w:color w:val="auto"/>
          <w:sz w:val="24"/>
        </w:rPr>
        <w:t>供应商</w:t>
      </w:r>
      <w:r>
        <w:rPr>
          <w:rFonts w:ascii="宋体" w:hAnsi="宋体"/>
          <w:color w:val="auto"/>
          <w:sz w:val="24"/>
        </w:rPr>
        <w:t>的报价明显低于其他通过符合性审查</w:t>
      </w:r>
      <w:r>
        <w:rPr>
          <w:rFonts w:hint="eastAsia" w:ascii="宋体" w:hAnsi="宋体"/>
          <w:color w:val="auto"/>
          <w:sz w:val="24"/>
        </w:rPr>
        <w:t>供应商</w:t>
      </w:r>
      <w:r>
        <w:rPr>
          <w:rFonts w:ascii="宋体" w:hAnsi="宋体"/>
          <w:color w:val="auto"/>
          <w:sz w:val="24"/>
        </w:rPr>
        <w:t>的报价，有可能影响产品质量或者不能诚信履约的，应当要求其在评标现场合理的时间内提供书面说明，必要时提交相关证明材料；</w:t>
      </w:r>
      <w:r>
        <w:rPr>
          <w:rFonts w:hint="eastAsia" w:ascii="宋体" w:hAnsi="宋体"/>
          <w:color w:val="auto"/>
          <w:sz w:val="24"/>
        </w:rPr>
        <w:t>供应商</w:t>
      </w:r>
      <w:r>
        <w:rPr>
          <w:rFonts w:ascii="宋体" w:hAnsi="宋体"/>
          <w:color w:val="auto"/>
          <w:sz w:val="24"/>
        </w:rPr>
        <w:t>不能证明其报价合理性的，</w:t>
      </w:r>
      <w:r>
        <w:rPr>
          <w:rFonts w:hint="eastAsia" w:ascii="宋体" w:hAnsi="宋体"/>
          <w:color w:val="auto"/>
          <w:sz w:val="24"/>
        </w:rPr>
        <w:t>磋商小组</w:t>
      </w:r>
      <w:r>
        <w:rPr>
          <w:rFonts w:ascii="宋体" w:hAnsi="宋体"/>
          <w:color w:val="auto"/>
          <w:sz w:val="24"/>
        </w:rPr>
        <w:t>应当将其作为无效投标处理。</w:t>
      </w:r>
    </w:p>
    <w:p w14:paraId="4699F896">
      <w:pPr>
        <w:spacing w:line="490" w:lineRule="exact"/>
        <w:ind w:firstLine="480" w:firstLineChars="200"/>
        <w:jc w:val="left"/>
        <w:rPr>
          <w:rFonts w:hint="eastAsia" w:ascii="宋体" w:hAnsi="宋体" w:eastAsia="宋体" w:cs="宋体"/>
          <w:color w:val="auto"/>
          <w:sz w:val="24"/>
          <w:szCs w:val="24"/>
          <w:lang w:eastAsia="zh-CN"/>
        </w:rPr>
      </w:pPr>
      <w:r>
        <w:rPr>
          <w:rFonts w:ascii="宋体" w:hAnsi="宋体" w:cs="宋体"/>
          <w:color w:val="auto"/>
          <w:sz w:val="24"/>
          <w:szCs w:val="24"/>
        </w:rPr>
        <w:t>2、技术标部分</w:t>
      </w:r>
      <w:r>
        <w:rPr>
          <w:rFonts w:hint="eastAsia" w:ascii="宋体" w:hAnsi="宋体" w:cs="宋体"/>
          <w:color w:val="auto"/>
          <w:sz w:val="24"/>
          <w:szCs w:val="24"/>
          <w:lang w:eastAsia="zh-CN"/>
        </w:rPr>
        <w:t>：</w:t>
      </w:r>
      <w:r>
        <w:rPr>
          <w:rFonts w:ascii="宋体" w:hAnsi="宋体" w:cs="宋体"/>
          <w:color w:val="auto"/>
          <w:sz w:val="24"/>
          <w:szCs w:val="24"/>
        </w:rPr>
        <w:t>售后服务情况等由评委对各</w:t>
      </w:r>
      <w:r>
        <w:rPr>
          <w:rFonts w:hint="eastAsia" w:ascii="宋体" w:hAnsi="宋体" w:cs="宋体"/>
          <w:color w:val="auto"/>
          <w:sz w:val="24"/>
          <w:szCs w:val="24"/>
        </w:rPr>
        <w:t>磋商响应文件</w:t>
      </w:r>
      <w:r>
        <w:rPr>
          <w:rFonts w:ascii="宋体" w:hAnsi="宋体" w:cs="宋体"/>
          <w:color w:val="auto"/>
          <w:sz w:val="24"/>
          <w:szCs w:val="24"/>
        </w:rPr>
        <w:t>进行综合比较各</w:t>
      </w:r>
      <w:r>
        <w:rPr>
          <w:rFonts w:hint="eastAsia" w:ascii="宋体" w:hAnsi="宋体" w:cs="宋体"/>
          <w:color w:val="auto"/>
          <w:sz w:val="24"/>
          <w:szCs w:val="24"/>
        </w:rPr>
        <w:t>供应商</w:t>
      </w:r>
      <w:r>
        <w:rPr>
          <w:rFonts w:ascii="宋体" w:hAnsi="宋体" w:cs="宋体"/>
          <w:color w:val="auto"/>
          <w:sz w:val="24"/>
          <w:szCs w:val="24"/>
        </w:rPr>
        <w:t>的响应程度后分项打分。打分表作为招标归档资料保存。</w:t>
      </w:r>
    </w:p>
    <w:p w14:paraId="075F4A8D">
      <w:pPr>
        <w:spacing w:line="490" w:lineRule="exact"/>
        <w:ind w:firstLine="480" w:firstLineChars="200"/>
        <w:jc w:val="left"/>
        <w:rPr>
          <w:rFonts w:hint="eastAsia" w:ascii="宋体" w:hAnsi="宋体" w:eastAsia="宋体" w:cs="宋体"/>
          <w:color w:val="auto"/>
          <w:sz w:val="24"/>
          <w:szCs w:val="24"/>
          <w:lang w:eastAsia="zh-CN"/>
        </w:rPr>
      </w:pPr>
      <w:r>
        <w:rPr>
          <w:rFonts w:ascii="宋体" w:hAnsi="宋体" w:cs="宋体"/>
          <w:color w:val="auto"/>
          <w:sz w:val="24"/>
          <w:szCs w:val="24"/>
        </w:rPr>
        <w:t>3、</w:t>
      </w:r>
      <w:r>
        <w:rPr>
          <w:rFonts w:hint="eastAsia" w:ascii="宋体" w:hAnsi="宋体" w:cs="宋体"/>
          <w:color w:val="auto"/>
          <w:sz w:val="24"/>
          <w:szCs w:val="24"/>
        </w:rPr>
        <w:t>磋商</w:t>
      </w:r>
      <w:r>
        <w:rPr>
          <w:rFonts w:ascii="宋体" w:hAnsi="宋体" w:cs="宋体"/>
          <w:color w:val="auto"/>
          <w:sz w:val="24"/>
          <w:szCs w:val="24"/>
        </w:rPr>
        <w:t>文件评标细则中未载明的事项或排他性、歧视性条款、个别品牌个性化要求的，不作为</w:t>
      </w:r>
      <w:r>
        <w:rPr>
          <w:rFonts w:hint="eastAsia" w:ascii="宋体" w:hAnsi="宋体" w:cs="宋体"/>
          <w:color w:val="auto"/>
          <w:sz w:val="24"/>
          <w:szCs w:val="24"/>
        </w:rPr>
        <w:t>磋商</w:t>
      </w:r>
      <w:r>
        <w:rPr>
          <w:rFonts w:ascii="宋体" w:hAnsi="宋体" w:cs="宋体"/>
          <w:color w:val="auto"/>
          <w:sz w:val="24"/>
          <w:szCs w:val="24"/>
        </w:rPr>
        <w:t>依据。</w:t>
      </w:r>
    </w:p>
    <w:p w14:paraId="3B4B9E41">
      <w:pPr>
        <w:spacing w:line="490" w:lineRule="exact"/>
        <w:ind w:firstLine="480" w:firstLineChars="200"/>
        <w:jc w:val="left"/>
        <w:rPr>
          <w:rFonts w:hint="eastAsia" w:ascii="宋体" w:hAnsi="宋体" w:eastAsia="宋体" w:cs="宋体"/>
          <w:color w:val="auto"/>
          <w:sz w:val="24"/>
          <w:szCs w:val="24"/>
          <w:lang w:eastAsia="zh-CN"/>
        </w:rPr>
      </w:pPr>
      <w:r>
        <w:rPr>
          <w:rFonts w:ascii="宋体" w:hAnsi="宋体" w:cs="宋体"/>
          <w:color w:val="auto"/>
          <w:sz w:val="24"/>
          <w:szCs w:val="24"/>
        </w:rPr>
        <w:t>4、中标或者成交供应商拒绝与采购人签订合同的，采购人可以按照评审报告推荐的中标或者成交候选人名单排序，确定下一候选人为</w:t>
      </w:r>
      <w:r>
        <w:rPr>
          <w:rFonts w:hint="eastAsia" w:ascii="宋体" w:hAnsi="宋体" w:cs="宋体"/>
          <w:color w:val="auto"/>
          <w:sz w:val="24"/>
          <w:szCs w:val="24"/>
        </w:rPr>
        <w:t>入围</w:t>
      </w:r>
      <w:r>
        <w:rPr>
          <w:rFonts w:ascii="宋体" w:hAnsi="宋体" w:cs="宋体"/>
          <w:color w:val="auto"/>
          <w:sz w:val="24"/>
          <w:szCs w:val="24"/>
        </w:rPr>
        <w:t>供应商，也可以重新开展政府采购活动。</w:t>
      </w:r>
    </w:p>
    <w:p w14:paraId="78F0B529">
      <w:pPr>
        <w:spacing w:line="490" w:lineRule="exact"/>
        <w:ind w:firstLine="480" w:firstLineChars="200"/>
        <w:jc w:val="left"/>
        <w:rPr>
          <w:rFonts w:ascii="宋体" w:hAnsi="宋体" w:cs="宋体"/>
          <w:color w:val="auto"/>
          <w:sz w:val="24"/>
          <w:szCs w:val="24"/>
        </w:rPr>
      </w:pPr>
      <w:r>
        <w:rPr>
          <w:rFonts w:ascii="宋体" w:hAnsi="宋体" w:cs="宋体"/>
          <w:color w:val="auto"/>
          <w:sz w:val="24"/>
          <w:szCs w:val="24"/>
        </w:rPr>
        <w:t>5、根据财政部、工业和信息化部颁布的</w:t>
      </w:r>
      <w:r>
        <w:rPr>
          <w:rFonts w:hint="eastAsia" w:ascii="宋体" w:hAnsi="宋体" w:cs="宋体"/>
          <w:color w:val="auto"/>
          <w:sz w:val="24"/>
          <w:szCs w:val="24"/>
          <w:lang w:eastAsia="zh-CN"/>
        </w:rPr>
        <w:t>《政府采购促进中小企业发展管理办法》（财库〔2020〕46号）</w:t>
      </w:r>
      <w:r>
        <w:rPr>
          <w:rFonts w:ascii="宋体" w:hAnsi="宋体" w:cs="宋体"/>
          <w:color w:val="auto"/>
          <w:sz w:val="24"/>
          <w:szCs w:val="24"/>
        </w:rPr>
        <w:t>规定，对小、微企业予以价格评分适当优惠。若供应商为小型或微型企业者，必须提供相关部门出具的证明材料（《中小企业声明函》，其参与评分的投标报价取值按投标报价的94%计（即按投标报价扣除6%后计算）。</w:t>
      </w:r>
    </w:p>
    <w:p w14:paraId="50BF2FCC">
      <w:pPr>
        <w:spacing w:line="490" w:lineRule="exact"/>
        <w:ind w:firstLine="480" w:firstLineChars="200"/>
        <w:jc w:val="left"/>
        <w:rPr>
          <w:rFonts w:ascii="宋体" w:hAnsi="宋体" w:cs="宋体"/>
          <w:color w:val="auto"/>
          <w:sz w:val="24"/>
          <w:szCs w:val="24"/>
        </w:rPr>
      </w:pPr>
      <w:r>
        <w:rPr>
          <w:rFonts w:ascii="宋体" w:hAnsi="宋体" w:cs="宋体"/>
          <w:color w:val="auto"/>
          <w:sz w:val="24"/>
          <w:szCs w:val="24"/>
        </w:rPr>
        <w:t>6、环保节能原则：在本次采购活动中，应当优先购买节能、环保产品。节能、环保产品是指列入财政部、国家发展改革委制定的《节能产品政府采购清单》和财政部、国家环境保护总局制定的《环境标志产品政府采购清单》的产品。</w:t>
      </w:r>
    </w:p>
    <w:p w14:paraId="7A0B43A9">
      <w:pPr>
        <w:spacing w:line="490" w:lineRule="exact"/>
        <w:ind w:firstLine="480" w:firstLineChars="200"/>
        <w:jc w:val="left"/>
        <w:rPr>
          <w:rFonts w:ascii="宋体" w:hAnsi="宋体" w:cs="宋体"/>
          <w:color w:val="auto"/>
          <w:sz w:val="24"/>
          <w:szCs w:val="24"/>
        </w:rPr>
      </w:pPr>
      <w:r>
        <w:rPr>
          <w:rFonts w:ascii="宋体" w:hAnsi="宋体" w:cs="宋体"/>
          <w:color w:val="auto"/>
          <w:sz w:val="24"/>
          <w:szCs w:val="24"/>
        </w:rPr>
        <w:t>7、提供相同品牌产品且通过资格审查、符合性审查的不同</w:t>
      </w:r>
      <w:r>
        <w:rPr>
          <w:rFonts w:hint="eastAsia" w:ascii="宋体" w:hAnsi="宋体" w:cs="宋体"/>
          <w:color w:val="auto"/>
          <w:sz w:val="24"/>
          <w:szCs w:val="24"/>
        </w:rPr>
        <w:t>供应商</w:t>
      </w:r>
      <w:r>
        <w:rPr>
          <w:rFonts w:ascii="宋体" w:hAnsi="宋体" w:cs="宋体"/>
          <w:color w:val="auto"/>
          <w:sz w:val="24"/>
          <w:szCs w:val="24"/>
        </w:rPr>
        <w:t>参加同一合同项下投标的，按一家</w:t>
      </w:r>
      <w:r>
        <w:rPr>
          <w:rFonts w:hint="eastAsia" w:ascii="宋体" w:hAnsi="宋体" w:cs="宋体"/>
          <w:color w:val="auto"/>
          <w:sz w:val="24"/>
          <w:szCs w:val="24"/>
        </w:rPr>
        <w:t>供应商</w:t>
      </w:r>
      <w:r>
        <w:rPr>
          <w:rFonts w:ascii="宋体" w:hAnsi="宋体" w:cs="宋体"/>
          <w:color w:val="auto"/>
          <w:sz w:val="24"/>
          <w:szCs w:val="24"/>
        </w:rPr>
        <w:t>计算，评审后得分最高的同品牌</w:t>
      </w:r>
      <w:r>
        <w:rPr>
          <w:rFonts w:hint="eastAsia" w:ascii="宋体" w:hAnsi="宋体" w:cs="宋体"/>
          <w:color w:val="auto"/>
          <w:sz w:val="24"/>
          <w:szCs w:val="24"/>
        </w:rPr>
        <w:t>供应商</w:t>
      </w:r>
      <w:r>
        <w:rPr>
          <w:rFonts w:ascii="宋体" w:hAnsi="宋体" w:cs="宋体"/>
          <w:color w:val="auto"/>
          <w:sz w:val="24"/>
          <w:szCs w:val="24"/>
        </w:rPr>
        <w:t>获得中标人推荐资格；评审得分相同的，由采购人或者采购人委托</w:t>
      </w:r>
      <w:r>
        <w:rPr>
          <w:rFonts w:hint="eastAsia" w:ascii="宋体" w:hAnsi="宋体" w:cs="宋体"/>
          <w:color w:val="auto"/>
          <w:sz w:val="24"/>
          <w:szCs w:val="24"/>
        </w:rPr>
        <w:t>磋商小组</w:t>
      </w:r>
      <w:r>
        <w:rPr>
          <w:rFonts w:ascii="宋体" w:hAnsi="宋体" w:cs="宋体"/>
          <w:color w:val="auto"/>
          <w:sz w:val="24"/>
          <w:szCs w:val="24"/>
        </w:rPr>
        <w:t>按照</w:t>
      </w:r>
      <w:r>
        <w:rPr>
          <w:rFonts w:hint="eastAsia" w:ascii="宋体" w:hAnsi="宋体" w:cs="宋体"/>
          <w:color w:val="auto"/>
          <w:sz w:val="24"/>
          <w:szCs w:val="24"/>
          <w:lang w:eastAsia="zh-CN"/>
        </w:rPr>
        <w:t>竞争性磋商文件</w:t>
      </w:r>
      <w:r>
        <w:rPr>
          <w:rFonts w:ascii="宋体" w:hAnsi="宋体" w:cs="宋体"/>
          <w:color w:val="auto"/>
          <w:sz w:val="24"/>
          <w:szCs w:val="24"/>
        </w:rPr>
        <w:t>规定的方式确定一个</w:t>
      </w:r>
      <w:r>
        <w:rPr>
          <w:rFonts w:hint="eastAsia" w:ascii="宋体" w:hAnsi="宋体" w:cs="宋体"/>
          <w:color w:val="auto"/>
          <w:sz w:val="24"/>
          <w:szCs w:val="24"/>
        </w:rPr>
        <w:t>供应商</w:t>
      </w:r>
      <w:r>
        <w:rPr>
          <w:rFonts w:ascii="宋体" w:hAnsi="宋体" w:cs="宋体"/>
          <w:color w:val="auto"/>
          <w:sz w:val="24"/>
          <w:szCs w:val="24"/>
        </w:rPr>
        <w:t>获得中标人推荐资格，</w:t>
      </w:r>
      <w:r>
        <w:rPr>
          <w:rFonts w:hint="eastAsia" w:ascii="宋体" w:hAnsi="宋体" w:cs="宋体"/>
          <w:color w:val="auto"/>
          <w:sz w:val="24"/>
          <w:szCs w:val="24"/>
          <w:lang w:eastAsia="zh-CN"/>
        </w:rPr>
        <w:t>竞争性磋商文件</w:t>
      </w:r>
      <w:r>
        <w:rPr>
          <w:rFonts w:ascii="宋体" w:hAnsi="宋体" w:cs="宋体"/>
          <w:color w:val="auto"/>
          <w:sz w:val="24"/>
          <w:szCs w:val="24"/>
        </w:rPr>
        <w:t>未规定的采取随机抽取方式确定，其他同品牌</w:t>
      </w:r>
      <w:r>
        <w:rPr>
          <w:rFonts w:hint="eastAsia" w:ascii="宋体" w:hAnsi="宋体" w:cs="宋体"/>
          <w:color w:val="auto"/>
          <w:sz w:val="24"/>
          <w:szCs w:val="24"/>
        </w:rPr>
        <w:t>供应商</w:t>
      </w:r>
      <w:r>
        <w:rPr>
          <w:rFonts w:ascii="宋体" w:hAnsi="宋体" w:cs="宋体"/>
          <w:color w:val="auto"/>
          <w:sz w:val="24"/>
          <w:szCs w:val="24"/>
        </w:rPr>
        <w:t>不作为中标候选人。</w:t>
      </w:r>
    </w:p>
    <w:p w14:paraId="6A2CA198">
      <w:pPr>
        <w:spacing w:line="490" w:lineRule="exact"/>
        <w:ind w:firstLine="480" w:firstLineChars="200"/>
        <w:jc w:val="left"/>
        <w:rPr>
          <w:rFonts w:ascii="宋体" w:hAnsi="宋体" w:cs="宋体"/>
          <w:color w:val="auto"/>
          <w:sz w:val="24"/>
          <w:szCs w:val="24"/>
        </w:rPr>
      </w:pPr>
      <w:r>
        <w:rPr>
          <w:rFonts w:ascii="宋体" w:hAnsi="宋体" w:cs="宋体"/>
          <w:color w:val="auto"/>
          <w:sz w:val="24"/>
          <w:szCs w:val="24"/>
        </w:rPr>
        <w:t>非单一产品采购项目，采购人应当根据采购项目技术构成、产品价格比重等合理确定核心产品，并在</w:t>
      </w:r>
      <w:r>
        <w:rPr>
          <w:rFonts w:hint="eastAsia" w:ascii="宋体" w:hAnsi="宋体" w:cs="宋体"/>
          <w:color w:val="auto"/>
          <w:sz w:val="24"/>
          <w:szCs w:val="24"/>
          <w:lang w:eastAsia="zh-CN"/>
        </w:rPr>
        <w:t>竞争性磋商文件</w:t>
      </w:r>
      <w:r>
        <w:rPr>
          <w:rFonts w:ascii="宋体" w:hAnsi="宋体" w:cs="宋体"/>
          <w:color w:val="auto"/>
          <w:sz w:val="24"/>
          <w:szCs w:val="24"/>
        </w:rPr>
        <w:t>中载明。多家</w:t>
      </w:r>
      <w:r>
        <w:rPr>
          <w:rFonts w:hint="eastAsia" w:ascii="宋体" w:hAnsi="宋体" w:cs="宋体"/>
          <w:color w:val="auto"/>
          <w:sz w:val="24"/>
          <w:szCs w:val="24"/>
        </w:rPr>
        <w:t>供应商</w:t>
      </w:r>
      <w:r>
        <w:rPr>
          <w:rFonts w:ascii="宋体" w:hAnsi="宋体" w:cs="宋体"/>
          <w:color w:val="auto"/>
          <w:sz w:val="24"/>
          <w:szCs w:val="24"/>
        </w:rPr>
        <w:t>提供的核心产品品牌相同的，按前款规定处理。</w:t>
      </w:r>
    </w:p>
    <w:p w14:paraId="0315B27A">
      <w:pPr>
        <w:adjustRightInd w:val="0"/>
        <w:snapToGrid w:val="0"/>
        <w:spacing w:line="520" w:lineRule="exact"/>
        <w:ind w:firstLine="482" w:firstLineChars="200"/>
        <w:rPr>
          <w:rFonts w:ascii="宋体" w:hAnsi="宋体" w:cs="宋体"/>
          <w:b/>
          <w:color w:val="auto"/>
          <w:sz w:val="24"/>
          <w:szCs w:val="22"/>
        </w:rPr>
      </w:pPr>
      <w:r>
        <w:rPr>
          <w:rFonts w:hint="eastAsia" w:ascii="宋体" w:hAnsi="宋体" w:cs="宋体"/>
          <w:b/>
          <w:color w:val="auto"/>
          <w:sz w:val="24"/>
          <w:szCs w:val="22"/>
        </w:rPr>
        <w:t>十二、本项目落实政府采购政策</w:t>
      </w:r>
    </w:p>
    <w:p w14:paraId="5FA96BB2">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关于中小企业、监狱企业、残疾人福利性企业的说明：</w:t>
      </w:r>
    </w:p>
    <w:p w14:paraId="0A095765">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1、落实促进支持中小企业、监狱企业、残疾人福利性单位发展、脱贫攻坚工作的政策(如为专门面向中小企业的采购项目（或采购包），不执行1.1、1.2、1.3条款。)</w:t>
      </w:r>
    </w:p>
    <w:p w14:paraId="504FC056">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1.1 《政府采购促进中小企业发展管理办法》（财库〔2020〕46号）</w:t>
      </w:r>
    </w:p>
    <w:p w14:paraId="0C1F5230">
      <w:pPr>
        <w:adjustRightInd w:val="0"/>
        <w:snapToGrid w:val="0"/>
        <w:spacing w:line="480" w:lineRule="exact"/>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在政府采购活动中，供应商提供的货物、工程或者服务符合下列情形的，享受《办法》规定的中小企业扶持政策:</w:t>
      </w:r>
    </w:p>
    <w:p w14:paraId="62A5016B">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(一)在货物采购项目中，货物由中小企业制造，即货物由中小企业生产且使用该中小企业商号或者注册商标；</w:t>
      </w:r>
    </w:p>
    <w:p w14:paraId="124840D1">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(二)在工程采购项目中，工程由中小企业承建，即工程施工单位为中小企业；</w:t>
      </w:r>
    </w:p>
    <w:p w14:paraId="4E2D3965">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(三)在服务采购项目中，服务由中小企业承接，即提供服务的人员为中小企业依照《中华人民共和国劳动合同法》订立劳动合同的从业人员。</w:t>
      </w:r>
    </w:p>
    <w:p w14:paraId="4C894032">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在货物采购项目中，供应商提供的货物既有中小企业制造货物，也有大型企业制造货物的，不享受《办法》规定的中小企业扶持政策。</w:t>
      </w:r>
    </w:p>
    <w:p w14:paraId="0D38407D">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以联合体形式参加政府采购活动，联合体各方均为中小企业的，联合体视同中小企业。其中，联合体各方均为小微企业的，联合体视同小微企业。</w:t>
      </w:r>
    </w:p>
    <w:p w14:paraId="3C0A9BFF">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依据《办法》规定享受扶持政策获得政府采购合同的，小微企业不得将合同分包给大中型企业，中型企业不得将合同分包给大型企业。</w:t>
      </w:r>
    </w:p>
    <w:p w14:paraId="5EFE6C4F">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根据《政府采购促进中小企业发展管理办法》的通知（财库〔2020〕46号）规定，参加政府采购活动的中小企业应当提供《中小企业声明函》。供应商提供的《中小企业声明函》原件必须真实，否则，按照有关规定予以处理。</w:t>
      </w:r>
    </w:p>
    <w:p w14:paraId="5C1BA9E8">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根据《政府采购促进中小企业发展管理办法》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578D1455">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74A8843A">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1.2 《财政部 司法部关于政府采购支持监狱企业发展有关问题的通知》（财库〔2014〕68号）监狱企业参加政府采购活动时，应当提供由省级以上监狱管理局、戒毒管理局（含新疆生产建设兵团）出具的属于监狱企业的证明文件。在政府采购活动中，监狱企业视同小型、微型企业。</w:t>
      </w:r>
    </w:p>
    <w:p w14:paraId="2FB13C9F">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1.3 《三部门联合发布关于促进残疾人就业政府采购政策的通知》（财库〔2017〕141号）；</w:t>
      </w:r>
    </w:p>
    <w:p w14:paraId="00063699">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64C6F7F5">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2、落实优先采购节能、环保产品的政策</w:t>
      </w:r>
    </w:p>
    <w:p w14:paraId="6306159F">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2.1 根据《财政部 国家发展改革委关于印发〈节能产品政府采购实施意见〉的通知》（财库〔2004〕185号）规定“政府采购属于节能产品品目清单的，在技术、服务等指标同等条件下，应当优先采购节能品目清单的节能产品。”</w:t>
      </w:r>
    </w:p>
    <w:p w14:paraId="7BCE2876">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14:paraId="4C4025B6">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21A36E81">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03EC6E4">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所有投标产品进入 “节能产品政府采购品目清单”的，应提供相关证书复印件，相关证书的颁发机构应来自《参与实施政府采购节能产品认证机构名录》。</w:t>
      </w:r>
    </w:p>
    <w:p w14:paraId="767E9D74">
      <w:pPr>
        <w:adjustRightInd w:val="0"/>
        <w:snapToGrid w:val="0"/>
        <w:spacing w:line="480" w:lineRule="exact"/>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所有投标产品进入“环境标志产品政府采购品目清单”的，应提供相关证书复印件，相关证书的颁发机构应来自《参与实施政府采购环境标志产品认证机构名录》。</w:t>
      </w:r>
    </w:p>
    <w:p w14:paraId="388E5474">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3、政府采购信用融资政策</w:t>
      </w:r>
    </w:p>
    <w:p w14:paraId="626A4A0C">
      <w:pPr>
        <w:adjustRightInd w:val="0"/>
        <w:snapToGrid w:val="0"/>
        <w:spacing w:line="480" w:lineRule="exact"/>
        <w:ind w:firstLine="480" w:firstLineChars="200"/>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2834817C">
      <w:pPr>
        <w:adjustRightInd w:val="0"/>
        <w:snapToGrid w:val="0"/>
        <w:spacing w:line="480" w:lineRule="exact"/>
        <w:textAlignment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p w14:paraId="65D09206">
      <w:pPr>
        <w:adjustRightInd w:val="0"/>
        <w:snapToGrid w:val="0"/>
        <w:spacing w:line="480" w:lineRule="exact"/>
        <w:textAlignment w:val="center"/>
        <w:rPr>
          <w:rFonts w:ascii="宋体" w:hAnsi="宋体" w:cs="宋体"/>
          <w:b/>
          <w:bCs/>
          <w:color w:val="auto"/>
          <w:sz w:val="24"/>
          <w:szCs w:val="24"/>
          <w:lang w:val="zh-CN"/>
        </w:rPr>
      </w:pPr>
      <w:r>
        <w:rPr>
          <w:rFonts w:hint="eastAsia" w:ascii="宋体" w:hAnsi="宋体" w:cs="宋体"/>
          <w:b/>
          <w:bCs/>
          <w:color w:val="auto"/>
          <w:sz w:val="24"/>
          <w:szCs w:val="24"/>
        </w:rPr>
        <w:t>十三、</w:t>
      </w:r>
      <w:r>
        <w:rPr>
          <w:rFonts w:hint="eastAsia" w:ascii="宋体" w:hAnsi="宋体" w:cs="宋体"/>
          <w:b/>
          <w:bCs/>
          <w:color w:val="auto"/>
          <w:sz w:val="24"/>
          <w:szCs w:val="24"/>
          <w:lang w:val="zh-CN"/>
        </w:rPr>
        <w:t>磋商小组</w:t>
      </w:r>
    </w:p>
    <w:p w14:paraId="3062D6B6">
      <w:pPr>
        <w:adjustRightInd w:val="0"/>
        <w:snapToGrid w:val="0"/>
        <w:spacing w:line="46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磋商小组由评审专家</w:t>
      </w:r>
      <w:r>
        <w:rPr>
          <w:rFonts w:hint="eastAsia" w:ascii="宋体" w:hAnsi="宋体" w:cs="宋体"/>
          <w:color w:val="auto"/>
          <w:sz w:val="24"/>
          <w:szCs w:val="24"/>
        </w:rPr>
        <w:t>2</w:t>
      </w:r>
      <w:r>
        <w:rPr>
          <w:rFonts w:hint="eastAsia" w:ascii="宋体" w:hAnsi="宋体" w:cs="宋体"/>
          <w:color w:val="auto"/>
          <w:sz w:val="24"/>
          <w:szCs w:val="24"/>
          <w:lang w:val="zh-CN"/>
        </w:rPr>
        <w:t>人及</w:t>
      </w:r>
      <w:r>
        <w:rPr>
          <w:rFonts w:hint="eastAsia" w:ascii="宋体" w:hAnsi="宋体" w:cs="宋体"/>
          <w:color w:val="auto"/>
          <w:sz w:val="24"/>
          <w:szCs w:val="24"/>
        </w:rPr>
        <w:t>1名采购人代表</w:t>
      </w:r>
      <w:r>
        <w:rPr>
          <w:rFonts w:hint="eastAsia" w:ascii="宋体" w:hAnsi="宋体" w:cs="宋体"/>
          <w:color w:val="auto"/>
          <w:sz w:val="24"/>
          <w:szCs w:val="24"/>
          <w:lang w:val="zh-CN"/>
        </w:rPr>
        <w:t>共同组成。评审专家应当从专家库内相关专业的专家名单中随机抽取。</w:t>
      </w:r>
    </w:p>
    <w:p w14:paraId="6EC277D6">
      <w:pPr>
        <w:adjustRightInd w:val="0"/>
        <w:snapToGrid w:val="0"/>
        <w:spacing w:line="480" w:lineRule="exact"/>
        <w:textAlignment w:val="center"/>
        <w:rPr>
          <w:rFonts w:ascii="宋体" w:hAnsi="宋体" w:cs="宋体"/>
          <w:b/>
          <w:bCs/>
          <w:color w:val="auto"/>
          <w:sz w:val="24"/>
          <w:szCs w:val="24"/>
          <w:lang w:val="zh-CN"/>
        </w:rPr>
      </w:pPr>
      <w:r>
        <w:rPr>
          <w:rFonts w:hint="eastAsia" w:ascii="宋体" w:hAnsi="宋体" w:cs="宋体"/>
          <w:b/>
          <w:bCs/>
          <w:color w:val="auto"/>
          <w:sz w:val="24"/>
          <w:szCs w:val="24"/>
        </w:rPr>
        <w:t>十四、</w:t>
      </w:r>
      <w:r>
        <w:rPr>
          <w:rFonts w:hint="eastAsia" w:ascii="宋体" w:hAnsi="宋体" w:cs="宋体"/>
          <w:b/>
          <w:bCs/>
          <w:color w:val="auto"/>
          <w:sz w:val="24"/>
          <w:szCs w:val="24"/>
          <w:lang w:val="zh-CN"/>
        </w:rPr>
        <w:t>磋商评审纪律</w:t>
      </w:r>
    </w:p>
    <w:p w14:paraId="0E49E724">
      <w:pPr>
        <w:adjustRightInd w:val="0"/>
        <w:snapToGrid w:val="0"/>
        <w:spacing w:line="46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14.1磋商小组成员内部讨论的情况和意见必须保密，任何人不得以任何形式透露给供应商或与供应商有关的单位或个人；</w:t>
      </w:r>
    </w:p>
    <w:p w14:paraId="699605AC">
      <w:pPr>
        <w:adjustRightInd w:val="0"/>
        <w:snapToGrid w:val="0"/>
        <w:spacing w:line="46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14.2在磋商过程中，供应商不得以任何形式对磋商小组成员进行旨在影响磋商结果的私下接触，否则取消其磋商资格；</w:t>
      </w:r>
    </w:p>
    <w:p w14:paraId="3B1F2BE8">
      <w:pPr>
        <w:adjustRightInd w:val="0"/>
        <w:snapToGrid w:val="0"/>
        <w:spacing w:line="46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14.3磋商小组采用以及与磋商有关的人员应当对评审情况和评审过程中获悉的国家秘密、商业秘密予以保密。</w:t>
      </w:r>
    </w:p>
    <w:p w14:paraId="0DEBE573">
      <w:pPr>
        <w:adjustRightInd w:val="0"/>
        <w:snapToGrid w:val="0"/>
        <w:spacing w:line="46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14.4供应商不得泄漏竞争性磋商活动中应当保密的情况和资料，不得与其他供应商串通损害国家利益、社会公共利益或者他人合法权益。</w:t>
      </w:r>
    </w:p>
    <w:p w14:paraId="2FB31ADB">
      <w:pPr>
        <w:adjustRightInd w:val="0"/>
        <w:snapToGrid w:val="0"/>
        <w:spacing w:line="46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rPr>
        <w:t>14</w:t>
      </w:r>
      <w:r>
        <w:rPr>
          <w:rFonts w:hint="eastAsia" w:ascii="宋体" w:hAnsi="宋体" w:cs="宋体"/>
          <w:color w:val="auto"/>
          <w:sz w:val="24"/>
          <w:szCs w:val="24"/>
          <w:lang w:val="zh-CN"/>
        </w:rPr>
        <w:t>.5供应商不得相互串通响应或者与采购人串通响应，不得向采购人或者评审委员会成员行贿谋取成交，不得以他人名义响应或者以其他方式弄虚作假骗取成交；供应商不得以任何方式干扰、影响评审工作。</w:t>
      </w:r>
    </w:p>
    <w:p w14:paraId="5F98C56B">
      <w:pPr>
        <w:adjustRightInd w:val="0"/>
        <w:snapToGrid w:val="0"/>
        <w:spacing w:line="46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14.6评审委员会成员不得收受他人的财物或者其他好处，不得向他人透漏对响应文件的评审和比较、成交候选人的推荐情况以及评审有关的其他情况。在评审活动中，评审委员会成员应当客观、公正地履行职责，遵守职业道德，不得擅离职守，影响评审程序正常进行，不得使用评审办法中没有规定的评审因素和标准进行评审。</w:t>
      </w:r>
    </w:p>
    <w:p w14:paraId="79510639">
      <w:pPr>
        <w:adjustRightInd w:val="0"/>
        <w:snapToGrid w:val="0"/>
        <w:spacing w:line="46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14.7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45DBE86F">
      <w:pPr>
        <w:adjustRightInd w:val="0"/>
        <w:snapToGrid w:val="0"/>
        <w:spacing w:line="480" w:lineRule="exact"/>
        <w:textAlignment w:val="center"/>
        <w:rPr>
          <w:rFonts w:ascii="宋体" w:hAnsi="宋体" w:cs="宋体"/>
          <w:b/>
          <w:color w:val="auto"/>
          <w:sz w:val="24"/>
          <w:szCs w:val="24"/>
        </w:rPr>
      </w:pPr>
      <w:r>
        <w:rPr>
          <w:rFonts w:hint="eastAsia" w:ascii="宋体" w:hAnsi="宋体" w:cs="宋体"/>
          <w:b/>
          <w:color w:val="auto"/>
          <w:sz w:val="24"/>
          <w:szCs w:val="24"/>
        </w:rPr>
        <w:t>十五、无效响应</w:t>
      </w:r>
      <w:r>
        <w:rPr>
          <w:rFonts w:hint="eastAsia" w:ascii="宋体" w:hAnsi="宋体" w:cs="宋体"/>
          <w:b/>
          <w:bCs/>
          <w:color w:val="auto"/>
          <w:sz w:val="24"/>
          <w:szCs w:val="24"/>
        </w:rPr>
        <w:t>文件情况</w:t>
      </w:r>
      <w:r>
        <w:rPr>
          <w:rFonts w:hint="eastAsia" w:ascii="宋体" w:hAnsi="宋体" w:cs="宋体"/>
          <w:b/>
          <w:color w:val="auto"/>
          <w:sz w:val="24"/>
          <w:szCs w:val="24"/>
        </w:rPr>
        <w:t>说明</w:t>
      </w:r>
    </w:p>
    <w:p w14:paraId="0F646A39">
      <w:pPr>
        <w:adjustRightInd w:val="0"/>
        <w:snapToGrid w:val="0"/>
        <w:spacing w:line="460" w:lineRule="exact"/>
        <w:ind w:firstLine="480" w:firstLineChars="200"/>
        <w:textAlignment w:val="center"/>
        <w:rPr>
          <w:rFonts w:ascii="宋体" w:hAnsi="宋体" w:cs="宋体"/>
          <w:color w:val="auto"/>
          <w:sz w:val="24"/>
          <w:szCs w:val="24"/>
          <w:lang w:val="zh-CN"/>
        </w:rPr>
      </w:pPr>
      <w:bookmarkStart w:id="7" w:name="_Toc428365919"/>
      <w:bookmarkStart w:id="8" w:name="_Toc428362250"/>
      <w:bookmarkStart w:id="9" w:name="_Toc428362159"/>
      <w:r>
        <w:rPr>
          <w:rFonts w:hint="eastAsia" w:ascii="宋体" w:hAnsi="宋体" w:cs="宋体"/>
          <w:color w:val="auto"/>
          <w:sz w:val="24"/>
          <w:szCs w:val="24"/>
          <w:lang w:val="zh-CN"/>
        </w:rPr>
        <w:t>响应文件有下列情形之一的，应当按照无效响应文件处理：</w:t>
      </w:r>
      <w:bookmarkEnd w:id="7"/>
      <w:bookmarkEnd w:id="8"/>
      <w:bookmarkEnd w:id="9"/>
    </w:p>
    <w:p w14:paraId="07423280">
      <w:pPr>
        <w:adjustRightInd w:val="0"/>
        <w:snapToGrid w:val="0"/>
        <w:spacing w:line="460" w:lineRule="exact"/>
        <w:ind w:firstLine="480" w:firstLineChars="200"/>
        <w:textAlignment w:val="center"/>
        <w:rPr>
          <w:rFonts w:ascii="宋体" w:hAnsi="宋体" w:cs="宋体"/>
          <w:color w:val="auto"/>
          <w:sz w:val="24"/>
          <w:szCs w:val="24"/>
          <w:lang w:val="zh-CN"/>
        </w:rPr>
      </w:pPr>
      <w:bookmarkStart w:id="10" w:name="_Toc428362160"/>
      <w:bookmarkStart w:id="11" w:name="_Toc428365920"/>
      <w:bookmarkStart w:id="12" w:name="_Toc428362251"/>
      <w:r>
        <w:rPr>
          <w:rFonts w:hint="eastAsia" w:ascii="宋体" w:hAnsi="宋体" w:cs="宋体"/>
          <w:color w:val="auto"/>
          <w:sz w:val="24"/>
          <w:szCs w:val="24"/>
          <w:lang w:val="zh-CN"/>
        </w:rPr>
        <w:t>15.1未在规定的截止时间递交的；</w:t>
      </w:r>
      <w:bookmarkEnd w:id="10"/>
      <w:bookmarkEnd w:id="11"/>
      <w:bookmarkEnd w:id="12"/>
    </w:p>
    <w:p w14:paraId="647A3AC2">
      <w:pPr>
        <w:adjustRightInd w:val="0"/>
        <w:snapToGrid w:val="0"/>
        <w:spacing w:line="460" w:lineRule="exact"/>
        <w:ind w:firstLine="480" w:firstLineChars="200"/>
        <w:textAlignment w:val="center"/>
        <w:rPr>
          <w:rFonts w:ascii="宋体" w:hAnsi="宋体" w:cs="宋体"/>
          <w:color w:val="auto"/>
          <w:sz w:val="24"/>
          <w:szCs w:val="24"/>
          <w:lang w:val="zh-CN"/>
        </w:rPr>
      </w:pPr>
      <w:bookmarkStart w:id="13" w:name="_Toc428362161"/>
      <w:bookmarkStart w:id="14" w:name="_Toc428362252"/>
      <w:bookmarkStart w:id="15" w:name="_Toc428365921"/>
      <w:r>
        <w:rPr>
          <w:rFonts w:hint="eastAsia" w:ascii="宋体" w:hAnsi="宋体" w:cs="宋体"/>
          <w:color w:val="auto"/>
          <w:sz w:val="24"/>
          <w:szCs w:val="24"/>
          <w:lang w:val="zh-CN"/>
        </w:rPr>
        <w:t>15.2未按采购文件规定要求签署、盖章的；</w:t>
      </w:r>
      <w:bookmarkEnd w:id="13"/>
      <w:bookmarkEnd w:id="14"/>
      <w:bookmarkEnd w:id="15"/>
    </w:p>
    <w:p w14:paraId="28D63EB8">
      <w:pPr>
        <w:adjustRightInd w:val="0"/>
        <w:snapToGrid w:val="0"/>
        <w:spacing w:line="460" w:lineRule="exact"/>
        <w:ind w:firstLine="480" w:firstLineChars="200"/>
        <w:textAlignment w:val="center"/>
        <w:rPr>
          <w:rFonts w:ascii="宋体" w:hAnsi="宋体" w:cs="宋体"/>
          <w:color w:val="auto"/>
          <w:sz w:val="24"/>
          <w:szCs w:val="24"/>
          <w:lang w:val="zh-CN"/>
        </w:rPr>
      </w:pPr>
      <w:bookmarkStart w:id="16" w:name="_Toc428362163"/>
      <w:bookmarkStart w:id="17" w:name="_Toc428362254"/>
      <w:bookmarkStart w:id="18" w:name="_Toc428365923"/>
      <w:r>
        <w:rPr>
          <w:rFonts w:hint="eastAsia" w:ascii="宋体" w:hAnsi="宋体" w:cs="宋体"/>
          <w:color w:val="auto"/>
          <w:sz w:val="24"/>
          <w:szCs w:val="24"/>
          <w:lang w:val="zh-CN"/>
        </w:rPr>
        <w:t>15.</w:t>
      </w:r>
      <w:r>
        <w:rPr>
          <w:rFonts w:hint="eastAsia" w:ascii="宋体" w:hAnsi="宋体" w:cs="宋体"/>
          <w:color w:val="auto"/>
          <w:sz w:val="24"/>
          <w:szCs w:val="24"/>
          <w:lang w:val="en-US" w:eastAsia="zh-CN"/>
        </w:rPr>
        <w:t>3</w:t>
      </w:r>
      <w:r>
        <w:rPr>
          <w:rFonts w:hint="eastAsia" w:ascii="宋体" w:hAnsi="宋体" w:cs="宋体"/>
          <w:color w:val="auto"/>
          <w:sz w:val="24"/>
          <w:szCs w:val="24"/>
          <w:lang w:val="zh-CN"/>
        </w:rPr>
        <w:t>不具备采购文件中规定的资格要求的；</w:t>
      </w:r>
      <w:bookmarkEnd w:id="16"/>
      <w:bookmarkEnd w:id="17"/>
      <w:bookmarkEnd w:id="18"/>
    </w:p>
    <w:p w14:paraId="2CAC9143">
      <w:pPr>
        <w:adjustRightInd w:val="0"/>
        <w:snapToGrid w:val="0"/>
        <w:spacing w:line="460" w:lineRule="exact"/>
        <w:ind w:firstLine="480" w:firstLineChars="200"/>
        <w:textAlignment w:val="center"/>
        <w:rPr>
          <w:rFonts w:ascii="宋体" w:hAnsi="宋体" w:cs="宋体"/>
          <w:color w:val="auto"/>
          <w:sz w:val="24"/>
          <w:szCs w:val="24"/>
          <w:lang w:val="zh-CN"/>
        </w:rPr>
      </w:pPr>
      <w:bookmarkStart w:id="19" w:name="_Toc428365926"/>
      <w:bookmarkStart w:id="20" w:name="_Toc428362166"/>
      <w:bookmarkStart w:id="21" w:name="_Toc428362257"/>
      <w:r>
        <w:rPr>
          <w:rFonts w:hint="eastAsia" w:ascii="宋体" w:hAnsi="宋体" w:cs="宋体"/>
          <w:color w:val="auto"/>
          <w:sz w:val="24"/>
          <w:szCs w:val="24"/>
          <w:lang w:val="zh-CN"/>
        </w:rPr>
        <w:t>15.</w:t>
      </w:r>
      <w:r>
        <w:rPr>
          <w:rFonts w:hint="eastAsia" w:ascii="宋体" w:hAnsi="宋体" w:cs="宋体"/>
          <w:color w:val="auto"/>
          <w:sz w:val="24"/>
          <w:szCs w:val="24"/>
          <w:lang w:val="en-US" w:eastAsia="zh-CN"/>
        </w:rPr>
        <w:t>4</w:t>
      </w:r>
      <w:r>
        <w:rPr>
          <w:rFonts w:hint="eastAsia" w:ascii="宋体" w:hAnsi="宋体" w:cs="宋体"/>
          <w:color w:val="auto"/>
          <w:sz w:val="24"/>
          <w:szCs w:val="24"/>
          <w:lang w:val="zh-CN"/>
        </w:rPr>
        <w:t>未全部响应采购文件规定的实质性要求的；</w:t>
      </w:r>
      <w:bookmarkEnd w:id="19"/>
      <w:bookmarkEnd w:id="20"/>
      <w:bookmarkEnd w:id="21"/>
    </w:p>
    <w:p w14:paraId="780829D6">
      <w:pPr>
        <w:adjustRightInd w:val="0"/>
        <w:snapToGrid w:val="0"/>
        <w:spacing w:line="46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15.</w:t>
      </w:r>
      <w:r>
        <w:rPr>
          <w:rFonts w:hint="eastAsia" w:ascii="宋体" w:hAnsi="宋体" w:cs="宋体"/>
          <w:color w:val="auto"/>
          <w:sz w:val="24"/>
          <w:szCs w:val="24"/>
          <w:lang w:val="en-US" w:eastAsia="zh-CN"/>
        </w:rPr>
        <w:t>5</w:t>
      </w:r>
      <w:r>
        <w:rPr>
          <w:rFonts w:hint="eastAsia" w:ascii="宋体" w:hAnsi="宋体" w:cs="宋体"/>
          <w:color w:val="auto"/>
          <w:sz w:val="24"/>
          <w:szCs w:val="24"/>
        </w:rPr>
        <w:t>磋商有效期自磋商之日起算；</w:t>
      </w:r>
    </w:p>
    <w:p w14:paraId="5786E420">
      <w:pPr>
        <w:adjustRightInd w:val="0"/>
        <w:snapToGrid w:val="0"/>
        <w:spacing w:line="460" w:lineRule="exact"/>
        <w:ind w:firstLine="480" w:firstLineChars="200"/>
        <w:textAlignment w:val="center"/>
        <w:rPr>
          <w:rFonts w:ascii="宋体" w:hAnsi="宋体" w:cs="宋体"/>
          <w:color w:val="auto"/>
          <w:sz w:val="24"/>
          <w:szCs w:val="24"/>
          <w:lang w:val="zh-CN"/>
        </w:rPr>
      </w:pPr>
      <w:bookmarkStart w:id="22" w:name="_Toc428365927"/>
      <w:bookmarkStart w:id="23" w:name="_Toc428362167"/>
      <w:bookmarkStart w:id="24" w:name="_Toc428362258"/>
      <w:r>
        <w:rPr>
          <w:rFonts w:hint="eastAsia" w:ascii="宋体" w:hAnsi="宋体" w:cs="宋体"/>
          <w:color w:val="auto"/>
          <w:sz w:val="24"/>
          <w:szCs w:val="24"/>
          <w:lang w:val="zh-CN"/>
        </w:rPr>
        <w:t>15.</w:t>
      </w:r>
      <w:r>
        <w:rPr>
          <w:rFonts w:hint="eastAsia" w:ascii="宋体" w:hAnsi="宋体" w:cs="宋体"/>
          <w:color w:val="auto"/>
          <w:sz w:val="24"/>
          <w:szCs w:val="24"/>
          <w:lang w:val="en-US" w:eastAsia="zh-CN"/>
        </w:rPr>
        <w:t>6</w:t>
      </w:r>
      <w:r>
        <w:rPr>
          <w:rFonts w:hint="eastAsia" w:ascii="宋体" w:hAnsi="宋体" w:cs="宋体"/>
          <w:color w:val="auto"/>
          <w:sz w:val="24"/>
          <w:szCs w:val="24"/>
          <w:lang w:val="zh-CN"/>
        </w:rPr>
        <w:t>不符合法律、法规规定的其他情形。</w:t>
      </w:r>
      <w:bookmarkEnd w:id="22"/>
      <w:bookmarkEnd w:id="23"/>
      <w:bookmarkEnd w:id="24"/>
    </w:p>
    <w:p w14:paraId="5A7C0A55">
      <w:pPr>
        <w:adjustRightInd w:val="0"/>
        <w:snapToGrid w:val="0"/>
        <w:spacing w:line="480" w:lineRule="exact"/>
        <w:textAlignment w:val="center"/>
        <w:rPr>
          <w:rFonts w:ascii="宋体" w:hAnsi="宋体" w:cs="宋体"/>
          <w:b/>
          <w:color w:val="auto"/>
          <w:sz w:val="24"/>
          <w:szCs w:val="24"/>
        </w:rPr>
      </w:pPr>
      <w:r>
        <w:rPr>
          <w:rFonts w:hint="eastAsia" w:ascii="宋体" w:hAnsi="宋体" w:cs="宋体"/>
          <w:b/>
          <w:color w:val="auto"/>
          <w:sz w:val="24"/>
          <w:szCs w:val="24"/>
        </w:rPr>
        <w:t>十六、成交公告</w:t>
      </w:r>
    </w:p>
    <w:p w14:paraId="7FEEF13B">
      <w:pPr>
        <w:adjustRightInd w:val="0"/>
        <w:snapToGrid w:val="0"/>
        <w:spacing w:line="46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成交公告内容应当包括采购人和采购代理机构的名称、地址、联系方式，项目名称和项目编号，成交供应商名称、地址，服务要求以及磋商小组成员。</w:t>
      </w:r>
    </w:p>
    <w:p w14:paraId="2FCF0BBB">
      <w:pPr>
        <w:adjustRightInd w:val="0"/>
        <w:snapToGrid w:val="0"/>
        <w:spacing w:line="480" w:lineRule="exact"/>
        <w:textAlignment w:val="center"/>
        <w:rPr>
          <w:rFonts w:ascii="宋体" w:hAnsi="宋体" w:cs="宋体"/>
          <w:color w:val="auto"/>
          <w:sz w:val="24"/>
          <w:szCs w:val="24"/>
        </w:rPr>
      </w:pPr>
      <w:r>
        <w:rPr>
          <w:rFonts w:hint="eastAsia" w:ascii="宋体" w:hAnsi="宋体" w:cs="宋体"/>
          <w:b/>
          <w:bCs/>
          <w:color w:val="auto"/>
          <w:sz w:val="24"/>
          <w:szCs w:val="24"/>
        </w:rPr>
        <w:t>十七、成交</w:t>
      </w:r>
      <w:r>
        <w:rPr>
          <w:rFonts w:hint="eastAsia" w:ascii="宋体" w:hAnsi="宋体" w:cs="宋体"/>
          <w:b/>
          <w:color w:val="auto"/>
          <w:sz w:val="24"/>
          <w:szCs w:val="24"/>
        </w:rPr>
        <w:t>通知</w:t>
      </w:r>
    </w:p>
    <w:p w14:paraId="2B1AB1D9">
      <w:pPr>
        <w:adjustRightInd w:val="0"/>
        <w:snapToGrid w:val="0"/>
        <w:spacing w:line="46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rPr>
        <w:t>17</w:t>
      </w:r>
      <w:r>
        <w:rPr>
          <w:rFonts w:hint="eastAsia" w:ascii="宋体" w:hAnsi="宋体" w:cs="宋体"/>
          <w:color w:val="auto"/>
          <w:sz w:val="24"/>
          <w:szCs w:val="24"/>
          <w:lang w:val="zh-CN"/>
        </w:rPr>
        <w:t>.1在磋商有效期内，采购代理机构以书面形式通知所选定的成交供应商。通知也可传真的形式，但需要随以书面确认。</w:t>
      </w:r>
    </w:p>
    <w:p w14:paraId="4FBCD6FA">
      <w:pPr>
        <w:adjustRightInd w:val="0"/>
        <w:snapToGrid w:val="0"/>
        <w:spacing w:line="46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rPr>
        <w:t>17</w:t>
      </w:r>
      <w:r>
        <w:rPr>
          <w:rFonts w:hint="eastAsia" w:ascii="宋体" w:hAnsi="宋体" w:cs="宋体"/>
          <w:color w:val="auto"/>
          <w:sz w:val="24"/>
          <w:szCs w:val="24"/>
          <w:lang w:val="zh-CN"/>
        </w:rPr>
        <w:t>.2当成交供应商按规定与采购人签订合同后，采购代理机构将向其他供应商发出落标通知。采购代理机构对落标的供应商不作落标原因的解释。</w:t>
      </w:r>
    </w:p>
    <w:p w14:paraId="3BE64E63">
      <w:pPr>
        <w:adjustRightInd w:val="0"/>
        <w:snapToGrid w:val="0"/>
        <w:spacing w:line="46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rPr>
        <w:t>17</w:t>
      </w:r>
      <w:r>
        <w:rPr>
          <w:rFonts w:hint="eastAsia" w:ascii="宋体" w:hAnsi="宋体" w:cs="宋体"/>
          <w:color w:val="auto"/>
          <w:sz w:val="24"/>
          <w:szCs w:val="24"/>
          <w:lang w:val="zh-CN"/>
        </w:rPr>
        <w:t>.3成交通知书将是合同的一个组成部分。</w:t>
      </w:r>
    </w:p>
    <w:p w14:paraId="28337217">
      <w:pPr>
        <w:adjustRightInd w:val="0"/>
        <w:snapToGrid w:val="0"/>
        <w:spacing w:line="480" w:lineRule="exact"/>
        <w:textAlignment w:val="center"/>
        <w:rPr>
          <w:rFonts w:ascii="宋体" w:hAnsi="宋体" w:cs="宋体"/>
          <w:b/>
          <w:color w:val="auto"/>
          <w:sz w:val="24"/>
          <w:szCs w:val="24"/>
        </w:rPr>
      </w:pPr>
      <w:bookmarkStart w:id="25" w:name="_Toc428362260"/>
      <w:bookmarkStart w:id="26" w:name="_Toc428365929"/>
      <w:bookmarkStart w:id="27" w:name="_Toc428362169"/>
      <w:bookmarkStart w:id="28" w:name="_Toc10967"/>
      <w:bookmarkStart w:id="29" w:name="_Toc21145"/>
      <w:r>
        <w:rPr>
          <w:rFonts w:hint="eastAsia" w:ascii="宋体" w:hAnsi="宋体" w:cs="宋体"/>
          <w:b/>
          <w:color w:val="auto"/>
          <w:sz w:val="24"/>
          <w:szCs w:val="24"/>
        </w:rPr>
        <w:t>十八、</w:t>
      </w:r>
      <w:r>
        <w:rPr>
          <w:rFonts w:hint="eastAsia" w:ascii="宋体" w:hAnsi="宋体" w:cs="宋体"/>
          <w:b/>
          <w:bCs/>
          <w:color w:val="auto"/>
          <w:sz w:val="24"/>
          <w:szCs w:val="24"/>
        </w:rPr>
        <w:t>合同</w:t>
      </w:r>
      <w:r>
        <w:rPr>
          <w:rFonts w:hint="eastAsia" w:ascii="宋体" w:hAnsi="宋体" w:cs="宋体"/>
          <w:b/>
          <w:color w:val="auto"/>
          <w:sz w:val="24"/>
          <w:szCs w:val="24"/>
        </w:rPr>
        <w:t>授予</w:t>
      </w:r>
      <w:bookmarkEnd w:id="25"/>
      <w:bookmarkEnd w:id="26"/>
      <w:bookmarkEnd w:id="27"/>
      <w:bookmarkEnd w:id="28"/>
      <w:bookmarkEnd w:id="29"/>
    </w:p>
    <w:p w14:paraId="4CEFF44C">
      <w:pPr>
        <w:adjustRightInd w:val="0"/>
        <w:snapToGrid w:val="0"/>
        <w:spacing w:line="460" w:lineRule="exact"/>
        <w:ind w:firstLine="480" w:firstLineChars="200"/>
        <w:textAlignment w:val="center"/>
        <w:rPr>
          <w:rFonts w:ascii="宋体" w:hAnsi="宋体" w:cs="宋体"/>
          <w:color w:val="auto"/>
          <w:sz w:val="24"/>
          <w:szCs w:val="24"/>
          <w:lang w:val="zh-CN"/>
        </w:rPr>
      </w:pPr>
      <w:bookmarkStart w:id="30" w:name="_Toc428362170"/>
      <w:bookmarkStart w:id="31" w:name="_Toc428362261"/>
      <w:bookmarkStart w:id="32" w:name="_Toc428365930"/>
      <w:r>
        <w:rPr>
          <w:rFonts w:hint="eastAsia" w:ascii="宋体" w:hAnsi="宋体" w:cs="宋体"/>
          <w:color w:val="auto"/>
          <w:sz w:val="24"/>
          <w:szCs w:val="24"/>
        </w:rPr>
        <w:t>18</w:t>
      </w:r>
      <w:r>
        <w:rPr>
          <w:rFonts w:hint="eastAsia" w:ascii="宋体" w:hAnsi="宋体" w:cs="宋体"/>
          <w:color w:val="auto"/>
          <w:sz w:val="24"/>
          <w:szCs w:val="24"/>
          <w:lang w:val="zh-CN"/>
        </w:rPr>
        <w:t>.1磋商文件、响应文件及磋商过程中有关补充文件均作为合同附件，并与合同具有相同的法律效力。</w:t>
      </w:r>
      <w:bookmarkEnd w:id="30"/>
      <w:bookmarkEnd w:id="31"/>
      <w:bookmarkEnd w:id="32"/>
    </w:p>
    <w:p w14:paraId="0F83F0D1">
      <w:pPr>
        <w:adjustRightInd w:val="0"/>
        <w:snapToGrid w:val="0"/>
        <w:spacing w:line="460" w:lineRule="exact"/>
        <w:ind w:firstLine="480" w:firstLineChars="200"/>
        <w:textAlignment w:val="center"/>
        <w:rPr>
          <w:rFonts w:ascii="宋体" w:hAnsi="宋体" w:cs="宋体"/>
          <w:color w:val="auto"/>
          <w:sz w:val="24"/>
          <w:szCs w:val="24"/>
          <w:lang w:val="zh-CN"/>
        </w:rPr>
      </w:pPr>
      <w:bookmarkStart w:id="33" w:name="_Toc428365931"/>
      <w:bookmarkStart w:id="34" w:name="_Toc428362262"/>
      <w:bookmarkStart w:id="35" w:name="_Toc428362171"/>
      <w:r>
        <w:rPr>
          <w:rFonts w:hint="eastAsia" w:ascii="宋体" w:hAnsi="宋体" w:cs="宋体"/>
          <w:color w:val="auto"/>
          <w:sz w:val="24"/>
          <w:szCs w:val="24"/>
        </w:rPr>
        <w:t>18</w:t>
      </w:r>
      <w:r>
        <w:rPr>
          <w:rFonts w:hint="eastAsia" w:ascii="宋体" w:hAnsi="宋体" w:cs="宋体"/>
          <w:color w:val="auto"/>
          <w:sz w:val="24"/>
          <w:szCs w:val="24"/>
          <w:lang w:val="zh-CN"/>
        </w:rPr>
        <w:t>.2当按照合同履行义务，完成磋商项目。未经采购人同意，成交供应商不得向他人转让成交项目。</w:t>
      </w:r>
      <w:bookmarkEnd w:id="33"/>
      <w:bookmarkEnd w:id="34"/>
      <w:bookmarkEnd w:id="35"/>
    </w:p>
    <w:p w14:paraId="63908649">
      <w:pPr>
        <w:adjustRightInd w:val="0"/>
        <w:snapToGrid w:val="0"/>
        <w:spacing w:line="480" w:lineRule="exact"/>
        <w:textAlignment w:val="center"/>
        <w:rPr>
          <w:rFonts w:ascii="宋体" w:hAnsi="宋体" w:cs="宋体"/>
          <w:b/>
          <w:bCs/>
          <w:color w:val="auto"/>
          <w:sz w:val="24"/>
          <w:szCs w:val="24"/>
        </w:rPr>
      </w:pPr>
      <w:bookmarkStart w:id="36" w:name="_Toc428362263"/>
      <w:bookmarkStart w:id="37" w:name="_Toc428365932"/>
      <w:bookmarkStart w:id="38" w:name="_Toc428362172"/>
      <w:bookmarkStart w:id="39" w:name="_Toc13401"/>
      <w:bookmarkStart w:id="40" w:name="_Toc21005"/>
      <w:r>
        <w:rPr>
          <w:rFonts w:hint="eastAsia" w:ascii="宋体" w:hAnsi="宋体" w:cs="宋体"/>
          <w:b/>
          <w:bCs/>
          <w:color w:val="auto"/>
          <w:sz w:val="24"/>
          <w:szCs w:val="24"/>
        </w:rPr>
        <w:t>十九、本项目磋商有效期为</w:t>
      </w:r>
      <w:r>
        <w:rPr>
          <w:rFonts w:hint="eastAsia" w:ascii="宋体" w:hAnsi="宋体" w:cs="宋体"/>
          <w:b/>
          <w:bCs/>
          <w:color w:val="auto"/>
          <w:sz w:val="24"/>
          <w:szCs w:val="24"/>
          <w:u w:val="single"/>
        </w:rPr>
        <w:t>90</w:t>
      </w:r>
      <w:r>
        <w:rPr>
          <w:rFonts w:hint="eastAsia" w:ascii="宋体" w:hAnsi="宋体" w:cs="宋体"/>
          <w:b/>
          <w:bCs/>
          <w:color w:val="auto"/>
          <w:sz w:val="24"/>
          <w:szCs w:val="24"/>
        </w:rPr>
        <w:t>天。</w:t>
      </w:r>
      <w:bookmarkEnd w:id="36"/>
      <w:bookmarkEnd w:id="37"/>
      <w:bookmarkEnd w:id="38"/>
      <w:bookmarkEnd w:id="39"/>
      <w:bookmarkEnd w:id="40"/>
    </w:p>
    <w:p w14:paraId="33129EC7">
      <w:pPr>
        <w:adjustRightInd w:val="0"/>
        <w:snapToGrid w:val="0"/>
        <w:spacing w:line="480" w:lineRule="exact"/>
        <w:textAlignment w:val="center"/>
        <w:rPr>
          <w:rFonts w:ascii="宋体" w:hAnsi="宋体" w:cs="宋体"/>
          <w:b/>
          <w:bCs/>
          <w:color w:val="auto"/>
          <w:sz w:val="24"/>
          <w:szCs w:val="24"/>
        </w:rPr>
      </w:pPr>
      <w:r>
        <w:rPr>
          <w:rFonts w:hint="eastAsia" w:ascii="宋体" w:hAnsi="宋体" w:cs="宋体"/>
          <w:b/>
          <w:bCs/>
          <w:color w:val="auto"/>
          <w:sz w:val="24"/>
          <w:szCs w:val="24"/>
        </w:rPr>
        <w:t>二十、签订合同</w:t>
      </w:r>
    </w:p>
    <w:p w14:paraId="67D91A3B">
      <w:pPr>
        <w:adjustRightInd w:val="0"/>
        <w:snapToGrid w:val="0"/>
        <w:spacing w:line="46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rPr>
        <w:t>20</w:t>
      </w:r>
      <w:r>
        <w:rPr>
          <w:rFonts w:hint="eastAsia" w:ascii="宋体" w:hAnsi="宋体" w:cs="宋体"/>
          <w:color w:val="auto"/>
          <w:sz w:val="24"/>
          <w:szCs w:val="24"/>
          <w:lang w:val="zh-CN"/>
        </w:rPr>
        <w:t>.1成交供应商应在成交通知书发出之日起</w:t>
      </w:r>
      <w:r>
        <w:rPr>
          <w:rFonts w:hint="eastAsia" w:ascii="宋体" w:hAnsi="宋体" w:cs="宋体"/>
          <w:color w:val="auto"/>
          <w:sz w:val="24"/>
          <w:szCs w:val="24"/>
        </w:rPr>
        <w:t>7</w:t>
      </w:r>
      <w:r>
        <w:rPr>
          <w:rFonts w:hint="eastAsia" w:ascii="宋体" w:hAnsi="宋体" w:cs="宋体"/>
          <w:color w:val="auto"/>
          <w:sz w:val="24"/>
          <w:szCs w:val="24"/>
          <w:lang w:val="zh-CN"/>
        </w:rPr>
        <w:t>日内按成交通知书规定的时间、地点与采购人签订合同，否则按违约处理，并赔偿本次及再次采购所发生的费用。</w:t>
      </w:r>
    </w:p>
    <w:p w14:paraId="02C570ED">
      <w:pPr>
        <w:adjustRightInd w:val="0"/>
        <w:snapToGrid w:val="0"/>
        <w:spacing w:line="46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rPr>
        <w:t>20</w:t>
      </w:r>
      <w:r>
        <w:rPr>
          <w:rFonts w:hint="eastAsia" w:ascii="宋体" w:hAnsi="宋体" w:cs="宋体"/>
          <w:color w:val="auto"/>
          <w:sz w:val="24"/>
          <w:szCs w:val="24"/>
          <w:lang w:val="zh-CN"/>
        </w:rPr>
        <w:t>.2磋商文件、成交供应商的响应报价文件及评审过程中有关澄清文件均应作为合同附件，并与合同具有相同的法律效力。</w:t>
      </w:r>
    </w:p>
    <w:p w14:paraId="6D1AEF23">
      <w:pPr>
        <w:adjustRightInd w:val="0"/>
        <w:snapToGrid w:val="0"/>
        <w:spacing w:line="480" w:lineRule="exact"/>
        <w:textAlignment w:val="center"/>
        <w:rPr>
          <w:rFonts w:ascii="宋体" w:hAnsi="宋体" w:cs="宋体"/>
          <w:b/>
          <w:bCs/>
          <w:color w:val="auto"/>
          <w:sz w:val="24"/>
          <w:szCs w:val="24"/>
        </w:rPr>
      </w:pPr>
      <w:r>
        <w:rPr>
          <w:rFonts w:hint="eastAsia" w:ascii="宋体" w:hAnsi="宋体" w:cs="宋体"/>
          <w:b/>
          <w:bCs/>
          <w:color w:val="auto"/>
          <w:sz w:val="24"/>
          <w:szCs w:val="24"/>
        </w:rPr>
        <w:t>二十一、成交结果公告</w:t>
      </w:r>
    </w:p>
    <w:p w14:paraId="03C8395A">
      <w:pPr>
        <w:adjustRightInd w:val="0"/>
        <w:snapToGrid w:val="0"/>
        <w:spacing w:line="46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采购人应当自成交供应商确定之日起2个工作日内，将政府采购合同在省级以上人民政府财政部门指定的媒体上公告，但政府采购合同中涉及国家秘密、商业秘密的内容除外。</w:t>
      </w:r>
    </w:p>
    <w:p w14:paraId="780299B0">
      <w:pPr>
        <w:adjustRightInd w:val="0"/>
        <w:snapToGrid w:val="0"/>
        <w:spacing w:line="480" w:lineRule="exact"/>
        <w:textAlignment w:val="center"/>
        <w:rPr>
          <w:rFonts w:ascii="宋体" w:hAnsi="宋体" w:cs="宋体"/>
          <w:b/>
          <w:bCs/>
          <w:color w:val="auto"/>
          <w:sz w:val="24"/>
          <w:szCs w:val="24"/>
        </w:rPr>
      </w:pPr>
      <w:r>
        <w:rPr>
          <w:rFonts w:hint="eastAsia" w:ascii="宋体" w:hAnsi="宋体" w:cs="宋体"/>
          <w:b/>
          <w:bCs/>
          <w:color w:val="auto"/>
          <w:sz w:val="24"/>
          <w:szCs w:val="24"/>
        </w:rPr>
        <w:t>二十二、质疑处理</w:t>
      </w:r>
    </w:p>
    <w:p w14:paraId="5BDD685C">
      <w:pPr>
        <w:adjustRightInd w:val="0"/>
        <w:snapToGrid w:val="0"/>
        <w:spacing w:line="480" w:lineRule="exact"/>
        <w:ind w:firstLine="240" w:firstLineChars="100"/>
        <w:textAlignment w:val="center"/>
        <w:rPr>
          <w:rFonts w:ascii="宋体" w:hAnsi="宋体" w:cs="宋体"/>
          <w:color w:val="auto"/>
          <w:sz w:val="24"/>
          <w:szCs w:val="24"/>
          <w:lang w:val="zh-CN"/>
        </w:rPr>
      </w:pPr>
      <w:r>
        <w:rPr>
          <w:rFonts w:hint="eastAsia" w:ascii="宋体" w:hAnsi="宋体" w:cs="宋体"/>
          <w:color w:val="auto"/>
          <w:sz w:val="24"/>
          <w:szCs w:val="24"/>
        </w:rPr>
        <w:t xml:space="preserve">1  </w:t>
      </w:r>
      <w:r>
        <w:rPr>
          <w:rFonts w:hint="eastAsia" w:ascii="宋体" w:hAnsi="宋体" w:cs="宋体"/>
          <w:color w:val="auto"/>
          <w:sz w:val="24"/>
          <w:szCs w:val="24"/>
          <w:lang w:val="zh-CN"/>
        </w:rPr>
        <w:t>质疑</w:t>
      </w:r>
    </w:p>
    <w:p w14:paraId="1973FD95">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w:t>
      </w:r>
    </w:p>
    <w:p w14:paraId="2B784896">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（2）提出质疑的供应商应当是参与本项目采购活动的供应商。</w:t>
      </w:r>
    </w:p>
    <w:p w14:paraId="14A5CA9F">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（3）潜在供应商已依法获取其可质疑的采购文件的，可以对该文件提出质疑。对采购文</w:t>
      </w:r>
    </w:p>
    <w:p w14:paraId="5CA4B059">
      <w:pPr>
        <w:adjustRightInd w:val="0"/>
        <w:snapToGrid w:val="0"/>
        <w:spacing w:line="480" w:lineRule="exact"/>
        <w:textAlignment w:val="center"/>
        <w:rPr>
          <w:rFonts w:ascii="宋体" w:hAnsi="宋体" w:cs="宋体"/>
          <w:color w:val="auto"/>
          <w:sz w:val="24"/>
          <w:szCs w:val="24"/>
          <w:lang w:val="zh-CN"/>
        </w:rPr>
      </w:pPr>
      <w:r>
        <w:rPr>
          <w:rFonts w:hint="eastAsia" w:ascii="宋体" w:hAnsi="宋体" w:cs="宋体"/>
          <w:color w:val="auto"/>
          <w:sz w:val="24"/>
          <w:szCs w:val="24"/>
          <w:lang w:val="zh-CN"/>
        </w:rPr>
        <w:t>件提出质疑的，应当在获取采购文件（以供应商填写报名登记表的时间为准）起7个工作日内提出。</w:t>
      </w:r>
    </w:p>
    <w:p w14:paraId="38ECE666">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（4）供应商提出质疑应当提交质疑函和必要的证明材料，质疑函应当包括下列内容：</w:t>
      </w:r>
    </w:p>
    <w:p w14:paraId="285B3DD8">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① 供应商的姓名或者名称、地址、邮编、联系人及联系电话；</w:t>
      </w:r>
    </w:p>
    <w:p w14:paraId="6FF9AC90">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② 质疑项目的名称、编号；</w:t>
      </w:r>
    </w:p>
    <w:p w14:paraId="37CA4324">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③ 具体、明确的质疑事项和与质疑事项相关的请求；</w:t>
      </w:r>
    </w:p>
    <w:p w14:paraId="66D684E2">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④ 事实依据；</w:t>
      </w:r>
    </w:p>
    <w:p w14:paraId="5B8E8B68">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⑤ 必要的法律依据；</w:t>
      </w:r>
    </w:p>
    <w:p w14:paraId="40991F22">
      <w:pPr>
        <w:adjustRightInd w:val="0"/>
        <w:snapToGrid w:val="0"/>
        <w:spacing w:line="480" w:lineRule="exact"/>
        <w:ind w:firstLine="480" w:firstLineChars="200"/>
        <w:textAlignment w:val="center"/>
        <w:rPr>
          <w:rFonts w:hint="eastAsia" w:ascii="宋体" w:hAnsi="宋体" w:cs="宋体"/>
          <w:color w:val="auto"/>
          <w:sz w:val="24"/>
          <w:szCs w:val="24"/>
          <w:lang w:val="zh-CN"/>
        </w:rPr>
      </w:pPr>
      <w:r>
        <w:rPr>
          <w:rFonts w:hint="eastAsia" w:ascii="宋体" w:hAnsi="宋体" w:cs="宋体"/>
          <w:color w:val="auto"/>
          <w:sz w:val="24"/>
          <w:szCs w:val="24"/>
          <w:lang w:val="zh-CN"/>
        </w:rPr>
        <w:t>⑥ 提出质疑的日期。</w:t>
      </w:r>
    </w:p>
    <w:p w14:paraId="35AAA467">
      <w:pPr>
        <w:adjustRightInd w:val="0"/>
        <w:snapToGrid w:val="0"/>
        <w:spacing w:line="480" w:lineRule="exact"/>
        <w:ind w:firstLine="480" w:firstLineChars="200"/>
        <w:textAlignment w:val="center"/>
        <w:rPr>
          <w:rFonts w:hint="eastAsia" w:ascii="宋体" w:hAnsi="宋体" w:cs="宋体"/>
          <w:color w:val="auto"/>
          <w:sz w:val="24"/>
          <w:szCs w:val="24"/>
          <w:lang w:val="zh-CN"/>
        </w:rPr>
      </w:pPr>
      <w:r>
        <w:rPr>
          <w:rFonts w:hint="eastAsia" w:ascii="宋体" w:hAnsi="宋体" w:cs="宋体"/>
          <w:color w:val="auto"/>
          <w:sz w:val="24"/>
          <w:szCs w:val="24"/>
          <w:lang w:val="zh-CN"/>
        </w:rPr>
        <w:t>（5）供应商为自然人的，应当由本人签字；供应商为法人或者其他组织的，应当由法定代表人、主要负责人，或者其授权代表签字或者盖章并加盖公章。</w:t>
      </w:r>
    </w:p>
    <w:p w14:paraId="5E585C6F">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38E646C">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（7）采购人负责供应商质疑答复。采购人委托采购代理机构采购的，采购代理机构在委托授权范围内作出答复。</w:t>
      </w:r>
    </w:p>
    <w:p w14:paraId="60D73BAE">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（8）接收质疑函的方式和联系方式：</w:t>
      </w:r>
    </w:p>
    <w:p w14:paraId="24E81AEC">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① 接收质疑函的方式：书面递交质疑函纸质版（当面递交）或PDF格式扫描件（发至电子邮箱）</w:t>
      </w:r>
    </w:p>
    <w:p w14:paraId="79855820">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② 联系方式</w:t>
      </w:r>
    </w:p>
    <w:p w14:paraId="7E477011">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采购人名称：汉滨区农村公路养护中心</w:t>
      </w:r>
    </w:p>
    <w:p w14:paraId="08E91989">
      <w:pPr>
        <w:adjustRightInd w:val="0"/>
        <w:snapToGrid w:val="0"/>
        <w:spacing w:line="480" w:lineRule="exact"/>
        <w:ind w:firstLine="480" w:firstLineChars="200"/>
        <w:textAlignment w:val="center"/>
        <w:rPr>
          <w:rFonts w:hint="eastAsia" w:ascii="宋体" w:hAnsi="宋体" w:cs="宋体"/>
          <w:color w:val="auto"/>
          <w:sz w:val="24"/>
          <w:szCs w:val="24"/>
          <w:lang w:eastAsia="zh-CN"/>
        </w:rPr>
      </w:pPr>
      <w:r>
        <w:rPr>
          <w:rFonts w:hint="eastAsia" w:ascii="宋体" w:hAnsi="宋体" w:cs="宋体"/>
          <w:color w:val="auto"/>
          <w:sz w:val="24"/>
          <w:szCs w:val="24"/>
          <w:lang w:val="zh-CN"/>
        </w:rPr>
        <w:t>地    址：</w:t>
      </w:r>
      <w:r>
        <w:rPr>
          <w:rFonts w:hint="eastAsia" w:ascii="宋体" w:hAnsi="宋体" w:cs="宋体"/>
          <w:color w:val="auto"/>
          <w:sz w:val="24"/>
          <w:szCs w:val="24"/>
          <w:lang w:eastAsia="zh-CN"/>
        </w:rPr>
        <w:t>陕西省安康市汉滨区巴山西路161号</w:t>
      </w:r>
    </w:p>
    <w:p w14:paraId="0FDBCAFF">
      <w:pPr>
        <w:adjustRightInd w:val="0"/>
        <w:snapToGrid w:val="0"/>
        <w:spacing w:line="480" w:lineRule="exact"/>
        <w:ind w:firstLine="480" w:firstLineChars="200"/>
        <w:textAlignment w:val="center"/>
        <w:rPr>
          <w:rFonts w:hint="eastAsia" w:ascii="宋体" w:hAnsi="宋体" w:eastAsia="宋体" w:cs="宋体"/>
          <w:color w:val="auto"/>
          <w:sz w:val="24"/>
          <w:szCs w:val="24"/>
          <w:lang w:val="zh-CN" w:eastAsia="zh-CN"/>
        </w:rPr>
      </w:pPr>
      <w:r>
        <w:rPr>
          <w:rFonts w:hint="eastAsia" w:ascii="宋体" w:hAnsi="宋体" w:cs="宋体"/>
          <w:color w:val="auto"/>
          <w:sz w:val="24"/>
          <w:szCs w:val="24"/>
          <w:lang w:val="zh-CN"/>
        </w:rPr>
        <w:t>联系方式：</w:t>
      </w:r>
      <w:r>
        <w:rPr>
          <w:rFonts w:hint="eastAsia" w:ascii="宋体" w:hAnsi="宋体" w:cs="宋体"/>
          <w:color w:val="auto"/>
          <w:sz w:val="24"/>
          <w:szCs w:val="24"/>
          <w:lang w:val="en-US" w:eastAsia="zh-CN"/>
        </w:rPr>
        <w:t xml:space="preserve"> 0915-3213062</w:t>
      </w:r>
    </w:p>
    <w:p w14:paraId="5E5E1703">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采购代理机构：瑞恒项目管理有限公司</w:t>
      </w:r>
    </w:p>
    <w:p w14:paraId="5031F736">
      <w:pPr>
        <w:adjustRightInd w:val="0"/>
        <w:snapToGrid w:val="0"/>
        <w:spacing w:line="48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lang w:val="zh-CN"/>
        </w:rPr>
        <w:t>地    址：安康市汉滨区水景湾15幢1单元门面房</w:t>
      </w:r>
    </w:p>
    <w:p w14:paraId="1277C27A">
      <w:pPr>
        <w:adjustRightInd w:val="0"/>
        <w:snapToGrid w:val="0"/>
        <w:spacing w:line="480" w:lineRule="exact"/>
        <w:ind w:firstLine="480" w:firstLineChars="200"/>
        <w:textAlignment w:val="center"/>
        <w:rPr>
          <w:rFonts w:hint="eastAsia" w:ascii="宋体" w:hAnsi="宋体" w:cs="宋体"/>
          <w:color w:val="auto"/>
          <w:sz w:val="24"/>
          <w:szCs w:val="24"/>
          <w:lang w:val="en-US" w:eastAsia="zh-CN"/>
        </w:rPr>
      </w:pPr>
      <w:r>
        <w:rPr>
          <w:rFonts w:hint="eastAsia" w:ascii="宋体" w:hAnsi="宋体" w:cs="宋体"/>
          <w:color w:val="auto"/>
          <w:sz w:val="24"/>
          <w:szCs w:val="24"/>
          <w:lang w:val="zh-CN"/>
        </w:rPr>
        <w:t>联系方式：</w:t>
      </w:r>
      <w:r>
        <w:rPr>
          <w:rFonts w:hint="eastAsia" w:ascii="宋体" w:hAnsi="宋体" w:cs="宋体"/>
          <w:color w:val="auto"/>
          <w:sz w:val="24"/>
          <w:szCs w:val="24"/>
          <w:lang w:val="en-US" w:eastAsia="zh-CN"/>
        </w:rPr>
        <w:t>13891530011</w:t>
      </w:r>
    </w:p>
    <w:p w14:paraId="6237DB2E">
      <w:pPr>
        <w:adjustRightInd w:val="0"/>
        <w:snapToGrid w:val="0"/>
        <w:spacing w:line="48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lang w:val="zh-CN"/>
        </w:rPr>
        <w:t>邮    箱：</w:t>
      </w:r>
      <w:r>
        <w:rPr>
          <w:rFonts w:hint="eastAsia" w:ascii="宋体" w:hAnsi="宋体" w:cs="宋体"/>
          <w:color w:val="auto"/>
          <w:sz w:val="24"/>
          <w:szCs w:val="24"/>
          <w:lang w:val="en-US" w:eastAsia="zh-CN"/>
        </w:rPr>
        <w:t>2634857173@qq.com</w:t>
      </w:r>
    </w:p>
    <w:p w14:paraId="3EAC2875">
      <w:pPr>
        <w:adjustRightInd w:val="0"/>
        <w:snapToGrid w:val="0"/>
        <w:spacing w:line="480" w:lineRule="exact"/>
        <w:textAlignment w:val="center"/>
        <w:rPr>
          <w:rFonts w:ascii="宋体" w:hAnsi="宋体" w:cs="宋体"/>
          <w:color w:val="auto"/>
          <w:sz w:val="24"/>
          <w:szCs w:val="24"/>
          <w:lang w:val="zh-CN"/>
        </w:rPr>
      </w:pPr>
      <w:r>
        <w:rPr>
          <w:rFonts w:hint="eastAsia" w:ascii="宋体" w:hAnsi="宋体" w:cs="宋体"/>
          <w:color w:val="auto"/>
          <w:sz w:val="24"/>
          <w:szCs w:val="24"/>
          <w:lang w:val="zh-CN"/>
        </w:rPr>
        <w:t>2 投诉</w:t>
      </w:r>
    </w:p>
    <w:p w14:paraId="7A162985">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（1）质疑供应商对采购人、采购代理机构的答复不满意，或者采购人、采购代理机构未在规定时间内作出答复的，可以在答复期满后15个工作日内向同级财政部门提起投诉。</w:t>
      </w:r>
    </w:p>
    <w:p w14:paraId="14F4E8C6">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（2）投诉人投诉时,应当提交投诉书和必要的证明材料，并按照被投诉采购人、采购代理机构（以下简称被投诉人）和与投诉事项有关的供应商数量提供投诉书的副本。投诉书应当包括下列内容：</w:t>
      </w:r>
    </w:p>
    <w:p w14:paraId="4729E3E3">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① 投诉人和被投诉人的姓名或者名称、通讯地址、邮编、联系人及联系电话；</w:t>
      </w:r>
    </w:p>
    <w:p w14:paraId="5A252FCB">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② 质疑和质疑答复情况说明及相关证明材料；</w:t>
      </w:r>
    </w:p>
    <w:p w14:paraId="2B7E24F6">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③ 具体、明确的投诉事项和与投诉事项相关的投诉请求；</w:t>
      </w:r>
    </w:p>
    <w:p w14:paraId="09E16AD5">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④ 事实依据；</w:t>
      </w:r>
    </w:p>
    <w:p w14:paraId="68BA261E">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⑤ 法律依据；</w:t>
      </w:r>
    </w:p>
    <w:p w14:paraId="01F0E679">
      <w:pPr>
        <w:adjustRightInd w:val="0"/>
        <w:snapToGrid w:val="0"/>
        <w:spacing w:line="480" w:lineRule="exact"/>
        <w:ind w:firstLine="480" w:firstLineChars="200"/>
        <w:textAlignment w:val="center"/>
        <w:rPr>
          <w:rFonts w:hint="eastAsia" w:ascii="宋体" w:hAnsi="宋体" w:cs="宋体"/>
          <w:color w:val="auto"/>
          <w:sz w:val="24"/>
          <w:szCs w:val="24"/>
          <w:lang w:val="zh-CN"/>
        </w:rPr>
      </w:pPr>
      <w:r>
        <w:rPr>
          <w:rFonts w:hint="eastAsia" w:ascii="宋体" w:hAnsi="宋体" w:cs="宋体"/>
          <w:color w:val="auto"/>
          <w:sz w:val="24"/>
          <w:szCs w:val="24"/>
          <w:lang w:val="zh-CN"/>
        </w:rPr>
        <w:t>⑥ 提起投诉的日期。</w:t>
      </w:r>
    </w:p>
    <w:p w14:paraId="75AEF0C6">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（3）投诉人为自然人的，应当由本人签字；投诉人为法人或者其他组织的，应当由法定代表人、主要负责人，或者其授权代表签字或者盖章，并加盖公章。</w:t>
      </w:r>
    </w:p>
    <w:p w14:paraId="7E1F1035">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（4）投诉人提起投诉应当符合下列条件：</w:t>
      </w:r>
    </w:p>
    <w:p w14:paraId="5B1D3DB6">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① 提起投诉前已依法进行质疑；</w:t>
      </w:r>
    </w:p>
    <w:p w14:paraId="0625C05A">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② 投诉书内容符合《政府采购质疑和投诉办法》（财政部令第94号令）的规定；</w:t>
      </w:r>
    </w:p>
    <w:p w14:paraId="74709E1D">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③ 在投诉有效期限内提起投诉；</w:t>
      </w:r>
    </w:p>
    <w:p w14:paraId="5E32D134">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④ 同一投诉事项未经财政部门投诉处理；</w:t>
      </w:r>
    </w:p>
    <w:p w14:paraId="753E6E3B">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⑤ 财政部规定的其他条件。</w:t>
      </w:r>
    </w:p>
    <w:p w14:paraId="37D5B8BF">
      <w:pPr>
        <w:adjustRightInd w:val="0"/>
        <w:snapToGrid w:val="0"/>
        <w:spacing w:line="480" w:lineRule="exact"/>
        <w:ind w:firstLine="480" w:firstLineChars="200"/>
        <w:textAlignment w:val="center"/>
        <w:rPr>
          <w:rFonts w:ascii="宋体" w:hAnsi="宋体" w:cs="宋体"/>
          <w:color w:val="auto"/>
          <w:sz w:val="24"/>
          <w:szCs w:val="24"/>
          <w:lang w:val="zh-CN"/>
        </w:rPr>
      </w:pPr>
      <w:r>
        <w:rPr>
          <w:rFonts w:hint="eastAsia" w:ascii="宋体" w:hAnsi="宋体" w:cs="宋体"/>
          <w:color w:val="auto"/>
          <w:sz w:val="24"/>
          <w:szCs w:val="24"/>
          <w:lang w:val="zh-CN"/>
        </w:rPr>
        <w:t>（5）供应商投诉的事项不得超出已质疑事项的范围，但基于质疑答复内容提出的投诉事项除外。</w:t>
      </w:r>
    </w:p>
    <w:p w14:paraId="160BB325">
      <w:pPr>
        <w:adjustRightInd w:val="0"/>
        <w:snapToGrid w:val="0"/>
        <w:spacing w:line="480" w:lineRule="exact"/>
        <w:textAlignment w:val="center"/>
        <w:rPr>
          <w:rFonts w:ascii="宋体" w:hAnsi="宋体" w:cs="宋体"/>
          <w:b/>
          <w:bCs/>
          <w:color w:val="auto"/>
          <w:sz w:val="24"/>
          <w:szCs w:val="24"/>
        </w:rPr>
      </w:pPr>
      <w:r>
        <w:rPr>
          <w:rFonts w:hint="eastAsia" w:ascii="宋体" w:hAnsi="宋体" w:cs="宋体"/>
          <w:b/>
          <w:bCs/>
          <w:color w:val="auto"/>
          <w:sz w:val="24"/>
          <w:szCs w:val="24"/>
        </w:rPr>
        <w:t>二十三、保密</w:t>
      </w:r>
    </w:p>
    <w:p w14:paraId="3B2C7952">
      <w:pPr>
        <w:adjustRightInd w:val="0"/>
        <w:snapToGrid w:val="0"/>
        <w:spacing w:line="460" w:lineRule="exact"/>
        <w:ind w:firstLine="480" w:firstLineChars="200"/>
        <w:textAlignment w:val="center"/>
        <w:rPr>
          <w:rFonts w:ascii="宋体" w:hAnsi="宋体" w:cs="宋体"/>
          <w:color w:val="auto"/>
          <w:sz w:val="36"/>
          <w:szCs w:val="36"/>
        </w:rPr>
      </w:pPr>
      <w:r>
        <w:rPr>
          <w:rFonts w:hint="eastAsia" w:ascii="宋体" w:hAnsi="宋体" w:cs="宋体"/>
          <w:color w:val="auto"/>
          <w:sz w:val="24"/>
          <w:szCs w:val="24"/>
          <w:lang w:val="zh-CN"/>
        </w:rPr>
        <w:t>参与竞争性磋商响应活动的各方应对竞争性磋商文件和响应文件中的商业和技术等秘密保密，违者应对由此造成的后果承担法律责任。</w:t>
      </w:r>
      <w:bookmarkStart w:id="41" w:name="_Toc18766"/>
      <w:bookmarkStart w:id="42" w:name="_Toc30504"/>
      <w:bookmarkStart w:id="43" w:name="_Toc6171"/>
    </w:p>
    <w:bookmarkEnd w:id="41"/>
    <w:bookmarkEnd w:id="42"/>
    <w:bookmarkEnd w:id="43"/>
    <w:p w14:paraId="7DFB6FD1">
      <w:pPr>
        <w:jc w:val="both"/>
        <w:rPr>
          <w:rFonts w:ascii="宋体" w:hAnsi="宋体" w:cs="宋体"/>
          <w:bCs/>
          <w:color w:val="auto"/>
          <w:sz w:val="36"/>
          <w:szCs w:val="36"/>
        </w:rPr>
        <w:sectPr>
          <w:pgSz w:w="11906" w:h="16838"/>
          <w:pgMar w:top="1417" w:right="1417" w:bottom="1417" w:left="1417" w:header="851" w:footer="992" w:gutter="0"/>
          <w:pgNumType w:fmt="decimal"/>
          <w:cols w:space="720" w:num="1"/>
          <w:docGrid w:type="lines" w:linePitch="312" w:charSpace="0"/>
        </w:sectPr>
      </w:pPr>
      <w:bookmarkStart w:id="44" w:name="_Toc428365988"/>
    </w:p>
    <w:p w14:paraId="0F0861C5">
      <w:pPr>
        <w:numPr>
          <w:ilvl w:val="0"/>
          <w:numId w:val="2"/>
        </w:numPr>
        <w:spacing w:line="440" w:lineRule="exact"/>
        <w:jc w:val="center"/>
        <w:rPr>
          <w:rFonts w:hint="eastAsia" w:ascii="宋体" w:hAnsi="宋体"/>
          <w:b/>
          <w:color w:val="auto"/>
          <w:sz w:val="32"/>
          <w:szCs w:val="22"/>
        </w:rPr>
      </w:pPr>
      <w:r>
        <w:rPr>
          <w:rFonts w:ascii="宋体" w:hAnsi="宋体"/>
          <w:b/>
          <w:color w:val="auto"/>
          <w:sz w:val="32"/>
          <w:szCs w:val="22"/>
        </w:rPr>
        <w:t xml:space="preserve">   </w:t>
      </w:r>
      <w:r>
        <w:rPr>
          <w:rFonts w:hint="eastAsia" w:ascii="宋体" w:hAnsi="宋体"/>
          <w:b/>
          <w:color w:val="auto"/>
          <w:sz w:val="32"/>
          <w:szCs w:val="22"/>
        </w:rPr>
        <w:t>商务条款</w:t>
      </w:r>
    </w:p>
    <w:p w14:paraId="20035DB0">
      <w:pPr>
        <w:pStyle w:val="16"/>
        <w:numPr>
          <w:ilvl w:val="0"/>
          <w:numId w:val="0"/>
        </w:numPr>
      </w:pPr>
    </w:p>
    <w:p w14:paraId="65E61C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一、项目名称：</w:t>
      </w:r>
    </w:p>
    <w:p w14:paraId="582506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汉滨区2024年新增省道和农村公路养护工程勘察设计服务项目。 </w:t>
      </w:r>
    </w:p>
    <w:p w14:paraId="046AA9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二、预算金额：460000.00元</w:t>
      </w:r>
    </w:p>
    <w:p w14:paraId="5C5689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三、服务期限：30日历天</w:t>
      </w:r>
    </w:p>
    <w:p w14:paraId="390130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四、工作内容 </w:t>
      </w:r>
    </w:p>
    <w:p w14:paraId="4B6D67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新增省道养护工程：S210叶坪至紫荆15.5公里、茨沟镇至旬阳界7.214公里，S318大竹园至临江10公里。</w:t>
      </w:r>
    </w:p>
    <w:p w14:paraId="5BAC6C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农村公路养护工程：Y202县河口至白狼庙(县河口至财梁社区段)13.01公里，</w:t>
      </w:r>
      <w:r>
        <w:rPr>
          <w:rFonts w:hint="eastAsia" w:ascii="宋体" w:hAnsi="宋体" w:eastAsia="宋体" w:cs="宋体"/>
          <w:sz w:val="24"/>
          <w:szCs w:val="24"/>
          <w:lang w:val="zh-CN" w:eastAsia="zh-CN"/>
        </w:rPr>
        <w:t>Y208发馍堡至紫荆河口</w:t>
      </w:r>
      <w:r>
        <w:rPr>
          <w:rFonts w:hint="eastAsia" w:ascii="宋体" w:hAnsi="宋体" w:eastAsia="宋体" w:cs="宋体"/>
          <w:sz w:val="24"/>
          <w:szCs w:val="24"/>
          <w:lang w:val="en-US" w:eastAsia="zh-CN"/>
        </w:rPr>
        <w:t>18.05公里，</w:t>
      </w:r>
      <w:r>
        <w:rPr>
          <w:rFonts w:hint="eastAsia" w:ascii="宋体" w:hAnsi="宋体" w:eastAsia="宋体" w:cs="宋体"/>
          <w:sz w:val="24"/>
          <w:szCs w:val="24"/>
          <w:lang w:val="zh-CN" w:eastAsia="zh-CN"/>
        </w:rPr>
        <w:t>X213三县堡-五里</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谭坝至五里段</w:t>
      </w:r>
      <w:r>
        <w:rPr>
          <w:rFonts w:hint="eastAsia" w:ascii="宋体" w:hAnsi="宋体" w:eastAsia="宋体" w:cs="宋体"/>
          <w:sz w:val="24"/>
          <w:szCs w:val="24"/>
          <w:lang w:val="en-US" w:eastAsia="zh-CN"/>
        </w:rPr>
        <w:t>)14.74公里，</w:t>
      </w:r>
      <w:r>
        <w:rPr>
          <w:rFonts w:hint="eastAsia" w:ascii="宋体" w:hAnsi="宋体" w:eastAsia="宋体" w:cs="宋体"/>
          <w:sz w:val="24"/>
          <w:szCs w:val="24"/>
          <w:lang w:val="zh-CN" w:eastAsia="zh-CN"/>
        </w:rPr>
        <w:t>Y311白狼庙至麻叶庙</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白狼庙接吉田路至双龙-晏坝界段</w:t>
      </w:r>
      <w:r>
        <w:rPr>
          <w:rFonts w:hint="eastAsia" w:ascii="宋体" w:hAnsi="宋体" w:eastAsia="宋体" w:cs="宋体"/>
          <w:sz w:val="24"/>
          <w:szCs w:val="24"/>
          <w:lang w:val="en-US" w:eastAsia="zh-CN"/>
        </w:rPr>
        <w:t>)16.13公里，</w:t>
      </w:r>
      <w:r>
        <w:rPr>
          <w:rFonts w:hint="eastAsia" w:ascii="宋体" w:hAnsi="宋体" w:eastAsia="宋体" w:cs="宋体"/>
          <w:sz w:val="24"/>
          <w:szCs w:val="24"/>
          <w:lang w:val="zh-CN" w:eastAsia="zh-CN"/>
        </w:rPr>
        <w:t>Y315坝河镇至苏山</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平利界</w:t>
      </w:r>
      <w:r>
        <w:rPr>
          <w:rFonts w:hint="eastAsia" w:ascii="宋体" w:hAnsi="宋体" w:eastAsia="宋体" w:cs="宋体"/>
          <w:sz w:val="24"/>
          <w:szCs w:val="24"/>
          <w:lang w:val="en-US" w:eastAsia="zh-CN"/>
        </w:rPr>
        <w:t>)15.52公里。</w:t>
      </w:r>
    </w:p>
    <w:p w14:paraId="72C0A1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主要工作内容为施工图勘察设计及施工期配合服务等工作。</w:t>
      </w:r>
    </w:p>
    <w:p w14:paraId="2BB337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五、质量标准：质量合格，符合现行规范、规程、规定等。</w:t>
      </w:r>
    </w:p>
    <w:p w14:paraId="5B0A9F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六、后续服务：提供采购人在项目实施过程中的技术指导等一系列的后续服务。</w:t>
      </w:r>
    </w:p>
    <w:p w14:paraId="1DB52D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七、付款办法：</w:t>
      </w:r>
    </w:p>
    <w:p w14:paraId="6DBEF3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1、合同总价即成交价，不受市场价变化或实际工作量变化的影响。 </w:t>
      </w:r>
    </w:p>
    <w:p w14:paraId="613F10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2、付款方式和程序：由采购人负责结算，在付款前，乙方须向甲方出具合法有效完整的完税发票，甲方进行支付结算。 </w:t>
      </w:r>
    </w:p>
    <w:p w14:paraId="79E1A3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八、成果要求</w:t>
      </w:r>
    </w:p>
    <w:p w14:paraId="71A9EC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w:t>
      </w:r>
      <w:r>
        <w:rPr>
          <w:rFonts w:hint="eastAsia" w:ascii="宋体" w:hAnsi="宋体" w:eastAsia="宋体" w:cs="宋体"/>
          <w:sz w:val="24"/>
          <w:szCs w:val="24"/>
        </w:rPr>
        <w:t>成果文件的格式要求 ：</w:t>
      </w:r>
      <w:r>
        <w:rPr>
          <w:rFonts w:hint="eastAsia" w:ascii="宋体" w:hAnsi="宋体" w:eastAsia="宋体" w:cs="宋体"/>
          <w:sz w:val="24"/>
          <w:szCs w:val="24"/>
          <w:lang w:val="zh-CN"/>
        </w:rPr>
        <w:t>Word文档、</w:t>
      </w:r>
      <w:r>
        <w:rPr>
          <w:rFonts w:hint="eastAsia" w:ascii="宋体" w:hAnsi="宋体" w:eastAsia="宋体" w:cs="宋体"/>
          <w:sz w:val="24"/>
          <w:szCs w:val="24"/>
          <w:lang w:val="en-US"/>
        </w:rPr>
        <w:t>CAD图、Excel表。</w:t>
      </w:r>
    </w:p>
    <w:p w14:paraId="50969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成果文件的份数要求：须在设计周期内向</w:t>
      </w:r>
      <w:r>
        <w:rPr>
          <w:rFonts w:hint="eastAsia" w:ascii="宋体" w:hAnsi="宋体" w:eastAsia="宋体" w:cs="宋体"/>
          <w:sz w:val="24"/>
          <w:szCs w:val="24"/>
          <w:lang w:eastAsia="zh-CN"/>
        </w:rPr>
        <w:t>采购</w:t>
      </w:r>
      <w:r>
        <w:rPr>
          <w:rFonts w:hint="eastAsia" w:ascii="宋体" w:hAnsi="宋体" w:eastAsia="宋体" w:cs="宋体"/>
          <w:sz w:val="24"/>
          <w:szCs w:val="24"/>
        </w:rPr>
        <w:t>人提供用于图纸审查的施工图设计文件4份，施工图预算2份，设计审查后3日内向</w:t>
      </w:r>
      <w:r>
        <w:rPr>
          <w:rFonts w:hint="eastAsia" w:ascii="宋体" w:hAnsi="宋体" w:eastAsia="宋体" w:cs="宋体"/>
          <w:sz w:val="24"/>
          <w:szCs w:val="24"/>
          <w:lang w:val="en-US" w:eastAsia="zh-CN"/>
        </w:rPr>
        <w:t>采购</w:t>
      </w:r>
      <w:r>
        <w:rPr>
          <w:rFonts w:hint="eastAsia" w:ascii="宋体" w:hAnsi="宋体" w:eastAsia="宋体" w:cs="宋体"/>
          <w:sz w:val="24"/>
          <w:szCs w:val="24"/>
        </w:rPr>
        <w:t>人提供修编完成的施工图设计提交</w:t>
      </w:r>
      <w:r>
        <w:rPr>
          <w:rFonts w:hint="eastAsia" w:ascii="宋体" w:hAnsi="宋体" w:eastAsia="宋体" w:cs="宋体"/>
          <w:sz w:val="24"/>
          <w:szCs w:val="24"/>
          <w:lang w:val="en-US" w:eastAsia="zh-CN"/>
        </w:rPr>
        <w:t>4</w:t>
      </w:r>
      <w:r>
        <w:rPr>
          <w:rFonts w:hint="eastAsia" w:ascii="宋体" w:hAnsi="宋体" w:eastAsia="宋体" w:cs="宋体"/>
          <w:sz w:val="24"/>
          <w:szCs w:val="24"/>
        </w:rPr>
        <w:t>份，施工图预算提交</w:t>
      </w:r>
      <w:r>
        <w:rPr>
          <w:rFonts w:hint="eastAsia" w:ascii="宋体" w:hAnsi="宋体" w:eastAsia="宋体" w:cs="宋体"/>
          <w:sz w:val="24"/>
          <w:szCs w:val="24"/>
          <w:lang w:val="en-US" w:eastAsia="zh-CN"/>
        </w:rPr>
        <w:t>2</w:t>
      </w:r>
      <w:r>
        <w:rPr>
          <w:rFonts w:hint="eastAsia" w:ascii="宋体" w:hAnsi="宋体" w:eastAsia="宋体" w:cs="宋体"/>
          <w:sz w:val="24"/>
          <w:szCs w:val="24"/>
        </w:rPr>
        <w:t>份</w:t>
      </w:r>
      <w:r>
        <w:rPr>
          <w:rFonts w:hint="eastAsia" w:ascii="宋体" w:hAnsi="宋体" w:eastAsia="宋体" w:cs="宋体"/>
          <w:sz w:val="24"/>
          <w:szCs w:val="24"/>
          <w:lang w:eastAsia="zh-CN"/>
        </w:rPr>
        <w:t>。</w:t>
      </w:r>
    </w:p>
    <w:p w14:paraId="7B6C19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成果文件的载体要求</w:t>
      </w:r>
    </w:p>
    <w:p w14:paraId="00F161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(1)纸质版的要求：</w:t>
      </w:r>
      <w:r>
        <w:rPr>
          <w:rFonts w:hint="eastAsia" w:ascii="宋体" w:hAnsi="宋体" w:eastAsia="宋体" w:cs="宋体"/>
          <w:sz w:val="24"/>
          <w:szCs w:val="24"/>
          <w:lang w:val="zh-CN" w:eastAsia="zh-CN"/>
        </w:rPr>
        <w:t>施工图设计文件A3纸张装订成册，施工图预算A4纸张装订成册</w:t>
      </w:r>
      <w:r>
        <w:rPr>
          <w:rFonts w:hint="eastAsia" w:ascii="宋体" w:hAnsi="宋体" w:eastAsia="宋体" w:cs="宋体"/>
          <w:sz w:val="24"/>
          <w:szCs w:val="24"/>
          <w:lang w:val="en-US" w:eastAsia="zh-CN"/>
        </w:rPr>
        <w:t>。</w:t>
      </w:r>
    </w:p>
    <w:p w14:paraId="54F934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(2)电子版的要求：施工图设计1份（包含施工图及施工图预算，U盘或光盘）</w:t>
      </w:r>
      <w:r>
        <w:rPr>
          <w:rFonts w:hint="eastAsia" w:ascii="宋体" w:hAnsi="宋体" w:eastAsia="宋体" w:cs="宋体"/>
          <w:sz w:val="24"/>
          <w:szCs w:val="24"/>
          <w:lang w:val="zh-CN" w:eastAsia="zh-CN"/>
        </w:rPr>
        <w:t>。</w:t>
      </w:r>
    </w:p>
    <w:p w14:paraId="365536DC">
      <w:pPr>
        <w:pStyle w:val="16"/>
        <w:rPr>
          <w:rFonts w:hint="eastAsia" w:ascii="宋体" w:hAnsi="宋体" w:eastAsia="宋体" w:cs="宋体"/>
          <w:color w:val="auto"/>
          <w:kern w:val="0"/>
          <w:sz w:val="24"/>
          <w:szCs w:val="24"/>
          <w:highlight w:val="none"/>
          <w:lang w:val="en-US" w:eastAsia="zh-CN"/>
        </w:rPr>
      </w:pPr>
    </w:p>
    <w:p w14:paraId="2EC145F3">
      <w:pPr>
        <w:pStyle w:val="21"/>
        <w:ind w:left="0" w:leftChars="0" w:firstLine="0" w:firstLineChars="0"/>
        <w:rPr>
          <w:rFonts w:hint="eastAsia"/>
          <w:lang w:val="en-US" w:eastAsia="zh-CN"/>
        </w:rPr>
      </w:pPr>
    </w:p>
    <w:p w14:paraId="3BEE27AC">
      <w:pPr>
        <w:numPr>
          <w:ilvl w:val="0"/>
          <w:numId w:val="3"/>
        </w:num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合同格式</w:t>
      </w:r>
    </w:p>
    <w:p w14:paraId="66329CBC">
      <w:pPr>
        <w:keepNext w:val="0"/>
        <w:keepLines w:val="0"/>
        <w:pageBreakBefore w:val="0"/>
        <w:widowControl w:val="0"/>
        <w:kinsoku/>
        <w:wordWrap/>
        <w:overflowPunct/>
        <w:topLinePunct w:val="0"/>
        <w:bidi w:val="0"/>
        <w:spacing w:line="330" w:lineRule="atLeast"/>
        <w:ind w:left="-5" w:hanging="9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B614C55">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汉滨区2024年新增省道和农村公路养护工程</w:t>
      </w:r>
    </w:p>
    <w:p w14:paraId="4852EF03">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勘察设计服务项目</w:t>
      </w:r>
      <w:r>
        <w:rPr>
          <w:rFonts w:hint="eastAsia" w:ascii="宋体" w:hAnsi="宋体" w:eastAsia="宋体" w:cs="宋体"/>
          <w:b/>
          <w:bCs/>
          <w:sz w:val="24"/>
          <w:szCs w:val="24"/>
        </w:rPr>
        <w:t>合同书</w:t>
      </w:r>
    </w:p>
    <w:p w14:paraId="64A966A7">
      <w:pPr>
        <w:pStyle w:val="12"/>
        <w:keepNext w:val="0"/>
        <w:keepLines w:val="0"/>
        <w:pageBreakBefore w:val="0"/>
        <w:widowControl w:val="0"/>
        <w:kinsoku/>
        <w:wordWrap/>
        <w:overflowPunct/>
        <w:topLinePunct w:val="0"/>
        <w:autoSpaceDE/>
        <w:autoSpaceDN/>
        <w:bidi w:val="0"/>
        <w:adjustRightInd/>
        <w:spacing w:line="60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委托单位（甲方）：汉滨区农村公路养护中心</w:t>
      </w:r>
    </w:p>
    <w:p w14:paraId="2BFDC79A">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受托单位（乙方）：</w:t>
      </w:r>
    </w:p>
    <w:p w14:paraId="50E51C95">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为了明确甲乙双方责任，保质保量地按时完成工程设计任务，经甲乙双方共同协商，达成以下合同条款，共同自觉遵守。</w:t>
      </w:r>
    </w:p>
    <w:p w14:paraId="33710E10">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第一条：工程设计的内容：</w:t>
      </w:r>
    </w:p>
    <w:p w14:paraId="66392B62">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1、工程名称：汉滨区2024年新增省道和农村公路养护工程勘察设计服务项目</w:t>
      </w:r>
    </w:p>
    <w:p w14:paraId="47091454">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2、项目概况：</w:t>
      </w:r>
    </w:p>
    <w:p w14:paraId="213E0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新增省道养护工程：S210叶坪至紫荆15.5公里、茨沟镇至旬阳界7.214公里，S318大竹园至临江10公里。</w:t>
      </w:r>
    </w:p>
    <w:p w14:paraId="79882466">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农村公路养护工程：Y202县河口至白狼庙(县河口至财梁社区段)13.01公里，</w:t>
      </w:r>
      <w:r>
        <w:rPr>
          <w:rFonts w:hint="eastAsia" w:ascii="宋体" w:hAnsi="宋体" w:eastAsia="宋体" w:cs="宋体"/>
          <w:sz w:val="24"/>
          <w:szCs w:val="24"/>
          <w:lang w:val="zh-CN" w:eastAsia="zh-CN"/>
        </w:rPr>
        <w:t>Y208发馍堡至紫荆河口</w:t>
      </w:r>
      <w:r>
        <w:rPr>
          <w:rFonts w:hint="eastAsia" w:ascii="宋体" w:hAnsi="宋体" w:eastAsia="宋体" w:cs="宋体"/>
          <w:sz w:val="24"/>
          <w:szCs w:val="24"/>
          <w:lang w:val="en-US" w:eastAsia="zh-CN"/>
        </w:rPr>
        <w:t>18.05公里，</w:t>
      </w:r>
      <w:r>
        <w:rPr>
          <w:rFonts w:hint="eastAsia" w:ascii="宋体" w:hAnsi="宋体" w:eastAsia="宋体" w:cs="宋体"/>
          <w:sz w:val="24"/>
          <w:szCs w:val="24"/>
          <w:lang w:val="zh-CN" w:eastAsia="zh-CN"/>
        </w:rPr>
        <w:t>X213三县堡-五里</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谭坝至五里段</w:t>
      </w:r>
      <w:r>
        <w:rPr>
          <w:rFonts w:hint="eastAsia" w:ascii="宋体" w:hAnsi="宋体" w:eastAsia="宋体" w:cs="宋体"/>
          <w:sz w:val="24"/>
          <w:szCs w:val="24"/>
          <w:lang w:val="en-US" w:eastAsia="zh-CN"/>
        </w:rPr>
        <w:t>)14.74公里，</w:t>
      </w:r>
      <w:r>
        <w:rPr>
          <w:rFonts w:hint="eastAsia" w:ascii="宋体" w:hAnsi="宋体" w:eastAsia="宋体" w:cs="宋体"/>
          <w:sz w:val="24"/>
          <w:szCs w:val="24"/>
          <w:lang w:val="zh-CN" w:eastAsia="zh-CN"/>
        </w:rPr>
        <w:t>Y311白狼庙至麻叶庙</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白狼庙接吉田路至双龙-晏坝界段</w:t>
      </w:r>
      <w:r>
        <w:rPr>
          <w:rFonts w:hint="eastAsia" w:ascii="宋体" w:hAnsi="宋体" w:eastAsia="宋体" w:cs="宋体"/>
          <w:sz w:val="24"/>
          <w:szCs w:val="24"/>
          <w:lang w:val="en-US" w:eastAsia="zh-CN"/>
        </w:rPr>
        <w:t>)16.13公里，</w:t>
      </w:r>
      <w:r>
        <w:rPr>
          <w:rFonts w:hint="eastAsia" w:ascii="宋体" w:hAnsi="宋体" w:eastAsia="宋体" w:cs="宋体"/>
          <w:sz w:val="24"/>
          <w:szCs w:val="24"/>
          <w:lang w:val="zh-CN" w:eastAsia="zh-CN"/>
        </w:rPr>
        <w:t>Y315坝河镇至苏山</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平利界</w:t>
      </w:r>
      <w:r>
        <w:rPr>
          <w:rFonts w:hint="eastAsia" w:ascii="宋体" w:hAnsi="宋体" w:eastAsia="宋体" w:cs="宋体"/>
          <w:sz w:val="24"/>
          <w:szCs w:val="24"/>
          <w:lang w:val="en-US" w:eastAsia="zh-CN"/>
        </w:rPr>
        <w:t>)15.52公里。</w:t>
      </w:r>
    </w:p>
    <w:p w14:paraId="7441A718">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主要工作内容为施工图勘察设计及施工期配合服务等工作。</w:t>
      </w:r>
    </w:p>
    <w:p w14:paraId="7BA44875">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3、技术标准：</w:t>
      </w:r>
    </w:p>
    <w:p w14:paraId="485E00A5">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采用xxx公路技术标准，设计行车速度xxxxKm/h，路基宽度xxxm。桥梁荷载：公路-Ⅱ级。</w:t>
      </w:r>
    </w:p>
    <w:p w14:paraId="306C703F">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4、工作内容：</w:t>
      </w:r>
    </w:p>
    <w:p w14:paraId="4326EE69">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工程测量、施工图设计、预算编制及后续服务。</w:t>
      </w:r>
    </w:p>
    <w:p w14:paraId="2EF9FEE8">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5、设计周期及提交成果：</w:t>
      </w:r>
    </w:p>
    <w:p w14:paraId="7EA495F0">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设计周期：30日历天；</w:t>
      </w:r>
    </w:p>
    <w:p w14:paraId="40B5E22B">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提交成果：施工图设计文件一式4份，预算一式2份。</w:t>
      </w:r>
    </w:p>
    <w:p w14:paraId="5CA13CE3">
      <w:pPr>
        <w:pStyle w:val="12"/>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第二条：文件依据</w:t>
      </w:r>
    </w:p>
    <w:p w14:paraId="1D4923B2">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1、《中华人民共和国民法典》；</w:t>
      </w:r>
    </w:p>
    <w:p w14:paraId="411BF7BC">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2、《工程设计收费管理规定》；</w:t>
      </w:r>
    </w:p>
    <w:p w14:paraId="5391363C">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3、工作过程中，甲乙双方认可的设计方案和书面意见。</w:t>
      </w:r>
    </w:p>
    <w:p w14:paraId="42DAE074">
      <w:pPr>
        <w:pStyle w:val="12"/>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第三条：双方职责：</w:t>
      </w:r>
    </w:p>
    <w:p w14:paraId="5448F695">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1、甲方责任：</w:t>
      </w:r>
    </w:p>
    <w:p w14:paraId="057C0935">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（1）甲方协助乙方与有关部门的工作联系，及时为乙方创造并解决勘察现场条件。</w:t>
      </w:r>
    </w:p>
    <w:p w14:paraId="71FE1E94">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（2）甲方应在施工图设计前，提供经过批准的相关文件及有关资料。</w:t>
      </w:r>
    </w:p>
    <w:p w14:paraId="14A5EDB1">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（3）甲方应保护乙方的勘察成果和设计版权，未经乙方同意，甲方对乙方交付的勘察成果和设计文件不得复制或向第三方转让或用于本合同外的项目，如发生以上情况，乙方有权索赔。</w:t>
      </w:r>
    </w:p>
    <w:p w14:paraId="7EA5F1A5">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（4）甲方应按本合同规定的金额和日期向乙方支付设计费。</w:t>
      </w:r>
    </w:p>
    <w:p w14:paraId="483DC428">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2、乙方责任：</w:t>
      </w:r>
    </w:p>
    <w:p w14:paraId="65126512">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（1）乙方按本合同规定的内容、时间及份数向甲方交付设计文件。</w:t>
      </w:r>
    </w:p>
    <w:p w14:paraId="6C5F7946">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（2）乙方自主负责设计工作期间生活、交通、住宿、工作人员人身安全及相关。</w:t>
      </w:r>
    </w:p>
    <w:p w14:paraId="47AF4A19">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（3）乙方对设计文件出现的遗漏或错误负责修改或补充。由于乙方设计错误造成工程质量事故损失，乙方除负责采取补救措施外，应免收受损失部分的设计费。</w:t>
      </w:r>
    </w:p>
    <w:p w14:paraId="30E2D46C">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（4）乙方交付设计文件后，参加有关上级审查及根据审查结论负责不超出原定计划任务书范围内的必要调整补充。乙方负责向甲方及施工单位进行设计交底、处理有关设计问题和参加竣工验收。</w:t>
      </w:r>
    </w:p>
    <w:p w14:paraId="12F9081C">
      <w:pPr>
        <w:keepNext w:val="0"/>
        <w:keepLines w:val="0"/>
        <w:pageBreakBefore w:val="0"/>
        <w:widowControl w:val="0"/>
        <w:tabs>
          <w:tab w:val="left" w:pos="720"/>
        </w:tabs>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第四条：违约责任：</w:t>
      </w:r>
    </w:p>
    <w:p w14:paraId="3A868C1D">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乙方应该按照合同书要求及时提交设计文件，甲方及时组织或委托会审（若发生费用由甲方负担），对会审后的合理意见，乙方应在商定的期限内修改或补充完毕，则视审查通过。若乙方逾期报送文件（包括修改补充设计文件），每超一个月按工程设计费总额罚扣5%；拖延会审时间的责任由甲方负责；</w:t>
      </w:r>
    </w:p>
    <w:p w14:paraId="521A532B">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甲方应依照本合同书规定按期付给乙方工程设计费，每超过一个月按工程设计费总额罚付5%；若因拖延付款造成乙方延误测设，应赔偿乙方由此造成的停工损失；若因甲方原因（确定的技术方案或要求）导致评审会的返工或修改应另行计算费用；</w:t>
      </w:r>
    </w:p>
    <w:p w14:paraId="6310B641">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3、甲方在施工中发现因乙方造成的测量高程、工程量计算、结构计算、设计缺陷等失误，乙方应及时认真返工修改设计文件，同时应按照变更增加的费用占建安费的比例，同比例扣除设计费；</w:t>
      </w:r>
    </w:p>
    <w:p w14:paraId="2ED21B19">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4、乙方开展工作期间，若甲方提出变更设计，应以书面通知乙方，并按合同书已完成的工作量计算实际耗费，由甲方付给乙方变更损失费，变更后另行计算费用；</w:t>
      </w:r>
    </w:p>
    <w:p w14:paraId="0BBABF87">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5、施工过程中的变更，甲方必须以变更报告向乙方提出，并阐明变更理由及费用；</w:t>
      </w:r>
    </w:p>
    <w:p w14:paraId="70769D0E">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6、乙方编制的设计概（预）算，在未取得甲方同意之前不得向任何单位及个人泄露，否则造成不应有的损失由乙方负责。</w:t>
      </w:r>
    </w:p>
    <w:p w14:paraId="7AB748B9">
      <w:pPr>
        <w:keepNext w:val="0"/>
        <w:keepLines w:val="0"/>
        <w:pageBreakBefore w:val="0"/>
        <w:widowControl w:val="0"/>
        <w:tabs>
          <w:tab w:val="left" w:pos="720"/>
        </w:tabs>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第五条：工程设计费用计算依据及付款办法：</w:t>
      </w:r>
    </w:p>
    <w:p w14:paraId="25769AE4">
      <w:pPr>
        <w:keepNext w:val="0"/>
        <w:keepLines w:val="0"/>
        <w:pageBreakBefore w:val="0"/>
        <w:widowControl w:val="0"/>
        <w:tabs>
          <w:tab w:val="left" w:pos="720"/>
        </w:tabs>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1、以国家计委、建设部文件计价格[2002]10号《关于发布工程勘察设计收费管理规定》的通知为依据，经甲乙双方共同协商确定其工程设计费单价为  万元/公里，设计费总额为：    元整（小写：￥     元）。</w:t>
      </w:r>
    </w:p>
    <w:p w14:paraId="52C39828">
      <w:pPr>
        <w:keepNext w:val="0"/>
        <w:keepLines w:val="0"/>
        <w:pageBreakBefore w:val="0"/>
        <w:widowControl w:val="0"/>
        <w:tabs>
          <w:tab w:val="left" w:pos="720"/>
        </w:tabs>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2、付款办法：</w:t>
      </w:r>
      <w:r>
        <w:rPr>
          <w:rFonts w:hint="eastAsia" w:ascii="宋体" w:hAnsi="宋体" w:eastAsia="宋体" w:cs="宋体"/>
          <w:color w:val="auto"/>
          <w:sz w:val="24"/>
          <w:szCs w:val="24"/>
          <w:lang w:val="en-US" w:eastAsia="zh-CN"/>
        </w:rPr>
        <w:t>合同总价即成交价，不受市场价变化或实际工作量变化的影响。由采购人负责结算，在付款前，乙方须向甲方出具合法有效完整的完税发票，甲方进行支付结算。</w:t>
      </w:r>
    </w:p>
    <w:p w14:paraId="10BF367D">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第六条：本合同书一式肆份，甲乙双方各执贰份，自甲乙双方签字盖章之日起生效，工程设计工作结束，甲乙双方结清一切经济手续后合同自行终止。</w:t>
      </w:r>
    </w:p>
    <w:p w14:paraId="21BA11FE">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第七条：未尽事宜，甲乙双方，协商解决。</w:t>
      </w:r>
    </w:p>
    <w:p w14:paraId="60F4EEFE">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p>
    <w:p w14:paraId="133EDF60">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汉滨区农村公路养护中心           设计单位：</w:t>
      </w:r>
    </w:p>
    <w:p w14:paraId="734E9826">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（盖章）                        （盖章）</w:t>
      </w:r>
    </w:p>
    <w:p w14:paraId="4E36429D">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p>
    <w:p w14:paraId="74C56773">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                      法定代表人</w:t>
      </w:r>
    </w:p>
    <w:p w14:paraId="4CE2703F">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或                              或</w:t>
      </w:r>
    </w:p>
    <w:p w14:paraId="0F71F3EF">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授权代理人：                    授权代理人：              　　　　　</w:t>
      </w:r>
    </w:p>
    <w:p w14:paraId="17B28EEE">
      <w:pPr>
        <w:keepNext w:val="0"/>
        <w:keepLines w:val="0"/>
        <w:pageBreakBefore w:val="0"/>
        <w:widowControl w:val="0"/>
        <w:kinsoku/>
        <w:wordWrap/>
        <w:overflowPunct/>
        <w:topLinePunct w:val="0"/>
        <w:autoSpaceDE/>
        <w:autoSpaceDN/>
        <w:bidi w:val="0"/>
        <w:adjustRightInd/>
        <w:spacing w:line="600" w:lineRule="exact"/>
        <w:ind w:left="0" w:firstLine="480" w:firstLineChars="200"/>
        <w:textAlignment w:val="auto"/>
        <w:rPr>
          <w:rFonts w:hint="eastAsia" w:ascii="宋体" w:hAnsi="宋体" w:eastAsia="宋体" w:cs="宋体"/>
          <w:color w:val="auto"/>
          <w:kern w:val="2"/>
          <w:sz w:val="24"/>
          <w:szCs w:val="24"/>
          <w:lang w:val="en-US" w:eastAsia="zh-CN" w:bidi="ar-SA"/>
        </w:rPr>
      </w:pPr>
    </w:p>
    <w:p w14:paraId="597F4DFF">
      <w:pPr>
        <w:keepNext w:val="0"/>
        <w:keepLines w:val="0"/>
        <w:pageBreakBefore w:val="0"/>
        <w:widowControl w:val="0"/>
        <w:kinsoku/>
        <w:wordWrap/>
        <w:overflowPunct/>
        <w:topLinePunct w:val="0"/>
        <w:autoSpaceDE/>
        <w:autoSpaceDN/>
        <w:bidi w:val="0"/>
        <w:adjustRightInd/>
        <w:spacing w:line="600" w:lineRule="exact"/>
        <w:ind w:left="0" w:firstLine="3360" w:firstLineChars="14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签订日期：      年    月    日</w:t>
      </w:r>
    </w:p>
    <w:p w14:paraId="326C96A3">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b/>
          <w:bCs/>
          <w:color w:val="auto"/>
          <w:kern w:val="44"/>
          <w:sz w:val="36"/>
          <w:szCs w:val="36"/>
        </w:rPr>
      </w:pPr>
      <w:r>
        <w:rPr>
          <w:rFonts w:hint="eastAsia" w:ascii="宋体" w:hAnsi="宋体"/>
          <w:color w:val="000000"/>
          <w:sz w:val="24"/>
          <w:szCs w:val="24"/>
        </w:rPr>
        <w:t xml:space="preserve">                    </w:t>
      </w:r>
    </w:p>
    <w:p w14:paraId="54AAD0C7">
      <w:pPr>
        <w:pStyle w:val="16"/>
        <w:rPr>
          <w:rFonts w:hint="eastAsia"/>
        </w:rPr>
      </w:pPr>
    </w:p>
    <w:p w14:paraId="4ABEFB44">
      <w:pPr>
        <w:rPr>
          <w:rFonts w:hint="eastAsia"/>
        </w:rPr>
      </w:pPr>
    </w:p>
    <w:p w14:paraId="0206C7D2">
      <w:pPr>
        <w:pStyle w:val="2"/>
        <w:rPr>
          <w:rFonts w:hint="eastAsia"/>
        </w:rPr>
      </w:pPr>
    </w:p>
    <w:p w14:paraId="7374E25D">
      <w:pPr>
        <w:rPr>
          <w:rFonts w:hint="eastAsia"/>
        </w:rPr>
      </w:pPr>
    </w:p>
    <w:p w14:paraId="6297907E">
      <w:pPr>
        <w:pStyle w:val="2"/>
        <w:rPr>
          <w:rFonts w:hint="eastAsia"/>
        </w:rPr>
      </w:pPr>
    </w:p>
    <w:p w14:paraId="4A52F644">
      <w:pPr>
        <w:rPr>
          <w:rFonts w:hint="eastAsia"/>
        </w:rPr>
      </w:pPr>
    </w:p>
    <w:p w14:paraId="5B980238">
      <w:pPr>
        <w:pStyle w:val="2"/>
        <w:rPr>
          <w:rFonts w:hint="eastAsia"/>
        </w:rPr>
      </w:pPr>
    </w:p>
    <w:p w14:paraId="6CBBA8F2">
      <w:pPr>
        <w:rPr>
          <w:rFonts w:hint="eastAsia"/>
        </w:rPr>
      </w:pPr>
    </w:p>
    <w:p w14:paraId="6BA0CE5B">
      <w:pPr>
        <w:pStyle w:val="2"/>
        <w:rPr>
          <w:rFonts w:hint="eastAsia"/>
        </w:rPr>
      </w:pPr>
    </w:p>
    <w:p w14:paraId="728A58BF">
      <w:pPr>
        <w:rPr>
          <w:rFonts w:hint="eastAsia"/>
        </w:rPr>
      </w:pPr>
    </w:p>
    <w:p w14:paraId="00468C1A">
      <w:pPr>
        <w:pStyle w:val="2"/>
        <w:rPr>
          <w:rFonts w:hint="eastAsia"/>
        </w:rPr>
      </w:pPr>
    </w:p>
    <w:p w14:paraId="0C458949">
      <w:pPr>
        <w:rPr>
          <w:rFonts w:hint="eastAsia"/>
        </w:rPr>
      </w:pPr>
    </w:p>
    <w:p w14:paraId="02058CBF">
      <w:pPr>
        <w:pStyle w:val="2"/>
        <w:rPr>
          <w:rFonts w:hint="eastAsia"/>
        </w:rPr>
      </w:pPr>
    </w:p>
    <w:p w14:paraId="4794B8D0">
      <w:pPr>
        <w:rPr>
          <w:rFonts w:hint="eastAsia"/>
        </w:rPr>
      </w:pPr>
    </w:p>
    <w:p w14:paraId="038C0B47">
      <w:pPr>
        <w:pStyle w:val="2"/>
        <w:rPr>
          <w:rFonts w:hint="eastAsia"/>
        </w:rPr>
      </w:pPr>
    </w:p>
    <w:p w14:paraId="38B55820">
      <w:pPr>
        <w:rPr>
          <w:rFonts w:hint="eastAsia"/>
        </w:rPr>
      </w:pPr>
    </w:p>
    <w:p w14:paraId="0382E46E">
      <w:pPr>
        <w:pStyle w:val="2"/>
        <w:rPr>
          <w:rFonts w:hint="eastAsia"/>
        </w:rPr>
      </w:pPr>
    </w:p>
    <w:p w14:paraId="3BF17CA0">
      <w:pPr>
        <w:rPr>
          <w:rFonts w:hint="eastAsia"/>
        </w:rPr>
      </w:pPr>
    </w:p>
    <w:p w14:paraId="15CF57C2">
      <w:pPr>
        <w:numPr>
          <w:ilvl w:val="0"/>
          <w:numId w:val="3"/>
        </w:numPr>
        <w:autoSpaceDE w:val="0"/>
        <w:autoSpaceDN w:val="0"/>
        <w:adjustRightInd w:val="0"/>
        <w:spacing w:line="360" w:lineRule="auto"/>
        <w:ind w:left="0" w:leftChars="0" w:firstLine="0" w:firstLineChars="0"/>
        <w:jc w:val="center"/>
        <w:rPr>
          <w:rFonts w:hint="eastAsia" w:ascii="宋体" w:hAnsi="宋体" w:cs="宋体"/>
          <w:b/>
          <w:bCs/>
          <w:color w:val="auto"/>
          <w:kern w:val="44"/>
          <w:sz w:val="36"/>
          <w:szCs w:val="36"/>
          <w:lang w:val="zh-CN"/>
        </w:rPr>
      </w:pPr>
      <w:r>
        <w:rPr>
          <w:rFonts w:hint="eastAsia" w:ascii="宋体" w:hAnsi="宋体" w:cs="宋体"/>
          <w:b/>
          <w:bCs/>
          <w:color w:val="auto"/>
          <w:kern w:val="44"/>
          <w:sz w:val="36"/>
          <w:szCs w:val="36"/>
        </w:rPr>
        <w:t xml:space="preserve">  </w:t>
      </w:r>
      <w:r>
        <w:rPr>
          <w:rFonts w:hint="eastAsia" w:ascii="宋体" w:hAnsi="宋体" w:cs="宋体"/>
          <w:b/>
          <w:bCs/>
          <w:color w:val="auto"/>
          <w:kern w:val="44"/>
          <w:sz w:val="36"/>
          <w:szCs w:val="36"/>
          <w:lang w:val="zh-CN"/>
        </w:rPr>
        <w:t>响应性文件格式</w:t>
      </w:r>
    </w:p>
    <w:p w14:paraId="7F2B9AC2">
      <w:pPr>
        <w:pStyle w:val="16"/>
        <w:numPr>
          <w:ilvl w:val="0"/>
          <w:numId w:val="0"/>
        </w:numPr>
        <w:ind w:leftChars="0"/>
        <w:rPr>
          <w:lang w:val="zh-CN"/>
        </w:rPr>
      </w:pPr>
    </w:p>
    <w:bookmarkEnd w:id="44"/>
    <w:p w14:paraId="0318E7A4">
      <w:pPr>
        <w:adjustRightInd w:val="0"/>
        <w:snapToGrid w:val="0"/>
        <w:spacing w:line="360" w:lineRule="auto"/>
        <w:ind w:right="-187" w:rightChars="-89"/>
        <w:outlineLvl w:val="1"/>
        <w:rPr>
          <w:rFonts w:hint="default" w:ascii="宋体" w:hAnsi="宋体" w:eastAsia="宋体"/>
          <w:b/>
          <w:color w:val="auto"/>
          <w:sz w:val="28"/>
          <w:szCs w:val="28"/>
          <w:lang w:val="en-US" w:eastAsia="zh-CN"/>
        </w:rPr>
      </w:pPr>
      <w:bookmarkStart w:id="45" w:name="_Toc915"/>
      <w:bookmarkStart w:id="46" w:name="_Toc22882"/>
      <w:r>
        <w:rPr>
          <w:rFonts w:hint="eastAsia" w:ascii="宋体" w:hAnsi="宋体"/>
          <w:b/>
          <w:color w:val="auto"/>
          <w:sz w:val="24"/>
          <w:szCs w:val="24"/>
        </w:rPr>
        <w:t>项目编号：</w:t>
      </w:r>
      <w:bookmarkEnd w:id="45"/>
      <w:bookmarkEnd w:id="46"/>
      <w:r>
        <w:rPr>
          <w:rFonts w:hint="eastAsia" w:hAnsi="宋体"/>
          <w:b/>
          <w:color w:val="auto"/>
          <w:sz w:val="24"/>
          <w:szCs w:val="24"/>
          <w:lang w:val="en-US" w:eastAsia="zh-CN"/>
        </w:rPr>
        <w:t>RHAKCG-2025-0424</w:t>
      </w:r>
    </w:p>
    <w:p w14:paraId="13A6779F">
      <w:pPr>
        <w:spacing w:line="20" w:lineRule="atLeast"/>
        <w:jc w:val="center"/>
        <w:rPr>
          <w:rFonts w:hint="eastAsia" w:hAnsi="宋体"/>
          <w:b/>
          <w:color w:val="auto"/>
          <w:w w:val="90"/>
          <w:sz w:val="44"/>
          <w:szCs w:val="56"/>
          <w:lang w:eastAsia="zh-CN"/>
        </w:rPr>
      </w:pPr>
    </w:p>
    <w:p w14:paraId="3025C9B7">
      <w:pPr>
        <w:spacing w:line="20" w:lineRule="atLeast"/>
        <w:jc w:val="center"/>
        <w:rPr>
          <w:rFonts w:hint="default" w:ascii="宋体" w:hAnsi="宋体"/>
          <w:color w:val="auto"/>
          <w:sz w:val="96"/>
          <w:szCs w:val="96"/>
          <w:u w:val="single"/>
          <w:lang w:val="en-US"/>
        </w:rPr>
      </w:pPr>
      <w:r>
        <w:rPr>
          <w:rFonts w:hint="eastAsia" w:hAnsi="宋体"/>
          <w:b/>
          <w:color w:val="auto"/>
          <w:w w:val="90"/>
          <w:sz w:val="44"/>
          <w:szCs w:val="56"/>
          <w:lang w:eastAsia="zh-CN"/>
        </w:rPr>
        <w:t>汉滨区2024年新增省道和农村公路养护工程勘察设计服务项目</w:t>
      </w:r>
    </w:p>
    <w:p w14:paraId="21954481">
      <w:pPr>
        <w:spacing w:line="20" w:lineRule="atLeast"/>
        <w:rPr>
          <w:rFonts w:hint="eastAsia" w:ascii="宋体" w:hAnsi="宋体"/>
          <w:color w:val="auto"/>
          <w:sz w:val="72"/>
          <w:szCs w:val="72"/>
        </w:rPr>
      </w:pPr>
    </w:p>
    <w:p w14:paraId="51E2286E">
      <w:pPr>
        <w:pStyle w:val="16"/>
        <w:rPr>
          <w:rFonts w:hint="eastAsia"/>
        </w:rPr>
      </w:pPr>
    </w:p>
    <w:p w14:paraId="63C5A07E">
      <w:pPr>
        <w:spacing w:line="20" w:lineRule="atLeast"/>
        <w:jc w:val="center"/>
        <w:rPr>
          <w:rFonts w:ascii="宋体" w:hAnsi="宋体"/>
          <w:b/>
          <w:bCs/>
          <w:color w:val="auto"/>
          <w:sz w:val="72"/>
          <w:szCs w:val="72"/>
        </w:rPr>
      </w:pPr>
      <w:r>
        <w:rPr>
          <w:rFonts w:hint="eastAsia" w:hAnsi="宋体"/>
          <w:b/>
          <w:color w:val="auto"/>
          <w:sz w:val="72"/>
          <w:szCs w:val="72"/>
          <w:lang w:eastAsia="zh-CN"/>
        </w:rPr>
        <w:t>竞争性</w:t>
      </w:r>
      <w:r>
        <w:rPr>
          <w:rFonts w:hint="eastAsia" w:ascii="宋体" w:hAnsi="宋体"/>
          <w:b/>
          <w:color w:val="auto"/>
          <w:sz w:val="72"/>
          <w:szCs w:val="72"/>
        </w:rPr>
        <w:t>磋商响应文件</w:t>
      </w:r>
    </w:p>
    <w:p w14:paraId="321708B3">
      <w:pPr>
        <w:spacing w:line="20" w:lineRule="atLeast"/>
        <w:jc w:val="center"/>
        <w:rPr>
          <w:rFonts w:ascii="宋体" w:hAnsi="宋体"/>
          <w:b/>
          <w:color w:val="auto"/>
          <w:sz w:val="36"/>
        </w:rPr>
      </w:pPr>
    </w:p>
    <w:p w14:paraId="56055C14">
      <w:pPr>
        <w:spacing w:line="20" w:lineRule="atLeast"/>
        <w:rPr>
          <w:rFonts w:hint="eastAsia" w:ascii="宋体" w:hAnsi="宋体"/>
          <w:b/>
          <w:color w:val="auto"/>
          <w:sz w:val="36"/>
        </w:rPr>
      </w:pPr>
    </w:p>
    <w:p w14:paraId="60623DAB">
      <w:pPr>
        <w:spacing w:line="20" w:lineRule="atLeast"/>
        <w:rPr>
          <w:rFonts w:hint="eastAsia" w:ascii="宋体" w:hAnsi="宋体"/>
          <w:b/>
          <w:color w:val="auto"/>
          <w:sz w:val="36"/>
        </w:rPr>
      </w:pPr>
    </w:p>
    <w:p w14:paraId="1A894BFB">
      <w:pPr>
        <w:adjustRightInd w:val="0"/>
        <w:snapToGrid w:val="0"/>
        <w:spacing w:line="1000" w:lineRule="exact"/>
        <w:rPr>
          <w:rFonts w:hint="eastAsia" w:ascii="宋体" w:hAnsi="宋体"/>
          <w:b/>
          <w:bCs/>
          <w:color w:val="auto"/>
          <w:sz w:val="32"/>
          <w:szCs w:val="32"/>
        </w:rPr>
      </w:pPr>
    </w:p>
    <w:p w14:paraId="7DB23568">
      <w:pPr>
        <w:adjustRightInd w:val="0"/>
        <w:snapToGrid w:val="0"/>
        <w:spacing w:line="1000" w:lineRule="exact"/>
        <w:jc w:val="both"/>
        <w:rPr>
          <w:rFonts w:hint="eastAsia" w:ascii="宋体" w:hAnsi="宋体"/>
          <w:b/>
          <w:bCs/>
          <w:color w:val="auto"/>
          <w:sz w:val="32"/>
          <w:szCs w:val="32"/>
        </w:rPr>
      </w:pPr>
    </w:p>
    <w:p w14:paraId="58CD534B">
      <w:pPr>
        <w:adjustRightInd w:val="0"/>
        <w:snapToGrid w:val="0"/>
        <w:spacing w:line="1000" w:lineRule="exact"/>
        <w:ind w:firstLine="643" w:firstLineChars="200"/>
        <w:jc w:val="both"/>
        <w:rPr>
          <w:rFonts w:hint="eastAsia" w:ascii="宋体" w:hAnsi="宋体" w:eastAsia="宋体"/>
          <w:b/>
          <w:color w:val="auto"/>
          <w:sz w:val="32"/>
          <w:szCs w:val="32"/>
          <w:u w:val="none"/>
          <w:lang w:eastAsia="zh-CN"/>
        </w:rPr>
      </w:pPr>
      <w:r>
        <w:rPr>
          <w:rFonts w:hint="eastAsia" w:ascii="宋体" w:hAnsi="宋体"/>
          <w:b/>
          <w:bCs/>
          <w:color w:val="auto"/>
          <w:sz w:val="32"/>
          <w:szCs w:val="32"/>
        </w:rPr>
        <w:t>供应商</w:t>
      </w:r>
      <w:r>
        <w:rPr>
          <w:rFonts w:hint="eastAsia" w:hAnsi="宋体"/>
          <w:b/>
          <w:bCs/>
          <w:color w:val="auto"/>
          <w:sz w:val="32"/>
          <w:szCs w:val="32"/>
          <w:lang w:eastAsia="zh-CN"/>
        </w:rPr>
        <w:t>名称</w:t>
      </w:r>
      <w:r>
        <w:rPr>
          <w:rFonts w:hint="eastAsia" w:ascii="宋体" w:hAnsi="宋体"/>
          <w:b/>
          <w:color w:val="auto"/>
          <w:sz w:val="32"/>
          <w:szCs w:val="32"/>
        </w:rPr>
        <w:t>：</w:t>
      </w:r>
      <w:r>
        <w:rPr>
          <w:rFonts w:ascii="宋体" w:hAnsi="宋体"/>
          <w:color w:val="auto"/>
          <w:sz w:val="32"/>
          <w:szCs w:val="32"/>
          <w:u w:val="single"/>
        </w:rPr>
        <w:t xml:space="preserve">                    </w:t>
      </w:r>
      <w:r>
        <w:rPr>
          <w:rFonts w:ascii="宋体" w:hAnsi="宋体"/>
          <w:b/>
          <w:color w:val="auto"/>
          <w:sz w:val="32"/>
          <w:szCs w:val="32"/>
          <w:u w:val="single"/>
        </w:rPr>
        <w:t xml:space="preserve">  </w:t>
      </w:r>
      <w:r>
        <w:rPr>
          <w:rFonts w:hint="eastAsia" w:ascii="宋体" w:hAnsi="宋体"/>
          <w:b/>
          <w:color w:val="auto"/>
          <w:sz w:val="32"/>
          <w:szCs w:val="32"/>
          <w:u w:val="single"/>
          <w:lang w:val="en-US" w:eastAsia="zh-CN"/>
        </w:rPr>
        <w:t xml:space="preserve">  </w:t>
      </w:r>
      <w:r>
        <w:rPr>
          <w:rFonts w:ascii="宋体" w:hAnsi="宋体"/>
          <w:b/>
          <w:color w:val="auto"/>
          <w:sz w:val="32"/>
          <w:szCs w:val="32"/>
          <w:u w:val="single"/>
        </w:rPr>
        <w:t xml:space="preserve"> </w:t>
      </w:r>
      <w:r>
        <w:rPr>
          <w:rFonts w:hint="eastAsia" w:hAnsi="宋体"/>
          <w:b/>
          <w:color w:val="auto"/>
          <w:sz w:val="32"/>
          <w:szCs w:val="32"/>
          <w:u w:val="none"/>
          <w:lang w:eastAsia="zh-CN"/>
        </w:rPr>
        <w:t>（公章）</w:t>
      </w:r>
    </w:p>
    <w:p w14:paraId="2C09B0FC">
      <w:pPr>
        <w:adjustRightInd w:val="0"/>
        <w:snapToGrid w:val="0"/>
        <w:spacing w:line="1000" w:lineRule="exact"/>
        <w:ind w:firstLine="643" w:firstLineChars="200"/>
        <w:rPr>
          <w:rFonts w:ascii="宋体" w:hAnsi="宋体"/>
          <w:b/>
          <w:bCs/>
          <w:color w:val="auto"/>
          <w:sz w:val="32"/>
          <w:szCs w:val="32"/>
        </w:rPr>
      </w:pPr>
      <w:r>
        <w:rPr>
          <w:rFonts w:hint="eastAsia" w:hAnsi="宋体"/>
          <w:b/>
          <w:bCs/>
          <w:color w:val="auto"/>
          <w:sz w:val="32"/>
          <w:szCs w:val="32"/>
          <w:lang w:eastAsia="zh-CN"/>
        </w:rPr>
        <w:t>法定代表人或授权代理人签字或盖章</w:t>
      </w:r>
      <w:r>
        <w:rPr>
          <w:rFonts w:hint="eastAsia" w:ascii="宋体" w:hAnsi="宋体"/>
          <w:b/>
          <w:bCs/>
          <w:color w:val="auto"/>
          <w:sz w:val="32"/>
          <w:szCs w:val="32"/>
        </w:rPr>
        <w:t>：</w:t>
      </w:r>
      <w:r>
        <w:rPr>
          <w:rFonts w:ascii="宋体" w:hAnsi="宋体"/>
          <w:color w:val="auto"/>
          <w:sz w:val="32"/>
          <w:szCs w:val="32"/>
          <w:u w:val="single"/>
        </w:rPr>
        <w:t xml:space="preserve">        </w:t>
      </w:r>
      <w:r>
        <w:rPr>
          <w:rFonts w:hint="eastAsia" w:hAnsi="宋体"/>
          <w:color w:val="auto"/>
          <w:sz w:val="32"/>
          <w:szCs w:val="32"/>
          <w:u w:val="single"/>
          <w:lang w:val="en-US" w:eastAsia="zh-CN"/>
        </w:rPr>
        <w:t xml:space="preserve"> </w:t>
      </w:r>
      <w:r>
        <w:rPr>
          <w:rFonts w:ascii="宋体" w:hAnsi="宋体"/>
          <w:color w:val="auto"/>
          <w:sz w:val="32"/>
          <w:szCs w:val="32"/>
          <w:u w:val="single"/>
        </w:rPr>
        <w:t xml:space="preserve">  </w:t>
      </w:r>
    </w:p>
    <w:p w14:paraId="5EC21C3B">
      <w:pPr>
        <w:adjustRightInd w:val="0"/>
        <w:snapToGrid w:val="0"/>
        <w:spacing w:line="1000" w:lineRule="exact"/>
        <w:ind w:firstLine="643" w:firstLineChars="200"/>
        <w:rPr>
          <w:rFonts w:ascii="宋体" w:hAnsi="宋体"/>
          <w:color w:val="auto"/>
          <w:sz w:val="32"/>
          <w:szCs w:val="32"/>
          <w:u w:val="single"/>
        </w:rPr>
      </w:pPr>
      <w:r>
        <w:rPr>
          <w:rFonts w:hint="eastAsia" w:ascii="宋体" w:hAnsi="宋体"/>
          <w:b/>
          <w:color w:val="auto"/>
          <w:sz w:val="32"/>
          <w:szCs w:val="32"/>
        </w:rPr>
        <w:t>时</w:t>
      </w:r>
      <w:r>
        <w:rPr>
          <w:rFonts w:ascii="宋体" w:hAnsi="宋体"/>
          <w:b/>
          <w:color w:val="auto"/>
          <w:sz w:val="32"/>
          <w:szCs w:val="32"/>
        </w:rPr>
        <w:t xml:space="preserve">   </w:t>
      </w:r>
      <w:r>
        <w:rPr>
          <w:rFonts w:hint="eastAsia" w:hAnsi="宋体"/>
          <w:b/>
          <w:color w:val="auto"/>
          <w:sz w:val="32"/>
          <w:szCs w:val="32"/>
          <w:lang w:val="en-US" w:eastAsia="zh-CN"/>
        </w:rPr>
        <w:t xml:space="preserve">  </w:t>
      </w:r>
      <w:r>
        <w:rPr>
          <w:rFonts w:ascii="宋体" w:hAnsi="宋体"/>
          <w:b/>
          <w:color w:val="auto"/>
          <w:sz w:val="32"/>
          <w:szCs w:val="32"/>
        </w:rPr>
        <w:t xml:space="preserve"> </w:t>
      </w:r>
      <w:r>
        <w:rPr>
          <w:rFonts w:hint="eastAsia" w:ascii="宋体" w:hAnsi="宋体"/>
          <w:b/>
          <w:color w:val="auto"/>
          <w:sz w:val="32"/>
          <w:szCs w:val="32"/>
        </w:rPr>
        <w:t>间</w:t>
      </w:r>
      <w:r>
        <w:rPr>
          <w:rFonts w:hint="eastAsia" w:ascii="宋体" w:hAnsi="宋体"/>
          <w:color w:val="auto"/>
          <w:sz w:val="32"/>
          <w:szCs w:val="32"/>
        </w:rPr>
        <w:t>：</w:t>
      </w:r>
      <w:r>
        <w:rPr>
          <w:rFonts w:ascii="宋体" w:hAnsi="宋体"/>
          <w:color w:val="auto"/>
          <w:sz w:val="32"/>
          <w:szCs w:val="32"/>
          <w:u w:val="single"/>
        </w:rPr>
        <w:t xml:space="preserve">                       </w:t>
      </w:r>
      <w:r>
        <w:rPr>
          <w:rFonts w:hint="eastAsia" w:hAnsi="宋体"/>
          <w:color w:val="auto"/>
          <w:sz w:val="32"/>
          <w:szCs w:val="32"/>
          <w:u w:val="single"/>
          <w:lang w:val="en-US" w:eastAsia="zh-CN"/>
        </w:rPr>
        <w:t xml:space="preserve">  </w:t>
      </w:r>
      <w:r>
        <w:rPr>
          <w:rFonts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ascii="宋体" w:hAnsi="宋体"/>
          <w:color w:val="auto"/>
          <w:sz w:val="32"/>
          <w:szCs w:val="32"/>
          <w:u w:val="single"/>
        </w:rPr>
        <w:t xml:space="preserve">    </w:t>
      </w:r>
    </w:p>
    <w:p w14:paraId="65FAB6F9">
      <w:pPr>
        <w:autoSpaceDE w:val="0"/>
        <w:autoSpaceDN w:val="0"/>
        <w:adjustRightInd w:val="0"/>
        <w:spacing w:line="360" w:lineRule="auto"/>
        <w:jc w:val="center"/>
        <w:rPr>
          <w:rFonts w:hint="eastAsia" w:ascii="宋体" w:hAnsi="宋体" w:cs="宋体"/>
          <w:color w:val="auto"/>
          <w:sz w:val="32"/>
          <w:szCs w:val="32"/>
          <w:lang w:val="zh-CN"/>
        </w:rPr>
      </w:pPr>
    </w:p>
    <w:p w14:paraId="396DC552">
      <w:pPr>
        <w:autoSpaceDE w:val="0"/>
        <w:autoSpaceDN w:val="0"/>
        <w:adjustRightInd w:val="0"/>
        <w:spacing w:line="360" w:lineRule="auto"/>
        <w:jc w:val="center"/>
        <w:rPr>
          <w:rFonts w:hint="eastAsia" w:ascii="宋体" w:hAnsi="宋体" w:cs="宋体"/>
          <w:color w:val="auto"/>
          <w:sz w:val="32"/>
          <w:szCs w:val="32"/>
          <w:lang w:val="zh-CN"/>
        </w:rPr>
      </w:pPr>
    </w:p>
    <w:p w14:paraId="106792C1">
      <w:pPr>
        <w:jc w:val="center"/>
        <w:rPr>
          <w:rFonts w:hint="eastAsia" w:ascii="宋体" w:hAnsi="宋体"/>
          <w:b/>
          <w:color w:val="auto"/>
          <w:sz w:val="44"/>
          <w:szCs w:val="44"/>
        </w:rPr>
      </w:pPr>
    </w:p>
    <w:p w14:paraId="0A286DF8">
      <w:pPr>
        <w:jc w:val="center"/>
        <w:rPr>
          <w:rFonts w:hint="eastAsia" w:ascii="宋体" w:hAnsi="宋体"/>
          <w:b/>
          <w:color w:val="auto"/>
          <w:sz w:val="44"/>
          <w:szCs w:val="44"/>
        </w:rPr>
      </w:pPr>
    </w:p>
    <w:p w14:paraId="317C17B1">
      <w:pPr>
        <w:jc w:val="center"/>
        <w:rPr>
          <w:rFonts w:hint="eastAsia" w:ascii="宋体" w:hAnsi="宋体"/>
          <w:b/>
          <w:color w:val="auto"/>
          <w:sz w:val="44"/>
          <w:szCs w:val="44"/>
        </w:rPr>
      </w:pPr>
    </w:p>
    <w:p w14:paraId="43BFDBED">
      <w:pPr>
        <w:jc w:val="center"/>
        <w:rPr>
          <w:rFonts w:ascii="宋体" w:hAnsi="宋体"/>
          <w:b/>
          <w:color w:val="auto"/>
          <w:sz w:val="44"/>
          <w:szCs w:val="44"/>
        </w:rPr>
      </w:pPr>
      <w:r>
        <w:rPr>
          <w:rFonts w:hint="eastAsia" w:ascii="宋体" w:hAnsi="宋体"/>
          <w:b/>
          <w:color w:val="auto"/>
          <w:sz w:val="44"/>
          <w:szCs w:val="44"/>
        </w:rPr>
        <w:t>目</w:t>
      </w:r>
      <w:r>
        <w:rPr>
          <w:rFonts w:ascii="宋体" w:hAnsi="宋体"/>
          <w:b/>
          <w:color w:val="auto"/>
          <w:sz w:val="44"/>
          <w:szCs w:val="44"/>
        </w:rPr>
        <w:t xml:space="preserve">   </w:t>
      </w:r>
      <w:r>
        <w:rPr>
          <w:rFonts w:hint="eastAsia" w:ascii="宋体" w:hAnsi="宋体"/>
          <w:b/>
          <w:color w:val="auto"/>
          <w:sz w:val="44"/>
          <w:szCs w:val="44"/>
        </w:rPr>
        <w:t>录</w:t>
      </w:r>
    </w:p>
    <w:p w14:paraId="09245B8E">
      <w:pPr>
        <w:ind w:firstLine="1606" w:firstLineChars="500"/>
        <w:rPr>
          <w:rFonts w:ascii="宋体" w:hAnsi="宋体"/>
          <w:b/>
          <w:color w:val="auto"/>
          <w:sz w:val="32"/>
          <w:szCs w:val="32"/>
        </w:rPr>
      </w:pPr>
    </w:p>
    <w:p w14:paraId="35A6D46D">
      <w:pPr>
        <w:autoSpaceDE w:val="0"/>
        <w:autoSpaceDN w:val="0"/>
        <w:adjustRightInd w:val="0"/>
        <w:snapToGrid w:val="0"/>
        <w:spacing w:line="360" w:lineRule="auto"/>
        <w:ind w:firstLine="482" w:firstLineChars="200"/>
        <w:rPr>
          <w:rFonts w:hint="eastAsia" w:ascii="宋体" w:hAnsi="宋体"/>
          <w:b/>
          <w:bCs/>
          <w:color w:val="auto"/>
          <w:sz w:val="24"/>
          <w:lang w:val="zh-CN"/>
        </w:rPr>
      </w:pPr>
      <w:r>
        <w:rPr>
          <w:rFonts w:hint="eastAsia" w:ascii="宋体" w:hAnsi="宋体"/>
          <w:b/>
          <w:bCs/>
          <w:color w:val="auto"/>
          <w:sz w:val="24"/>
          <w:lang w:val="zh-CN"/>
        </w:rPr>
        <w:t>一、响应函</w:t>
      </w:r>
    </w:p>
    <w:p w14:paraId="752BAD60">
      <w:pPr>
        <w:autoSpaceDE w:val="0"/>
        <w:autoSpaceDN w:val="0"/>
        <w:adjustRightInd w:val="0"/>
        <w:snapToGrid w:val="0"/>
        <w:spacing w:line="360" w:lineRule="auto"/>
        <w:ind w:firstLine="482" w:firstLineChars="200"/>
        <w:rPr>
          <w:rFonts w:hint="eastAsia" w:ascii="宋体" w:hAnsi="宋体"/>
          <w:b/>
          <w:bCs/>
          <w:color w:val="auto"/>
          <w:sz w:val="24"/>
          <w:lang w:val="zh-CN"/>
        </w:rPr>
      </w:pPr>
      <w:r>
        <w:rPr>
          <w:rFonts w:hint="eastAsia" w:ascii="宋体" w:hAnsi="宋体"/>
          <w:b/>
          <w:bCs/>
          <w:color w:val="auto"/>
          <w:sz w:val="24"/>
          <w:lang w:val="zh-CN"/>
        </w:rPr>
        <w:t>二、法定代表人身份证明</w:t>
      </w:r>
      <w:r>
        <w:rPr>
          <w:rFonts w:hint="eastAsia" w:ascii="宋体" w:hAnsi="宋体"/>
          <w:b/>
          <w:bCs/>
          <w:color w:val="auto"/>
          <w:sz w:val="24"/>
          <w:lang w:val="zh-CN" w:eastAsia="zh-CN"/>
        </w:rPr>
        <w:t>及</w:t>
      </w:r>
      <w:r>
        <w:rPr>
          <w:rFonts w:hint="eastAsia" w:ascii="宋体" w:hAnsi="宋体"/>
          <w:b/>
          <w:bCs/>
          <w:color w:val="auto"/>
          <w:sz w:val="24"/>
          <w:lang w:val="zh-CN"/>
        </w:rPr>
        <w:t>法定代表人授权书</w:t>
      </w:r>
    </w:p>
    <w:p w14:paraId="20CD256A">
      <w:pPr>
        <w:autoSpaceDE w:val="0"/>
        <w:autoSpaceDN w:val="0"/>
        <w:adjustRightInd w:val="0"/>
        <w:snapToGrid w:val="0"/>
        <w:spacing w:line="360" w:lineRule="auto"/>
        <w:ind w:firstLine="482" w:firstLineChars="200"/>
        <w:rPr>
          <w:rFonts w:hint="eastAsia" w:ascii="宋体" w:hAnsi="宋体"/>
          <w:b/>
          <w:bCs/>
          <w:color w:val="auto"/>
          <w:sz w:val="24"/>
          <w:lang w:val="zh-CN"/>
        </w:rPr>
      </w:pPr>
      <w:r>
        <w:rPr>
          <w:rFonts w:hint="eastAsia" w:ascii="宋体" w:hAnsi="宋体"/>
          <w:b/>
          <w:bCs/>
          <w:color w:val="auto"/>
          <w:sz w:val="24"/>
          <w:lang w:val="zh-CN"/>
        </w:rPr>
        <w:t>三、第一次磋商报价表</w:t>
      </w:r>
    </w:p>
    <w:p w14:paraId="343D844F">
      <w:pPr>
        <w:autoSpaceDE w:val="0"/>
        <w:autoSpaceDN w:val="0"/>
        <w:adjustRightInd w:val="0"/>
        <w:snapToGrid w:val="0"/>
        <w:spacing w:line="360" w:lineRule="auto"/>
        <w:ind w:firstLine="482" w:firstLineChars="200"/>
        <w:rPr>
          <w:rFonts w:hint="eastAsia" w:ascii="宋体" w:hAnsi="宋体"/>
          <w:b/>
          <w:bCs/>
          <w:color w:val="auto"/>
          <w:sz w:val="24"/>
          <w:lang w:val="zh-CN"/>
        </w:rPr>
      </w:pPr>
      <w:r>
        <w:rPr>
          <w:rFonts w:hint="eastAsia" w:ascii="宋体" w:hAnsi="宋体"/>
          <w:b/>
          <w:bCs/>
          <w:color w:val="auto"/>
          <w:sz w:val="24"/>
          <w:lang w:val="zh-CN"/>
        </w:rPr>
        <w:t>四、分项报价表</w:t>
      </w:r>
    </w:p>
    <w:p w14:paraId="5469B986">
      <w:pPr>
        <w:autoSpaceDE w:val="0"/>
        <w:autoSpaceDN w:val="0"/>
        <w:adjustRightInd w:val="0"/>
        <w:snapToGrid w:val="0"/>
        <w:spacing w:line="360" w:lineRule="auto"/>
        <w:ind w:firstLine="482" w:firstLineChars="200"/>
        <w:rPr>
          <w:rFonts w:hint="eastAsia" w:ascii="宋体" w:hAnsi="宋体"/>
          <w:b/>
          <w:bCs/>
          <w:color w:val="auto"/>
          <w:sz w:val="24"/>
          <w:lang w:val="zh-CN"/>
        </w:rPr>
      </w:pPr>
      <w:r>
        <w:rPr>
          <w:rFonts w:hint="eastAsia" w:ascii="宋体" w:hAnsi="宋体"/>
          <w:b/>
          <w:bCs/>
          <w:color w:val="auto"/>
          <w:sz w:val="24"/>
          <w:lang w:val="zh-CN"/>
        </w:rPr>
        <w:t>五、资格证明</w:t>
      </w:r>
      <w:r>
        <w:rPr>
          <w:rFonts w:hint="eastAsia" w:ascii="宋体" w:hAnsi="宋体"/>
          <w:b/>
          <w:bCs/>
          <w:color w:val="auto"/>
          <w:sz w:val="24"/>
          <w:lang w:val="zh-CN" w:eastAsia="zh-CN"/>
        </w:rPr>
        <w:t>资料</w:t>
      </w:r>
      <w:r>
        <w:rPr>
          <w:rFonts w:hint="eastAsia" w:ascii="宋体" w:hAnsi="宋体"/>
          <w:b/>
          <w:bCs/>
          <w:color w:val="auto"/>
          <w:sz w:val="24"/>
          <w:lang w:val="zh-CN"/>
        </w:rPr>
        <w:t xml:space="preserve"> </w:t>
      </w:r>
    </w:p>
    <w:p w14:paraId="449EA934">
      <w:pPr>
        <w:autoSpaceDE w:val="0"/>
        <w:autoSpaceDN w:val="0"/>
        <w:adjustRightInd w:val="0"/>
        <w:snapToGrid w:val="0"/>
        <w:spacing w:line="360" w:lineRule="auto"/>
        <w:ind w:firstLine="482" w:firstLineChars="200"/>
        <w:rPr>
          <w:rFonts w:hint="eastAsia" w:ascii="宋体" w:hAnsi="宋体"/>
          <w:b/>
          <w:bCs/>
          <w:color w:val="auto"/>
          <w:sz w:val="24"/>
          <w:lang w:val="zh-CN"/>
        </w:rPr>
      </w:pPr>
      <w:r>
        <w:rPr>
          <w:rFonts w:hint="eastAsia" w:ascii="宋体" w:hAnsi="宋体"/>
          <w:b/>
          <w:bCs/>
          <w:color w:val="auto"/>
          <w:sz w:val="24"/>
          <w:lang w:val="zh-CN"/>
        </w:rPr>
        <w:t>六、响应方案</w:t>
      </w:r>
    </w:p>
    <w:p w14:paraId="597A07A2">
      <w:pPr>
        <w:autoSpaceDE w:val="0"/>
        <w:autoSpaceDN w:val="0"/>
        <w:adjustRightInd w:val="0"/>
        <w:snapToGrid w:val="0"/>
        <w:spacing w:line="360" w:lineRule="auto"/>
        <w:ind w:firstLine="482" w:firstLineChars="200"/>
        <w:rPr>
          <w:rFonts w:hint="eastAsia" w:ascii="宋体" w:hAnsi="宋体"/>
          <w:b/>
          <w:bCs/>
          <w:color w:val="auto"/>
          <w:sz w:val="24"/>
          <w:lang w:val="zh-CN"/>
        </w:rPr>
      </w:pPr>
      <w:r>
        <w:rPr>
          <w:rFonts w:hint="eastAsia" w:ascii="宋体" w:hAnsi="宋体"/>
          <w:b/>
          <w:bCs/>
          <w:color w:val="auto"/>
          <w:sz w:val="24"/>
          <w:lang w:val="zh-CN"/>
        </w:rPr>
        <w:t>七、商务响应偏离表</w:t>
      </w:r>
    </w:p>
    <w:p w14:paraId="63DA1339">
      <w:pPr>
        <w:autoSpaceDE w:val="0"/>
        <w:autoSpaceDN w:val="0"/>
        <w:adjustRightInd w:val="0"/>
        <w:snapToGrid w:val="0"/>
        <w:spacing w:line="360" w:lineRule="auto"/>
        <w:ind w:firstLine="482" w:firstLineChars="200"/>
        <w:rPr>
          <w:rFonts w:hint="eastAsia" w:ascii="宋体" w:hAnsi="宋体"/>
          <w:b/>
          <w:bCs/>
          <w:color w:val="auto"/>
          <w:sz w:val="24"/>
          <w:lang w:val="zh-CN"/>
        </w:rPr>
      </w:pPr>
      <w:r>
        <w:rPr>
          <w:rFonts w:hint="eastAsia" w:ascii="宋体" w:hAnsi="宋体"/>
          <w:b/>
          <w:bCs/>
          <w:color w:val="auto"/>
          <w:sz w:val="24"/>
          <w:lang w:val="zh-CN"/>
        </w:rPr>
        <w:t>八、供应商参加政府采购活动</w:t>
      </w:r>
      <w:r>
        <w:rPr>
          <w:rFonts w:hint="eastAsia" w:ascii="宋体" w:hAnsi="宋体"/>
          <w:b/>
          <w:bCs/>
          <w:color w:val="auto"/>
          <w:sz w:val="24"/>
          <w:lang w:val="zh-CN" w:eastAsia="zh-CN"/>
        </w:rPr>
        <w:t>的</w:t>
      </w:r>
      <w:r>
        <w:rPr>
          <w:rFonts w:hint="eastAsia" w:ascii="宋体" w:hAnsi="宋体"/>
          <w:b/>
          <w:bCs/>
          <w:color w:val="auto"/>
          <w:sz w:val="24"/>
          <w:lang w:val="zh-CN"/>
        </w:rPr>
        <w:t>承诺书</w:t>
      </w:r>
    </w:p>
    <w:p w14:paraId="31C4123D">
      <w:pPr>
        <w:autoSpaceDE w:val="0"/>
        <w:autoSpaceDN w:val="0"/>
        <w:adjustRightInd w:val="0"/>
        <w:snapToGrid w:val="0"/>
        <w:spacing w:line="360" w:lineRule="auto"/>
        <w:ind w:firstLine="482" w:firstLineChars="200"/>
        <w:rPr>
          <w:rFonts w:hint="eastAsia" w:ascii="宋体" w:hAnsi="宋体"/>
          <w:b/>
          <w:bCs/>
          <w:color w:val="auto"/>
          <w:sz w:val="24"/>
          <w:lang w:val="zh-CN"/>
        </w:rPr>
      </w:pPr>
      <w:r>
        <w:rPr>
          <w:rFonts w:hint="eastAsia" w:ascii="宋体" w:hAnsi="宋体"/>
          <w:b/>
          <w:bCs/>
          <w:color w:val="auto"/>
          <w:sz w:val="24"/>
          <w:lang w:val="zh-CN"/>
        </w:rPr>
        <w:t>九、</w:t>
      </w:r>
      <w:r>
        <w:rPr>
          <w:rFonts w:hint="eastAsia" w:ascii="宋体" w:hAnsi="宋体"/>
          <w:b/>
          <w:bCs/>
          <w:color w:val="auto"/>
          <w:sz w:val="24"/>
          <w:lang w:val="zh-CN" w:eastAsia="zh-CN"/>
        </w:rPr>
        <w:t>供应商性质声明函</w:t>
      </w:r>
    </w:p>
    <w:p w14:paraId="046B3224">
      <w:pPr>
        <w:autoSpaceDE w:val="0"/>
        <w:autoSpaceDN w:val="0"/>
        <w:adjustRightInd w:val="0"/>
        <w:snapToGrid w:val="0"/>
        <w:spacing w:line="360" w:lineRule="auto"/>
        <w:rPr>
          <w:rFonts w:hint="eastAsia" w:ascii="宋体" w:hAnsi="宋体"/>
          <w:color w:val="auto"/>
          <w:sz w:val="24"/>
          <w:lang w:val="zh-CN"/>
        </w:rPr>
        <w:sectPr>
          <w:headerReference r:id="rId8" w:type="default"/>
          <w:footerReference r:id="rId9" w:type="default"/>
          <w:pgSz w:w="11906" w:h="16838"/>
          <w:pgMar w:top="1417" w:right="1417" w:bottom="1417" w:left="1417" w:header="680" w:footer="652" w:gutter="0"/>
          <w:paperSrc w:first="7" w:other="7"/>
          <w:pgNumType w:fmt="decimal"/>
          <w:cols w:space="720" w:num="1"/>
          <w:rtlGutter w:val="0"/>
          <w:docGrid w:linePitch="1" w:charSpace="0"/>
        </w:sectPr>
      </w:pPr>
    </w:p>
    <w:p w14:paraId="3F9D454C">
      <w:pPr>
        <w:pageBreakBefore/>
        <w:jc w:val="center"/>
        <w:rPr>
          <w:rFonts w:hint="eastAsia" w:ascii="宋体" w:hAnsi="宋体"/>
          <w:b/>
          <w:color w:val="auto"/>
          <w:kern w:val="0"/>
          <w:sz w:val="30"/>
          <w:szCs w:val="30"/>
        </w:rPr>
      </w:pPr>
      <w:bookmarkStart w:id="47" w:name="_Toc246996363"/>
      <w:bookmarkStart w:id="48" w:name="_Toc372533218"/>
      <w:bookmarkStart w:id="49" w:name="_Toc179632815"/>
      <w:bookmarkStart w:id="50" w:name="_Toc152045795"/>
      <w:bookmarkStart w:id="51" w:name="_Toc152042584"/>
      <w:bookmarkStart w:id="52" w:name="_Toc246997106"/>
      <w:bookmarkStart w:id="53" w:name="_Toc247085881"/>
      <w:bookmarkStart w:id="54" w:name="_Toc428365991"/>
      <w:bookmarkStart w:id="55" w:name="_Toc144974863"/>
      <w:r>
        <w:rPr>
          <w:rFonts w:hint="eastAsia" w:ascii="宋体" w:hAnsi="宋体"/>
          <w:b/>
          <w:color w:val="auto"/>
          <w:kern w:val="0"/>
          <w:sz w:val="30"/>
          <w:szCs w:val="30"/>
        </w:rPr>
        <w:t>一、磋商响应函</w:t>
      </w:r>
    </w:p>
    <w:p w14:paraId="00D94F49">
      <w:pPr>
        <w:spacing w:before="341" w:line="184" w:lineRule="auto"/>
        <w:ind w:firstLine="15"/>
        <w:rPr>
          <w:rFonts w:hint="eastAsia" w:ascii="宋体" w:hAnsi="宋体" w:eastAsia="宋体" w:cs="宋体"/>
          <w:sz w:val="24"/>
          <w:szCs w:val="24"/>
        </w:rPr>
      </w:pPr>
      <w:r>
        <w:rPr>
          <w:rFonts w:hint="eastAsia" w:ascii="宋体" w:hAnsi="宋体" w:eastAsia="宋体" w:cs="宋体"/>
          <w:spacing w:val="4"/>
          <w:sz w:val="24"/>
          <w:szCs w:val="24"/>
          <w:lang w:val="en-US" w:eastAsia="zh-CN"/>
        </w:rPr>
        <w:t>汉滨区</w:t>
      </w:r>
      <w:r>
        <w:rPr>
          <w:rFonts w:hint="eastAsia" w:ascii="宋体" w:hAnsi="宋体" w:eastAsia="宋体" w:cs="宋体"/>
          <w:spacing w:val="4"/>
          <w:sz w:val="24"/>
          <w:szCs w:val="24"/>
          <w:lang w:eastAsia="zh-CN"/>
        </w:rPr>
        <w:t>农村公路养护中心</w:t>
      </w:r>
      <w:r>
        <w:rPr>
          <w:rFonts w:hint="eastAsia" w:ascii="宋体" w:hAnsi="宋体" w:eastAsia="宋体" w:cs="宋体"/>
          <w:spacing w:val="4"/>
          <w:sz w:val="24"/>
          <w:szCs w:val="24"/>
        </w:rPr>
        <w:t>（采购人</w:t>
      </w:r>
      <w:r>
        <w:rPr>
          <w:rFonts w:hint="eastAsia" w:ascii="宋体" w:hAnsi="宋体" w:eastAsia="宋体" w:cs="宋体"/>
          <w:spacing w:val="-67"/>
          <w:sz w:val="24"/>
          <w:szCs w:val="24"/>
        </w:rPr>
        <w:t>）</w:t>
      </w:r>
      <w:r>
        <w:rPr>
          <w:rFonts w:hint="eastAsia" w:ascii="宋体" w:hAnsi="宋体" w:eastAsia="宋体" w:cs="宋体"/>
          <w:spacing w:val="-18"/>
          <w:sz w:val="24"/>
          <w:szCs w:val="24"/>
        </w:rPr>
        <w:t xml:space="preserve"> </w:t>
      </w:r>
      <w:r>
        <w:rPr>
          <w:rFonts w:hint="eastAsia" w:ascii="宋体" w:hAnsi="宋体" w:eastAsia="宋体" w:cs="宋体"/>
          <w:spacing w:val="-67"/>
          <w:sz w:val="24"/>
          <w:szCs w:val="24"/>
        </w:rPr>
        <w:t>：</w:t>
      </w:r>
    </w:p>
    <w:p w14:paraId="6F9C5787">
      <w:pPr>
        <w:spacing w:before="162" w:line="306" w:lineRule="auto"/>
        <w:ind w:left="11" w:firstLine="434"/>
        <w:rPr>
          <w:rFonts w:hint="eastAsia" w:ascii="宋体" w:hAnsi="宋体" w:eastAsia="宋体" w:cs="宋体"/>
          <w:sz w:val="24"/>
          <w:szCs w:val="24"/>
        </w:rPr>
      </w:pPr>
      <w:r>
        <w:rPr>
          <w:rFonts w:hint="eastAsia" w:ascii="宋体" w:hAnsi="宋体" w:eastAsia="宋体" w:cs="宋体"/>
          <w:spacing w:val="-6"/>
          <w:sz w:val="24"/>
          <w:szCs w:val="24"/>
        </w:rPr>
        <w:t>根据贵方为</w:t>
      </w:r>
      <w:r>
        <w:rPr>
          <w:rFonts w:hint="eastAsia" w:ascii="宋体" w:hAnsi="宋体" w:eastAsia="宋体" w:cs="宋体"/>
          <w:spacing w:val="-6"/>
          <w:sz w:val="24"/>
          <w:szCs w:val="24"/>
          <w:u w:val="single" w:color="auto"/>
        </w:rPr>
        <w:t>（采购项目名称）</w:t>
      </w:r>
      <w:r>
        <w:rPr>
          <w:rFonts w:hint="eastAsia" w:ascii="宋体" w:hAnsi="宋体" w:eastAsia="宋体" w:cs="宋体"/>
          <w:spacing w:val="-32"/>
          <w:sz w:val="24"/>
          <w:szCs w:val="24"/>
          <w:u w:val="single" w:color="auto"/>
        </w:rPr>
        <w:t xml:space="preserve"> </w:t>
      </w:r>
      <w:r>
        <w:rPr>
          <w:rFonts w:hint="eastAsia" w:ascii="宋体" w:hAnsi="宋体" w:eastAsia="宋体" w:cs="宋体"/>
          <w:spacing w:val="-6"/>
          <w:sz w:val="24"/>
          <w:szCs w:val="24"/>
        </w:rPr>
        <w:t>招标采购的磋商公告</w:t>
      </w:r>
      <w:r>
        <w:rPr>
          <w:rFonts w:hint="eastAsia" w:ascii="宋体" w:hAnsi="宋体" w:eastAsia="宋体" w:cs="宋体"/>
          <w:spacing w:val="-6"/>
          <w:sz w:val="24"/>
          <w:szCs w:val="24"/>
          <w:u w:val="single" w:color="auto"/>
        </w:rPr>
        <w:t>（项目编号</w:t>
      </w:r>
      <w:r>
        <w:rPr>
          <w:rFonts w:hint="eastAsia" w:ascii="宋体" w:hAnsi="宋体" w:eastAsia="宋体" w:cs="宋体"/>
          <w:spacing w:val="-67"/>
          <w:sz w:val="24"/>
          <w:szCs w:val="24"/>
          <w:u w:val="single" w:color="auto"/>
        </w:rPr>
        <w:t>）</w:t>
      </w:r>
      <w:r>
        <w:rPr>
          <w:rFonts w:hint="eastAsia" w:ascii="宋体" w:hAnsi="宋体" w:eastAsia="宋体" w:cs="宋体"/>
          <w:spacing w:val="-40"/>
          <w:sz w:val="24"/>
          <w:szCs w:val="24"/>
          <w:u w:val="single" w:color="auto"/>
        </w:rPr>
        <w:t xml:space="preserve"> </w:t>
      </w:r>
      <w:r>
        <w:rPr>
          <w:rFonts w:hint="eastAsia" w:ascii="宋体" w:hAnsi="宋体" w:eastAsia="宋体" w:cs="宋体"/>
          <w:spacing w:val="-67"/>
          <w:sz w:val="24"/>
          <w:szCs w:val="24"/>
        </w:rPr>
        <w:t>，</w:t>
      </w:r>
      <w:r>
        <w:rPr>
          <w:rFonts w:hint="eastAsia" w:ascii="宋体" w:hAnsi="宋体" w:eastAsia="宋体" w:cs="宋体"/>
          <w:spacing w:val="-6"/>
          <w:sz w:val="24"/>
          <w:szCs w:val="24"/>
        </w:rPr>
        <w:t>签字代表</w:t>
      </w:r>
      <w:r>
        <w:rPr>
          <w:rFonts w:hint="eastAsia" w:ascii="宋体" w:hAnsi="宋体" w:eastAsia="宋体" w:cs="宋体"/>
          <w:spacing w:val="-6"/>
          <w:sz w:val="24"/>
          <w:szCs w:val="24"/>
          <w:u w:val="single" w:color="auto"/>
        </w:rPr>
        <w:t>（姓名、职务）</w:t>
      </w:r>
      <w:r>
        <w:rPr>
          <w:rFonts w:hint="eastAsia" w:ascii="宋体" w:hAnsi="宋体" w:eastAsia="宋体" w:cs="宋体"/>
          <w:sz w:val="24"/>
          <w:szCs w:val="24"/>
        </w:rPr>
        <w:t xml:space="preserve"> </w:t>
      </w:r>
      <w:r>
        <w:rPr>
          <w:rFonts w:hint="eastAsia" w:ascii="宋体" w:hAnsi="宋体" w:eastAsia="宋体" w:cs="宋体"/>
          <w:spacing w:val="-1"/>
          <w:sz w:val="24"/>
          <w:szCs w:val="24"/>
        </w:rPr>
        <w:t>经正式授权并代表投标人</w:t>
      </w:r>
      <w:r>
        <w:rPr>
          <w:rFonts w:hint="eastAsia" w:ascii="宋体" w:hAnsi="宋体" w:eastAsia="宋体" w:cs="宋体"/>
          <w:spacing w:val="-1"/>
          <w:sz w:val="24"/>
          <w:szCs w:val="24"/>
          <w:u w:val="single" w:color="auto"/>
        </w:rPr>
        <w:t>（投标人名称、地址</w:t>
      </w:r>
      <w:r>
        <w:rPr>
          <w:rFonts w:hint="eastAsia" w:ascii="宋体" w:hAnsi="宋体" w:eastAsia="宋体" w:cs="宋体"/>
          <w:spacing w:val="-68"/>
          <w:sz w:val="24"/>
          <w:szCs w:val="24"/>
          <w:u w:val="single" w:color="auto"/>
        </w:rPr>
        <w:t>）</w:t>
      </w:r>
      <w:r>
        <w:rPr>
          <w:rFonts w:hint="eastAsia" w:ascii="宋体" w:hAnsi="宋体" w:eastAsia="宋体" w:cs="宋体"/>
          <w:spacing w:val="36"/>
          <w:sz w:val="24"/>
          <w:szCs w:val="24"/>
          <w:u w:val="single" w:color="auto"/>
        </w:rPr>
        <w:t xml:space="preserve"> </w:t>
      </w:r>
      <w:r>
        <w:rPr>
          <w:rFonts w:hint="eastAsia" w:ascii="宋体" w:hAnsi="宋体" w:eastAsia="宋体" w:cs="宋体"/>
          <w:spacing w:val="-68"/>
          <w:sz w:val="24"/>
          <w:szCs w:val="24"/>
        </w:rPr>
        <w:t>，</w:t>
      </w:r>
      <w:r>
        <w:rPr>
          <w:rFonts w:hint="eastAsia" w:ascii="宋体" w:hAnsi="宋体" w:eastAsia="宋体" w:cs="宋体"/>
          <w:spacing w:val="-1"/>
          <w:sz w:val="24"/>
          <w:szCs w:val="24"/>
        </w:rPr>
        <w:t>提交投标文件电子版（.SXSTF）壹份。</w:t>
      </w:r>
    </w:p>
    <w:p w14:paraId="287767BC">
      <w:pPr>
        <w:spacing w:before="2" w:line="202" w:lineRule="auto"/>
        <w:ind w:firstLine="488"/>
        <w:rPr>
          <w:rFonts w:hint="eastAsia" w:ascii="宋体" w:hAnsi="宋体" w:eastAsia="宋体" w:cs="宋体"/>
          <w:sz w:val="24"/>
          <w:szCs w:val="24"/>
        </w:rPr>
      </w:pPr>
      <w:r>
        <w:rPr>
          <w:rFonts w:hint="eastAsia" w:ascii="宋体" w:hAnsi="宋体" w:eastAsia="宋体" w:cs="宋体"/>
          <w:sz w:val="24"/>
          <w:szCs w:val="24"/>
        </w:rPr>
        <w:t>在此，签字代表宣布同意如下：</w:t>
      </w:r>
    </w:p>
    <w:p w14:paraId="7FE88156">
      <w:pPr>
        <w:spacing w:before="139" w:line="306" w:lineRule="auto"/>
        <w:ind w:left="12" w:right="108" w:firstLine="494"/>
        <w:rPr>
          <w:rFonts w:hint="eastAsia" w:ascii="宋体" w:hAnsi="宋体" w:eastAsia="宋体" w:cs="宋体"/>
          <w:sz w:val="24"/>
          <w:szCs w:val="24"/>
        </w:rPr>
      </w:pPr>
      <w:r>
        <w:rPr>
          <w:rFonts w:hint="eastAsia" w:ascii="宋体" w:hAnsi="宋体" w:eastAsia="宋体" w:cs="宋体"/>
          <w:spacing w:val="-1"/>
          <w:sz w:val="24"/>
          <w:szCs w:val="24"/>
        </w:rPr>
        <w:t>1．所附投标报价表中规定的应提交和交付的服务投标总价为</w:t>
      </w:r>
      <w:r>
        <w:rPr>
          <w:rFonts w:hint="eastAsia" w:ascii="宋体" w:hAnsi="宋体" w:eastAsia="宋体" w:cs="宋体"/>
          <w:spacing w:val="-1"/>
          <w:sz w:val="24"/>
          <w:szCs w:val="24"/>
          <w:u w:val="single" w:color="auto"/>
        </w:rPr>
        <w:t>人民币金额数（同时用汉字</w:t>
      </w:r>
      <w:r>
        <w:rPr>
          <w:rFonts w:hint="eastAsia" w:ascii="宋体" w:hAnsi="宋体" w:eastAsia="宋体" w:cs="宋体"/>
          <w:spacing w:val="-10"/>
          <w:sz w:val="24"/>
          <w:szCs w:val="24"/>
          <w:u w:val="single" w:color="auto"/>
        </w:rPr>
        <w:t>大写和数字表示的投标总价）</w:t>
      </w:r>
      <w:r>
        <w:rPr>
          <w:rFonts w:hint="eastAsia" w:ascii="宋体" w:hAnsi="宋体" w:eastAsia="宋体" w:cs="宋体"/>
          <w:spacing w:val="7"/>
          <w:sz w:val="24"/>
          <w:szCs w:val="24"/>
          <w:u w:val="single" w:color="auto"/>
        </w:rPr>
        <w:t xml:space="preserve"> </w:t>
      </w:r>
      <w:r>
        <w:rPr>
          <w:rFonts w:hint="eastAsia" w:ascii="宋体" w:hAnsi="宋体" w:eastAsia="宋体" w:cs="宋体"/>
          <w:spacing w:val="-10"/>
          <w:sz w:val="24"/>
          <w:szCs w:val="24"/>
        </w:rPr>
        <w:t>。</w:t>
      </w:r>
    </w:p>
    <w:p w14:paraId="258944D6">
      <w:pPr>
        <w:spacing w:before="2" w:line="202" w:lineRule="auto"/>
        <w:ind w:firstLine="492"/>
        <w:rPr>
          <w:rFonts w:hint="eastAsia" w:ascii="宋体" w:hAnsi="宋体" w:eastAsia="宋体" w:cs="宋体"/>
          <w:sz w:val="24"/>
          <w:szCs w:val="24"/>
        </w:rPr>
      </w:pPr>
      <w:r>
        <w:rPr>
          <w:rFonts w:hint="eastAsia" w:ascii="宋体" w:hAnsi="宋体" w:eastAsia="宋体" w:cs="宋体"/>
          <w:spacing w:val="-1"/>
          <w:sz w:val="24"/>
          <w:szCs w:val="24"/>
        </w:rPr>
        <w:t>2．投标人将按磋商文件的规定履行合同责任和义务。</w:t>
      </w:r>
    </w:p>
    <w:p w14:paraId="3124AD68">
      <w:pPr>
        <w:spacing w:before="139" w:line="306" w:lineRule="auto"/>
        <w:ind w:left="8" w:right="106" w:firstLine="485"/>
        <w:rPr>
          <w:rFonts w:hint="eastAsia" w:ascii="宋体" w:hAnsi="宋体" w:eastAsia="宋体" w:cs="宋体"/>
          <w:sz w:val="24"/>
          <w:szCs w:val="24"/>
        </w:rPr>
      </w:pPr>
      <w:r>
        <w:rPr>
          <w:rFonts w:hint="eastAsia" w:ascii="宋体" w:hAnsi="宋体" w:eastAsia="宋体" w:cs="宋体"/>
          <w:sz w:val="24"/>
          <w:szCs w:val="24"/>
        </w:rPr>
        <w:t>3．投标人已详细审查全部磋商文件。我们完全理解并同意放弃对这方面有不明及误解的</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权力。</w:t>
      </w:r>
    </w:p>
    <w:p w14:paraId="7FE98A3B">
      <w:pPr>
        <w:spacing w:before="4" w:line="246" w:lineRule="auto"/>
        <w:ind w:left="15" w:right="106" w:firstLine="473"/>
        <w:rPr>
          <w:rFonts w:hint="eastAsia" w:ascii="宋体" w:hAnsi="宋体" w:eastAsia="宋体" w:cs="宋体"/>
          <w:sz w:val="24"/>
          <w:szCs w:val="24"/>
        </w:rPr>
      </w:pPr>
      <w:r>
        <w:rPr>
          <w:rFonts w:hint="eastAsia" w:ascii="宋体" w:hAnsi="宋体" w:eastAsia="宋体" w:cs="宋体"/>
          <w:spacing w:val="-4"/>
          <w:sz w:val="24"/>
          <w:szCs w:val="24"/>
        </w:rPr>
        <w:t>4．本投标有效期为自开标日起</w:t>
      </w:r>
      <w:r>
        <w:rPr>
          <w:rFonts w:hint="eastAsia" w:ascii="宋体" w:hAnsi="宋体" w:eastAsia="宋体" w:cs="宋体"/>
          <w:spacing w:val="9"/>
          <w:sz w:val="24"/>
          <w:szCs w:val="24"/>
          <w:u w:val="single" w:color="auto"/>
        </w:rPr>
        <w:t xml:space="preserve">     </w:t>
      </w:r>
      <w:r>
        <w:rPr>
          <w:rFonts w:hint="eastAsia" w:ascii="宋体" w:hAnsi="宋体" w:eastAsia="宋体" w:cs="宋体"/>
          <w:spacing w:val="-4"/>
          <w:sz w:val="24"/>
          <w:szCs w:val="24"/>
        </w:rPr>
        <w:t>个日历日（中标人的投标文件有效期延长为与合同有</w:t>
      </w:r>
      <w:r>
        <w:rPr>
          <w:rFonts w:hint="eastAsia" w:ascii="宋体" w:hAnsi="宋体" w:eastAsia="宋体" w:cs="宋体"/>
          <w:sz w:val="24"/>
          <w:szCs w:val="24"/>
        </w:rPr>
        <w:t xml:space="preserve"> </w:t>
      </w:r>
      <w:r>
        <w:rPr>
          <w:rFonts w:hint="eastAsia" w:ascii="宋体" w:hAnsi="宋体" w:eastAsia="宋体" w:cs="宋体"/>
          <w:spacing w:val="-24"/>
          <w:sz w:val="24"/>
          <w:szCs w:val="24"/>
        </w:rPr>
        <w:t>效期一致）</w:t>
      </w:r>
      <w:r>
        <w:rPr>
          <w:rFonts w:hint="eastAsia" w:ascii="宋体" w:hAnsi="宋体" w:eastAsia="宋体" w:cs="宋体"/>
          <w:spacing w:val="8"/>
          <w:sz w:val="24"/>
          <w:szCs w:val="24"/>
        </w:rPr>
        <w:t xml:space="preserve"> </w:t>
      </w:r>
      <w:r>
        <w:rPr>
          <w:rFonts w:hint="eastAsia" w:ascii="宋体" w:hAnsi="宋体" w:eastAsia="宋体" w:cs="宋体"/>
          <w:spacing w:val="-24"/>
          <w:sz w:val="24"/>
          <w:szCs w:val="24"/>
        </w:rPr>
        <w:t>。</w:t>
      </w:r>
    </w:p>
    <w:p w14:paraId="2A828F8D">
      <w:pPr>
        <w:spacing w:before="162" w:line="246" w:lineRule="auto"/>
        <w:ind w:left="15" w:right="104" w:firstLine="475"/>
        <w:rPr>
          <w:rFonts w:hint="eastAsia" w:ascii="宋体" w:hAnsi="宋体" w:eastAsia="宋体" w:cs="宋体"/>
          <w:sz w:val="24"/>
          <w:szCs w:val="24"/>
        </w:rPr>
      </w:pPr>
      <w:r>
        <w:rPr>
          <w:rFonts w:hint="eastAsia" w:ascii="宋体" w:hAnsi="宋体" w:cs="宋体"/>
          <w:spacing w:val="-3"/>
          <w:sz w:val="24"/>
          <w:szCs w:val="24"/>
          <w:lang w:val="en-US" w:eastAsia="zh-CN"/>
        </w:rPr>
        <w:t>5</w:t>
      </w:r>
      <w:r>
        <w:rPr>
          <w:rFonts w:hint="eastAsia" w:ascii="宋体" w:hAnsi="宋体" w:eastAsia="宋体" w:cs="宋体"/>
          <w:spacing w:val="-3"/>
          <w:sz w:val="24"/>
          <w:szCs w:val="24"/>
        </w:rPr>
        <w:t>.投标人已充分认识到本项目服务工作时间的紧迫性、内容的复杂性、履行的艰巨性，愿</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意承担风险，竭诚履行合同义务。</w:t>
      </w:r>
    </w:p>
    <w:p w14:paraId="009266E9">
      <w:pPr>
        <w:spacing w:before="159" w:line="308" w:lineRule="auto"/>
        <w:ind w:left="13" w:right="106" w:firstLine="481"/>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．投标人同意提供按照贵方可能要求的与其投标有关的一切数据或资料，完全理解贵方</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不一定接受最低投标报价的投标或收到的任何投标。</w:t>
      </w:r>
    </w:p>
    <w:p w14:paraId="27CD61A1">
      <w:pPr>
        <w:spacing w:line="202" w:lineRule="auto"/>
        <w:ind w:firstLine="490"/>
        <w:rPr>
          <w:rFonts w:hint="eastAsia" w:ascii="宋体" w:hAnsi="宋体" w:eastAsia="宋体" w:cs="宋体"/>
          <w:sz w:val="24"/>
          <w:szCs w:val="24"/>
        </w:rPr>
      </w:pPr>
      <w:r>
        <w:rPr>
          <w:rFonts w:hint="eastAsia" w:ascii="宋体" w:hAnsi="宋体" w:cs="宋体"/>
          <w:spacing w:val="-1"/>
          <w:sz w:val="24"/>
          <w:szCs w:val="24"/>
          <w:lang w:val="en-US" w:eastAsia="zh-CN"/>
        </w:rPr>
        <w:t>7</w:t>
      </w:r>
      <w:r>
        <w:rPr>
          <w:rFonts w:hint="eastAsia" w:ascii="宋体" w:hAnsi="宋体" w:eastAsia="宋体" w:cs="宋体"/>
          <w:spacing w:val="-1"/>
          <w:sz w:val="24"/>
          <w:szCs w:val="24"/>
        </w:rPr>
        <w:t>．若我方获得中标，我方保证按有关规定向贵方支付中标服务费。</w:t>
      </w:r>
    </w:p>
    <w:p w14:paraId="2CC79CF1">
      <w:pPr>
        <w:spacing w:before="137" w:line="246" w:lineRule="auto"/>
        <w:ind w:left="491" w:right="4748" w:hanging="1"/>
        <w:rPr>
          <w:rFonts w:hint="eastAsia" w:ascii="宋体" w:hAnsi="宋体" w:eastAsia="宋体" w:cs="宋体"/>
          <w:spacing w:val="14"/>
          <w:sz w:val="24"/>
          <w:szCs w:val="24"/>
        </w:rPr>
      </w:pPr>
      <w:r>
        <w:rPr>
          <w:rFonts w:hint="eastAsia" w:ascii="宋体" w:hAnsi="宋体" w:cs="宋体"/>
          <w:spacing w:val="-4"/>
          <w:sz w:val="24"/>
          <w:szCs w:val="24"/>
          <w:lang w:val="en-US" w:eastAsia="zh-CN"/>
        </w:rPr>
        <w:t>8</w:t>
      </w:r>
      <w:r>
        <w:rPr>
          <w:rFonts w:hint="eastAsia" w:ascii="宋体" w:hAnsi="宋体" w:eastAsia="宋体" w:cs="宋体"/>
          <w:spacing w:val="-4"/>
          <w:sz w:val="24"/>
          <w:szCs w:val="24"/>
        </w:rPr>
        <w:t>．与本投标有关的一切正式往来信函请寄：</w:t>
      </w:r>
      <w:r>
        <w:rPr>
          <w:rFonts w:hint="eastAsia" w:ascii="宋体" w:hAnsi="宋体" w:eastAsia="宋体" w:cs="宋体"/>
          <w:spacing w:val="14"/>
          <w:sz w:val="24"/>
          <w:szCs w:val="24"/>
        </w:rPr>
        <w:t xml:space="preserve"> </w:t>
      </w:r>
    </w:p>
    <w:p w14:paraId="173B1D02">
      <w:pPr>
        <w:spacing w:before="137" w:line="246" w:lineRule="auto"/>
        <w:ind w:left="491" w:right="4748" w:hanging="1"/>
        <w:rPr>
          <w:rFonts w:hint="eastAsia" w:ascii="宋体" w:hAnsi="宋体" w:eastAsia="宋体" w:cs="宋体"/>
          <w:spacing w:val="2"/>
          <w:sz w:val="24"/>
          <w:szCs w:val="24"/>
          <w:u w:val="single"/>
          <w:lang w:val="en-US" w:eastAsia="zh-CN"/>
        </w:rPr>
      </w:pPr>
      <w:r>
        <w:rPr>
          <w:rFonts w:hint="eastAsia" w:ascii="宋体" w:hAnsi="宋体" w:eastAsia="宋体" w:cs="宋体"/>
          <w:spacing w:val="2"/>
          <w:sz w:val="24"/>
          <w:szCs w:val="24"/>
        </w:rPr>
        <w:t>标人名称（公章</w:t>
      </w:r>
      <w:r>
        <w:rPr>
          <w:rFonts w:hint="eastAsia" w:ascii="宋体" w:hAnsi="宋体" w:eastAsia="宋体" w:cs="宋体"/>
          <w:spacing w:val="-65"/>
          <w:sz w:val="24"/>
          <w:szCs w:val="24"/>
        </w:rPr>
        <w:t>）</w:t>
      </w:r>
      <w:r>
        <w:rPr>
          <w:rFonts w:hint="eastAsia" w:ascii="宋体" w:hAnsi="宋体" w:eastAsia="宋体" w:cs="宋体"/>
          <w:spacing w:val="-19"/>
          <w:sz w:val="24"/>
          <w:szCs w:val="24"/>
        </w:rPr>
        <w:t xml:space="preserve"> </w:t>
      </w:r>
      <w:r>
        <w:rPr>
          <w:rFonts w:hint="eastAsia" w:ascii="宋体" w:hAnsi="宋体" w:eastAsia="宋体" w:cs="宋体"/>
          <w:spacing w:val="-65"/>
          <w:sz w:val="24"/>
          <w:szCs w:val="24"/>
        </w:rPr>
        <w:t>：</w:t>
      </w:r>
      <w:r>
        <w:rPr>
          <w:rFonts w:hint="eastAsia" w:ascii="宋体" w:hAnsi="宋体" w:eastAsia="宋体" w:cs="宋体"/>
          <w:spacing w:val="2"/>
          <w:sz w:val="24"/>
          <w:szCs w:val="24"/>
          <w:u w:val="single"/>
          <w:lang w:val="en-US" w:eastAsia="zh-CN"/>
        </w:rPr>
        <w:t xml:space="preserve">            </w:t>
      </w:r>
      <w:r>
        <w:rPr>
          <w:rFonts w:hint="eastAsia" w:ascii="宋体" w:hAnsi="宋体" w:cs="宋体"/>
          <w:spacing w:val="2"/>
          <w:sz w:val="24"/>
          <w:szCs w:val="24"/>
          <w:u w:val="single"/>
          <w:lang w:val="en-US" w:eastAsia="zh-CN"/>
        </w:rPr>
        <w:t xml:space="preserve">       </w:t>
      </w:r>
      <w:r>
        <w:rPr>
          <w:rFonts w:hint="eastAsia" w:ascii="宋体" w:hAnsi="宋体" w:eastAsia="宋体" w:cs="宋体"/>
          <w:spacing w:val="2"/>
          <w:sz w:val="24"/>
          <w:szCs w:val="24"/>
          <w:u w:val="single"/>
          <w:lang w:val="en-US" w:eastAsia="zh-CN"/>
        </w:rPr>
        <w:t xml:space="preserve">       </w:t>
      </w:r>
    </w:p>
    <w:p w14:paraId="6EF1F8B5">
      <w:pPr>
        <w:keepNext w:val="0"/>
        <w:keepLines w:val="0"/>
        <w:pageBreakBefore w:val="0"/>
        <w:widowControl w:val="0"/>
        <w:kinsoku/>
        <w:wordWrap/>
        <w:overflowPunct/>
        <w:topLinePunct w:val="0"/>
        <w:autoSpaceDE/>
        <w:autoSpaceDN/>
        <w:bidi w:val="0"/>
        <w:adjustRightInd/>
        <w:snapToGrid/>
        <w:spacing w:line="245" w:lineRule="auto"/>
        <w:ind w:right="0" w:firstLine="488" w:firstLineChars="200"/>
        <w:textAlignment w:val="auto"/>
        <w:rPr>
          <w:rFonts w:hint="eastAsia" w:ascii="宋体" w:hAnsi="宋体" w:eastAsia="宋体" w:cs="宋体"/>
          <w:sz w:val="24"/>
          <w:szCs w:val="24"/>
          <w:u w:val="single"/>
        </w:rPr>
      </w:pPr>
      <w:r>
        <w:rPr>
          <w:rFonts w:hint="eastAsia" w:ascii="宋体" w:hAnsi="宋体" w:eastAsia="宋体" w:cs="宋体"/>
          <w:spacing w:val="2"/>
          <w:sz w:val="24"/>
          <w:szCs w:val="24"/>
        </w:rPr>
        <w:t>法定代表人或授权代理人签字</w:t>
      </w:r>
      <w:r>
        <w:rPr>
          <w:rFonts w:hint="eastAsia" w:ascii="宋体" w:hAnsi="宋体" w:eastAsia="宋体" w:cs="宋体"/>
          <w:spacing w:val="2"/>
          <w:sz w:val="24"/>
          <w:szCs w:val="24"/>
          <w:lang w:eastAsia="zh-CN"/>
        </w:rPr>
        <w:t>或盖章</w:t>
      </w:r>
      <w:r>
        <w:rPr>
          <w:rFonts w:hint="eastAsia" w:ascii="宋体" w:hAnsi="宋体" w:eastAsia="宋体" w:cs="宋体"/>
          <w:spacing w:val="2"/>
          <w:sz w:val="24"/>
          <w:szCs w:val="24"/>
        </w:rPr>
        <w:t>：</w:t>
      </w:r>
      <w:r>
        <w:rPr>
          <w:rFonts w:hint="eastAsia" w:ascii="宋体" w:hAnsi="宋体" w:eastAsia="宋体" w:cs="宋体"/>
          <w:sz w:val="24"/>
          <w:szCs w:val="24"/>
          <w:u w:val="single"/>
        </w:rPr>
        <w:t>         </w:t>
      </w:r>
    </w:p>
    <w:p w14:paraId="726A132B">
      <w:pPr>
        <w:spacing w:before="161" w:line="360" w:lineRule="auto"/>
        <w:ind w:firstLine="492"/>
        <w:rPr>
          <w:rFonts w:hint="eastAsia" w:ascii="宋体" w:hAnsi="宋体" w:eastAsia="宋体" w:cs="宋体"/>
          <w:sz w:val="24"/>
          <w:szCs w:val="24"/>
        </w:rPr>
      </w:pPr>
      <w:r>
        <w:rPr>
          <w:rFonts w:hint="eastAsia" w:ascii="宋体" w:hAnsi="宋体" w:eastAsia="宋体" w:cs="宋体"/>
          <w:spacing w:val="2"/>
          <w:sz w:val="24"/>
          <w:szCs w:val="24"/>
        </w:rPr>
        <w:t>详细地址：</w:t>
      </w:r>
      <w:r>
        <w:rPr>
          <w:rFonts w:hint="eastAsia" w:ascii="宋体" w:hAnsi="宋体" w:eastAsia="宋体" w:cs="宋体"/>
          <w:position w:val="11"/>
          <w:sz w:val="24"/>
          <w:szCs w:val="24"/>
          <w:u w:val="single" w:color="auto"/>
        </w:rPr>
        <w:t xml:space="preserve">                                </w:t>
      </w:r>
      <w:r>
        <w:rPr>
          <w:rFonts w:hint="eastAsia" w:ascii="宋体" w:hAnsi="宋体" w:eastAsia="宋体" w:cs="宋体"/>
          <w:position w:val="11"/>
          <w:sz w:val="24"/>
          <w:szCs w:val="24"/>
          <w:u w:val="single" w:color="auto"/>
          <w:lang w:val="en-US" w:eastAsia="zh-CN"/>
        </w:rPr>
        <w:t xml:space="preserve">      </w:t>
      </w:r>
      <w:r>
        <w:rPr>
          <w:rFonts w:hint="eastAsia" w:ascii="宋体" w:hAnsi="宋体" w:eastAsia="宋体" w:cs="宋体"/>
          <w:position w:val="11"/>
          <w:sz w:val="24"/>
          <w:szCs w:val="24"/>
          <w:u w:val="single" w:color="auto"/>
        </w:rPr>
        <w:t xml:space="preserve">    </w:t>
      </w:r>
    </w:p>
    <w:p w14:paraId="27296F3F">
      <w:pPr>
        <w:spacing w:line="360" w:lineRule="auto"/>
        <w:ind w:firstLine="507"/>
        <w:rPr>
          <w:rFonts w:hint="eastAsia" w:ascii="宋体" w:hAnsi="宋体" w:eastAsia="宋体" w:cs="宋体"/>
          <w:sz w:val="24"/>
          <w:szCs w:val="24"/>
        </w:rPr>
      </w:pPr>
      <w:r>
        <w:rPr>
          <w:rFonts w:hint="eastAsia" w:ascii="宋体" w:hAnsi="宋体" w:eastAsia="宋体" w:cs="宋体"/>
          <w:spacing w:val="2"/>
          <w:sz w:val="24"/>
          <w:szCs w:val="24"/>
        </w:rPr>
        <w:t>邮政编码：</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rPr>
        <w:t xml:space="preserve">                 </w:t>
      </w:r>
    </w:p>
    <w:p w14:paraId="6CBBF837">
      <w:pPr>
        <w:spacing w:before="136" w:line="184" w:lineRule="auto"/>
        <w:ind w:firstLine="517"/>
        <w:rPr>
          <w:rFonts w:hint="default" w:ascii="宋体" w:hAnsi="宋体" w:eastAsia="宋体" w:cs="宋体"/>
          <w:sz w:val="24"/>
          <w:szCs w:val="24"/>
          <w:u w:val="single" w:color="auto"/>
          <w:lang w:val="en-US" w:eastAsia="zh-CN"/>
        </w:rPr>
      </w:pPr>
      <w:r>
        <w:rPr>
          <w:rFonts w:hint="eastAsia" w:ascii="宋体" w:hAnsi="宋体" w:eastAsia="宋体" w:cs="宋体"/>
          <w:spacing w:val="2"/>
          <w:sz w:val="24"/>
          <w:szCs w:val="24"/>
        </w:rPr>
        <w:t>电话：</w:t>
      </w:r>
      <w:r>
        <w:rPr>
          <w:rFonts w:hint="eastAsia" w:ascii="宋体" w:hAnsi="宋体" w:eastAsia="宋体" w:cs="宋体"/>
          <w:spacing w:val="2"/>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0BF3FCE8">
      <w:pPr>
        <w:spacing w:before="161" w:line="184" w:lineRule="auto"/>
        <w:ind w:firstLine="487"/>
        <w:rPr>
          <w:rFonts w:hint="eastAsia" w:ascii="宋体" w:hAnsi="宋体" w:eastAsia="宋体" w:cs="宋体"/>
          <w:sz w:val="24"/>
          <w:szCs w:val="24"/>
        </w:rPr>
      </w:pPr>
      <w:r>
        <w:rPr>
          <w:rFonts w:hint="eastAsia" w:ascii="宋体" w:hAnsi="宋体" w:eastAsia="宋体" w:cs="宋体"/>
          <w:spacing w:val="2"/>
          <w:sz w:val="24"/>
          <w:szCs w:val="24"/>
        </w:rPr>
        <w:t xml:space="preserve">传真： </w:t>
      </w:r>
      <w:r>
        <w:rPr>
          <w:rFonts w:hint="eastAsia" w:ascii="宋体" w:hAnsi="宋体" w:eastAsia="宋体" w:cs="宋体"/>
          <w:sz w:val="24"/>
          <w:szCs w:val="24"/>
          <w:u w:val="single" w:color="auto"/>
        </w:rPr>
        <w:t xml:space="preserve">                                       </w:t>
      </w:r>
    </w:p>
    <w:p w14:paraId="05F91272">
      <w:pPr>
        <w:spacing w:before="159" w:line="184" w:lineRule="auto"/>
        <w:ind w:firstLine="517"/>
        <w:rPr>
          <w:rFonts w:hint="eastAsia" w:ascii="宋体" w:hAnsi="宋体" w:eastAsia="宋体" w:cs="宋体"/>
          <w:sz w:val="24"/>
          <w:szCs w:val="24"/>
        </w:rPr>
      </w:pPr>
      <w:r>
        <w:rPr>
          <w:rFonts w:hint="eastAsia" w:ascii="宋体" w:hAnsi="宋体" w:eastAsia="宋体" w:cs="宋体"/>
          <w:spacing w:val="2"/>
          <w:sz w:val="24"/>
          <w:szCs w:val="24"/>
        </w:rPr>
        <w:t>电子邮件地址：</w:t>
      </w:r>
      <w:r>
        <w:rPr>
          <w:rFonts w:hint="eastAsia" w:ascii="宋体" w:hAnsi="宋体" w:eastAsia="宋体" w:cs="宋体"/>
          <w:sz w:val="24"/>
          <w:szCs w:val="24"/>
          <w:u w:val="single" w:color="auto"/>
        </w:rPr>
        <w:t xml:space="preserve">                                </w:t>
      </w:r>
    </w:p>
    <w:p w14:paraId="351AE045">
      <w:pPr>
        <w:spacing w:before="162" w:line="184" w:lineRule="auto"/>
        <w:ind w:firstLine="490"/>
        <w:rPr>
          <w:rFonts w:hint="eastAsia" w:ascii="宋体" w:hAnsi="宋体" w:eastAsia="宋体" w:cs="宋体"/>
          <w:sz w:val="24"/>
          <w:szCs w:val="24"/>
        </w:rPr>
      </w:pPr>
      <w:r>
        <w:rPr>
          <w:rFonts w:hint="eastAsia" w:ascii="宋体" w:hAnsi="宋体" w:eastAsia="宋体" w:cs="宋体"/>
          <w:spacing w:val="2"/>
          <w:sz w:val="24"/>
          <w:szCs w:val="24"/>
        </w:rPr>
        <w:t xml:space="preserve">开户银行：  </w:t>
      </w:r>
      <w:r>
        <w:rPr>
          <w:rFonts w:hint="eastAsia" w:ascii="宋体" w:hAnsi="宋体" w:eastAsia="宋体" w:cs="宋体"/>
          <w:sz w:val="24"/>
          <w:szCs w:val="24"/>
          <w:u w:val="single" w:color="auto"/>
        </w:rPr>
        <w:t xml:space="preserve">                                  </w:t>
      </w:r>
    </w:p>
    <w:p w14:paraId="22AEBC63">
      <w:pPr>
        <w:spacing w:before="79" w:line="184" w:lineRule="auto"/>
        <w:ind w:firstLine="488" w:firstLineChars="200"/>
        <w:jc w:val="both"/>
        <w:rPr>
          <w:rFonts w:hint="eastAsia" w:ascii="宋体" w:hAnsi="宋体" w:eastAsia="宋体" w:cs="宋体"/>
          <w:spacing w:val="2"/>
          <w:sz w:val="24"/>
          <w:szCs w:val="24"/>
          <w:u w:val="single" w:color="auto"/>
          <w:lang w:val="en-US" w:eastAsia="zh-CN"/>
        </w:rPr>
      </w:pPr>
      <w:r>
        <w:rPr>
          <w:rFonts w:hint="eastAsia" w:ascii="宋体" w:hAnsi="宋体" w:eastAsia="宋体" w:cs="宋体"/>
          <w:spacing w:val="2"/>
          <w:sz w:val="24"/>
          <w:szCs w:val="24"/>
          <w:lang w:eastAsia="zh-CN"/>
        </w:rPr>
        <w:t>账</w:t>
      </w:r>
      <w:r>
        <w:rPr>
          <w:rFonts w:hint="eastAsia" w:ascii="宋体" w:hAnsi="宋体" w:eastAsia="宋体" w:cs="宋体"/>
          <w:spacing w:val="2"/>
          <w:sz w:val="24"/>
          <w:szCs w:val="24"/>
        </w:rPr>
        <w:t>号：</w:t>
      </w:r>
      <w:r>
        <w:rPr>
          <w:rFonts w:hint="eastAsia" w:ascii="宋体" w:hAnsi="宋体" w:eastAsia="宋体" w:cs="宋体"/>
          <w:spacing w:val="2"/>
          <w:sz w:val="24"/>
          <w:szCs w:val="24"/>
          <w:u w:val="single" w:color="auto"/>
          <w:lang w:val="en-US" w:eastAsia="zh-CN"/>
        </w:rPr>
        <w:t xml:space="preserve">                                 </w:t>
      </w:r>
      <w:r>
        <w:rPr>
          <w:rFonts w:hint="eastAsia" w:ascii="宋体" w:hAnsi="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lang w:val="en-US" w:eastAsia="zh-CN"/>
        </w:rPr>
        <w:t xml:space="preserve">  </w:t>
      </w:r>
    </w:p>
    <w:p w14:paraId="48195F65">
      <w:pPr>
        <w:spacing w:before="79" w:line="184" w:lineRule="auto"/>
        <w:ind w:firstLine="5023" w:firstLineChars="2263"/>
        <w:rPr>
          <w:rFonts w:hint="eastAsia" w:ascii="宋体" w:hAnsi="宋体" w:eastAsia="宋体" w:cs="宋体"/>
          <w:spacing w:val="-9"/>
          <w:sz w:val="24"/>
          <w:szCs w:val="24"/>
        </w:rPr>
      </w:pPr>
    </w:p>
    <w:p w14:paraId="2AEF7BFD">
      <w:pPr>
        <w:spacing w:before="79" w:line="184" w:lineRule="auto"/>
        <w:ind w:firstLine="5023" w:firstLineChars="2263"/>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3"/>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10"/>
          <w:sz w:val="24"/>
          <w:szCs w:val="24"/>
        </w:rPr>
        <w:t xml:space="preserve">     </w:t>
      </w:r>
      <w:r>
        <w:rPr>
          <w:rFonts w:hint="eastAsia" w:ascii="宋体" w:hAnsi="宋体" w:eastAsia="宋体" w:cs="宋体"/>
          <w:spacing w:val="-9"/>
          <w:sz w:val="24"/>
          <w:szCs w:val="24"/>
        </w:rPr>
        <w:t>日</w:t>
      </w:r>
    </w:p>
    <w:p w14:paraId="0EB0DAC9">
      <w:pPr>
        <w:rPr>
          <w:rFonts w:hint="eastAsia" w:ascii="宋体" w:hAnsi="宋体" w:eastAsia="宋体" w:cs="宋体"/>
          <w:sz w:val="24"/>
          <w:szCs w:val="24"/>
        </w:rPr>
        <w:sectPr>
          <w:headerReference r:id="rId10" w:type="default"/>
          <w:footerReference r:id="rId11" w:type="default"/>
          <w:pgSz w:w="11906" w:h="16838"/>
          <w:pgMar w:top="1417" w:right="1417" w:bottom="1417" w:left="1417" w:header="680" w:footer="652" w:gutter="0"/>
          <w:paperSrc w:first="7" w:other="7"/>
          <w:pgNumType w:fmt="decimal"/>
          <w:cols w:space="720" w:num="1"/>
          <w:rtlGutter w:val="0"/>
          <w:docGrid w:linePitch="1" w:charSpace="0"/>
        </w:sectPr>
      </w:pPr>
    </w:p>
    <w:p w14:paraId="4E970543">
      <w:pPr>
        <w:pageBreakBefore/>
        <w:jc w:val="center"/>
        <w:rPr>
          <w:rFonts w:hint="eastAsia" w:ascii="宋体" w:hAnsi="宋体" w:eastAsia="宋体" w:cs="Times New Roman"/>
          <w:b/>
          <w:color w:val="auto"/>
          <w:kern w:val="0"/>
          <w:sz w:val="30"/>
          <w:szCs w:val="30"/>
        </w:rPr>
      </w:pPr>
      <w:r>
        <w:rPr>
          <w:rFonts w:hint="eastAsia" w:ascii="宋体" w:hAnsi="宋体" w:eastAsia="宋体" w:cs="Times New Roman"/>
          <w:b/>
          <w:color w:val="auto"/>
          <w:kern w:val="0"/>
          <w:sz w:val="30"/>
          <w:szCs w:val="30"/>
        </w:rPr>
        <w:t>二、法定代表人身份证明</w:t>
      </w:r>
      <w:r>
        <w:rPr>
          <w:rFonts w:hint="eastAsia" w:ascii="宋体" w:hAnsi="宋体" w:eastAsia="宋体" w:cs="Times New Roman"/>
          <w:b/>
          <w:color w:val="auto"/>
          <w:kern w:val="0"/>
          <w:sz w:val="30"/>
          <w:szCs w:val="30"/>
          <w:lang w:eastAsia="zh-CN"/>
        </w:rPr>
        <w:t>及</w:t>
      </w:r>
      <w:r>
        <w:rPr>
          <w:rFonts w:hint="eastAsia" w:ascii="宋体" w:hAnsi="宋体" w:eastAsia="宋体" w:cs="Times New Roman"/>
          <w:b/>
          <w:color w:val="auto"/>
          <w:kern w:val="0"/>
          <w:sz w:val="30"/>
          <w:szCs w:val="30"/>
        </w:rPr>
        <w:t>法定代表人授权书</w:t>
      </w:r>
    </w:p>
    <w:p w14:paraId="416D38C0">
      <w:pPr>
        <w:spacing w:line="360" w:lineRule="auto"/>
        <w:rPr>
          <w:rFonts w:hint="eastAsia" w:ascii="宋体" w:hAnsi="宋体" w:eastAsia="宋体" w:cs="宋体"/>
          <w:sz w:val="24"/>
          <w:szCs w:val="24"/>
        </w:rPr>
      </w:pPr>
    </w:p>
    <w:p w14:paraId="6EF5087E">
      <w:pPr>
        <w:spacing w:before="104" w:line="184" w:lineRule="auto"/>
        <w:ind w:firstLine="2919"/>
        <w:rPr>
          <w:rFonts w:hint="eastAsia" w:ascii="宋体" w:hAnsi="宋体" w:eastAsia="宋体" w:cs="宋体"/>
          <w:sz w:val="24"/>
          <w:szCs w:val="24"/>
        </w:rPr>
      </w:pPr>
      <w:r>
        <w:rPr>
          <w:rFonts w:hint="eastAsia" w:ascii="宋体" w:hAnsi="宋体" w:eastAsia="宋体" w:cs="宋体"/>
          <w:spacing w:val="6"/>
          <w:sz w:val="24"/>
          <w:szCs w:val="24"/>
        </w:rPr>
        <w:t>（一）法定代表人身份证明</w:t>
      </w:r>
    </w:p>
    <w:p w14:paraId="73FBC1B3">
      <w:pPr>
        <w:spacing w:before="342" w:line="184" w:lineRule="auto"/>
        <w:ind w:firstLine="216" w:firstLineChars="104"/>
        <w:rPr>
          <w:rFonts w:hint="eastAsia" w:ascii="宋体" w:hAnsi="宋体" w:eastAsia="宋体" w:cs="宋体"/>
          <w:sz w:val="24"/>
          <w:szCs w:val="24"/>
        </w:rPr>
      </w:pPr>
      <w:r>
        <w:rPr>
          <w:rFonts w:hint="eastAsia" w:ascii="宋体" w:hAnsi="宋体" w:eastAsia="宋体" w:cs="宋体"/>
          <w:spacing w:val="-16"/>
          <w:sz w:val="24"/>
          <w:szCs w:val="24"/>
        </w:rPr>
        <w:t xml:space="preserve">供应商名称： </w:t>
      </w:r>
      <w:r>
        <w:rPr>
          <w:rFonts w:hint="eastAsia" w:ascii="宋体" w:hAnsi="宋体" w:eastAsia="宋体" w:cs="宋体"/>
          <w:sz w:val="24"/>
          <w:szCs w:val="24"/>
          <w:u w:val="single" w:color="auto"/>
        </w:rPr>
        <w:t xml:space="preserve">                   </w:t>
      </w:r>
    </w:p>
    <w:p w14:paraId="1F51CA93">
      <w:pPr>
        <w:spacing w:line="267" w:lineRule="auto"/>
        <w:rPr>
          <w:rFonts w:hint="eastAsia" w:ascii="宋体" w:hAnsi="宋体" w:eastAsia="宋体" w:cs="宋体"/>
          <w:sz w:val="24"/>
          <w:szCs w:val="24"/>
        </w:rPr>
      </w:pPr>
    </w:p>
    <w:p w14:paraId="61A4242E">
      <w:pPr>
        <w:spacing w:before="78" w:line="184" w:lineRule="auto"/>
        <w:ind w:firstLine="222" w:firstLineChars="107"/>
        <w:rPr>
          <w:rFonts w:hint="eastAsia" w:ascii="宋体" w:hAnsi="宋体" w:eastAsia="宋体" w:cs="宋体"/>
          <w:sz w:val="24"/>
          <w:szCs w:val="24"/>
        </w:rPr>
      </w:pPr>
      <w:r>
        <w:rPr>
          <w:rFonts w:hint="eastAsia" w:ascii="宋体" w:hAnsi="宋体" w:eastAsia="宋体" w:cs="宋体"/>
          <w:spacing w:val="-16"/>
          <w:sz w:val="24"/>
          <w:szCs w:val="24"/>
        </w:rPr>
        <w:t>统一社会信用代码：</w:t>
      </w:r>
      <w:r>
        <w:rPr>
          <w:rFonts w:hint="eastAsia" w:ascii="宋体" w:hAnsi="宋体" w:eastAsia="宋体" w:cs="宋体"/>
          <w:sz w:val="24"/>
          <w:szCs w:val="24"/>
          <w:u w:val="single" w:color="auto"/>
        </w:rPr>
        <w:t xml:space="preserve">                  </w:t>
      </w:r>
    </w:p>
    <w:p w14:paraId="1F9381BE">
      <w:pPr>
        <w:spacing w:line="269" w:lineRule="auto"/>
        <w:rPr>
          <w:rFonts w:hint="eastAsia" w:ascii="宋体" w:hAnsi="宋体" w:eastAsia="宋体" w:cs="宋体"/>
          <w:sz w:val="24"/>
          <w:szCs w:val="24"/>
        </w:rPr>
      </w:pPr>
    </w:p>
    <w:p w14:paraId="4FDEE8A0">
      <w:pPr>
        <w:spacing w:before="79" w:line="184" w:lineRule="auto"/>
        <w:ind w:firstLine="216" w:firstLineChars="104"/>
        <w:rPr>
          <w:rFonts w:hint="eastAsia" w:ascii="宋体" w:hAnsi="宋体" w:eastAsia="宋体" w:cs="宋体"/>
          <w:sz w:val="24"/>
          <w:szCs w:val="24"/>
        </w:rPr>
      </w:pPr>
      <w:r>
        <w:rPr>
          <w:rFonts w:hint="eastAsia" w:ascii="宋体" w:hAnsi="宋体" w:eastAsia="宋体" w:cs="宋体"/>
          <w:spacing w:val="-16"/>
          <w:sz w:val="24"/>
          <w:szCs w:val="24"/>
        </w:rPr>
        <w:t>注册地址：</w:t>
      </w:r>
      <w:r>
        <w:rPr>
          <w:rFonts w:hint="eastAsia" w:ascii="宋体" w:hAnsi="宋体" w:eastAsia="宋体" w:cs="宋体"/>
          <w:sz w:val="24"/>
          <w:szCs w:val="24"/>
          <w:u w:val="single" w:color="auto"/>
        </w:rPr>
        <w:t xml:space="preserve">                          </w:t>
      </w:r>
    </w:p>
    <w:p w14:paraId="15885BCC">
      <w:pPr>
        <w:spacing w:line="202" w:lineRule="auto"/>
        <w:ind w:firstLine="28"/>
        <w:rPr>
          <w:rFonts w:hint="eastAsia" w:ascii="宋体" w:hAnsi="宋体" w:eastAsia="宋体" w:cs="宋体"/>
          <w:spacing w:val="-16"/>
          <w:sz w:val="24"/>
          <w:szCs w:val="24"/>
        </w:rPr>
      </w:pPr>
    </w:p>
    <w:p w14:paraId="30591F4A">
      <w:pPr>
        <w:spacing w:line="202" w:lineRule="auto"/>
        <w:ind w:firstLine="235" w:firstLineChars="113"/>
        <w:rPr>
          <w:rFonts w:hint="eastAsia" w:ascii="宋体" w:hAnsi="宋体" w:eastAsia="宋体" w:cs="宋体"/>
          <w:sz w:val="24"/>
          <w:szCs w:val="24"/>
        </w:rPr>
      </w:pPr>
      <w:r>
        <w:rPr>
          <w:rFonts w:hint="eastAsia" w:ascii="宋体" w:hAnsi="宋体" w:eastAsia="宋体" w:cs="宋体"/>
          <w:spacing w:val="-16"/>
          <w:sz w:val="24"/>
          <w:szCs w:val="24"/>
        </w:rPr>
        <w:t xml:space="preserve">成立时间： </w:t>
      </w:r>
      <w:r>
        <w:rPr>
          <w:rFonts w:hint="eastAsia" w:ascii="宋体" w:hAnsi="宋体" w:eastAsia="宋体" w:cs="宋体"/>
          <w:spacing w:val="15"/>
          <w:sz w:val="24"/>
          <w:szCs w:val="24"/>
          <w:u w:val="single" w:color="auto"/>
        </w:rPr>
        <w:t xml:space="preserve">    </w:t>
      </w:r>
      <w:r>
        <w:rPr>
          <w:rFonts w:hint="eastAsia" w:ascii="宋体" w:hAnsi="宋体" w:eastAsia="宋体" w:cs="宋体"/>
          <w:spacing w:val="-23"/>
          <w:w w:val="98"/>
          <w:sz w:val="24"/>
          <w:szCs w:val="24"/>
        </w:rPr>
        <w:t>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23"/>
          <w:w w:val="98"/>
          <w:sz w:val="24"/>
          <w:szCs w:val="24"/>
        </w:rPr>
        <w:t>月</w:t>
      </w:r>
      <w:r>
        <w:rPr>
          <w:rFonts w:hint="eastAsia" w:ascii="宋体" w:hAnsi="宋体" w:eastAsia="宋体" w:cs="宋体"/>
          <w:spacing w:val="25"/>
          <w:sz w:val="24"/>
          <w:szCs w:val="24"/>
          <w:u w:val="single" w:color="auto"/>
        </w:rPr>
        <w:t xml:space="preserve">  </w:t>
      </w:r>
      <w:r>
        <w:rPr>
          <w:rFonts w:hint="eastAsia" w:ascii="宋体" w:hAnsi="宋体" w:eastAsia="宋体" w:cs="宋体"/>
          <w:spacing w:val="-23"/>
          <w:w w:val="98"/>
          <w:sz w:val="24"/>
          <w:szCs w:val="24"/>
        </w:rPr>
        <w:t>日</w:t>
      </w:r>
    </w:p>
    <w:p w14:paraId="3E8BB51A">
      <w:pPr>
        <w:spacing w:line="267" w:lineRule="auto"/>
        <w:rPr>
          <w:rFonts w:hint="eastAsia" w:ascii="宋体" w:hAnsi="宋体" w:eastAsia="宋体" w:cs="宋体"/>
          <w:sz w:val="24"/>
          <w:szCs w:val="24"/>
        </w:rPr>
      </w:pPr>
    </w:p>
    <w:p w14:paraId="3B688E3F">
      <w:pPr>
        <w:spacing w:before="78" w:line="184" w:lineRule="auto"/>
        <w:ind w:firstLine="218" w:firstLineChars="105"/>
        <w:rPr>
          <w:rFonts w:hint="eastAsia" w:ascii="宋体" w:hAnsi="宋体" w:eastAsia="宋体" w:cs="宋体"/>
          <w:sz w:val="24"/>
          <w:szCs w:val="24"/>
        </w:rPr>
      </w:pPr>
      <w:r>
        <w:rPr>
          <w:rFonts w:hint="eastAsia" w:ascii="宋体" w:hAnsi="宋体" w:eastAsia="宋体" w:cs="宋体"/>
          <w:spacing w:val="-16"/>
          <w:sz w:val="24"/>
          <w:szCs w:val="24"/>
        </w:rPr>
        <w:t xml:space="preserve">经营期限： </w:t>
      </w:r>
      <w:r>
        <w:rPr>
          <w:rFonts w:hint="eastAsia" w:ascii="宋体" w:hAnsi="宋体" w:eastAsia="宋体" w:cs="宋体"/>
          <w:sz w:val="24"/>
          <w:szCs w:val="24"/>
          <w:u w:val="single" w:color="auto"/>
        </w:rPr>
        <w:t xml:space="preserve">                   </w:t>
      </w:r>
    </w:p>
    <w:p w14:paraId="5B8BA5C1">
      <w:pPr>
        <w:spacing w:line="269" w:lineRule="auto"/>
        <w:rPr>
          <w:rFonts w:hint="eastAsia" w:ascii="宋体" w:hAnsi="宋体" w:eastAsia="宋体" w:cs="宋体"/>
          <w:sz w:val="24"/>
          <w:szCs w:val="24"/>
        </w:rPr>
      </w:pPr>
    </w:p>
    <w:p w14:paraId="3F3719A0">
      <w:pPr>
        <w:spacing w:before="79" w:line="478" w:lineRule="auto"/>
        <w:ind w:left="9" w:right="144" w:rightChars="0" w:firstLine="208" w:firstLineChars="100"/>
        <w:rPr>
          <w:rFonts w:hint="eastAsia" w:ascii="宋体" w:hAnsi="宋体" w:eastAsia="宋体" w:cs="宋体"/>
          <w:spacing w:val="-16"/>
          <w:sz w:val="24"/>
          <w:szCs w:val="24"/>
        </w:rPr>
      </w:pPr>
      <w:r>
        <w:rPr>
          <w:rFonts w:hint="eastAsia" w:ascii="宋体" w:hAnsi="宋体" w:eastAsia="宋体" w:cs="宋体"/>
          <w:spacing w:val="-16"/>
          <w:sz w:val="24"/>
          <w:szCs w:val="24"/>
        </w:rPr>
        <w:t xml:space="preserve">姓名： </w:t>
      </w:r>
      <w:r>
        <w:rPr>
          <w:rFonts w:hint="eastAsia" w:ascii="宋体" w:hAnsi="宋体" w:eastAsia="宋体" w:cs="宋体"/>
          <w:spacing w:val="9"/>
          <w:sz w:val="24"/>
          <w:szCs w:val="24"/>
          <w:u w:val="single" w:color="auto"/>
        </w:rPr>
        <w:t xml:space="preserve">       </w:t>
      </w:r>
      <w:r>
        <w:rPr>
          <w:rFonts w:hint="eastAsia" w:ascii="宋体" w:hAnsi="宋体" w:eastAsia="宋体" w:cs="宋体"/>
          <w:spacing w:val="-16"/>
          <w:sz w:val="24"/>
          <w:szCs w:val="24"/>
        </w:rPr>
        <w:t xml:space="preserve">性别： </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6"/>
          <w:sz w:val="24"/>
          <w:szCs w:val="24"/>
        </w:rPr>
        <w:t>年龄：</w:t>
      </w:r>
      <w:r>
        <w:rPr>
          <w:rFonts w:hint="eastAsia" w:ascii="宋体" w:hAnsi="宋体" w:eastAsia="宋体" w:cs="宋体"/>
          <w:spacing w:val="-16"/>
          <w:sz w:val="24"/>
          <w:szCs w:val="24"/>
          <w:u w:val="single"/>
        </w:rPr>
        <w:t xml:space="preserve">  </w:t>
      </w:r>
      <w:r>
        <w:rPr>
          <w:rFonts w:hint="eastAsia" w:ascii="宋体" w:hAnsi="宋体" w:eastAsia="宋体" w:cs="宋体"/>
          <w:spacing w:val="15"/>
          <w:sz w:val="24"/>
          <w:szCs w:val="24"/>
          <w:u w:val="single" w:color="auto"/>
        </w:rPr>
        <w:t xml:space="preserve">  </w:t>
      </w:r>
      <w:r>
        <w:rPr>
          <w:rFonts w:hint="eastAsia" w:ascii="宋体" w:hAnsi="宋体" w:eastAsia="宋体" w:cs="宋体"/>
          <w:spacing w:val="-16"/>
          <w:sz w:val="24"/>
          <w:szCs w:val="24"/>
        </w:rPr>
        <w:t xml:space="preserve">系 </w:t>
      </w:r>
      <w:r>
        <w:rPr>
          <w:rFonts w:hint="eastAsia" w:ascii="宋体" w:hAnsi="宋体" w:eastAsia="宋体" w:cs="宋体"/>
          <w:spacing w:val="-16"/>
          <w:sz w:val="24"/>
          <w:szCs w:val="24"/>
          <w:u w:val="single" w:color="auto"/>
        </w:rPr>
        <w:t xml:space="preserve"> </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6"/>
          <w:sz w:val="24"/>
          <w:szCs w:val="24"/>
        </w:rPr>
        <w:t>（供应商名称） 的法定代表人。</w:t>
      </w:r>
    </w:p>
    <w:p w14:paraId="49D24C81">
      <w:pPr>
        <w:spacing w:before="79" w:line="478" w:lineRule="auto"/>
        <w:ind w:left="9" w:right="144" w:rightChars="0"/>
        <w:rPr>
          <w:rFonts w:hint="eastAsia" w:ascii="宋体" w:hAnsi="宋体" w:eastAsia="宋体" w:cs="宋体"/>
          <w:spacing w:val="-16"/>
          <w:sz w:val="24"/>
          <w:szCs w:val="24"/>
          <w:lang w:eastAsia="zh-CN"/>
        </w:rPr>
      </w:pPr>
      <w:r>
        <w:rPr>
          <w:rFonts w:hint="eastAsia" w:ascii="宋体" w:hAnsi="宋体" w:eastAsia="宋体" w:cs="宋体"/>
          <w:spacing w:val="-16"/>
          <w:sz w:val="24"/>
          <w:szCs w:val="24"/>
        </w:rPr>
        <w:t xml:space="preserve"> </w:t>
      </w:r>
      <w:r>
        <w:rPr>
          <w:rFonts w:hint="eastAsia" w:ascii="宋体" w:hAnsi="宋体" w:cs="宋体"/>
          <w:spacing w:val="-16"/>
          <w:sz w:val="24"/>
          <w:szCs w:val="24"/>
          <w:lang w:val="en-US" w:eastAsia="zh-CN"/>
        </w:rPr>
        <w:t xml:space="preserve"> </w:t>
      </w:r>
      <w:r>
        <w:rPr>
          <w:rFonts w:hint="eastAsia" w:ascii="宋体" w:hAnsi="宋体" w:eastAsia="宋体" w:cs="宋体"/>
          <w:spacing w:val="-16"/>
          <w:sz w:val="24"/>
          <w:szCs w:val="24"/>
        </w:rPr>
        <w:t>特此证明</w:t>
      </w:r>
      <w:r>
        <w:rPr>
          <w:rFonts w:hint="eastAsia" w:ascii="宋体" w:hAnsi="宋体" w:eastAsia="宋体" w:cs="宋体"/>
          <w:spacing w:val="-16"/>
          <w:sz w:val="24"/>
          <w:szCs w:val="24"/>
          <w:lang w:eastAsia="zh-CN"/>
        </w:rPr>
        <w:t>。</w:t>
      </w:r>
    </w:p>
    <w:p w14:paraId="5A3D4EC8">
      <w:pPr>
        <w:spacing w:line="202" w:lineRule="auto"/>
        <w:ind w:firstLine="235" w:firstLineChars="113"/>
        <w:rPr>
          <w:rFonts w:hint="eastAsia" w:ascii="宋体" w:hAnsi="宋体" w:eastAsia="宋体" w:cs="宋体"/>
          <w:sz w:val="24"/>
          <w:szCs w:val="24"/>
        </w:rPr>
      </w:pPr>
      <w:r>
        <w:rPr>
          <w:rFonts w:hint="eastAsia" w:ascii="宋体" w:hAnsi="宋体" w:eastAsia="宋体" w:cs="宋体"/>
          <w:spacing w:val="-16"/>
          <w:sz w:val="24"/>
          <w:szCs w:val="24"/>
        </w:rPr>
        <w:t>附：</w:t>
      </w:r>
      <w:r>
        <w:rPr>
          <w:rFonts w:hint="eastAsia" w:ascii="宋体" w:hAnsi="宋体" w:eastAsia="宋体" w:cs="宋体"/>
          <w:spacing w:val="59"/>
          <w:sz w:val="24"/>
          <w:szCs w:val="24"/>
        </w:rPr>
        <w:t xml:space="preserve"> </w:t>
      </w:r>
      <w:r>
        <w:rPr>
          <w:rFonts w:hint="eastAsia" w:ascii="宋体" w:hAnsi="宋体" w:eastAsia="宋体" w:cs="宋体"/>
          <w:spacing w:val="-16"/>
          <w:sz w:val="24"/>
          <w:szCs w:val="24"/>
        </w:rPr>
        <w:t>法定代表人身份证复印件</w:t>
      </w:r>
    </w:p>
    <w:p w14:paraId="44BF8D22">
      <w:pPr>
        <w:rPr>
          <w:rFonts w:hint="eastAsia" w:ascii="宋体" w:hAnsi="宋体" w:eastAsia="宋体" w:cs="宋体"/>
          <w:sz w:val="24"/>
          <w:szCs w:val="24"/>
        </w:rPr>
      </w:pPr>
    </w:p>
    <w:p w14:paraId="3DCDBD86">
      <w:pPr>
        <w:spacing w:line="33" w:lineRule="exact"/>
        <w:rPr>
          <w:rFonts w:hint="eastAsia" w:ascii="宋体" w:hAnsi="宋体" w:eastAsia="宋体" w:cs="宋体"/>
          <w:sz w:val="24"/>
          <w:szCs w:val="24"/>
        </w:rPr>
      </w:pPr>
    </w:p>
    <w:tbl>
      <w:tblPr>
        <w:tblStyle w:val="52"/>
        <w:tblW w:w="5872" w:type="dxa"/>
        <w:tblInd w:w="193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872"/>
      </w:tblGrid>
      <w:tr w14:paraId="370FD54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11" w:hRule="atLeast"/>
        </w:trPr>
        <w:tc>
          <w:tcPr>
            <w:tcW w:w="5872" w:type="dxa"/>
            <w:noWrap w:val="0"/>
            <w:vAlign w:val="top"/>
          </w:tcPr>
          <w:p w14:paraId="229E6719">
            <w:pPr>
              <w:spacing w:line="299" w:lineRule="auto"/>
              <w:rPr>
                <w:rFonts w:hint="eastAsia" w:ascii="宋体" w:hAnsi="宋体" w:eastAsia="宋体" w:cs="宋体"/>
                <w:sz w:val="24"/>
                <w:szCs w:val="24"/>
              </w:rPr>
            </w:pPr>
          </w:p>
          <w:p w14:paraId="059A4BB6">
            <w:pPr>
              <w:spacing w:line="300" w:lineRule="auto"/>
              <w:rPr>
                <w:rFonts w:hint="eastAsia" w:ascii="宋体" w:hAnsi="宋体" w:eastAsia="宋体" w:cs="宋体"/>
                <w:sz w:val="24"/>
                <w:szCs w:val="24"/>
              </w:rPr>
            </w:pPr>
          </w:p>
          <w:p w14:paraId="2472A980">
            <w:pPr>
              <w:spacing w:line="300" w:lineRule="auto"/>
              <w:rPr>
                <w:rFonts w:hint="eastAsia" w:ascii="宋体" w:hAnsi="宋体" w:eastAsia="宋体" w:cs="宋体"/>
                <w:sz w:val="24"/>
                <w:szCs w:val="24"/>
              </w:rPr>
            </w:pPr>
          </w:p>
          <w:p w14:paraId="62AA8D25">
            <w:pPr>
              <w:spacing w:line="300" w:lineRule="auto"/>
              <w:rPr>
                <w:rFonts w:hint="eastAsia" w:ascii="宋体" w:hAnsi="宋体" w:eastAsia="宋体" w:cs="宋体"/>
                <w:sz w:val="24"/>
                <w:szCs w:val="24"/>
              </w:rPr>
            </w:pPr>
          </w:p>
          <w:p w14:paraId="05F1E404">
            <w:pPr>
              <w:spacing w:before="79" w:line="184" w:lineRule="auto"/>
              <w:ind w:firstLine="1263"/>
              <w:rPr>
                <w:rFonts w:hint="eastAsia" w:ascii="宋体" w:hAnsi="宋体" w:eastAsia="宋体" w:cs="宋体"/>
                <w:sz w:val="24"/>
                <w:szCs w:val="24"/>
              </w:rPr>
            </w:pPr>
            <w:r>
              <w:rPr>
                <w:rFonts w:hint="eastAsia" w:ascii="宋体" w:hAnsi="宋体" w:eastAsia="宋体" w:cs="宋体"/>
                <w:spacing w:val="-1"/>
                <w:sz w:val="24"/>
                <w:szCs w:val="24"/>
              </w:rPr>
              <w:t>法定代表人身份证复印件粘贴处</w:t>
            </w:r>
          </w:p>
          <w:p w14:paraId="0955E6EC">
            <w:pPr>
              <w:spacing w:before="226" w:line="184" w:lineRule="auto"/>
              <w:ind w:firstLine="2329"/>
              <w:rPr>
                <w:rFonts w:hint="eastAsia" w:ascii="宋体" w:hAnsi="宋体" w:eastAsia="宋体" w:cs="宋体"/>
                <w:sz w:val="24"/>
                <w:szCs w:val="24"/>
              </w:rPr>
            </w:pPr>
            <w:r>
              <w:rPr>
                <w:rFonts w:hint="eastAsia" w:ascii="宋体" w:hAnsi="宋体" w:eastAsia="宋体" w:cs="宋体"/>
                <w:spacing w:val="1"/>
                <w:sz w:val="24"/>
                <w:szCs w:val="24"/>
              </w:rPr>
              <w:t>（正反面）</w:t>
            </w:r>
          </w:p>
        </w:tc>
      </w:tr>
    </w:tbl>
    <w:p w14:paraId="36EEA9F1">
      <w:pPr>
        <w:spacing w:line="469" w:lineRule="auto"/>
        <w:rPr>
          <w:rFonts w:hint="eastAsia" w:ascii="宋体" w:hAnsi="宋体" w:eastAsia="宋体" w:cs="宋体"/>
          <w:sz w:val="24"/>
          <w:szCs w:val="24"/>
        </w:rPr>
      </w:pPr>
    </w:p>
    <w:p w14:paraId="3616DC91">
      <w:pPr>
        <w:spacing w:before="79" w:line="184" w:lineRule="auto"/>
        <w:ind w:firstLine="9"/>
        <w:rPr>
          <w:rFonts w:hint="eastAsia" w:ascii="宋体" w:hAnsi="宋体" w:eastAsia="宋体" w:cs="宋体"/>
          <w:sz w:val="24"/>
          <w:szCs w:val="24"/>
        </w:rPr>
      </w:pPr>
      <w:r>
        <w:rPr>
          <w:rFonts w:hint="eastAsia" w:ascii="宋体" w:hAnsi="宋体" w:eastAsia="宋体" w:cs="宋体"/>
          <w:spacing w:val="3"/>
          <w:sz w:val="24"/>
          <w:szCs w:val="24"/>
        </w:rPr>
        <w:t>供应商名称（公章</w:t>
      </w:r>
      <w:r>
        <w:rPr>
          <w:rFonts w:hint="eastAsia" w:ascii="宋体" w:hAnsi="宋体" w:eastAsia="宋体" w:cs="宋体"/>
          <w:spacing w:val="-68"/>
          <w:sz w:val="24"/>
          <w:szCs w:val="24"/>
        </w:rPr>
        <w:t>）</w:t>
      </w:r>
      <w:r>
        <w:rPr>
          <w:rFonts w:hint="eastAsia" w:ascii="宋体" w:hAnsi="宋体" w:eastAsia="宋体" w:cs="宋体"/>
          <w:spacing w:val="-18"/>
          <w:sz w:val="24"/>
          <w:szCs w:val="24"/>
        </w:rPr>
        <w:t xml:space="preserve"> </w:t>
      </w:r>
      <w:r>
        <w:rPr>
          <w:rFonts w:hint="eastAsia" w:ascii="宋体" w:hAnsi="宋体" w:eastAsia="宋体" w:cs="宋体"/>
          <w:spacing w:val="-68"/>
          <w:sz w:val="24"/>
          <w:szCs w:val="24"/>
        </w:rPr>
        <w:t>：</w:t>
      </w:r>
    </w:p>
    <w:p w14:paraId="7025B973">
      <w:pPr>
        <w:spacing w:before="226" w:line="184" w:lineRule="auto"/>
        <w:ind w:firstLine="50"/>
        <w:rPr>
          <w:rFonts w:hint="eastAsia" w:ascii="宋体" w:hAnsi="宋体" w:eastAsia="宋体" w:cs="宋体"/>
          <w:spacing w:val="3"/>
          <w:sz w:val="24"/>
          <w:szCs w:val="24"/>
        </w:rPr>
      </w:pPr>
      <w:r>
        <w:rPr>
          <w:rFonts w:hint="eastAsia" w:ascii="宋体" w:hAnsi="宋体" w:eastAsia="宋体" w:cs="宋体"/>
          <w:spacing w:val="3"/>
          <w:sz w:val="24"/>
          <w:szCs w:val="24"/>
        </w:rPr>
        <w:t>日期：年  月  日</w:t>
      </w:r>
    </w:p>
    <w:p w14:paraId="432BD240">
      <w:pPr>
        <w:rPr>
          <w:rFonts w:hint="eastAsia" w:ascii="宋体" w:hAnsi="宋体" w:eastAsia="宋体" w:cs="宋体"/>
          <w:sz w:val="24"/>
          <w:szCs w:val="24"/>
        </w:rPr>
        <w:sectPr>
          <w:headerReference r:id="rId12" w:type="default"/>
          <w:footerReference r:id="rId13" w:type="default"/>
          <w:pgSz w:w="11906" w:h="16838"/>
          <w:pgMar w:top="1417" w:right="1417" w:bottom="1417" w:left="1417" w:header="680" w:footer="964" w:gutter="0"/>
          <w:paperSrc w:first="7" w:other="7"/>
          <w:pgNumType w:fmt="decimal"/>
          <w:cols w:space="720" w:num="1"/>
          <w:rtlGutter w:val="0"/>
          <w:docGrid w:linePitch="1" w:charSpace="0"/>
        </w:sectPr>
      </w:pPr>
    </w:p>
    <w:p w14:paraId="575B56FE">
      <w:pPr>
        <w:spacing w:before="233" w:line="360" w:lineRule="auto"/>
        <w:ind w:firstLine="2806"/>
        <w:rPr>
          <w:rFonts w:hint="eastAsia" w:ascii="宋体" w:hAnsi="宋体" w:eastAsia="宋体" w:cs="宋体"/>
          <w:sz w:val="24"/>
          <w:szCs w:val="24"/>
        </w:rPr>
      </w:pPr>
      <w:r>
        <w:rPr>
          <w:rFonts w:hint="eastAsia" w:ascii="宋体" w:hAnsi="宋体" w:eastAsia="宋体" w:cs="宋体"/>
          <w:spacing w:val="-15"/>
          <w:sz w:val="24"/>
          <w:szCs w:val="24"/>
        </w:rPr>
        <w:t>（二）</w:t>
      </w:r>
      <w:r>
        <w:rPr>
          <w:rFonts w:hint="eastAsia" w:ascii="宋体" w:hAnsi="宋体" w:eastAsia="宋体" w:cs="宋体"/>
          <w:spacing w:val="27"/>
          <w:sz w:val="24"/>
          <w:szCs w:val="24"/>
        </w:rPr>
        <w:t xml:space="preserve"> </w:t>
      </w:r>
      <w:r>
        <w:rPr>
          <w:rFonts w:hint="eastAsia" w:ascii="宋体" w:hAnsi="宋体" w:eastAsia="宋体" w:cs="宋体"/>
          <w:spacing w:val="-15"/>
          <w:sz w:val="24"/>
          <w:szCs w:val="24"/>
        </w:rPr>
        <w:t>法定代表人授权委托书</w:t>
      </w:r>
    </w:p>
    <w:p w14:paraId="57C741C6">
      <w:pPr>
        <w:keepNext w:val="0"/>
        <w:keepLines w:val="0"/>
        <w:pageBreakBefore w:val="0"/>
        <w:widowControl w:val="0"/>
        <w:kinsoku/>
        <w:wordWrap/>
        <w:overflowPunct/>
        <w:topLinePunct w:val="0"/>
        <w:autoSpaceDE/>
        <w:autoSpaceDN/>
        <w:bidi w:val="0"/>
        <w:adjustRightInd/>
        <w:snapToGrid/>
        <w:spacing w:line="500" w:lineRule="exact"/>
        <w:ind w:left="0" w:right="0" w:firstLine="444" w:firstLineChars="200"/>
        <w:textAlignment w:val="auto"/>
        <w:rPr>
          <w:rFonts w:hint="eastAsia" w:ascii="宋体" w:hAnsi="宋体" w:eastAsia="宋体" w:cs="宋体"/>
          <w:sz w:val="24"/>
          <w:szCs w:val="24"/>
        </w:rPr>
      </w:pPr>
      <w:r>
        <w:rPr>
          <w:rFonts w:hint="eastAsia" w:ascii="宋体" w:hAnsi="宋体" w:eastAsia="宋体" w:cs="宋体"/>
          <w:spacing w:val="-9"/>
          <w:sz w:val="24"/>
          <w:szCs w:val="24"/>
        </w:rPr>
        <w:t>本</w:t>
      </w:r>
      <w:r>
        <w:rPr>
          <w:rFonts w:hint="eastAsia" w:ascii="宋体" w:hAnsi="宋体" w:eastAsia="宋体" w:cs="宋体"/>
          <w:spacing w:val="-16"/>
          <w:sz w:val="24"/>
          <w:szCs w:val="24"/>
        </w:rPr>
        <w:t>授权书声明： 注册于中华人民共和国的</w:t>
      </w:r>
      <w:r>
        <w:rPr>
          <w:rFonts w:hint="eastAsia" w:ascii="宋体" w:hAnsi="宋体" w:eastAsia="宋体" w:cs="宋体"/>
          <w:spacing w:val="-9"/>
          <w:sz w:val="24"/>
          <w:szCs w:val="24"/>
          <w:u w:val="single" w:color="auto"/>
        </w:rPr>
        <w:t>（投标人名称）</w:t>
      </w:r>
      <w:r>
        <w:rPr>
          <w:rFonts w:hint="eastAsia" w:ascii="宋体" w:hAnsi="宋体" w:eastAsia="宋体" w:cs="宋体"/>
          <w:spacing w:val="-4"/>
          <w:sz w:val="24"/>
          <w:szCs w:val="24"/>
          <w:u w:val="single" w:color="auto"/>
        </w:rPr>
        <w:t xml:space="preserve"> </w:t>
      </w:r>
      <w:r>
        <w:rPr>
          <w:rFonts w:hint="eastAsia" w:ascii="宋体" w:hAnsi="宋体" w:eastAsia="宋体" w:cs="宋体"/>
          <w:spacing w:val="-9"/>
          <w:sz w:val="24"/>
          <w:szCs w:val="24"/>
        </w:rPr>
        <w:t>的在下面签字或盖章</w:t>
      </w:r>
      <w:r>
        <w:rPr>
          <w:rFonts w:hint="eastAsia" w:ascii="宋体" w:hAnsi="宋体" w:eastAsia="宋体" w:cs="宋体"/>
          <w:spacing w:val="-9"/>
          <w:sz w:val="24"/>
          <w:szCs w:val="24"/>
          <w:u w:val="single" w:color="auto"/>
        </w:rPr>
        <w:t>（法定代表人姓名、职务）</w:t>
      </w:r>
      <w:r>
        <w:rPr>
          <w:rFonts w:hint="eastAsia" w:ascii="宋体" w:hAnsi="宋体" w:eastAsia="宋体" w:cs="宋体"/>
          <w:spacing w:val="25"/>
          <w:sz w:val="24"/>
          <w:szCs w:val="24"/>
          <w:u w:val="single" w:color="auto"/>
        </w:rPr>
        <w:t xml:space="preserve"> </w:t>
      </w:r>
      <w:r>
        <w:rPr>
          <w:rFonts w:hint="eastAsia" w:ascii="宋体" w:hAnsi="宋体" w:eastAsia="宋体" w:cs="宋体"/>
          <w:spacing w:val="-9"/>
          <w:sz w:val="24"/>
          <w:szCs w:val="24"/>
        </w:rPr>
        <w:t>代表本公司授权的在下面签字的</w:t>
      </w:r>
      <w:r>
        <w:rPr>
          <w:rFonts w:hint="eastAsia" w:ascii="宋体" w:hAnsi="宋体" w:eastAsia="宋体" w:cs="宋体"/>
          <w:spacing w:val="-9"/>
          <w:sz w:val="24"/>
          <w:szCs w:val="24"/>
          <w:u w:val="single" w:color="auto"/>
        </w:rPr>
        <w:t>（被授权人的姓名、职务）</w:t>
      </w:r>
      <w:r>
        <w:rPr>
          <w:rFonts w:hint="eastAsia" w:ascii="宋体" w:hAnsi="宋体" w:eastAsia="宋体" w:cs="宋体"/>
          <w:spacing w:val="-1"/>
          <w:sz w:val="24"/>
          <w:szCs w:val="24"/>
          <w:u w:val="single" w:color="auto"/>
        </w:rPr>
        <w:t xml:space="preserve"> </w:t>
      </w:r>
      <w:r>
        <w:rPr>
          <w:rFonts w:hint="eastAsia" w:ascii="宋体" w:hAnsi="宋体" w:eastAsia="宋体" w:cs="宋体"/>
          <w:spacing w:val="-9"/>
          <w:sz w:val="24"/>
          <w:szCs w:val="24"/>
        </w:rPr>
        <w:t>为本公司的合法代理人，就项目编号为</w:t>
      </w:r>
      <w:r>
        <w:rPr>
          <w:rFonts w:hint="eastAsia" w:ascii="宋体" w:hAnsi="宋体" w:eastAsia="宋体" w:cs="宋体"/>
          <w:spacing w:val="-9"/>
          <w:sz w:val="24"/>
          <w:szCs w:val="24"/>
          <w:u w:val="single" w:color="auto"/>
        </w:rPr>
        <w:t>（项目编号）</w:t>
      </w:r>
      <w:r>
        <w:rPr>
          <w:rFonts w:hint="eastAsia" w:ascii="宋体" w:hAnsi="宋体" w:eastAsia="宋体" w:cs="宋体"/>
          <w:spacing w:val="18"/>
          <w:sz w:val="24"/>
          <w:szCs w:val="24"/>
          <w:u w:val="single" w:color="auto"/>
        </w:rPr>
        <w:t xml:space="preserve"> </w:t>
      </w:r>
      <w:r>
        <w:rPr>
          <w:rFonts w:hint="eastAsia" w:ascii="宋体" w:hAnsi="宋体" w:eastAsia="宋体" w:cs="宋体"/>
          <w:spacing w:val="-9"/>
          <w:sz w:val="24"/>
          <w:szCs w:val="24"/>
        </w:rPr>
        <w:t>的</w:t>
      </w:r>
      <w:r>
        <w:rPr>
          <w:rFonts w:hint="eastAsia" w:ascii="宋体" w:hAnsi="宋体" w:eastAsia="宋体" w:cs="宋体"/>
          <w:spacing w:val="8"/>
          <w:sz w:val="24"/>
          <w:szCs w:val="24"/>
          <w:u w:val="single" w:color="auto"/>
        </w:rPr>
        <w:t xml:space="preserve">      </w:t>
      </w:r>
      <w:r>
        <w:rPr>
          <w:rFonts w:hint="eastAsia" w:ascii="宋体" w:hAnsi="宋体" w:eastAsia="宋体" w:cs="宋体"/>
          <w:spacing w:val="-9"/>
          <w:sz w:val="24"/>
          <w:szCs w:val="24"/>
          <w:u w:val="single" w:color="auto"/>
        </w:rPr>
        <w:t>(项目名称)</w:t>
      </w:r>
      <w:r>
        <w:rPr>
          <w:rFonts w:hint="eastAsia" w:ascii="宋体" w:hAnsi="宋体" w:eastAsia="宋体" w:cs="宋体"/>
          <w:spacing w:val="5"/>
          <w:sz w:val="24"/>
          <w:szCs w:val="24"/>
          <w:u w:val="single" w:color="auto"/>
        </w:rPr>
        <w:t xml:space="preserve">      </w:t>
      </w:r>
      <w:r>
        <w:rPr>
          <w:rFonts w:hint="eastAsia" w:ascii="宋体" w:hAnsi="宋体" w:eastAsia="宋体" w:cs="宋体"/>
          <w:spacing w:val="-9"/>
          <w:sz w:val="24"/>
          <w:szCs w:val="24"/>
        </w:rPr>
        <w:t>的投标，以本公司名义处理一切</w:t>
      </w:r>
      <w:r>
        <w:rPr>
          <w:rFonts w:hint="eastAsia" w:ascii="宋体" w:hAnsi="宋体" w:eastAsia="宋体" w:cs="宋体"/>
          <w:spacing w:val="-2"/>
          <w:sz w:val="24"/>
          <w:szCs w:val="24"/>
        </w:rPr>
        <w:t>与之有关的事务。</w:t>
      </w:r>
    </w:p>
    <w:p w14:paraId="72F933AC">
      <w:pPr>
        <w:spacing w:before="158" w:line="480" w:lineRule="auto"/>
        <w:ind w:firstLine="447"/>
        <w:rPr>
          <w:rFonts w:hint="eastAsia" w:ascii="宋体" w:hAnsi="宋体" w:eastAsia="宋体" w:cs="宋体"/>
          <w:sz w:val="24"/>
          <w:szCs w:val="24"/>
        </w:rPr>
      </w:pPr>
      <w:r>
        <w:rPr>
          <w:rFonts w:hint="eastAsia" w:ascii="宋体" w:hAnsi="宋体" w:eastAsia="宋体" w:cs="宋体"/>
          <w:spacing w:val="-1"/>
          <w:sz w:val="24"/>
          <w:szCs w:val="24"/>
        </w:rPr>
        <w:t>本授权书于年月日签字生效，特此声明。</w:t>
      </w:r>
    </w:p>
    <w:p w14:paraId="3D7AA537">
      <w:pPr>
        <w:spacing w:line="208" w:lineRule="exact"/>
        <w:rPr>
          <w:rFonts w:hint="eastAsia" w:ascii="宋体" w:hAnsi="宋体" w:eastAsia="宋体" w:cs="宋体"/>
          <w:sz w:val="24"/>
          <w:szCs w:val="24"/>
        </w:rPr>
      </w:pPr>
    </w:p>
    <w:tbl>
      <w:tblPr>
        <w:tblStyle w:val="52"/>
        <w:tblW w:w="7683" w:type="dxa"/>
        <w:tblInd w:w="10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31"/>
        <w:gridCol w:w="3852"/>
      </w:tblGrid>
      <w:tr w14:paraId="0FFF5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4" w:hRule="atLeast"/>
        </w:trPr>
        <w:tc>
          <w:tcPr>
            <w:tcW w:w="3831" w:type="dxa"/>
            <w:noWrap w:val="0"/>
            <w:vAlign w:val="top"/>
          </w:tcPr>
          <w:p w14:paraId="79C61D05">
            <w:pPr>
              <w:spacing w:line="451" w:lineRule="auto"/>
              <w:rPr>
                <w:rFonts w:hint="eastAsia" w:ascii="宋体" w:hAnsi="宋体" w:eastAsia="宋体" w:cs="宋体"/>
                <w:sz w:val="24"/>
                <w:szCs w:val="24"/>
              </w:rPr>
            </w:pPr>
          </w:p>
          <w:p w14:paraId="00D66D38">
            <w:pPr>
              <w:spacing w:before="78" w:line="184" w:lineRule="auto"/>
              <w:ind w:firstLine="117"/>
              <w:rPr>
                <w:rFonts w:hint="eastAsia" w:ascii="宋体" w:hAnsi="宋体" w:eastAsia="宋体" w:cs="宋体"/>
                <w:sz w:val="24"/>
                <w:szCs w:val="24"/>
              </w:rPr>
            </w:pPr>
            <w:r>
              <w:rPr>
                <w:rFonts w:hint="eastAsia" w:ascii="宋体" w:hAnsi="宋体" w:eastAsia="宋体" w:cs="宋体"/>
                <w:spacing w:val="-18"/>
                <w:sz w:val="24"/>
                <w:szCs w:val="24"/>
              </w:rPr>
              <w:t>法人代表签字或盖章：</w:t>
            </w:r>
            <w:r>
              <w:rPr>
                <w:rFonts w:hint="eastAsia" w:ascii="宋体" w:hAnsi="宋体" w:eastAsia="宋体" w:cs="宋体"/>
                <w:sz w:val="24"/>
                <w:szCs w:val="24"/>
                <w:u w:val="single" w:color="auto"/>
              </w:rPr>
              <w:t xml:space="preserve">            </w:t>
            </w:r>
          </w:p>
          <w:p w14:paraId="5CD1AB67">
            <w:pPr>
              <w:spacing w:line="247" w:lineRule="auto"/>
              <w:rPr>
                <w:rFonts w:hint="eastAsia" w:ascii="宋体" w:hAnsi="宋体" w:eastAsia="宋体" w:cs="宋体"/>
                <w:sz w:val="24"/>
                <w:szCs w:val="24"/>
              </w:rPr>
            </w:pPr>
          </w:p>
          <w:p w14:paraId="21A3CCDF">
            <w:pPr>
              <w:spacing w:line="248" w:lineRule="auto"/>
              <w:rPr>
                <w:rFonts w:hint="eastAsia" w:ascii="宋体" w:hAnsi="宋体" w:eastAsia="宋体" w:cs="宋体"/>
                <w:sz w:val="24"/>
                <w:szCs w:val="24"/>
              </w:rPr>
            </w:pPr>
          </w:p>
          <w:p w14:paraId="103A5586">
            <w:pPr>
              <w:spacing w:before="78" w:line="184" w:lineRule="auto"/>
              <w:ind w:firstLine="122"/>
              <w:rPr>
                <w:rFonts w:hint="eastAsia" w:ascii="宋体" w:hAnsi="宋体" w:eastAsia="宋体" w:cs="宋体"/>
                <w:sz w:val="24"/>
                <w:szCs w:val="24"/>
              </w:rPr>
            </w:pPr>
            <w:r>
              <w:rPr>
                <w:rFonts w:hint="eastAsia" w:ascii="宋体" w:hAnsi="宋体" w:eastAsia="宋体" w:cs="宋体"/>
                <w:spacing w:val="6"/>
                <w:sz w:val="24"/>
                <w:szCs w:val="24"/>
              </w:rPr>
              <w:t>（公章</w:t>
            </w:r>
            <w:r>
              <w:rPr>
                <w:rFonts w:hint="eastAsia" w:ascii="宋体" w:hAnsi="宋体" w:eastAsia="宋体" w:cs="宋体"/>
                <w:spacing w:val="-83"/>
                <w:sz w:val="24"/>
                <w:szCs w:val="24"/>
              </w:rPr>
              <w:t>）</w:t>
            </w:r>
            <w:r>
              <w:rPr>
                <w:rFonts w:hint="eastAsia" w:ascii="宋体" w:hAnsi="宋体" w:eastAsia="宋体" w:cs="宋体"/>
                <w:spacing w:val="12"/>
                <w:sz w:val="24"/>
                <w:szCs w:val="24"/>
              </w:rPr>
              <w:t xml:space="preserve"> </w:t>
            </w:r>
            <w:r>
              <w:rPr>
                <w:rFonts w:hint="eastAsia" w:ascii="宋体" w:hAnsi="宋体" w:eastAsia="宋体" w:cs="宋体"/>
                <w:spacing w:val="-83"/>
                <w:sz w:val="24"/>
                <w:szCs w:val="24"/>
              </w:rPr>
              <w:t>：</w:t>
            </w:r>
            <w:r>
              <w:rPr>
                <w:rFonts w:hint="eastAsia" w:ascii="宋体" w:hAnsi="宋体" w:eastAsia="宋体" w:cs="宋体"/>
                <w:sz w:val="24"/>
                <w:szCs w:val="24"/>
                <w:u w:val="single" w:color="auto"/>
              </w:rPr>
              <w:t xml:space="preserve">                     </w:t>
            </w:r>
          </w:p>
          <w:p w14:paraId="32D40581">
            <w:pPr>
              <w:spacing w:line="247" w:lineRule="auto"/>
              <w:rPr>
                <w:rFonts w:hint="eastAsia" w:ascii="宋体" w:hAnsi="宋体" w:eastAsia="宋体" w:cs="宋体"/>
                <w:sz w:val="24"/>
                <w:szCs w:val="24"/>
              </w:rPr>
            </w:pPr>
          </w:p>
          <w:p w14:paraId="1C800A14">
            <w:pPr>
              <w:spacing w:line="248" w:lineRule="auto"/>
              <w:rPr>
                <w:rFonts w:hint="eastAsia" w:ascii="宋体" w:hAnsi="宋体" w:eastAsia="宋体" w:cs="宋体"/>
                <w:sz w:val="24"/>
                <w:szCs w:val="24"/>
              </w:rPr>
            </w:pPr>
          </w:p>
          <w:p w14:paraId="22E046B0">
            <w:pPr>
              <w:spacing w:before="78" w:line="184" w:lineRule="auto"/>
              <w:ind w:firstLine="2397"/>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8"/>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25"/>
                <w:sz w:val="24"/>
                <w:szCs w:val="24"/>
              </w:rPr>
              <w:t xml:space="preserve">  </w:t>
            </w:r>
            <w:r>
              <w:rPr>
                <w:rFonts w:hint="eastAsia" w:ascii="宋体" w:hAnsi="宋体" w:eastAsia="宋体" w:cs="宋体"/>
                <w:spacing w:val="-9"/>
                <w:sz w:val="24"/>
                <w:szCs w:val="24"/>
              </w:rPr>
              <w:t>日</w:t>
            </w:r>
          </w:p>
        </w:tc>
        <w:tc>
          <w:tcPr>
            <w:tcW w:w="3852" w:type="dxa"/>
            <w:noWrap w:val="0"/>
            <w:vAlign w:val="top"/>
          </w:tcPr>
          <w:p w14:paraId="28DD2A35">
            <w:pPr>
              <w:spacing w:line="277" w:lineRule="auto"/>
              <w:rPr>
                <w:rFonts w:hint="eastAsia" w:ascii="宋体" w:hAnsi="宋体" w:eastAsia="宋体" w:cs="宋体"/>
                <w:sz w:val="24"/>
                <w:szCs w:val="24"/>
              </w:rPr>
            </w:pPr>
          </w:p>
          <w:p w14:paraId="07821A80">
            <w:pPr>
              <w:spacing w:line="277" w:lineRule="auto"/>
              <w:rPr>
                <w:rFonts w:hint="eastAsia" w:ascii="宋体" w:hAnsi="宋体" w:eastAsia="宋体" w:cs="宋体"/>
                <w:sz w:val="24"/>
                <w:szCs w:val="24"/>
              </w:rPr>
            </w:pPr>
          </w:p>
          <w:p w14:paraId="6F709BF3">
            <w:pPr>
              <w:spacing w:line="277" w:lineRule="auto"/>
              <w:rPr>
                <w:rFonts w:hint="eastAsia" w:ascii="宋体" w:hAnsi="宋体" w:eastAsia="宋体" w:cs="宋体"/>
                <w:sz w:val="24"/>
                <w:szCs w:val="24"/>
              </w:rPr>
            </w:pPr>
          </w:p>
          <w:p w14:paraId="6F60A959">
            <w:pPr>
              <w:spacing w:line="278" w:lineRule="auto"/>
              <w:rPr>
                <w:rFonts w:hint="eastAsia" w:ascii="宋体" w:hAnsi="宋体" w:eastAsia="宋体" w:cs="宋体"/>
                <w:sz w:val="24"/>
                <w:szCs w:val="24"/>
              </w:rPr>
            </w:pPr>
          </w:p>
          <w:p w14:paraId="728EEF07">
            <w:pPr>
              <w:spacing w:before="78" w:line="184" w:lineRule="auto"/>
              <w:ind w:firstLine="498"/>
              <w:rPr>
                <w:rFonts w:hint="eastAsia" w:ascii="宋体" w:hAnsi="宋体" w:eastAsia="宋体" w:cs="宋体"/>
                <w:sz w:val="24"/>
                <w:szCs w:val="24"/>
              </w:rPr>
            </w:pPr>
            <w:r>
              <w:rPr>
                <w:rFonts w:hint="eastAsia" w:ascii="宋体" w:hAnsi="宋体" w:eastAsia="宋体" w:cs="宋体"/>
                <w:spacing w:val="-2"/>
                <w:sz w:val="24"/>
                <w:szCs w:val="24"/>
              </w:rPr>
              <w:t>（法人代表身份证复印件）</w:t>
            </w:r>
          </w:p>
        </w:tc>
      </w:tr>
    </w:tbl>
    <w:p w14:paraId="71FEA4D9">
      <w:pPr>
        <w:rPr>
          <w:rFonts w:hint="eastAsia" w:ascii="宋体" w:hAnsi="宋体" w:eastAsia="宋体" w:cs="宋体"/>
          <w:sz w:val="24"/>
          <w:szCs w:val="24"/>
        </w:rPr>
      </w:pPr>
    </w:p>
    <w:p w14:paraId="5A349524">
      <w:pPr>
        <w:spacing w:line="226" w:lineRule="exact"/>
        <w:rPr>
          <w:rFonts w:hint="eastAsia" w:ascii="宋体" w:hAnsi="宋体" w:eastAsia="宋体" w:cs="宋体"/>
          <w:sz w:val="24"/>
          <w:szCs w:val="24"/>
        </w:rPr>
      </w:pPr>
    </w:p>
    <w:tbl>
      <w:tblPr>
        <w:tblStyle w:val="52"/>
        <w:tblW w:w="7683" w:type="dxa"/>
        <w:tblInd w:w="10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32"/>
        <w:gridCol w:w="3851"/>
      </w:tblGrid>
      <w:tr w14:paraId="3729C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4" w:hRule="atLeast"/>
        </w:trPr>
        <w:tc>
          <w:tcPr>
            <w:tcW w:w="3832" w:type="dxa"/>
            <w:noWrap w:val="0"/>
            <w:vAlign w:val="top"/>
          </w:tcPr>
          <w:p w14:paraId="72FCF501">
            <w:pPr>
              <w:spacing w:line="452" w:lineRule="auto"/>
              <w:rPr>
                <w:rFonts w:hint="eastAsia" w:ascii="宋体" w:hAnsi="宋体" w:eastAsia="宋体" w:cs="宋体"/>
                <w:sz w:val="24"/>
                <w:szCs w:val="24"/>
              </w:rPr>
            </w:pPr>
          </w:p>
          <w:p w14:paraId="21C53BB4">
            <w:pPr>
              <w:spacing w:before="79" w:line="184" w:lineRule="auto"/>
              <w:ind w:firstLine="116"/>
              <w:rPr>
                <w:rFonts w:hint="eastAsia" w:ascii="宋体" w:hAnsi="宋体" w:eastAsia="宋体" w:cs="宋体"/>
                <w:sz w:val="24"/>
                <w:szCs w:val="24"/>
              </w:rPr>
            </w:pPr>
            <w:r>
              <w:rPr>
                <w:rFonts w:hint="eastAsia" w:ascii="宋体" w:hAnsi="宋体" w:eastAsia="宋体" w:cs="宋体"/>
                <w:spacing w:val="-18"/>
                <w:sz w:val="24"/>
                <w:szCs w:val="24"/>
              </w:rPr>
              <w:t>被授权人签字</w:t>
            </w:r>
            <w:r>
              <w:rPr>
                <w:rFonts w:hint="eastAsia" w:ascii="宋体" w:hAnsi="宋体" w:eastAsia="宋体" w:cs="宋体"/>
                <w:spacing w:val="-18"/>
                <w:sz w:val="24"/>
                <w:szCs w:val="24"/>
                <w:lang w:eastAsia="zh-CN"/>
              </w:rPr>
              <w:t>或盖章</w:t>
            </w:r>
            <w:r>
              <w:rPr>
                <w:rFonts w:hint="eastAsia" w:ascii="宋体" w:hAnsi="宋体" w:eastAsia="宋体" w:cs="宋体"/>
                <w:spacing w:val="-18"/>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2D060606">
            <w:pPr>
              <w:spacing w:line="246" w:lineRule="auto"/>
              <w:rPr>
                <w:rFonts w:hint="eastAsia" w:ascii="宋体" w:hAnsi="宋体" w:eastAsia="宋体" w:cs="宋体"/>
                <w:sz w:val="24"/>
                <w:szCs w:val="24"/>
              </w:rPr>
            </w:pPr>
          </w:p>
          <w:p w14:paraId="364F2C52">
            <w:pPr>
              <w:spacing w:line="247" w:lineRule="auto"/>
              <w:rPr>
                <w:rFonts w:hint="eastAsia" w:ascii="宋体" w:hAnsi="宋体" w:eastAsia="宋体" w:cs="宋体"/>
                <w:sz w:val="24"/>
                <w:szCs w:val="24"/>
              </w:rPr>
            </w:pPr>
          </w:p>
          <w:p w14:paraId="62482B62">
            <w:pPr>
              <w:spacing w:before="78" w:line="184" w:lineRule="auto"/>
              <w:ind w:firstLine="117"/>
              <w:rPr>
                <w:rFonts w:hint="eastAsia" w:ascii="宋体" w:hAnsi="宋体" w:eastAsia="宋体" w:cs="宋体"/>
                <w:sz w:val="24"/>
                <w:szCs w:val="24"/>
              </w:rPr>
            </w:pPr>
            <w:r>
              <w:rPr>
                <w:rFonts w:hint="eastAsia" w:ascii="宋体" w:hAnsi="宋体" w:eastAsia="宋体" w:cs="宋体"/>
                <w:spacing w:val="6"/>
                <w:sz w:val="24"/>
                <w:szCs w:val="24"/>
              </w:rPr>
              <w:t xml:space="preserve">职务： </w:t>
            </w:r>
            <w:r>
              <w:rPr>
                <w:rFonts w:hint="eastAsia" w:ascii="宋体" w:hAnsi="宋体" w:eastAsia="宋体" w:cs="宋体"/>
                <w:sz w:val="24"/>
                <w:szCs w:val="24"/>
                <w:u w:val="single" w:color="auto"/>
              </w:rPr>
              <w:t xml:space="preserve">                        </w:t>
            </w:r>
          </w:p>
          <w:p w14:paraId="24B74A95">
            <w:pPr>
              <w:spacing w:line="247" w:lineRule="auto"/>
              <w:rPr>
                <w:rFonts w:hint="eastAsia" w:ascii="宋体" w:hAnsi="宋体" w:eastAsia="宋体" w:cs="宋体"/>
                <w:sz w:val="24"/>
                <w:szCs w:val="24"/>
              </w:rPr>
            </w:pPr>
          </w:p>
          <w:p w14:paraId="52A0A745">
            <w:pPr>
              <w:spacing w:line="248" w:lineRule="auto"/>
              <w:rPr>
                <w:rFonts w:hint="eastAsia" w:ascii="宋体" w:hAnsi="宋体" w:eastAsia="宋体" w:cs="宋体"/>
                <w:sz w:val="24"/>
                <w:szCs w:val="24"/>
              </w:rPr>
            </w:pPr>
          </w:p>
          <w:p w14:paraId="653AB059">
            <w:pPr>
              <w:spacing w:before="78" w:line="184" w:lineRule="auto"/>
              <w:ind w:firstLine="2397"/>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8"/>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25"/>
                <w:sz w:val="24"/>
                <w:szCs w:val="24"/>
              </w:rPr>
              <w:t xml:space="preserve">  </w:t>
            </w:r>
            <w:r>
              <w:rPr>
                <w:rFonts w:hint="eastAsia" w:ascii="宋体" w:hAnsi="宋体" w:eastAsia="宋体" w:cs="宋体"/>
                <w:spacing w:val="-9"/>
                <w:sz w:val="24"/>
                <w:szCs w:val="24"/>
              </w:rPr>
              <w:t>日</w:t>
            </w:r>
          </w:p>
        </w:tc>
        <w:tc>
          <w:tcPr>
            <w:tcW w:w="3851" w:type="dxa"/>
            <w:noWrap w:val="0"/>
            <w:vAlign w:val="top"/>
          </w:tcPr>
          <w:p w14:paraId="457053D4">
            <w:pPr>
              <w:spacing w:line="259" w:lineRule="auto"/>
              <w:rPr>
                <w:rFonts w:hint="eastAsia" w:ascii="宋体" w:hAnsi="宋体" w:eastAsia="宋体" w:cs="宋体"/>
                <w:sz w:val="24"/>
                <w:szCs w:val="24"/>
              </w:rPr>
            </w:pPr>
          </w:p>
          <w:p w14:paraId="4A1CD798">
            <w:pPr>
              <w:spacing w:line="260" w:lineRule="auto"/>
              <w:rPr>
                <w:rFonts w:hint="eastAsia" w:ascii="宋体" w:hAnsi="宋体" w:eastAsia="宋体" w:cs="宋体"/>
                <w:sz w:val="24"/>
                <w:szCs w:val="24"/>
              </w:rPr>
            </w:pPr>
          </w:p>
          <w:p w14:paraId="7843D55A">
            <w:pPr>
              <w:spacing w:line="260" w:lineRule="auto"/>
              <w:rPr>
                <w:rFonts w:hint="eastAsia" w:ascii="宋体" w:hAnsi="宋体" w:eastAsia="宋体" w:cs="宋体"/>
                <w:sz w:val="24"/>
                <w:szCs w:val="24"/>
              </w:rPr>
            </w:pPr>
          </w:p>
          <w:p w14:paraId="6BB864FF">
            <w:pPr>
              <w:spacing w:line="260" w:lineRule="auto"/>
              <w:rPr>
                <w:rFonts w:hint="eastAsia" w:ascii="宋体" w:hAnsi="宋体" w:eastAsia="宋体" w:cs="宋体"/>
                <w:sz w:val="24"/>
                <w:szCs w:val="24"/>
              </w:rPr>
            </w:pPr>
          </w:p>
          <w:p w14:paraId="2E007CFA">
            <w:pPr>
              <w:spacing w:before="78" w:line="184" w:lineRule="auto"/>
              <w:ind w:firstLine="497"/>
              <w:rPr>
                <w:rFonts w:hint="eastAsia" w:ascii="宋体" w:hAnsi="宋体" w:eastAsia="宋体" w:cs="宋体"/>
                <w:sz w:val="24"/>
                <w:szCs w:val="24"/>
              </w:rPr>
            </w:pPr>
            <w:r>
              <w:rPr>
                <w:rFonts w:hint="eastAsia" w:ascii="宋体" w:hAnsi="宋体" w:eastAsia="宋体" w:cs="宋体"/>
                <w:spacing w:val="-2"/>
                <w:sz w:val="24"/>
                <w:szCs w:val="24"/>
              </w:rPr>
              <w:t>（被授权人身份证复印件）</w:t>
            </w:r>
          </w:p>
        </w:tc>
      </w:tr>
    </w:tbl>
    <w:p w14:paraId="09887341">
      <w:pPr>
        <w:spacing w:before="211" w:line="184" w:lineRule="auto"/>
        <w:ind w:firstLine="12"/>
        <w:rPr>
          <w:rFonts w:hint="eastAsia" w:ascii="宋体" w:hAnsi="宋体" w:eastAsia="宋体" w:cs="宋体"/>
          <w:sz w:val="24"/>
          <w:szCs w:val="24"/>
        </w:rPr>
      </w:pPr>
      <w:r>
        <w:rPr>
          <w:rFonts w:hint="eastAsia" w:ascii="宋体" w:hAnsi="宋体" w:eastAsia="宋体" w:cs="宋体"/>
          <w:spacing w:val="-5"/>
          <w:sz w:val="24"/>
          <w:szCs w:val="24"/>
        </w:rPr>
        <w:t>说明：本授权有效期自开标之日起不得少于</w:t>
      </w:r>
      <w:r>
        <w:rPr>
          <w:rFonts w:hint="eastAsia" w:ascii="宋体" w:hAnsi="宋体" w:eastAsia="宋体" w:cs="宋体"/>
          <w:spacing w:val="-49"/>
          <w:sz w:val="24"/>
          <w:szCs w:val="24"/>
        </w:rPr>
        <w:t xml:space="preserve"> </w:t>
      </w:r>
      <w:r>
        <w:rPr>
          <w:rFonts w:hint="eastAsia" w:ascii="宋体" w:hAnsi="宋体" w:eastAsia="宋体" w:cs="宋体"/>
          <w:spacing w:val="-5"/>
          <w:sz w:val="24"/>
          <w:szCs w:val="24"/>
        </w:rPr>
        <w:t>90</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天，仅限授权代表参加磋商时提供。</w:t>
      </w:r>
    </w:p>
    <w:p w14:paraId="5A8B7B4C">
      <w:pPr>
        <w:pStyle w:val="13"/>
        <w:ind w:right="-1" w:firstLine="643" w:firstLineChars="200"/>
        <w:jc w:val="center"/>
        <w:rPr>
          <w:rFonts w:hint="eastAsia" w:cs="宋体"/>
          <w:b/>
          <w:color w:val="auto"/>
          <w:sz w:val="32"/>
          <w:szCs w:val="32"/>
        </w:rPr>
      </w:pPr>
    </w:p>
    <w:p w14:paraId="2AED7E86">
      <w:pPr>
        <w:pStyle w:val="13"/>
        <w:ind w:right="-1" w:firstLine="643" w:firstLineChars="200"/>
        <w:jc w:val="center"/>
        <w:rPr>
          <w:rFonts w:hint="eastAsia" w:cs="宋体"/>
          <w:b/>
          <w:color w:val="auto"/>
          <w:sz w:val="32"/>
          <w:szCs w:val="32"/>
        </w:rPr>
      </w:pPr>
    </w:p>
    <w:p w14:paraId="5A29EA8E">
      <w:pPr>
        <w:pStyle w:val="13"/>
        <w:ind w:right="-1" w:firstLine="643" w:firstLineChars="200"/>
        <w:jc w:val="center"/>
        <w:rPr>
          <w:rFonts w:hint="eastAsia" w:cs="宋体"/>
          <w:b/>
          <w:color w:val="auto"/>
          <w:sz w:val="32"/>
          <w:szCs w:val="32"/>
        </w:rPr>
      </w:pPr>
    </w:p>
    <w:p w14:paraId="064FE5F7">
      <w:pPr>
        <w:pStyle w:val="13"/>
        <w:ind w:right="-1" w:firstLine="643" w:firstLineChars="200"/>
        <w:jc w:val="center"/>
        <w:rPr>
          <w:rFonts w:hint="eastAsia" w:cs="宋体"/>
          <w:b/>
          <w:color w:val="auto"/>
          <w:sz w:val="32"/>
          <w:szCs w:val="32"/>
        </w:rPr>
      </w:pPr>
    </w:p>
    <w:p w14:paraId="2E16D788">
      <w:pPr>
        <w:pStyle w:val="13"/>
        <w:ind w:right="-1" w:firstLine="643" w:firstLineChars="200"/>
        <w:jc w:val="center"/>
        <w:rPr>
          <w:rFonts w:hint="eastAsia" w:cs="宋体"/>
          <w:b/>
          <w:color w:val="auto"/>
          <w:sz w:val="32"/>
          <w:szCs w:val="32"/>
        </w:rPr>
      </w:pPr>
    </w:p>
    <w:p w14:paraId="4DF46603">
      <w:pPr>
        <w:pageBreakBefore/>
        <w:jc w:val="center"/>
        <w:rPr>
          <w:rFonts w:hint="eastAsia" w:ascii="宋体" w:hAnsi="宋体" w:eastAsia="宋体" w:cs="Times New Roman"/>
          <w:b/>
          <w:color w:val="auto"/>
          <w:kern w:val="0"/>
          <w:sz w:val="30"/>
          <w:szCs w:val="30"/>
          <w:lang w:eastAsia="zh-CN"/>
        </w:rPr>
      </w:pPr>
      <w:r>
        <w:rPr>
          <w:rFonts w:hint="eastAsia" w:ascii="宋体" w:hAnsi="宋体" w:eastAsia="宋体" w:cs="Times New Roman"/>
          <w:b/>
          <w:color w:val="auto"/>
          <w:kern w:val="0"/>
          <w:sz w:val="30"/>
          <w:szCs w:val="30"/>
          <w:lang w:eastAsia="zh-CN"/>
        </w:rPr>
        <w:t>三、第一次磋商报价表</w:t>
      </w:r>
    </w:p>
    <w:tbl>
      <w:tblPr>
        <w:tblStyle w:val="22"/>
        <w:tblW w:w="0" w:type="auto"/>
        <w:tblInd w:w="326"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04"/>
        <w:gridCol w:w="6025"/>
      </w:tblGrid>
      <w:tr w14:paraId="6025704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2404" w:type="dxa"/>
            <w:tcBorders>
              <w:bottom w:val="single" w:color="auto" w:sz="4" w:space="0"/>
            </w:tcBorders>
            <w:noWrap w:val="0"/>
            <w:vAlign w:val="center"/>
          </w:tcPr>
          <w:p w14:paraId="0892B827">
            <w:pPr>
              <w:jc w:val="center"/>
              <w:rPr>
                <w:rFonts w:hint="eastAsia" w:ascii="宋体" w:hAnsi="宋体" w:eastAsia="宋体" w:cs="宋体"/>
                <w:caps/>
                <w:color w:val="auto"/>
                <w:sz w:val="24"/>
                <w:szCs w:val="24"/>
              </w:rPr>
            </w:pPr>
            <w:r>
              <w:rPr>
                <w:rFonts w:hint="eastAsia" w:ascii="宋体" w:hAnsi="宋体" w:eastAsia="宋体" w:cs="宋体"/>
                <w:color w:val="auto"/>
                <w:sz w:val="24"/>
                <w:szCs w:val="24"/>
              </w:rPr>
              <w:t>采购项目名称</w:t>
            </w:r>
          </w:p>
        </w:tc>
        <w:tc>
          <w:tcPr>
            <w:tcW w:w="6025" w:type="dxa"/>
            <w:noWrap w:val="0"/>
            <w:vAlign w:val="center"/>
          </w:tcPr>
          <w:p w14:paraId="34B488D6">
            <w:pPr>
              <w:rPr>
                <w:rFonts w:hint="eastAsia" w:ascii="宋体" w:hAnsi="宋体" w:eastAsia="宋体" w:cs="宋体"/>
                <w:caps/>
                <w:color w:val="auto"/>
                <w:sz w:val="24"/>
                <w:szCs w:val="24"/>
              </w:rPr>
            </w:pPr>
            <w:r>
              <w:rPr>
                <w:rFonts w:hint="eastAsia" w:ascii="宋体" w:hAnsi="宋体" w:eastAsia="宋体" w:cs="宋体"/>
                <w:caps/>
                <w:color w:val="auto"/>
                <w:sz w:val="24"/>
                <w:szCs w:val="24"/>
              </w:rPr>
              <w:t xml:space="preserve">           </w:t>
            </w:r>
          </w:p>
        </w:tc>
      </w:tr>
      <w:tr w14:paraId="60458DA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2404" w:type="dxa"/>
            <w:tcBorders>
              <w:bottom w:val="single" w:color="auto" w:sz="4" w:space="0"/>
            </w:tcBorders>
            <w:noWrap w:val="0"/>
            <w:vAlign w:val="center"/>
          </w:tcPr>
          <w:p w14:paraId="3F2F208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采购项目编号</w:t>
            </w:r>
          </w:p>
        </w:tc>
        <w:tc>
          <w:tcPr>
            <w:tcW w:w="6025" w:type="dxa"/>
            <w:tcBorders>
              <w:bottom w:val="single" w:color="auto" w:sz="4" w:space="0"/>
            </w:tcBorders>
            <w:noWrap w:val="0"/>
            <w:vAlign w:val="center"/>
          </w:tcPr>
          <w:p w14:paraId="2BE64597">
            <w:pPr>
              <w:spacing w:line="360" w:lineRule="auto"/>
              <w:ind w:firstLine="421"/>
              <w:jc w:val="left"/>
              <w:rPr>
                <w:rFonts w:hint="eastAsia" w:ascii="宋体" w:hAnsi="宋体" w:eastAsia="宋体" w:cs="宋体"/>
                <w:caps/>
                <w:color w:val="auto"/>
                <w:sz w:val="24"/>
                <w:szCs w:val="24"/>
              </w:rPr>
            </w:pPr>
            <w:r>
              <w:rPr>
                <w:rFonts w:hint="eastAsia" w:ascii="宋体" w:hAnsi="宋体" w:eastAsia="宋体" w:cs="宋体"/>
                <w:bCs/>
                <w:color w:val="auto"/>
                <w:sz w:val="24"/>
                <w:szCs w:val="24"/>
              </w:rPr>
              <w:t xml:space="preserve">        </w:t>
            </w:r>
          </w:p>
        </w:tc>
      </w:tr>
      <w:tr w14:paraId="27CF7CE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61" w:hRule="atLeast"/>
        </w:trPr>
        <w:tc>
          <w:tcPr>
            <w:tcW w:w="2404" w:type="dxa"/>
            <w:noWrap w:val="0"/>
            <w:vAlign w:val="center"/>
          </w:tcPr>
          <w:p w14:paraId="0E0DDF5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供 应 商</w:t>
            </w:r>
          </w:p>
        </w:tc>
        <w:tc>
          <w:tcPr>
            <w:tcW w:w="6025" w:type="dxa"/>
            <w:noWrap w:val="0"/>
            <w:vAlign w:val="center"/>
          </w:tcPr>
          <w:p w14:paraId="0EC02180">
            <w:pPr>
              <w:rPr>
                <w:rFonts w:hint="eastAsia" w:ascii="宋体" w:hAnsi="宋体" w:eastAsia="宋体" w:cs="宋体"/>
                <w:color w:val="auto"/>
                <w:sz w:val="24"/>
                <w:szCs w:val="24"/>
              </w:rPr>
            </w:pPr>
          </w:p>
        </w:tc>
      </w:tr>
      <w:tr w14:paraId="71F34FB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61" w:hRule="atLeast"/>
        </w:trPr>
        <w:tc>
          <w:tcPr>
            <w:tcW w:w="2404" w:type="dxa"/>
            <w:noWrap w:val="0"/>
            <w:vAlign w:val="center"/>
          </w:tcPr>
          <w:p w14:paraId="7226732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w:t>
            </w:r>
            <w:r>
              <w:rPr>
                <w:rFonts w:hint="eastAsia" w:ascii="宋体" w:hAnsi="宋体" w:eastAsia="宋体" w:cs="宋体"/>
                <w:color w:val="auto"/>
                <w:sz w:val="24"/>
                <w:szCs w:val="24"/>
                <w:lang w:val="en-US" w:eastAsia="zh-CN"/>
              </w:rPr>
              <w:t>总</w:t>
            </w:r>
            <w:r>
              <w:rPr>
                <w:rFonts w:hint="eastAsia" w:ascii="宋体" w:hAnsi="宋体" w:eastAsia="宋体" w:cs="宋体"/>
                <w:color w:val="auto"/>
                <w:sz w:val="24"/>
                <w:szCs w:val="24"/>
              </w:rPr>
              <w:t>报价</w:t>
            </w:r>
          </w:p>
        </w:tc>
        <w:tc>
          <w:tcPr>
            <w:tcW w:w="6025" w:type="dxa"/>
            <w:noWrap w:val="0"/>
            <w:vAlign w:val="top"/>
          </w:tcPr>
          <w:p w14:paraId="5423B7BE">
            <w:pPr>
              <w:rPr>
                <w:rFonts w:hint="eastAsia" w:ascii="宋体" w:hAnsi="宋体" w:eastAsia="宋体" w:cs="宋体"/>
                <w:color w:val="auto"/>
                <w:sz w:val="24"/>
                <w:szCs w:val="24"/>
              </w:rPr>
            </w:pPr>
          </w:p>
          <w:p w14:paraId="1A8F05E5">
            <w:pPr>
              <w:rPr>
                <w:rFonts w:hint="eastAsia" w:ascii="宋体" w:hAnsi="宋体" w:eastAsia="宋体" w:cs="宋体"/>
                <w:color w:val="auto"/>
                <w:sz w:val="24"/>
                <w:szCs w:val="24"/>
                <w:u w:val="single"/>
              </w:rPr>
            </w:pP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元</w:t>
            </w:r>
          </w:p>
          <w:p w14:paraId="6266CE12">
            <w:pPr>
              <w:rPr>
                <w:rFonts w:hint="eastAsia" w:ascii="宋体" w:hAnsi="宋体" w:eastAsia="宋体" w:cs="宋体"/>
                <w:color w:val="auto"/>
                <w:sz w:val="24"/>
                <w:szCs w:val="24"/>
              </w:rPr>
            </w:pPr>
          </w:p>
          <w:p w14:paraId="57D007CD">
            <w:pPr>
              <w:rPr>
                <w:rFonts w:hint="eastAsia" w:ascii="宋体" w:hAnsi="宋体" w:eastAsia="宋体" w:cs="宋体"/>
                <w:color w:val="auto"/>
                <w:sz w:val="24"/>
                <w:szCs w:val="24"/>
                <w:u w:val="single"/>
              </w:rPr>
            </w:pP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元</w:t>
            </w:r>
          </w:p>
          <w:p w14:paraId="6737FE7A">
            <w:pPr>
              <w:rPr>
                <w:rFonts w:hint="eastAsia" w:ascii="宋体" w:hAnsi="宋体" w:eastAsia="宋体" w:cs="宋体"/>
                <w:color w:val="auto"/>
                <w:sz w:val="24"/>
                <w:szCs w:val="24"/>
              </w:rPr>
            </w:pPr>
          </w:p>
        </w:tc>
      </w:tr>
      <w:tr w14:paraId="72D67C8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8429" w:type="dxa"/>
            <w:gridSpan w:val="2"/>
            <w:noWrap w:val="0"/>
            <w:vAlign w:val="center"/>
          </w:tcPr>
          <w:p w14:paraId="5F88FEB5">
            <w:pPr>
              <w:ind w:firstLine="600" w:firstLineChars="250"/>
              <w:rPr>
                <w:rFonts w:hint="eastAsia" w:ascii="宋体" w:hAnsi="宋体" w:eastAsia="宋体" w:cs="宋体"/>
                <w:bCs/>
                <w:color w:val="auto"/>
                <w:sz w:val="24"/>
                <w:szCs w:val="24"/>
              </w:rPr>
            </w:pPr>
            <w:r>
              <w:rPr>
                <w:rFonts w:hint="eastAsia" w:ascii="宋体" w:hAnsi="宋体" w:eastAsia="宋体" w:cs="宋体"/>
                <w:bCs/>
                <w:color w:val="auto"/>
                <w:sz w:val="24"/>
                <w:szCs w:val="24"/>
              </w:rPr>
              <w:t>服务期：</w:t>
            </w:r>
          </w:p>
        </w:tc>
      </w:tr>
      <w:tr w14:paraId="096BE70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8429" w:type="dxa"/>
            <w:gridSpan w:val="2"/>
            <w:noWrap w:val="0"/>
            <w:vAlign w:val="center"/>
          </w:tcPr>
          <w:p w14:paraId="0D4A303E">
            <w:pPr>
              <w:ind w:firstLine="600" w:firstLineChars="250"/>
              <w:rPr>
                <w:rFonts w:hint="eastAsia" w:ascii="宋体" w:hAnsi="宋体" w:eastAsia="宋体" w:cs="宋体"/>
                <w:bCs/>
                <w:color w:val="auto"/>
                <w:sz w:val="24"/>
                <w:szCs w:val="24"/>
              </w:rPr>
            </w:pPr>
            <w:r>
              <w:rPr>
                <w:rFonts w:hint="eastAsia" w:ascii="宋体" w:hAnsi="宋体" w:eastAsia="宋体" w:cs="宋体"/>
                <w:bCs/>
                <w:color w:val="auto"/>
                <w:sz w:val="24"/>
                <w:szCs w:val="24"/>
              </w:rPr>
              <w:t>质量目标：</w:t>
            </w:r>
          </w:p>
        </w:tc>
      </w:tr>
      <w:tr w14:paraId="08991D7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8429" w:type="dxa"/>
            <w:gridSpan w:val="2"/>
            <w:noWrap w:val="0"/>
            <w:vAlign w:val="center"/>
          </w:tcPr>
          <w:p w14:paraId="57548731">
            <w:pPr>
              <w:ind w:firstLine="600" w:firstLineChars="250"/>
              <w:rPr>
                <w:rFonts w:hint="eastAsia" w:ascii="宋体" w:hAnsi="宋体" w:eastAsia="宋体" w:cs="宋体"/>
                <w:bCs/>
                <w:color w:val="auto"/>
                <w:sz w:val="24"/>
                <w:szCs w:val="24"/>
              </w:rPr>
            </w:pPr>
            <w:r>
              <w:rPr>
                <w:rFonts w:hint="eastAsia" w:ascii="宋体" w:hAnsi="宋体" w:eastAsia="宋体" w:cs="宋体"/>
                <w:bCs/>
                <w:color w:val="auto"/>
                <w:sz w:val="24"/>
                <w:szCs w:val="24"/>
              </w:rPr>
              <w:t>拟派项目负责人：</w:t>
            </w:r>
          </w:p>
        </w:tc>
      </w:tr>
    </w:tbl>
    <w:p w14:paraId="49C3AF2A">
      <w:pPr>
        <w:rPr>
          <w:rFonts w:hint="eastAsia" w:ascii="宋体" w:hAnsi="宋体"/>
          <w:color w:val="auto"/>
          <w:sz w:val="24"/>
        </w:rPr>
      </w:pPr>
    </w:p>
    <w:p w14:paraId="48C06B35">
      <w:pPr>
        <w:rPr>
          <w:rFonts w:hint="eastAsia" w:ascii="宋体" w:hAnsi="宋体"/>
          <w:color w:val="auto"/>
          <w:sz w:val="24"/>
        </w:rPr>
      </w:pPr>
      <w:r>
        <w:rPr>
          <w:rFonts w:hint="eastAsia" w:ascii="宋体" w:hAnsi="宋体"/>
          <w:color w:val="auto"/>
          <w:sz w:val="24"/>
        </w:rPr>
        <w:t>说明：</w:t>
      </w:r>
    </w:p>
    <w:p w14:paraId="06D5B9AD">
      <w:pPr>
        <w:rPr>
          <w:rFonts w:hint="eastAsia" w:ascii="宋体" w:hAnsi="宋体"/>
          <w:color w:val="auto"/>
          <w:sz w:val="24"/>
        </w:rPr>
      </w:pPr>
      <w:r>
        <w:rPr>
          <w:rFonts w:hint="eastAsia" w:ascii="宋体" w:hAnsi="宋体"/>
          <w:color w:val="auto"/>
          <w:sz w:val="24"/>
        </w:rPr>
        <w:t>1、报价应按总报价填写，精确到小数点后两位，大小写不一致时，以大写为准；</w:t>
      </w:r>
    </w:p>
    <w:p w14:paraId="5B2E82B1">
      <w:pPr>
        <w:rPr>
          <w:rFonts w:hint="eastAsia" w:ascii="宋体" w:hAnsi="宋体"/>
          <w:color w:val="auto"/>
          <w:sz w:val="24"/>
          <w:lang w:eastAsia="zh-CN"/>
        </w:rPr>
      </w:pPr>
      <w:r>
        <w:rPr>
          <w:rFonts w:hint="eastAsia" w:ascii="宋体" w:hAnsi="宋体"/>
          <w:color w:val="auto"/>
          <w:sz w:val="24"/>
        </w:rPr>
        <w:t>2、本表所列各项数据与</w:t>
      </w:r>
      <w:r>
        <w:rPr>
          <w:rFonts w:hint="eastAsia" w:ascii="宋体" w:hAnsi="宋体"/>
          <w:color w:val="auto"/>
          <w:sz w:val="24"/>
          <w:lang w:eastAsia="zh-CN"/>
        </w:rPr>
        <w:t>响应</w:t>
      </w:r>
      <w:r>
        <w:rPr>
          <w:rFonts w:hint="eastAsia" w:ascii="宋体" w:hAnsi="宋体"/>
          <w:color w:val="auto"/>
          <w:sz w:val="24"/>
        </w:rPr>
        <w:t>文件其他地方表述不一致时，以本表为准</w:t>
      </w:r>
      <w:r>
        <w:rPr>
          <w:rFonts w:hint="eastAsia" w:ascii="宋体" w:hAnsi="宋体"/>
          <w:color w:val="auto"/>
          <w:sz w:val="24"/>
          <w:lang w:eastAsia="zh-CN"/>
        </w:rPr>
        <w:t>；</w:t>
      </w:r>
    </w:p>
    <w:p w14:paraId="64224484">
      <w:pPr>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如有所供产品属于节能、环保产品的、不填报的，在评审时不予加分。</w:t>
      </w:r>
    </w:p>
    <w:p w14:paraId="4BE33FCE">
      <w:pPr>
        <w:rPr>
          <w:rFonts w:ascii="宋体" w:hAnsi="宋体"/>
          <w:color w:val="auto"/>
          <w:sz w:val="24"/>
        </w:rPr>
      </w:pPr>
    </w:p>
    <w:p w14:paraId="035F694D">
      <w:pPr>
        <w:ind w:firstLine="240" w:firstLineChars="100"/>
        <w:rPr>
          <w:rFonts w:hint="eastAsia" w:ascii="宋体" w:hAnsi="宋体"/>
          <w:color w:val="auto"/>
          <w:sz w:val="24"/>
        </w:rPr>
      </w:pPr>
    </w:p>
    <w:p w14:paraId="2B1CFB98">
      <w:pPr>
        <w:ind w:firstLine="240" w:firstLineChars="100"/>
        <w:rPr>
          <w:rFonts w:hint="eastAsia" w:ascii="宋体" w:hAnsi="宋体"/>
          <w:color w:val="auto"/>
          <w:sz w:val="24"/>
        </w:rPr>
      </w:pPr>
    </w:p>
    <w:p w14:paraId="608F741A">
      <w:pPr>
        <w:ind w:firstLine="240" w:firstLineChars="100"/>
        <w:rPr>
          <w:rFonts w:hint="eastAsia" w:ascii="宋体" w:hAnsi="宋体"/>
          <w:color w:val="auto"/>
          <w:sz w:val="24"/>
        </w:rPr>
      </w:pPr>
    </w:p>
    <w:p w14:paraId="7C2751A1">
      <w:pPr>
        <w:ind w:firstLine="240" w:firstLineChars="100"/>
        <w:rPr>
          <w:rFonts w:ascii="宋体" w:hAnsi="宋体"/>
          <w:color w:val="auto"/>
          <w:sz w:val="24"/>
        </w:rPr>
      </w:pPr>
      <w:r>
        <w:rPr>
          <w:rFonts w:hint="eastAsia" w:ascii="宋体" w:hAnsi="宋体"/>
          <w:color w:val="auto"/>
          <w:sz w:val="24"/>
        </w:rPr>
        <w:t>供应商</w:t>
      </w:r>
      <w:r>
        <w:rPr>
          <w:rFonts w:hint="eastAsia" w:hAnsi="宋体"/>
          <w:color w:val="auto"/>
          <w:sz w:val="24"/>
          <w:lang w:eastAsia="zh-CN"/>
        </w:rPr>
        <w:t>名称</w:t>
      </w:r>
      <w:r>
        <w:rPr>
          <w:rFonts w:hint="eastAsia" w:ascii="宋体" w:hAnsi="宋体"/>
          <w:color w:val="auto"/>
          <w:sz w:val="24"/>
        </w:rPr>
        <w:t>：</w:t>
      </w:r>
      <w:r>
        <w:rPr>
          <w:rFonts w:ascii="宋体" w:hAnsi="宋体" w:cs="宋体"/>
          <w:color w:val="auto"/>
          <w:kern w:val="0"/>
          <w:sz w:val="24"/>
          <w:u w:val="single"/>
        </w:rPr>
        <w:t>      </w:t>
      </w:r>
      <w:r>
        <w:rPr>
          <w:rFonts w:hint="eastAsia" w:ascii="宋体" w:hAnsi="宋体" w:cs="宋体"/>
          <w:color w:val="auto"/>
          <w:kern w:val="0"/>
          <w:sz w:val="24"/>
          <w:u w:val="single"/>
        </w:rPr>
        <w:t xml:space="preserve"> </w:t>
      </w:r>
      <w:r>
        <w:rPr>
          <w:rFonts w:hint="eastAsia"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ascii="宋体" w:hAnsi="宋体" w:cs="宋体"/>
          <w:color w:val="auto"/>
          <w:kern w:val="0"/>
          <w:sz w:val="24"/>
          <w:u w:val="single"/>
        </w:rPr>
        <w:t>  </w:t>
      </w:r>
      <w:r>
        <w:rPr>
          <w:rFonts w:hint="eastAsia" w:ascii="宋体" w:hAnsi="宋体"/>
          <w:color w:val="auto"/>
          <w:sz w:val="24"/>
        </w:rPr>
        <w:t>（</w:t>
      </w:r>
      <w:r>
        <w:rPr>
          <w:rFonts w:hint="eastAsia" w:ascii="宋体" w:hAnsi="宋体"/>
          <w:color w:val="auto"/>
          <w:sz w:val="24"/>
          <w:lang w:eastAsia="zh-CN"/>
        </w:rPr>
        <w:t>公</w:t>
      </w:r>
      <w:r>
        <w:rPr>
          <w:rFonts w:hint="eastAsia" w:ascii="宋体" w:hAnsi="宋体"/>
          <w:color w:val="auto"/>
          <w:sz w:val="24"/>
        </w:rPr>
        <w:t>章）</w:t>
      </w:r>
    </w:p>
    <w:p w14:paraId="52104264">
      <w:pPr>
        <w:rPr>
          <w:rFonts w:ascii="宋体" w:hAnsi="宋体"/>
          <w:color w:val="auto"/>
          <w:sz w:val="24"/>
        </w:rPr>
      </w:pPr>
    </w:p>
    <w:p w14:paraId="1A6439B0">
      <w:pPr>
        <w:ind w:firstLine="240" w:firstLineChars="100"/>
        <w:rPr>
          <w:rFonts w:hint="eastAsia" w:ascii="宋体" w:hAnsi="宋体" w:cs="宋体"/>
          <w:color w:val="auto"/>
          <w:kern w:val="0"/>
          <w:sz w:val="24"/>
        </w:rPr>
      </w:pPr>
    </w:p>
    <w:p w14:paraId="24176BA0">
      <w:pPr>
        <w:ind w:firstLine="240" w:firstLineChars="100"/>
        <w:rPr>
          <w:rFonts w:hint="default" w:ascii="宋体" w:hAnsi="宋体" w:eastAsia="宋体"/>
          <w:color w:val="auto"/>
          <w:sz w:val="24"/>
          <w:lang w:val="en-US" w:eastAsia="zh-CN"/>
        </w:rPr>
      </w:pPr>
      <w:r>
        <w:rPr>
          <w:rFonts w:ascii="宋体" w:hAnsi="宋体" w:cs="宋体"/>
          <w:color w:val="auto"/>
          <w:kern w:val="0"/>
          <w:sz w:val="24"/>
        </w:rPr>
        <w:t>法定代表人或授权代理人</w:t>
      </w:r>
      <w:r>
        <w:rPr>
          <w:rFonts w:hint="eastAsia" w:hAnsi="宋体" w:cs="宋体"/>
          <w:color w:val="auto"/>
          <w:kern w:val="0"/>
          <w:sz w:val="24"/>
          <w:lang w:eastAsia="zh-CN"/>
        </w:rPr>
        <w:t>签字或盖章</w:t>
      </w:r>
      <w:r>
        <w:rPr>
          <w:rFonts w:ascii="宋体" w:hAnsi="宋体" w:cs="宋体"/>
          <w:color w:val="auto"/>
          <w:kern w:val="0"/>
          <w:sz w:val="24"/>
        </w:rPr>
        <w:t>：</w:t>
      </w:r>
      <w:r>
        <w:rPr>
          <w:rFonts w:ascii="宋体" w:hAnsi="宋体" w:cs="宋体"/>
          <w:color w:val="auto"/>
          <w:kern w:val="0"/>
          <w:sz w:val="24"/>
          <w:u w:val="single"/>
        </w:rPr>
        <w:t>           </w:t>
      </w:r>
    </w:p>
    <w:p w14:paraId="0DF85C8B">
      <w:pPr>
        <w:rPr>
          <w:rFonts w:ascii="宋体" w:hAnsi="宋体"/>
          <w:color w:val="auto"/>
          <w:sz w:val="24"/>
        </w:rPr>
      </w:pPr>
    </w:p>
    <w:p w14:paraId="7F1CB756">
      <w:pPr>
        <w:rPr>
          <w:rFonts w:ascii="宋体" w:hAnsi="宋体"/>
          <w:color w:val="auto"/>
          <w:sz w:val="24"/>
        </w:rPr>
      </w:pPr>
    </w:p>
    <w:p w14:paraId="26FEEEBE">
      <w:pPr>
        <w:ind w:firstLine="4480"/>
        <w:rPr>
          <w:rFonts w:hint="eastAsia" w:ascii="宋体" w:hAnsi="宋体"/>
          <w:color w:val="auto"/>
          <w:sz w:val="24"/>
        </w:rPr>
      </w:pPr>
      <w:r>
        <w:rPr>
          <w:rFonts w:hint="eastAsia" w:ascii="宋体" w:hAnsi="宋体"/>
          <w:color w:val="auto"/>
          <w:sz w:val="24"/>
        </w:rPr>
        <w:t>　</w:t>
      </w:r>
    </w:p>
    <w:p w14:paraId="334A545A">
      <w:pPr>
        <w:wordWrap w:val="0"/>
        <w:ind w:firstLine="4480"/>
        <w:jc w:val="right"/>
        <w:rPr>
          <w:rFonts w:ascii="宋体" w:hAnsi="宋体"/>
          <w:color w:val="auto"/>
          <w:sz w:val="24"/>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日</w:t>
      </w:r>
    </w:p>
    <w:p w14:paraId="48912789">
      <w:pPr>
        <w:rPr>
          <w:rFonts w:ascii="宋体" w:hAnsi="宋体"/>
          <w:b/>
          <w:color w:val="auto"/>
          <w:sz w:val="30"/>
          <w:szCs w:val="32"/>
        </w:rPr>
      </w:pPr>
    </w:p>
    <w:p w14:paraId="1D4A7841">
      <w:pPr>
        <w:spacing w:before="243" w:line="184" w:lineRule="auto"/>
        <w:ind w:firstLine="3639"/>
        <w:rPr>
          <w:rFonts w:hint="eastAsia" w:ascii="宋体" w:hAnsi="宋体" w:eastAsia="宋体" w:cs="宋体"/>
          <w:spacing w:val="-5"/>
          <w:sz w:val="24"/>
          <w:szCs w:val="24"/>
        </w:rPr>
      </w:pPr>
    </w:p>
    <w:p w14:paraId="6F8DE65C">
      <w:pPr>
        <w:pageBreakBefore/>
        <w:jc w:val="center"/>
        <w:rPr>
          <w:rFonts w:hint="eastAsia" w:ascii="宋体" w:hAnsi="宋体" w:eastAsia="宋体" w:cs="Times New Roman"/>
          <w:b/>
          <w:color w:val="auto"/>
          <w:kern w:val="0"/>
          <w:sz w:val="30"/>
          <w:szCs w:val="30"/>
          <w:lang w:eastAsia="zh-CN"/>
        </w:rPr>
      </w:pPr>
      <w:r>
        <w:rPr>
          <w:rFonts w:hint="eastAsia" w:ascii="宋体" w:hAnsi="宋体" w:eastAsia="宋体" w:cs="Times New Roman"/>
          <w:b/>
          <w:color w:val="auto"/>
          <w:kern w:val="0"/>
          <w:sz w:val="30"/>
          <w:szCs w:val="30"/>
          <w:lang w:eastAsia="zh-CN"/>
        </w:rPr>
        <w:t>四、分项报价表</w:t>
      </w:r>
    </w:p>
    <w:p w14:paraId="385ADBF4">
      <w:pPr>
        <w:spacing w:line="162" w:lineRule="exact"/>
        <w:rPr>
          <w:rFonts w:hint="eastAsia" w:ascii="宋体" w:hAnsi="宋体" w:eastAsia="宋体" w:cs="宋体"/>
          <w:sz w:val="24"/>
          <w:szCs w:val="24"/>
        </w:rPr>
      </w:pPr>
    </w:p>
    <w:tbl>
      <w:tblPr>
        <w:tblStyle w:val="52"/>
        <w:tblW w:w="8885"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3710"/>
        <w:gridCol w:w="1799"/>
        <w:gridCol w:w="1806"/>
      </w:tblGrid>
      <w:tr w14:paraId="1F042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570" w:type="dxa"/>
            <w:noWrap w:val="0"/>
            <w:vAlign w:val="top"/>
          </w:tcPr>
          <w:p w14:paraId="54ED3AA4">
            <w:pPr>
              <w:spacing w:before="109" w:line="184" w:lineRule="auto"/>
              <w:ind w:firstLine="559"/>
              <w:rPr>
                <w:rFonts w:hint="eastAsia" w:ascii="宋体" w:hAnsi="宋体" w:eastAsia="宋体" w:cs="宋体"/>
                <w:sz w:val="24"/>
                <w:szCs w:val="24"/>
              </w:rPr>
            </w:pPr>
            <w:r>
              <w:rPr>
                <w:rFonts w:hint="eastAsia" w:ascii="宋体" w:hAnsi="宋体" w:eastAsia="宋体" w:cs="宋体"/>
                <w:spacing w:val="-4"/>
                <w:sz w:val="24"/>
                <w:szCs w:val="24"/>
              </w:rPr>
              <w:t>序号</w:t>
            </w:r>
          </w:p>
        </w:tc>
        <w:tc>
          <w:tcPr>
            <w:tcW w:w="3710" w:type="dxa"/>
            <w:noWrap w:val="0"/>
            <w:vAlign w:val="top"/>
          </w:tcPr>
          <w:p w14:paraId="41E7BF7D">
            <w:pPr>
              <w:spacing w:before="109" w:line="184" w:lineRule="auto"/>
              <w:ind w:firstLine="1658"/>
              <w:rPr>
                <w:rFonts w:hint="eastAsia" w:ascii="宋体" w:hAnsi="宋体" w:eastAsia="宋体" w:cs="宋体"/>
                <w:sz w:val="24"/>
                <w:szCs w:val="24"/>
              </w:rPr>
            </w:pPr>
            <w:r>
              <w:rPr>
                <w:rFonts w:hint="eastAsia" w:ascii="宋体" w:hAnsi="宋体" w:eastAsia="宋体" w:cs="宋体"/>
                <w:spacing w:val="-19"/>
                <w:sz w:val="24"/>
                <w:szCs w:val="24"/>
              </w:rPr>
              <w:t>内容</w:t>
            </w:r>
          </w:p>
        </w:tc>
        <w:tc>
          <w:tcPr>
            <w:tcW w:w="1799" w:type="dxa"/>
            <w:noWrap w:val="0"/>
            <w:vAlign w:val="top"/>
          </w:tcPr>
          <w:p w14:paraId="441563BA">
            <w:pPr>
              <w:spacing w:before="109" w:line="184" w:lineRule="auto"/>
              <w:ind w:firstLine="340"/>
              <w:rPr>
                <w:rFonts w:hint="eastAsia" w:ascii="宋体" w:hAnsi="宋体" w:eastAsia="宋体" w:cs="宋体"/>
                <w:sz w:val="24"/>
                <w:szCs w:val="24"/>
              </w:rPr>
            </w:pPr>
            <w:r>
              <w:rPr>
                <w:rFonts w:hint="eastAsia" w:ascii="宋体" w:hAnsi="宋体" w:eastAsia="宋体" w:cs="宋体"/>
                <w:spacing w:val="-4"/>
                <w:sz w:val="24"/>
                <w:szCs w:val="24"/>
              </w:rPr>
              <w:t>收费（元）</w:t>
            </w:r>
          </w:p>
        </w:tc>
        <w:tc>
          <w:tcPr>
            <w:tcW w:w="1806" w:type="dxa"/>
            <w:noWrap w:val="0"/>
            <w:vAlign w:val="top"/>
          </w:tcPr>
          <w:p w14:paraId="79580B8B">
            <w:pPr>
              <w:spacing w:before="109" w:line="184" w:lineRule="auto"/>
              <w:ind w:firstLine="624"/>
              <w:rPr>
                <w:rFonts w:hint="eastAsia" w:ascii="宋体" w:hAnsi="宋体" w:eastAsia="宋体" w:cs="宋体"/>
                <w:sz w:val="24"/>
                <w:szCs w:val="24"/>
              </w:rPr>
            </w:pPr>
            <w:r>
              <w:rPr>
                <w:rFonts w:hint="eastAsia" w:ascii="宋体" w:hAnsi="宋体" w:eastAsia="宋体" w:cs="宋体"/>
                <w:spacing w:val="-6"/>
                <w:sz w:val="24"/>
                <w:szCs w:val="24"/>
              </w:rPr>
              <w:t>备</w:t>
            </w:r>
            <w:r>
              <w:rPr>
                <w:rFonts w:hint="eastAsia" w:ascii="宋体" w:hAnsi="宋体" w:eastAsia="宋体" w:cs="宋体"/>
                <w:spacing w:val="9"/>
                <w:sz w:val="24"/>
                <w:szCs w:val="24"/>
              </w:rPr>
              <w:t xml:space="preserve"> </w:t>
            </w:r>
            <w:r>
              <w:rPr>
                <w:rFonts w:hint="eastAsia" w:ascii="宋体" w:hAnsi="宋体" w:eastAsia="宋体" w:cs="宋体"/>
                <w:spacing w:val="-6"/>
                <w:sz w:val="24"/>
                <w:szCs w:val="24"/>
              </w:rPr>
              <w:t>注</w:t>
            </w:r>
          </w:p>
        </w:tc>
      </w:tr>
      <w:tr w14:paraId="6C7FA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570" w:type="dxa"/>
            <w:noWrap w:val="0"/>
            <w:vAlign w:val="top"/>
          </w:tcPr>
          <w:p w14:paraId="10A1EF15">
            <w:pPr>
              <w:rPr>
                <w:rFonts w:hint="eastAsia" w:ascii="宋体" w:hAnsi="宋体" w:eastAsia="宋体" w:cs="宋体"/>
                <w:sz w:val="24"/>
                <w:szCs w:val="24"/>
              </w:rPr>
            </w:pPr>
          </w:p>
        </w:tc>
        <w:tc>
          <w:tcPr>
            <w:tcW w:w="3710" w:type="dxa"/>
            <w:noWrap w:val="0"/>
            <w:vAlign w:val="top"/>
          </w:tcPr>
          <w:p w14:paraId="4CF0E892">
            <w:pPr>
              <w:rPr>
                <w:rFonts w:hint="eastAsia" w:ascii="宋体" w:hAnsi="宋体" w:eastAsia="宋体" w:cs="宋体"/>
                <w:sz w:val="24"/>
                <w:szCs w:val="24"/>
              </w:rPr>
            </w:pPr>
          </w:p>
        </w:tc>
        <w:tc>
          <w:tcPr>
            <w:tcW w:w="1799" w:type="dxa"/>
            <w:noWrap w:val="0"/>
            <w:vAlign w:val="top"/>
          </w:tcPr>
          <w:p w14:paraId="35585FD5">
            <w:pPr>
              <w:rPr>
                <w:rFonts w:hint="eastAsia" w:ascii="宋体" w:hAnsi="宋体" w:eastAsia="宋体" w:cs="宋体"/>
                <w:sz w:val="24"/>
                <w:szCs w:val="24"/>
              </w:rPr>
            </w:pPr>
          </w:p>
        </w:tc>
        <w:tc>
          <w:tcPr>
            <w:tcW w:w="1806" w:type="dxa"/>
            <w:noWrap w:val="0"/>
            <w:vAlign w:val="top"/>
          </w:tcPr>
          <w:p w14:paraId="19345377">
            <w:pPr>
              <w:rPr>
                <w:rFonts w:hint="eastAsia" w:ascii="宋体" w:hAnsi="宋体" w:eastAsia="宋体" w:cs="宋体"/>
                <w:sz w:val="24"/>
                <w:szCs w:val="24"/>
              </w:rPr>
            </w:pPr>
          </w:p>
        </w:tc>
      </w:tr>
      <w:tr w14:paraId="3D55F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570" w:type="dxa"/>
            <w:noWrap w:val="0"/>
            <w:vAlign w:val="top"/>
          </w:tcPr>
          <w:p w14:paraId="2A0E8ADF">
            <w:pPr>
              <w:rPr>
                <w:rFonts w:hint="eastAsia" w:ascii="宋体" w:hAnsi="宋体" w:eastAsia="宋体" w:cs="宋体"/>
                <w:sz w:val="24"/>
                <w:szCs w:val="24"/>
              </w:rPr>
            </w:pPr>
          </w:p>
        </w:tc>
        <w:tc>
          <w:tcPr>
            <w:tcW w:w="3710" w:type="dxa"/>
            <w:noWrap w:val="0"/>
            <w:vAlign w:val="top"/>
          </w:tcPr>
          <w:p w14:paraId="123AA7EB">
            <w:pPr>
              <w:rPr>
                <w:rFonts w:hint="eastAsia" w:ascii="宋体" w:hAnsi="宋体" w:eastAsia="宋体" w:cs="宋体"/>
                <w:sz w:val="24"/>
                <w:szCs w:val="24"/>
              </w:rPr>
            </w:pPr>
          </w:p>
        </w:tc>
        <w:tc>
          <w:tcPr>
            <w:tcW w:w="1799" w:type="dxa"/>
            <w:noWrap w:val="0"/>
            <w:vAlign w:val="top"/>
          </w:tcPr>
          <w:p w14:paraId="625B1E9D">
            <w:pPr>
              <w:rPr>
                <w:rFonts w:hint="eastAsia" w:ascii="宋体" w:hAnsi="宋体" w:eastAsia="宋体" w:cs="宋体"/>
                <w:sz w:val="24"/>
                <w:szCs w:val="24"/>
              </w:rPr>
            </w:pPr>
          </w:p>
        </w:tc>
        <w:tc>
          <w:tcPr>
            <w:tcW w:w="1806" w:type="dxa"/>
            <w:noWrap w:val="0"/>
            <w:vAlign w:val="top"/>
          </w:tcPr>
          <w:p w14:paraId="543C3A1C">
            <w:pPr>
              <w:rPr>
                <w:rFonts w:hint="eastAsia" w:ascii="宋体" w:hAnsi="宋体" w:eastAsia="宋体" w:cs="宋体"/>
                <w:sz w:val="24"/>
                <w:szCs w:val="24"/>
              </w:rPr>
            </w:pPr>
          </w:p>
        </w:tc>
      </w:tr>
      <w:tr w14:paraId="65FF7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0" w:type="dxa"/>
            <w:noWrap w:val="0"/>
            <w:vAlign w:val="top"/>
          </w:tcPr>
          <w:p w14:paraId="60B86A8C">
            <w:pPr>
              <w:rPr>
                <w:rFonts w:hint="eastAsia" w:ascii="宋体" w:hAnsi="宋体" w:eastAsia="宋体" w:cs="宋体"/>
                <w:sz w:val="24"/>
                <w:szCs w:val="24"/>
              </w:rPr>
            </w:pPr>
          </w:p>
        </w:tc>
        <w:tc>
          <w:tcPr>
            <w:tcW w:w="3710" w:type="dxa"/>
            <w:noWrap w:val="0"/>
            <w:vAlign w:val="top"/>
          </w:tcPr>
          <w:p w14:paraId="6BD5F4CE">
            <w:pPr>
              <w:rPr>
                <w:rFonts w:hint="eastAsia" w:ascii="宋体" w:hAnsi="宋体" w:eastAsia="宋体" w:cs="宋体"/>
                <w:sz w:val="24"/>
                <w:szCs w:val="24"/>
              </w:rPr>
            </w:pPr>
          </w:p>
        </w:tc>
        <w:tc>
          <w:tcPr>
            <w:tcW w:w="1799" w:type="dxa"/>
            <w:noWrap w:val="0"/>
            <w:vAlign w:val="top"/>
          </w:tcPr>
          <w:p w14:paraId="2A476136">
            <w:pPr>
              <w:rPr>
                <w:rFonts w:hint="eastAsia" w:ascii="宋体" w:hAnsi="宋体" w:eastAsia="宋体" w:cs="宋体"/>
                <w:sz w:val="24"/>
                <w:szCs w:val="24"/>
              </w:rPr>
            </w:pPr>
          </w:p>
        </w:tc>
        <w:tc>
          <w:tcPr>
            <w:tcW w:w="1806" w:type="dxa"/>
            <w:noWrap w:val="0"/>
            <w:vAlign w:val="top"/>
          </w:tcPr>
          <w:p w14:paraId="07B3683D">
            <w:pPr>
              <w:rPr>
                <w:rFonts w:hint="eastAsia" w:ascii="宋体" w:hAnsi="宋体" w:eastAsia="宋体" w:cs="宋体"/>
                <w:sz w:val="24"/>
                <w:szCs w:val="24"/>
              </w:rPr>
            </w:pPr>
          </w:p>
        </w:tc>
      </w:tr>
      <w:tr w14:paraId="7DFE8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570" w:type="dxa"/>
            <w:noWrap w:val="0"/>
            <w:vAlign w:val="top"/>
          </w:tcPr>
          <w:p w14:paraId="551E4153">
            <w:pPr>
              <w:rPr>
                <w:rFonts w:hint="eastAsia" w:ascii="宋体" w:hAnsi="宋体" w:eastAsia="宋体" w:cs="宋体"/>
                <w:sz w:val="24"/>
                <w:szCs w:val="24"/>
              </w:rPr>
            </w:pPr>
          </w:p>
        </w:tc>
        <w:tc>
          <w:tcPr>
            <w:tcW w:w="3710" w:type="dxa"/>
            <w:noWrap w:val="0"/>
            <w:vAlign w:val="top"/>
          </w:tcPr>
          <w:p w14:paraId="4421431B">
            <w:pPr>
              <w:rPr>
                <w:rFonts w:hint="eastAsia" w:ascii="宋体" w:hAnsi="宋体" w:eastAsia="宋体" w:cs="宋体"/>
                <w:sz w:val="24"/>
                <w:szCs w:val="24"/>
              </w:rPr>
            </w:pPr>
          </w:p>
        </w:tc>
        <w:tc>
          <w:tcPr>
            <w:tcW w:w="1799" w:type="dxa"/>
            <w:noWrap w:val="0"/>
            <w:vAlign w:val="top"/>
          </w:tcPr>
          <w:p w14:paraId="2D165070">
            <w:pPr>
              <w:rPr>
                <w:rFonts w:hint="eastAsia" w:ascii="宋体" w:hAnsi="宋体" w:eastAsia="宋体" w:cs="宋体"/>
                <w:sz w:val="24"/>
                <w:szCs w:val="24"/>
              </w:rPr>
            </w:pPr>
          </w:p>
        </w:tc>
        <w:tc>
          <w:tcPr>
            <w:tcW w:w="1806" w:type="dxa"/>
            <w:noWrap w:val="0"/>
            <w:vAlign w:val="top"/>
          </w:tcPr>
          <w:p w14:paraId="4818D6B6">
            <w:pPr>
              <w:rPr>
                <w:rFonts w:hint="eastAsia" w:ascii="宋体" w:hAnsi="宋体" w:eastAsia="宋体" w:cs="宋体"/>
                <w:sz w:val="24"/>
                <w:szCs w:val="24"/>
              </w:rPr>
            </w:pPr>
          </w:p>
        </w:tc>
      </w:tr>
      <w:tr w14:paraId="13CE8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570" w:type="dxa"/>
            <w:noWrap w:val="0"/>
            <w:vAlign w:val="top"/>
          </w:tcPr>
          <w:p w14:paraId="40CE647E">
            <w:pPr>
              <w:rPr>
                <w:rFonts w:hint="eastAsia" w:ascii="宋体" w:hAnsi="宋体" w:eastAsia="宋体" w:cs="宋体"/>
                <w:sz w:val="24"/>
                <w:szCs w:val="24"/>
              </w:rPr>
            </w:pPr>
          </w:p>
        </w:tc>
        <w:tc>
          <w:tcPr>
            <w:tcW w:w="3710" w:type="dxa"/>
            <w:noWrap w:val="0"/>
            <w:vAlign w:val="top"/>
          </w:tcPr>
          <w:p w14:paraId="5032FF04">
            <w:pPr>
              <w:rPr>
                <w:rFonts w:hint="eastAsia" w:ascii="宋体" w:hAnsi="宋体" w:eastAsia="宋体" w:cs="宋体"/>
                <w:sz w:val="24"/>
                <w:szCs w:val="24"/>
              </w:rPr>
            </w:pPr>
          </w:p>
        </w:tc>
        <w:tc>
          <w:tcPr>
            <w:tcW w:w="1799" w:type="dxa"/>
            <w:noWrap w:val="0"/>
            <w:vAlign w:val="top"/>
          </w:tcPr>
          <w:p w14:paraId="2FAA6561">
            <w:pPr>
              <w:rPr>
                <w:rFonts w:hint="eastAsia" w:ascii="宋体" w:hAnsi="宋体" w:eastAsia="宋体" w:cs="宋体"/>
                <w:sz w:val="24"/>
                <w:szCs w:val="24"/>
              </w:rPr>
            </w:pPr>
          </w:p>
        </w:tc>
        <w:tc>
          <w:tcPr>
            <w:tcW w:w="1806" w:type="dxa"/>
            <w:noWrap w:val="0"/>
            <w:vAlign w:val="top"/>
          </w:tcPr>
          <w:p w14:paraId="051936AF">
            <w:pPr>
              <w:rPr>
                <w:rFonts w:hint="eastAsia" w:ascii="宋体" w:hAnsi="宋体" w:eastAsia="宋体" w:cs="宋体"/>
                <w:sz w:val="24"/>
                <w:szCs w:val="24"/>
              </w:rPr>
            </w:pPr>
          </w:p>
        </w:tc>
      </w:tr>
      <w:tr w14:paraId="68A52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70" w:type="dxa"/>
            <w:noWrap w:val="0"/>
            <w:vAlign w:val="top"/>
          </w:tcPr>
          <w:p w14:paraId="3BC0F608">
            <w:pPr>
              <w:rPr>
                <w:rFonts w:hint="eastAsia" w:ascii="宋体" w:hAnsi="宋体" w:eastAsia="宋体" w:cs="宋体"/>
                <w:sz w:val="24"/>
                <w:szCs w:val="24"/>
              </w:rPr>
            </w:pPr>
          </w:p>
        </w:tc>
        <w:tc>
          <w:tcPr>
            <w:tcW w:w="3710" w:type="dxa"/>
            <w:noWrap w:val="0"/>
            <w:vAlign w:val="top"/>
          </w:tcPr>
          <w:p w14:paraId="7F1B6A0D">
            <w:pPr>
              <w:rPr>
                <w:rFonts w:hint="eastAsia" w:ascii="宋体" w:hAnsi="宋体" w:eastAsia="宋体" w:cs="宋体"/>
                <w:sz w:val="24"/>
                <w:szCs w:val="24"/>
              </w:rPr>
            </w:pPr>
          </w:p>
        </w:tc>
        <w:tc>
          <w:tcPr>
            <w:tcW w:w="1799" w:type="dxa"/>
            <w:noWrap w:val="0"/>
            <w:vAlign w:val="top"/>
          </w:tcPr>
          <w:p w14:paraId="2AB79A51">
            <w:pPr>
              <w:rPr>
                <w:rFonts w:hint="eastAsia" w:ascii="宋体" w:hAnsi="宋体" w:eastAsia="宋体" w:cs="宋体"/>
                <w:sz w:val="24"/>
                <w:szCs w:val="24"/>
              </w:rPr>
            </w:pPr>
          </w:p>
        </w:tc>
        <w:tc>
          <w:tcPr>
            <w:tcW w:w="1806" w:type="dxa"/>
            <w:noWrap w:val="0"/>
            <w:vAlign w:val="top"/>
          </w:tcPr>
          <w:p w14:paraId="16BAC82C">
            <w:pPr>
              <w:rPr>
                <w:rFonts w:hint="eastAsia" w:ascii="宋体" w:hAnsi="宋体" w:eastAsia="宋体" w:cs="宋体"/>
                <w:sz w:val="24"/>
                <w:szCs w:val="24"/>
              </w:rPr>
            </w:pPr>
          </w:p>
        </w:tc>
      </w:tr>
      <w:tr w14:paraId="2EDBB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70" w:type="dxa"/>
            <w:noWrap w:val="0"/>
            <w:vAlign w:val="top"/>
          </w:tcPr>
          <w:p w14:paraId="193EF048">
            <w:pPr>
              <w:rPr>
                <w:rFonts w:hint="eastAsia" w:ascii="宋体" w:hAnsi="宋体" w:eastAsia="宋体" w:cs="宋体"/>
                <w:sz w:val="24"/>
                <w:szCs w:val="24"/>
              </w:rPr>
            </w:pPr>
          </w:p>
        </w:tc>
        <w:tc>
          <w:tcPr>
            <w:tcW w:w="3710" w:type="dxa"/>
            <w:noWrap w:val="0"/>
            <w:vAlign w:val="top"/>
          </w:tcPr>
          <w:p w14:paraId="1C92AFCE">
            <w:pPr>
              <w:rPr>
                <w:rFonts w:hint="eastAsia" w:ascii="宋体" w:hAnsi="宋体" w:eastAsia="宋体" w:cs="宋体"/>
                <w:sz w:val="24"/>
                <w:szCs w:val="24"/>
              </w:rPr>
            </w:pPr>
          </w:p>
        </w:tc>
        <w:tc>
          <w:tcPr>
            <w:tcW w:w="1799" w:type="dxa"/>
            <w:noWrap w:val="0"/>
            <w:vAlign w:val="top"/>
          </w:tcPr>
          <w:p w14:paraId="267EC4AC">
            <w:pPr>
              <w:rPr>
                <w:rFonts w:hint="eastAsia" w:ascii="宋体" w:hAnsi="宋体" w:eastAsia="宋体" w:cs="宋体"/>
                <w:sz w:val="24"/>
                <w:szCs w:val="24"/>
              </w:rPr>
            </w:pPr>
          </w:p>
        </w:tc>
        <w:tc>
          <w:tcPr>
            <w:tcW w:w="1806" w:type="dxa"/>
            <w:noWrap w:val="0"/>
            <w:vAlign w:val="top"/>
          </w:tcPr>
          <w:p w14:paraId="70AA8369">
            <w:pPr>
              <w:rPr>
                <w:rFonts w:hint="eastAsia" w:ascii="宋体" w:hAnsi="宋体" w:eastAsia="宋体" w:cs="宋体"/>
                <w:sz w:val="24"/>
                <w:szCs w:val="24"/>
              </w:rPr>
            </w:pPr>
          </w:p>
        </w:tc>
      </w:tr>
      <w:tr w14:paraId="3D503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70" w:type="dxa"/>
            <w:noWrap w:val="0"/>
            <w:vAlign w:val="top"/>
          </w:tcPr>
          <w:p w14:paraId="0A982E2C">
            <w:pPr>
              <w:rPr>
                <w:rFonts w:hint="eastAsia" w:ascii="宋体" w:hAnsi="宋体" w:eastAsia="宋体" w:cs="宋体"/>
                <w:sz w:val="24"/>
                <w:szCs w:val="24"/>
              </w:rPr>
            </w:pPr>
          </w:p>
        </w:tc>
        <w:tc>
          <w:tcPr>
            <w:tcW w:w="3710" w:type="dxa"/>
            <w:noWrap w:val="0"/>
            <w:vAlign w:val="top"/>
          </w:tcPr>
          <w:p w14:paraId="458C33F0">
            <w:pPr>
              <w:rPr>
                <w:rFonts w:hint="eastAsia" w:ascii="宋体" w:hAnsi="宋体" w:eastAsia="宋体" w:cs="宋体"/>
                <w:sz w:val="24"/>
                <w:szCs w:val="24"/>
              </w:rPr>
            </w:pPr>
          </w:p>
        </w:tc>
        <w:tc>
          <w:tcPr>
            <w:tcW w:w="1799" w:type="dxa"/>
            <w:noWrap w:val="0"/>
            <w:vAlign w:val="top"/>
          </w:tcPr>
          <w:p w14:paraId="3C53A9D3">
            <w:pPr>
              <w:rPr>
                <w:rFonts w:hint="eastAsia" w:ascii="宋体" w:hAnsi="宋体" w:eastAsia="宋体" w:cs="宋体"/>
                <w:sz w:val="24"/>
                <w:szCs w:val="24"/>
              </w:rPr>
            </w:pPr>
          </w:p>
        </w:tc>
        <w:tc>
          <w:tcPr>
            <w:tcW w:w="1806" w:type="dxa"/>
            <w:noWrap w:val="0"/>
            <w:vAlign w:val="top"/>
          </w:tcPr>
          <w:p w14:paraId="15F18F7F">
            <w:pPr>
              <w:rPr>
                <w:rFonts w:hint="eastAsia" w:ascii="宋体" w:hAnsi="宋体" w:eastAsia="宋体" w:cs="宋体"/>
                <w:sz w:val="24"/>
                <w:szCs w:val="24"/>
              </w:rPr>
            </w:pPr>
          </w:p>
        </w:tc>
      </w:tr>
      <w:tr w14:paraId="30BB0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70" w:type="dxa"/>
            <w:noWrap w:val="0"/>
            <w:vAlign w:val="top"/>
          </w:tcPr>
          <w:p w14:paraId="635C7272">
            <w:pPr>
              <w:rPr>
                <w:rFonts w:hint="eastAsia" w:ascii="宋体" w:hAnsi="宋体" w:eastAsia="宋体" w:cs="宋体"/>
                <w:sz w:val="24"/>
                <w:szCs w:val="24"/>
              </w:rPr>
            </w:pPr>
          </w:p>
        </w:tc>
        <w:tc>
          <w:tcPr>
            <w:tcW w:w="3710" w:type="dxa"/>
            <w:noWrap w:val="0"/>
            <w:vAlign w:val="top"/>
          </w:tcPr>
          <w:p w14:paraId="79E61A59">
            <w:pPr>
              <w:rPr>
                <w:rFonts w:hint="eastAsia" w:ascii="宋体" w:hAnsi="宋体" w:eastAsia="宋体" w:cs="宋体"/>
                <w:sz w:val="24"/>
                <w:szCs w:val="24"/>
              </w:rPr>
            </w:pPr>
          </w:p>
        </w:tc>
        <w:tc>
          <w:tcPr>
            <w:tcW w:w="1799" w:type="dxa"/>
            <w:noWrap w:val="0"/>
            <w:vAlign w:val="top"/>
          </w:tcPr>
          <w:p w14:paraId="5E6EA387">
            <w:pPr>
              <w:rPr>
                <w:rFonts w:hint="eastAsia" w:ascii="宋体" w:hAnsi="宋体" w:eastAsia="宋体" w:cs="宋体"/>
                <w:sz w:val="24"/>
                <w:szCs w:val="24"/>
              </w:rPr>
            </w:pPr>
          </w:p>
        </w:tc>
        <w:tc>
          <w:tcPr>
            <w:tcW w:w="1806" w:type="dxa"/>
            <w:noWrap w:val="0"/>
            <w:vAlign w:val="top"/>
          </w:tcPr>
          <w:p w14:paraId="15A5771A">
            <w:pPr>
              <w:rPr>
                <w:rFonts w:hint="eastAsia" w:ascii="宋体" w:hAnsi="宋体" w:eastAsia="宋体" w:cs="宋体"/>
                <w:sz w:val="24"/>
                <w:szCs w:val="24"/>
              </w:rPr>
            </w:pPr>
          </w:p>
        </w:tc>
      </w:tr>
      <w:tr w14:paraId="24BCD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70" w:type="dxa"/>
            <w:noWrap w:val="0"/>
            <w:vAlign w:val="top"/>
          </w:tcPr>
          <w:p w14:paraId="1949F635">
            <w:pPr>
              <w:rPr>
                <w:rFonts w:hint="eastAsia" w:ascii="宋体" w:hAnsi="宋体" w:eastAsia="宋体" w:cs="宋体"/>
                <w:sz w:val="24"/>
                <w:szCs w:val="24"/>
              </w:rPr>
            </w:pPr>
          </w:p>
        </w:tc>
        <w:tc>
          <w:tcPr>
            <w:tcW w:w="3710" w:type="dxa"/>
            <w:noWrap w:val="0"/>
            <w:vAlign w:val="top"/>
          </w:tcPr>
          <w:p w14:paraId="18A42DF1">
            <w:pPr>
              <w:rPr>
                <w:rFonts w:hint="eastAsia" w:ascii="宋体" w:hAnsi="宋体" w:eastAsia="宋体" w:cs="宋体"/>
                <w:sz w:val="24"/>
                <w:szCs w:val="24"/>
              </w:rPr>
            </w:pPr>
          </w:p>
        </w:tc>
        <w:tc>
          <w:tcPr>
            <w:tcW w:w="1799" w:type="dxa"/>
            <w:noWrap w:val="0"/>
            <w:vAlign w:val="top"/>
          </w:tcPr>
          <w:p w14:paraId="26B38F53">
            <w:pPr>
              <w:rPr>
                <w:rFonts w:hint="eastAsia" w:ascii="宋体" w:hAnsi="宋体" w:eastAsia="宋体" w:cs="宋体"/>
                <w:sz w:val="24"/>
                <w:szCs w:val="24"/>
              </w:rPr>
            </w:pPr>
          </w:p>
        </w:tc>
        <w:tc>
          <w:tcPr>
            <w:tcW w:w="1806" w:type="dxa"/>
            <w:noWrap w:val="0"/>
            <w:vAlign w:val="top"/>
          </w:tcPr>
          <w:p w14:paraId="0923DD13">
            <w:pPr>
              <w:rPr>
                <w:rFonts w:hint="eastAsia" w:ascii="宋体" w:hAnsi="宋体" w:eastAsia="宋体" w:cs="宋体"/>
                <w:sz w:val="24"/>
                <w:szCs w:val="24"/>
              </w:rPr>
            </w:pPr>
          </w:p>
        </w:tc>
      </w:tr>
      <w:tr w14:paraId="4165C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70" w:type="dxa"/>
            <w:noWrap w:val="0"/>
            <w:vAlign w:val="top"/>
          </w:tcPr>
          <w:p w14:paraId="2B50FAF5">
            <w:pPr>
              <w:rPr>
                <w:rFonts w:hint="eastAsia" w:ascii="宋体" w:hAnsi="宋体" w:eastAsia="宋体" w:cs="宋体"/>
                <w:sz w:val="24"/>
                <w:szCs w:val="24"/>
              </w:rPr>
            </w:pPr>
          </w:p>
        </w:tc>
        <w:tc>
          <w:tcPr>
            <w:tcW w:w="3710" w:type="dxa"/>
            <w:noWrap w:val="0"/>
            <w:vAlign w:val="top"/>
          </w:tcPr>
          <w:p w14:paraId="536F7BD5">
            <w:pPr>
              <w:rPr>
                <w:rFonts w:hint="eastAsia" w:ascii="宋体" w:hAnsi="宋体" w:eastAsia="宋体" w:cs="宋体"/>
                <w:sz w:val="24"/>
                <w:szCs w:val="24"/>
              </w:rPr>
            </w:pPr>
          </w:p>
        </w:tc>
        <w:tc>
          <w:tcPr>
            <w:tcW w:w="1799" w:type="dxa"/>
            <w:noWrap w:val="0"/>
            <w:vAlign w:val="top"/>
          </w:tcPr>
          <w:p w14:paraId="7771BD0C">
            <w:pPr>
              <w:rPr>
                <w:rFonts w:hint="eastAsia" w:ascii="宋体" w:hAnsi="宋体" w:eastAsia="宋体" w:cs="宋体"/>
                <w:sz w:val="24"/>
                <w:szCs w:val="24"/>
              </w:rPr>
            </w:pPr>
          </w:p>
        </w:tc>
        <w:tc>
          <w:tcPr>
            <w:tcW w:w="1806" w:type="dxa"/>
            <w:noWrap w:val="0"/>
            <w:vAlign w:val="top"/>
          </w:tcPr>
          <w:p w14:paraId="6988CA71">
            <w:pPr>
              <w:rPr>
                <w:rFonts w:hint="eastAsia" w:ascii="宋体" w:hAnsi="宋体" w:eastAsia="宋体" w:cs="宋体"/>
                <w:sz w:val="24"/>
                <w:szCs w:val="24"/>
              </w:rPr>
            </w:pPr>
          </w:p>
        </w:tc>
      </w:tr>
      <w:tr w14:paraId="751E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70" w:type="dxa"/>
            <w:noWrap w:val="0"/>
            <w:vAlign w:val="top"/>
          </w:tcPr>
          <w:p w14:paraId="723C5A0C">
            <w:pPr>
              <w:rPr>
                <w:rFonts w:hint="eastAsia" w:ascii="宋体" w:hAnsi="宋体" w:eastAsia="宋体" w:cs="宋体"/>
                <w:sz w:val="24"/>
                <w:szCs w:val="24"/>
              </w:rPr>
            </w:pPr>
          </w:p>
        </w:tc>
        <w:tc>
          <w:tcPr>
            <w:tcW w:w="3710" w:type="dxa"/>
            <w:noWrap w:val="0"/>
            <w:vAlign w:val="top"/>
          </w:tcPr>
          <w:p w14:paraId="629778DB">
            <w:pPr>
              <w:rPr>
                <w:rFonts w:hint="eastAsia" w:ascii="宋体" w:hAnsi="宋体" w:eastAsia="宋体" w:cs="宋体"/>
                <w:sz w:val="24"/>
                <w:szCs w:val="24"/>
              </w:rPr>
            </w:pPr>
          </w:p>
        </w:tc>
        <w:tc>
          <w:tcPr>
            <w:tcW w:w="1799" w:type="dxa"/>
            <w:noWrap w:val="0"/>
            <w:vAlign w:val="top"/>
          </w:tcPr>
          <w:p w14:paraId="24BAB5ED">
            <w:pPr>
              <w:rPr>
                <w:rFonts w:hint="eastAsia" w:ascii="宋体" w:hAnsi="宋体" w:eastAsia="宋体" w:cs="宋体"/>
                <w:sz w:val="24"/>
                <w:szCs w:val="24"/>
              </w:rPr>
            </w:pPr>
          </w:p>
        </w:tc>
        <w:tc>
          <w:tcPr>
            <w:tcW w:w="1806" w:type="dxa"/>
            <w:noWrap w:val="0"/>
            <w:vAlign w:val="top"/>
          </w:tcPr>
          <w:p w14:paraId="3D6D635D">
            <w:pPr>
              <w:rPr>
                <w:rFonts w:hint="eastAsia" w:ascii="宋体" w:hAnsi="宋体" w:eastAsia="宋体" w:cs="宋体"/>
                <w:sz w:val="24"/>
                <w:szCs w:val="24"/>
              </w:rPr>
            </w:pPr>
          </w:p>
        </w:tc>
      </w:tr>
      <w:tr w14:paraId="5C559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570" w:type="dxa"/>
            <w:noWrap w:val="0"/>
            <w:vAlign w:val="top"/>
          </w:tcPr>
          <w:p w14:paraId="423CA11A">
            <w:pPr>
              <w:rPr>
                <w:rFonts w:hint="eastAsia" w:ascii="宋体" w:hAnsi="宋体" w:eastAsia="宋体" w:cs="宋体"/>
                <w:sz w:val="24"/>
                <w:szCs w:val="24"/>
              </w:rPr>
            </w:pPr>
          </w:p>
        </w:tc>
        <w:tc>
          <w:tcPr>
            <w:tcW w:w="3710" w:type="dxa"/>
            <w:noWrap w:val="0"/>
            <w:vAlign w:val="top"/>
          </w:tcPr>
          <w:p w14:paraId="29885AF9">
            <w:pPr>
              <w:spacing w:before="108" w:line="184" w:lineRule="auto"/>
              <w:ind w:firstLine="1631"/>
              <w:rPr>
                <w:rFonts w:hint="eastAsia" w:ascii="宋体" w:hAnsi="宋体" w:eastAsia="宋体" w:cs="宋体"/>
                <w:sz w:val="24"/>
                <w:szCs w:val="24"/>
              </w:rPr>
            </w:pPr>
            <w:r>
              <w:rPr>
                <w:rFonts w:hint="eastAsia" w:ascii="宋体" w:hAnsi="宋体" w:eastAsia="宋体" w:cs="宋体"/>
                <w:spacing w:val="-5"/>
                <w:sz w:val="24"/>
                <w:szCs w:val="24"/>
              </w:rPr>
              <w:t>合计</w:t>
            </w:r>
          </w:p>
        </w:tc>
        <w:tc>
          <w:tcPr>
            <w:tcW w:w="1799" w:type="dxa"/>
            <w:noWrap w:val="0"/>
            <w:vAlign w:val="top"/>
          </w:tcPr>
          <w:p w14:paraId="5CA1D4D2">
            <w:pPr>
              <w:rPr>
                <w:rFonts w:hint="eastAsia" w:ascii="宋体" w:hAnsi="宋体" w:eastAsia="宋体" w:cs="宋体"/>
                <w:sz w:val="24"/>
                <w:szCs w:val="24"/>
              </w:rPr>
            </w:pPr>
          </w:p>
        </w:tc>
        <w:tc>
          <w:tcPr>
            <w:tcW w:w="1806" w:type="dxa"/>
            <w:noWrap w:val="0"/>
            <w:vAlign w:val="top"/>
          </w:tcPr>
          <w:p w14:paraId="14DF329B">
            <w:pPr>
              <w:rPr>
                <w:rFonts w:hint="eastAsia" w:ascii="宋体" w:hAnsi="宋体" w:eastAsia="宋体" w:cs="宋体"/>
                <w:sz w:val="24"/>
                <w:szCs w:val="24"/>
              </w:rPr>
            </w:pPr>
          </w:p>
        </w:tc>
      </w:tr>
    </w:tbl>
    <w:p w14:paraId="153425E4">
      <w:pPr>
        <w:spacing w:before="303" w:line="184" w:lineRule="auto"/>
        <w:ind w:firstLine="237" w:firstLineChars="104"/>
        <w:rPr>
          <w:rFonts w:hint="eastAsia" w:ascii="宋体" w:hAnsi="宋体" w:eastAsia="宋体" w:cs="宋体"/>
          <w:sz w:val="24"/>
          <w:szCs w:val="24"/>
        </w:rPr>
      </w:pPr>
      <w:r>
        <w:rPr>
          <w:rFonts w:hint="eastAsia" w:ascii="宋体" w:hAnsi="宋体" w:eastAsia="宋体" w:cs="宋体"/>
          <w:spacing w:val="-6"/>
          <w:sz w:val="24"/>
          <w:szCs w:val="24"/>
        </w:rPr>
        <w:t>注：</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①</w:t>
      </w:r>
      <w:r>
        <w:rPr>
          <w:rFonts w:hint="eastAsia" w:ascii="宋体" w:hAnsi="宋体" w:eastAsia="宋体" w:cs="宋体"/>
          <w:spacing w:val="10"/>
          <w:sz w:val="24"/>
          <w:szCs w:val="24"/>
        </w:rPr>
        <w:t xml:space="preserve"> </w:t>
      </w:r>
      <w:r>
        <w:rPr>
          <w:rFonts w:hint="eastAsia" w:ascii="宋体" w:hAnsi="宋体" w:eastAsia="宋体" w:cs="宋体"/>
          <w:spacing w:val="-6"/>
          <w:sz w:val="24"/>
          <w:szCs w:val="24"/>
        </w:rPr>
        <w:t>本投标报价依据磋商文件投标须知和合同文件的有关条款进行编制；</w:t>
      </w:r>
    </w:p>
    <w:p w14:paraId="44ABFB10">
      <w:pPr>
        <w:spacing w:before="200" w:line="184" w:lineRule="auto"/>
        <w:ind w:firstLine="787" w:firstLineChars="331"/>
        <w:rPr>
          <w:rFonts w:hint="eastAsia" w:ascii="宋体" w:hAnsi="宋体" w:eastAsia="宋体" w:cs="宋体"/>
          <w:sz w:val="24"/>
          <w:szCs w:val="24"/>
        </w:rPr>
      </w:pPr>
      <w:r>
        <w:rPr>
          <w:rFonts w:hint="eastAsia" w:ascii="宋体" w:hAnsi="宋体" w:eastAsia="宋体" w:cs="宋体"/>
          <w:spacing w:val="-1"/>
          <w:sz w:val="24"/>
          <w:szCs w:val="24"/>
        </w:rPr>
        <w:t>②</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投标方应将投标报价需要说明的事项，用文字书写与投标报价表一并报送。</w:t>
      </w:r>
    </w:p>
    <w:p w14:paraId="3C5BEEFD">
      <w:pPr>
        <w:spacing w:before="202" w:line="184" w:lineRule="auto"/>
        <w:ind w:firstLine="787" w:firstLineChars="331"/>
        <w:rPr>
          <w:rFonts w:hint="eastAsia" w:ascii="宋体" w:hAnsi="宋体" w:eastAsia="宋体" w:cs="宋体"/>
          <w:sz w:val="24"/>
          <w:szCs w:val="24"/>
        </w:rPr>
      </w:pPr>
      <w:r>
        <w:rPr>
          <w:rFonts w:hint="eastAsia" w:ascii="宋体" w:hAnsi="宋体" w:eastAsia="宋体" w:cs="宋体"/>
          <w:spacing w:val="-1"/>
          <w:sz w:val="24"/>
          <w:szCs w:val="24"/>
        </w:rPr>
        <w:t>③</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如果不提供详细分项报价将视为没有实质性响应磋商文件。</w:t>
      </w:r>
    </w:p>
    <w:p w14:paraId="117D1688">
      <w:pPr>
        <w:spacing w:line="269" w:lineRule="auto"/>
        <w:rPr>
          <w:rFonts w:hint="eastAsia" w:ascii="宋体" w:hAnsi="宋体" w:eastAsia="宋体" w:cs="宋体"/>
          <w:sz w:val="24"/>
          <w:szCs w:val="24"/>
        </w:rPr>
      </w:pPr>
    </w:p>
    <w:p w14:paraId="352B957C">
      <w:pPr>
        <w:spacing w:line="269" w:lineRule="auto"/>
        <w:rPr>
          <w:rFonts w:hint="eastAsia" w:ascii="宋体" w:hAnsi="宋体" w:eastAsia="宋体" w:cs="宋体"/>
          <w:sz w:val="24"/>
          <w:szCs w:val="24"/>
        </w:rPr>
      </w:pPr>
    </w:p>
    <w:p w14:paraId="78200738">
      <w:pPr>
        <w:spacing w:line="269" w:lineRule="auto"/>
        <w:rPr>
          <w:rFonts w:hint="eastAsia" w:ascii="宋体" w:hAnsi="宋体" w:eastAsia="宋体" w:cs="宋体"/>
          <w:sz w:val="24"/>
          <w:szCs w:val="24"/>
        </w:rPr>
      </w:pPr>
    </w:p>
    <w:p w14:paraId="338D6E51">
      <w:pPr>
        <w:spacing w:before="79" w:line="184" w:lineRule="auto"/>
        <w:ind w:firstLine="646" w:firstLineChars="302"/>
        <w:rPr>
          <w:rFonts w:hint="eastAsia" w:ascii="宋体" w:hAnsi="宋体" w:eastAsia="宋体" w:cs="宋体"/>
          <w:sz w:val="24"/>
          <w:szCs w:val="24"/>
        </w:rPr>
      </w:pPr>
      <w:r>
        <w:rPr>
          <w:rFonts w:hint="eastAsia" w:ascii="宋体" w:hAnsi="宋体" w:eastAsia="宋体" w:cs="宋体"/>
          <w:spacing w:val="-13"/>
          <w:sz w:val="24"/>
          <w:szCs w:val="24"/>
        </w:rPr>
        <w:t>法定代表人或被授权人：(签字或盖章)</w:t>
      </w:r>
    </w:p>
    <w:p w14:paraId="116B09FE">
      <w:pPr>
        <w:spacing w:line="271" w:lineRule="auto"/>
        <w:rPr>
          <w:rFonts w:hint="eastAsia" w:ascii="宋体" w:hAnsi="宋体" w:eastAsia="宋体" w:cs="宋体"/>
          <w:sz w:val="24"/>
          <w:szCs w:val="24"/>
        </w:rPr>
      </w:pPr>
    </w:p>
    <w:p w14:paraId="02DF1B8B">
      <w:pPr>
        <w:spacing w:line="272" w:lineRule="auto"/>
        <w:rPr>
          <w:rFonts w:hint="eastAsia" w:ascii="宋体" w:hAnsi="宋体" w:eastAsia="宋体" w:cs="宋体"/>
          <w:sz w:val="24"/>
          <w:szCs w:val="24"/>
        </w:rPr>
      </w:pPr>
    </w:p>
    <w:p w14:paraId="0591C7BE">
      <w:pPr>
        <w:spacing w:before="79" w:line="184" w:lineRule="auto"/>
        <w:ind w:firstLine="738" w:firstLineChars="300"/>
        <w:rPr>
          <w:rFonts w:hint="eastAsia" w:ascii="宋体" w:hAnsi="宋体" w:eastAsia="宋体" w:cs="宋体"/>
          <w:sz w:val="24"/>
          <w:szCs w:val="24"/>
        </w:rPr>
      </w:pPr>
      <w:r>
        <w:rPr>
          <w:rFonts w:hint="eastAsia" w:ascii="宋体" w:hAnsi="宋体" w:eastAsia="宋体" w:cs="宋体"/>
          <w:spacing w:val="3"/>
          <w:sz w:val="24"/>
          <w:szCs w:val="24"/>
        </w:rPr>
        <w:t>供应商名称（公章</w:t>
      </w:r>
      <w:r>
        <w:rPr>
          <w:rFonts w:hint="eastAsia" w:ascii="宋体" w:hAnsi="宋体" w:eastAsia="宋体" w:cs="宋体"/>
          <w:spacing w:val="-68"/>
          <w:sz w:val="24"/>
          <w:szCs w:val="24"/>
        </w:rPr>
        <w:t>）</w:t>
      </w:r>
      <w:r>
        <w:rPr>
          <w:rFonts w:hint="eastAsia" w:ascii="宋体" w:hAnsi="宋体" w:eastAsia="宋体" w:cs="宋体"/>
          <w:spacing w:val="-18"/>
          <w:sz w:val="24"/>
          <w:szCs w:val="24"/>
        </w:rPr>
        <w:t xml:space="preserve"> </w:t>
      </w:r>
      <w:r>
        <w:rPr>
          <w:rFonts w:hint="eastAsia" w:ascii="宋体" w:hAnsi="宋体" w:eastAsia="宋体" w:cs="宋体"/>
          <w:spacing w:val="-68"/>
          <w:sz w:val="24"/>
          <w:szCs w:val="24"/>
        </w:rPr>
        <w:t>：</w:t>
      </w:r>
    </w:p>
    <w:p w14:paraId="101419AA">
      <w:pPr>
        <w:spacing w:line="476" w:lineRule="auto"/>
        <w:rPr>
          <w:rFonts w:hint="eastAsia" w:ascii="宋体" w:hAnsi="宋体" w:eastAsia="宋体" w:cs="宋体"/>
          <w:sz w:val="24"/>
          <w:szCs w:val="24"/>
        </w:rPr>
      </w:pPr>
    </w:p>
    <w:p w14:paraId="173216E1">
      <w:pPr>
        <w:spacing w:before="79" w:line="184" w:lineRule="auto"/>
        <w:ind w:firstLine="905" w:firstLineChars="423"/>
        <w:rPr>
          <w:rFonts w:hint="eastAsia" w:ascii="宋体" w:hAnsi="宋体" w:eastAsia="宋体" w:cs="宋体"/>
          <w:sz w:val="24"/>
          <w:szCs w:val="24"/>
          <w:lang w:val="en-US" w:eastAsia="zh-CN"/>
        </w:rPr>
        <w:sectPr>
          <w:headerReference r:id="rId14" w:type="default"/>
          <w:footerReference r:id="rId15" w:type="default"/>
          <w:pgSz w:w="11906" w:h="16838"/>
          <w:pgMar w:top="1417" w:right="1417" w:bottom="1417" w:left="1417" w:header="680" w:footer="652" w:gutter="0"/>
          <w:paperSrc w:first="7" w:other="7"/>
          <w:pgNumType w:fmt="decimal"/>
          <w:cols w:space="720" w:num="1"/>
          <w:rtlGutter w:val="0"/>
          <w:docGrid w:linePitch="1" w:charSpace="0"/>
        </w:sectPr>
      </w:pPr>
      <w:r>
        <w:rPr>
          <w:rFonts w:hint="eastAsia" w:ascii="宋体" w:hAnsi="宋体" w:eastAsia="宋体" w:cs="宋体"/>
          <w:spacing w:val="-13"/>
          <w:sz w:val="24"/>
          <w:szCs w:val="24"/>
        </w:rPr>
        <w:t xml:space="preserve">日    期： </w:t>
      </w:r>
      <w:r>
        <w:rPr>
          <w:rFonts w:hint="eastAsia" w:ascii="宋体" w:hAnsi="宋体" w:eastAsia="宋体" w:cs="宋体"/>
          <w:spacing w:val="11"/>
          <w:sz w:val="24"/>
          <w:szCs w:val="24"/>
        </w:rPr>
        <w:t xml:space="preserve">    </w:t>
      </w:r>
      <w:r>
        <w:rPr>
          <w:rFonts w:hint="eastAsia" w:ascii="宋体" w:hAnsi="宋体" w:eastAsia="宋体" w:cs="宋体"/>
          <w:spacing w:val="-22"/>
          <w:w w:val="91"/>
          <w:sz w:val="24"/>
          <w:szCs w:val="24"/>
        </w:rPr>
        <w:t>年</w:t>
      </w:r>
      <w:r>
        <w:rPr>
          <w:rFonts w:hint="eastAsia" w:ascii="宋体" w:hAnsi="宋体" w:eastAsia="宋体" w:cs="宋体"/>
          <w:spacing w:val="3"/>
          <w:sz w:val="24"/>
          <w:szCs w:val="24"/>
        </w:rPr>
        <w:t xml:space="preserve">     </w:t>
      </w:r>
      <w:r>
        <w:rPr>
          <w:rFonts w:hint="eastAsia" w:ascii="宋体" w:hAnsi="宋体" w:eastAsia="宋体" w:cs="宋体"/>
          <w:spacing w:val="-22"/>
          <w:w w:val="91"/>
          <w:sz w:val="24"/>
          <w:szCs w:val="24"/>
        </w:rPr>
        <w:t>月</w:t>
      </w:r>
      <w:r>
        <w:rPr>
          <w:rFonts w:hint="eastAsia" w:ascii="宋体" w:hAnsi="宋体" w:eastAsia="宋体" w:cs="宋体"/>
          <w:spacing w:val="12"/>
          <w:sz w:val="24"/>
          <w:szCs w:val="24"/>
        </w:rPr>
        <w:t xml:space="preserve">   </w:t>
      </w:r>
      <w:r>
        <w:rPr>
          <w:rFonts w:hint="eastAsia" w:ascii="宋体" w:hAnsi="宋体" w:cs="宋体"/>
          <w:spacing w:val="12"/>
          <w:sz w:val="24"/>
          <w:szCs w:val="24"/>
          <w:lang w:val="en-US" w:eastAsia="zh-CN"/>
        </w:rPr>
        <w:t>日</w:t>
      </w:r>
    </w:p>
    <w:bookmarkEnd w:id="47"/>
    <w:bookmarkEnd w:id="48"/>
    <w:bookmarkEnd w:id="49"/>
    <w:bookmarkEnd w:id="50"/>
    <w:bookmarkEnd w:id="51"/>
    <w:bookmarkEnd w:id="52"/>
    <w:bookmarkEnd w:id="53"/>
    <w:bookmarkEnd w:id="54"/>
    <w:bookmarkEnd w:id="55"/>
    <w:p w14:paraId="3908DFE5">
      <w:pPr>
        <w:numPr>
          <w:ilvl w:val="0"/>
          <w:numId w:val="4"/>
        </w:numPr>
        <w:adjustRightInd w:val="0"/>
        <w:snapToGrid w:val="0"/>
        <w:spacing w:line="400" w:lineRule="exact"/>
        <w:ind w:left="-44" w:leftChars="0" w:firstLine="3614" w:firstLineChars="0"/>
        <w:textAlignment w:val="center"/>
        <w:rPr>
          <w:rFonts w:hint="eastAsia" w:ascii="宋体" w:hAnsi="宋体" w:eastAsia="宋体" w:cs="Times New Roman"/>
          <w:b/>
          <w:color w:val="auto"/>
          <w:kern w:val="0"/>
          <w:sz w:val="30"/>
          <w:szCs w:val="30"/>
        </w:rPr>
      </w:pPr>
      <w:bookmarkStart w:id="56" w:name="_Toc184635143"/>
      <w:r>
        <w:rPr>
          <w:rFonts w:hint="eastAsia" w:ascii="宋体" w:hAnsi="宋体" w:eastAsia="宋体" w:cs="Times New Roman"/>
          <w:b/>
          <w:color w:val="auto"/>
          <w:kern w:val="0"/>
          <w:sz w:val="30"/>
          <w:szCs w:val="30"/>
        </w:rPr>
        <w:t>资格证明文件</w:t>
      </w:r>
    </w:p>
    <w:p w14:paraId="7F26BC62">
      <w:pPr>
        <w:pStyle w:val="16"/>
        <w:numPr>
          <w:ilvl w:val="0"/>
          <w:numId w:val="0"/>
        </w:numPr>
        <w:rPr>
          <w:rFonts w:hint="eastAsia"/>
        </w:rPr>
      </w:pPr>
    </w:p>
    <w:p w14:paraId="2DA26F42">
      <w:pPr>
        <w:pStyle w:val="21"/>
        <w:rPr>
          <w:rFonts w:hint="eastAsia"/>
          <w:lang w:eastAsia="zh-CN"/>
        </w:rPr>
      </w:pPr>
      <w:r>
        <w:rPr>
          <w:rFonts w:hint="eastAsia" w:ascii="宋体" w:hAnsi="宋体" w:cs="宋体"/>
          <w:color w:val="auto"/>
          <w:sz w:val="24"/>
          <w:szCs w:val="24"/>
        </w:rPr>
        <w:t>1、具有独立承担民事责任能力的法人、其他组织或自然人，营业执照、组织机构代码证、税务登记证（三证合一只提供营业执照、事业单位提供事业单位法人证书，自然人应提供身份证）合法有效。2、法定代表人参加投标时，提供本人身份证复印件；若是被授权代表参加投标时，须出具被授权人身份证复印件及法定代表人授权书；非法人单位参照执行。3、供应商须同时具备行政主管部门颁发的</w:t>
      </w:r>
      <w:r>
        <w:rPr>
          <w:rFonts w:hint="eastAsia" w:ascii="宋体" w:hAnsi="宋体" w:cs="宋体"/>
          <w:color w:val="auto"/>
          <w:sz w:val="24"/>
          <w:szCs w:val="24"/>
          <w:lang w:eastAsia="zh-CN"/>
        </w:rPr>
        <w:t>工程勘察专业类（岩土工程（勘察））乙级及以上资质</w:t>
      </w:r>
      <w:r>
        <w:rPr>
          <w:rFonts w:hint="eastAsia" w:ascii="宋体" w:hAnsi="宋体" w:cs="宋体"/>
          <w:color w:val="auto"/>
          <w:sz w:val="24"/>
          <w:szCs w:val="24"/>
        </w:rPr>
        <w:t>和工程设计公路行业（公路）专业乙级及以上资质；4、本次采购活动前3年内在经营活动中没有重大违法记录的书面声明；5、税收缴纳证明：</w:t>
      </w:r>
      <w:r>
        <w:rPr>
          <w:rFonts w:hint="eastAsia" w:ascii="宋体" w:hAnsi="宋体" w:cs="宋体"/>
          <w:color w:val="auto"/>
          <w:sz w:val="24"/>
          <w:szCs w:val="24"/>
          <w:lang w:eastAsia="zh-CN"/>
        </w:rPr>
        <w:t>提供2024年1月至今已缴纳的至少三个月</w:t>
      </w:r>
      <w:r>
        <w:rPr>
          <w:rFonts w:hint="eastAsia" w:ascii="宋体" w:hAnsi="宋体" w:cs="宋体"/>
          <w:color w:val="auto"/>
          <w:sz w:val="24"/>
          <w:szCs w:val="24"/>
        </w:rPr>
        <w:t>的纳税证明或完税证明（任意税种），依法免税的单位应提供相关证明材料；6、社会保障资金缴纳证明：</w:t>
      </w:r>
      <w:r>
        <w:rPr>
          <w:rFonts w:hint="eastAsia" w:ascii="宋体" w:hAnsi="宋体" w:cs="宋体"/>
          <w:color w:val="auto"/>
          <w:sz w:val="24"/>
          <w:szCs w:val="24"/>
          <w:lang w:eastAsia="zh-CN"/>
        </w:rPr>
        <w:t>提供2024年1月至今已缴纳的至少三个月的</w:t>
      </w:r>
      <w:r>
        <w:rPr>
          <w:rFonts w:hint="eastAsia" w:ascii="宋体" w:hAnsi="宋体" w:cs="宋体"/>
          <w:color w:val="auto"/>
          <w:sz w:val="24"/>
          <w:szCs w:val="24"/>
        </w:rPr>
        <w:t>社会保障资金缴存单据或社保机构开具的社会保险参保缴费情况证明，依法不需要缴纳社会保障资金的单位应提供相关证明材料；7、财务状况报告：提供2023年或2024年的财务审计报告（至少包括资产负债表和利润表，成立时间至提交响应文件截止时间不足一年的可提供成立后任意时段的资产负债表），或其基本存款账户开户银行出具的资信证明及基本存款账户开户许可证；8、供应商不得为“信用中国”网站（www.creditchina.gov.cn）中列入失信被执行人名单和税收违法黑名单的单位，不得为“中国政府采购网”（www.ccgp.gov.cn）中列入政府采购严重违法失信行为记录名单中的单位。9、提供具有履行本项目合同所必需的设备和专业能力的承诺书；10、本项目专门面向中小企业采购，供应商须提供《中小企业声明函》。供应商为监狱企业的视同小型和微型企业，须提供由省级以上监狱管理局、戒毒管理局(含新疆生产建设兵团)出具的属于监狱企业的证明文件。供应商为残疾人福利性单位的视同小型和微型企业，须提供《残疾人福利性单位声明函》；11、本项目不接受联合体投标；单位负责人为同一人或者存在直接控股、管理关系的不同供应商，不得参加该项目的政府采购活动。</w:t>
      </w:r>
    </w:p>
    <w:p w14:paraId="66EF8E73">
      <w:pPr>
        <w:adjustRightInd w:val="0"/>
        <w:snapToGrid w:val="0"/>
        <w:spacing w:line="400" w:lineRule="exact"/>
        <w:ind w:firstLine="482" w:firstLineChars="200"/>
        <w:textAlignment w:val="center"/>
        <w:rPr>
          <w:rFonts w:ascii="宋体" w:hAnsi="宋体" w:cs="宋体"/>
          <w:b/>
          <w:bCs/>
          <w:color w:val="auto"/>
          <w:sz w:val="24"/>
          <w:szCs w:val="24"/>
        </w:rPr>
      </w:pPr>
      <w:r>
        <w:rPr>
          <w:rFonts w:hint="eastAsia" w:ascii="宋体" w:hAnsi="宋体" w:cs="宋体"/>
          <w:b/>
          <w:bCs/>
          <w:color w:val="auto"/>
          <w:sz w:val="24"/>
          <w:szCs w:val="24"/>
        </w:rPr>
        <w:t>以上均为资格审查必备要求，缺项或者符合性、有效性、合法性审核不合格的，将自动丧失竞争性磋商响应资格。</w:t>
      </w:r>
    </w:p>
    <w:p w14:paraId="7E6CEB10">
      <w:pPr>
        <w:adjustRightInd w:val="0"/>
        <w:snapToGrid w:val="0"/>
        <w:spacing w:line="480" w:lineRule="exact"/>
        <w:textAlignment w:val="center"/>
        <w:rPr>
          <w:rFonts w:ascii="宋体" w:hAnsi="宋体" w:cs="宋体"/>
          <w:color w:val="auto"/>
          <w:sz w:val="24"/>
          <w:szCs w:val="24"/>
        </w:rPr>
      </w:pPr>
    </w:p>
    <w:p w14:paraId="60335254">
      <w:pPr>
        <w:adjustRightInd w:val="0"/>
        <w:snapToGrid w:val="0"/>
        <w:spacing w:line="480" w:lineRule="exact"/>
        <w:ind w:firstLine="480" w:firstLineChars="200"/>
        <w:jc w:val="center"/>
        <w:textAlignment w:val="center"/>
        <w:rPr>
          <w:rFonts w:ascii="宋体" w:hAnsi="宋体" w:cs="宋体"/>
          <w:color w:val="auto"/>
          <w:sz w:val="24"/>
          <w:szCs w:val="24"/>
        </w:rPr>
      </w:pPr>
    </w:p>
    <w:p w14:paraId="51F9581B">
      <w:pPr>
        <w:pStyle w:val="16"/>
        <w:rPr>
          <w:rFonts w:ascii="宋体" w:hAnsi="宋体" w:cs="宋体"/>
          <w:color w:val="auto"/>
          <w:sz w:val="24"/>
          <w:szCs w:val="24"/>
        </w:rPr>
      </w:pPr>
    </w:p>
    <w:p w14:paraId="242CD8B8">
      <w:pPr>
        <w:rPr>
          <w:rFonts w:ascii="宋体" w:hAnsi="宋体" w:cs="宋体"/>
          <w:color w:val="auto"/>
          <w:sz w:val="24"/>
          <w:szCs w:val="24"/>
        </w:rPr>
      </w:pPr>
    </w:p>
    <w:p w14:paraId="63690940">
      <w:pPr>
        <w:pStyle w:val="16"/>
        <w:rPr>
          <w:rFonts w:ascii="宋体" w:hAnsi="宋体" w:cs="宋体"/>
          <w:color w:val="auto"/>
          <w:sz w:val="24"/>
          <w:szCs w:val="24"/>
        </w:rPr>
      </w:pPr>
    </w:p>
    <w:p w14:paraId="4F223065">
      <w:pPr>
        <w:rPr>
          <w:rFonts w:ascii="宋体" w:hAnsi="宋体" w:cs="宋体"/>
          <w:color w:val="auto"/>
          <w:sz w:val="24"/>
          <w:szCs w:val="24"/>
        </w:rPr>
      </w:pPr>
    </w:p>
    <w:p w14:paraId="67147AB3">
      <w:pPr>
        <w:pStyle w:val="2"/>
        <w:rPr>
          <w:rFonts w:ascii="宋体" w:hAnsi="宋体" w:cs="宋体"/>
          <w:color w:val="auto"/>
          <w:sz w:val="24"/>
          <w:szCs w:val="24"/>
        </w:rPr>
      </w:pPr>
    </w:p>
    <w:p w14:paraId="3F0AA7AF">
      <w:pPr>
        <w:rPr>
          <w:rFonts w:ascii="宋体" w:hAnsi="宋体" w:cs="宋体"/>
          <w:color w:val="auto"/>
          <w:sz w:val="24"/>
          <w:szCs w:val="24"/>
        </w:rPr>
      </w:pPr>
    </w:p>
    <w:p w14:paraId="5F5C78CF">
      <w:pPr>
        <w:pStyle w:val="2"/>
      </w:pPr>
    </w:p>
    <w:p w14:paraId="7E02C876">
      <w:pPr>
        <w:rPr>
          <w:rFonts w:ascii="宋体" w:hAnsi="宋体" w:cs="宋体"/>
          <w:color w:val="auto"/>
          <w:sz w:val="24"/>
          <w:szCs w:val="24"/>
        </w:rPr>
      </w:pPr>
    </w:p>
    <w:p w14:paraId="3467902A">
      <w:pPr>
        <w:pStyle w:val="21"/>
        <w:ind w:left="0" w:leftChars="0" w:firstLine="0" w:firstLineChars="0"/>
        <w:rPr>
          <w:rFonts w:ascii="宋体" w:hAnsi="宋体" w:cs="宋体"/>
          <w:color w:val="auto"/>
          <w:sz w:val="24"/>
          <w:szCs w:val="24"/>
        </w:rPr>
      </w:pPr>
    </w:p>
    <w:p w14:paraId="0B882D1E"/>
    <w:bookmarkEnd w:id="56"/>
    <w:p w14:paraId="600C8D77">
      <w:pPr>
        <w:widowControl/>
        <w:spacing w:line="500" w:lineRule="exact"/>
        <w:jc w:val="center"/>
        <w:rPr>
          <w:rFonts w:hint="eastAsia" w:ascii="宋体" w:hAnsi="宋体" w:eastAsia="宋体" w:cs="宋体"/>
          <w:b/>
          <w:color w:val="auto"/>
          <w:sz w:val="24"/>
          <w:szCs w:val="24"/>
        </w:rPr>
      </w:pPr>
      <w:bookmarkStart w:id="57" w:name="_Toc21299"/>
      <w:bookmarkStart w:id="58" w:name="_Toc4992"/>
      <w:bookmarkStart w:id="59" w:name="_Toc3099"/>
      <w:bookmarkStart w:id="60" w:name="_Toc10575"/>
      <w:r>
        <w:rPr>
          <w:rFonts w:hint="eastAsia" w:ascii="宋体" w:hAnsi="宋体" w:eastAsia="宋体" w:cs="宋体"/>
          <w:b/>
          <w:color w:val="auto"/>
          <w:sz w:val="24"/>
          <w:szCs w:val="24"/>
        </w:rPr>
        <w:t>供应商无重大违法记录的书面声明</w:t>
      </w:r>
      <w:bookmarkEnd w:id="57"/>
      <w:bookmarkEnd w:id="58"/>
    </w:p>
    <w:p w14:paraId="1C9EA3E9">
      <w:pPr>
        <w:spacing w:line="241" w:lineRule="auto"/>
        <w:rPr>
          <w:rFonts w:hint="eastAsia" w:ascii="宋体" w:hAnsi="宋体" w:eastAsia="宋体" w:cs="宋体"/>
          <w:sz w:val="24"/>
          <w:szCs w:val="24"/>
        </w:rPr>
      </w:pPr>
    </w:p>
    <w:p w14:paraId="73F3936F">
      <w:pPr>
        <w:spacing w:line="241" w:lineRule="auto"/>
        <w:rPr>
          <w:rFonts w:hint="eastAsia" w:ascii="宋体" w:hAnsi="宋体" w:eastAsia="宋体" w:cs="宋体"/>
          <w:sz w:val="24"/>
          <w:szCs w:val="24"/>
        </w:rPr>
      </w:pPr>
    </w:p>
    <w:p w14:paraId="3C27808A">
      <w:pPr>
        <w:spacing w:line="242" w:lineRule="auto"/>
        <w:rPr>
          <w:rFonts w:hint="eastAsia" w:ascii="宋体" w:hAnsi="宋体" w:eastAsia="宋体" w:cs="宋体"/>
          <w:sz w:val="24"/>
          <w:szCs w:val="24"/>
        </w:rPr>
      </w:pPr>
    </w:p>
    <w:p w14:paraId="00183184">
      <w:pPr>
        <w:pStyle w:val="4"/>
        <w:numPr>
          <w:ilvl w:val="1"/>
          <w:numId w:val="0"/>
        </w:numPr>
        <w:tabs>
          <w:tab w:val="left" w:pos="720"/>
        </w:tabs>
        <w:ind w:leftChars="0"/>
        <w:jc w:val="left"/>
        <w:rPr>
          <w:rFonts w:hint="eastAsia" w:ascii="宋体" w:hAnsi="宋体" w:eastAsia="宋体" w:cs="宋体"/>
          <w:sz w:val="24"/>
          <w:szCs w:val="24"/>
          <w:u w:val="single"/>
          <w:lang w:val="en-US" w:eastAsia="zh-CN"/>
        </w:rPr>
      </w:pPr>
      <w:bookmarkStart w:id="61" w:name="_Toc25043"/>
      <w:bookmarkStart w:id="62" w:name="_Toc22816"/>
      <w:r>
        <w:rPr>
          <w:rFonts w:hint="eastAsia" w:ascii="宋体" w:hAnsi="宋体" w:eastAsia="宋体" w:cs="宋体"/>
          <w:spacing w:val="10"/>
          <w:sz w:val="24"/>
          <w:szCs w:val="24"/>
          <w:u w:val="single"/>
          <w:lang w:eastAsia="zh-CN"/>
        </w:rPr>
        <w:t>致</w:t>
      </w:r>
      <w:r>
        <w:rPr>
          <w:rFonts w:hint="eastAsia" w:ascii="宋体" w:hAnsi="宋体" w:eastAsia="宋体" w:cs="宋体"/>
          <w:spacing w:val="10"/>
          <w:sz w:val="24"/>
          <w:szCs w:val="24"/>
          <w:u w:val="single"/>
          <w:lang w:val="en-US" w:eastAsia="zh-CN"/>
        </w:rPr>
        <w:t>：</w:t>
      </w:r>
      <w:r>
        <w:rPr>
          <w:rFonts w:hint="eastAsia" w:eastAsia="宋体" w:cs="宋体"/>
          <w:spacing w:val="10"/>
          <w:sz w:val="24"/>
          <w:szCs w:val="24"/>
          <w:u w:val="single"/>
          <w:lang w:val="en-US" w:eastAsia="zh-CN"/>
        </w:rPr>
        <w:t>汉滨区农村公路养护中心</w:t>
      </w:r>
      <w:r>
        <w:rPr>
          <w:rFonts w:hint="eastAsia" w:ascii="宋体" w:hAnsi="宋体" w:eastAsia="宋体" w:cs="宋体"/>
          <w:spacing w:val="10"/>
          <w:sz w:val="24"/>
          <w:szCs w:val="24"/>
          <w:u w:val="single"/>
          <w:lang w:val="en-US" w:eastAsia="zh-CN"/>
        </w:rPr>
        <w:t>（采购人名称）</w:t>
      </w:r>
      <w:bookmarkEnd w:id="61"/>
      <w:bookmarkEnd w:id="62"/>
    </w:p>
    <w:p w14:paraId="5C2297F7">
      <w:pPr>
        <w:spacing w:line="406" w:lineRule="auto"/>
        <w:rPr>
          <w:rFonts w:hint="eastAsia" w:ascii="宋体" w:hAnsi="宋体" w:eastAsia="宋体" w:cs="宋体"/>
          <w:sz w:val="24"/>
          <w:szCs w:val="24"/>
        </w:rPr>
      </w:pPr>
    </w:p>
    <w:p w14:paraId="4EFA4B97">
      <w:pPr>
        <w:spacing w:line="255" w:lineRule="auto"/>
        <w:ind w:firstLine="738" w:firstLineChars="300"/>
        <w:rPr>
          <w:rFonts w:hint="eastAsia" w:ascii="宋体" w:hAnsi="宋体" w:eastAsia="宋体" w:cs="宋体"/>
          <w:sz w:val="24"/>
          <w:szCs w:val="24"/>
        </w:rPr>
      </w:pPr>
      <w:r>
        <w:rPr>
          <w:rFonts w:hint="eastAsia" w:ascii="宋体" w:hAnsi="宋体" w:eastAsia="宋体" w:cs="宋体"/>
          <w:spacing w:val="3"/>
          <w:sz w:val="24"/>
          <w:szCs w:val="24"/>
        </w:rPr>
        <w:t>（————公司） 为在中华人民共和国境内合法注册并经营的机构。在此郑重声明，我公司在参与本次政府采购活动近3年内在经营活动中没有重大违法记录。</w:t>
      </w:r>
    </w:p>
    <w:p w14:paraId="2A90CB5A">
      <w:pPr>
        <w:spacing w:line="255" w:lineRule="auto"/>
        <w:rPr>
          <w:rFonts w:hint="eastAsia" w:ascii="宋体" w:hAnsi="宋体" w:eastAsia="宋体" w:cs="宋体"/>
          <w:sz w:val="24"/>
          <w:szCs w:val="24"/>
        </w:rPr>
      </w:pPr>
    </w:p>
    <w:p w14:paraId="1FA61646">
      <w:pPr>
        <w:spacing w:line="255" w:lineRule="auto"/>
        <w:rPr>
          <w:rFonts w:hint="eastAsia" w:ascii="宋体" w:hAnsi="宋体" w:eastAsia="宋体" w:cs="宋体"/>
          <w:sz w:val="24"/>
          <w:szCs w:val="24"/>
        </w:rPr>
      </w:pPr>
    </w:p>
    <w:p w14:paraId="75A2F27D">
      <w:pPr>
        <w:spacing w:line="255" w:lineRule="auto"/>
        <w:rPr>
          <w:rFonts w:hint="eastAsia" w:ascii="宋体" w:hAnsi="宋体" w:eastAsia="宋体" w:cs="宋体"/>
          <w:sz w:val="24"/>
          <w:szCs w:val="24"/>
        </w:rPr>
      </w:pPr>
    </w:p>
    <w:p w14:paraId="70EF02E0">
      <w:pPr>
        <w:spacing w:line="256" w:lineRule="auto"/>
        <w:rPr>
          <w:rFonts w:hint="eastAsia" w:ascii="宋体" w:hAnsi="宋体" w:eastAsia="宋体" w:cs="宋体"/>
          <w:sz w:val="24"/>
          <w:szCs w:val="24"/>
        </w:rPr>
      </w:pPr>
    </w:p>
    <w:p w14:paraId="4920B58F">
      <w:pPr>
        <w:spacing w:line="256" w:lineRule="auto"/>
        <w:rPr>
          <w:rFonts w:hint="eastAsia" w:ascii="宋体" w:hAnsi="宋体" w:eastAsia="宋体" w:cs="宋体"/>
          <w:sz w:val="24"/>
          <w:szCs w:val="24"/>
        </w:rPr>
      </w:pPr>
    </w:p>
    <w:p w14:paraId="54762060">
      <w:pPr>
        <w:spacing w:line="256" w:lineRule="auto"/>
        <w:rPr>
          <w:rFonts w:hint="eastAsia" w:ascii="宋体" w:hAnsi="宋体" w:eastAsia="宋体" w:cs="宋体"/>
          <w:sz w:val="24"/>
          <w:szCs w:val="24"/>
        </w:rPr>
      </w:pPr>
    </w:p>
    <w:p w14:paraId="0D44C63B">
      <w:pPr>
        <w:spacing w:before="79" w:line="184" w:lineRule="auto"/>
        <w:ind w:firstLine="270" w:firstLineChars="104"/>
        <w:rPr>
          <w:rFonts w:hint="eastAsia" w:ascii="宋体" w:hAnsi="宋体" w:eastAsia="宋体" w:cs="宋体"/>
          <w:sz w:val="24"/>
          <w:szCs w:val="24"/>
        </w:rPr>
      </w:pPr>
      <w:r>
        <w:rPr>
          <w:rFonts w:hint="eastAsia" w:ascii="宋体" w:hAnsi="宋体" w:eastAsia="宋体" w:cs="宋体"/>
          <w:spacing w:val="10"/>
          <w:sz w:val="24"/>
          <w:szCs w:val="24"/>
        </w:rPr>
        <w:t>供应商名称（盖章</w:t>
      </w:r>
      <w:r>
        <w:rPr>
          <w:rFonts w:hint="eastAsia" w:ascii="宋体" w:hAnsi="宋体" w:eastAsia="宋体" w:cs="宋体"/>
          <w:spacing w:val="-63"/>
          <w:sz w:val="24"/>
          <w:szCs w:val="24"/>
        </w:rPr>
        <w:t>）</w:t>
      </w:r>
      <w:r>
        <w:rPr>
          <w:rFonts w:hint="eastAsia" w:ascii="宋体" w:hAnsi="宋体" w:eastAsia="宋体" w:cs="宋体"/>
          <w:spacing w:val="-12"/>
          <w:sz w:val="24"/>
          <w:szCs w:val="24"/>
        </w:rPr>
        <w:t xml:space="preserve"> </w:t>
      </w:r>
      <w:r>
        <w:rPr>
          <w:rFonts w:hint="eastAsia" w:ascii="宋体" w:hAnsi="宋体" w:eastAsia="宋体" w:cs="宋体"/>
          <w:spacing w:val="-63"/>
          <w:sz w:val="24"/>
          <w:szCs w:val="24"/>
        </w:rPr>
        <w:t>：</w:t>
      </w:r>
    </w:p>
    <w:p w14:paraId="41B3F139">
      <w:pPr>
        <w:spacing w:before="228" w:line="468" w:lineRule="exact"/>
        <w:ind w:firstLine="268" w:firstLineChars="104"/>
        <w:rPr>
          <w:rFonts w:hint="eastAsia" w:ascii="宋体" w:hAnsi="宋体" w:eastAsia="宋体" w:cs="宋体"/>
          <w:sz w:val="24"/>
          <w:szCs w:val="24"/>
        </w:rPr>
      </w:pPr>
      <w:r>
        <w:rPr>
          <w:rFonts w:hint="eastAsia" w:ascii="宋体" w:hAnsi="宋体" w:eastAsia="宋体" w:cs="宋体"/>
          <w:spacing w:val="9"/>
          <w:position w:val="16"/>
          <w:sz w:val="24"/>
          <w:szCs w:val="24"/>
        </w:rPr>
        <w:t>法定代表人（签章</w:t>
      </w:r>
      <w:r>
        <w:rPr>
          <w:rFonts w:hint="eastAsia" w:ascii="宋体" w:hAnsi="宋体" w:eastAsia="宋体" w:cs="宋体"/>
          <w:spacing w:val="9"/>
          <w:position w:val="16"/>
          <w:sz w:val="24"/>
          <w:szCs w:val="24"/>
          <w:lang w:eastAsia="zh-CN"/>
        </w:rPr>
        <w:t>或盖章</w:t>
      </w:r>
      <w:r>
        <w:rPr>
          <w:rFonts w:hint="eastAsia" w:ascii="宋体" w:hAnsi="宋体" w:eastAsia="宋体" w:cs="宋体"/>
          <w:spacing w:val="-75"/>
          <w:position w:val="16"/>
          <w:sz w:val="24"/>
          <w:szCs w:val="24"/>
        </w:rPr>
        <w:t>）</w:t>
      </w:r>
      <w:r>
        <w:rPr>
          <w:rFonts w:hint="eastAsia" w:ascii="宋体" w:hAnsi="宋体" w:eastAsia="宋体" w:cs="宋体"/>
          <w:spacing w:val="13"/>
          <w:position w:val="16"/>
          <w:sz w:val="24"/>
          <w:szCs w:val="24"/>
        </w:rPr>
        <w:t xml:space="preserve">  </w:t>
      </w:r>
      <w:r>
        <w:rPr>
          <w:rFonts w:hint="eastAsia" w:ascii="宋体" w:hAnsi="宋体" w:eastAsia="宋体" w:cs="宋体"/>
          <w:spacing w:val="-75"/>
          <w:position w:val="16"/>
          <w:sz w:val="24"/>
          <w:szCs w:val="24"/>
        </w:rPr>
        <w:t>：</w:t>
      </w:r>
      <w:r>
        <w:rPr>
          <w:rFonts w:hint="eastAsia" w:ascii="宋体" w:hAnsi="宋体" w:eastAsia="宋体" w:cs="宋体"/>
          <w:position w:val="16"/>
          <w:sz w:val="24"/>
          <w:szCs w:val="24"/>
          <w:u w:val="single" w:color="auto"/>
        </w:rPr>
        <w:t xml:space="preserve">           </w:t>
      </w:r>
    </w:p>
    <w:p w14:paraId="3F2D3CF8">
      <w:pPr>
        <w:spacing w:line="204" w:lineRule="auto"/>
        <w:ind w:firstLine="226" w:firstLineChars="123"/>
        <w:rPr>
          <w:rFonts w:hint="eastAsia" w:ascii="宋体" w:hAnsi="宋体" w:eastAsia="宋体" w:cs="宋体"/>
          <w:sz w:val="24"/>
          <w:szCs w:val="24"/>
        </w:rPr>
      </w:pPr>
      <w:r>
        <w:rPr>
          <w:rFonts w:hint="eastAsia" w:ascii="宋体" w:hAnsi="宋体" w:eastAsia="宋体" w:cs="宋体"/>
          <w:spacing w:val="-23"/>
          <w:w w:val="96"/>
          <w:sz w:val="24"/>
          <w:szCs w:val="24"/>
        </w:rPr>
        <w:t>日</w:t>
      </w:r>
      <w:r>
        <w:rPr>
          <w:rFonts w:hint="eastAsia" w:ascii="宋体" w:hAnsi="宋体" w:eastAsia="宋体" w:cs="宋体"/>
          <w:spacing w:val="-23"/>
          <w:w w:val="96"/>
          <w:sz w:val="24"/>
          <w:szCs w:val="24"/>
          <w:lang w:val="en-US" w:eastAsia="zh-CN"/>
        </w:rPr>
        <w:t xml:space="preserve"> </w:t>
      </w:r>
      <w:r>
        <w:rPr>
          <w:rFonts w:hint="eastAsia" w:ascii="宋体" w:hAnsi="宋体" w:eastAsia="宋体" w:cs="宋体"/>
          <w:spacing w:val="-23"/>
          <w:w w:val="96"/>
          <w:sz w:val="24"/>
          <w:szCs w:val="24"/>
        </w:rPr>
        <w:t>期：</w:t>
      </w:r>
      <w:r>
        <w:rPr>
          <w:rFonts w:hint="eastAsia" w:ascii="宋体" w:hAnsi="宋体" w:eastAsia="宋体" w:cs="宋体"/>
          <w:spacing w:val="13"/>
          <w:sz w:val="24"/>
          <w:szCs w:val="24"/>
        </w:rPr>
        <w:t xml:space="preserve">     </w:t>
      </w:r>
      <w:r>
        <w:rPr>
          <w:rFonts w:hint="eastAsia" w:ascii="宋体" w:hAnsi="宋体" w:eastAsia="宋体" w:cs="宋体"/>
          <w:spacing w:val="-23"/>
          <w:w w:val="96"/>
          <w:sz w:val="24"/>
          <w:szCs w:val="24"/>
        </w:rPr>
        <w:t>年</w:t>
      </w:r>
      <w:r>
        <w:rPr>
          <w:rFonts w:hint="eastAsia" w:ascii="宋体" w:hAnsi="宋体" w:eastAsia="宋体" w:cs="宋体"/>
          <w:spacing w:val="13"/>
          <w:sz w:val="24"/>
          <w:szCs w:val="24"/>
        </w:rPr>
        <w:t xml:space="preserve">    </w:t>
      </w:r>
      <w:r>
        <w:rPr>
          <w:rFonts w:hint="eastAsia" w:ascii="宋体" w:hAnsi="宋体" w:eastAsia="宋体" w:cs="宋体"/>
          <w:spacing w:val="-23"/>
          <w:w w:val="96"/>
          <w:sz w:val="24"/>
          <w:szCs w:val="24"/>
        </w:rPr>
        <w:t>月</w:t>
      </w:r>
      <w:r>
        <w:rPr>
          <w:rFonts w:hint="eastAsia" w:ascii="宋体" w:hAnsi="宋体" w:eastAsia="宋体" w:cs="宋体"/>
          <w:spacing w:val="23"/>
          <w:sz w:val="24"/>
          <w:szCs w:val="24"/>
        </w:rPr>
        <w:t xml:space="preserve">    </w:t>
      </w:r>
      <w:r>
        <w:rPr>
          <w:rFonts w:hint="eastAsia" w:ascii="宋体" w:hAnsi="宋体" w:eastAsia="宋体" w:cs="宋体"/>
          <w:spacing w:val="-23"/>
          <w:w w:val="96"/>
          <w:sz w:val="24"/>
          <w:szCs w:val="24"/>
        </w:rPr>
        <w:t>日</w:t>
      </w:r>
    </w:p>
    <w:p w14:paraId="3FBFA6EA">
      <w:pPr>
        <w:pStyle w:val="4"/>
        <w:numPr>
          <w:ilvl w:val="1"/>
          <w:numId w:val="0"/>
        </w:numPr>
        <w:tabs>
          <w:tab w:val="left" w:pos="720"/>
        </w:tabs>
        <w:ind w:leftChars="0"/>
        <w:outlineLvl w:val="9"/>
        <w:rPr>
          <w:rFonts w:hint="eastAsia" w:ascii="宋体" w:hAnsi="宋体" w:eastAsia="宋体" w:cs="宋体"/>
          <w:sz w:val="24"/>
          <w:szCs w:val="24"/>
        </w:rPr>
      </w:pPr>
    </w:p>
    <w:p w14:paraId="07A20DF6">
      <w:pPr>
        <w:pStyle w:val="4"/>
        <w:numPr>
          <w:ilvl w:val="1"/>
          <w:numId w:val="0"/>
        </w:numPr>
        <w:tabs>
          <w:tab w:val="left" w:pos="720"/>
        </w:tabs>
        <w:ind w:leftChars="0"/>
        <w:outlineLvl w:val="9"/>
        <w:rPr>
          <w:rFonts w:hint="eastAsia" w:ascii="宋体" w:hAnsi="宋体" w:eastAsia="宋体" w:cs="宋体"/>
          <w:sz w:val="24"/>
          <w:szCs w:val="24"/>
        </w:rPr>
      </w:pPr>
    </w:p>
    <w:p w14:paraId="234AB6F9">
      <w:pPr>
        <w:rPr>
          <w:rFonts w:hint="eastAsia" w:ascii="宋体" w:hAnsi="宋体" w:eastAsia="宋体" w:cs="宋体"/>
          <w:sz w:val="24"/>
          <w:szCs w:val="24"/>
        </w:rPr>
      </w:pPr>
    </w:p>
    <w:p w14:paraId="4C7DAC8C">
      <w:pPr>
        <w:pStyle w:val="2"/>
        <w:rPr>
          <w:rFonts w:hint="eastAsia" w:ascii="宋体" w:hAnsi="宋体" w:eastAsia="宋体" w:cs="宋体"/>
          <w:sz w:val="24"/>
          <w:szCs w:val="24"/>
        </w:rPr>
      </w:pPr>
    </w:p>
    <w:p w14:paraId="343F88B9">
      <w:pPr>
        <w:rPr>
          <w:rFonts w:hint="eastAsia"/>
        </w:rPr>
      </w:pPr>
    </w:p>
    <w:p w14:paraId="3FB39CDE">
      <w:pPr>
        <w:pStyle w:val="2"/>
        <w:rPr>
          <w:rFonts w:hint="eastAsia"/>
        </w:rPr>
      </w:pPr>
    </w:p>
    <w:p w14:paraId="2ADA3A40">
      <w:pPr>
        <w:rPr>
          <w:rFonts w:hint="eastAsia"/>
        </w:rPr>
      </w:pPr>
    </w:p>
    <w:p w14:paraId="513B45A0">
      <w:pPr>
        <w:pStyle w:val="2"/>
        <w:rPr>
          <w:rFonts w:hint="eastAsia"/>
        </w:rPr>
      </w:pPr>
    </w:p>
    <w:p w14:paraId="4F8C401A">
      <w:pPr>
        <w:rPr>
          <w:rFonts w:hint="eastAsia"/>
        </w:rPr>
      </w:pPr>
    </w:p>
    <w:p w14:paraId="4BB8E7CF">
      <w:pPr>
        <w:rPr>
          <w:rFonts w:hint="eastAsia"/>
        </w:rPr>
      </w:pPr>
    </w:p>
    <w:p w14:paraId="31110DF8">
      <w:pPr>
        <w:rPr>
          <w:rFonts w:hint="eastAsia" w:ascii="宋体" w:hAnsi="宋体" w:eastAsia="宋体" w:cs="宋体"/>
          <w:sz w:val="24"/>
          <w:szCs w:val="24"/>
        </w:rPr>
      </w:pPr>
    </w:p>
    <w:p w14:paraId="39F39505">
      <w:pPr>
        <w:rPr>
          <w:rFonts w:hint="eastAsia" w:ascii="宋体" w:hAnsi="宋体" w:eastAsia="宋体" w:cs="宋体"/>
          <w:sz w:val="24"/>
          <w:szCs w:val="24"/>
        </w:rPr>
      </w:pPr>
    </w:p>
    <w:p w14:paraId="5C9E5EF8">
      <w:pPr>
        <w:pStyle w:val="16"/>
        <w:rPr>
          <w:rFonts w:hint="eastAsia" w:ascii="宋体" w:hAnsi="宋体" w:eastAsia="宋体" w:cs="宋体"/>
          <w:sz w:val="24"/>
          <w:szCs w:val="24"/>
        </w:rPr>
      </w:pPr>
    </w:p>
    <w:p w14:paraId="329E698F">
      <w:pPr>
        <w:rPr>
          <w:rFonts w:hint="eastAsia" w:ascii="宋体" w:hAnsi="宋体" w:eastAsia="宋体" w:cs="宋体"/>
          <w:sz w:val="24"/>
          <w:szCs w:val="24"/>
        </w:rPr>
      </w:pPr>
    </w:p>
    <w:p w14:paraId="270B3C55">
      <w:pPr>
        <w:pStyle w:val="16"/>
        <w:rPr>
          <w:rFonts w:hint="eastAsia" w:ascii="宋体" w:hAnsi="宋体" w:eastAsia="宋体" w:cs="宋体"/>
          <w:sz w:val="24"/>
          <w:szCs w:val="24"/>
        </w:rPr>
      </w:pPr>
    </w:p>
    <w:p w14:paraId="18DA1609">
      <w:pPr>
        <w:rPr>
          <w:rFonts w:hint="eastAsia" w:ascii="宋体" w:hAnsi="宋体" w:eastAsia="宋体" w:cs="宋体"/>
          <w:sz w:val="24"/>
          <w:szCs w:val="24"/>
        </w:rPr>
      </w:pPr>
    </w:p>
    <w:p w14:paraId="69A8217B">
      <w:pPr>
        <w:widowControl/>
        <w:spacing w:line="500" w:lineRule="exact"/>
        <w:jc w:val="both"/>
        <w:rPr>
          <w:rFonts w:hint="eastAsia" w:ascii="宋体" w:hAnsi="宋体" w:eastAsia="宋体" w:cs="宋体"/>
          <w:b/>
          <w:color w:val="auto"/>
          <w:sz w:val="24"/>
          <w:szCs w:val="24"/>
        </w:rPr>
      </w:pPr>
    </w:p>
    <w:p w14:paraId="321434F1">
      <w:pPr>
        <w:widowControl/>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提供具有履行本项目合同所必需的设备和专业能力的承诺书</w:t>
      </w:r>
    </w:p>
    <w:p w14:paraId="2485F433">
      <w:pPr>
        <w:widowControl/>
        <w:spacing w:line="500" w:lineRule="exact"/>
        <w:jc w:val="center"/>
        <w:rPr>
          <w:rFonts w:hint="eastAsia" w:ascii="宋体" w:hAnsi="宋体" w:eastAsia="宋体" w:cs="宋体"/>
          <w:b/>
          <w:color w:val="auto"/>
          <w:sz w:val="24"/>
          <w:szCs w:val="24"/>
        </w:rPr>
      </w:pPr>
    </w:p>
    <w:p w14:paraId="4114B152">
      <w:pPr>
        <w:spacing w:before="120" w:beforeLines="50"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格式自拟。</w:t>
      </w:r>
    </w:p>
    <w:p w14:paraId="3FD916D5">
      <w:pPr>
        <w:widowControl/>
        <w:spacing w:line="500" w:lineRule="exact"/>
        <w:jc w:val="center"/>
        <w:rPr>
          <w:rFonts w:hint="eastAsia" w:ascii="宋体" w:hAnsi="宋体" w:eastAsia="宋体" w:cs="宋体"/>
          <w:b/>
          <w:color w:val="auto"/>
          <w:sz w:val="24"/>
          <w:szCs w:val="24"/>
        </w:rPr>
      </w:pPr>
    </w:p>
    <w:p w14:paraId="42DA4ECC">
      <w:pPr>
        <w:widowControl/>
        <w:spacing w:line="500" w:lineRule="exact"/>
        <w:jc w:val="center"/>
        <w:rPr>
          <w:rFonts w:hint="eastAsia" w:ascii="宋体" w:hAnsi="宋体" w:eastAsia="宋体" w:cs="宋体"/>
          <w:b/>
          <w:color w:val="auto"/>
          <w:sz w:val="24"/>
          <w:szCs w:val="24"/>
        </w:rPr>
      </w:pPr>
    </w:p>
    <w:p w14:paraId="7332BCF0">
      <w:pPr>
        <w:widowControl/>
        <w:spacing w:line="500" w:lineRule="exact"/>
        <w:jc w:val="center"/>
        <w:rPr>
          <w:rFonts w:hint="eastAsia" w:ascii="宋体" w:hAnsi="宋体" w:eastAsia="宋体" w:cs="宋体"/>
          <w:b/>
          <w:color w:val="auto"/>
          <w:sz w:val="24"/>
          <w:szCs w:val="24"/>
        </w:rPr>
      </w:pPr>
    </w:p>
    <w:p w14:paraId="6283658B">
      <w:pPr>
        <w:widowControl/>
        <w:spacing w:line="500" w:lineRule="exact"/>
        <w:jc w:val="center"/>
        <w:rPr>
          <w:rFonts w:hint="eastAsia" w:ascii="宋体" w:hAnsi="宋体" w:eastAsia="宋体" w:cs="宋体"/>
          <w:b/>
          <w:color w:val="auto"/>
          <w:sz w:val="24"/>
          <w:szCs w:val="24"/>
        </w:rPr>
      </w:pPr>
    </w:p>
    <w:p w14:paraId="0BEA8CB1">
      <w:pPr>
        <w:widowControl/>
        <w:spacing w:line="500" w:lineRule="exact"/>
        <w:jc w:val="center"/>
        <w:rPr>
          <w:rFonts w:hint="eastAsia" w:ascii="宋体" w:hAnsi="宋体" w:eastAsia="宋体" w:cs="宋体"/>
          <w:b/>
          <w:color w:val="auto"/>
          <w:sz w:val="24"/>
          <w:szCs w:val="24"/>
        </w:rPr>
      </w:pPr>
    </w:p>
    <w:p w14:paraId="57935790">
      <w:pPr>
        <w:widowControl/>
        <w:spacing w:line="500" w:lineRule="exact"/>
        <w:jc w:val="center"/>
        <w:rPr>
          <w:rFonts w:hint="eastAsia" w:ascii="宋体" w:hAnsi="宋体" w:eastAsia="宋体" w:cs="宋体"/>
          <w:b/>
          <w:color w:val="auto"/>
          <w:sz w:val="24"/>
          <w:szCs w:val="24"/>
        </w:rPr>
      </w:pPr>
    </w:p>
    <w:p w14:paraId="78820474">
      <w:pPr>
        <w:widowControl/>
        <w:spacing w:line="500" w:lineRule="exact"/>
        <w:jc w:val="center"/>
        <w:rPr>
          <w:rFonts w:hint="eastAsia" w:ascii="宋体" w:hAnsi="宋体" w:eastAsia="宋体" w:cs="宋体"/>
          <w:b/>
          <w:color w:val="auto"/>
          <w:sz w:val="24"/>
          <w:szCs w:val="24"/>
        </w:rPr>
      </w:pPr>
    </w:p>
    <w:p w14:paraId="63C6F117">
      <w:pPr>
        <w:widowControl/>
        <w:spacing w:line="500" w:lineRule="exact"/>
        <w:jc w:val="center"/>
        <w:rPr>
          <w:rFonts w:hint="eastAsia" w:ascii="宋体" w:hAnsi="宋体" w:eastAsia="宋体" w:cs="宋体"/>
          <w:b/>
          <w:color w:val="auto"/>
          <w:sz w:val="24"/>
          <w:szCs w:val="24"/>
        </w:rPr>
      </w:pPr>
    </w:p>
    <w:p w14:paraId="40C6A54F">
      <w:pPr>
        <w:widowControl/>
        <w:spacing w:line="500" w:lineRule="exact"/>
        <w:jc w:val="center"/>
        <w:rPr>
          <w:rFonts w:hint="eastAsia" w:ascii="宋体" w:hAnsi="宋体" w:eastAsia="宋体" w:cs="宋体"/>
          <w:b/>
          <w:color w:val="auto"/>
          <w:sz w:val="24"/>
          <w:szCs w:val="24"/>
        </w:rPr>
      </w:pPr>
    </w:p>
    <w:p w14:paraId="04AB762E">
      <w:pPr>
        <w:widowControl/>
        <w:spacing w:line="500" w:lineRule="exact"/>
        <w:jc w:val="center"/>
        <w:rPr>
          <w:rFonts w:hint="eastAsia" w:ascii="宋体" w:hAnsi="宋体" w:eastAsia="宋体" w:cs="宋体"/>
          <w:b/>
          <w:color w:val="auto"/>
          <w:sz w:val="24"/>
          <w:szCs w:val="24"/>
        </w:rPr>
      </w:pPr>
    </w:p>
    <w:p w14:paraId="4EC0A93A">
      <w:pPr>
        <w:widowControl/>
        <w:spacing w:line="500" w:lineRule="exact"/>
        <w:jc w:val="center"/>
        <w:rPr>
          <w:rFonts w:hint="eastAsia" w:ascii="宋体" w:hAnsi="宋体" w:eastAsia="宋体" w:cs="宋体"/>
          <w:b/>
          <w:color w:val="auto"/>
          <w:sz w:val="24"/>
          <w:szCs w:val="24"/>
        </w:rPr>
      </w:pPr>
    </w:p>
    <w:p w14:paraId="4D8680A6">
      <w:pPr>
        <w:widowControl/>
        <w:spacing w:line="500" w:lineRule="exact"/>
        <w:jc w:val="center"/>
        <w:rPr>
          <w:rFonts w:hint="eastAsia" w:ascii="宋体" w:hAnsi="宋体" w:eastAsia="宋体" w:cs="宋体"/>
          <w:b/>
          <w:color w:val="auto"/>
          <w:sz w:val="24"/>
          <w:szCs w:val="24"/>
        </w:rPr>
      </w:pPr>
    </w:p>
    <w:p w14:paraId="073CBEA4">
      <w:pPr>
        <w:widowControl/>
        <w:spacing w:line="500" w:lineRule="exact"/>
        <w:jc w:val="center"/>
        <w:rPr>
          <w:rFonts w:hint="eastAsia" w:ascii="宋体" w:hAnsi="宋体" w:eastAsia="宋体" w:cs="宋体"/>
          <w:b/>
          <w:color w:val="auto"/>
          <w:sz w:val="24"/>
          <w:szCs w:val="24"/>
        </w:rPr>
      </w:pPr>
    </w:p>
    <w:p w14:paraId="0493B856">
      <w:pPr>
        <w:pStyle w:val="16"/>
        <w:rPr>
          <w:rFonts w:hint="eastAsia" w:ascii="宋体" w:hAnsi="宋体" w:eastAsia="宋体" w:cs="宋体"/>
          <w:b/>
          <w:color w:val="auto"/>
          <w:sz w:val="24"/>
          <w:szCs w:val="24"/>
        </w:rPr>
      </w:pPr>
    </w:p>
    <w:p w14:paraId="5DA33788">
      <w:pPr>
        <w:rPr>
          <w:rFonts w:hint="eastAsia" w:ascii="宋体" w:hAnsi="宋体" w:eastAsia="宋体" w:cs="宋体"/>
          <w:b/>
          <w:color w:val="auto"/>
          <w:sz w:val="24"/>
          <w:szCs w:val="24"/>
        </w:rPr>
      </w:pPr>
    </w:p>
    <w:p w14:paraId="4FA1467A">
      <w:pPr>
        <w:pStyle w:val="16"/>
        <w:rPr>
          <w:rFonts w:hint="eastAsia" w:ascii="宋体" w:hAnsi="宋体" w:eastAsia="宋体" w:cs="宋体"/>
          <w:b/>
          <w:color w:val="auto"/>
          <w:sz w:val="24"/>
          <w:szCs w:val="24"/>
        </w:rPr>
      </w:pPr>
    </w:p>
    <w:p w14:paraId="2B5C9781">
      <w:pPr>
        <w:rPr>
          <w:rFonts w:hint="eastAsia" w:ascii="宋体" w:hAnsi="宋体" w:eastAsia="宋体" w:cs="宋体"/>
          <w:b/>
          <w:color w:val="auto"/>
          <w:sz w:val="24"/>
          <w:szCs w:val="24"/>
        </w:rPr>
      </w:pPr>
    </w:p>
    <w:p w14:paraId="304D7A03">
      <w:pPr>
        <w:pStyle w:val="16"/>
        <w:rPr>
          <w:rFonts w:hint="eastAsia" w:ascii="宋体" w:hAnsi="宋体" w:eastAsia="宋体" w:cs="宋体"/>
          <w:b/>
          <w:color w:val="auto"/>
          <w:sz w:val="24"/>
          <w:szCs w:val="24"/>
        </w:rPr>
      </w:pPr>
    </w:p>
    <w:p w14:paraId="715763DA">
      <w:pPr>
        <w:rPr>
          <w:rFonts w:hint="eastAsia" w:ascii="宋体" w:hAnsi="宋体" w:eastAsia="宋体" w:cs="宋体"/>
          <w:b/>
          <w:color w:val="auto"/>
          <w:sz w:val="24"/>
          <w:szCs w:val="24"/>
        </w:rPr>
      </w:pPr>
    </w:p>
    <w:p w14:paraId="2E637DDC">
      <w:pPr>
        <w:pStyle w:val="16"/>
        <w:rPr>
          <w:rFonts w:hint="eastAsia" w:ascii="宋体" w:hAnsi="宋体" w:eastAsia="宋体" w:cs="宋体"/>
          <w:b/>
          <w:color w:val="auto"/>
          <w:sz w:val="24"/>
          <w:szCs w:val="24"/>
        </w:rPr>
      </w:pPr>
    </w:p>
    <w:p w14:paraId="7A359CBB">
      <w:pPr>
        <w:rPr>
          <w:rFonts w:hint="eastAsia" w:ascii="宋体" w:hAnsi="宋体" w:eastAsia="宋体" w:cs="宋体"/>
          <w:b/>
          <w:color w:val="auto"/>
          <w:sz w:val="24"/>
          <w:szCs w:val="24"/>
        </w:rPr>
      </w:pPr>
    </w:p>
    <w:p w14:paraId="16C8AB77">
      <w:pPr>
        <w:pStyle w:val="16"/>
        <w:rPr>
          <w:rFonts w:hint="eastAsia" w:ascii="宋体" w:hAnsi="宋体" w:eastAsia="宋体" w:cs="宋体"/>
          <w:b/>
          <w:color w:val="auto"/>
          <w:sz w:val="24"/>
          <w:szCs w:val="24"/>
        </w:rPr>
      </w:pPr>
    </w:p>
    <w:p w14:paraId="21078E1B">
      <w:pPr>
        <w:rPr>
          <w:rFonts w:hint="eastAsia" w:ascii="宋体" w:hAnsi="宋体" w:eastAsia="宋体" w:cs="宋体"/>
          <w:b/>
          <w:color w:val="auto"/>
          <w:sz w:val="24"/>
          <w:szCs w:val="24"/>
        </w:rPr>
      </w:pPr>
    </w:p>
    <w:p w14:paraId="2B6A1924">
      <w:pPr>
        <w:pStyle w:val="16"/>
        <w:rPr>
          <w:rFonts w:hint="eastAsia" w:ascii="宋体" w:hAnsi="宋体" w:eastAsia="宋体" w:cs="宋体"/>
          <w:b/>
          <w:color w:val="auto"/>
          <w:sz w:val="24"/>
          <w:szCs w:val="24"/>
        </w:rPr>
      </w:pPr>
    </w:p>
    <w:p w14:paraId="725FCBB0">
      <w:pPr>
        <w:rPr>
          <w:rFonts w:hint="eastAsia" w:ascii="宋体" w:hAnsi="宋体" w:eastAsia="宋体" w:cs="宋体"/>
          <w:b/>
          <w:color w:val="auto"/>
          <w:sz w:val="24"/>
          <w:szCs w:val="24"/>
        </w:rPr>
      </w:pPr>
    </w:p>
    <w:p w14:paraId="0F5DCE73">
      <w:pPr>
        <w:pStyle w:val="2"/>
        <w:rPr>
          <w:rFonts w:hint="eastAsia"/>
        </w:rPr>
      </w:pPr>
    </w:p>
    <w:p w14:paraId="08199A50">
      <w:pPr>
        <w:pStyle w:val="16"/>
        <w:rPr>
          <w:rFonts w:hint="eastAsia"/>
        </w:rPr>
      </w:pPr>
    </w:p>
    <w:p w14:paraId="0B83CE46">
      <w:pPr>
        <w:rPr>
          <w:rFonts w:hint="eastAsia"/>
        </w:rPr>
      </w:pPr>
    </w:p>
    <w:p w14:paraId="2DC4D7F6">
      <w:pPr>
        <w:pStyle w:val="16"/>
        <w:rPr>
          <w:rFonts w:hint="eastAsia"/>
        </w:rPr>
      </w:pPr>
    </w:p>
    <w:p w14:paraId="4E5ACC3C">
      <w:pPr>
        <w:widowControl/>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rPr>
        <w:t>供应商书面声明函</w:t>
      </w:r>
    </w:p>
    <w:p w14:paraId="4CE56F1B">
      <w:pPr>
        <w:autoSpaceDE w:val="0"/>
        <w:autoSpaceDN w:val="0"/>
        <w:adjustRightInd w:val="0"/>
        <w:spacing w:line="360" w:lineRule="auto"/>
        <w:ind w:firstLine="360" w:firstLineChars="150"/>
        <w:rPr>
          <w:rFonts w:hint="eastAsia" w:ascii="宋体" w:hAnsi="宋体" w:eastAsia="宋体" w:cs="宋体"/>
          <w:color w:val="auto"/>
          <w:sz w:val="24"/>
          <w:szCs w:val="24"/>
          <w:u w:val="single"/>
        </w:rPr>
      </w:pPr>
    </w:p>
    <w:p w14:paraId="7EC78A29">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致：（采购人或采购代理机构名称）</w:t>
      </w:r>
      <w:r>
        <w:rPr>
          <w:rFonts w:hint="eastAsia" w:ascii="宋体" w:hAnsi="宋体" w:eastAsia="宋体" w:cs="宋体"/>
          <w:color w:val="auto"/>
          <w:sz w:val="24"/>
          <w:szCs w:val="24"/>
        </w:rPr>
        <w:t>：</w:t>
      </w:r>
    </w:p>
    <w:p w14:paraId="79B867EC">
      <w:pPr>
        <w:autoSpaceDE w:val="0"/>
        <w:autoSpaceDN w:val="0"/>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我公司参与</w:t>
      </w:r>
      <w:r>
        <w:rPr>
          <w:rFonts w:hint="eastAsia" w:ascii="宋体" w:hAnsi="宋体" w:eastAsia="宋体" w:cs="宋体"/>
          <w:color w:val="auto"/>
          <w:sz w:val="24"/>
          <w:szCs w:val="24"/>
          <w:u w:val="single"/>
          <w:lang w:val="zh-CN"/>
        </w:rPr>
        <w:t>（项目名称）（项目编号）</w:t>
      </w:r>
      <w:r>
        <w:rPr>
          <w:rFonts w:hint="eastAsia" w:ascii="宋体" w:hAnsi="宋体" w:eastAsia="宋体" w:cs="宋体"/>
          <w:color w:val="auto"/>
          <w:sz w:val="24"/>
          <w:szCs w:val="24"/>
          <w:lang w:val="zh-CN"/>
        </w:rPr>
        <w:t>的磋商</w:t>
      </w:r>
      <w:r>
        <w:rPr>
          <w:rFonts w:hint="eastAsia" w:ascii="宋体" w:hAnsi="宋体" w:eastAsia="宋体" w:cs="宋体"/>
          <w:color w:val="auto"/>
          <w:sz w:val="24"/>
          <w:szCs w:val="24"/>
        </w:rPr>
        <w:t>，在此郑重声明：</w:t>
      </w:r>
    </w:p>
    <w:p w14:paraId="515B6443">
      <w:pPr>
        <w:autoSpaceDE w:val="0"/>
        <w:autoSpaceDN w:val="0"/>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在参加本次政府采购活动前3年内的经营活动中</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（填“没有”或“有”）重大违法记录。供应商在参加政府采购活动前3年内因违法经营被禁止在一定期限内参加政府采购活动，期限届满的，可以参加政府采购活动，但应提供期限届满的证明材料。</w:t>
      </w:r>
    </w:p>
    <w:p w14:paraId="367C48F9">
      <w:pPr>
        <w:autoSpaceDE w:val="0"/>
        <w:autoSpaceDN w:val="0"/>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（填“未被列入”或“被列入”）失信被执行人名单。</w:t>
      </w:r>
    </w:p>
    <w:p w14:paraId="2D1ECABE">
      <w:pPr>
        <w:autoSpaceDE w:val="0"/>
        <w:autoSpaceDN w:val="0"/>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3、乙方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（填“未被列入”或“被列入”）重大税收违法案件当事人名单。</w:t>
      </w:r>
    </w:p>
    <w:p w14:paraId="259A7C37">
      <w:pPr>
        <w:autoSpaceDE w:val="0"/>
        <w:autoSpaceDN w:val="0"/>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4、乙方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（填“未被列入”或“被列入”）政府采购严重违法失信行为记录名单。 </w:t>
      </w:r>
    </w:p>
    <w:p w14:paraId="7E277E3E">
      <w:pPr>
        <w:autoSpaceDE w:val="0"/>
        <w:autoSpaceDN w:val="0"/>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如有不实，乙方将无条件地退出本项目的采购活动，并遵照《政府采购法》有关“提供虚假材料的规定”接受处罚。 </w:t>
      </w:r>
    </w:p>
    <w:p w14:paraId="3D338E45">
      <w:pPr>
        <w:autoSpaceDE w:val="0"/>
        <w:autoSpaceDN w:val="0"/>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特此声明。 </w:t>
      </w:r>
    </w:p>
    <w:p w14:paraId="02448F6A">
      <w:pPr>
        <w:autoSpaceDE w:val="0"/>
        <w:autoSpaceDN w:val="0"/>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9F35E01">
      <w:pPr>
        <w:spacing w:line="480" w:lineRule="auto"/>
        <w:ind w:right="-161" w:firstLine="2640" w:firstLineChars="11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法定代表人或被授权代表签字：</w:t>
      </w:r>
      <w:r>
        <w:rPr>
          <w:rFonts w:hint="eastAsia" w:ascii="宋体" w:hAnsi="宋体" w:eastAsia="宋体" w:cs="宋体"/>
          <w:color w:val="auto"/>
          <w:sz w:val="24"/>
          <w:szCs w:val="24"/>
          <w:u w:val="single"/>
        </w:rPr>
        <w:t xml:space="preserve">                      </w:t>
      </w:r>
    </w:p>
    <w:p w14:paraId="424ED0C5">
      <w:pPr>
        <w:spacing w:line="480" w:lineRule="auto"/>
        <w:ind w:right="-161" w:firstLine="2640" w:firstLineChars="1100"/>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（公章）</w:t>
      </w:r>
    </w:p>
    <w:p w14:paraId="357F6AC5">
      <w:pPr>
        <w:ind w:firstLine="2640" w:firstLineChars="1100"/>
        <w:rPr>
          <w:rFonts w:hint="eastAsia" w:ascii="宋体" w:hAnsi="宋体" w:eastAsia="宋体" w:cs="宋体"/>
          <w:color w:val="auto"/>
          <w:sz w:val="24"/>
          <w:szCs w:val="24"/>
          <w:u w:val="single"/>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p>
    <w:p w14:paraId="4CD8B121">
      <w:pPr>
        <w:widowControl/>
        <w:spacing w:line="500" w:lineRule="exact"/>
        <w:jc w:val="center"/>
        <w:rPr>
          <w:rFonts w:hint="eastAsia" w:ascii="宋体" w:hAnsi="宋体" w:eastAsia="宋体" w:cs="宋体"/>
          <w:b/>
          <w:bCs/>
          <w:color w:val="000000"/>
          <w:sz w:val="28"/>
          <w:szCs w:val="36"/>
          <w:highlight w:val="none"/>
          <w:lang w:val="en-US" w:eastAsia="zh-CN"/>
        </w:rPr>
      </w:pPr>
      <w:r>
        <w:rPr>
          <w:rFonts w:hint="eastAsia" w:ascii="宋体" w:hAnsi="宋体" w:eastAsia="宋体" w:cs="宋体"/>
          <w:color w:val="auto"/>
          <w:sz w:val="24"/>
          <w:szCs w:val="24"/>
        </w:rPr>
        <w:br w:type="page"/>
      </w:r>
    </w:p>
    <w:p w14:paraId="0043A33D">
      <w:pPr>
        <w:pStyle w:val="53"/>
        <w:ind w:left="0" w:leftChars="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b/>
          <w:bCs/>
          <w:color w:val="000000"/>
          <w:sz w:val="28"/>
          <w:szCs w:val="36"/>
          <w:highlight w:val="none"/>
          <w:lang w:val="en-US" w:eastAsia="zh-CN"/>
        </w:rPr>
        <w:t>非联合体投标声明</w:t>
      </w:r>
    </w:p>
    <w:p w14:paraId="1AA23CD0">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致：（采购人或采购代理机构名称）</w:t>
      </w:r>
      <w:r>
        <w:rPr>
          <w:rFonts w:hint="eastAsia" w:ascii="宋体" w:hAnsi="宋体" w:eastAsia="宋体" w:cs="宋体"/>
          <w:color w:val="000000"/>
          <w:sz w:val="24"/>
          <w:szCs w:val="24"/>
        </w:rPr>
        <w:t>：</w:t>
      </w:r>
    </w:p>
    <w:p w14:paraId="3196875C">
      <w:pPr>
        <w:pStyle w:val="53"/>
        <w:ind w:left="0" w:leftChars="0" w:firstLine="0" w:firstLineChars="0"/>
        <w:rPr>
          <w:rFonts w:hint="eastAsia" w:ascii="宋体" w:hAnsi="宋体" w:eastAsia="宋体" w:cs="宋体"/>
          <w:color w:val="000000"/>
          <w:sz w:val="24"/>
          <w:szCs w:val="24"/>
          <w:highlight w:val="none"/>
        </w:rPr>
      </w:pPr>
    </w:p>
    <w:p w14:paraId="7D5F0A9A">
      <w:pPr>
        <w:autoSpaceDE w:val="0"/>
        <w:autoSpaceDN w:val="0"/>
        <w:adjustRightInd w:val="0"/>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我</w:t>
      </w:r>
      <w:r>
        <w:rPr>
          <w:rFonts w:hint="eastAsia" w:ascii="宋体" w:hAnsi="宋体" w:eastAsia="宋体" w:cs="宋体"/>
          <w:color w:val="000000"/>
          <w:sz w:val="24"/>
          <w:szCs w:val="24"/>
        </w:rPr>
        <w:t>公司参与</w:t>
      </w:r>
      <w:r>
        <w:rPr>
          <w:rFonts w:hint="eastAsia" w:ascii="宋体" w:hAnsi="宋体" w:eastAsia="宋体" w:cs="宋体"/>
          <w:color w:val="000000"/>
          <w:sz w:val="24"/>
          <w:szCs w:val="24"/>
          <w:u w:val="single"/>
          <w:lang w:val="zh-CN"/>
        </w:rPr>
        <w:t>（项目名称）（项目编号）</w:t>
      </w:r>
      <w:r>
        <w:rPr>
          <w:rFonts w:hint="eastAsia" w:ascii="宋体" w:hAnsi="宋体" w:eastAsia="宋体" w:cs="宋体"/>
          <w:color w:val="000000"/>
          <w:sz w:val="24"/>
          <w:szCs w:val="24"/>
          <w:lang w:val="zh-CN"/>
        </w:rPr>
        <w:t>的磋商</w:t>
      </w:r>
      <w:r>
        <w:rPr>
          <w:rFonts w:hint="eastAsia" w:ascii="宋体" w:hAnsi="宋体" w:eastAsia="宋体" w:cs="宋体"/>
          <w:color w:val="000000"/>
          <w:sz w:val="24"/>
          <w:szCs w:val="24"/>
        </w:rPr>
        <w:t>，作出如下郑重声明:</w:t>
      </w:r>
    </w:p>
    <w:p w14:paraId="17622FDE">
      <w:pPr>
        <w:numPr>
          <w:ilvl w:val="0"/>
          <w:numId w:val="5"/>
        </w:numPr>
        <w:tabs>
          <w:tab w:val="left" w:pos="-180"/>
        </w:tabs>
        <w:spacing w:line="480" w:lineRule="auto"/>
        <w:ind w:right="178" w:rightChars="85"/>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本公司保证本项目并非联合体投标，本项目由本公司独立承担。</w:t>
      </w:r>
    </w:p>
    <w:p w14:paraId="3B3CACF0">
      <w:pPr>
        <w:numPr>
          <w:ilvl w:val="0"/>
          <w:numId w:val="0"/>
        </w:numPr>
        <w:tabs>
          <w:tab w:val="left" w:pos="-180"/>
        </w:tabs>
        <w:spacing w:line="480" w:lineRule="auto"/>
        <w:ind w:right="-199" w:rightChars="-95"/>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2、本公司违反上述保证，或本声明陈述与事实不符，经查实，本公司愿意接受公开通报，承担由此带来的法律后果，并自愿停止参加本项目采购活动。</w:t>
      </w:r>
    </w:p>
    <w:p w14:paraId="1D7D350B">
      <w:pPr>
        <w:tabs>
          <w:tab w:val="left" w:pos="-180"/>
        </w:tabs>
        <w:ind w:right="178" w:rightChars="85"/>
        <w:jc w:val="left"/>
        <w:rPr>
          <w:rFonts w:hint="eastAsia" w:ascii="宋体" w:hAnsi="宋体" w:eastAsia="宋体" w:cs="宋体"/>
          <w:color w:val="000000"/>
          <w:sz w:val="24"/>
          <w:szCs w:val="24"/>
          <w:highlight w:val="none"/>
          <w:lang w:val="en-US" w:eastAsia="zh-CN"/>
        </w:rPr>
      </w:pPr>
    </w:p>
    <w:p w14:paraId="23656F3C">
      <w:pPr>
        <w:tabs>
          <w:tab w:val="left" w:pos="-180"/>
        </w:tabs>
        <w:ind w:right="178" w:rightChars="85"/>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特此声明。</w:t>
      </w:r>
    </w:p>
    <w:p w14:paraId="5CC650DA">
      <w:pPr>
        <w:pStyle w:val="53"/>
        <w:rPr>
          <w:rFonts w:hint="eastAsia" w:ascii="宋体" w:hAnsi="宋体" w:eastAsia="宋体" w:cs="宋体"/>
          <w:color w:val="000000"/>
          <w:sz w:val="24"/>
          <w:szCs w:val="24"/>
          <w:highlight w:val="none"/>
          <w:lang w:val="en-US" w:eastAsia="zh-CN"/>
        </w:rPr>
      </w:pPr>
    </w:p>
    <w:p w14:paraId="633206DD">
      <w:pPr>
        <w:pStyle w:val="53"/>
        <w:rPr>
          <w:rFonts w:hint="eastAsia" w:ascii="宋体" w:hAnsi="宋体" w:eastAsia="宋体" w:cs="宋体"/>
          <w:color w:val="000000"/>
          <w:sz w:val="24"/>
          <w:szCs w:val="24"/>
          <w:highlight w:val="none"/>
          <w:lang w:val="en-US" w:eastAsia="zh-CN"/>
        </w:rPr>
      </w:pPr>
    </w:p>
    <w:p w14:paraId="14B3E839">
      <w:pPr>
        <w:tabs>
          <w:tab w:val="center" w:pos="4153"/>
          <w:tab w:val="right" w:pos="8306"/>
        </w:tabs>
        <w:snapToGrid w:val="0"/>
        <w:jc w:val="left"/>
        <w:rPr>
          <w:rFonts w:hAnsi="宋体"/>
          <w:b/>
          <w:bCs/>
          <w:color w:val="auto"/>
          <w:sz w:val="32"/>
          <w:szCs w:val="32"/>
          <w:highlight w:val="none"/>
        </w:rPr>
      </w:pPr>
    </w:p>
    <w:p w14:paraId="62204E3A">
      <w:pPr>
        <w:pStyle w:val="16"/>
        <w:rPr>
          <w:rFonts w:hAnsi="宋体"/>
          <w:b/>
          <w:bCs/>
          <w:color w:val="auto"/>
          <w:sz w:val="32"/>
          <w:szCs w:val="32"/>
          <w:highlight w:val="none"/>
        </w:rPr>
      </w:pPr>
    </w:p>
    <w:p w14:paraId="51A5E0CF">
      <w:pPr>
        <w:spacing w:line="520" w:lineRule="exact"/>
        <w:jc w:val="left"/>
        <w:rPr>
          <w:rFonts w:hint="eastAsia" w:hAnsi="宋体" w:eastAsia="宋体" w:cs="宋体"/>
          <w:color w:val="auto"/>
          <w:sz w:val="24"/>
          <w:szCs w:val="24"/>
          <w:highlight w:val="none"/>
          <w:lang w:eastAsia="zh-CN"/>
        </w:rPr>
      </w:pPr>
      <w:r>
        <w:rPr>
          <w:rFonts w:hint="eastAsia" w:hAnsi="宋体" w:cs="宋体"/>
          <w:color w:val="auto"/>
          <w:sz w:val="24"/>
          <w:szCs w:val="24"/>
          <w:highlight w:val="none"/>
        </w:rPr>
        <w:t>声明单位：</w:t>
      </w:r>
      <w:r>
        <w:rPr>
          <w:rFonts w:hint="eastAsia" w:hAnsi="宋体" w:cs="宋体"/>
          <w:color w:val="auto"/>
          <w:sz w:val="24"/>
          <w:szCs w:val="24"/>
          <w:highlight w:val="none"/>
          <w:u w:val="single"/>
        </w:rPr>
        <w:t>　　                            　</w:t>
      </w:r>
      <w:r>
        <w:rPr>
          <w:rFonts w:hint="eastAsia" w:hAnsi="宋体" w:cs="宋体"/>
          <w:color w:val="auto"/>
          <w:sz w:val="24"/>
          <w:szCs w:val="24"/>
          <w:highlight w:val="none"/>
        </w:rPr>
        <w:t xml:space="preserve">（盖章） </w:t>
      </w:r>
    </w:p>
    <w:p w14:paraId="7CEBCA18">
      <w:pPr>
        <w:spacing w:line="520" w:lineRule="exact"/>
        <w:jc w:val="left"/>
        <w:rPr>
          <w:rFonts w:hint="eastAsia" w:hAnsi="宋体" w:cs="宋体"/>
          <w:color w:val="auto"/>
          <w:sz w:val="24"/>
          <w:szCs w:val="24"/>
          <w:highlight w:val="none"/>
        </w:rPr>
      </w:pPr>
      <w:r>
        <w:rPr>
          <w:rFonts w:hint="eastAsia" w:hAnsi="宋体" w:cs="宋体"/>
          <w:color w:val="auto"/>
          <w:sz w:val="24"/>
          <w:szCs w:val="24"/>
          <w:highlight w:val="none"/>
        </w:rPr>
        <w:t>全权代表：</w:t>
      </w:r>
      <w:r>
        <w:rPr>
          <w:rFonts w:hint="eastAsia" w:hAnsi="宋体" w:cs="宋体"/>
          <w:color w:val="auto"/>
          <w:sz w:val="24"/>
          <w:szCs w:val="24"/>
          <w:highlight w:val="none"/>
          <w:u w:val="single"/>
        </w:rPr>
        <w:t>　　　　　     　　　           　</w:t>
      </w:r>
      <w:r>
        <w:rPr>
          <w:rFonts w:hint="eastAsia" w:hAnsi="宋体" w:cs="宋体"/>
          <w:color w:val="auto"/>
          <w:sz w:val="24"/>
          <w:szCs w:val="24"/>
          <w:highlight w:val="none"/>
        </w:rPr>
        <w:t>（签字</w:t>
      </w:r>
      <w:r>
        <w:rPr>
          <w:rFonts w:hint="eastAsia" w:hAnsi="宋体" w:cs="宋体"/>
          <w:color w:val="auto"/>
          <w:sz w:val="24"/>
          <w:szCs w:val="24"/>
          <w:highlight w:val="none"/>
          <w:lang w:eastAsia="zh-CN"/>
        </w:rPr>
        <w:t>或盖章</w:t>
      </w:r>
      <w:r>
        <w:rPr>
          <w:rFonts w:hint="eastAsia" w:hAnsi="宋体" w:cs="宋体"/>
          <w:color w:val="auto"/>
          <w:sz w:val="24"/>
          <w:szCs w:val="24"/>
          <w:highlight w:val="none"/>
        </w:rPr>
        <w:t xml:space="preserve">） </w:t>
      </w:r>
    </w:p>
    <w:p w14:paraId="114455F3">
      <w:pPr>
        <w:pStyle w:val="54"/>
        <w:ind w:left="0" w:leftChars="0" w:firstLine="0" w:firstLineChars="0"/>
        <w:jc w:val="left"/>
        <w:rPr>
          <w:rFonts w:hint="eastAsia" w:hAnsi="宋体" w:cs="宋体"/>
          <w:color w:val="auto"/>
          <w:sz w:val="24"/>
          <w:szCs w:val="24"/>
          <w:highlight w:val="none"/>
        </w:rPr>
      </w:pPr>
      <w:r>
        <w:rPr>
          <w:rFonts w:hint="eastAsia" w:hAnsi="宋体" w:cs="宋体"/>
          <w:color w:val="auto"/>
          <w:sz w:val="24"/>
          <w:szCs w:val="24"/>
          <w:highlight w:val="none"/>
        </w:rPr>
        <w:t>地　　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80DD248">
      <w:pPr>
        <w:pStyle w:val="54"/>
        <w:ind w:left="0" w:leftChars="0" w:firstLine="0" w:firstLineChars="0"/>
        <w:jc w:val="left"/>
        <w:rPr>
          <w:rFonts w:hint="eastAsia" w:hAnsi="宋体" w:eastAsia="宋体" w:cs="宋体"/>
          <w:color w:val="auto"/>
          <w:sz w:val="24"/>
          <w:szCs w:val="24"/>
          <w:highlight w:val="none"/>
          <w:lang w:eastAsia="zh-CN"/>
        </w:rPr>
      </w:pPr>
      <w:r>
        <w:rPr>
          <w:rFonts w:hint="eastAsia" w:hAnsi="宋体" w:cs="宋体"/>
          <w:color w:val="auto"/>
          <w:sz w:val="24"/>
          <w:szCs w:val="24"/>
          <w:highlight w:val="none"/>
        </w:rPr>
        <w:t>邮    编：</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5F734FA8">
      <w:pPr>
        <w:pStyle w:val="54"/>
        <w:ind w:left="0" w:leftChars="0" w:firstLine="0" w:firstLineChars="0"/>
        <w:jc w:val="left"/>
        <w:rPr>
          <w:rFonts w:hint="eastAsia" w:hAnsi="宋体" w:cs="宋体"/>
          <w:color w:val="auto"/>
          <w:sz w:val="24"/>
          <w:szCs w:val="24"/>
          <w:highlight w:val="none"/>
          <w:u w:val="single"/>
        </w:rPr>
      </w:pPr>
      <w:r>
        <w:rPr>
          <w:rFonts w:hint="eastAsia" w:hAnsi="宋体" w:cs="宋体"/>
          <w:color w:val="auto"/>
          <w:sz w:val="24"/>
          <w:szCs w:val="24"/>
          <w:highlight w:val="none"/>
        </w:rPr>
        <w:t>电　　话：</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p>
    <w:p w14:paraId="69CA545E">
      <w:pPr>
        <w:rPr>
          <w:rFonts w:hAnsi="宋体"/>
          <w:b/>
          <w:bCs/>
          <w:color w:val="auto"/>
          <w:sz w:val="32"/>
          <w:szCs w:val="32"/>
          <w:highlight w:val="none"/>
        </w:rPr>
      </w:pPr>
    </w:p>
    <w:p w14:paraId="6F2B1DFD">
      <w:pPr>
        <w:pStyle w:val="16"/>
        <w:rPr>
          <w:rFonts w:hAnsi="宋体"/>
          <w:b/>
          <w:bCs/>
          <w:color w:val="auto"/>
          <w:sz w:val="32"/>
          <w:szCs w:val="32"/>
          <w:highlight w:val="none"/>
        </w:rPr>
      </w:pPr>
    </w:p>
    <w:p w14:paraId="3C9D80DF">
      <w:pPr>
        <w:rPr>
          <w:rFonts w:hAnsi="宋体"/>
          <w:b/>
          <w:bCs/>
          <w:color w:val="auto"/>
          <w:sz w:val="32"/>
          <w:szCs w:val="32"/>
          <w:highlight w:val="none"/>
        </w:rPr>
      </w:pPr>
    </w:p>
    <w:p w14:paraId="20C17F58">
      <w:pPr>
        <w:pStyle w:val="16"/>
        <w:rPr>
          <w:rFonts w:hAnsi="宋体"/>
          <w:b/>
          <w:bCs/>
          <w:color w:val="auto"/>
          <w:sz w:val="32"/>
          <w:szCs w:val="32"/>
          <w:highlight w:val="none"/>
        </w:rPr>
      </w:pPr>
    </w:p>
    <w:p w14:paraId="0122D49D">
      <w:pPr>
        <w:rPr>
          <w:rFonts w:hAnsi="宋体"/>
          <w:b/>
          <w:bCs/>
          <w:color w:val="auto"/>
          <w:sz w:val="32"/>
          <w:szCs w:val="32"/>
          <w:highlight w:val="none"/>
        </w:rPr>
      </w:pPr>
    </w:p>
    <w:p w14:paraId="1FCA7AF5">
      <w:pPr>
        <w:pStyle w:val="16"/>
        <w:rPr>
          <w:rFonts w:hAnsi="宋体"/>
          <w:b/>
          <w:bCs/>
          <w:color w:val="auto"/>
          <w:sz w:val="32"/>
          <w:szCs w:val="32"/>
          <w:highlight w:val="none"/>
        </w:rPr>
      </w:pPr>
    </w:p>
    <w:p w14:paraId="175C4DD6">
      <w:pPr>
        <w:rPr>
          <w:rFonts w:hAnsi="宋体"/>
          <w:b/>
          <w:bCs/>
          <w:color w:val="auto"/>
          <w:sz w:val="32"/>
          <w:szCs w:val="32"/>
          <w:highlight w:val="none"/>
        </w:rPr>
      </w:pPr>
    </w:p>
    <w:p w14:paraId="50DFF51C">
      <w:pPr>
        <w:pStyle w:val="16"/>
        <w:rPr>
          <w:rFonts w:hAnsi="宋体"/>
          <w:b/>
          <w:bCs/>
          <w:color w:val="auto"/>
          <w:sz w:val="32"/>
          <w:szCs w:val="32"/>
          <w:highlight w:val="none"/>
        </w:rPr>
      </w:pPr>
    </w:p>
    <w:p w14:paraId="76D82215">
      <w:pPr>
        <w:rPr>
          <w:rFonts w:hAnsi="宋体"/>
          <w:b/>
          <w:bCs/>
          <w:color w:val="auto"/>
          <w:sz w:val="32"/>
          <w:szCs w:val="32"/>
          <w:highlight w:val="none"/>
        </w:rPr>
      </w:pPr>
    </w:p>
    <w:bookmarkEnd w:id="59"/>
    <w:bookmarkEnd w:id="60"/>
    <w:p w14:paraId="3C55D920">
      <w:pPr>
        <w:pageBreakBefore/>
        <w:ind w:firstLine="3012" w:firstLineChars="1000"/>
        <w:jc w:val="both"/>
        <w:rPr>
          <w:rFonts w:hint="eastAsia" w:ascii="宋体" w:hAnsi="宋体" w:eastAsia="宋体" w:cs="Times New Roman"/>
          <w:b/>
          <w:color w:val="auto"/>
          <w:kern w:val="0"/>
          <w:sz w:val="30"/>
          <w:szCs w:val="30"/>
          <w:lang w:eastAsia="zh-CN"/>
        </w:rPr>
      </w:pPr>
      <w:bookmarkStart w:id="63" w:name="_Toc10379"/>
      <w:bookmarkStart w:id="64" w:name="_Toc23087"/>
      <w:r>
        <w:rPr>
          <w:rFonts w:hint="eastAsia" w:ascii="宋体" w:hAnsi="宋体" w:eastAsia="宋体" w:cs="Times New Roman"/>
          <w:b/>
          <w:color w:val="auto"/>
          <w:kern w:val="0"/>
          <w:sz w:val="30"/>
          <w:szCs w:val="30"/>
          <w:lang w:eastAsia="zh-CN"/>
        </w:rPr>
        <w:t>六、响应方案</w:t>
      </w:r>
    </w:p>
    <w:p w14:paraId="7BBFBABF">
      <w:pPr>
        <w:spacing w:line="409" w:lineRule="auto"/>
        <w:rPr>
          <w:rFonts w:hint="eastAsia" w:ascii="宋体" w:hAnsi="宋体" w:eastAsia="宋体" w:cs="宋体"/>
          <w:kern w:val="2"/>
          <w:sz w:val="24"/>
          <w:szCs w:val="24"/>
        </w:rPr>
      </w:pPr>
    </w:p>
    <w:p w14:paraId="0C32738A">
      <w:pPr>
        <w:keepNext w:val="0"/>
        <w:keepLines w:val="0"/>
        <w:pageBreakBefore w:val="0"/>
        <w:widowControl w:val="0"/>
        <w:kinsoku/>
        <w:wordWrap/>
        <w:overflowPunct/>
        <w:topLinePunct w:val="0"/>
        <w:autoSpaceDE/>
        <w:autoSpaceDN/>
        <w:bidi w:val="0"/>
        <w:adjustRightInd/>
        <w:snapToGrid/>
        <w:spacing w:line="480" w:lineRule="auto"/>
        <w:ind w:firstLine="181"/>
        <w:textAlignment w:val="auto"/>
        <w:rPr>
          <w:rFonts w:hint="eastAsia" w:ascii="宋体" w:hAnsi="宋体" w:eastAsia="宋体" w:cs="宋体"/>
          <w:spacing w:val="1"/>
          <w:kern w:val="2"/>
          <w:sz w:val="24"/>
          <w:szCs w:val="24"/>
          <w:lang w:val="en-US" w:eastAsia="zh-CN"/>
        </w:rPr>
      </w:pPr>
      <w:r>
        <w:rPr>
          <w:rFonts w:hint="eastAsia" w:ascii="宋体" w:hAnsi="宋体" w:eastAsia="宋体" w:cs="宋体"/>
          <w:spacing w:val="1"/>
          <w:kern w:val="2"/>
          <w:sz w:val="24"/>
          <w:szCs w:val="24"/>
          <w:lang w:val="en-US" w:eastAsia="zh-CN"/>
        </w:rPr>
        <w:t>1、（申请人根据磋商文件要求应该说明的其他事项，格式自拟，本部分由各供应商根据“评审办法”中的内容自行编制）</w:t>
      </w:r>
    </w:p>
    <w:p w14:paraId="54AE5DA8">
      <w:pPr>
        <w:keepNext w:val="0"/>
        <w:keepLines w:val="0"/>
        <w:pageBreakBefore w:val="0"/>
        <w:widowControl w:val="0"/>
        <w:kinsoku/>
        <w:wordWrap/>
        <w:overflowPunct/>
        <w:topLinePunct w:val="0"/>
        <w:autoSpaceDE/>
        <w:autoSpaceDN/>
        <w:bidi w:val="0"/>
        <w:adjustRightInd/>
        <w:snapToGrid/>
        <w:spacing w:line="480" w:lineRule="auto"/>
        <w:ind w:firstLine="181"/>
        <w:textAlignment w:val="auto"/>
        <w:rPr>
          <w:rFonts w:hint="eastAsia" w:ascii="宋体" w:hAnsi="宋体" w:eastAsia="宋体" w:cs="宋体"/>
          <w:spacing w:val="1"/>
          <w:kern w:val="2"/>
          <w:sz w:val="24"/>
          <w:szCs w:val="24"/>
          <w:lang w:val="en-US" w:eastAsia="zh-CN"/>
        </w:rPr>
      </w:pPr>
      <w:r>
        <w:rPr>
          <w:rFonts w:hint="eastAsia" w:ascii="宋体" w:hAnsi="宋体" w:eastAsia="宋体" w:cs="宋体"/>
          <w:spacing w:val="1"/>
          <w:kern w:val="2"/>
          <w:sz w:val="24"/>
          <w:szCs w:val="24"/>
          <w:lang w:val="en-US" w:eastAsia="zh-CN"/>
        </w:rPr>
        <w:t>2、编制和提交的内容应包括但不限于以下各项：服务方案；人员配备；类似业绩；售后服务等的要求，并结合评标办法进行响应。（格式自拟）</w:t>
      </w:r>
    </w:p>
    <w:p w14:paraId="38B50924">
      <w:pPr>
        <w:adjustRightInd w:val="0"/>
        <w:snapToGrid w:val="0"/>
        <w:spacing w:line="480" w:lineRule="exact"/>
        <w:ind w:firstLine="960" w:firstLineChars="400"/>
        <w:textAlignment w:val="center"/>
        <w:rPr>
          <w:rFonts w:ascii="宋体" w:hAnsi="宋体" w:cs="宋体"/>
          <w:color w:val="auto"/>
          <w:sz w:val="24"/>
          <w:szCs w:val="24"/>
        </w:rPr>
      </w:pPr>
    </w:p>
    <w:p w14:paraId="1B210494">
      <w:pPr>
        <w:adjustRightInd w:val="0"/>
        <w:snapToGrid w:val="0"/>
        <w:spacing w:line="480" w:lineRule="exact"/>
        <w:ind w:firstLine="960" w:firstLineChars="400"/>
        <w:textAlignment w:val="center"/>
        <w:rPr>
          <w:rFonts w:ascii="宋体" w:hAnsi="宋体" w:cs="宋体"/>
          <w:color w:val="auto"/>
          <w:sz w:val="24"/>
          <w:szCs w:val="24"/>
        </w:rPr>
      </w:pPr>
    </w:p>
    <w:p w14:paraId="07BF974F">
      <w:pPr>
        <w:adjustRightInd w:val="0"/>
        <w:snapToGrid w:val="0"/>
        <w:spacing w:line="480" w:lineRule="exact"/>
        <w:ind w:firstLine="960" w:firstLineChars="400"/>
        <w:textAlignment w:val="center"/>
        <w:rPr>
          <w:rFonts w:ascii="宋体" w:hAnsi="宋体" w:cs="宋体"/>
          <w:color w:val="auto"/>
          <w:sz w:val="24"/>
          <w:szCs w:val="24"/>
        </w:rPr>
      </w:pPr>
    </w:p>
    <w:p w14:paraId="141526AD">
      <w:pPr>
        <w:adjustRightInd w:val="0"/>
        <w:snapToGrid w:val="0"/>
        <w:spacing w:line="480" w:lineRule="exact"/>
        <w:ind w:firstLine="960" w:firstLineChars="400"/>
        <w:textAlignment w:val="center"/>
        <w:rPr>
          <w:rFonts w:ascii="宋体" w:hAnsi="宋体" w:cs="宋体"/>
          <w:color w:val="auto"/>
          <w:sz w:val="24"/>
          <w:szCs w:val="24"/>
        </w:rPr>
      </w:pPr>
    </w:p>
    <w:p w14:paraId="1A53E9D9">
      <w:pPr>
        <w:adjustRightInd w:val="0"/>
        <w:snapToGrid w:val="0"/>
        <w:spacing w:line="480" w:lineRule="exact"/>
        <w:ind w:firstLine="960" w:firstLineChars="400"/>
        <w:textAlignment w:val="center"/>
        <w:rPr>
          <w:rFonts w:ascii="宋体" w:hAnsi="宋体" w:cs="宋体"/>
          <w:color w:val="auto"/>
          <w:sz w:val="24"/>
          <w:szCs w:val="24"/>
        </w:rPr>
      </w:pPr>
    </w:p>
    <w:p w14:paraId="5AD2D685">
      <w:pPr>
        <w:adjustRightInd w:val="0"/>
        <w:snapToGrid w:val="0"/>
        <w:spacing w:line="480" w:lineRule="exact"/>
        <w:ind w:firstLine="960" w:firstLineChars="400"/>
        <w:textAlignment w:val="center"/>
        <w:rPr>
          <w:rFonts w:ascii="宋体" w:hAnsi="宋体" w:cs="宋体"/>
          <w:color w:val="auto"/>
          <w:sz w:val="24"/>
          <w:szCs w:val="24"/>
        </w:rPr>
      </w:pPr>
    </w:p>
    <w:p w14:paraId="52B41258">
      <w:pPr>
        <w:adjustRightInd w:val="0"/>
        <w:snapToGrid w:val="0"/>
        <w:spacing w:line="480" w:lineRule="exact"/>
        <w:ind w:firstLine="960" w:firstLineChars="400"/>
        <w:textAlignment w:val="center"/>
        <w:rPr>
          <w:rFonts w:ascii="宋体" w:hAnsi="宋体" w:cs="宋体"/>
          <w:color w:val="auto"/>
          <w:sz w:val="24"/>
          <w:szCs w:val="24"/>
        </w:rPr>
      </w:pPr>
    </w:p>
    <w:p w14:paraId="121F5870">
      <w:pPr>
        <w:adjustRightInd w:val="0"/>
        <w:snapToGrid w:val="0"/>
        <w:spacing w:line="480" w:lineRule="exact"/>
        <w:ind w:firstLine="960" w:firstLineChars="400"/>
        <w:textAlignment w:val="center"/>
        <w:rPr>
          <w:rFonts w:ascii="宋体" w:hAnsi="宋体" w:cs="宋体"/>
          <w:color w:val="auto"/>
          <w:sz w:val="24"/>
          <w:szCs w:val="24"/>
        </w:rPr>
      </w:pPr>
    </w:p>
    <w:p w14:paraId="667590A0">
      <w:pPr>
        <w:adjustRightInd w:val="0"/>
        <w:snapToGrid w:val="0"/>
        <w:spacing w:line="480" w:lineRule="exact"/>
        <w:ind w:firstLine="960" w:firstLineChars="400"/>
        <w:textAlignment w:val="center"/>
        <w:rPr>
          <w:rFonts w:ascii="宋体" w:hAnsi="宋体" w:cs="宋体"/>
          <w:color w:val="auto"/>
          <w:sz w:val="24"/>
          <w:szCs w:val="24"/>
        </w:rPr>
      </w:pPr>
    </w:p>
    <w:p w14:paraId="49AD4C36">
      <w:pPr>
        <w:adjustRightInd w:val="0"/>
        <w:snapToGrid w:val="0"/>
        <w:spacing w:line="480" w:lineRule="exact"/>
        <w:ind w:firstLine="960" w:firstLineChars="400"/>
        <w:textAlignment w:val="center"/>
        <w:rPr>
          <w:rFonts w:ascii="宋体" w:hAnsi="宋体" w:cs="宋体"/>
          <w:color w:val="auto"/>
          <w:sz w:val="24"/>
          <w:szCs w:val="24"/>
        </w:rPr>
      </w:pPr>
    </w:p>
    <w:p w14:paraId="69BEFFFD">
      <w:pPr>
        <w:adjustRightInd w:val="0"/>
        <w:snapToGrid w:val="0"/>
        <w:spacing w:line="480" w:lineRule="exact"/>
        <w:ind w:firstLine="960" w:firstLineChars="400"/>
        <w:textAlignment w:val="center"/>
        <w:rPr>
          <w:rFonts w:ascii="宋体" w:hAnsi="宋体" w:cs="宋体"/>
          <w:color w:val="auto"/>
          <w:sz w:val="24"/>
          <w:szCs w:val="24"/>
        </w:rPr>
      </w:pPr>
    </w:p>
    <w:p w14:paraId="4D9FA720">
      <w:pPr>
        <w:adjustRightInd w:val="0"/>
        <w:snapToGrid w:val="0"/>
        <w:spacing w:line="480" w:lineRule="exact"/>
        <w:ind w:firstLine="960" w:firstLineChars="400"/>
        <w:textAlignment w:val="center"/>
        <w:rPr>
          <w:rFonts w:ascii="宋体" w:hAnsi="宋体" w:cs="宋体"/>
          <w:color w:val="auto"/>
          <w:sz w:val="24"/>
          <w:szCs w:val="24"/>
        </w:rPr>
      </w:pPr>
    </w:p>
    <w:p w14:paraId="70655659">
      <w:pPr>
        <w:adjustRightInd w:val="0"/>
        <w:snapToGrid w:val="0"/>
        <w:spacing w:line="480" w:lineRule="exact"/>
        <w:ind w:firstLine="960" w:firstLineChars="400"/>
        <w:textAlignment w:val="center"/>
        <w:rPr>
          <w:rFonts w:ascii="宋体" w:hAnsi="宋体" w:cs="宋体"/>
          <w:color w:val="auto"/>
          <w:sz w:val="24"/>
          <w:szCs w:val="24"/>
        </w:rPr>
      </w:pPr>
    </w:p>
    <w:p w14:paraId="76E0A97C">
      <w:pPr>
        <w:adjustRightInd w:val="0"/>
        <w:snapToGrid w:val="0"/>
        <w:spacing w:line="480" w:lineRule="exact"/>
        <w:ind w:firstLine="960" w:firstLineChars="400"/>
        <w:textAlignment w:val="center"/>
        <w:rPr>
          <w:rFonts w:ascii="宋体" w:hAnsi="宋体" w:cs="宋体"/>
          <w:color w:val="auto"/>
          <w:sz w:val="24"/>
          <w:szCs w:val="24"/>
        </w:rPr>
      </w:pPr>
    </w:p>
    <w:p w14:paraId="07A09E1B">
      <w:pPr>
        <w:adjustRightInd w:val="0"/>
        <w:snapToGrid w:val="0"/>
        <w:spacing w:line="480" w:lineRule="exact"/>
        <w:ind w:firstLine="960" w:firstLineChars="400"/>
        <w:textAlignment w:val="center"/>
        <w:rPr>
          <w:rFonts w:ascii="宋体" w:hAnsi="宋体" w:cs="宋体"/>
          <w:color w:val="auto"/>
          <w:sz w:val="24"/>
          <w:szCs w:val="24"/>
        </w:rPr>
      </w:pPr>
    </w:p>
    <w:p w14:paraId="404D3191">
      <w:pPr>
        <w:adjustRightInd w:val="0"/>
        <w:snapToGrid w:val="0"/>
        <w:spacing w:line="480" w:lineRule="exact"/>
        <w:ind w:firstLine="960" w:firstLineChars="400"/>
        <w:textAlignment w:val="center"/>
        <w:rPr>
          <w:rFonts w:ascii="宋体" w:hAnsi="宋体" w:cs="宋体"/>
          <w:color w:val="auto"/>
          <w:sz w:val="24"/>
          <w:szCs w:val="24"/>
        </w:rPr>
      </w:pPr>
    </w:p>
    <w:p w14:paraId="6875F69D">
      <w:pPr>
        <w:adjustRightInd w:val="0"/>
        <w:snapToGrid w:val="0"/>
        <w:spacing w:line="480" w:lineRule="exact"/>
        <w:ind w:firstLine="960" w:firstLineChars="400"/>
        <w:textAlignment w:val="center"/>
        <w:rPr>
          <w:rFonts w:ascii="宋体" w:hAnsi="宋体" w:cs="宋体"/>
          <w:color w:val="auto"/>
          <w:sz w:val="24"/>
          <w:szCs w:val="24"/>
        </w:rPr>
      </w:pPr>
    </w:p>
    <w:p w14:paraId="5C44E131">
      <w:pPr>
        <w:adjustRightInd w:val="0"/>
        <w:snapToGrid w:val="0"/>
        <w:spacing w:line="480" w:lineRule="exact"/>
        <w:ind w:firstLine="960" w:firstLineChars="400"/>
        <w:textAlignment w:val="center"/>
        <w:rPr>
          <w:rFonts w:ascii="宋体" w:hAnsi="宋体" w:cs="宋体"/>
          <w:color w:val="auto"/>
          <w:sz w:val="24"/>
          <w:szCs w:val="24"/>
        </w:rPr>
      </w:pPr>
    </w:p>
    <w:p w14:paraId="7119A65B">
      <w:pPr>
        <w:adjustRightInd w:val="0"/>
        <w:snapToGrid w:val="0"/>
        <w:spacing w:line="480" w:lineRule="exact"/>
        <w:ind w:firstLine="1280" w:firstLineChars="400"/>
        <w:textAlignment w:val="center"/>
        <w:rPr>
          <w:rFonts w:ascii="宋体" w:hAnsi="宋体" w:cs="宋体"/>
          <w:color w:val="auto"/>
          <w:sz w:val="32"/>
          <w:szCs w:val="32"/>
        </w:rPr>
      </w:pPr>
    </w:p>
    <w:p w14:paraId="2D881751">
      <w:pPr>
        <w:pStyle w:val="16"/>
        <w:rPr>
          <w:rFonts w:ascii="宋体" w:hAnsi="宋体" w:cs="宋体"/>
          <w:color w:val="auto"/>
          <w:sz w:val="32"/>
          <w:szCs w:val="32"/>
        </w:rPr>
      </w:pPr>
    </w:p>
    <w:p w14:paraId="6C752397">
      <w:pPr>
        <w:rPr>
          <w:rFonts w:ascii="宋体" w:hAnsi="宋体" w:cs="宋体"/>
          <w:color w:val="auto"/>
          <w:sz w:val="32"/>
          <w:szCs w:val="32"/>
        </w:rPr>
      </w:pPr>
    </w:p>
    <w:p w14:paraId="3CA6878F">
      <w:pPr>
        <w:adjustRightInd w:val="0"/>
        <w:snapToGrid w:val="0"/>
        <w:spacing w:line="480" w:lineRule="exact"/>
        <w:textAlignment w:val="center"/>
        <w:rPr>
          <w:rFonts w:ascii="宋体" w:hAnsi="宋体" w:cs="宋体"/>
          <w:color w:val="auto"/>
          <w:sz w:val="32"/>
          <w:szCs w:val="32"/>
        </w:rPr>
      </w:pPr>
    </w:p>
    <w:p w14:paraId="1EB823C6">
      <w:pPr>
        <w:spacing w:before="214" w:line="240" w:lineRule="auto"/>
        <w:ind w:firstLine="42"/>
        <w:rPr>
          <w:rFonts w:hint="eastAsia" w:ascii="宋体" w:hAnsi="宋体" w:eastAsia="宋体" w:cs="宋体"/>
          <w:sz w:val="24"/>
          <w:szCs w:val="24"/>
          <w:lang w:val="en-US" w:eastAsia="zh-CN"/>
        </w:rPr>
      </w:pPr>
      <w:r>
        <w:rPr>
          <w:rFonts w:hint="eastAsia" w:ascii="宋体" w:hAnsi="宋体" w:eastAsia="宋体" w:cs="宋体"/>
          <w:spacing w:val="-22"/>
          <w:sz w:val="24"/>
          <w:szCs w:val="24"/>
        </w:rPr>
        <w:t>附表</w:t>
      </w:r>
      <w:r>
        <w:rPr>
          <w:rFonts w:hint="eastAsia" w:ascii="宋体" w:hAnsi="宋体" w:eastAsia="宋体" w:cs="宋体"/>
          <w:spacing w:val="-22"/>
          <w:sz w:val="24"/>
          <w:szCs w:val="24"/>
          <w:lang w:val="en-US" w:eastAsia="zh-CN"/>
        </w:rPr>
        <w:t>1</w:t>
      </w:r>
    </w:p>
    <w:p w14:paraId="07E2E945">
      <w:pPr>
        <w:jc w:val="center"/>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拟投入本项目人员组成</w:t>
      </w:r>
      <w:r>
        <w:rPr>
          <w:rFonts w:hint="eastAsia" w:ascii="宋体" w:hAnsi="宋体" w:eastAsia="宋体" w:cs="宋体"/>
          <w:b/>
          <w:color w:val="auto"/>
          <w:sz w:val="24"/>
          <w:szCs w:val="24"/>
          <w:lang w:val="en-US" w:eastAsia="zh-CN"/>
        </w:rPr>
        <w:t>表</w:t>
      </w:r>
    </w:p>
    <w:tbl>
      <w:tblPr>
        <w:tblStyle w:val="22"/>
        <w:tblW w:w="94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300"/>
        <w:gridCol w:w="1175"/>
        <w:gridCol w:w="1843"/>
        <w:gridCol w:w="1559"/>
        <w:gridCol w:w="1382"/>
        <w:gridCol w:w="1382"/>
      </w:tblGrid>
      <w:tr w14:paraId="2F3DC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15" w:type="dxa"/>
            <w:tcBorders>
              <w:tl2br w:val="nil"/>
              <w:tr2bl w:val="nil"/>
            </w:tcBorders>
            <w:noWrap w:val="0"/>
            <w:vAlign w:val="center"/>
          </w:tcPr>
          <w:p w14:paraId="4F42D13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00" w:type="dxa"/>
            <w:tcBorders>
              <w:tl2br w:val="nil"/>
              <w:tr2bl w:val="nil"/>
            </w:tcBorders>
            <w:noWrap w:val="0"/>
            <w:vAlign w:val="center"/>
          </w:tcPr>
          <w:p w14:paraId="6D9C612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175" w:type="dxa"/>
            <w:tcBorders>
              <w:tl2br w:val="nil"/>
              <w:tr2bl w:val="nil"/>
            </w:tcBorders>
            <w:noWrap w:val="0"/>
            <w:vAlign w:val="center"/>
          </w:tcPr>
          <w:p w14:paraId="33334E31">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年龄</w:t>
            </w:r>
          </w:p>
        </w:tc>
        <w:tc>
          <w:tcPr>
            <w:tcW w:w="1843" w:type="dxa"/>
            <w:tcBorders>
              <w:tl2br w:val="nil"/>
              <w:tr2bl w:val="nil"/>
            </w:tcBorders>
            <w:noWrap w:val="0"/>
            <w:vAlign w:val="center"/>
          </w:tcPr>
          <w:p w14:paraId="68A5F05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资格/职称</w:t>
            </w:r>
          </w:p>
        </w:tc>
        <w:tc>
          <w:tcPr>
            <w:tcW w:w="1559" w:type="dxa"/>
            <w:tcBorders>
              <w:tl2br w:val="nil"/>
              <w:tr2bl w:val="nil"/>
            </w:tcBorders>
            <w:noWrap w:val="0"/>
            <w:vAlign w:val="center"/>
          </w:tcPr>
          <w:p w14:paraId="5A6E05F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在本项目拟任职务</w:t>
            </w:r>
          </w:p>
        </w:tc>
        <w:tc>
          <w:tcPr>
            <w:tcW w:w="1382" w:type="dxa"/>
            <w:tcBorders>
              <w:tl2br w:val="nil"/>
              <w:tr2bl w:val="nil"/>
            </w:tcBorders>
            <w:noWrap w:val="0"/>
            <w:vAlign w:val="center"/>
          </w:tcPr>
          <w:p w14:paraId="7BF20C3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从业年限</w:t>
            </w:r>
          </w:p>
        </w:tc>
        <w:tc>
          <w:tcPr>
            <w:tcW w:w="1382" w:type="dxa"/>
            <w:tcBorders>
              <w:tl2br w:val="nil"/>
              <w:tr2bl w:val="nil"/>
            </w:tcBorders>
            <w:noWrap w:val="0"/>
            <w:vAlign w:val="center"/>
          </w:tcPr>
          <w:p w14:paraId="5982F87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000B2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center"/>
          </w:tcPr>
          <w:p w14:paraId="7AF66B32">
            <w:pPr>
              <w:ind w:left="120"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1300" w:type="dxa"/>
            <w:tcBorders>
              <w:tl2br w:val="nil"/>
              <w:tr2bl w:val="nil"/>
            </w:tcBorders>
            <w:noWrap w:val="0"/>
            <w:vAlign w:val="top"/>
          </w:tcPr>
          <w:p w14:paraId="43DEC535">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4C4A667B">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3BE094D8">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532EDE5C">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6565F572">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25336A96">
            <w:pPr>
              <w:spacing w:line="360" w:lineRule="auto"/>
              <w:jc w:val="center"/>
              <w:rPr>
                <w:rFonts w:hint="eastAsia" w:ascii="宋体" w:hAnsi="宋体" w:eastAsia="宋体" w:cs="宋体"/>
                <w:color w:val="auto"/>
                <w:sz w:val="24"/>
                <w:szCs w:val="24"/>
              </w:rPr>
            </w:pPr>
          </w:p>
        </w:tc>
      </w:tr>
      <w:tr w14:paraId="121B7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center"/>
          </w:tcPr>
          <w:p w14:paraId="4C6CBC3C">
            <w:pPr>
              <w:ind w:left="120"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w:t>
            </w:r>
          </w:p>
        </w:tc>
        <w:tc>
          <w:tcPr>
            <w:tcW w:w="1300" w:type="dxa"/>
            <w:tcBorders>
              <w:tl2br w:val="nil"/>
              <w:tr2bl w:val="nil"/>
            </w:tcBorders>
            <w:noWrap w:val="0"/>
            <w:vAlign w:val="top"/>
          </w:tcPr>
          <w:p w14:paraId="5163A739">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2E2E6B56">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1F25FA7B">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65B957CB">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1149B1AB">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15199AB7">
            <w:pPr>
              <w:spacing w:line="360" w:lineRule="auto"/>
              <w:jc w:val="center"/>
              <w:rPr>
                <w:rFonts w:hint="eastAsia" w:ascii="宋体" w:hAnsi="宋体" w:eastAsia="宋体" w:cs="宋体"/>
                <w:color w:val="auto"/>
                <w:sz w:val="24"/>
                <w:szCs w:val="24"/>
              </w:rPr>
            </w:pPr>
          </w:p>
        </w:tc>
      </w:tr>
      <w:tr w14:paraId="2D232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center"/>
          </w:tcPr>
          <w:p w14:paraId="236C557C">
            <w:pPr>
              <w:ind w:left="120"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w:t>
            </w:r>
          </w:p>
        </w:tc>
        <w:tc>
          <w:tcPr>
            <w:tcW w:w="1300" w:type="dxa"/>
            <w:tcBorders>
              <w:tl2br w:val="nil"/>
              <w:tr2bl w:val="nil"/>
            </w:tcBorders>
            <w:noWrap w:val="0"/>
            <w:vAlign w:val="top"/>
          </w:tcPr>
          <w:p w14:paraId="1CB59C67">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242824C1">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1377938A">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1643CA18">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469DA560">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601C408F">
            <w:pPr>
              <w:spacing w:line="360" w:lineRule="auto"/>
              <w:jc w:val="center"/>
              <w:rPr>
                <w:rFonts w:hint="eastAsia" w:ascii="宋体" w:hAnsi="宋体" w:eastAsia="宋体" w:cs="宋体"/>
                <w:color w:val="auto"/>
                <w:sz w:val="24"/>
                <w:szCs w:val="24"/>
              </w:rPr>
            </w:pPr>
          </w:p>
        </w:tc>
      </w:tr>
      <w:tr w14:paraId="0D967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center"/>
          </w:tcPr>
          <w:p w14:paraId="7A5EDEEB">
            <w:pPr>
              <w:ind w:left="120"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p>
        </w:tc>
        <w:tc>
          <w:tcPr>
            <w:tcW w:w="1300" w:type="dxa"/>
            <w:tcBorders>
              <w:tl2br w:val="nil"/>
              <w:tr2bl w:val="nil"/>
            </w:tcBorders>
            <w:noWrap w:val="0"/>
            <w:vAlign w:val="top"/>
          </w:tcPr>
          <w:p w14:paraId="7011AFF8">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62BE1EDD">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6A933346">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5C454014">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7564164C">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6EC34887">
            <w:pPr>
              <w:spacing w:line="360" w:lineRule="auto"/>
              <w:jc w:val="center"/>
              <w:rPr>
                <w:rFonts w:hint="eastAsia" w:ascii="宋体" w:hAnsi="宋体" w:eastAsia="宋体" w:cs="宋体"/>
                <w:color w:val="auto"/>
                <w:sz w:val="24"/>
                <w:szCs w:val="24"/>
              </w:rPr>
            </w:pPr>
          </w:p>
        </w:tc>
      </w:tr>
      <w:tr w14:paraId="42851F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5" w:type="dxa"/>
            <w:tcBorders>
              <w:tl2br w:val="nil"/>
              <w:tr2bl w:val="nil"/>
            </w:tcBorders>
            <w:noWrap w:val="0"/>
            <w:vAlign w:val="center"/>
          </w:tcPr>
          <w:p w14:paraId="0863DA29">
            <w:pPr>
              <w:ind w:left="120"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300" w:type="dxa"/>
            <w:tcBorders>
              <w:tl2br w:val="nil"/>
              <w:tr2bl w:val="nil"/>
            </w:tcBorders>
            <w:noWrap w:val="0"/>
            <w:vAlign w:val="top"/>
          </w:tcPr>
          <w:p w14:paraId="3A3B34E2">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05CE0F0B">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6E497041">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06FCB3DE">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107A142E">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15C91BC4">
            <w:pPr>
              <w:spacing w:line="360" w:lineRule="auto"/>
              <w:jc w:val="center"/>
              <w:rPr>
                <w:rFonts w:hint="eastAsia" w:ascii="宋体" w:hAnsi="宋体" w:eastAsia="宋体" w:cs="宋体"/>
                <w:color w:val="auto"/>
                <w:sz w:val="24"/>
                <w:szCs w:val="24"/>
              </w:rPr>
            </w:pPr>
          </w:p>
        </w:tc>
      </w:tr>
      <w:tr w14:paraId="0EA13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center"/>
          </w:tcPr>
          <w:p w14:paraId="13A3C727">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c>
          <w:tcPr>
            <w:tcW w:w="1300" w:type="dxa"/>
            <w:tcBorders>
              <w:tl2br w:val="nil"/>
              <w:tr2bl w:val="nil"/>
            </w:tcBorders>
            <w:noWrap w:val="0"/>
            <w:vAlign w:val="top"/>
          </w:tcPr>
          <w:p w14:paraId="5C01EE4C">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51AFE02B">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620C3404">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6DC672B0">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5688952F">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569E8C3B">
            <w:pPr>
              <w:spacing w:line="360" w:lineRule="auto"/>
              <w:jc w:val="center"/>
              <w:rPr>
                <w:rFonts w:hint="eastAsia" w:ascii="宋体" w:hAnsi="宋体" w:eastAsia="宋体" w:cs="宋体"/>
                <w:color w:val="auto"/>
                <w:sz w:val="24"/>
                <w:szCs w:val="24"/>
              </w:rPr>
            </w:pPr>
          </w:p>
        </w:tc>
      </w:tr>
      <w:tr w14:paraId="1EDFE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3372C143">
            <w:pPr>
              <w:spacing w:line="360" w:lineRule="auto"/>
              <w:jc w:val="center"/>
              <w:rPr>
                <w:rFonts w:hint="eastAsia" w:ascii="宋体" w:hAnsi="宋体" w:eastAsia="宋体" w:cs="宋体"/>
                <w:color w:val="auto"/>
                <w:sz w:val="24"/>
                <w:szCs w:val="24"/>
              </w:rPr>
            </w:pPr>
          </w:p>
        </w:tc>
        <w:tc>
          <w:tcPr>
            <w:tcW w:w="1300" w:type="dxa"/>
            <w:tcBorders>
              <w:tl2br w:val="nil"/>
              <w:tr2bl w:val="nil"/>
            </w:tcBorders>
            <w:noWrap w:val="0"/>
            <w:vAlign w:val="top"/>
          </w:tcPr>
          <w:p w14:paraId="52A11275">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5698DF35">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76620580">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5060FE52">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15DC233A">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40DBEE74">
            <w:pPr>
              <w:spacing w:line="360" w:lineRule="auto"/>
              <w:jc w:val="center"/>
              <w:rPr>
                <w:rFonts w:hint="eastAsia" w:ascii="宋体" w:hAnsi="宋体" w:eastAsia="宋体" w:cs="宋体"/>
                <w:color w:val="auto"/>
                <w:sz w:val="24"/>
                <w:szCs w:val="24"/>
              </w:rPr>
            </w:pPr>
          </w:p>
        </w:tc>
      </w:tr>
      <w:tr w14:paraId="7AFE9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3EB85628">
            <w:pPr>
              <w:spacing w:line="360" w:lineRule="auto"/>
              <w:jc w:val="center"/>
              <w:rPr>
                <w:rFonts w:hint="eastAsia" w:ascii="宋体" w:hAnsi="宋体" w:eastAsia="宋体" w:cs="宋体"/>
                <w:color w:val="auto"/>
                <w:sz w:val="24"/>
                <w:szCs w:val="24"/>
              </w:rPr>
            </w:pPr>
          </w:p>
        </w:tc>
        <w:tc>
          <w:tcPr>
            <w:tcW w:w="1300" w:type="dxa"/>
            <w:tcBorders>
              <w:tl2br w:val="nil"/>
              <w:tr2bl w:val="nil"/>
            </w:tcBorders>
            <w:noWrap w:val="0"/>
            <w:vAlign w:val="top"/>
          </w:tcPr>
          <w:p w14:paraId="637A0267">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180E9525">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2242816A">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15468734">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2F2ED992">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7748BC1A">
            <w:pPr>
              <w:spacing w:line="360" w:lineRule="auto"/>
              <w:jc w:val="center"/>
              <w:rPr>
                <w:rFonts w:hint="eastAsia" w:ascii="宋体" w:hAnsi="宋体" w:eastAsia="宋体" w:cs="宋体"/>
                <w:color w:val="auto"/>
                <w:sz w:val="24"/>
                <w:szCs w:val="24"/>
              </w:rPr>
            </w:pPr>
          </w:p>
        </w:tc>
      </w:tr>
      <w:tr w14:paraId="31235A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1A4525CE">
            <w:pPr>
              <w:spacing w:line="360" w:lineRule="auto"/>
              <w:jc w:val="center"/>
              <w:rPr>
                <w:rFonts w:hint="eastAsia" w:ascii="宋体" w:hAnsi="宋体" w:eastAsia="宋体" w:cs="宋体"/>
                <w:color w:val="auto"/>
                <w:sz w:val="24"/>
                <w:szCs w:val="24"/>
              </w:rPr>
            </w:pPr>
          </w:p>
        </w:tc>
        <w:tc>
          <w:tcPr>
            <w:tcW w:w="1300" w:type="dxa"/>
            <w:tcBorders>
              <w:tl2br w:val="nil"/>
              <w:tr2bl w:val="nil"/>
            </w:tcBorders>
            <w:noWrap w:val="0"/>
            <w:vAlign w:val="top"/>
          </w:tcPr>
          <w:p w14:paraId="0A122A40">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4436D541">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06219810">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5148FA45">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67BB1359">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1D1A5660">
            <w:pPr>
              <w:spacing w:line="360" w:lineRule="auto"/>
              <w:jc w:val="center"/>
              <w:rPr>
                <w:rFonts w:hint="eastAsia" w:ascii="宋体" w:hAnsi="宋体" w:eastAsia="宋体" w:cs="宋体"/>
                <w:color w:val="auto"/>
                <w:sz w:val="24"/>
                <w:szCs w:val="24"/>
              </w:rPr>
            </w:pPr>
          </w:p>
        </w:tc>
      </w:tr>
      <w:tr w14:paraId="65B83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22F980E4">
            <w:pPr>
              <w:spacing w:line="360" w:lineRule="auto"/>
              <w:jc w:val="center"/>
              <w:rPr>
                <w:rFonts w:hint="eastAsia" w:ascii="宋体" w:hAnsi="宋体" w:eastAsia="宋体" w:cs="宋体"/>
                <w:color w:val="auto"/>
                <w:sz w:val="24"/>
                <w:szCs w:val="24"/>
              </w:rPr>
            </w:pPr>
          </w:p>
        </w:tc>
        <w:tc>
          <w:tcPr>
            <w:tcW w:w="1300" w:type="dxa"/>
            <w:tcBorders>
              <w:tl2br w:val="nil"/>
              <w:tr2bl w:val="nil"/>
            </w:tcBorders>
            <w:noWrap w:val="0"/>
            <w:vAlign w:val="top"/>
          </w:tcPr>
          <w:p w14:paraId="6646F931">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4434FB79">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42C282F4">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7FC89EE6">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6AADDB2F">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09DD2B38">
            <w:pPr>
              <w:spacing w:line="360" w:lineRule="auto"/>
              <w:jc w:val="center"/>
              <w:rPr>
                <w:rFonts w:hint="eastAsia" w:ascii="宋体" w:hAnsi="宋体" w:eastAsia="宋体" w:cs="宋体"/>
                <w:color w:val="auto"/>
                <w:sz w:val="24"/>
                <w:szCs w:val="24"/>
              </w:rPr>
            </w:pPr>
          </w:p>
        </w:tc>
      </w:tr>
      <w:tr w14:paraId="40A8A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33EEE034">
            <w:pPr>
              <w:spacing w:line="360" w:lineRule="auto"/>
              <w:jc w:val="center"/>
              <w:rPr>
                <w:rFonts w:hint="eastAsia" w:ascii="宋体" w:hAnsi="宋体" w:eastAsia="宋体" w:cs="宋体"/>
                <w:color w:val="auto"/>
                <w:sz w:val="24"/>
                <w:szCs w:val="24"/>
              </w:rPr>
            </w:pPr>
          </w:p>
        </w:tc>
        <w:tc>
          <w:tcPr>
            <w:tcW w:w="1300" w:type="dxa"/>
            <w:tcBorders>
              <w:tl2br w:val="nil"/>
              <w:tr2bl w:val="nil"/>
            </w:tcBorders>
            <w:noWrap w:val="0"/>
            <w:vAlign w:val="top"/>
          </w:tcPr>
          <w:p w14:paraId="6D8335A5">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0970C68D">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5B00E24F">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32708203">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25DC37C0">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30BB711C">
            <w:pPr>
              <w:spacing w:line="360" w:lineRule="auto"/>
              <w:jc w:val="center"/>
              <w:rPr>
                <w:rFonts w:hint="eastAsia" w:ascii="宋体" w:hAnsi="宋体" w:eastAsia="宋体" w:cs="宋体"/>
                <w:color w:val="auto"/>
                <w:sz w:val="24"/>
                <w:szCs w:val="24"/>
              </w:rPr>
            </w:pPr>
          </w:p>
        </w:tc>
      </w:tr>
      <w:tr w14:paraId="54343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7C808961">
            <w:pPr>
              <w:spacing w:line="360" w:lineRule="auto"/>
              <w:jc w:val="center"/>
              <w:rPr>
                <w:rFonts w:hint="eastAsia" w:ascii="宋体" w:hAnsi="宋体" w:eastAsia="宋体" w:cs="宋体"/>
                <w:color w:val="auto"/>
                <w:sz w:val="24"/>
                <w:szCs w:val="24"/>
              </w:rPr>
            </w:pPr>
          </w:p>
        </w:tc>
        <w:tc>
          <w:tcPr>
            <w:tcW w:w="1300" w:type="dxa"/>
            <w:tcBorders>
              <w:tl2br w:val="nil"/>
              <w:tr2bl w:val="nil"/>
            </w:tcBorders>
            <w:noWrap w:val="0"/>
            <w:vAlign w:val="top"/>
          </w:tcPr>
          <w:p w14:paraId="19637030">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608D871B">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3340C79F">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433D18C3">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0F6FE9F2">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1D4029DE">
            <w:pPr>
              <w:spacing w:line="360" w:lineRule="auto"/>
              <w:jc w:val="center"/>
              <w:rPr>
                <w:rFonts w:hint="eastAsia" w:ascii="宋体" w:hAnsi="宋体" w:eastAsia="宋体" w:cs="宋体"/>
                <w:color w:val="auto"/>
                <w:sz w:val="24"/>
                <w:szCs w:val="24"/>
              </w:rPr>
            </w:pPr>
          </w:p>
        </w:tc>
      </w:tr>
      <w:tr w14:paraId="5AE21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5" w:type="dxa"/>
            <w:tcBorders>
              <w:tl2br w:val="nil"/>
              <w:tr2bl w:val="nil"/>
            </w:tcBorders>
            <w:noWrap w:val="0"/>
            <w:vAlign w:val="top"/>
          </w:tcPr>
          <w:p w14:paraId="2B372F26">
            <w:pPr>
              <w:spacing w:line="360" w:lineRule="auto"/>
              <w:jc w:val="center"/>
              <w:rPr>
                <w:rFonts w:hint="eastAsia" w:ascii="宋体" w:hAnsi="宋体" w:eastAsia="宋体" w:cs="宋体"/>
                <w:color w:val="auto"/>
                <w:sz w:val="24"/>
                <w:szCs w:val="24"/>
              </w:rPr>
            </w:pPr>
          </w:p>
        </w:tc>
        <w:tc>
          <w:tcPr>
            <w:tcW w:w="1300" w:type="dxa"/>
            <w:tcBorders>
              <w:tl2br w:val="nil"/>
              <w:tr2bl w:val="nil"/>
            </w:tcBorders>
            <w:noWrap w:val="0"/>
            <w:vAlign w:val="top"/>
          </w:tcPr>
          <w:p w14:paraId="103E52D8">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1C68E299">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6FB865BC">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4775D8E5">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241ECE94">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402485A1">
            <w:pPr>
              <w:spacing w:line="360" w:lineRule="auto"/>
              <w:jc w:val="center"/>
              <w:rPr>
                <w:rFonts w:hint="eastAsia" w:ascii="宋体" w:hAnsi="宋体" w:eastAsia="宋体" w:cs="宋体"/>
                <w:color w:val="auto"/>
                <w:sz w:val="24"/>
                <w:szCs w:val="24"/>
              </w:rPr>
            </w:pPr>
          </w:p>
        </w:tc>
      </w:tr>
      <w:tr w14:paraId="0A78A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4C352340">
            <w:pPr>
              <w:spacing w:line="360" w:lineRule="auto"/>
              <w:jc w:val="center"/>
              <w:rPr>
                <w:rFonts w:hint="eastAsia" w:ascii="宋体" w:hAnsi="宋体" w:eastAsia="宋体" w:cs="宋体"/>
                <w:color w:val="auto"/>
                <w:sz w:val="24"/>
                <w:szCs w:val="24"/>
              </w:rPr>
            </w:pPr>
          </w:p>
        </w:tc>
        <w:tc>
          <w:tcPr>
            <w:tcW w:w="1300" w:type="dxa"/>
            <w:tcBorders>
              <w:tl2br w:val="nil"/>
              <w:tr2bl w:val="nil"/>
            </w:tcBorders>
            <w:noWrap w:val="0"/>
            <w:vAlign w:val="top"/>
          </w:tcPr>
          <w:p w14:paraId="66F8FACF">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4CC4BD58">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6AEA70ED">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6F0F215F">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56B585EA">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0CFB7D0E">
            <w:pPr>
              <w:spacing w:line="360" w:lineRule="auto"/>
              <w:jc w:val="center"/>
              <w:rPr>
                <w:rFonts w:hint="eastAsia" w:ascii="宋体" w:hAnsi="宋体" w:eastAsia="宋体" w:cs="宋体"/>
                <w:color w:val="auto"/>
                <w:sz w:val="24"/>
                <w:szCs w:val="24"/>
              </w:rPr>
            </w:pPr>
          </w:p>
        </w:tc>
      </w:tr>
      <w:tr w14:paraId="7FBBA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40D07DE3">
            <w:pPr>
              <w:spacing w:line="360" w:lineRule="auto"/>
              <w:jc w:val="center"/>
              <w:rPr>
                <w:rFonts w:hint="eastAsia" w:ascii="宋体" w:hAnsi="宋体" w:eastAsia="宋体" w:cs="宋体"/>
                <w:color w:val="auto"/>
                <w:sz w:val="24"/>
                <w:szCs w:val="24"/>
              </w:rPr>
            </w:pPr>
          </w:p>
        </w:tc>
        <w:tc>
          <w:tcPr>
            <w:tcW w:w="1300" w:type="dxa"/>
            <w:tcBorders>
              <w:tl2br w:val="nil"/>
              <w:tr2bl w:val="nil"/>
            </w:tcBorders>
            <w:noWrap w:val="0"/>
            <w:vAlign w:val="top"/>
          </w:tcPr>
          <w:p w14:paraId="17868F2C">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030029FF">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353225AE">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2EF3D33E">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38CA6BDC">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43FA4C49">
            <w:pPr>
              <w:spacing w:line="360" w:lineRule="auto"/>
              <w:jc w:val="center"/>
              <w:rPr>
                <w:rFonts w:hint="eastAsia" w:ascii="宋体" w:hAnsi="宋体" w:eastAsia="宋体" w:cs="宋体"/>
                <w:color w:val="auto"/>
                <w:sz w:val="24"/>
                <w:szCs w:val="24"/>
              </w:rPr>
            </w:pPr>
          </w:p>
        </w:tc>
      </w:tr>
      <w:tr w14:paraId="5F4C8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612B92AD">
            <w:pPr>
              <w:spacing w:line="360" w:lineRule="auto"/>
              <w:jc w:val="center"/>
              <w:rPr>
                <w:rFonts w:hint="eastAsia" w:ascii="宋体" w:hAnsi="宋体" w:eastAsia="宋体" w:cs="宋体"/>
                <w:color w:val="auto"/>
                <w:sz w:val="24"/>
                <w:szCs w:val="24"/>
              </w:rPr>
            </w:pPr>
          </w:p>
        </w:tc>
        <w:tc>
          <w:tcPr>
            <w:tcW w:w="1300" w:type="dxa"/>
            <w:tcBorders>
              <w:tl2br w:val="nil"/>
              <w:tr2bl w:val="nil"/>
            </w:tcBorders>
            <w:noWrap w:val="0"/>
            <w:vAlign w:val="top"/>
          </w:tcPr>
          <w:p w14:paraId="31C97D6B">
            <w:pPr>
              <w:spacing w:line="360" w:lineRule="auto"/>
              <w:jc w:val="center"/>
              <w:rPr>
                <w:rFonts w:hint="eastAsia" w:ascii="宋体" w:hAnsi="宋体" w:eastAsia="宋体" w:cs="宋体"/>
                <w:color w:val="auto"/>
                <w:sz w:val="24"/>
                <w:szCs w:val="24"/>
              </w:rPr>
            </w:pPr>
          </w:p>
        </w:tc>
        <w:tc>
          <w:tcPr>
            <w:tcW w:w="1175" w:type="dxa"/>
            <w:tcBorders>
              <w:tl2br w:val="nil"/>
              <w:tr2bl w:val="nil"/>
            </w:tcBorders>
            <w:noWrap w:val="0"/>
            <w:vAlign w:val="top"/>
          </w:tcPr>
          <w:p w14:paraId="4FF575EB">
            <w:pPr>
              <w:spacing w:line="360" w:lineRule="auto"/>
              <w:jc w:val="center"/>
              <w:rPr>
                <w:rFonts w:hint="eastAsia" w:ascii="宋体" w:hAnsi="宋体" w:eastAsia="宋体" w:cs="宋体"/>
                <w:color w:val="auto"/>
                <w:sz w:val="24"/>
                <w:szCs w:val="24"/>
              </w:rPr>
            </w:pPr>
          </w:p>
        </w:tc>
        <w:tc>
          <w:tcPr>
            <w:tcW w:w="1843" w:type="dxa"/>
            <w:tcBorders>
              <w:tl2br w:val="nil"/>
              <w:tr2bl w:val="nil"/>
            </w:tcBorders>
            <w:noWrap w:val="0"/>
            <w:vAlign w:val="top"/>
          </w:tcPr>
          <w:p w14:paraId="5CEF64D6">
            <w:pPr>
              <w:spacing w:line="360" w:lineRule="auto"/>
              <w:jc w:val="center"/>
              <w:rPr>
                <w:rFonts w:hint="eastAsia" w:ascii="宋体" w:hAnsi="宋体" w:eastAsia="宋体" w:cs="宋体"/>
                <w:color w:val="auto"/>
                <w:sz w:val="24"/>
                <w:szCs w:val="24"/>
              </w:rPr>
            </w:pPr>
          </w:p>
        </w:tc>
        <w:tc>
          <w:tcPr>
            <w:tcW w:w="1559" w:type="dxa"/>
            <w:tcBorders>
              <w:tl2br w:val="nil"/>
              <w:tr2bl w:val="nil"/>
            </w:tcBorders>
            <w:noWrap w:val="0"/>
            <w:vAlign w:val="top"/>
          </w:tcPr>
          <w:p w14:paraId="04C2D232">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03DFA180">
            <w:pPr>
              <w:spacing w:line="360" w:lineRule="auto"/>
              <w:jc w:val="center"/>
              <w:rPr>
                <w:rFonts w:hint="eastAsia" w:ascii="宋体" w:hAnsi="宋体" w:eastAsia="宋体" w:cs="宋体"/>
                <w:color w:val="auto"/>
                <w:sz w:val="24"/>
                <w:szCs w:val="24"/>
              </w:rPr>
            </w:pPr>
          </w:p>
        </w:tc>
        <w:tc>
          <w:tcPr>
            <w:tcW w:w="1382" w:type="dxa"/>
            <w:tcBorders>
              <w:tl2br w:val="nil"/>
              <w:tr2bl w:val="nil"/>
            </w:tcBorders>
            <w:noWrap w:val="0"/>
            <w:vAlign w:val="top"/>
          </w:tcPr>
          <w:p w14:paraId="4E905E41">
            <w:pPr>
              <w:spacing w:line="360" w:lineRule="auto"/>
              <w:jc w:val="center"/>
              <w:rPr>
                <w:rFonts w:hint="eastAsia" w:ascii="宋体" w:hAnsi="宋体" w:eastAsia="宋体" w:cs="宋体"/>
                <w:color w:val="auto"/>
                <w:sz w:val="24"/>
                <w:szCs w:val="24"/>
              </w:rPr>
            </w:pPr>
          </w:p>
        </w:tc>
      </w:tr>
    </w:tbl>
    <w:p w14:paraId="1CE400B7">
      <w:pPr>
        <w:spacing w:before="120" w:beforeLines="50"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注：1、项目组成人员注意“第</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章</w:t>
      </w:r>
      <w:r>
        <w:rPr>
          <w:rFonts w:hint="eastAsia" w:ascii="宋体" w:hAnsi="宋体" w:cs="宋体"/>
          <w:color w:val="auto"/>
          <w:sz w:val="24"/>
          <w:szCs w:val="24"/>
          <w:lang w:val="en-US" w:eastAsia="zh-CN"/>
        </w:rPr>
        <w:t>商务条款</w:t>
      </w:r>
      <w:r>
        <w:rPr>
          <w:rFonts w:hint="eastAsia" w:ascii="宋体" w:hAnsi="宋体" w:eastAsia="宋体" w:cs="宋体"/>
          <w:color w:val="auto"/>
          <w:sz w:val="24"/>
          <w:szCs w:val="24"/>
          <w:lang w:val="en-US" w:eastAsia="zh-CN"/>
        </w:rPr>
        <w:t>”。</w:t>
      </w:r>
    </w:p>
    <w:p w14:paraId="77F20238">
      <w:pPr>
        <w:spacing w:before="120" w:beforeLines="5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2、应按“综合评分明细表”中技术能力要求，包括但不限于项目负责人、技术负责人、项目组成员等，随此表应附上项目组成人员的职称证书、资格证书等资料加盖印章的复印件。</w:t>
      </w:r>
    </w:p>
    <w:p w14:paraId="7F419CB1">
      <w:pPr>
        <w:spacing w:line="480" w:lineRule="auto"/>
        <w:ind w:right="-161" w:firstLine="2640" w:firstLineChars="11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法定代表人或被授权代表签字</w:t>
      </w:r>
      <w:r>
        <w:rPr>
          <w:rFonts w:hint="eastAsia" w:ascii="宋体" w:hAnsi="宋体" w:eastAsia="宋体" w:cs="宋体"/>
          <w:color w:val="auto"/>
          <w:sz w:val="24"/>
          <w:szCs w:val="24"/>
          <w:lang w:eastAsia="zh-CN"/>
        </w:rPr>
        <w:t>或盖章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2E839B0F">
      <w:pPr>
        <w:spacing w:line="480" w:lineRule="auto"/>
        <w:ind w:right="-161" w:firstLine="2640" w:firstLineChars="1100"/>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（公章）</w:t>
      </w:r>
    </w:p>
    <w:p w14:paraId="218B1872">
      <w:pPr>
        <w:ind w:firstLine="2640" w:firstLineChars="1100"/>
        <w:rPr>
          <w:rFonts w:hint="eastAsia" w:ascii="宋体" w:hAnsi="宋体" w:eastAsia="宋体" w:cs="宋体"/>
          <w:color w:val="auto"/>
          <w:sz w:val="24"/>
          <w:szCs w:val="24"/>
          <w:u w:val="single"/>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p>
    <w:p w14:paraId="6FD88887">
      <w:pPr>
        <w:rPr>
          <w:rFonts w:hint="eastAsia" w:ascii="宋体" w:hAnsi="宋体" w:eastAsia="宋体" w:cs="宋体"/>
          <w:spacing w:val="-22"/>
          <w:sz w:val="24"/>
          <w:szCs w:val="24"/>
        </w:rPr>
      </w:pPr>
    </w:p>
    <w:p w14:paraId="13159CDC">
      <w:pPr>
        <w:rPr>
          <w:rFonts w:hint="eastAsia" w:ascii="宋体" w:hAnsi="宋体" w:eastAsia="宋体" w:cs="宋体"/>
          <w:spacing w:val="-22"/>
          <w:sz w:val="24"/>
          <w:szCs w:val="24"/>
        </w:rPr>
      </w:pPr>
    </w:p>
    <w:p w14:paraId="69282E18">
      <w:pPr>
        <w:rPr>
          <w:rFonts w:hint="eastAsia" w:ascii="宋体" w:hAnsi="宋体" w:eastAsia="宋体" w:cs="宋体"/>
          <w:sz w:val="24"/>
          <w:szCs w:val="24"/>
          <w:lang w:val="en-US" w:eastAsia="zh-CN"/>
        </w:rPr>
      </w:pPr>
      <w:r>
        <w:rPr>
          <w:rFonts w:hint="eastAsia" w:ascii="宋体" w:hAnsi="宋体" w:eastAsia="宋体" w:cs="宋体"/>
          <w:spacing w:val="-22"/>
          <w:sz w:val="24"/>
          <w:szCs w:val="24"/>
        </w:rPr>
        <w:t>附表</w:t>
      </w:r>
      <w:r>
        <w:rPr>
          <w:rFonts w:hint="eastAsia" w:ascii="宋体" w:hAnsi="宋体" w:eastAsia="宋体" w:cs="宋体"/>
          <w:spacing w:val="-22"/>
          <w:sz w:val="24"/>
          <w:szCs w:val="24"/>
          <w:lang w:val="en-US" w:eastAsia="zh-CN"/>
        </w:rPr>
        <w:t>2</w:t>
      </w:r>
    </w:p>
    <w:p w14:paraId="0655E65D">
      <w:pPr>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拟派项目负责人简历表</w:t>
      </w:r>
    </w:p>
    <w:p w14:paraId="1BD2B2AA">
      <w:pPr>
        <w:pStyle w:val="2"/>
        <w:rPr>
          <w:rFonts w:hint="eastAsia" w:ascii="宋体" w:hAnsi="宋体" w:eastAsia="宋体" w:cs="宋体"/>
          <w:color w:val="auto"/>
          <w:sz w:val="24"/>
          <w:szCs w:val="24"/>
          <w:lang w:val="en-US" w:eastAsia="zh-CN"/>
        </w:rPr>
      </w:pPr>
    </w:p>
    <w:tbl>
      <w:tblPr>
        <w:tblStyle w:val="22"/>
        <w:tblW w:w="89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035"/>
        <w:gridCol w:w="1134"/>
        <w:gridCol w:w="1275"/>
        <w:gridCol w:w="2035"/>
        <w:gridCol w:w="2160"/>
      </w:tblGrid>
      <w:tr w14:paraId="34D3C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tcBorders>
              <w:tl2br w:val="nil"/>
              <w:tr2bl w:val="nil"/>
            </w:tcBorders>
            <w:noWrap w:val="0"/>
            <w:vAlign w:val="center"/>
          </w:tcPr>
          <w:p w14:paraId="38BED6DF">
            <w:pPr>
              <w:spacing w:afterLines="10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1035" w:type="dxa"/>
            <w:tcBorders>
              <w:tl2br w:val="nil"/>
              <w:tr2bl w:val="nil"/>
            </w:tcBorders>
            <w:noWrap w:val="0"/>
            <w:vAlign w:val="center"/>
          </w:tcPr>
          <w:p w14:paraId="6CF60D2E">
            <w:pPr>
              <w:spacing w:afterLines="100" w:line="440" w:lineRule="exact"/>
              <w:jc w:val="center"/>
              <w:rPr>
                <w:rFonts w:hint="eastAsia" w:ascii="宋体" w:hAnsi="宋体" w:eastAsia="宋体" w:cs="宋体"/>
                <w:color w:val="auto"/>
                <w:sz w:val="24"/>
                <w:szCs w:val="24"/>
              </w:rPr>
            </w:pPr>
          </w:p>
        </w:tc>
        <w:tc>
          <w:tcPr>
            <w:tcW w:w="1134" w:type="dxa"/>
            <w:tcBorders>
              <w:tl2br w:val="nil"/>
              <w:tr2bl w:val="nil"/>
            </w:tcBorders>
            <w:noWrap w:val="0"/>
            <w:vAlign w:val="center"/>
          </w:tcPr>
          <w:p w14:paraId="19AD73AB">
            <w:pPr>
              <w:spacing w:afterLines="10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年  龄</w:t>
            </w:r>
          </w:p>
        </w:tc>
        <w:tc>
          <w:tcPr>
            <w:tcW w:w="1275" w:type="dxa"/>
            <w:tcBorders>
              <w:tl2br w:val="nil"/>
              <w:tr2bl w:val="nil"/>
            </w:tcBorders>
            <w:noWrap w:val="0"/>
            <w:vAlign w:val="center"/>
          </w:tcPr>
          <w:p w14:paraId="49CA2260">
            <w:pPr>
              <w:spacing w:afterLines="100" w:line="440" w:lineRule="exact"/>
              <w:jc w:val="center"/>
              <w:rPr>
                <w:rFonts w:hint="eastAsia" w:ascii="宋体" w:hAnsi="宋体" w:eastAsia="宋体" w:cs="宋体"/>
                <w:color w:val="auto"/>
                <w:sz w:val="24"/>
                <w:szCs w:val="24"/>
              </w:rPr>
            </w:pPr>
          </w:p>
        </w:tc>
        <w:tc>
          <w:tcPr>
            <w:tcW w:w="2035" w:type="dxa"/>
            <w:tcBorders>
              <w:tl2br w:val="nil"/>
              <w:tr2bl w:val="nil"/>
            </w:tcBorders>
            <w:noWrap w:val="0"/>
            <w:vAlign w:val="center"/>
          </w:tcPr>
          <w:p w14:paraId="1BBEBAB1">
            <w:pPr>
              <w:spacing w:afterLines="10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2160" w:type="dxa"/>
            <w:tcBorders>
              <w:tl2br w:val="nil"/>
              <w:tr2bl w:val="nil"/>
            </w:tcBorders>
            <w:noWrap w:val="0"/>
            <w:vAlign w:val="center"/>
          </w:tcPr>
          <w:p w14:paraId="33EFB78E">
            <w:pPr>
              <w:spacing w:afterLines="100" w:line="440" w:lineRule="exact"/>
              <w:jc w:val="center"/>
              <w:rPr>
                <w:rFonts w:hint="eastAsia" w:ascii="宋体" w:hAnsi="宋体" w:eastAsia="宋体" w:cs="宋体"/>
                <w:color w:val="auto"/>
                <w:sz w:val="24"/>
                <w:szCs w:val="24"/>
              </w:rPr>
            </w:pPr>
          </w:p>
        </w:tc>
      </w:tr>
      <w:tr w14:paraId="0ACED6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tcBorders>
              <w:tl2br w:val="nil"/>
              <w:tr2bl w:val="nil"/>
            </w:tcBorders>
            <w:noWrap w:val="0"/>
            <w:vAlign w:val="center"/>
          </w:tcPr>
          <w:p w14:paraId="750BE74D">
            <w:pPr>
              <w:spacing w:afterLines="10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1035" w:type="dxa"/>
            <w:tcBorders>
              <w:tl2br w:val="nil"/>
              <w:tr2bl w:val="nil"/>
            </w:tcBorders>
            <w:noWrap w:val="0"/>
            <w:vAlign w:val="center"/>
          </w:tcPr>
          <w:p w14:paraId="626CA48B">
            <w:pPr>
              <w:spacing w:afterLines="100" w:line="440" w:lineRule="exact"/>
              <w:jc w:val="center"/>
              <w:rPr>
                <w:rFonts w:hint="eastAsia" w:ascii="宋体" w:hAnsi="宋体" w:eastAsia="宋体" w:cs="宋体"/>
                <w:color w:val="auto"/>
                <w:sz w:val="24"/>
                <w:szCs w:val="24"/>
              </w:rPr>
            </w:pPr>
          </w:p>
        </w:tc>
        <w:tc>
          <w:tcPr>
            <w:tcW w:w="1134" w:type="dxa"/>
            <w:tcBorders>
              <w:tl2br w:val="nil"/>
              <w:tr2bl w:val="nil"/>
            </w:tcBorders>
            <w:noWrap w:val="0"/>
            <w:vAlign w:val="center"/>
          </w:tcPr>
          <w:p w14:paraId="79A41572">
            <w:pPr>
              <w:spacing w:afterLines="10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1275" w:type="dxa"/>
            <w:tcBorders>
              <w:tl2br w:val="nil"/>
              <w:tr2bl w:val="nil"/>
            </w:tcBorders>
            <w:noWrap w:val="0"/>
            <w:vAlign w:val="center"/>
          </w:tcPr>
          <w:p w14:paraId="6ADF3376">
            <w:pPr>
              <w:spacing w:afterLines="100" w:line="440" w:lineRule="exact"/>
              <w:jc w:val="center"/>
              <w:rPr>
                <w:rFonts w:hint="eastAsia" w:ascii="宋体" w:hAnsi="宋体" w:eastAsia="宋体" w:cs="宋体"/>
                <w:color w:val="auto"/>
                <w:sz w:val="24"/>
                <w:szCs w:val="24"/>
              </w:rPr>
            </w:pPr>
          </w:p>
        </w:tc>
        <w:tc>
          <w:tcPr>
            <w:tcW w:w="2035" w:type="dxa"/>
            <w:tcBorders>
              <w:tl2br w:val="nil"/>
              <w:tr2bl w:val="nil"/>
            </w:tcBorders>
            <w:noWrap w:val="0"/>
            <w:vAlign w:val="center"/>
          </w:tcPr>
          <w:p w14:paraId="10084098">
            <w:pPr>
              <w:spacing w:afterLines="10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注册证号</w:t>
            </w:r>
          </w:p>
        </w:tc>
        <w:tc>
          <w:tcPr>
            <w:tcW w:w="2160" w:type="dxa"/>
            <w:tcBorders>
              <w:tl2br w:val="nil"/>
              <w:tr2bl w:val="nil"/>
            </w:tcBorders>
            <w:noWrap w:val="0"/>
            <w:vAlign w:val="center"/>
          </w:tcPr>
          <w:p w14:paraId="2F99FC4A">
            <w:pPr>
              <w:spacing w:afterLines="100" w:line="440" w:lineRule="exact"/>
              <w:jc w:val="center"/>
              <w:rPr>
                <w:rFonts w:hint="eastAsia" w:ascii="宋体" w:hAnsi="宋体" w:eastAsia="宋体" w:cs="宋体"/>
                <w:color w:val="auto"/>
                <w:sz w:val="24"/>
                <w:szCs w:val="24"/>
              </w:rPr>
            </w:pPr>
          </w:p>
        </w:tc>
      </w:tr>
      <w:tr w14:paraId="5AE94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5" w:type="dxa"/>
            <w:gridSpan w:val="3"/>
            <w:tcBorders>
              <w:tl2br w:val="nil"/>
              <w:tr2bl w:val="nil"/>
            </w:tcBorders>
            <w:noWrap w:val="0"/>
            <w:vAlign w:val="center"/>
          </w:tcPr>
          <w:p w14:paraId="60A260EB">
            <w:pPr>
              <w:spacing w:afterLines="10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注册执业证书专业</w:t>
            </w:r>
          </w:p>
        </w:tc>
        <w:tc>
          <w:tcPr>
            <w:tcW w:w="5470" w:type="dxa"/>
            <w:gridSpan w:val="3"/>
            <w:tcBorders>
              <w:tl2br w:val="nil"/>
              <w:tr2bl w:val="nil"/>
            </w:tcBorders>
            <w:noWrap w:val="0"/>
            <w:vAlign w:val="center"/>
          </w:tcPr>
          <w:p w14:paraId="10962E37">
            <w:pPr>
              <w:spacing w:afterLines="100" w:line="440" w:lineRule="exact"/>
              <w:jc w:val="center"/>
              <w:rPr>
                <w:rFonts w:hint="eastAsia" w:ascii="宋体" w:hAnsi="宋体" w:eastAsia="宋体" w:cs="宋体"/>
                <w:color w:val="auto"/>
                <w:sz w:val="24"/>
                <w:szCs w:val="24"/>
              </w:rPr>
            </w:pPr>
          </w:p>
        </w:tc>
      </w:tr>
      <w:tr w14:paraId="2393C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tcBorders>
              <w:tl2br w:val="nil"/>
              <w:tr2bl w:val="nil"/>
            </w:tcBorders>
            <w:noWrap w:val="0"/>
            <w:vAlign w:val="center"/>
          </w:tcPr>
          <w:p w14:paraId="6DFF77C0">
            <w:pPr>
              <w:spacing w:afterLines="10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毕业学校</w:t>
            </w:r>
          </w:p>
        </w:tc>
        <w:tc>
          <w:tcPr>
            <w:tcW w:w="7639" w:type="dxa"/>
            <w:gridSpan w:val="5"/>
            <w:tcBorders>
              <w:tl2br w:val="nil"/>
              <w:tr2bl w:val="nil"/>
            </w:tcBorders>
            <w:noWrap w:val="0"/>
            <w:vAlign w:val="center"/>
          </w:tcPr>
          <w:p w14:paraId="40B60F15">
            <w:pPr>
              <w:spacing w:afterLines="100" w:line="440" w:lineRule="exact"/>
              <w:ind w:firstLine="1200" w:firstLineChars="500"/>
              <w:jc w:val="center"/>
              <w:rPr>
                <w:rFonts w:hint="eastAsia" w:ascii="宋体" w:hAnsi="宋体" w:eastAsia="宋体" w:cs="宋体"/>
                <w:color w:val="auto"/>
                <w:sz w:val="24"/>
                <w:szCs w:val="24"/>
              </w:rPr>
            </w:pPr>
            <w:r>
              <w:rPr>
                <w:rFonts w:hint="eastAsia" w:ascii="宋体" w:hAnsi="宋体" w:eastAsia="宋体" w:cs="宋体"/>
                <w:color w:val="auto"/>
                <w:sz w:val="24"/>
                <w:szCs w:val="24"/>
              </w:rPr>
              <w:t>年毕业于                  学校            专业</w:t>
            </w:r>
          </w:p>
        </w:tc>
      </w:tr>
      <w:tr w14:paraId="210CC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8995" w:type="dxa"/>
            <w:gridSpan w:val="6"/>
            <w:tcBorders>
              <w:tl2br w:val="nil"/>
              <w:tr2bl w:val="nil"/>
            </w:tcBorders>
            <w:noWrap w:val="0"/>
            <w:vAlign w:val="center"/>
          </w:tcPr>
          <w:p w14:paraId="0EC4ABD0">
            <w:pPr>
              <w:spacing w:afterLines="10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主要工作经历</w:t>
            </w:r>
          </w:p>
        </w:tc>
      </w:tr>
      <w:tr w14:paraId="34FA9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tcBorders>
              <w:tl2br w:val="nil"/>
              <w:tr2bl w:val="nil"/>
            </w:tcBorders>
            <w:noWrap w:val="0"/>
            <w:vAlign w:val="center"/>
          </w:tcPr>
          <w:p w14:paraId="40397B55">
            <w:pPr>
              <w:spacing w:afterLines="10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时  间</w:t>
            </w:r>
          </w:p>
        </w:tc>
        <w:tc>
          <w:tcPr>
            <w:tcW w:w="3444" w:type="dxa"/>
            <w:gridSpan w:val="3"/>
            <w:tcBorders>
              <w:tl2br w:val="nil"/>
              <w:tr2bl w:val="nil"/>
            </w:tcBorders>
            <w:noWrap w:val="0"/>
            <w:vAlign w:val="center"/>
          </w:tcPr>
          <w:p w14:paraId="0A74D8F9">
            <w:pPr>
              <w:spacing w:afterLines="10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参加过的类似项目名称</w:t>
            </w:r>
          </w:p>
        </w:tc>
        <w:tc>
          <w:tcPr>
            <w:tcW w:w="2035" w:type="dxa"/>
            <w:tcBorders>
              <w:tl2br w:val="nil"/>
              <w:tr2bl w:val="nil"/>
            </w:tcBorders>
            <w:noWrap w:val="0"/>
            <w:vAlign w:val="center"/>
          </w:tcPr>
          <w:p w14:paraId="2C071E34">
            <w:pPr>
              <w:spacing w:afterLines="10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工程概况说明</w:t>
            </w:r>
          </w:p>
        </w:tc>
        <w:tc>
          <w:tcPr>
            <w:tcW w:w="2160" w:type="dxa"/>
            <w:tcBorders>
              <w:tl2br w:val="nil"/>
              <w:tr2bl w:val="nil"/>
            </w:tcBorders>
            <w:noWrap w:val="0"/>
            <w:vAlign w:val="center"/>
          </w:tcPr>
          <w:p w14:paraId="7E7BF693">
            <w:pPr>
              <w:spacing w:afterLines="10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发包人及联系电话</w:t>
            </w:r>
          </w:p>
        </w:tc>
      </w:tr>
      <w:tr w14:paraId="0A4E8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tcBorders>
              <w:tl2br w:val="nil"/>
              <w:tr2bl w:val="nil"/>
            </w:tcBorders>
            <w:noWrap w:val="0"/>
            <w:vAlign w:val="center"/>
          </w:tcPr>
          <w:p w14:paraId="693B3A79">
            <w:pPr>
              <w:spacing w:afterLines="100" w:line="440" w:lineRule="exact"/>
              <w:jc w:val="center"/>
              <w:rPr>
                <w:rFonts w:hint="eastAsia" w:ascii="宋体" w:hAnsi="宋体" w:eastAsia="宋体" w:cs="宋体"/>
                <w:color w:val="auto"/>
                <w:sz w:val="24"/>
                <w:szCs w:val="24"/>
              </w:rPr>
            </w:pPr>
          </w:p>
        </w:tc>
        <w:tc>
          <w:tcPr>
            <w:tcW w:w="3444" w:type="dxa"/>
            <w:gridSpan w:val="3"/>
            <w:tcBorders>
              <w:tl2br w:val="nil"/>
              <w:tr2bl w:val="nil"/>
            </w:tcBorders>
            <w:noWrap w:val="0"/>
            <w:vAlign w:val="center"/>
          </w:tcPr>
          <w:p w14:paraId="63683B09">
            <w:pPr>
              <w:spacing w:afterLines="100" w:line="440" w:lineRule="exact"/>
              <w:jc w:val="center"/>
              <w:rPr>
                <w:rFonts w:hint="eastAsia" w:ascii="宋体" w:hAnsi="宋体" w:eastAsia="宋体" w:cs="宋体"/>
                <w:color w:val="auto"/>
                <w:sz w:val="24"/>
                <w:szCs w:val="24"/>
              </w:rPr>
            </w:pPr>
          </w:p>
        </w:tc>
        <w:tc>
          <w:tcPr>
            <w:tcW w:w="2035" w:type="dxa"/>
            <w:tcBorders>
              <w:tl2br w:val="nil"/>
              <w:tr2bl w:val="nil"/>
            </w:tcBorders>
            <w:noWrap w:val="0"/>
            <w:vAlign w:val="center"/>
          </w:tcPr>
          <w:p w14:paraId="51B07E68">
            <w:pPr>
              <w:spacing w:afterLines="100" w:line="440" w:lineRule="exact"/>
              <w:jc w:val="center"/>
              <w:rPr>
                <w:rFonts w:hint="eastAsia" w:ascii="宋体" w:hAnsi="宋体" w:eastAsia="宋体" w:cs="宋体"/>
                <w:color w:val="auto"/>
                <w:sz w:val="24"/>
                <w:szCs w:val="24"/>
              </w:rPr>
            </w:pPr>
          </w:p>
        </w:tc>
        <w:tc>
          <w:tcPr>
            <w:tcW w:w="2160" w:type="dxa"/>
            <w:tcBorders>
              <w:tl2br w:val="nil"/>
              <w:tr2bl w:val="nil"/>
            </w:tcBorders>
            <w:noWrap w:val="0"/>
            <w:vAlign w:val="center"/>
          </w:tcPr>
          <w:p w14:paraId="0EF0E52F">
            <w:pPr>
              <w:spacing w:afterLines="100" w:line="440" w:lineRule="exact"/>
              <w:jc w:val="center"/>
              <w:rPr>
                <w:rFonts w:hint="eastAsia" w:ascii="宋体" w:hAnsi="宋体" w:eastAsia="宋体" w:cs="宋体"/>
                <w:color w:val="auto"/>
                <w:sz w:val="24"/>
                <w:szCs w:val="24"/>
              </w:rPr>
            </w:pPr>
          </w:p>
        </w:tc>
      </w:tr>
      <w:tr w14:paraId="2CD6C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tcBorders>
              <w:tl2br w:val="nil"/>
              <w:tr2bl w:val="nil"/>
            </w:tcBorders>
            <w:noWrap w:val="0"/>
            <w:vAlign w:val="center"/>
          </w:tcPr>
          <w:p w14:paraId="1D8CDECA">
            <w:pPr>
              <w:spacing w:afterLines="100" w:line="440" w:lineRule="exact"/>
              <w:jc w:val="center"/>
              <w:rPr>
                <w:rFonts w:hint="eastAsia" w:ascii="宋体" w:hAnsi="宋体" w:eastAsia="宋体" w:cs="宋体"/>
                <w:color w:val="auto"/>
                <w:sz w:val="24"/>
                <w:szCs w:val="24"/>
              </w:rPr>
            </w:pPr>
          </w:p>
        </w:tc>
        <w:tc>
          <w:tcPr>
            <w:tcW w:w="3444" w:type="dxa"/>
            <w:gridSpan w:val="3"/>
            <w:tcBorders>
              <w:tl2br w:val="nil"/>
              <w:tr2bl w:val="nil"/>
            </w:tcBorders>
            <w:noWrap w:val="0"/>
            <w:vAlign w:val="center"/>
          </w:tcPr>
          <w:p w14:paraId="12C3B5FA">
            <w:pPr>
              <w:spacing w:afterLines="100" w:line="440" w:lineRule="exact"/>
              <w:jc w:val="center"/>
              <w:rPr>
                <w:rFonts w:hint="eastAsia" w:ascii="宋体" w:hAnsi="宋体" w:eastAsia="宋体" w:cs="宋体"/>
                <w:color w:val="auto"/>
                <w:sz w:val="24"/>
                <w:szCs w:val="24"/>
              </w:rPr>
            </w:pPr>
          </w:p>
        </w:tc>
        <w:tc>
          <w:tcPr>
            <w:tcW w:w="2035" w:type="dxa"/>
            <w:tcBorders>
              <w:tl2br w:val="nil"/>
              <w:tr2bl w:val="nil"/>
            </w:tcBorders>
            <w:noWrap w:val="0"/>
            <w:vAlign w:val="center"/>
          </w:tcPr>
          <w:p w14:paraId="43F1EF69">
            <w:pPr>
              <w:spacing w:afterLines="100" w:line="440" w:lineRule="exact"/>
              <w:jc w:val="center"/>
              <w:rPr>
                <w:rFonts w:hint="eastAsia" w:ascii="宋体" w:hAnsi="宋体" w:eastAsia="宋体" w:cs="宋体"/>
                <w:color w:val="auto"/>
                <w:sz w:val="24"/>
                <w:szCs w:val="24"/>
              </w:rPr>
            </w:pPr>
          </w:p>
        </w:tc>
        <w:tc>
          <w:tcPr>
            <w:tcW w:w="2160" w:type="dxa"/>
            <w:tcBorders>
              <w:tl2br w:val="nil"/>
              <w:tr2bl w:val="nil"/>
            </w:tcBorders>
            <w:noWrap w:val="0"/>
            <w:vAlign w:val="center"/>
          </w:tcPr>
          <w:p w14:paraId="6E707765">
            <w:pPr>
              <w:spacing w:afterLines="100" w:line="440" w:lineRule="exact"/>
              <w:jc w:val="center"/>
              <w:rPr>
                <w:rFonts w:hint="eastAsia" w:ascii="宋体" w:hAnsi="宋体" w:eastAsia="宋体" w:cs="宋体"/>
                <w:color w:val="auto"/>
                <w:sz w:val="24"/>
                <w:szCs w:val="24"/>
              </w:rPr>
            </w:pPr>
          </w:p>
        </w:tc>
      </w:tr>
      <w:tr w14:paraId="2C8E3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tcBorders>
              <w:tl2br w:val="nil"/>
              <w:tr2bl w:val="nil"/>
            </w:tcBorders>
            <w:noWrap w:val="0"/>
            <w:vAlign w:val="center"/>
          </w:tcPr>
          <w:p w14:paraId="22545C6B">
            <w:pPr>
              <w:spacing w:afterLines="100" w:line="440" w:lineRule="exact"/>
              <w:jc w:val="center"/>
              <w:rPr>
                <w:rFonts w:hint="eastAsia" w:ascii="宋体" w:hAnsi="宋体" w:eastAsia="宋体" w:cs="宋体"/>
                <w:color w:val="auto"/>
                <w:sz w:val="24"/>
                <w:szCs w:val="24"/>
              </w:rPr>
            </w:pPr>
          </w:p>
        </w:tc>
        <w:tc>
          <w:tcPr>
            <w:tcW w:w="3444" w:type="dxa"/>
            <w:gridSpan w:val="3"/>
            <w:tcBorders>
              <w:tl2br w:val="nil"/>
              <w:tr2bl w:val="nil"/>
            </w:tcBorders>
            <w:noWrap w:val="0"/>
            <w:vAlign w:val="center"/>
          </w:tcPr>
          <w:p w14:paraId="3648769B">
            <w:pPr>
              <w:spacing w:afterLines="100" w:line="440" w:lineRule="exact"/>
              <w:jc w:val="center"/>
              <w:rPr>
                <w:rFonts w:hint="eastAsia" w:ascii="宋体" w:hAnsi="宋体" w:eastAsia="宋体" w:cs="宋体"/>
                <w:color w:val="auto"/>
                <w:sz w:val="24"/>
                <w:szCs w:val="24"/>
              </w:rPr>
            </w:pPr>
          </w:p>
        </w:tc>
        <w:tc>
          <w:tcPr>
            <w:tcW w:w="2035" w:type="dxa"/>
            <w:tcBorders>
              <w:tl2br w:val="nil"/>
              <w:tr2bl w:val="nil"/>
            </w:tcBorders>
            <w:noWrap w:val="0"/>
            <w:vAlign w:val="center"/>
          </w:tcPr>
          <w:p w14:paraId="1EF6843B">
            <w:pPr>
              <w:spacing w:afterLines="100" w:line="440" w:lineRule="exact"/>
              <w:jc w:val="center"/>
              <w:rPr>
                <w:rFonts w:hint="eastAsia" w:ascii="宋体" w:hAnsi="宋体" w:eastAsia="宋体" w:cs="宋体"/>
                <w:color w:val="auto"/>
                <w:sz w:val="24"/>
                <w:szCs w:val="24"/>
              </w:rPr>
            </w:pPr>
          </w:p>
        </w:tc>
        <w:tc>
          <w:tcPr>
            <w:tcW w:w="2160" w:type="dxa"/>
            <w:tcBorders>
              <w:tl2br w:val="nil"/>
              <w:tr2bl w:val="nil"/>
            </w:tcBorders>
            <w:noWrap w:val="0"/>
            <w:vAlign w:val="center"/>
          </w:tcPr>
          <w:p w14:paraId="35EB27DD">
            <w:pPr>
              <w:spacing w:afterLines="100" w:line="440" w:lineRule="exact"/>
              <w:jc w:val="center"/>
              <w:rPr>
                <w:rFonts w:hint="eastAsia" w:ascii="宋体" w:hAnsi="宋体" w:eastAsia="宋体" w:cs="宋体"/>
                <w:color w:val="auto"/>
                <w:sz w:val="24"/>
                <w:szCs w:val="24"/>
              </w:rPr>
            </w:pPr>
          </w:p>
        </w:tc>
      </w:tr>
      <w:tr w14:paraId="5EBCE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tcBorders>
              <w:tl2br w:val="nil"/>
              <w:tr2bl w:val="nil"/>
            </w:tcBorders>
            <w:noWrap w:val="0"/>
            <w:vAlign w:val="center"/>
          </w:tcPr>
          <w:p w14:paraId="4C386B07">
            <w:pPr>
              <w:spacing w:afterLines="100" w:line="440" w:lineRule="exact"/>
              <w:jc w:val="center"/>
              <w:rPr>
                <w:rFonts w:hint="eastAsia" w:ascii="宋体" w:hAnsi="宋体" w:eastAsia="宋体" w:cs="宋体"/>
                <w:color w:val="auto"/>
                <w:sz w:val="24"/>
                <w:szCs w:val="24"/>
              </w:rPr>
            </w:pPr>
          </w:p>
        </w:tc>
        <w:tc>
          <w:tcPr>
            <w:tcW w:w="3444" w:type="dxa"/>
            <w:gridSpan w:val="3"/>
            <w:tcBorders>
              <w:tl2br w:val="nil"/>
              <w:tr2bl w:val="nil"/>
            </w:tcBorders>
            <w:noWrap w:val="0"/>
            <w:vAlign w:val="center"/>
          </w:tcPr>
          <w:p w14:paraId="174701D3">
            <w:pPr>
              <w:spacing w:afterLines="100" w:line="440" w:lineRule="exact"/>
              <w:jc w:val="center"/>
              <w:rPr>
                <w:rFonts w:hint="eastAsia" w:ascii="宋体" w:hAnsi="宋体" w:eastAsia="宋体" w:cs="宋体"/>
                <w:color w:val="auto"/>
                <w:sz w:val="24"/>
                <w:szCs w:val="24"/>
              </w:rPr>
            </w:pPr>
          </w:p>
        </w:tc>
        <w:tc>
          <w:tcPr>
            <w:tcW w:w="2035" w:type="dxa"/>
            <w:tcBorders>
              <w:tl2br w:val="nil"/>
              <w:tr2bl w:val="nil"/>
            </w:tcBorders>
            <w:noWrap w:val="0"/>
            <w:vAlign w:val="center"/>
          </w:tcPr>
          <w:p w14:paraId="1B3B54CF">
            <w:pPr>
              <w:spacing w:afterLines="100" w:line="440" w:lineRule="exact"/>
              <w:jc w:val="center"/>
              <w:rPr>
                <w:rFonts w:hint="eastAsia" w:ascii="宋体" w:hAnsi="宋体" w:eastAsia="宋体" w:cs="宋体"/>
                <w:color w:val="auto"/>
                <w:sz w:val="24"/>
                <w:szCs w:val="24"/>
              </w:rPr>
            </w:pPr>
          </w:p>
        </w:tc>
        <w:tc>
          <w:tcPr>
            <w:tcW w:w="2160" w:type="dxa"/>
            <w:tcBorders>
              <w:tl2br w:val="nil"/>
              <w:tr2bl w:val="nil"/>
            </w:tcBorders>
            <w:noWrap w:val="0"/>
            <w:vAlign w:val="center"/>
          </w:tcPr>
          <w:p w14:paraId="33E64196">
            <w:pPr>
              <w:spacing w:afterLines="100" w:line="440" w:lineRule="exact"/>
              <w:jc w:val="center"/>
              <w:rPr>
                <w:rFonts w:hint="eastAsia" w:ascii="宋体" w:hAnsi="宋体" w:eastAsia="宋体" w:cs="宋体"/>
                <w:color w:val="auto"/>
                <w:sz w:val="24"/>
                <w:szCs w:val="24"/>
              </w:rPr>
            </w:pPr>
          </w:p>
        </w:tc>
      </w:tr>
      <w:tr w14:paraId="1854A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tcBorders>
              <w:tl2br w:val="nil"/>
              <w:tr2bl w:val="nil"/>
            </w:tcBorders>
            <w:noWrap w:val="0"/>
            <w:vAlign w:val="center"/>
          </w:tcPr>
          <w:p w14:paraId="7E0E827E">
            <w:pPr>
              <w:spacing w:afterLines="100" w:line="440" w:lineRule="exact"/>
              <w:jc w:val="center"/>
              <w:rPr>
                <w:rFonts w:hint="eastAsia" w:ascii="宋体" w:hAnsi="宋体" w:eastAsia="宋体" w:cs="宋体"/>
                <w:color w:val="auto"/>
                <w:sz w:val="24"/>
                <w:szCs w:val="24"/>
              </w:rPr>
            </w:pPr>
          </w:p>
        </w:tc>
        <w:tc>
          <w:tcPr>
            <w:tcW w:w="3444" w:type="dxa"/>
            <w:gridSpan w:val="3"/>
            <w:tcBorders>
              <w:tl2br w:val="nil"/>
              <w:tr2bl w:val="nil"/>
            </w:tcBorders>
            <w:noWrap w:val="0"/>
            <w:vAlign w:val="center"/>
          </w:tcPr>
          <w:p w14:paraId="05FEB08C">
            <w:pPr>
              <w:spacing w:afterLines="100" w:line="440" w:lineRule="exact"/>
              <w:jc w:val="center"/>
              <w:rPr>
                <w:rFonts w:hint="eastAsia" w:ascii="宋体" w:hAnsi="宋体" w:eastAsia="宋体" w:cs="宋体"/>
                <w:color w:val="auto"/>
                <w:sz w:val="24"/>
                <w:szCs w:val="24"/>
              </w:rPr>
            </w:pPr>
          </w:p>
        </w:tc>
        <w:tc>
          <w:tcPr>
            <w:tcW w:w="2035" w:type="dxa"/>
            <w:tcBorders>
              <w:tl2br w:val="nil"/>
              <w:tr2bl w:val="nil"/>
            </w:tcBorders>
            <w:noWrap w:val="0"/>
            <w:vAlign w:val="center"/>
          </w:tcPr>
          <w:p w14:paraId="578A5702">
            <w:pPr>
              <w:spacing w:afterLines="100" w:line="440" w:lineRule="exact"/>
              <w:jc w:val="center"/>
              <w:rPr>
                <w:rFonts w:hint="eastAsia" w:ascii="宋体" w:hAnsi="宋体" w:eastAsia="宋体" w:cs="宋体"/>
                <w:color w:val="auto"/>
                <w:sz w:val="24"/>
                <w:szCs w:val="24"/>
              </w:rPr>
            </w:pPr>
          </w:p>
        </w:tc>
        <w:tc>
          <w:tcPr>
            <w:tcW w:w="2160" w:type="dxa"/>
            <w:tcBorders>
              <w:tl2br w:val="nil"/>
              <w:tr2bl w:val="nil"/>
            </w:tcBorders>
            <w:noWrap w:val="0"/>
            <w:vAlign w:val="center"/>
          </w:tcPr>
          <w:p w14:paraId="6B30F38D">
            <w:pPr>
              <w:spacing w:afterLines="100" w:line="440" w:lineRule="exact"/>
              <w:jc w:val="center"/>
              <w:rPr>
                <w:rFonts w:hint="eastAsia" w:ascii="宋体" w:hAnsi="宋体" w:eastAsia="宋体" w:cs="宋体"/>
                <w:color w:val="auto"/>
                <w:sz w:val="24"/>
                <w:szCs w:val="24"/>
              </w:rPr>
            </w:pPr>
          </w:p>
        </w:tc>
      </w:tr>
    </w:tbl>
    <w:p w14:paraId="1FF95F6A">
      <w:pPr>
        <w:pStyle w:val="2"/>
        <w:rPr>
          <w:rFonts w:hint="eastAsia" w:ascii="宋体" w:hAnsi="宋体" w:eastAsia="宋体" w:cs="宋体"/>
          <w:color w:val="auto"/>
          <w:sz w:val="24"/>
          <w:szCs w:val="24"/>
        </w:rPr>
      </w:pPr>
    </w:p>
    <w:p w14:paraId="25A10686">
      <w:pPr>
        <w:spacing w:before="120" w:beforeLines="50"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注：1、</w:t>
      </w:r>
      <w:r>
        <w:rPr>
          <w:rFonts w:hint="eastAsia" w:ascii="宋体" w:hAnsi="宋体" w:eastAsia="宋体" w:cs="宋体"/>
          <w:color w:val="auto"/>
          <w:sz w:val="24"/>
          <w:szCs w:val="24"/>
        </w:rPr>
        <w:t>项目负责人附其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综合评分明细表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所要求相关</w:t>
      </w:r>
      <w:r>
        <w:rPr>
          <w:rFonts w:hint="eastAsia" w:ascii="宋体" w:hAnsi="宋体" w:eastAsia="宋体" w:cs="宋体"/>
          <w:color w:val="auto"/>
          <w:sz w:val="24"/>
          <w:szCs w:val="24"/>
          <w:lang w:val="en-US" w:eastAsia="zh-CN"/>
        </w:rPr>
        <w:t>资格</w:t>
      </w:r>
      <w:r>
        <w:rPr>
          <w:rFonts w:hint="eastAsia" w:ascii="宋体" w:hAnsi="宋体" w:eastAsia="宋体" w:cs="宋体"/>
          <w:color w:val="auto"/>
          <w:sz w:val="24"/>
          <w:szCs w:val="24"/>
        </w:rPr>
        <w:t>证书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职称证、身份证、学历证、奖励及荣誉情况，</w:t>
      </w:r>
      <w:r>
        <w:rPr>
          <w:rFonts w:hint="eastAsia" w:ascii="宋体" w:hAnsi="宋体" w:eastAsia="宋体" w:cs="宋体"/>
          <w:color w:val="auto"/>
          <w:sz w:val="24"/>
          <w:szCs w:val="24"/>
          <w:lang w:val="en-US" w:eastAsia="zh-CN"/>
        </w:rPr>
        <w:t>所有资料附</w:t>
      </w:r>
      <w:r>
        <w:rPr>
          <w:rFonts w:hint="eastAsia" w:ascii="宋体" w:hAnsi="宋体" w:eastAsia="宋体" w:cs="宋体"/>
          <w:color w:val="auto"/>
          <w:sz w:val="24"/>
          <w:szCs w:val="24"/>
        </w:rPr>
        <w:t>复印件并加盖单位章</w:t>
      </w:r>
      <w:r>
        <w:rPr>
          <w:rFonts w:hint="eastAsia" w:ascii="宋体" w:hAnsi="宋体" w:eastAsia="宋体" w:cs="宋体"/>
          <w:color w:val="auto"/>
          <w:sz w:val="24"/>
          <w:szCs w:val="24"/>
          <w:lang w:eastAsia="zh-CN"/>
        </w:rPr>
        <w:t>。</w:t>
      </w:r>
    </w:p>
    <w:p w14:paraId="00B31440">
      <w:pPr>
        <w:numPr>
          <w:ilvl w:val="0"/>
          <w:numId w:val="6"/>
        </w:numPr>
        <w:spacing w:before="120" w:beforeLines="5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承担过的项目业绩须附合同复印件。类似项目限于以项目负责人身份参与的项目。</w:t>
      </w:r>
    </w:p>
    <w:p w14:paraId="52CA98BA">
      <w:pPr>
        <w:spacing w:line="480" w:lineRule="auto"/>
        <w:ind w:right="-161" w:firstLine="2640" w:firstLineChars="11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法定代表人或被授权代表签字</w:t>
      </w:r>
      <w:r>
        <w:rPr>
          <w:rFonts w:hint="eastAsia" w:ascii="宋体" w:hAnsi="宋体" w:eastAsia="宋体" w:cs="宋体"/>
          <w:color w:val="auto"/>
          <w:sz w:val="24"/>
          <w:szCs w:val="24"/>
          <w:lang w:eastAsia="zh-CN"/>
        </w:rPr>
        <w:t>或盖章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11CA1AD2">
      <w:pPr>
        <w:spacing w:line="480" w:lineRule="auto"/>
        <w:ind w:right="-161" w:firstLine="2640" w:firstLineChars="1100"/>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（公章）</w:t>
      </w:r>
    </w:p>
    <w:p w14:paraId="651E1556">
      <w:pPr>
        <w:ind w:firstLine="2640" w:firstLineChars="1100"/>
        <w:rPr>
          <w:rFonts w:hint="eastAsia" w:ascii="宋体" w:hAnsi="宋体" w:eastAsia="宋体" w:cs="宋体"/>
          <w:color w:val="auto"/>
          <w:sz w:val="24"/>
          <w:szCs w:val="24"/>
          <w:u w:val="single"/>
        </w:rPr>
        <w:sectPr>
          <w:headerReference r:id="rId16" w:type="default"/>
          <w:footerReference r:id="rId17" w:type="default"/>
          <w:footerReference r:id="rId18" w:type="even"/>
          <w:pgSz w:w="11906" w:h="16838"/>
          <w:pgMar w:top="1417" w:right="1417" w:bottom="1417" w:left="1417" w:header="680" w:footer="652" w:gutter="0"/>
          <w:paperSrc w:first="7" w:other="7"/>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p>
    <w:p w14:paraId="7476F17D">
      <w:pPr>
        <w:spacing w:before="214" w:line="240" w:lineRule="auto"/>
        <w:ind w:firstLine="42"/>
        <w:rPr>
          <w:rFonts w:hint="eastAsia" w:ascii="宋体" w:hAnsi="宋体" w:eastAsia="宋体" w:cs="宋体"/>
          <w:color w:val="auto"/>
          <w:sz w:val="24"/>
          <w:szCs w:val="24"/>
          <w:lang w:val="en-US" w:eastAsia="zh-CN"/>
        </w:rPr>
      </w:pPr>
      <w:r>
        <w:rPr>
          <w:rFonts w:hint="eastAsia" w:ascii="宋体" w:hAnsi="宋体" w:eastAsia="宋体" w:cs="宋体"/>
          <w:color w:val="auto"/>
          <w:spacing w:val="-22"/>
          <w:sz w:val="24"/>
          <w:szCs w:val="24"/>
        </w:rPr>
        <w:t>附表</w:t>
      </w:r>
      <w:r>
        <w:rPr>
          <w:rFonts w:hint="eastAsia" w:ascii="宋体" w:hAnsi="宋体" w:cs="宋体"/>
          <w:color w:val="auto"/>
          <w:spacing w:val="-22"/>
          <w:sz w:val="24"/>
          <w:szCs w:val="24"/>
          <w:lang w:val="en-US" w:eastAsia="zh-CN"/>
        </w:rPr>
        <w:t>3</w:t>
      </w:r>
    </w:p>
    <w:p w14:paraId="5AC005F9">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类似项目和相关项目一览表</w:t>
      </w:r>
    </w:p>
    <w:p w14:paraId="4B299CB2">
      <w:pPr>
        <w:pStyle w:val="2"/>
        <w:rPr>
          <w:rFonts w:hint="eastAsia" w:ascii="宋体" w:hAnsi="宋体" w:eastAsia="宋体" w:cs="宋体"/>
          <w:color w:val="auto"/>
          <w:sz w:val="24"/>
          <w:szCs w:val="24"/>
        </w:rPr>
      </w:pPr>
    </w:p>
    <w:p w14:paraId="121B055B">
      <w:pPr>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采购项目编号：</w:t>
      </w:r>
      <w:r>
        <w:rPr>
          <w:rFonts w:hint="eastAsia" w:ascii="宋体" w:hAnsi="宋体" w:eastAsia="宋体" w:cs="宋体"/>
          <w:color w:val="auto"/>
          <w:sz w:val="24"/>
          <w:szCs w:val="24"/>
          <w:u w:val="single"/>
        </w:rPr>
        <w:t xml:space="preserve">            </w:t>
      </w:r>
      <w:bookmarkStart w:id="65" w:name="_Toc497546930"/>
      <w:bookmarkStart w:id="66" w:name="_Toc497712145"/>
      <w:bookmarkStart w:id="67" w:name="_Toc492955471"/>
      <w:bookmarkStart w:id="68" w:name="_Toc497551832"/>
      <w:bookmarkStart w:id="69" w:name="_Toc497711597"/>
    </w:p>
    <w:p w14:paraId="3102F31E">
      <w:pPr>
        <w:pStyle w:val="2"/>
        <w:rPr>
          <w:rFonts w:hint="eastAsia" w:ascii="宋体" w:hAnsi="宋体" w:eastAsia="宋体" w:cs="宋体"/>
          <w:color w:val="auto"/>
          <w:sz w:val="24"/>
          <w:szCs w:val="24"/>
        </w:rPr>
      </w:pPr>
    </w:p>
    <w:tbl>
      <w:tblPr>
        <w:tblStyle w:val="22"/>
        <w:tblW w:w="89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78"/>
        <w:gridCol w:w="2535"/>
        <w:gridCol w:w="1515"/>
        <w:gridCol w:w="1230"/>
        <w:gridCol w:w="1545"/>
        <w:gridCol w:w="1634"/>
      </w:tblGrid>
      <w:tr w14:paraId="15E6B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64" w:hRule="atLeast"/>
        </w:trPr>
        <w:tc>
          <w:tcPr>
            <w:tcW w:w="478" w:type="dxa"/>
            <w:tcBorders>
              <w:tl2br w:val="nil"/>
              <w:tr2bl w:val="nil"/>
            </w:tcBorders>
            <w:noWrap w:val="0"/>
            <w:vAlign w:val="center"/>
          </w:tcPr>
          <w:p w14:paraId="5B07212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535" w:type="dxa"/>
            <w:tcBorders>
              <w:tl2br w:val="nil"/>
              <w:tr2bl w:val="nil"/>
            </w:tcBorders>
            <w:noWrap w:val="0"/>
            <w:vAlign w:val="center"/>
          </w:tcPr>
          <w:p w14:paraId="207EA67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0AF2214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（类似项目/相关项目）</w:t>
            </w:r>
          </w:p>
        </w:tc>
        <w:tc>
          <w:tcPr>
            <w:tcW w:w="1515" w:type="dxa"/>
            <w:tcBorders>
              <w:tl2br w:val="nil"/>
              <w:tr2bl w:val="nil"/>
            </w:tcBorders>
            <w:noWrap w:val="0"/>
            <w:vAlign w:val="center"/>
          </w:tcPr>
          <w:p w14:paraId="4855985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业主单位</w:t>
            </w:r>
          </w:p>
        </w:tc>
        <w:tc>
          <w:tcPr>
            <w:tcW w:w="1230" w:type="dxa"/>
            <w:tcBorders>
              <w:tl2br w:val="nil"/>
              <w:tr2bl w:val="nil"/>
            </w:tcBorders>
            <w:noWrap w:val="0"/>
            <w:vAlign w:val="center"/>
          </w:tcPr>
          <w:p w14:paraId="7F396B7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合同金额</w:t>
            </w:r>
          </w:p>
          <w:p w14:paraId="37CABBE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1545" w:type="dxa"/>
            <w:tcBorders>
              <w:tl2br w:val="nil"/>
              <w:tr2bl w:val="nil"/>
            </w:tcBorders>
            <w:noWrap w:val="0"/>
            <w:vAlign w:val="center"/>
          </w:tcPr>
          <w:p w14:paraId="2B21751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完成时间</w:t>
            </w:r>
          </w:p>
        </w:tc>
        <w:tc>
          <w:tcPr>
            <w:tcW w:w="1634" w:type="dxa"/>
            <w:tcBorders>
              <w:tl2br w:val="nil"/>
              <w:tr2bl w:val="nil"/>
            </w:tcBorders>
            <w:noWrap w:val="0"/>
            <w:vAlign w:val="center"/>
          </w:tcPr>
          <w:p w14:paraId="772C88C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是否通过验收</w:t>
            </w:r>
          </w:p>
        </w:tc>
      </w:tr>
      <w:tr w14:paraId="34217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7FB6CA67">
            <w:pPr>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35" w:type="dxa"/>
            <w:tcBorders>
              <w:tl2br w:val="nil"/>
              <w:tr2bl w:val="nil"/>
            </w:tcBorders>
            <w:noWrap w:val="0"/>
            <w:vAlign w:val="center"/>
          </w:tcPr>
          <w:p w14:paraId="6C6D1410">
            <w:pPr>
              <w:jc w:val="center"/>
              <w:rPr>
                <w:rFonts w:hint="eastAsia" w:ascii="宋体" w:hAnsi="宋体" w:eastAsia="宋体" w:cs="宋体"/>
                <w:color w:val="auto"/>
                <w:sz w:val="24"/>
                <w:szCs w:val="24"/>
              </w:rPr>
            </w:pPr>
          </w:p>
        </w:tc>
        <w:tc>
          <w:tcPr>
            <w:tcW w:w="1515" w:type="dxa"/>
            <w:tcBorders>
              <w:tl2br w:val="nil"/>
              <w:tr2bl w:val="nil"/>
            </w:tcBorders>
            <w:noWrap w:val="0"/>
            <w:vAlign w:val="center"/>
          </w:tcPr>
          <w:p w14:paraId="56879DD8">
            <w:pPr>
              <w:jc w:val="center"/>
              <w:rPr>
                <w:rFonts w:hint="eastAsia" w:ascii="宋体" w:hAnsi="宋体" w:eastAsia="宋体" w:cs="宋体"/>
                <w:color w:val="auto"/>
                <w:sz w:val="24"/>
                <w:szCs w:val="24"/>
              </w:rPr>
            </w:pPr>
          </w:p>
        </w:tc>
        <w:tc>
          <w:tcPr>
            <w:tcW w:w="1230" w:type="dxa"/>
            <w:tcBorders>
              <w:tl2br w:val="nil"/>
              <w:tr2bl w:val="nil"/>
            </w:tcBorders>
            <w:noWrap w:val="0"/>
            <w:vAlign w:val="center"/>
          </w:tcPr>
          <w:p w14:paraId="470E5628">
            <w:pPr>
              <w:jc w:val="center"/>
              <w:rPr>
                <w:rFonts w:hint="eastAsia" w:ascii="宋体" w:hAnsi="宋体" w:eastAsia="宋体" w:cs="宋体"/>
                <w:color w:val="auto"/>
                <w:sz w:val="24"/>
                <w:szCs w:val="24"/>
              </w:rPr>
            </w:pPr>
          </w:p>
        </w:tc>
        <w:tc>
          <w:tcPr>
            <w:tcW w:w="1545" w:type="dxa"/>
            <w:tcBorders>
              <w:tl2br w:val="nil"/>
              <w:tr2bl w:val="nil"/>
            </w:tcBorders>
            <w:noWrap w:val="0"/>
            <w:vAlign w:val="center"/>
          </w:tcPr>
          <w:p w14:paraId="20467374">
            <w:pPr>
              <w:jc w:val="center"/>
              <w:rPr>
                <w:rFonts w:hint="eastAsia" w:ascii="宋体" w:hAnsi="宋体" w:eastAsia="宋体" w:cs="宋体"/>
                <w:color w:val="auto"/>
                <w:sz w:val="24"/>
                <w:szCs w:val="24"/>
              </w:rPr>
            </w:pPr>
          </w:p>
        </w:tc>
        <w:tc>
          <w:tcPr>
            <w:tcW w:w="1634" w:type="dxa"/>
            <w:tcBorders>
              <w:tl2br w:val="nil"/>
              <w:tr2bl w:val="nil"/>
            </w:tcBorders>
            <w:noWrap w:val="0"/>
            <w:vAlign w:val="center"/>
          </w:tcPr>
          <w:p w14:paraId="1BD6AF1E">
            <w:pPr>
              <w:jc w:val="center"/>
              <w:rPr>
                <w:rFonts w:hint="eastAsia" w:ascii="宋体" w:hAnsi="宋体" w:eastAsia="宋体" w:cs="宋体"/>
                <w:color w:val="auto"/>
                <w:sz w:val="24"/>
                <w:szCs w:val="24"/>
              </w:rPr>
            </w:pPr>
          </w:p>
        </w:tc>
      </w:tr>
      <w:tr w14:paraId="7C534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26EEDF1B">
            <w:pPr>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35" w:type="dxa"/>
            <w:tcBorders>
              <w:tl2br w:val="nil"/>
              <w:tr2bl w:val="nil"/>
            </w:tcBorders>
            <w:noWrap w:val="0"/>
            <w:vAlign w:val="center"/>
          </w:tcPr>
          <w:p w14:paraId="23510E65">
            <w:pPr>
              <w:jc w:val="center"/>
              <w:rPr>
                <w:rFonts w:hint="eastAsia" w:ascii="宋体" w:hAnsi="宋体" w:eastAsia="宋体" w:cs="宋体"/>
                <w:color w:val="auto"/>
                <w:sz w:val="24"/>
                <w:szCs w:val="24"/>
              </w:rPr>
            </w:pPr>
          </w:p>
        </w:tc>
        <w:tc>
          <w:tcPr>
            <w:tcW w:w="1515" w:type="dxa"/>
            <w:tcBorders>
              <w:tl2br w:val="nil"/>
              <w:tr2bl w:val="nil"/>
            </w:tcBorders>
            <w:noWrap w:val="0"/>
            <w:vAlign w:val="center"/>
          </w:tcPr>
          <w:p w14:paraId="3639AEE7">
            <w:pPr>
              <w:jc w:val="center"/>
              <w:rPr>
                <w:rFonts w:hint="eastAsia" w:ascii="宋体" w:hAnsi="宋体" w:eastAsia="宋体" w:cs="宋体"/>
                <w:color w:val="auto"/>
                <w:sz w:val="24"/>
                <w:szCs w:val="24"/>
              </w:rPr>
            </w:pPr>
          </w:p>
        </w:tc>
        <w:tc>
          <w:tcPr>
            <w:tcW w:w="1230" w:type="dxa"/>
            <w:tcBorders>
              <w:tl2br w:val="nil"/>
              <w:tr2bl w:val="nil"/>
            </w:tcBorders>
            <w:noWrap w:val="0"/>
            <w:vAlign w:val="center"/>
          </w:tcPr>
          <w:p w14:paraId="53DD4A32">
            <w:pPr>
              <w:jc w:val="center"/>
              <w:rPr>
                <w:rFonts w:hint="eastAsia" w:ascii="宋体" w:hAnsi="宋体" w:eastAsia="宋体" w:cs="宋体"/>
                <w:color w:val="auto"/>
                <w:sz w:val="24"/>
                <w:szCs w:val="24"/>
              </w:rPr>
            </w:pPr>
          </w:p>
        </w:tc>
        <w:tc>
          <w:tcPr>
            <w:tcW w:w="1545" w:type="dxa"/>
            <w:tcBorders>
              <w:tl2br w:val="nil"/>
              <w:tr2bl w:val="nil"/>
            </w:tcBorders>
            <w:noWrap w:val="0"/>
            <w:vAlign w:val="center"/>
          </w:tcPr>
          <w:p w14:paraId="1EDB9AF6">
            <w:pPr>
              <w:jc w:val="center"/>
              <w:rPr>
                <w:rFonts w:hint="eastAsia" w:ascii="宋体" w:hAnsi="宋体" w:eastAsia="宋体" w:cs="宋体"/>
                <w:color w:val="auto"/>
                <w:sz w:val="24"/>
                <w:szCs w:val="24"/>
              </w:rPr>
            </w:pPr>
          </w:p>
        </w:tc>
        <w:tc>
          <w:tcPr>
            <w:tcW w:w="1634" w:type="dxa"/>
            <w:tcBorders>
              <w:tl2br w:val="nil"/>
              <w:tr2bl w:val="nil"/>
            </w:tcBorders>
            <w:noWrap w:val="0"/>
            <w:vAlign w:val="center"/>
          </w:tcPr>
          <w:p w14:paraId="3CE1B074">
            <w:pPr>
              <w:jc w:val="center"/>
              <w:rPr>
                <w:rFonts w:hint="eastAsia" w:ascii="宋体" w:hAnsi="宋体" w:eastAsia="宋体" w:cs="宋体"/>
                <w:color w:val="auto"/>
                <w:sz w:val="24"/>
                <w:szCs w:val="24"/>
              </w:rPr>
            </w:pPr>
          </w:p>
        </w:tc>
      </w:tr>
      <w:tr w14:paraId="54C5B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7279F310">
            <w:pPr>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535" w:type="dxa"/>
            <w:tcBorders>
              <w:tl2br w:val="nil"/>
              <w:tr2bl w:val="nil"/>
            </w:tcBorders>
            <w:noWrap w:val="0"/>
            <w:vAlign w:val="center"/>
          </w:tcPr>
          <w:p w14:paraId="03E2EC11">
            <w:pPr>
              <w:jc w:val="center"/>
              <w:rPr>
                <w:rFonts w:hint="eastAsia" w:ascii="宋体" w:hAnsi="宋体" w:eastAsia="宋体" w:cs="宋体"/>
                <w:color w:val="auto"/>
                <w:sz w:val="24"/>
                <w:szCs w:val="24"/>
              </w:rPr>
            </w:pPr>
          </w:p>
        </w:tc>
        <w:tc>
          <w:tcPr>
            <w:tcW w:w="1515" w:type="dxa"/>
            <w:tcBorders>
              <w:tl2br w:val="nil"/>
              <w:tr2bl w:val="nil"/>
            </w:tcBorders>
            <w:noWrap w:val="0"/>
            <w:vAlign w:val="center"/>
          </w:tcPr>
          <w:p w14:paraId="74DB67C1">
            <w:pPr>
              <w:jc w:val="center"/>
              <w:rPr>
                <w:rFonts w:hint="eastAsia" w:ascii="宋体" w:hAnsi="宋体" w:eastAsia="宋体" w:cs="宋体"/>
                <w:color w:val="auto"/>
                <w:sz w:val="24"/>
                <w:szCs w:val="24"/>
              </w:rPr>
            </w:pPr>
          </w:p>
        </w:tc>
        <w:tc>
          <w:tcPr>
            <w:tcW w:w="1230" w:type="dxa"/>
            <w:tcBorders>
              <w:tl2br w:val="nil"/>
              <w:tr2bl w:val="nil"/>
            </w:tcBorders>
            <w:noWrap w:val="0"/>
            <w:vAlign w:val="center"/>
          </w:tcPr>
          <w:p w14:paraId="557066CC">
            <w:pPr>
              <w:jc w:val="center"/>
              <w:rPr>
                <w:rFonts w:hint="eastAsia" w:ascii="宋体" w:hAnsi="宋体" w:eastAsia="宋体" w:cs="宋体"/>
                <w:color w:val="auto"/>
                <w:sz w:val="24"/>
                <w:szCs w:val="24"/>
              </w:rPr>
            </w:pPr>
          </w:p>
        </w:tc>
        <w:tc>
          <w:tcPr>
            <w:tcW w:w="1545" w:type="dxa"/>
            <w:tcBorders>
              <w:tl2br w:val="nil"/>
              <w:tr2bl w:val="nil"/>
            </w:tcBorders>
            <w:noWrap w:val="0"/>
            <w:vAlign w:val="center"/>
          </w:tcPr>
          <w:p w14:paraId="0A0B33E3">
            <w:pPr>
              <w:jc w:val="center"/>
              <w:rPr>
                <w:rFonts w:hint="eastAsia" w:ascii="宋体" w:hAnsi="宋体" w:eastAsia="宋体" w:cs="宋体"/>
                <w:color w:val="auto"/>
                <w:sz w:val="24"/>
                <w:szCs w:val="24"/>
              </w:rPr>
            </w:pPr>
          </w:p>
        </w:tc>
        <w:tc>
          <w:tcPr>
            <w:tcW w:w="1634" w:type="dxa"/>
            <w:tcBorders>
              <w:tl2br w:val="nil"/>
              <w:tr2bl w:val="nil"/>
            </w:tcBorders>
            <w:noWrap w:val="0"/>
            <w:vAlign w:val="center"/>
          </w:tcPr>
          <w:p w14:paraId="5AA3743F">
            <w:pPr>
              <w:jc w:val="center"/>
              <w:rPr>
                <w:rFonts w:hint="eastAsia" w:ascii="宋体" w:hAnsi="宋体" w:eastAsia="宋体" w:cs="宋体"/>
                <w:color w:val="auto"/>
                <w:sz w:val="24"/>
                <w:szCs w:val="24"/>
              </w:rPr>
            </w:pPr>
          </w:p>
        </w:tc>
      </w:tr>
      <w:tr w14:paraId="3B402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483BD10E">
            <w:pPr>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535" w:type="dxa"/>
            <w:tcBorders>
              <w:tl2br w:val="nil"/>
              <w:tr2bl w:val="nil"/>
            </w:tcBorders>
            <w:noWrap w:val="0"/>
            <w:vAlign w:val="center"/>
          </w:tcPr>
          <w:p w14:paraId="389C2D58">
            <w:pPr>
              <w:jc w:val="center"/>
              <w:rPr>
                <w:rFonts w:hint="eastAsia" w:ascii="宋体" w:hAnsi="宋体" w:eastAsia="宋体" w:cs="宋体"/>
                <w:color w:val="auto"/>
                <w:sz w:val="24"/>
                <w:szCs w:val="24"/>
              </w:rPr>
            </w:pPr>
          </w:p>
        </w:tc>
        <w:tc>
          <w:tcPr>
            <w:tcW w:w="1515" w:type="dxa"/>
            <w:tcBorders>
              <w:tl2br w:val="nil"/>
              <w:tr2bl w:val="nil"/>
            </w:tcBorders>
            <w:noWrap w:val="0"/>
            <w:vAlign w:val="center"/>
          </w:tcPr>
          <w:p w14:paraId="0F2E45A8">
            <w:pPr>
              <w:jc w:val="center"/>
              <w:rPr>
                <w:rFonts w:hint="eastAsia" w:ascii="宋体" w:hAnsi="宋体" w:eastAsia="宋体" w:cs="宋体"/>
                <w:color w:val="auto"/>
                <w:sz w:val="24"/>
                <w:szCs w:val="24"/>
              </w:rPr>
            </w:pPr>
          </w:p>
        </w:tc>
        <w:tc>
          <w:tcPr>
            <w:tcW w:w="1230" w:type="dxa"/>
            <w:tcBorders>
              <w:tl2br w:val="nil"/>
              <w:tr2bl w:val="nil"/>
            </w:tcBorders>
            <w:noWrap w:val="0"/>
            <w:vAlign w:val="center"/>
          </w:tcPr>
          <w:p w14:paraId="4A505D9A">
            <w:pPr>
              <w:jc w:val="center"/>
              <w:rPr>
                <w:rFonts w:hint="eastAsia" w:ascii="宋体" w:hAnsi="宋体" w:eastAsia="宋体" w:cs="宋体"/>
                <w:color w:val="auto"/>
                <w:sz w:val="24"/>
                <w:szCs w:val="24"/>
              </w:rPr>
            </w:pPr>
          </w:p>
        </w:tc>
        <w:tc>
          <w:tcPr>
            <w:tcW w:w="1545" w:type="dxa"/>
            <w:tcBorders>
              <w:tl2br w:val="nil"/>
              <w:tr2bl w:val="nil"/>
            </w:tcBorders>
            <w:noWrap w:val="0"/>
            <w:vAlign w:val="center"/>
          </w:tcPr>
          <w:p w14:paraId="5B18D27B">
            <w:pPr>
              <w:jc w:val="center"/>
              <w:rPr>
                <w:rFonts w:hint="eastAsia" w:ascii="宋体" w:hAnsi="宋体" w:eastAsia="宋体" w:cs="宋体"/>
                <w:color w:val="auto"/>
                <w:sz w:val="24"/>
                <w:szCs w:val="24"/>
              </w:rPr>
            </w:pPr>
          </w:p>
        </w:tc>
        <w:tc>
          <w:tcPr>
            <w:tcW w:w="1634" w:type="dxa"/>
            <w:tcBorders>
              <w:tl2br w:val="nil"/>
              <w:tr2bl w:val="nil"/>
            </w:tcBorders>
            <w:noWrap w:val="0"/>
            <w:vAlign w:val="center"/>
          </w:tcPr>
          <w:p w14:paraId="555FCF9C">
            <w:pPr>
              <w:jc w:val="center"/>
              <w:rPr>
                <w:rFonts w:hint="eastAsia" w:ascii="宋体" w:hAnsi="宋体" w:eastAsia="宋体" w:cs="宋体"/>
                <w:color w:val="auto"/>
                <w:sz w:val="24"/>
                <w:szCs w:val="24"/>
              </w:rPr>
            </w:pPr>
          </w:p>
        </w:tc>
      </w:tr>
      <w:tr w14:paraId="4645F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34610659">
            <w:pPr>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535" w:type="dxa"/>
            <w:tcBorders>
              <w:tl2br w:val="nil"/>
              <w:tr2bl w:val="nil"/>
            </w:tcBorders>
            <w:noWrap w:val="0"/>
            <w:vAlign w:val="center"/>
          </w:tcPr>
          <w:p w14:paraId="4AD1C04B">
            <w:pPr>
              <w:jc w:val="center"/>
              <w:rPr>
                <w:rFonts w:hint="eastAsia" w:ascii="宋体" w:hAnsi="宋体" w:eastAsia="宋体" w:cs="宋体"/>
                <w:color w:val="auto"/>
                <w:sz w:val="24"/>
                <w:szCs w:val="24"/>
              </w:rPr>
            </w:pPr>
          </w:p>
        </w:tc>
        <w:tc>
          <w:tcPr>
            <w:tcW w:w="1515" w:type="dxa"/>
            <w:tcBorders>
              <w:tl2br w:val="nil"/>
              <w:tr2bl w:val="nil"/>
            </w:tcBorders>
            <w:noWrap w:val="0"/>
            <w:vAlign w:val="center"/>
          </w:tcPr>
          <w:p w14:paraId="1F482A36">
            <w:pPr>
              <w:jc w:val="center"/>
              <w:rPr>
                <w:rFonts w:hint="eastAsia" w:ascii="宋体" w:hAnsi="宋体" w:eastAsia="宋体" w:cs="宋体"/>
                <w:color w:val="auto"/>
                <w:sz w:val="24"/>
                <w:szCs w:val="24"/>
              </w:rPr>
            </w:pPr>
          </w:p>
        </w:tc>
        <w:tc>
          <w:tcPr>
            <w:tcW w:w="1230" w:type="dxa"/>
            <w:tcBorders>
              <w:tl2br w:val="nil"/>
              <w:tr2bl w:val="nil"/>
            </w:tcBorders>
            <w:noWrap w:val="0"/>
            <w:vAlign w:val="center"/>
          </w:tcPr>
          <w:p w14:paraId="6A00AD86">
            <w:pPr>
              <w:jc w:val="center"/>
              <w:rPr>
                <w:rFonts w:hint="eastAsia" w:ascii="宋体" w:hAnsi="宋体" w:eastAsia="宋体" w:cs="宋体"/>
                <w:color w:val="auto"/>
                <w:sz w:val="24"/>
                <w:szCs w:val="24"/>
              </w:rPr>
            </w:pPr>
          </w:p>
        </w:tc>
        <w:tc>
          <w:tcPr>
            <w:tcW w:w="1545" w:type="dxa"/>
            <w:tcBorders>
              <w:tl2br w:val="nil"/>
              <w:tr2bl w:val="nil"/>
            </w:tcBorders>
            <w:noWrap w:val="0"/>
            <w:vAlign w:val="center"/>
          </w:tcPr>
          <w:p w14:paraId="4067A1E5">
            <w:pPr>
              <w:jc w:val="center"/>
              <w:rPr>
                <w:rFonts w:hint="eastAsia" w:ascii="宋体" w:hAnsi="宋体" w:eastAsia="宋体" w:cs="宋体"/>
                <w:color w:val="auto"/>
                <w:sz w:val="24"/>
                <w:szCs w:val="24"/>
              </w:rPr>
            </w:pPr>
          </w:p>
        </w:tc>
        <w:tc>
          <w:tcPr>
            <w:tcW w:w="1634" w:type="dxa"/>
            <w:tcBorders>
              <w:tl2br w:val="nil"/>
              <w:tr2bl w:val="nil"/>
            </w:tcBorders>
            <w:noWrap w:val="0"/>
            <w:vAlign w:val="center"/>
          </w:tcPr>
          <w:p w14:paraId="4DCF6FC3">
            <w:pPr>
              <w:jc w:val="center"/>
              <w:rPr>
                <w:rFonts w:hint="eastAsia" w:ascii="宋体" w:hAnsi="宋体" w:eastAsia="宋体" w:cs="宋体"/>
                <w:color w:val="auto"/>
                <w:sz w:val="24"/>
                <w:szCs w:val="24"/>
              </w:rPr>
            </w:pPr>
          </w:p>
        </w:tc>
      </w:tr>
      <w:tr w14:paraId="1179E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30CC07D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535" w:type="dxa"/>
            <w:tcBorders>
              <w:tl2br w:val="nil"/>
              <w:tr2bl w:val="nil"/>
            </w:tcBorders>
            <w:noWrap w:val="0"/>
            <w:vAlign w:val="center"/>
          </w:tcPr>
          <w:p w14:paraId="0AEC4FB4">
            <w:pPr>
              <w:jc w:val="center"/>
              <w:rPr>
                <w:rFonts w:hint="eastAsia" w:ascii="宋体" w:hAnsi="宋体" w:eastAsia="宋体" w:cs="宋体"/>
                <w:color w:val="auto"/>
                <w:sz w:val="24"/>
                <w:szCs w:val="24"/>
              </w:rPr>
            </w:pPr>
          </w:p>
        </w:tc>
        <w:tc>
          <w:tcPr>
            <w:tcW w:w="1515" w:type="dxa"/>
            <w:tcBorders>
              <w:tl2br w:val="nil"/>
              <w:tr2bl w:val="nil"/>
            </w:tcBorders>
            <w:noWrap w:val="0"/>
            <w:vAlign w:val="center"/>
          </w:tcPr>
          <w:p w14:paraId="7E2C1839">
            <w:pPr>
              <w:jc w:val="center"/>
              <w:rPr>
                <w:rFonts w:hint="eastAsia" w:ascii="宋体" w:hAnsi="宋体" w:eastAsia="宋体" w:cs="宋体"/>
                <w:color w:val="auto"/>
                <w:sz w:val="24"/>
                <w:szCs w:val="24"/>
              </w:rPr>
            </w:pPr>
          </w:p>
        </w:tc>
        <w:tc>
          <w:tcPr>
            <w:tcW w:w="1230" w:type="dxa"/>
            <w:tcBorders>
              <w:tl2br w:val="nil"/>
              <w:tr2bl w:val="nil"/>
            </w:tcBorders>
            <w:noWrap w:val="0"/>
            <w:vAlign w:val="center"/>
          </w:tcPr>
          <w:p w14:paraId="40B46ECC">
            <w:pPr>
              <w:jc w:val="center"/>
              <w:rPr>
                <w:rFonts w:hint="eastAsia" w:ascii="宋体" w:hAnsi="宋体" w:eastAsia="宋体" w:cs="宋体"/>
                <w:color w:val="auto"/>
                <w:sz w:val="24"/>
                <w:szCs w:val="24"/>
              </w:rPr>
            </w:pPr>
          </w:p>
        </w:tc>
        <w:tc>
          <w:tcPr>
            <w:tcW w:w="1545" w:type="dxa"/>
            <w:tcBorders>
              <w:tl2br w:val="nil"/>
              <w:tr2bl w:val="nil"/>
            </w:tcBorders>
            <w:noWrap w:val="0"/>
            <w:vAlign w:val="center"/>
          </w:tcPr>
          <w:p w14:paraId="0CED953F">
            <w:pPr>
              <w:jc w:val="center"/>
              <w:rPr>
                <w:rFonts w:hint="eastAsia" w:ascii="宋体" w:hAnsi="宋体" w:eastAsia="宋体" w:cs="宋体"/>
                <w:color w:val="auto"/>
                <w:sz w:val="24"/>
                <w:szCs w:val="24"/>
              </w:rPr>
            </w:pPr>
          </w:p>
        </w:tc>
        <w:tc>
          <w:tcPr>
            <w:tcW w:w="1634" w:type="dxa"/>
            <w:tcBorders>
              <w:tl2br w:val="nil"/>
              <w:tr2bl w:val="nil"/>
            </w:tcBorders>
            <w:noWrap w:val="0"/>
            <w:vAlign w:val="center"/>
          </w:tcPr>
          <w:p w14:paraId="271D0FEC">
            <w:pPr>
              <w:jc w:val="center"/>
              <w:rPr>
                <w:rFonts w:hint="eastAsia" w:ascii="宋体" w:hAnsi="宋体" w:eastAsia="宋体" w:cs="宋体"/>
                <w:color w:val="auto"/>
                <w:sz w:val="24"/>
                <w:szCs w:val="24"/>
              </w:rPr>
            </w:pPr>
          </w:p>
        </w:tc>
      </w:tr>
      <w:tr w14:paraId="689A2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422708EB">
            <w:pPr>
              <w:jc w:val="center"/>
              <w:rPr>
                <w:rFonts w:hint="eastAsia" w:ascii="宋体" w:hAnsi="宋体" w:eastAsia="宋体" w:cs="宋体"/>
                <w:color w:val="auto"/>
                <w:sz w:val="24"/>
                <w:szCs w:val="24"/>
              </w:rPr>
            </w:pPr>
          </w:p>
        </w:tc>
        <w:tc>
          <w:tcPr>
            <w:tcW w:w="2535" w:type="dxa"/>
            <w:tcBorders>
              <w:tl2br w:val="nil"/>
              <w:tr2bl w:val="nil"/>
            </w:tcBorders>
            <w:noWrap w:val="0"/>
            <w:vAlign w:val="center"/>
          </w:tcPr>
          <w:p w14:paraId="7AA4E9B3">
            <w:pPr>
              <w:jc w:val="center"/>
              <w:rPr>
                <w:rFonts w:hint="eastAsia" w:ascii="宋体" w:hAnsi="宋体" w:eastAsia="宋体" w:cs="宋体"/>
                <w:color w:val="auto"/>
                <w:sz w:val="24"/>
                <w:szCs w:val="24"/>
              </w:rPr>
            </w:pPr>
          </w:p>
        </w:tc>
        <w:tc>
          <w:tcPr>
            <w:tcW w:w="1515" w:type="dxa"/>
            <w:tcBorders>
              <w:tl2br w:val="nil"/>
              <w:tr2bl w:val="nil"/>
            </w:tcBorders>
            <w:noWrap w:val="0"/>
            <w:vAlign w:val="center"/>
          </w:tcPr>
          <w:p w14:paraId="0ECB4928">
            <w:pPr>
              <w:jc w:val="center"/>
              <w:rPr>
                <w:rFonts w:hint="eastAsia" w:ascii="宋体" w:hAnsi="宋体" w:eastAsia="宋体" w:cs="宋体"/>
                <w:color w:val="auto"/>
                <w:sz w:val="24"/>
                <w:szCs w:val="24"/>
              </w:rPr>
            </w:pPr>
          </w:p>
        </w:tc>
        <w:tc>
          <w:tcPr>
            <w:tcW w:w="1230" w:type="dxa"/>
            <w:tcBorders>
              <w:tl2br w:val="nil"/>
              <w:tr2bl w:val="nil"/>
            </w:tcBorders>
            <w:noWrap w:val="0"/>
            <w:vAlign w:val="center"/>
          </w:tcPr>
          <w:p w14:paraId="13588B6B">
            <w:pPr>
              <w:jc w:val="center"/>
              <w:rPr>
                <w:rFonts w:hint="eastAsia" w:ascii="宋体" w:hAnsi="宋体" w:eastAsia="宋体" w:cs="宋体"/>
                <w:color w:val="auto"/>
                <w:sz w:val="24"/>
                <w:szCs w:val="24"/>
              </w:rPr>
            </w:pPr>
          </w:p>
        </w:tc>
        <w:tc>
          <w:tcPr>
            <w:tcW w:w="1545" w:type="dxa"/>
            <w:tcBorders>
              <w:tl2br w:val="nil"/>
              <w:tr2bl w:val="nil"/>
            </w:tcBorders>
            <w:noWrap w:val="0"/>
            <w:vAlign w:val="center"/>
          </w:tcPr>
          <w:p w14:paraId="19144BB0">
            <w:pPr>
              <w:jc w:val="center"/>
              <w:rPr>
                <w:rFonts w:hint="eastAsia" w:ascii="宋体" w:hAnsi="宋体" w:eastAsia="宋体" w:cs="宋体"/>
                <w:color w:val="auto"/>
                <w:sz w:val="24"/>
                <w:szCs w:val="24"/>
              </w:rPr>
            </w:pPr>
          </w:p>
        </w:tc>
        <w:tc>
          <w:tcPr>
            <w:tcW w:w="1634" w:type="dxa"/>
            <w:tcBorders>
              <w:tl2br w:val="nil"/>
              <w:tr2bl w:val="nil"/>
            </w:tcBorders>
            <w:noWrap w:val="0"/>
            <w:vAlign w:val="center"/>
          </w:tcPr>
          <w:p w14:paraId="25202538">
            <w:pPr>
              <w:jc w:val="center"/>
              <w:rPr>
                <w:rFonts w:hint="eastAsia" w:ascii="宋体" w:hAnsi="宋体" w:eastAsia="宋体" w:cs="宋体"/>
                <w:color w:val="auto"/>
                <w:sz w:val="24"/>
                <w:szCs w:val="24"/>
              </w:rPr>
            </w:pPr>
          </w:p>
        </w:tc>
      </w:tr>
      <w:tr w14:paraId="1A218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3B03D45C">
            <w:pPr>
              <w:jc w:val="center"/>
              <w:rPr>
                <w:rFonts w:hint="eastAsia" w:ascii="宋体" w:hAnsi="宋体" w:eastAsia="宋体" w:cs="宋体"/>
                <w:color w:val="auto"/>
                <w:sz w:val="24"/>
                <w:szCs w:val="24"/>
              </w:rPr>
            </w:pPr>
          </w:p>
        </w:tc>
        <w:tc>
          <w:tcPr>
            <w:tcW w:w="2535" w:type="dxa"/>
            <w:tcBorders>
              <w:tl2br w:val="nil"/>
              <w:tr2bl w:val="nil"/>
            </w:tcBorders>
            <w:noWrap w:val="0"/>
            <w:vAlign w:val="center"/>
          </w:tcPr>
          <w:p w14:paraId="05553191">
            <w:pPr>
              <w:jc w:val="center"/>
              <w:rPr>
                <w:rFonts w:hint="eastAsia" w:ascii="宋体" w:hAnsi="宋体" w:eastAsia="宋体" w:cs="宋体"/>
                <w:color w:val="auto"/>
                <w:sz w:val="24"/>
                <w:szCs w:val="24"/>
              </w:rPr>
            </w:pPr>
          </w:p>
        </w:tc>
        <w:tc>
          <w:tcPr>
            <w:tcW w:w="1515" w:type="dxa"/>
            <w:tcBorders>
              <w:tl2br w:val="nil"/>
              <w:tr2bl w:val="nil"/>
            </w:tcBorders>
            <w:noWrap w:val="0"/>
            <w:vAlign w:val="center"/>
          </w:tcPr>
          <w:p w14:paraId="541693ED">
            <w:pPr>
              <w:jc w:val="center"/>
              <w:rPr>
                <w:rFonts w:hint="eastAsia" w:ascii="宋体" w:hAnsi="宋体" w:eastAsia="宋体" w:cs="宋体"/>
                <w:color w:val="auto"/>
                <w:sz w:val="24"/>
                <w:szCs w:val="24"/>
              </w:rPr>
            </w:pPr>
          </w:p>
        </w:tc>
        <w:tc>
          <w:tcPr>
            <w:tcW w:w="1230" w:type="dxa"/>
            <w:tcBorders>
              <w:tl2br w:val="nil"/>
              <w:tr2bl w:val="nil"/>
            </w:tcBorders>
            <w:noWrap w:val="0"/>
            <w:vAlign w:val="center"/>
          </w:tcPr>
          <w:p w14:paraId="121BAAC7">
            <w:pPr>
              <w:jc w:val="center"/>
              <w:rPr>
                <w:rFonts w:hint="eastAsia" w:ascii="宋体" w:hAnsi="宋体" w:eastAsia="宋体" w:cs="宋体"/>
                <w:color w:val="auto"/>
                <w:sz w:val="24"/>
                <w:szCs w:val="24"/>
              </w:rPr>
            </w:pPr>
          </w:p>
        </w:tc>
        <w:tc>
          <w:tcPr>
            <w:tcW w:w="1545" w:type="dxa"/>
            <w:tcBorders>
              <w:tl2br w:val="nil"/>
              <w:tr2bl w:val="nil"/>
            </w:tcBorders>
            <w:noWrap w:val="0"/>
            <w:vAlign w:val="center"/>
          </w:tcPr>
          <w:p w14:paraId="127F514D">
            <w:pPr>
              <w:jc w:val="center"/>
              <w:rPr>
                <w:rFonts w:hint="eastAsia" w:ascii="宋体" w:hAnsi="宋体" w:eastAsia="宋体" w:cs="宋体"/>
                <w:color w:val="auto"/>
                <w:sz w:val="24"/>
                <w:szCs w:val="24"/>
              </w:rPr>
            </w:pPr>
          </w:p>
        </w:tc>
        <w:tc>
          <w:tcPr>
            <w:tcW w:w="1634" w:type="dxa"/>
            <w:tcBorders>
              <w:tl2br w:val="nil"/>
              <w:tr2bl w:val="nil"/>
            </w:tcBorders>
            <w:noWrap w:val="0"/>
            <w:vAlign w:val="center"/>
          </w:tcPr>
          <w:p w14:paraId="1D025009">
            <w:pPr>
              <w:jc w:val="center"/>
              <w:rPr>
                <w:rFonts w:hint="eastAsia" w:ascii="宋体" w:hAnsi="宋体" w:eastAsia="宋体" w:cs="宋体"/>
                <w:color w:val="auto"/>
                <w:sz w:val="24"/>
                <w:szCs w:val="24"/>
              </w:rPr>
            </w:pPr>
          </w:p>
        </w:tc>
      </w:tr>
      <w:tr w14:paraId="2A271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74" w:hRule="atLeast"/>
        </w:trPr>
        <w:tc>
          <w:tcPr>
            <w:tcW w:w="478" w:type="dxa"/>
            <w:tcBorders>
              <w:tl2br w:val="nil"/>
              <w:tr2bl w:val="nil"/>
            </w:tcBorders>
            <w:noWrap w:val="0"/>
            <w:vAlign w:val="center"/>
          </w:tcPr>
          <w:p w14:paraId="5B4FCFC4">
            <w:pPr>
              <w:jc w:val="center"/>
              <w:rPr>
                <w:rFonts w:hint="eastAsia" w:ascii="宋体" w:hAnsi="宋体" w:eastAsia="宋体" w:cs="宋体"/>
                <w:color w:val="auto"/>
                <w:sz w:val="24"/>
                <w:szCs w:val="24"/>
              </w:rPr>
            </w:pPr>
          </w:p>
        </w:tc>
        <w:tc>
          <w:tcPr>
            <w:tcW w:w="2535" w:type="dxa"/>
            <w:tcBorders>
              <w:tl2br w:val="nil"/>
              <w:tr2bl w:val="nil"/>
            </w:tcBorders>
            <w:noWrap w:val="0"/>
            <w:vAlign w:val="center"/>
          </w:tcPr>
          <w:p w14:paraId="08F7D781">
            <w:pPr>
              <w:jc w:val="center"/>
              <w:rPr>
                <w:rFonts w:hint="eastAsia" w:ascii="宋体" w:hAnsi="宋体" w:eastAsia="宋体" w:cs="宋体"/>
                <w:color w:val="auto"/>
                <w:sz w:val="24"/>
                <w:szCs w:val="24"/>
              </w:rPr>
            </w:pPr>
          </w:p>
        </w:tc>
        <w:tc>
          <w:tcPr>
            <w:tcW w:w="1515" w:type="dxa"/>
            <w:tcBorders>
              <w:tl2br w:val="nil"/>
              <w:tr2bl w:val="nil"/>
            </w:tcBorders>
            <w:noWrap w:val="0"/>
            <w:vAlign w:val="center"/>
          </w:tcPr>
          <w:p w14:paraId="4E359F83">
            <w:pPr>
              <w:jc w:val="center"/>
              <w:rPr>
                <w:rFonts w:hint="eastAsia" w:ascii="宋体" w:hAnsi="宋体" w:eastAsia="宋体" w:cs="宋体"/>
                <w:color w:val="auto"/>
                <w:sz w:val="24"/>
                <w:szCs w:val="24"/>
              </w:rPr>
            </w:pPr>
          </w:p>
        </w:tc>
        <w:tc>
          <w:tcPr>
            <w:tcW w:w="1230" w:type="dxa"/>
            <w:tcBorders>
              <w:tl2br w:val="nil"/>
              <w:tr2bl w:val="nil"/>
            </w:tcBorders>
            <w:noWrap w:val="0"/>
            <w:vAlign w:val="center"/>
          </w:tcPr>
          <w:p w14:paraId="1F6EAA88">
            <w:pPr>
              <w:jc w:val="center"/>
              <w:rPr>
                <w:rFonts w:hint="eastAsia" w:ascii="宋体" w:hAnsi="宋体" w:eastAsia="宋体" w:cs="宋体"/>
                <w:color w:val="auto"/>
                <w:sz w:val="24"/>
                <w:szCs w:val="24"/>
              </w:rPr>
            </w:pPr>
          </w:p>
        </w:tc>
        <w:tc>
          <w:tcPr>
            <w:tcW w:w="1545" w:type="dxa"/>
            <w:tcBorders>
              <w:tl2br w:val="nil"/>
              <w:tr2bl w:val="nil"/>
            </w:tcBorders>
            <w:noWrap w:val="0"/>
            <w:vAlign w:val="center"/>
          </w:tcPr>
          <w:p w14:paraId="507FE160">
            <w:pPr>
              <w:jc w:val="center"/>
              <w:rPr>
                <w:rFonts w:hint="eastAsia" w:ascii="宋体" w:hAnsi="宋体" w:eastAsia="宋体" w:cs="宋体"/>
                <w:color w:val="auto"/>
                <w:sz w:val="24"/>
                <w:szCs w:val="24"/>
              </w:rPr>
            </w:pPr>
          </w:p>
        </w:tc>
        <w:tc>
          <w:tcPr>
            <w:tcW w:w="1634" w:type="dxa"/>
            <w:tcBorders>
              <w:tl2br w:val="nil"/>
              <w:tr2bl w:val="nil"/>
            </w:tcBorders>
            <w:noWrap w:val="0"/>
            <w:vAlign w:val="center"/>
          </w:tcPr>
          <w:p w14:paraId="3590B2D2">
            <w:pPr>
              <w:jc w:val="center"/>
              <w:rPr>
                <w:rFonts w:hint="eastAsia" w:ascii="宋体" w:hAnsi="宋体" w:eastAsia="宋体" w:cs="宋体"/>
                <w:color w:val="auto"/>
                <w:sz w:val="24"/>
                <w:szCs w:val="24"/>
              </w:rPr>
            </w:pPr>
          </w:p>
        </w:tc>
      </w:tr>
    </w:tbl>
    <w:p w14:paraId="5BED3A14">
      <w:pPr>
        <w:snapToGrid w:val="0"/>
        <w:spacing w:before="120"/>
        <w:ind w:left="503" w:leftChars="50" w:right="357" w:hanging="398" w:hangingChars="166"/>
        <w:rPr>
          <w:rFonts w:hint="eastAsia" w:ascii="宋体" w:hAnsi="宋体" w:eastAsia="宋体" w:cs="宋体"/>
          <w:color w:val="auto"/>
          <w:sz w:val="24"/>
          <w:szCs w:val="24"/>
        </w:rPr>
      </w:pPr>
    </w:p>
    <w:p w14:paraId="6900DBD5">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说明：1.近三年内（20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月1日-投标截止时间）</w:t>
      </w:r>
      <w:r>
        <w:rPr>
          <w:rFonts w:hint="eastAsia" w:ascii="宋体" w:hAnsi="宋体" w:eastAsia="宋体" w:cs="宋体"/>
          <w:color w:val="auto"/>
          <w:kern w:val="0"/>
          <w:sz w:val="24"/>
          <w:szCs w:val="24"/>
          <w:highlight w:val="none"/>
          <w:lang w:val="zh-CN"/>
        </w:rPr>
        <w:t>的类似业绩证明材料；</w:t>
      </w:r>
    </w:p>
    <w:p w14:paraId="70D260E2">
      <w:pPr>
        <w:numPr>
          <w:ilvl w:val="0"/>
          <w:numId w:val="7"/>
        </w:numPr>
        <w:autoSpaceDE w:val="0"/>
        <w:autoSpaceDN w:val="0"/>
        <w:spacing w:line="360" w:lineRule="auto"/>
        <w:ind w:firstLine="720" w:firstLineChars="3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“合同金额”需提供合同复印件</w:t>
      </w:r>
      <w:r>
        <w:rPr>
          <w:rFonts w:hint="eastAsia" w:ascii="宋体" w:hAnsi="宋体" w:eastAsia="宋体" w:cs="宋体"/>
          <w:color w:val="auto"/>
          <w:kern w:val="0"/>
          <w:sz w:val="24"/>
          <w:szCs w:val="24"/>
          <w:highlight w:val="none"/>
          <w:lang w:val="zh-CN"/>
        </w:rPr>
        <w:t>；</w:t>
      </w:r>
    </w:p>
    <w:p w14:paraId="33CDF149">
      <w:pPr>
        <w:numPr>
          <w:numId w:val="0"/>
        </w:numPr>
        <w:autoSpaceDE w:val="0"/>
        <w:autoSpaceDN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3.供应商人</w:t>
      </w:r>
      <w:r>
        <w:rPr>
          <w:rFonts w:hint="eastAsia" w:ascii="宋体" w:hAnsi="宋体" w:eastAsia="宋体" w:cs="宋体"/>
          <w:bCs/>
          <w:color w:val="auto"/>
          <w:sz w:val="24"/>
          <w:szCs w:val="24"/>
          <w:highlight w:val="none"/>
        </w:rPr>
        <w:t>未按上述要求提供、</w:t>
      </w:r>
      <w:r>
        <w:rPr>
          <w:rFonts w:hint="eastAsia" w:ascii="宋体" w:hAnsi="宋体" w:eastAsia="宋体" w:cs="宋体"/>
          <w:color w:val="auto"/>
          <w:sz w:val="24"/>
          <w:szCs w:val="24"/>
          <w:highlight w:val="none"/>
        </w:rPr>
        <w:t>填写</w:t>
      </w:r>
      <w:r>
        <w:rPr>
          <w:rFonts w:hint="eastAsia" w:ascii="宋体" w:hAnsi="宋体" w:eastAsia="宋体" w:cs="宋体"/>
          <w:bCs/>
          <w:color w:val="auto"/>
          <w:sz w:val="24"/>
          <w:szCs w:val="24"/>
          <w:highlight w:val="none"/>
        </w:rPr>
        <w:t>的，评审时不予加分。</w:t>
      </w:r>
    </w:p>
    <w:p w14:paraId="470C1221">
      <w:pPr>
        <w:rPr>
          <w:rFonts w:hint="eastAsia" w:ascii="宋体" w:hAnsi="宋体" w:eastAsia="宋体" w:cs="宋体"/>
          <w:color w:val="auto"/>
          <w:sz w:val="24"/>
          <w:szCs w:val="24"/>
        </w:rPr>
      </w:pPr>
    </w:p>
    <w:bookmarkEnd w:id="65"/>
    <w:bookmarkEnd w:id="66"/>
    <w:bookmarkEnd w:id="67"/>
    <w:bookmarkEnd w:id="68"/>
    <w:bookmarkEnd w:id="69"/>
    <w:p w14:paraId="74DE09A7">
      <w:pPr>
        <w:spacing w:line="480" w:lineRule="auto"/>
        <w:ind w:right="-161" w:firstLine="2640" w:firstLineChars="11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法定代表人或被授权代表签字</w:t>
      </w:r>
      <w:r>
        <w:rPr>
          <w:rFonts w:hint="eastAsia" w:ascii="宋体" w:hAnsi="宋体" w:eastAsia="宋体" w:cs="宋体"/>
          <w:color w:val="auto"/>
          <w:sz w:val="24"/>
          <w:szCs w:val="24"/>
          <w:lang w:eastAsia="zh-CN"/>
        </w:rPr>
        <w:t>或盖章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5AA81E58">
      <w:pPr>
        <w:spacing w:line="480" w:lineRule="auto"/>
        <w:ind w:right="-161" w:firstLine="2640" w:firstLineChars="1100"/>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（公章）</w:t>
      </w:r>
    </w:p>
    <w:p w14:paraId="57EA8D11">
      <w:pPr>
        <w:ind w:firstLine="2640" w:firstLineChars="1100"/>
        <w:rPr>
          <w:rFonts w:hint="eastAsia" w:ascii="宋体" w:hAnsi="宋体" w:eastAsia="宋体" w:cs="宋体"/>
          <w:color w:val="auto"/>
          <w:sz w:val="24"/>
          <w:szCs w:val="24"/>
          <w:u w:val="single"/>
        </w:rPr>
        <w:sectPr>
          <w:headerReference r:id="rId19" w:type="default"/>
          <w:footerReference r:id="rId20" w:type="default"/>
          <w:footerReference r:id="rId21" w:type="even"/>
          <w:pgSz w:w="11906" w:h="16838"/>
          <w:pgMar w:top="1417" w:right="1417" w:bottom="1417" w:left="1417" w:header="680" w:footer="652" w:gutter="0"/>
          <w:paperSrc w:first="7" w:other="7"/>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p>
    <w:p w14:paraId="7F7A2024">
      <w:pPr>
        <w:pageBreakBefore/>
        <w:numPr>
          <w:ilvl w:val="0"/>
          <w:numId w:val="0"/>
        </w:numPr>
        <w:spacing w:line="440" w:lineRule="exact"/>
        <w:jc w:val="center"/>
        <w:outlineLvl w:val="1"/>
        <w:rPr>
          <w:rFonts w:hint="eastAsia" w:ascii="宋体" w:hAnsi="宋体" w:cs="宋体"/>
          <w:b/>
          <w:color w:val="auto"/>
          <w:sz w:val="24"/>
          <w:szCs w:val="24"/>
          <w:lang w:val="en-US" w:eastAsia="zh-CN"/>
        </w:rPr>
      </w:pPr>
      <w:bookmarkStart w:id="70" w:name="_Toc2145"/>
      <w:bookmarkStart w:id="71" w:name="_Toc31927"/>
      <w:r>
        <w:rPr>
          <w:rFonts w:hint="eastAsia" w:ascii="宋体" w:hAnsi="宋体" w:cs="宋体"/>
          <w:b/>
          <w:color w:val="auto"/>
          <w:sz w:val="28"/>
          <w:szCs w:val="28"/>
          <w:lang w:val="en-US" w:eastAsia="zh-CN"/>
        </w:rPr>
        <w:t>企业实力</w:t>
      </w:r>
      <w:bookmarkEnd w:id="70"/>
      <w:bookmarkEnd w:id="71"/>
    </w:p>
    <w:p w14:paraId="532F5D86">
      <w:pPr>
        <w:spacing w:line="500" w:lineRule="exact"/>
        <w:jc w:val="both"/>
        <w:rPr>
          <w:rFonts w:hint="eastAsia" w:ascii="宋体" w:hAnsi="宋体"/>
          <w:b/>
          <w:kern w:val="0"/>
          <w:sz w:val="28"/>
        </w:rPr>
      </w:pPr>
    </w:p>
    <w:p w14:paraId="3FD32043">
      <w:pPr>
        <w:spacing w:line="500" w:lineRule="exact"/>
        <w:jc w:val="center"/>
        <w:rPr>
          <w:rFonts w:hint="eastAsia" w:ascii="宋体" w:hAnsi="宋体"/>
          <w:b/>
          <w:kern w:val="0"/>
          <w:sz w:val="28"/>
        </w:rPr>
      </w:pPr>
      <w:r>
        <w:rPr>
          <w:rFonts w:hint="eastAsia" w:ascii="宋体" w:hAnsi="宋体"/>
          <w:b/>
          <w:kern w:val="0"/>
          <w:sz w:val="28"/>
        </w:rPr>
        <w:t>（格式自拟）</w:t>
      </w:r>
    </w:p>
    <w:p w14:paraId="2BE0499F">
      <w:pPr>
        <w:spacing w:line="520" w:lineRule="exact"/>
        <w:jc w:val="center"/>
        <w:rPr>
          <w:rFonts w:hint="eastAsia" w:ascii="宋体" w:hAnsi="宋体"/>
          <w:color w:val="auto"/>
          <w:sz w:val="24"/>
          <w:szCs w:val="22"/>
        </w:rPr>
      </w:pPr>
    </w:p>
    <w:p w14:paraId="4CCE1737">
      <w:pPr>
        <w:adjustRightInd w:val="0"/>
        <w:snapToGrid w:val="0"/>
        <w:spacing w:line="480" w:lineRule="exact"/>
        <w:ind w:firstLine="1280" w:firstLineChars="400"/>
        <w:textAlignment w:val="center"/>
        <w:rPr>
          <w:rFonts w:ascii="宋体" w:hAnsi="宋体" w:cs="宋体"/>
          <w:color w:val="auto"/>
          <w:sz w:val="32"/>
          <w:szCs w:val="32"/>
        </w:rPr>
      </w:pPr>
    </w:p>
    <w:p w14:paraId="3E06B746">
      <w:pPr>
        <w:adjustRightInd w:val="0"/>
        <w:snapToGrid w:val="0"/>
        <w:spacing w:line="480" w:lineRule="exact"/>
        <w:ind w:firstLine="1280" w:firstLineChars="400"/>
        <w:textAlignment w:val="center"/>
        <w:rPr>
          <w:rFonts w:ascii="宋体" w:hAnsi="宋体" w:cs="宋体"/>
          <w:color w:val="auto"/>
          <w:sz w:val="32"/>
          <w:szCs w:val="32"/>
        </w:rPr>
      </w:pPr>
    </w:p>
    <w:bookmarkEnd w:id="63"/>
    <w:bookmarkEnd w:id="64"/>
    <w:p w14:paraId="39A044B8">
      <w:pPr>
        <w:widowControl/>
        <w:spacing w:line="360" w:lineRule="auto"/>
        <w:jc w:val="center"/>
        <w:rPr>
          <w:rFonts w:ascii="宋体" w:hAnsi="宋体" w:cs="宋体"/>
          <w:b/>
          <w:bCs/>
          <w:color w:val="auto"/>
          <w:sz w:val="28"/>
          <w:szCs w:val="28"/>
        </w:rPr>
      </w:pPr>
    </w:p>
    <w:p w14:paraId="1195C3AB">
      <w:pPr>
        <w:adjustRightInd w:val="0"/>
        <w:snapToGrid w:val="0"/>
        <w:spacing w:line="480" w:lineRule="exact"/>
        <w:jc w:val="center"/>
        <w:textAlignment w:val="center"/>
        <w:rPr>
          <w:color w:val="auto"/>
        </w:rPr>
      </w:pPr>
      <w:bookmarkStart w:id="72" w:name="OLE_LINK11"/>
      <w:r>
        <w:rPr>
          <w:rFonts w:hint="eastAsia" w:ascii="宋体" w:hAnsi="宋体" w:cs="宋体"/>
          <w:b/>
          <w:bCs/>
          <w:color w:val="auto"/>
          <w:kern w:val="0"/>
          <w:sz w:val="32"/>
          <w:szCs w:val="32"/>
        </w:rPr>
        <w:br w:type="page"/>
      </w:r>
      <w:bookmarkStart w:id="73" w:name="_Toc32612"/>
      <w:bookmarkStart w:id="74" w:name="_Toc22181"/>
    </w:p>
    <w:p w14:paraId="1E0EDB18">
      <w:pPr>
        <w:keepNext/>
        <w:keepLines/>
        <w:spacing w:before="260" w:after="260" w:line="360" w:lineRule="auto"/>
        <w:jc w:val="center"/>
        <w:outlineLvl w:val="1"/>
        <w:rPr>
          <w:rFonts w:hint="eastAsia" w:ascii="宋体" w:hAnsi="宋体" w:cs="宋体"/>
          <w:b/>
          <w:color w:val="auto"/>
          <w:kern w:val="1"/>
          <w:sz w:val="32"/>
          <w:szCs w:val="32"/>
          <w:lang w:eastAsia="zh-CN"/>
        </w:rPr>
        <w:sectPr>
          <w:footerReference r:id="rId22" w:type="default"/>
          <w:pgSz w:w="11906" w:h="16838"/>
          <w:pgMar w:top="1417" w:right="1417" w:bottom="1417" w:left="1417" w:header="851" w:footer="992" w:gutter="0"/>
          <w:pgNumType w:fmt="decimal"/>
          <w:cols w:space="720" w:num="1"/>
          <w:docGrid w:type="lines" w:linePitch="312" w:charSpace="0"/>
        </w:sectPr>
      </w:pPr>
    </w:p>
    <w:p w14:paraId="14450B5D">
      <w:pPr>
        <w:pageBreakBefore/>
        <w:jc w:val="center"/>
        <w:rPr>
          <w:rFonts w:hint="eastAsia" w:ascii="宋体" w:hAnsi="宋体" w:eastAsia="宋体" w:cs="Times New Roman"/>
          <w:b/>
          <w:color w:val="auto"/>
          <w:kern w:val="0"/>
          <w:sz w:val="30"/>
          <w:szCs w:val="30"/>
          <w:lang w:val="zh-CN" w:eastAsia="zh-CN"/>
        </w:rPr>
      </w:pPr>
      <w:r>
        <w:rPr>
          <w:rFonts w:hint="eastAsia" w:ascii="宋体" w:hAnsi="宋体" w:eastAsia="宋体" w:cs="Times New Roman"/>
          <w:b/>
          <w:color w:val="auto"/>
          <w:kern w:val="0"/>
          <w:sz w:val="30"/>
          <w:szCs w:val="30"/>
          <w:lang w:val="zh-CN" w:eastAsia="zh-CN"/>
        </w:rPr>
        <w:t>七、商务响应偏离表</w:t>
      </w:r>
    </w:p>
    <w:p w14:paraId="3C13E46C">
      <w:pPr>
        <w:spacing w:line="323" w:lineRule="auto"/>
        <w:rPr>
          <w:rFonts w:hint="eastAsia" w:ascii="宋体" w:hAnsi="宋体" w:eastAsia="宋体" w:cs="宋体"/>
          <w:sz w:val="21"/>
        </w:rPr>
      </w:pPr>
    </w:p>
    <w:p w14:paraId="22FF4E25">
      <w:pPr>
        <w:spacing w:before="78" w:line="184" w:lineRule="auto"/>
        <w:ind w:firstLine="122"/>
        <w:rPr>
          <w:rFonts w:hint="eastAsia" w:ascii="宋体" w:hAnsi="宋体" w:eastAsia="宋体" w:cs="宋体"/>
          <w:sz w:val="24"/>
          <w:szCs w:val="24"/>
        </w:rPr>
      </w:pPr>
      <w:r>
        <w:rPr>
          <w:rFonts w:hint="eastAsia" w:ascii="宋体" w:hAnsi="宋体" w:eastAsia="宋体" w:cs="宋体"/>
          <w:spacing w:val="-6"/>
          <w:sz w:val="24"/>
          <w:szCs w:val="24"/>
        </w:rPr>
        <w:t>供应商名称(盖章)：</w:t>
      </w:r>
      <w:r>
        <w:rPr>
          <w:rFonts w:hint="eastAsia" w:ascii="宋体" w:hAnsi="宋体" w:eastAsia="宋体" w:cs="宋体"/>
          <w:spacing w:val="3"/>
          <w:sz w:val="24"/>
          <w:szCs w:val="24"/>
          <w:u w:val="single" w:color="auto"/>
        </w:rPr>
        <w:t xml:space="preserve">                       </w:t>
      </w:r>
      <w:r>
        <w:rPr>
          <w:rFonts w:hint="eastAsia" w:ascii="宋体" w:hAnsi="宋体" w:eastAsia="宋体" w:cs="宋体"/>
          <w:spacing w:val="-6"/>
          <w:sz w:val="24"/>
          <w:szCs w:val="24"/>
        </w:rPr>
        <w:t>项目编号：</w:t>
      </w:r>
      <w:r>
        <w:rPr>
          <w:rFonts w:hint="eastAsia" w:ascii="宋体" w:hAnsi="宋体" w:eastAsia="宋体" w:cs="宋体"/>
          <w:sz w:val="24"/>
          <w:szCs w:val="24"/>
          <w:u w:val="single" w:color="auto"/>
        </w:rPr>
        <w:t xml:space="preserve">               </w:t>
      </w:r>
    </w:p>
    <w:p w14:paraId="347BB4BE">
      <w:pPr>
        <w:spacing w:line="23" w:lineRule="exact"/>
        <w:rPr>
          <w:rFonts w:hint="eastAsia" w:ascii="宋体" w:hAnsi="宋体" w:eastAsia="宋体" w:cs="宋体"/>
        </w:rPr>
      </w:pPr>
    </w:p>
    <w:tbl>
      <w:tblPr>
        <w:tblStyle w:val="52"/>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3426"/>
        <w:gridCol w:w="3243"/>
        <w:gridCol w:w="1188"/>
      </w:tblGrid>
      <w:tr w14:paraId="4E6D8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5" w:type="dxa"/>
            <w:noWrap w:val="0"/>
            <w:vAlign w:val="top"/>
          </w:tcPr>
          <w:p w14:paraId="4B294C72">
            <w:pPr>
              <w:spacing w:before="198" w:line="184" w:lineRule="auto"/>
              <w:ind w:firstLine="267"/>
              <w:rPr>
                <w:rFonts w:hint="eastAsia" w:ascii="宋体" w:hAnsi="宋体" w:eastAsia="宋体" w:cs="宋体"/>
                <w:sz w:val="24"/>
                <w:szCs w:val="24"/>
              </w:rPr>
            </w:pPr>
            <w:r>
              <w:rPr>
                <w:rFonts w:hint="eastAsia" w:ascii="宋体" w:hAnsi="宋体" w:eastAsia="宋体" w:cs="宋体"/>
                <w:spacing w:val="-5"/>
                <w:sz w:val="24"/>
                <w:szCs w:val="24"/>
              </w:rPr>
              <w:t>序号</w:t>
            </w:r>
          </w:p>
        </w:tc>
        <w:tc>
          <w:tcPr>
            <w:tcW w:w="3426" w:type="dxa"/>
            <w:noWrap w:val="0"/>
            <w:vAlign w:val="top"/>
          </w:tcPr>
          <w:p w14:paraId="3497BE67">
            <w:pPr>
              <w:spacing w:before="198" w:line="184" w:lineRule="auto"/>
              <w:ind w:firstLine="997"/>
              <w:rPr>
                <w:rFonts w:hint="eastAsia" w:ascii="宋体" w:hAnsi="宋体" w:eastAsia="宋体" w:cs="宋体"/>
                <w:sz w:val="24"/>
                <w:szCs w:val="24"/>
              </w:rPr>
            </w:pPr>
            <w:r>
              <w:rPr>
                <w:rFonts w:hint="eastAsia" w:ascii="宋体" w:hAnsi="宋体" w:eastAsia="宋体" w:cs="宋体"/>
                <w:spacing w:val="-2"/>
                <w:sz w:val="24"/>
                <w:szCs w:val="24"/>
              </w:rPr>
              <w:t>磋商文件要求</w:t>
            </w:r>
          </w:p>
        </w:tc>
        <w:tc>
          <w:tcPr>
            <w:tcW w:w="3243" w:type="dxa"/>
            <w:noWrap w:val="0"/>
            <w:vAlign w:val="top"/>
          </w:tcPr>
          <w:p w14:paraId="7E1A2B37">
            <w:pPr>
              <w:spacing w:before="198" w:line="184" w:lineRule="auto"/>
              <w:ind w:firstLine="911"/>
              <w:rPr>
                <w:rFonts w:hint="eastAsia" w:ascii="宋体" w:hAnsi="宋体" w:eastAsia="宋体" w:cs="宋体"/>
                <w:sz w:val="24"/>
                <w:szCs w:val="24"/>
              </w:rPr>
            </w:pPr>
            <w:r>
              <w:rPr>
                <w:rFonts w:hint="eastAsia" w:ascii="宋体" w:hAnsi="宋体" w:eastAsia="宋体" w:cs="宋体"/>
                <w:spacing w:val="-3"/>
                <w:sz w:val="24"/>
                <w:szCs w:val="24"/>
              </w:rPr>
              <w:t>投标文件响应</w:t>
            </w:r>
          </w:p>
        </w:tc>
        <w:tc>
          <w:tcPr>
            <w:tcW w:w="1188" w:type="dxa"/>
            <w:noWrap w:val="0"/>
            <w:vAlign w:val="top"/>
          </w:tcPr>
          <w:p w14:paraId="5F06CBA5">
            <w:pPr>
              <w:spacing w:before="198" w:line="184" w:lineRule="auto"/>
              <w:ind w:firstLine="363"/>
              <w:rPr>
                <w:rFonts w:hint="eastAsia" w:ascii="宋体" w:hAnsi="宋体" w:eastAsia="宋体" w:cs="宋体"/>
                <w:sz w:val="24"/>
                <w:szCs w:val="24"/>
              </w:rPr>
            </w:pPr>
            <w:r>
              <w:rPr>
                <w:rFonts w:hint="eastAsia" w:ascii="宋体" w:hAnsi="宋体" w:eastAsia="宋体" w:cs="宋体"/>
                <w:spacing w:val="-7"/>
                <w:sz w:val="24"/>
                <w:szCs w:val="24"/>
              </w:rPr>
              <w:t>备注</w:t>
            </w:r>
          </w:p>
        </w:tc>
      </w:tr>
      <w:tr w14:paraId="52C61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005" w:type="dxa"/>
            <w:noWrap w:val="0"/>
            <w:vAlign w:val="top"/>
          </w:tcPr>
          <w:p w14:paraId="353BDB11">
            <w:pPr>
              <w:rPr>
                <w:rFonts w:hint="eastAsia" w:ascii="宋体" w:hAnsi="宋体" w:eastAsia="宋体" w:cs="宋体"/>
                <w:sz w:val="21"/>
              </w:rPr>
            </w:pPr>
          </w:p>
        </w:tc>
        <w:tc>
          <w:tcPr>
            <w:tcW w:w="3426" w:type="dxa"/>
            <w:noWrap w:val="0"/>
            <w:vAlign w:val="top"/>
          </w:tcPr>
          <w:p w14:paraId="17241EDC">
            <w:pPr>
              <w:rPr>
                <w:rFonts w:hint="eastAsia" w:ascii="宋体" w:hAnsi="宋体" w:eastAsia="宋体" w:cs="宋体"/>
                <w:sz w:val="21"/>
              </w:rPr>
            </w:pPr>
          </w:p>
        </w:tc>
        <w:tc>
          <w:tcPr>
            <w:tcW w:w="3243" w:type="dxa"/>
            <w:noWrap w:val="0"/>
            <w:vAlign w:val="top"/>
          </w:tcPr>
          <w:p w14:paraId="405411AE">
            <w:pPr>
              <w:rPr>
                <w:rFonts w:hint="eastAsia" w:ascii="宋体" w:hAnsi="宋体" w:eastAsia="宋体" w:cs="宋体"/>
                <w:sz w:val="21"/>
              </w:rPr>
            </w:pPr>
          </w:p>
        </w:tc>
        <w:tc>
          <w:tcPr>
            <w:tcW w:w="1188" w:type="dxa"/>
            <w:noWrap w:val="0"/>
            <w:vAlign w:val="top"/>
          </w:tcPr>
          <w:p w14:paraId="06A94F34">
            <w:pPr>
              <w:rPr>
                <w:rFonts w:hint="eastAsia" w:ascii="宋体" w:hAnsi="宋体" w:eastAsia="宋体" w:cs="宋体"/>
                <w:sz w:val="21"/>
              </w:rPr>
            </w:pPr>
          </w:p>
        </w:tc>
      </w:tr>
      <w:tr w14:paraId="65F29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05" w:type="dxa"/>
            <w:noWrap w:val="0"/>
            <w:vAlign w:val="top"/>
          </w:tcPr>
          <w:p w14:paraId="6B244A43">
            <w:pPr>
              <w:rPr>
                <w:rFonts w:hint="eastAsia" w:ascii="宋体" w:hAnsi="宋体" w:eastAsia="宋体" w:cs="宋体"/>
                <w:sz w:val="21"/>
              </w:rPr>
            </w:pPr>
          </w:p>
        </w:tc>
        <w:tc>
          <w:tcPr>
            <w:tcW w:w="3426" w:type="dxa"/>
            <w:noWrap w:val="0"/>
            <w:vAlign w:val="top"/>
          </w:tcPr>
          <w:p w14:paraId="51E63A52">
            <w:pPr>
              <w:rPr>
                <w:rFonts w:hint="eastAsia" w:ascii="宋体" w:hAnsi="宋体" w:eastAsia="宋体" w:cs="宋体"/>
                <w:sz w:val="21"/>
              </w:rPr>
            </w:pPr>
          </w:p>
        </w:tc>
        <w:tc>
          <w:tcPr>
            <w:tcW w:w="3243" w:type="dxa"/>
            <w:noWrap w:val="0"/>
            <w:vAlign w:val="top"/>
          </w:tcPr>
          <w:p w14:paraId="1A63C480">
            <w:pPr>
              <w:rPr>
                <w:rFonts w:hint="eastAsia" w:ascii="宋体" w:hAnsi="宋体" w:eastAsia="宋体" w:cs="宋体"/>
                <w:sz w:val="21"/>
              </w:rPr>
            </w:pPr>
          </w:p>
        </w:tc>
        <w:tc>
          <w:tcPr>
            <w:tcW w:w="1188" w:type="dxa"/>
            <w:noWrap w:val="0"/>
            <w:vAlign w:val="top"/>
          </w:tcPr>
          <w:p w14:paraId="40ED3B17">
            <w:pPr>
              <w:rPr>
                <w:rFonts w:hint="eastAsia" w:ascii="宋体" w:hAnsi="宋体" w:eastAsia="宋体" w:cs="宋体"/>
                <w:sz w:val="21"/>
              </w:rPr>
            </w:pPr>
          </w:p>
        </w:tc>
      </w:tr>
      <w:tr w14:paraId="3262D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005" w:type="dxa"/>
            <w:noWrap w:val="0"/>
            <w:vAlign w:val="top"/>
          </w:tcPr>
          <w:p w14:paraId="55D4D62C">
            <w:pPr>
              <w:rPr>
                <w:rFonts w:hint="eastAsia" w:ascii="宋体" w:hAnsi="宋体" w:eastAsia="宋体" w:cs="宋体"/>
                <w:sz w:val="21"/>
              </w:rPr>
            </w:pPr>
          </w:p>
        </w:tc>
        <w:tc>
          <w:tcPr>
            <w:tcW w:w="3426" w:type="dxa"/>
            <w:noWrap w:val="0"/>
            <w:vAlign w:val="top"/>
          </w:tcPr>
          <w:p w14:paraId="5EF99325">
            <w:pPr>
              <w:rPr>
                <w:rFonts w:hint="eastAsia" w:ascii="宋体" w:hAnsi="宋体" w:eastAsia="宋体" w:cs="宋体"/>
                <w:sz w:val="21"/>
              </w:rPr>
            </w:pPr>
          </w:p>
        </w:tc>
        <w:tc>
          <w:tcPr>
            <w:tcW w:w="3243" w:type="dxa"/>
            <w:noWrap w:val="0"/>
            <w:vAlign w:val="top"/>
          </w:tcPr>
          <w:p w14:paraId="31312BD3">
            <w:pPr>
              <w:rPr>
                <w:rFonts w:hint="eastAsia" w:ascii="宋体" w:hAnsi="宋体" w:eastAsia="宋体" w:cs="宋体"/>
                <w:sz w:val="21"/>
              </w:rPr>
            </w:pPr>
          </w:p>
        </w:tc>
        <w:tc>
          <w:tcPr>
            <w:tcW w:w="1188" w:type="dxa"/>
            <w:noWrap w:val="0"/>
            <w:vAlign w:val="top"/>
          </w:tcPr>
          <w:p w14:paraId="3A355272">
            <w:pPr>
              <w:rPr>
                <w:rFonts w:hint="eastAsia" w:ascii="宋体" w:hAnsi="宋体" w:eastAsia="宋体" w:cs="宋体"/>
                <w:sz w:val="21"/>
              </w:rPr>
            </w:pPr>
          </w:p>
        </w:tc>
      </w:tr>
      <w:tr w14:paraId="5D0A7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005" w:type="dxa"/>
            <w:noWrap w:val="0"/>
            <w:vAlign w:val="top"/>
          </w:tcPr>
          <w:p w14:paraId="216D9B54">
            <w:pPr>
              <w:rPr>
                <w:rFonts w:hint="eastAsia" w:ascii="宋体" w:hAnsi="宋体" w:eastAsia="宋体" w:cs="宋体"/>
                <w:sz w:val="21"/>
              </w:rPr>
            </w:pPr>
          </w:p>
        </w:tc>
        <w:tc>
          <w:tcPr>
            <w:tcW w:w="3426" w:type="dxa"/>
            <w:noWrap w:val="0"/>
            <w:vAlign w:val="top"/>
          </w:tcPr>
          <w:p w14:paraId="59420380">
            <w:pPr>
              <w:rPr>
                <w:rFonts w:hint="eastAsia" w:ascii="宋体" w:hAnsi="宋体" w:eastAsia="宋体" w:cs="宋体"/>
                <w:sz w:val="21"/>
              </w:rPr>
            </w:pPr>
          </w:p>
        </w:tc>
        <w:tc>
          <w:tcPr>
            <w:tcW w:w="3243" w:type="dxa"/>
            <w:noWrap w:val="0"/>
            <w:vAlign w:val="top"/>
          </w:tcPr>
          <w:p w14:paraId="746FF2B9">
            <w:pPr>
              <w:rPr>
                <w:rFonts w:hint="eastAsia" w:ascii="宋体" w:hAnsi="宋体" w:eastAsia="宋体" w:cs="宋体"/>
                <w:sz w:val="21"/>
              </w:rPr>
            </w:pPr>
          </w:p>
        </w:tc>
        <w:tc>
          <w:tcPr>
            <w:tcW w:w="1188" w:type="dxa"/>
            <w:noWrap w:val="0"/>
            <w:vAlign w:val="top"/>
          </w:tcPr>
          <w:p w14:paraId="2FFCC809">
            <w:pPr>
              <w:rPr>
                <w:rFonts w:hint="eastAsia" w:ascii="宋体" w:hAnsi="宋体" w:eastAsia="宋体" w:cs="宋体"/>
                <w:sz w:val="21"/>
              </w:rPr>
            </w:pPr>
          </w:p>
        </w:tc>
      </w:tr>
      <w:tr w14:paraId="0B6E4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005" w:type="dxa"/>
            <w:noWrap w:val="0"/>
            <w:vAlign w:val="top"/>
          </w:tcPr>
          <w:p w14:paraId="11FE2DDC">
            <w:pPr>
              <w:rPr>
                <w:rFonts w:hint="eastAsia" w:ascii="宋体" w:hAnsi="宋体" w:eastAsia="宋体" w:cs="宋体"/>
                <w:sz w:val="21"/>
              </w:rPr>
            </w:pPr>
          </w:p>
        </w:tc>
        <w:tc>
          <w:tcPr>
            <w:tcW w:w="3426" w:type="dxa"/>
            <w:noWrap w:val="0"/>
            <w:vAlign w:val="top"/>
          </w:tcPr>
          <w:p w14:paraId="49E86400">
            <w:pPr>
              <w:rPr>
                <w:rFonts w:hint="eastAsia" w:ascii="宋体" w:hAnsi="宋体" w:eastAsia="宋体" w:cs="宋体"/>
                <w:sz w:val="21"/>
              </w:rPr>
            </w:pPr>
          </w:p>
        </w:tc>
        <w:tc>
          <w:tcPr>
            <w:tcW w:w="3243" w:type="dxa"/>
            <w:noWrap w:val="0"/>
            <w:vAlign w:val="top"/>
          </w:tcPr>
          <w:p w14:paraId="17E40808">
            <w:pPr>
              <w:rPr>
                <w:rFonts w:hint="eastAsia" w:ascii="宋体" w:hAnsi="宋体" w:eastAsia="宋体" w:cs="宋体"/>
                <w:sz w:val="21"/>
              </w:rPr>
            </w:pPr>
          </w:p>
        </w:tc>
        <w:tc>
          <w:tcPr>
            <w:tcW w:w="1188" w:type="dxa"/>
            <w:noWrap w:val="0"/>
            <w:vAlign w:val="top"/>
          </w:tcPr>
          <w:p w14:paraId="3ED8861E">
            <w:pPr>
              <w:rPr>
                <w:rFonts w:hint="eastAsia" w:ascii="宋体" w:hAnsi="宋体" w:eastAsia="宋体" w:cs="宋体"/>
                <w:sz w:val="21"/>
              </w:rPr>
            </w:pPr>
          </w:p>
        </w:tc>
      </w:tr>
      <w:tr w14:paraId="110DD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5" w:type="dxa"/>
            <w:noWrap w:val="0"/>
            <w:vAlign w:val="top"/>
          </w:tcPr>
          <w:p w14:paraId="0E742D76">
            <w:pPr>
              <w:rPr>
                <w:rFonts w:hint="eastAsia" w:ascii="宋体" w:hAnsi="宋体" w:eastAsia="宋体" w:cs="宋体"/>
                <w:sz w:val="21"/>
              </w:rPr>
            </w:pPr>
          </w:p>
        </w:tc>
        <w:tc>
          <w:tcPr>
            <w:tcW w:w="3426" w:type="dxa"/>
            <w:noWrap w:val="0"/>
            <w:vAlign w:val="top"/>
          </w:tcPr>
          <w:p w14:paraId="26584EC5">
            <w:pPr>
              <w:rPr>
                <w:rFonts w:hint="eastAsia" w:ascii="宋体" w:hAnsi="宋体" w:eastAsia="宋体" w:cs="宋体"/>
                <w:sz w:val="21"/>
              </w:rPr>
            </w:pPr>
          </w:p>
        </w:tc>
        <w:tc>
          <w:tcPr>
            <w:tcW w:w="3243" w:type="dxa"/>
            <w:noWrap w:val="0"/>
            <w:vAlign w:val="top"/>
          </w:tcPr>
          <w:p w14:paraId="490631C3">
            <w:pPr>
              <w:rPr>
                <w:rFonts w:hint="eastAsia" w:ascii="宋体" w:hAnsi="宋体" w:eastAsia="宋体" w:cs="宋体"/>
                <w:sz w:val="21"/>
              </w:rPr>
            </w:pPr>
          </w:p>
        </w:tc>
        <w:tc>
          <w:tcPr>
            <w:tcW w:w="1188" w:type="dxa"/>
            <w:noWrap w:val="0"/>
            <w:vAlign w:val="top"/>
          </w:tcPr>
          <w:p w14:paraId="3C34EB07">
            <w:pPr>
              <w:rPr>
                <w:rFonts w:hint="eastAsia" w:ascii="宋体" w:hAnsi="宋体" w:eastAsia="宋体" w:cs="宋体"/>
                <w:sz w:val="21"/>
              </w:rPr>
            </w:pPr>
          </w:p>
        </w:tc>
      </w:tr>
    </w:tbl>
    <w:p w14:paraId="68305C81">
      <w:pPr>
        <w:spacing w:line="444" w:lineRule="auto"/>
        <w:rPr>
          <w:rFonts w:hint="eastAsia" w:ascii="宋体" w:hAnsi="宋体" w:eastAsia="宋体" w:cs="宋体"/>
          <w:sz w:val="21"/>
        </w:rPr>
      </w:pPr>
    </w:p>
    <w:p w14:paraId="106FBB04">
      <w:pPr>
        <w:spacing w:before="78" w:line="184" w:lineRule="auto"/>
        <w:ind w:firstLine="122"/>
        <w:rPr>
          <w:rFonts w:hint="eastAsia" w:ascii="宋体" w:hAnsi="宋体" w:eastAsia="宋体" w:cs="宋体"/>
          <w:sz w:val="24"/>
          <w:szCs w:val="24"/>
        </w:rPr>
      </w:pPr>
      <w:r>
        <w:rPr>
          <w:rFonts w:hint="eastAsia" w:ascii="宋体" w:hAnsi="宋体" w:eastAsia="宋体" w:cs="宋体"/>
          <w:spacing w:val="-13"/>
          <w:sz w:val="24"/>
          <w:szCs w:val="24"/>
        </w:rPr>
        <w:t>供应商授权代表签字</w:t>
      </w:r>
      <w:r>
        <w:rPr>
          <w:rFonts w:hint="eastAsia" w:ascii="宋体" w:hAnsi="宋体" w:eastAsia="宋体" w:cs="宋体"/>
          <w:spacing w:val="-13"/>
          <w:sz w:val="24"/>
          <w:szCs w:val="24"/>
          <w:lang w:eastAsia="zh-CN"/>
        </w:rPr>
        <w:t>或盖章</w:t>
      </w:r>
      <w:r>
        <w:rPr>
          <w:rFonts w:hint="eastAsia" w:ascii="宋体" w:hAnsi="宋体" w:eastAsia="宋体" w:cs="宋体"/>
          <w:spacing w:val="-13"/>
          <w:sz w:val="24"/>
          <w:szCs w:val="24"/>
        </w:rPr>
        <w:t>：</w:t>
      </w:r>
      <w:r>
        <w:rPr>
          <w:rFonts w:hint="eastAsia" w:ascii="宋体" w:hAnsi="宋体" w:eastAsia="宋体" w:cs="宋体"/>
          <w:spacing w:val="6"/>
          <w:sz w:val="24"/>
          <w:szCs w:val="24"/>
          <w:u w:val="single" w:color="auto"/>
        </w:rPr>
        <w:t xml:space="preserve">               </w:t>
      </w:r>
      <w:r>
        <w:rPr>
          <w:rFonts w:hint="eastAsia" w:ascii="宋体" w:hAnsi="宋体" w:eastAsia="宋体" w:cs="宋体"/>
          <w:spacing w:val="-13"/>
          <w:sz w:val="24"/>
          <w:szCs w:val="24"/>
        </w:rPr>
        <w:t>职 务：</w:t>
      </w:r>
      <w:r>
        <w:rPr>
          <w:rFonts w:hint="eastAsia" w:ascii="宋体" w:hAnsi="宋体" w:eastAsia="宋体" w:cs="宋体"/>
          <w:spacing w:val="7"/>
          <w:sz w:val="24"/>
          <w:szCs w:val="24"/>
          <w:u w:val="single" w:color="auto"/>
        </w:rPr>
        <w:t xml:space="preserve">            </w:t>
      </w:r>
      <w:r>
        <w:rPr>
          <w:rFonts w:hint="eastAsia" w:ascii="宋体" w:hAnsi="宋体" w:eastAsia="宋体" w:cs="宋体"/>
          <w:spacing w:val="-13"/>
          <w:sz w:val="24"/>
          <w:szCs w:val="24"/>
        </w:rPr>
        <w:t xml:space="preserve">日 期：  </w:t>
      </w:r>
      <w:r>
        <w:rPr>
          <w:rFonts w:hint="eastAsia" w:ascii="宋体" w:hAnsi="宋体" w:eastAsia="宋体" w:cs="宋体"/>
          <w:sz w:val="24"/>
          <w:szCs w:val="24"/>
          <w:u w:val="single" w:color="auto"/>
        </w:rPr>
        <w:t xml:space="preserve">           </w:t>
      </w:r>
    </w:p>
    <w:p w14:paraId="57E23DEA">
      <w:pPr>
        <w:spacing w:line="306" w:lineRule="auto"/>
        <w:rPr>
          <w:rFonts w:hint="eastAsia" w:ascii="宋体" w:hAnsi="宋体" w:eastAsia="宋体" w:cs="宋体"/>
          <w:sz w:val="21"/>
        </w:rPr>
      </w:pPr>
    </w:p>
    <w:p w14:paraId="7B8C7B01">
      <w:pPr>
        <w:spacing w:line="307" w:lineRule="auto"/>
        <w:rPr>
          <w:rFonts w:hint="eastAsia" w:ascii="宋体" w:hAnsi="宋体" w:eastAsia="宋体" w:cs="宋体"/>
          <w:sz w:val="21"/>
        </w:rPr>
      </w:pPr>
    </w:p>
    <w:p w14:paraId="67FF3A19">
      <w:pPr>
        <w:spacing w:before="78" w:line="184" w:lineRule="auto"/>
        <w:ind w:firstLine="122"/>
        <w:rPr>
          <w:rFonts w:hint="eastAsia" w:ascii="宋体" w:hAnsi="宋体" w:eastAsia="宋体" w:cs="宋体"/>
          <w:sz w:val="24"/>
          <w:szCs w:val="24"/>
        </w:rPr>
      </w:pPr>
      <w:r>
        <w:rPr>
          <w:rFonts w:hint="eastAsia" w:ascii="宋体" w:hAnsi="宋体" w:eastAsia="宋体" w:cs="宋体"/>
          <w:spacing w:val="-6"/>
          <w:sz w:val="24"/>
          <w:szCs w:val="24"/>
        </w:rPr>
        <w:t>注：</w:t>
      </w:r>
      <w:r>
        <w:rPr>
          <w:rFonts w:hint="eastAsia" w:ascii="宋体" w:hAnsi="宋体" w:eastAsia="宋体" w:cs="宋体"/>
          <w:spacing w:val="81"/>
          <w:sz w:val="24"/>
          <w:szCs w:val="24"/>
        </w:rPr>
        <w:t xml:space="preserve"> </w:t>
      </w:r>
      <w:r>
        <w:rPr>
          <w:rFonts w:hint="eastAsia" w:ascii="宋体" w:hAnsi="宋体" w:eastAsia="宋体" w:cs="宋体"/>
          <w:spacing w:val="-6"/>
          <w:sz w:val="24"/>
          <w:szCs w:val="24"/>
        </w:rPr>
        <w:t>根据商务条款等要求，此表在不改变表式的情况下可自行制作。</w:t>
      </w:r>
    </w:p>
    <w:p w14:paraId="3F259441">
      <w:pPr>
        <w:rPr>
          <w:rFonts w:hint="eastAsia" w:ascii="宋体" w:hAnsi="宋体" w:eastAsia="宋体" w:cs="宋体"/>
        </w:rPr>
        <w:sectPr>
          <w:headerReference r:id="rId23" w:type="default"/>
          <w:footerReference r:id="rId24" w:type="default"/>
          <w:pgSz w:w="11906" w:h="16839"/>
          <w:pgMar w:top="1417" w:right="1417" w:bottom="1417" w:left="1417" w:header="711" w:footer="736" w:gutter="0"/>
          <w:pgNumType w:fmt="decimal"/>
          <w:cols w:space="720" w:num="1"/>
        </w:sectPr>
      </w:pPr>
    </w:p>
    <w:p w14:paraId="390E3DA4">
      <w:pPr>
        <w:pageBreakBefore/>
        <w:jc w:val="center"/>
        <w:rPr>
          <w:rFonts w:hint="eastAsia" w:ascii="宋体" w:hAnsi="宋体" w:eastAsia="宋体" w:cs="Times New Roman"/>
          <w:b/>
          <w:color w:val="auto"/>
          <w:kern w:val="0"/>
          <w:sz w:val="30"/>
          <w:szCs w:val="30"/>
          <w:lang w:val="zh-CN" w:eastAsia="zh-CN"/>
        </w:rPr>
      </w:pPr>
      <w:r>
        <w:rPr>
          <w:rFonts w:hint="eastAsia" w:ascii="宋体" w:hAnsi="宋体" w:eastAsia="宋体" w:cs="Times New Roman"/>
          <w:b/>
          <w:color w:val="auto"/>
          <w:kern w:val="0"/>
          <w:sz w:val="30"/>
          <w:szCs w:val="30"/>
          <w:lang w:val="zh-CN" w:eastAsia="zh-CN"/>
        </w:rPr>
        <w:t>八、供应商参加政府采购活动的承诺书</w:t>
      </w:r>
    </w:p>
    <w:p w14:paraId="22E4A5B1">
      <w:pPr>
        <w:spacing w:before="299" w:line="184" w:lineRule="auto"/>
        <w:ind w:firstLine="492"/>
        <w:rPr>
          <w:rFonts w:hint="eastAsia" w:ascii="宋体" w:hAnsi="宋体" w:eastAsia="宋体" w:cs="宋体"/>
          <w:sz w:val="24"/>
          <w:szCs w:val="24"/>
        </w:rPr>
      </w:pPr>
      <w:r>
        <w:rPr>
          <w:rFonts w:hint="eastAsia" w:ascii="宋体" w:hAnsi="宋体" w:eastAsia="宋体" w:cs="宋体"/>
          <w:spacing w:val="-8"/>
          <w:sz w:val="24"/>
          <w:szCs w:val="24"/>
        </w:rPr>
        <w:t>为响应党中央、国务院关于治理政府采购领域商业贿赂行为的号召，我单位在此庄严承诺：</w:t>
      </w:r>
    </w:p>
    <w:p w14:paraId="3DDEDBC7">
      <w:pPr>
        <w:spacing w:before="202" w:line="184" w:lineRule="auto"/>
        <w:ind w:firstLine="507"/>
        <w:outlineLvl w:val="1"/>
        <w:rPr>
          <w:rFonts w:hint="eastAsia" w:ascii="宋体" w:hAnsi="宋体" w:eastAsia="宋体" w:cs="宋体"/>
          <w:sz w:val="24"/>
          <w:szCs w:val="24"/>
        </w:rPr>
      </w:pPr>
      <w:bookmarkStart w:id="75" w:name="_Toc16108"/>
      <w:bookmarkStart w:id="76" w:name="_Toc26363"/>
      <w:r>
        <w:rPr>
          <w:rFonts w:hint="eastAsia" w:ascii="宋体" w:hAnsi="宋体" w:eastAsia="宋体" w:cs="宋体"/>
          <w:spacing w:val="-2"/>
          <w:sz w:val="24"/>
          <w:szCs w:val="24"/>
        </w:rPr>
        <w:t>1、在参与政府采购活动中遵纪守法、诚信经营、公平竞标。</w:t>
      </w:r>
      <w:bookmarkEnd w:id="75"/>
      <w:bookmarkEnd w:id="76"/>
    </w:p>
    <w:p w14:paraId="15451086">
      <w:pPr>
        <w:spacing w:before="199" w:line="338" w:lineRule="auto"/>
        <w:ind w:left="14" w:right="91" w:firstLine="478"/>
        <w:rPr>
          <w:rFonts w:hint="eastAsia" w:ascii="宋体" w:hAnsi="宋体" w:eastAsia="宋体" w:cs="宋体"/>
          <w:sz w:val="24"/>
          <w:szCs w:val="24"/>
        </w:rPr>
      </w:pPr>
      <w:r>
        <w:rPr>
          <w:rFonts w:hint="eastAsia" w:ascii="宋体" w:hAnsi="宋体" w:eastAsia="宋体" w:cs="宋体"/>
          <w:spacing w:val="-1"/>
          <w:sz w:val="24"/>
          <w:szCs w:val="24"/>
        </w:rPr>
        <w:t>2、不向政府采购人、采购代理机构和政府采购评审专家进行任何形式的商业贿赂以谋取</w:t>
      </w:r>
      <w:r>
        <w:rPr>
          <w:rFonts w:hint="eastAsia" w:ascii="宋体" w:hAnsi="宋体" w:eastAsia="宋体" w:cs="宋体"/>
          <w:spacing w:val="26"/>
          <w:sz w:val="24"/>
          <w:szCs w:val="24"/>
        </w:rPr>
        <w:t xml:space="preserve"> </w:t>
      </w:r>
      <w:r>
        <w:rPr>
          <w:rFonts w:hint="eastAsia" w:ascii="宋体" w:hAnsi="宋体" w:eastAsia="宋体" w:cs="宋体"/>
          <w:spacing w:val="-3"/>
          <w:sz w:val="24"/>
          <w:szCs w:val="24"/>
        </w:rPr>
        <w:t>交易机会。</w:t>
      </w:r>
    </w:p>
    <w:p w14:paraId="7094FA02">
      <w:pPr>
        <w:spacing w:before="1" w:line="338" w:lineRule="auto"/>
        <w:ind w:left="15" w:right="91" w:firstLine="478"/>
        <w:rPr>
          <w:rFonts w:hint="eastAsia" w:ascii="宋体" w:hAnsi="宋体" w:eastAsia="宋体" w:cs="宋体"/>
          <w:sz w:val="24"/>
          <w:szCs w:val="24"/>
        </w:rPr>
      </w:pPr>
      <w:r>
        <w:rPr>
          <w:rFonts w:hint="eastAsia" w:ascii="宋体" w:hAnsi="宋体" w:eastAsia="宋体" w:cs="宋体"/>
          <w:spacing w:val="-1"/>
          <w:sz w:val="24"/>
          <w:szCs w:val="24"/>
        </w:rPr>
        <w:t>3、不向政府采购代理机构和采购人提供虚假资质文件或采用虚假应标方式参与政府采购</w:t>
      </w:r>
      <w:r>
        <w:rPr>
          <w:rFonts w:hint="eastAsia" w:ascii="宋体" w:hAnsi="宋体" w:eastAsia="宋体" w:cs="宋体"/>
          <w:spacing w:val="24"/>
          <w:sz w:val="24"/>
          <w:szCs w:val="24"/>
        </w:rPr>
        <w:t xml:space="preserve"> </w:t>
      </w:r>
      <w:r>
        <w:rPr>
          <w:rFonts w:hint="eastAsia" w:ascii="宋体" w:hAnsi="宋体" w:eastAsia="宋体" w:cs="宋体"/>
          <w:spacing w:val="-2"/>
          <w:sz w:val="24"/>
          <w:szCs w:val="24"/>
        </w:rPr>
        <w:t>市场竞争并谋取中标、成交。</w:t>
      </w:r>
    </w:p>
    <w:p w14:paraId="449EDB18">
      <w:pPr>
        <w:spacing w:line="202" w:lineRule="auto"/>
        <w:ind w:firstLine="488"/>
        <w:rPr>
          <w:rFonts w:hint="eastAsia" w:ascii="宋体" w:hAnsi="宋体" w:eastAsia="宋体" w:cs="宋体"/>
          <w:sz w:val="24"/>
          <w:szCs w:val="24"/>
        </w:rPr>
      </w:pPr>
      <w:r>
        <w:rPr>
          <w:rFonts w:hint="eastAsia" w:ascii="宋体" w:hAnsi="宋体" w:eastAsia="宋体" w:cs="宋体"/>
          <w:spacing w:val="-1"/>
          <w:sz w:val="24"/>
          <w:szCs w:val="24"/>
        </w:rPr>
        <w:t>4、不采取“围标、陪标”等商业欺诈手段获得政府采购定单。</w:t>
      </w:r>
    </w:p>
    <w:p w14:paraId="6E392D82">
      <w:pPr>
        <w:spacing w:before="180" w:line="184" w:lineRule="auto"/>
        <w:ind w:firstLine="494"/>
        <w:rPr>
          <w:rFonts w:hint="eastAsia" w:ascii="宋体" w:hAnsi="宋体" w:eastAsia="宋体" w:cs="宋体"/>
          <w:sz w:val="24"/>
          <w:szCs w:val="24"/>
        </w:rPr>
      </w:pPr>
      <w:r>
        <w:rPr>
          <w:rFonts w:hint="eastAsia" w:ascii="宋体" w:hAnsi="宋体" w:eastAsia="宋体" w:cs="宋体"/>
          <w:spacing w:val="-1"/>
          <w:sz w:val="24"/>
          <w:szCs w:val="24"/>
        </w:rPr>
        <w:t>5、不采取不正当手段诋毁、排挤其他供应商。</w:t>
      </w:r>
    </w:p>
    <w:p w14:paraId="75979534">
      <w:pPr>
        <w:spacing w:before="200" w:line="184" w:lineRule="auto"/>
        <w:ind w:firstLine="491"/>
        <w:rPr>
          <w:rFonts w:hint="eastAsia" w:ascii="宋体" w:hAnsi="宋体" w:eastAsia="宋体" w:cs="宋体"/>
          <w:sz w:val="24"/>
          <w:szCs w:val="24"/>
        </w:rPr>
      </w:pPr>
      <w:r>
        <w:rPr>
          <w:rFonts w:hint="eastAsia" w:ascii="宋体" w:hAnsi="宋体" w:eastAsia="宋体" w:cs="宋体"/>
          <w:spacing w:val="-1"/>
          <w:sz w:val="24"/>
          <w:szCs w:val="24"/>
        </w:rPr>
        <w:t>6、不在提供商品和服务时“偷梁换柱、以次充好”损害采购人的合法权益。</w:t>
      </w:r>
    </w:p>
    <w:p w14:paraId="7DEA310B">
      <w:pPr>
        <w:spacing w:before="200" w:line="184" w:lineRule="auto"/>
        <w:ind w:firstLine="495"/>
        <w:outlineLvl w:val="1"/>
        <w:rPr>
          <w:rFonts w:hint="eastAsia" w:ascii="宋体" w:hAnsi="宋体" w:eastAsia="宋体" w:cs="宋体"/>
          <w:sz w:val="24"/>
          <w:szCs w:val="24"/>
        </w:rPr>
      </w:pPr>
      <w:bookmarkStart w:id="77" w:name="_Toc5249"/>
      <w:bookmarkStart w:id="78" w:name="_Toc29754"/>
      <w:r>
        <w:rPr>
          <w:rFonts w:hint="eastAsia" w:ascii="宋体" w:hAnsi="宋体" w:eastAsia="宋体" w:cs="宋体"/>
          <w:spacing w:val="-1"/>
          <w:sz w:val="24"/>
          <w:szCs w:val="24"/>
        </w:rPr>
        <w:t>7、不与采购人、采购代理机构政府采购评审专家或其它供应商恶意串通，进行质疑和投</w:t>
      </w:r>
      <w:bookmarkEnd w:id="77"/>
      <w:bookmarkEnd w:id="78"/>
    </w:p>
    <w:p w14:paraId="73C99E06">
      <w:pPr>
        <w:spacing w:before="202" w:line="184" w:lineRule="auto"/>
        <w:ind w:firstLine="8"/>
        <w:rPr>
          <w:rFonts w:hint="eastAsia" w:ascii="宋体" w:hAnsi="宋体" w:eastAsia="宋体" w:cs="宋体"/>
          <w:sz w:val="24"/>
          <w:szCs w:val="24"/>
        </w:rPr>
      </w:pPr>
      <w:r>
        <w:rPr>
          <w:rFonts w:hint="eastAsia" w:ascii="宋体" w:hAnsi="宋体" w:eastAsia="宋体" w:cs="宋体"/>
          <w:spacing w:val="-1"/>
          <w:sz w:val="24"/>
          <w:szCs w:val="24"/>
        </w:rPr>
        <w:t>诉，维护政府采购市场秩序。</w:t>
      </w:r>
    </w:p>
    <w:p w14:paraId="022FF66D">
      <w:pPr>
        <w:spacing w:before="199" w:line="338" w:lineRule="auto"/>
        <w:ind w:left="9" w:right="91" w:firstLine="480"/>
        <w:rPr>
          <w:rFonts w:hint="eastAsia" w:ascii="宋体" w:hAnsi="宋体" w:eastAsia="宋体" w:cs="宋体"/>
          <w:sz w:val="24"/>
          <w:szCs w:val="24"/>
        </w:rPr>
      </w:pPr>
      <w:r>
        <w:rPr>
          <w:rFonts w:hint="eastAsia" w:ascii="宋体" w:hAnsi="宋体" w:eastAsia="宋体" w:cs="宋体"/>
          <w:spacing w:val="-1"/>
          <w:sz w:val="24"/>
          <w:szCs w:val="24"/>
        </w:rPr>
        <w:t>8、尊重和接受政府采购监督管理部门的监督和政府采购代理机构招标采购要求，承担因</w:t>
      </w:r>
      <w:r>
        <w:rPr>
          <w:rFonts w:hint="eastAsia" w:ascii="宋体" w:hAnsi="宋体" w:eastAsia="宋体" w:cs="宋体"/>
          <w:spacing w:val="28"/>
          <w:sz w:val="24"/>
          <w:szCs w:val="24"/>
        </w:rPr>
        <w:t xml:space="preserve"> </w:t>
      </w:r>
      <w:r>
        <w:rPr>
          <w:rFonts w:hint="eastAsia" w:ascii="宋体" w:hAnsi="宋体" w:eastAsia="宋体" w:cs="宋体"/>
          <w:spacing w:val="-1"/>
          <w:sz w:val="24"/>
          <w:szCs w:val="24"/>
        </w:rPr>
        <w:t>违约行为给采购人造成的损失。</w:t>
      </w:r>
    </w:p>
    <w:p w14:paraId="012EBA92">
      <w:pPr>
        <w:spacing w:before="3" w:line="202" w:lineRule="auto"/>
        <w:ind w:firstLine="476" w:firstLineChars="200"/>
        <w:rPr>
          <w:rFonts w:hint="eastAsia" w:ascii="宋体" w:hAnsi="宋体" w:eastAsia="宋体" w:cs="宋体"/>
          <w:sz w:val="24"/>
          <w:szCs w:val="24"/>
        </w:rPr>
      </w:pPr>
      <w:r>
        <w:rPr>
          <w:rFonts w:hint="eastAsia" w:ascii="宋体" w:hAnsi="宋体" w:eastAsia="宋体" w:cs="宋体"/>
          <w:spacing w:val="-1"/>
          <w:sz w:val="24"/>
          <w:szCs w:val="24"/>
        </w:rPr>
        <w:t>9、不发生其他有悖于政府采购公开、公平、公正和诚信原则的行为。</w:t>
      </w:r>
    </w:p>
    <w:p w14:paraId="15AAAD15">
      <w:pPr>
        <w:spacing w:line="280" w:lineRule="auto"/>
        <w:rPr>
          <w:rFonts w:hint="eastAsia" w:ascii="宋体" w:hAnsi="宋体" w:eastAsia="宋体" w:cs="宋体"/>
          <w:sz w:val="24"/>
          <w:szCs w:val="24"/>
        </w:rPr>
      </w:pPr>
    </w:p>
    <w:p w14:paraId="5FC1A4B1">
      <w:pPr>
        <w:spacing w:line="280" w:lineRule="auto"/>
        <w:rPr>
          <w:rFonts w:hint="eastAsia" w:ascii="宋体" w:hAnsi="宋体" w:eastAsia="宋体" w:cs="宋体"/>
          <w:sz w:val="24"/>
          <w:szCs w:val="24"/>
        </w:rPr>
      </w:pPr>
    </w:p>
    <w:p w14:paraId="07278D8C">
      <w:pPr>
        <w:spacing w:line="280" w:lineRule="auto"/>
        <w:rPr>
          <w:rFonts w:hint="eastAsia" w:ascii="宋体" w:hAnsi="宋体" w:eastAsia="宋体" w:cs="宋体"/>
          <w:sz w:val="24"/>
          <w:szCs w:val="24"/>
        </w:rPr>
      </w:pPr>
    </w:p>
    <w:p w14:paraId="51FA71DF">
      <w:pPr>
        <w:spacing w:line="280" w:lineRule="auto"/>
        <w:rPr>
          <w:rFonts w:hint="eastAsia" w:ascii="宋体" w:hAnsi="宋体" w:eastAsia="宋体" w:cs="宋体"/>
          <w:sz w:val="24"/>
          <w:szCs w:val="24"/>
        </w:rPr>
      </w:pPr>
    </w:p>
    <w:p w14:paraId="6D10F8C0">
      <w:pPr>
        <w:spacing w:before="78" w:line="360" w:lineRule="auto"/>
        <w:ind w:firstLine="969"/>
        <w:rPr>
          <w:rFonts w:hint="eastAsia" w:ascii="宋体" w:hAnsi="宋体" w:eastAsia="宋体" w:cs="宋体"/>
          <w:sz w:val="24"/>
          <w:szCs w:val="24"/>
        </w:rPr>
      </w:pPr>
      <w:r>
        <w:rPr>
          <w:rFonts w:hint="eastAsia" w:ascii="宋体" w:hAnsi="宋体" w:eastAsia="宋体" w:cs="宋体"/>
          <w:spacing w:val="4"/>
          <w:position w:val="14"/>
          <w:sz w:val="24"/>
          <w:szCs w:val="24"/>
        </w:rPr>
        <w:t>承诺单位</w:t>
      </w:r>
      <w:r>
        <w:rPr>
          <w:rFonts w:hint="eastAsia" w:ascii="宋体" w:hAnsi="宋体" w:eastAsia="宋体" w:cs="宋体"/>
          <w:spacing w:val="-102"/>
          <w:position w:val="14"/>
          <w:sz w:val="24"/>
          <w:szCs w:val="24"/>
        </w:rPr>
        <w:t>：</w:t>
      </w:r>
      <w:r>
        <w:rPr>
          <w:rFonts w:hint="eastAsia" w:ascii="宋体" w:hAnsi="宋体" w:eastAsia="宋体" w:cs="宋体"/>
          <w:spacing w:val="1"/>
          <w:position w:val="14"/>
          <w:sz w:val="24"/>
          <w:szCs w:val="24"/>
          <w:u w:val="single" w:color="auto"/>
        </w:rPr>
        <w:t xml:space="preserve">                           </w:t>
      </w:r>
      <w:r>
        <w:rPr>
          <w:rFonts w:hint="eastAsia" w:ascii="宋体" w:hAnsi="宋体" w:eastAsia="宋体" w:cs="宋体"/>
          <w:spacing w:val="-4"/>
          <w:sz w:val="24"/>
          <w:szCs w:val="24"/>
        </w:rPr>
        <w:t>（盖章）</w:t>
      </w:r>
    </w:p>
    <w:p w14:paraId="6E0C62BC">
      <w:pPr>
        <w:spacing w:before="1" w:line="360" w:lineRule="auto"/>
        <w:ind w:firstLine="969"/>
        <w:rPr>
          <w:rFonts w:hint="eastAsia" w:ascii="宋体" w:hAnsi="宋体" w:eastAsia="宋体" w:cs="宋体"/>
          <w:sz w:val="24"/>
          <w:szCs w:val="24"/>
        </w:rPr>
      </w:pPr>
      <w:r>
        <w:rPr>
          <w:rFonts w:hint="eastAsia" w:ascii="宋体" w:hAnsi="宋体" w:eastAsia="宋体" w:cs="宋体"/>
          <w:spacing w:val="4"/>
          <w:sz w:val="24"/>
          <w:szCs w:val="24"/>
        </w:rPr>
        <w:t>全权代表</w:t>
      </w:r>
      <w:r>
        <w:rPr>
          <w:rFonts w:hint="eastAsia" w:ascii="宋体" w:hAnsi="宋体" w:eastAsia="宋体" w:cs="宋体"/>
          <w:spacing w:val="-102"/>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4"/>
          <w:sz w:val="24"/>
          <w:szCs w:val="24"/>
        </w:rPr>
        <w:t>（签字</w:t>
      </w:r>
      <w:r>
        <w:rPr>
          <w:rFonts w:hint="eastAsia" w:ascii="宋体" w:hAnsi="宋体" w:eastAsia="宋体" w:cs="宋体"/>
          <w:spacing w:val="-4"/>
          <w:sz w:val="24"/>
          <w:szCs w:val="24"/>
          <w:lang w:eastAsia="zh-CN"/>
        </w:rPr>
        <w:t>或盖章</w:t>
      </w:r>
      <w:r>
        <w:rPr>
          <w:rFonts w:hint="eastAsia" w:ascii="宋体" w:hAnsi="宋体" w:eastAsia="宋体" w:cs="宋体"/>
          <w:spacing w:val="-4"/>
          <w:sz w:val="24"/>
          <w:szCs w:val="24"/>
        </w:rPr>
        <w:t>）</w:t>
      </w:r>
    </w:p>
    <w:p w14:paraId="6D015E92">
      <w:pPr>
        <w:spacing w:before="176" w:line="184" w:lineRule="auto"/>
        <w:ind w:firstLine="969"/>
        <w:rPr>
          <w:rFonts w:hint="eastAsia" w:ascii="宋体" w:hAnsi="宋体" w:eastAsia="宋体" w:cs="宋体"/>
          <w:sz w:val="24"/>
          <w:szCs w:val="24"/>
        </w:rPr>
      </w:pPr>
      <w:r>
        <w:rPr>
          <w:rFonts w:hint="eastAsia" w:ascii="宋体" w:hAnsi="宋体" w:eastAsia="宋体" w:cs="宋体"/>
          <w:spacing w:val="4"/>
          <w:position w:val="14"/>
          <w:sz w:val="24"/>
          <w:szCs w:val="24"/>
        </w:rPr>
        <w:t>地    址：</w:t>
      </w:r>
      <w:r>
        <w:rPr>
          <w:rFonts w:hint="eastAsia" w:ascii="宋体" w:hAnsi="宋体" w:eastAsia="宋体" w:cs="宋体"/>
          <w:sz w:val="24"/>
          <w:szCs w:val="24"/>
          <w:u w:val="single" w:color="auto"/>
        </w:rPr>
        <w:t xml:space="preserve">                            </w:t>
      </w:r>
    </w:p>
    <w:p w14:paraId="0A3BBB3A">
      <w:pPr>
        <w:spacing w:before="200" w:line="184" w:lineRule="auto"/>
        <w:ind w:firstLine="942" w:firstLineChars="380"/>
        <w:rPr>
          <w:rFonts w:hint="eastAsia" w:ascii="宋体" w:hAnsi="宋体" w:eastAsia="宋体" w:cs="宋体"/>
          <w:sz w:val="24"/>
          <w:szCs w:val="24"/>
        </w:rPr>
      </w:pPr>
      <w:r>
        <w:rPr>
          <w:rFonts w:hint="eastAsia" w:ascii="宋体" w:hAnsi="宋体" w:eastAsia="宋体" w:cs="宋体"/>
          <w:spacing w:val="4"/>
          <w:position w:val="14"/>
          <w:sz w:val="24"/>
          <w:szCs w:val="24"/>
        </w:rPr>
        <w:t xml:space="preserve">邮    编： </w:t>
      </w:r>
      <w:r>
        <w:rPr>
          <w:rFonts w:hint="eastAsia" w:ascii="宋体" w:hAnsi="宋体" w:eastAsia="宋体" w:cs="宋体"/>
          <w:sz w:val="24"/>
          <w:szCs w:val="24"/>
          <w:u w:val="single" w:color="auto"/>
        </w:rPr>
        <w:t xml:space="preserve">                           </w:t>
      </w:r>
    </w:p>
    <w:p w14:paraId="75108178">
      <w:pPr>
        <w:spacing w:before="200" w:line="184" w:lineRule="auto"/>
        <w:ind w:firstLine="992" w:firstLineChars="400"/>
        <w:rPr>
          <w:rFonts w:hint="eastAsia" w:ascii="宋体" w:hAnsi="宋体" w:eastAsia="宋体" w:cs="宋体"/>
          <w:sz w:val="24"/>
          <w:szCs w:val="24"/>
        </w:rPr>
      </w:pPr>
      <w:r>
        <w:rPr>
          <w:rFonts w:hint="eastAsia" w:ascii="宋体" w:hAnsi="宋体" w:eastAsia="宋体" w:cs="宋体"/>
          <w:spacing w:val="4"/>
          <w:position w:val="14"/>
          <w:sz w:val="24"/>
          <w:szCs w:val="24"/>
        </w:rPr>
        <w:t>电    话：</w:t>
      </w:r>
      <w:r>
        <w:rPr>
          <w:rFonts w:hint="eastAsia" w:ascii="宋体" w:hAnsi="宋体" w:eastAsia="宋体" w:cs="宋体"/>
          <w:sz w:val="24"/>
          <w:szCs w:val="24"/>
          <w:u w:val="single" w:color="auto"/>
        </w:rPr>
        <w:t xml:space="preserve">                            </w:t>
      </w:r>
    </w:p>
    <w:p w14:paraId="17682A51">
      <w:pPr>
        <w:spacing w:line="247" w:lineRule="auto"/>
        <w:rPr>
          <w:rFonts w:hint="eastAsia" w:ascii="宋体" w:hAnsi="宋体" w:eastAsia="宋体" w:cs="宋体"/>
          <w:sz w:val="24"/>
          <w:szCs w:val="24"/>
        </w:rPr>
      </w:pPr>
    </w:p>
    <w:p w14:paraId="225F0444">
      <w:pPr>
        <w:spacing w:line="248" w:lineRule="auto"/>
        <w:rPr>
          <w:rFonts w:hint="eastAsia" w:ascii="宋体" w:hAnsi="宋体" w:eastAsia="宋体" w:cs="宋体"/>
          <w:sz w:val="24"/>
          <w:szCs w:val="24"/>
        </w:rPr>
      </w:pPr>
    </w:p>
    <w:p w14:paraId="6DC86065">
      <w:pPr>
        <w:spacing w:before="79" w:line="184" w:lineRule="auto"/>
        <w:ind w:firstLine="6970"/>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4"/>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日</w:t>
      </w:r>
    </w:p>
    <w:p w14:paraId="7945BB3E">
      <w:pPr>
        <w:rPr>
          <w:rFonts w:hint="eastAsia" w:ascii="宋体" w:hAnsi="宋体" w:eastAsia="宋体" w:cs="宋体"/>
          <w:sz w:val="24"/>
          <w:szCs w:val="24"/>
        </w:rPr>
        <w:sectPr>
          <w:headerReference r:id="rId25" w:type="default"/>
          <w:footerReference r:id="rId26" w:type="default"/>
          <w:pgSz w:w="11906" w:h="16838"/>
          <w:pgMar w:top="1417" w:right="1417" w:bottom="1417" w:left="1417" w:header="680" w:footer="652" w:gutter="0"/>
          <w:paperSrc w:first="7" w:other="7"/>
          <w:pgNumType w:fmt="decimal"/>
          <w:cols w:space="720" w:num="1"/>
          <w:rtlGutter w:val="0"/>
          <w:docGrid w:linePitch="1" w:charSpace="0"/>
        </w:sectPr>
      </w:pPr>
    </w:p>
    <w:p w14:paraId="18C6CF49">
      <w:pPr>
        <w:pageBreakBefore/>
        <w:jc w:val="center"/>
        <w:rPr>
          <w:rFonts w:hint="eastAsia" w:ascii="宋体" w:hAnsi="宋体" w:eastAsia="宋体" w:cs="Times New Roman"/>
          <w:b/>
          <w:color w:val="auto"/>
          <w:kern w:val="0"/>
          <w:sz w:val="30"/>
          <w:szCs w:val="30"/>
          <w:lang w:val="en-US" w:eastAsia="zh-CN"/>
        </w:rPr>
      </w:pPr>
      <w:r>
        <w:rPr>
          <w:rFonts w:hint="eastAsia" w:ascii="宋体" w:hAnsi="宋体" w:eastAsia="宋体" w:cs="Times New Roman"/>
          <w:b/>
          <w:color w:val="auto"/>
          <w:kern w:val="0"/>
          <w:sz w:val="30"/>
          <w:szCs w:val="30"/>
          <w:lang w:val="zh-CN" w:eastAsia="zh-CN"/>
        </w:rPr>
        <w:t>九、供应商性质</w:t>
      </w:r>
      <w:r>
        <w:rPr>
          <w:rFonts w:hint="eastAsia" w:ascii="宋体" w:hAnsi="宋体" w:eastAsia="宋体" w:cs="Times New Roman"/>
          <w:b/>
          <w:color w:val="auto"/>
          <w:kern w:val="0"/>
          <w:sz w:val="30"/>
          <w:szCs w:val="30"/>
          <w:lang w:val="en-US" w:eastAsia="zh-CN"/>
        </w:rPr>
        <w:t>声明函（格式）</w:t>
      </w:r>
    </w:p>
    <w:p w14:paraId="471EC95F">
      <w:pPr>
        <w:widowControl/>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中小企业、残疾人福利性单位磋商时，应提供声明函（按下文给定格式）。未提供或未按给定格式提供</w:t>
      </w:r>
      <w:r>
        <w:rPr>
          <w:rFonts w:hint="eastAsia" w:ascii="宋体" w:hAnsi="宋体" w:eastAsia="宋体" w:cs="宋体"/>
          <w:b/>
          <w:bCs/>
          <w:color w:val="auto"/>
          <w:sz w:val="24"/>
          <w:szCs w:val="24"/>
        </w:rPr>
        <w:t>声明函</w:t>
      </w:r>
      <w:r>
        <w:rPr>
          <w:rFonts w:hint="eastAsia" w:ascii="宋体" w:hAnsi="宋体" w:eastAsia="宋体" w:cs="宋体"/>
          <w:color w:val="auto"/>
          <w:sz w:val="24"/>
          <w:szCs w:val="24"/>
        </w:rPr>
        <w:t>的，其投标产品中的小型、微型企业产品、残疾人福利性单位生产的产品将不能享受磋商文件规定的价格扣除，但不影响磋商响应文件的有效性。</w:t>
      </w:r>
    </w:p>
    <w:p w14:paraId="676AB427">
      <w:pPr>
        <w:widowControl/>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监狱企业磋商时，应当提供由省级以上监狱管理局、戒毒管理局（含新疆生产建设兵团）出具的属于监狱企业的</w:t>
      </w:r>
      <w:r>
        <w:rPr>
          <w:rFonts w:hint="eastAsia" w:ascii="宋体" w:hAnsi="宋体" w:eastAsia="宋体" w:cs="宋体"/>
          <w:b/>
          <w:bCs/>
          <w:color w:val="auto"/>
          <w:sz w:val="24"/>
          <w:szCs w:val="24"/>
        </w:rPr>
        <w:t>证明文件</w:t>
      </w:r>
      <w:r>
        <w:rPr>
          <w:rFonts w:hint="eastAsia" w:ascii="宋体" w:hAnsi="宋体" w:eastAsia="宋体" w:cs="宋体"/>
          <w:color w:val="auto"/>
          <w:sz w:val="24"/>
          <w:szCs w:val="24"/>
        </w:rPr>
        <w:t>（格式不做要求）。未提供证明文件的不能享受招标文件规定的价格扣除，但不影响磋商响应文件的有效性。</w:t>
      </w:r>
    </w:p>
    <w:p w14:paraId="0403BB65">
      <w:pPr>
        <w:widowControl/>
        <w:spacing w:line="500" w:lineRule="exact"/>
        <w:ind w:firstLine="482" w:firstLineChars="200"/>
        <w:outlineLvl w:val="0"/>
        <w:rPr>
          <w:rFonts w:hint="eastAsia" w:ascii="宋体" w:hAnsi="宋体" w:eastAsia="宋体" w:cs="宋体"/>
          <w:b/>
          <w:color w:val="auto"/>
          <w:sz w:val="24"/>
          <w:szCs w:val="24"/>
          <w:u w:val="single"/>
        </w:rPr>
      </w:pPr>
      <w:bookmarkStart w:id="79" w:name="_Toc19595"/>
      <w:bookmarkStart w:id="80" w:name="_Toc26770"/>
      <w:bookmarkStart w:id="81" w:name="_Toc11360"/>
      <w:r>
        <w:rPr>
          <w:rFonts w:hint="eastAsia" w:ascii="宋体" w:hAnsi="宋体" w:eastAsia="宋体" w:cs="宋体"/>
          <w:b/>
          <w:color w:val="auto"/>
          <w:sz w:val="24"/>
          <w:szCs w:val="24"/>
          <w:u w:val="single"/>
        </w:rPr>
        <w:t>非中小企业、残疾人福利性单位、监狱企业，可不提供此项内容。</w:t>
      </w:r>
      <w:bookmarkEnd w:id="79"/>
      <w:bookmarkEnd w:id="80"/>
      <w:bookmarkEnd w:id="81"/>
    </w:p>
    <w:p w14:paraId="556315B2">
      <w:pPr>
        <w:widowControl/>
        <w:spacing w:before="156" w:beforeLines="50" w:line="500" w:lineRule="exact"/>
        <w:ind w:firstLine="482" w:firstLineChars="200"/>
        <w:jc w:val="center"/>
        <w:rPr>
          <w:rFonts w:hint="eastAsia" w:ascii="宋体" w:hAnsi="宋体" w:eastAsia="宋体" w:cs="宋体"/>
          <w:b/>
          <w:color w:val="auto"/>
          <w:sz w:val="24"/>
          <w:szCs w:val="24"/>
        </w:rPr>
      </w:pPr>
    </w:p>
    <w:p w14:paraId="4CDE8C14">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中小企业声明函</w:t>
      </w:r>
    </w:p>
    <w:p w14:paraId="2DBD6ABA">
      <w:pPr>
        <w:widowControl/>
        <w:spacing w:line="500" w:lineRule="exact"/>
        <w:jc w:val="center"/>
        <w:rPr>
          <w:rFonts w:hint="eastAsia" w:ascii="宋体" w:hAnsi="宋体" w:eastAsia="宋体" w:cs="宋体"/>
          <w:b/>
          <w:color w:val="auto"/>
          <w:sz w:val="24"/>
          <w:szCs w:val="24"/>
        </w:rPr>
      </w:pPr>
    </w:p>
    <w:p w14:paraId="5F1115FF">
      <w:pPr>
        <w:pStyle w:val="2"/>
        <w:shd w:val="clear" w:color="auto" w:fill="auto"/>
        <w:spacing w:before="55" w:after="0" w:line="360" w:lineRule="auto"/>
        <w:ind w:firstLine="64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2"/>
          <w:sz w:val="24"/>
          <w:szCs w:val="24"/>
          <w:highlight w:val="none"/>
          <w:u w:val="single"/>
        </w:rPr>
        <w:t>（单位名称）</w:t>
      </w:r>
      <w:r>
        <w:rPr>
          <w:rFonts w:hint="eastAsia" w:ascii="宋体" w:hAnsi="宋体" w:eastAsia="宋体" w:cs="宋体"/>
          <w:color w:val="auto"/>
          <w:spacing w:val="-2"/>
          <w:sz w:val="24"/>
          <w:szCs w:val="24"/>
          <w:highlight w:val="none"/>
        </w:rPr>
        <w:t>的</w:t>
      </w:r>
      <w:r>
        <w:rPr>
          <w:rFonts w:hint="eastAsia" w:ascii="宋体" w:hAnsi="宋体" w:eastAsia="宋体" w:cs="宋体"/>
          <w:color w:val="auto"/>
          <w:spacing w:val="-2"/>
          <w:sz w:val="24"/>
          <w:szCs w:val="24"/>
          <w:highlight w:val="none"/>
          <w:u w:val="single"/>
        </w:rPr>
        <w:t>（项目名称）</w:t>
      </w:r>
      <w:r>
        <w:rPr>
          <w:rFonts w:hint="eastAsia" w:ascii="宋体" w:hAnsi="宋体" w:eastAsia="宋体" w:cs="宋体"/>
          <w:color w:val="auto"/>
          <w:spacing w:val="-2"/>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88DF58">
      <w:pPr>
        <w:pStyle w:val="38"/>
        <w:shd w:val="clear" w:color="auto" w:fill="auto"/>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u w:val="single"/>
          <w:lang w:val="zh-CN"/>
        </w:rPr>
        <w:t>（标的名称）</w:t>
      </w:r>
      <w:r>
        <w:rPr>
          <w:rFonts w:hint="eastAsia" w:ascii="宋体" w:hAnsi="宋体" w:eastAsia="宋体" w:cs="宋体"/>
          <w:color w:val="auto"/>
          <w:szCs w:val="24"/>
          <w:highlight w:val="none"/>
        </w:rPr>
        <w:t>，属于</w:t>
      </w:r>
      <w:r>
        <w:rPr>
          <w:rFonts w:hint="eastAsia" w:ascii="宋体" w:hAnsi="宋体" w:eastAsia="宋体" w:cs="宋体"/>
          <w:color w:val="auto"/>
          <w:szCs w:val="24"/>
          <w:highlight w:val="none"/>
          <w:u w:val="single"/>
          <w:lang w:val="zh-CN"/>
        </w:rPr>
        <w:t>（采购文件中明确的所属行业）</w:t>
      </w: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rPr>
        <w:t>承建（承接）企业为</w:t>
      </w:r>
      <w:r>
        <w:rPr>
          <w:rFonts w:hint="eastAsia" w:ascii="宋体" w:hAnsi="宋体" w:eastAsia="宋体" w:cs="宋体"/>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xml:space="preserve">    </w:t>
      </w:r>
      <w:r>
        <w:rPr>
          <w:rFonts w:hint="eastAsia" w:ascii="宋体" w:hAnsi="宋体" w:cs="宋体"/>
          <w:color w:val="auto"/>
          <w:szCs w:val="24"/>
          <w:highlight w:val="none"/>
          <w:u w:val="single"/>
          <w:lang w:val="en-US" w:eastAsia="zh-CN"/>
        </w:rPr>
        <w:t xml:space="preserve">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rPr>
        <w:tab/>
      </w:r>
      <w:r>
        <w:rPr>
          <w:rFonts w:hint="eastAsia" w:ascii="宋体" w:hAnsi="宋体" w:cs="宋体"/>
          <w:color w:val="auto"/>
          <w:szCs w:val="24"/>
          <w:highlight w:val="none"/>
          <w:u w:val="single"/>
          <w:lang w:val="en-US" w:eastAsia="zh-CN"/>
        </w:rPr>
        <w:t xml:space="preserve">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rPr>
        <w:t>万元，属于</w:t>
      </w:r>
      <w:r>
        <w:rPr>
          <w:rFonts w:hint="eastAsia" w:ascii="宋体" w:hAnsi="宋体" w:eastAsia="宋体" w:cs="宋体"/>
          <w:color w:val="auto"/>
          <w:szCs w:val="24"/>
          <w:highlight w:val="none"/>
          <w:u w:val="single"/>
        </w:rPr>
        <w:t>（中型企业、小型企业、微型企业）</w:t>
      </w:r>
      <w:r>
        <w:rPr>
          <w:rFonts w:hint="eastAsia" w:ascii="宋体" w:hAnsi="宋体" w:eastAsia="宋体" w:cs="宋体"/>
          <w:color w:val="auto"/>
          <w:szCs w:val="24"/>
          <w:highlight w:val="none"/>
        </w:rPr>
        <w:t>；</w:t>
      </w:r>
    </w:p>
    <w:p w14:paraId="732127A0">
      <w:pPr>
        <w:pStyle w:val="38"/>
        <w:shd w:val="clear" w:color="auto" w:fill="auto"/>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u w:val="single"/>
          <w:lang w:val="zh-CN"/>
        </w:rPr>
        <w:t>（标的名称）</w:t>
      </w:r>
      <w:r>
        <w:rPr>
          <w:rFonts w:hint="eastAsia" w:ascii="宋体" w:hAnsi="宋体" w:eastAsia="宋体" w:cs="宋体"/>
          <w:color w:val="auto"/>
          <w:szCs w:val="24"/>
          <w:highlight w:val="none"/>
        </w:rPr>
        <w:t>，属于</w:t>
      </w:r>
      <w:r>
        <w:rPr>
          <w:rFonts w:hint="eastAsia" w:ascii="宋体" w:hAnsi="宋体" w:eastAsia="宋体" w:cs="宋体"/>
          <w:color w:val="auto"/>
          <w:szCs w:val="24"/>
          <w:highlight w:val="none"/>
          <w:u w:val="single"/>
          <w:lang w:val="zh-CN"/>
        </w:rPr>
        <w:t>（采购文件中明确的所属行业）</w:t>
      </w: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rPr>
        <w:t>承建（承接）企业为</w:t>
      </w:r>
      <w:r>
        <w:rPr>
          <w:rFonts w:hint="eastAsia" w:ascii="宋体" w:hAnsi="宋体" w:eastAsia="宋体" w:cs="宋体"/>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rPr>
        <w:t>万元，属于</w:t>
      </w:r>
      <w:r>
        <w:rPr>
          <w:rFonts w:hint="eastAsia" w:ascii="宋体" w:hAnsi="宋体" w:eastAsia="宋体" w:cs="宋体"/>
          <w:color w:val="auto"/>
          <w:szCs w:val="24"/>
          <w:highlight w:val="none"/>
          <w:u w:val="single"/>
        </w:rPr>
        <w:t>（中型企业、小型企业、微型企业）</w:t>
      </w:r>
      <w:r>
        <w:rPr>
          <w:rFonts w:hint="eastAsia" w:ascii="宋体" w:hAnsi="宋体" w:eastAsia="宋体" w:cs="宋体"/>
          <w:color w:val="auto"/>
          <w:szCs w:val="24"/>
          <w:highlight w:val="none"/>
        </w:rPr>
        <w:t>；</w:t>
      </w:r>
    </w:p>
    <w:p w14:paraId="76DC62C9">
      <w:pPr>
        <w:pStyle w:val="38"/>
        <w:shd w:val="clear" w:color="auto" w:fill="auto"/>
        <w:spacing w:line="360" w:lineRule="auto"/>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p>
    <w:p w14:paraId="31BD5BF9">
      <w:pPr>
        <w:pStyle w:val="38"/>
        <w:shd w:val="clear" w:color="auto" w:fill="auto"/>
        <w:spacing w:line="360" w:lineRule="auto"/>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以上企业，不属于大企业的分支机构，不存在控股股东为大企业的情形，也不存在与大企业的负责人为同一人的情形。</w:t>
      </w:r>
    </w:p>
    <w:p w14:paraId="74A8B94A">
      <w:pPr>
        <w:pStyle w:val="38"/>
        <w:shd w:val="clear" w:color="auto" w:fill="auto"/>
        <w:spacing w:line="360" w:lineRule="auto"/>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本企业对上述声明内容的真实性负责。如有虚假，将依法承担相应责任。</w:t>
      </w:r>
    </w:p>
    <w:p w14:paraId="4229752E">
      <w:pPr>
        <w:pStyle w:val="38"/>
        <w:shd w:val="clear" w:color="auto" w:fill="auto"/>
        <w:spacing w:line="360" w:lineRule="auto"/>
        <w:ind w:firstLine="480"/>
        <w:rPr>
          <w:rFonts w:hint="eastAsia" w:ascii="宋体" w:hAnsi="宋体" w:eastAsia="宋体" w:cs="宋体"/>
          <w:color w:val="auto"/>
          <w:szCs w:val="24"/>
          <w:highlight w:val="none"/>
        </w:rPr>
      </w:pPr>
    </w:p>
    <w:p w14:paraId="60C99949">
      <w:pPr>
        <w:pStyle w:val="38"/>
        <w:shd w:val="clear" w:color="auto" w:fill="auto"/>
        <w:spacing w:line="360" w:lineRule="auto"/>
        <w:ind w:firstLine="3990" w:firstLineChars="19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企业名称（盖章）：</w:t>
      </w:r>
    </w:p>
    <w:p w14:paraId="586BF4B3">
      <w:pPr>
        <w:pStyle w:val="38"/>
        <w:shd w:val="clear" w:color="auto" w:fill="auto"/>
        <w:spacing w:line="360" w:lineRule="auto"/>
        <w:ind w:firstLine="3990" w:firstLineChars="19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w:t>
      </w:r>
    </w:p>
    <w:p w14:paraId="2C600699">
      <w:pPr>
        <w:pStyle w:val="38"/>
        <w:shd w:val="clear" w:color="auto" w:fill="auto"/>
        <w:spacing w:line="360" w:lineRule="auto"/>
        <w:ind w:firstLine="480"/>
        <w:rPr>
          <w:rFonts w:hint="eastAsia" w:ascii="宋体" w:hAnsi="宋体" w:eastAsia="宋体" w:cs="宋体"/>
          <w:color w:val="auto"/>
          <w:szCs w:val="24"/>
          <w:highlight w:val="none"/>
        </w:rPr>
      </w:pPr>
    </w:p>
    <w:p w14:paraId="2AF42161">
      <w:pPr>
        <w:pStyle w:val="38"/>
        <w:shd w:val="clear" w:color="auto" w:fill="auto"/>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备注：1.</w:t>
      </w:r>
      <w:r>
        <w:rPr>
          <w:rFonts w:hint="eastAsia" w:ascii="宋体" w:hAnsi="宋体" w:eastAsia="宋体" w:cs="宋体"/>
          <w:color w:val="auto"/>
          <w:spacing w:val="-8"/>
          <w:sz w:val="21"/>
          <w:szCs w:val="21"/>
          <w:highlight w:val="none"/>
        </w:rPr>
        <w:t>中小企业参加政府采购活动，应当按照《政府采购促进中小企业发展管理办法》（财库〔2020〕46号）规定和《中小企业划型标准规定》（工信部联企业〔2011〕300号），如实填写并提交本《中小企业声明函》。</w:t>
      </w:r>
    </w:p>
    <w:p w14:paraId="4AA227B9">
      <w:pPr>
        <w:numPr>
          <w:ilvl w:val="0"/>
          <w:numId w:val="8"/>
        </w:numPr>
        <w:spacing w:line="360" w:lineRule="auto"/>
        <w:ind w:firstLine="388"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从业人员、营业收入、资产总额填报上一年度数据，无上一年度数据的新成立企业可不填报。</w:t>
      </w:r>
    </w:p>
    <w:p w14:paraId="79D4194F">
      <w:pPr>
        <w:pStyle w:val="2"/>
        <w:numPr>
          <w:ilvl w:val="0"/>
          <w:numId w:val="0"/>
        </w:numPr>
        <w:ind w:firstLine="388" w:firstLineChars="200"/>
        <w:rPr>
          <w:rFonts w:hint="eastAsia" w:ascii="宋体" w:hAnsi="宋体" w:eastAsia="宋体" w:cs="宋体"/>
          <w:color w:val="auto"/>
          <w:spacing w:val="-8"/>
          <w:kern w:val="2"/>
          <w:sz w:val="21"/>
          <w:szCs w:val="21"/>
          <w:highlight w:val="none"/>
          <w:lang w:val="en-US" w:eastAsia="zh-CN" w:bidi="ar-SA"/>
        </w:rPr>
      </w:pPr>
      <w:r>
        <w:rPr>
          <w:rFonts w:hint="eastAsia" w:ascii="宋体" w:hAnsi="宋体" w:eastAsia="宋体" w:cs="宋体"/>
          <w:color w:val="auto"/>
          <w:spacing w:val="-8"/>
          <w:kern w:val="2"/>
          <w:sz w:val="21"/>
          <w:szCs w:val="21"/>
          <w:highlight w:val="none"/>
          <w:lang w:val="en-US" w:eastAsia="zh-CN" w:bidi="ar-SA"/>
        </w:rPr>
        <w:t>3.本项目标的所属行业为其他</w:t>
      </w:r>
      <w:r>
        <w:rPr>
          <w:rFonts w:hint="eastAsia" w:ascii="宋体" w:hAnsi="宋体" w:cs="宋体"/>
          <w:color w:val="auto"/>
          <w:spacing w:val="-8"/>
          <w:kern w:val="2"/>
          <w:sz w:val="21"/>
          <w:szCs w:val="21"/>
          <w:highlight w:val="none"/>
          <w:lang w:val="en-US" w:eastAsia="zh-CN" w:bidi="ar-SA"/>
        </w:rPr>
        <w:t>未列明行业</w:t>
      </w:r>
      <w:r>
        <w:rPr>
          <w:rFonts w:hint="eastAsia" w:ascii="宋体" w:hAnsi="宋体" w:eastAsia="宋体" w:cs="宋体"/>
          <w:color w:val="auto"/>
          <w:spacing w:val="-8"/>
          <w:kern w:val="2"/>
          <w:sz w:val="21"/>
          <w:szCs w:val="21"/>
          <w:highlight w:val="none"/>
          <w:lang w:val="en-US" w:eastAsia="zh-CN" w:bidi="ar-SA"/>
        </w:rPr>
        <w:t>。</w:t>
      </w:r>
    </w:p>
    <w:p w14:paraId="7AB64A4D">
      <w:pPr>
        <w:widowControl/>
        <w:tabs>
          <w:tab w:val="left" w:pos="5670"/>
        </w:tabs>
        <w:spacing w:line="500" w:lineRule="exact"/>
        <w:jc w:val="left"/>
        <w:rPr>
          <w:rFonts w:hint="eastAsia" w:ascii="宋体" w:hAnsi="宋体" w:eastAsia="宋体" w:cs="宋体"/>
          <w:color w:val="auto"/>
          <w:sz w:val="24"/>
          <w:szCs w:val="24"/>
        </w:rPr>
      </w:pPr>
    </w:p>
    <w:p w14:paraId="1DD3B49A">
      <w:pPr>
        <w:widowControl/>
        <w:tabs>
          <w:tab w:val="left" w:pos="5670"/>
        </w:tabs>
        <w:spacing w:line="360" w:lineRule="auto"/>
        <w:ind w:firstLine="480" w:firstLineChars="200"/>
        <w:jc w:val="left"/>
        <w:rPr>
          <w:rFonts w:hint="eastAsia" w:ascii="宋体" w:hAnsi="宋体" w:eastAsia="宋体" w:cs="宋体"/>
          <w:color w:val="auto"/>
          <w:sz w:val="24"/>
          <w:szCs w:val="24"/>
        </w:rPr>
      </w:pPr>
    </w:p>
    <w:p w14:paraId="3D698290">
      <w:pPr>
        <w:widowControl/>
        <w:tabs>
          <w:tab w:val="left" w:pos="5670"/>
        </w:tabs>
        <w:spacing w:line="360" w:lineRule="auto"/>
        <w:ind w:firstLine="482" w:firstLineChars="200"/>
        <w:jc w:val="left"/>
        <w:rPr>
          <w:rFonts w:hint="eastAsia" w:ascii="宋体" w:hAnsi="宋体" w:eastAsia="宋体" w:cs="宋体"/>
          <w:b/>
          <w:bCs/>
          <w:color w:val="auto"/>
          <w:sz w:val="24"/>
          <w:szCs w:val="24"/>
        </w:rPr>
      </w:pPr>
    </w:p>
    <w:p w14:paraId="4604903C">
      <w:pPr>
        <w:widowControl/>
        <w:tabs>
          <w:tab w:val="left" w:pos="5670"/>
        </w:tabs>
        <w:spacing w:line="360" w:lineRule="auto"/>
        <w:ind w:firstLine="480" w:firstLineChars="200"/>
        <w:jc w:val="left"/>
        <w:rPr>
          <w:rFonts w:hint="eastAsia" w:ascii="宋体" w:hAnsi="宋体" w:eastAsia="宋体" w:cs="宋体"/>
          <w:color w:val="auto"/>
          <w:sz w:val="24"/>
          <w:szCs w:val="24"/>
        </w:rPr>
      </w:pPr>
    </w:p>
    <w:p w14:paraId="4C43DB04">
      <w:pPr>
        <w:widowControl/>
        <w:tabs>
          <w:tab w:val="left" w:pos="5670"/>
        </w:tabs>
        <w:spacing w:line="500" w:lineRule="exact"/>
        <w:ind w:firstLine="482" w:firstLineChars="200"/>
        <w:jc w:val="center"/>
        <w:outlineLvl w:val="0"/>
        <w:rPr>
          <w:rFonts w:hint="eastAsia" w:ascii="宋体" w:hAnsi="宋体" w:eastAsia="宋体" w:cs="宋体"/>
          <w:b/>
          <w:color w:val="auto"/>
          <w:sz w:val="24"/>
          <w:szCs w:val="24"/>
        </w:rPr>
      </w:pPr>
      <w:bookmarkStart w:id="82" w:name="_Toc22238"/>
      <w:bookmarkStart w:id="83" w:name="_Toc27809"/>
      <w:r>
        <w:rPr>
          <w:rFonts w:hint="eastAsia" w:ascii="宋体" w:hAnsi="宋体" w:eastAsia="宋体" w:cs="宋体"/>
          <w:b/>
          <w:color w:val="auto"/>
          <w:sz w:val="24"/>
          <w:szCs w:val="24"/>
        </w:rPr>
        <w:t>残疾人福利性单位声明函</w:t>
      </w:r>
      <w:bookmarkEnd w:id="82"/>
      <w:bookmarkEnd w:id="83"/>
    </w:p>
    <w:p w14:paraId="2E9A5389">
      <w:pPr>
        <w:rPr>
          <w:rFonts w:hint="eastAsia" w:ascii="宋体" w:hAnsi="宋体" w:eastAsia="宋体" w:cs="宋体"/>
          <w:color w:val="auto"/>
          <w:sz w:val="24"/>
          <w:szCs w:val="24"/>
        </w:rPr>
      </w:pPr>
    </w:p>
    <w:p w14:paraId="2BA2032D">
      <w:pPr>
        <w:widowControl/>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（项目编号：____）采购活动提供本单位制造的货物（由本单位承担工程/提供服务），或者提供其他残疾人福利性单位制造的货物（不包括使用非残疾人福利性单位注册商标的货物）。</w:t>
      </w:r>
    </w:p>
    <w:p w14:paraId="2715A920">
      <w:pPr>
        <w:widowControl/>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3BCB6025">
      <w:pPr>
        <w:rPr>
          <w:rFonts w:hint="eastAsia" w:ascii="宋体" w:hAnsi="宋体" w:eastAsia="宋体" w:cs="宋体"/>
          <w:color w:val="auto"/>
          <w:sz w:val="24"/>
          <w:szCs w:val="24"/>
        </w:rPr>
      </w:pPr>
    </w:p>
    <w:p w14:paraId="4E34D34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供应商：（印章）</w:t>
      </w:r>
    </w:p>
    <w:p w14:paraId="7873CA5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授权代表签字或盖章：</w:t>
      </w:r>
    </w:p>
    <w:p w14:paraId="0A841199">
      <w:pPr>
        <w:widowControl/>
        <w:tabs>
          <w:tab w:val="left" w:pos="5670"/>
        </w:tabs>
        <w:spacing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2478A835">
      <w:pPr>
        <w:widowControl/>
        <w:tabs>
          <w:tab w:val="left" w:pos="5670"/>
        </w:tabs>
        <w:spacing w:line="324" w:lineRule="auto"/>
        <w:ind w:firstLine="566"/>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备注：</w:t>
      </w:r>
      <w:r>
        <w:rPr>
          <w:rFonts w:hint="eastAsia" w:ascii="宋体" w:hAnsi="宋体" w:eastAsia="宋体" w:cs="宋体"/>
          <w:color w:val="auto"/>
          <w:sz w:val="24"/>
          <w:szCs w:val="24"/>
        </w:rPr>
        <w:t>根据《财政部 民政部 中国残疾人联合会关于促进残疾人就业政府采购政策的通知》（财库〔2017〕141号）的规定：</w:t>
      </w:r>
    </w:p>
    <w:p w14:paraId="3AB32789">
      <w:pPr>
        <w:widowControl/>
        <w:tabs>
          <w:tab w:val="left" w:pos="5670"/>
        </w:tabs>
        <w:spacing w:line="324" w:lineRule="auto"/>
        <w:ind w:firstLine="566"/>
        <w:jc w:val="left"/>
        <w:rPr>
          <w:rFonts w:hint="eastAsia" w:ascii="宋体" w:hAnsi="宋体" w:eastAsia="宋体" w:cs="宋体"/>
          <w:color w:val="auto"/>
          <w:sz w:val="24"/>
          <w:szCs w:val="24"/>
        </w:rPr>
      </w:pPr>
      <w:r>
        <w:rPr>
          <w:rFonts w:hint="eastAsia" w:ascii="宋体" w:hAnsi="宋体" w:eastAsia="宋体" w:cs="宋体"/>
          <w:color w:val="auto"/>
          <w:sz w:val="24"/>
          <w:szCs w:val="24"/>
        </w:rPr>
        <w:t>一、享受政府采购支持政策的残疾人福利性单位应当同时满足以下条件：</w:t>
      </w:r>
    </w:p>
    <w:p w14:paraId="05F2F112">
      <w:pPr>
        <w:widowControl/>
        <w:tabs>
          <w:tab w:val="left" w:pos="5670"/>
        </w:tabs>
        <w:spacing w:line="324" w:lineRule="auto"/>
        <w:ind w:firstLine="566"/>
        <w:jc w:val="left"/>
        <w:rPr>
          <w:rFonts w:hint="eastAsia" w:ascii="宋体" w:hAnsi="宋体" w:eastAsia="宋体" w:cs="宋体"/>
          <w:color w:val="auto"/>
          <w:sz w:val="24"/>
          <w:szCs w:val="24"/>
        </w:rPr>
      </w:pPr>
      <w:r>
        <w:rPr>
          <w:rFonts w:hint="eastAsia" w:ascii="宋体" w:hAnsi="宋体" w:eastAsia="宋体" w:cs="宋体"/>
          <w:color w:val="auto"/>
          <w:sz w:val="24"/>
          <w:szCs w:val="24"/>
        </w:rPr>
        <w:t>（一）安置的残疾人占本单位在职职工人数的比例不低于25%（含25%），并且安置的残疾人人数不少于10人（含10人）；</w:t>
      </w:r>
    </w:p>
    <w:p w14:paraId="18D4E3A9">
      <w:pPr>
        <w:widowControl/>
        <w:tabs>
          <w:tab w:val="left" w:pos="5670"/>
        </w:tabs>
        <w:spacing w:line="324" w:lineRule="auto"/>
        <w:ind w:firstLine="566"/>
        <w:jc w:val="left"/>
        <w:rPr>
          <w:rFonts w:hint="eastAsia" w:ascii="宋体" w:hAnsi="宋体" w:eastAsia="宋体" w:cs="宋体"/>
          <w:color w:val="auto"/>
          <w:sz w:val="24"/>
          <w:szCs w:val="24"/>
        </w:rPr>
      </w:pPr>
      <w:r>
        <w:rPr>
          <w:rFonts w:hint="eastAsia" w:ascii="宋体" w:hAnsi="宋体" w:eastAsia="宋体" w:cs="宋体"/>
          <w:color w:val="auto"/>
          <w:sz w:val="24"/>
          <w:szCs w:val="24"/>
        </w:rPr>
        <w:t>（二）依法与安置的每位残疾人签订了一年以上（含一年）的劳动合同或服务协议；</w:t>
      </w:r>
    </w:p>
    <w:p w14:paraId="5708776B">
      <w:pPr>
        <w:widowControl/>
        <w:tabs>
          <w:tab w:val="left" w:pos="5670"/>
        </w:tabs>
        <w:spacing w:line="324" w:lineRule="auto"/>
        <w:ind w:firstLine="566"/>
        <w:jc w:val="left"/>
        <w:rPr>
          <w:rFonts w:hint="eastAsia" w:ascii="宋体" w:hAnsi="宋体" w:eastAsia="宋体" w:cs="宋体"/>
          <w:color w:val="auto"/>
          <w:sz w:val="24"/>
          <w:szCs w:val="24"/>
        </w:rPr>
      </w:pPr>
      <w:r>
        <w:rPr>
          <w:rFonts w:hint="eastAsia" w:ascii="宋体" w:hAnsi="宋体" w:eastAsia="宋体" w:cs="宋体"/>
          <w:color w:val="auto"/>
          <w:sz w:val="24"/>
          <w:szCs w:val="24"/>
        </w:rPr>
        <w:t>（三）为安置的每位残疾人按月足额缴纳了基本养老保险、基本医疗保险、失业保险、工伤保险和生育保险等社会保险费；</w:t>
      </w:r>
    </w:p>
    <w:p w14:paraId="1AF3BD56">
      <w:pPr>
        <w:widowControl/>
        <w:tabs>
          <w:tab w:val="left" w:pos="5670"/>
        </w:tabs>
        <w:spacing w:line="324" w:lineRule="auto"/>
        <w:ind w:firstLine="566"/>
        <w:jc w:val="left"/>
        <w:rPr>
          <w:rFonts w:hint="eastAsia" w:ascii="宋体" w:hAnsi="宋体" w:eastAsia="宋体" w:cs="宋体"/>
          <w:color w:val="auto"/>
          <w:sz w:val="24"/>
          <w:szCs w:val="24"/>
        </w:rPr>
      </w:pPr>
      <w:r>
        <w:rPr>
          <w:rFonts w:hint="eastAsia" w:ascii="宋体" w:hAnsi="宋体" w:eastAsia="宋体" w:cs="宋体"/>
          <w:color w:val="auto"/>
          <w:sz w:val="24"/>
          <w:szCs w:val="24"/>
        </w:rPr>
        <w:t>（四）通过银行等金融机构向安置的每位残疾人，按月支付了不低于单位所在区县适用的经省级人民政府批准的月最低工资标准的工资；</w:t>
      </w:r>
    </w:p>
    <w:p w14:paraId="37A129FF">
      <w:pPr>
        <w:widowControl/>
        <w:tabs>
          <w:tab w:val="left" w:pos="5670"/>
        </w:tabs>
        <w:spacing w:line="324" w:lineRule="auto"/>
        <w:ind w:firstLine="566"/>
        <w:jc w:val="left"/>
        <w:rPr>
          <w:rFonts w:hint="eastAsia" w:ascii="宋体" w:hAnsi="宋体" w:eastAsia="宋体" w:cs="宋体"/>
          <w:color w:val="auto"/>
          <w:sz w:val="24"/>
          <w:szCs w:val="24"/>
        </w:rPr>
      </w:pPr>
      <w:r>
        <w:rPr>
          <w:rFonts w:hint="eastAsia" w:ascii="宋体" w:hAnsi="宋体" w:eastAsia="宋体" w:cs="宋体"/>
          <w:color w:val="auto"/>
          <w:sz w:val="24"/>
          <w:szCs w:val="24"/>
        </w:rPr>
        <w:t>（五）提供本单位制造的货物、承担的工程或者服务（以下简称产品），或者提供其他残疾人福利性单位制造的货物（不包括使用非残疾人福利性单位注册商标的货物）。</w:t>
      </w:r>
    </w:p>
    <w:p w14:paraId="2F52B04C">
      <w:pPr>
        <w:widowControl/>
        <w:tabs>
          <w:tab w:val="left" w:pos="5670"/>
        </w:tabs>
        <w:spacing w:line="324" w:lineRule="auto"/>
        <w:ind w:firstLine="566"/>
        <w:jc w:val="left"/>
        <w:rPr>
          <w:rFonts w:hint="eastAsia" w:ascii="宋体" w:hAnsi="宋体" w:eastAsia="宋体" w:cs="宋体"/>
          <w:color w:val="auto"/>
          <w:sz w:val="24"/>
          <w:szCs w:val="24"/>
        </w:rPr>
      </w:pPr>
      <w:r>
        <w:rPr>
          <w:rFonts w:hint="eastAsia" w:ascii="宋体" w:hAnsi="宋体" w:eastAsia="宋体" w:cs="宋体"/>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3D347E0">
      <w:pPr>
        <w:widowControl/>
        <w:tabs>
          <w:tab w:val="left" w:pos="5670"/>
        </w:tabs>
        <w:spacing w:line="324" w:lineRule="auto"/>
        <w:ind w:firstLine="480" w:firstLineChars="200"/>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二、中标、成交供应商为残疾人福利性单位的，采购人或者其委托的招标代理机构应当随中标、成交结果同时公告其《残疾人福利性单位声明函》，接受社会监督。</w:t>
      </w:r>
      <w:r>
        <w:rPr>
          <w:rFonts w:hint="eastAsia" w:ascii="宋体" w:hAnsi="宋体" w:eastAsia="宋体" w:cs="宋体"/>
          <w:b/>
          <w:bCs/>
          <w:color w:val="auto"/>
          <w:sz w:val="24"/>
          <w:szCs w:val="24"/>
        </w:rPr>
        <w:t>非残疾人福利性单位无需提供此函。</w:t>
      </w:r>
    </w:p>
    <w:p w14:paraId="66A4B4EE">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7E01921">
      <w:pPr>
        <w:widowControl/>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监狱企业证明函</w:t>
      </w:r>
    </w:p>
    <w:p w14:paraId="74C5D324">
      <w:pPr>
        <w:widowControl/>
        <w:spacing w:line="500" w:lineRule="exact"/>
        <w:jc w:val="center"/>
        <w:rPr>
          <w:rFonts w:hint="eastAsia" w:ascii="宋体" w:hAnsi="宋体" w:eastAsia="宋体" w:cs="宋体"/>
          <w:b/>
          <w:color w:val="auto"/>
          <w:sz w:val="24"/>
          <w:szCs w:val="24"/>
        </w:rPr>
      </w:pPr>
    </w:p>
    <w:p w14:paraId="2C153214">
      <w:pPr>
        <w:widowControl/>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ADF783D">
      <w:pPr>
        <w:pStyle w:val="13"/>
        <w:spacing w:line="360" w:lineRule="auto"/>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    监狱企业参加政府采购活动时，应当提供由省级以上监狱管理局、戒毒管理局（含新疆生产建设兵团）出具的属于监狱企业的证明文件。</w:t>
      </w:r>
      <w:r>
        <w:rPr>
          <w:rFonts w:hint="eastAsia" w:ascii="宋体" w:hAnsi="宋体" w:eastAsia="宋体" w:cs="宋体"/>
          <w:b/>
          <w:bCs/>
          <w:color w:val="auto"/>
          <w:sz w:val="24"/>
          <w:szCs w:val="24"/>
        </w:rPr>
        <w:t>非监狱企业无需提供此函。</w:t>
      </w:r>
    </w:p>
    <w:p w14:paraId="1DBED2DA">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4591D956">
      <w:pPr>
        <w:widowControl/>
        <w:jc w:val="center"/>
        <w:outlineLvl w:val="0"/>
        <w:rPr>
          <w:rFonts w:hint="eastAsia" w:ascii="宋体" w:hAnsi="宋体" w:eastAsia="宋体" w:cs="宋体"/>
          <w:b/>
          <w:color w:val="auto"/>
          <w:sz w:val="24"/>
          <w:szCs w:val="24"/>
        </w:rPr>
      </w:pPr>
      <w:bookmarkStart w:id="84" w:name="_Toc964"/>
      <w:bookmarkStart w:id="85" w:name="_Toc9122"/>
      <w:r>
        <w:rPr>
          <w:rFonts w:hint="eastAsia" w:ascii="宋体" w:hAnsi="宋体" w:eastAsia="宋体" w:cs="宋体"/>
          <w:b/>
          <w:color w:val="auto"/>
          <w:sz w:val="24"/>
          <w:szCs w:val="24"/>
        </w:rPr>
        <w:t>“节能产品”、“环境标志产品”证明材料</w:t>
      </w:r>
      <w:bookmarkEnd w:id="84"/>
      <w:bookmarkEnd w:id="85"/>
    </w:p>
    <w:p w14:paraId="2D09FAE4">
      <w:pPr>
        <w:spacing w:line="360" w:lineRule="auto"/>
        <w:rPr>
          <w:rFonts w:hint="eastAsia" w:ascii="宋体" w:hAnsi="宋体" w:eastAsia="宋体" w:cs="宋体"/>
          <w:color w:val="auto"/>
          <w:sz w:val="24"/>
          <w:szCs w:val="24"/>
        </w:rPr>
      </w:pPr>
    </w:p>
    <w:p w14:paraId="6C4A4FB5">
      <w:pPr>
        <w:widowControl/>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64D9A856">
      <w:pPr>
        <w:widowControl/>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1.供应商提供的产品属于节能产品或环境标志产品的，应按供应商须知规定提供相关证明材料，并在《分项报价明细表》中填写相应的证书编号；</w:t>
      </w:r>
    </w:p>
    <w:p w14:paraId="0AB7072C">
      <w:pPr>
        <w:widowControl/>
        <w:spacing w:line="500" w:lineRule="exact"/>
        <w:ind w:firstLine="480" w:firstLineChars="200"/>
        <w:jc w:val="left"/>
        <w:rPr>
          <w:rFonts w:hint="eastAsia" w:ascii="宋体" w:hAnsi="宋体" w:eastAsia="宋体"/>
          <w:b/>
          <w:color w:val="auto"/>
          <w:sz w:val="28"/>
          <w:szCs w:val="28"/>
          <w:lang w:val="en-US" w:eastAsia="zh-CN"/>
        </w:rPr>
      </w:pPr>
      <w:r>
        <w:rPr>
          <w:rFonts w:hint="eastAsia" w:ascii="宋体" w:hAnsi="宋体" w:eastAsia="宋体" w:cs="宋体"/>
          <w:color w:val="auto"/>
          <w:sz w:val="24"/>
          <w:szCs w:val="24"/>
        </w:rPr>
        <w:t>2.供应商未按上述要求提供、填写的，评审时不予加分。</w:t>
      </w:r>
      <w:r>
        <w:rPr>
          <w:rFonts w:hint="eastAsia" w:ascii="宋体" w:hAnsi="宋体" w:eastAsia="宋体" w:cs="宋体"/>
          <w:b/>
          <w:bCs/>
          <w:color w:val="auto"/>
          <w:sz w:val="24"/>
          <w:szCs w:val="24"/>
          <w:lang w:val="en-US" w:eastAsia="zh-CN"/>
        </w:rPr>
        <w:t>无此类产品，</w:t>
      </w:r>
      <w:r>
        <w:rPr>
          <w:rFonts w:hint="eastAsia" w:ascii="宋体" w:hAnsi="宋体" w:eastAsia="宋体" w:cs="宋体"/>
          <w:b/>
          <w:bCs/>
          <w:color w:val="auto"/>
          <w:sz w:val="24"/>
          <w:szCs w:val="24"/>
        </w:rPr>
        <w:t>无需提供此函</w:t>
      </w:r>
      <w:r>
        <w:rPr>
          <w:rFonts w:hint="eastAsia" w:ascii="宋体" w:hAnsi="宋体" w:cs="宋体"/>
          <w:b/>
          <w:bCs/>
          <w:color w:val="auto"/>
          <w:sz w:val="24"/>
          <w:szCs w:val="24"/>
          <w:lang w:eastAsia="zh-CN"/>
        </w:rPr>
        <w:t>。</w:t>
      </w:r>
      <w:bookmarkEnd w:id="72"/>
      <w:bookmarkEnd w:id="73"/>
      <w:bookmarkEnd w:id="74"/>
    </w:p>
    <w:sectPr>
      <w:pgSz w:w="11906" w:h="16838"/>
      <w:pgMar w:top="1587" w:right="1474" w:bottom="147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AD5DF">
    <w:r>
      <w:rPr>
        <w:u w:val="singl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E3583">
                          <w:pPr>
                            <w:pStyle w:val="14"/>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9E3583">
                    <w:pPr>
                      <w:pStyle w:val="14"/>
                    </w:pPr>
                  </w:p>
                </w:txbxContent>
              </v:textbox>
            </v:shape>
          </w:pict>
        </mc:Fallback>
      </mc:AlternateContent>
    </w:r>
    <w:r>
      <w:rPr>
        <w:rFonts w:hint="eastAsia"/>
        <w:u w:val="single"/>
      </w:rPr>
      <w:t xml:space="preserve">                                                                 </w:t>
    </w:r>
  </w:p>
  <w:p w14:paraId="3F469CB7">
    <w:pPr>
      <w:pStyle w:val="2"/>
      <w:ind w:firstLine="48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8AE56">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9B8EA">
                          <w:pPr>
                            <w:pStyle w:val="14"/>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ED9B8EA">
                    <w:pPr>
                      <w:pStyle w:val="14"/>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r>
      <w:rPr>
        <w:rFonts w:hint="eastAsia"/>
        <w:u w:val="single"/>
      </w:rPr>
      <w:t xml:space="preserve">                                                                                                                                         </w:t>
    </w:r>
  </w:p>
  <w:p w14:paraId="42489F04">
    <w:pPr>
      <w:pStyle w:val="2"/>
    </w:pPr>
    <w:r>
      <w:rPr>
        <w:rFonts w:hint="eastAsia"/>
        <w:sz w:val="22"/>
        <w:szCs w:val="22"/>
        <w:lang w:eastAsia="zh-CN"/>
      </w:rPr>
      <w:t>瑞恒项目管理有限公司</w:t>
    </w:r>
    <w:r>
      <w:rPr>
        <w:rFonts w:hint="eastAsia"/>
      </w:rPr>
      <w:t xml:space="preserve">  </w:t>
    </w:r>
  </w:p>
  <w:p w14:paraId="42FC44F5">
    <w:pPr>
      <w:pStyle w:val="14"/>
      <w:jc w:val="both"/>
    </w:pPr>
  </w:p>
  <w:p w14:paraId="47B40147">
    <w:pPr>
      <w:pStyle w:val="14"/>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AB15C">
    <w:pPr>
      <w:pStyle w:val="14"/>
      <w:framePr w:wrap="around" w:vAnchor="text" w:hAnchor="margin" w:xAlign="center" w:y="1"/>
      <w:rPr>
        <w:rStyle w:val="26"/>
      </w:rPr>
    </w:pPr>
    <w:r>
      <w:fldChar w:fldCharType="begin"/>
    </w:r>
    <w:r>
      <w:rPr>
        <w:rStyle w:val="26"/>
      </w:rPr>
      <w:instrText xml:space="preserve">PAGE  </w:instrText>
    </w:r>
    <w:r>
      <w:fldChar w:fldCharType="separate"/>
    </w:r>
    <w:r>
      <w:fldChar w:fldCharType="end"/>
    </w:r>
  </w:p>
  <w:p w14:paraId="5A1DA45F">
    <w:pPr>
      <w:pStyle w:val="1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8A9D">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88085">
                          <w:pPr>
                            <w:pStyle w:val="14"/>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3688085">
                    <w:pPr>
                      <w:pStyle w:val="14"/>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r>
      <w:rPr>
        <w:rFonts w:hint="eastAsia"/>
        <w:u w:val="single"/>
      </w:rPr>
      <w:t xml:space="preserve">                                                                                                                                         </w:t>
    </w:r>
  </w:p>
  <w:p w14:paraId="1457FE66">
    <w:pPr>
      <w:pStyle w:val="2"/>
    </w:pPr>
    <w:r>
      <w:rPr>
        <w:rFonts w:hint="eastAsia"/>
        <w:sz w:val="22"/>
        <w:szCs w:val="22"/>
        <w:lang w:eastAsia="zh-CN"/>
      </w:rPr>
      <w:t>瑞恒项目管理有限公司</w:t>
    </w:r>
    <w:r>
      <w:rPr>
        <w:rFonts w:hint="eastAsia"/>
      </w:rPr>
      <w:t xml:space="preserve">  </w:t>
    </w:r>
  </w:p>
  <w:p w14:paraId="521AEC0F">
    <w:pPr>
      <w:pStyle w:val="14"/>
      <w:rPr>
        <w:rFonts w:hint="default"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E7199">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DEF4B">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3CDEF4B">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r>
      <w:rPr>
        <w:rFonts w:hint="eastAsia"/>
        <w:u w:val="single"/>
      </w:rPr>
      <w:t xml:space="preserve">                                                                                                                                         </w:t>
    </w:r>
  </w:p>
  <w:p w14:paraId="0D6A3D0D">
    <w:pPr>
      <w:pStyle w:val="2"/>
    </w:pPr>
    <w:r>
      <w:rPr>
        <w:rFonts w:hint="eastAsia"/>
        <w:sz w:val="22"/>
        <w:szCs w:val="22"/>
        <w:lang w:eastAsia="zh-CN"/>
      </w:rPr>
      <w:t>瑞恒项目管理有限公司</w:t>
    </w:r>
    <w:r>
      <w:rPr>
        <w:rFonts w:hint="eastAsia"/>
      </w:rPr>
      <w:t xml:space="preserve">  </w:t>
    </w:r>
  </w:p>
  <w:p w14:paraId="22090EA6">
    <w:pPr>
      <w:spacing w:line="184" w:lineRule="auto"/>
      <w:rPr>
        <w:rFonts w:ascii="宋体" w:hAnsi="宋体" w:eastAsia="宋体" w:cs="宋体"/>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C1BED">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50117">
                          <w:pPr>
                            <w:pStyle w:val="14"/>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D150117">
                    <w:pPr>
                      <w:pStyle w:val="14"/>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r>
      <w:rPr>
        <w:rFonts w:hint="eastAsia"/>
        <w:u w:val="single"/>
      </w:rPr>
      <w:t xml:space="preserve">                                                                                                                                         </w:t>
    </w:r>
  </w:p>
  <w:p w14:paraId="240D1CE1">
    <w:pPr>
      <w:pStyle w:val="2"/>
    </w:pPr>
    <w:r>
      <w:rPr>
        <w:rFonts w:hint="eastAsia"/>
        <w:sz w:val="22"/>
        <w:szCs w:val="22"/>
        <w:lang w:eastAsia="zh-CN"/>
      </w:rPr>
      <w:t>瑞恒项目管理有限公司</w:t>
    </w:r>
    <w:r>
      <w:rPr>
        <w:rFonts w:hint="eastAsia"/>
      </w:rPr>
      <w:t xml:space="preserve">  </w:t>
    </w:r>
  </w:p>
  <w:p w14:paraId="77779F83">
    <w:pPr>
      <w:spacing w:line="184" w:lineRule="auto"/>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4B70">
    <w:pPr>
      <w:pStyle w:val="14"/>
      <w:framePr w:wrap="around" w:vAnchor="text" w:hAnchor="margin" w:xAlign="center" w:y="1"/>
      <w:rPr>
        <w:rStyle w:val="26"/>
      </w:rPr>
    </w:pPr>
    <w:r>
      <w:fldChar w:fldCharType="begin"/>
    </w:r>
    <w:r>
      <w:rPr>
        <w:rStyle w:val="26"/>
      </w:rPr>
      <w:instrText xml:space="preserve">PAGE  </w:instrText>
    </w:r>
    <w:r>
      <w:fldChar w:fldCharType="end"/>
    </w:r>
  </w:p>
  <w:p w14:paraId="4D31C915">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C326">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A0D6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4A0D6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r>
      <w:rPr>
        <w:rFonts w:hint="eastAsia"/>
        <w:u w:val="single"/>
      </w:rPr>
      <w:t xml:space="preserve">                                                                                                                                         </w:t>
    </w:r>
  </w:p>
  <w:p w14:paraId="746B6EA7">
    <w:pPr>
      <w:pStyle w:val="2"/>
    </w:pPr>
    <w:r>
      <w:rPr>
        <w:rFonts w:hint="eastAsia"/>
        <w:sz w:val="22"/>
        <w:szCs w:val="22"/>
        <w:lang w:eastAsia="zh-CN"/>
      </w:rPr>
      <w:t>瑞恒项目管理有限公司</w:t>
    </w:r>
    <w:r>
      <w:rPr>
        <w:rFonts w:hint="eastAsia"/>
      </w:rPr>
      <w:t xml:space="preserve">  </w:t>
    </w:r>
  </w:p>
  <w:p w14:paraId="0B5E8F44">
    <w:pPr>
      <w:pStyle w:val="14"/>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05A8">
    <w:bookmarkStart w:id="86" w:name="_Hlt490489689"/>
    <w:bookmarkEnd w:id="86"/>
    <w:bookmarkStart w:id="87" w:name="_Hlt490489690"/>
    <w:bookmarkEnd w:id="87"/>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03199">
                          <w:pPr>
                            <w:pStyle w:val="14"/>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003199">
                    <w:pPr>
                      <w:pStyle w:val="14"/>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r>
      <w:rPr>
        <w:rFonts w:hint="eastAsia"/>
        <w:u w:val="single"/>
      </w:rPr>
      <w:t xml:space="preserve">                                                                                                                                         </w:t>
    </w:r>
  </w:p>
  <w:p w14:paraId="7A5830AA">
    <w:pPr>
      <w:pStyle w:val="2"/>
    </w:pPr>
    <w:r>
      <w:rPr>
        <w:rFonts w:hint="eastAsia"/>
        <w:sz w:val="22"/>
        <w:szCs w:val="22"/>
        <w:lang w:eastAsia="zh-CN"/>
      </w:rPr>
      <w:t>瑞恒项目管理有限公司</w:t>
    </w:r>
    <w:r>
      <w:rPr>
        <w:rFonts w:hint="eastAsia"/>
      </w:rPr>
      <w:t xml:space="preserve">  </w:t>
    </w:r>
  </w:p>
  <w:p w14:paraId="20D5EE91">
    <w:pPr>
      <w:spacing w:line="184" w:lineRule="auto"/>
      <w:rPr>
        <w:rFonts w:ascii="宋体" w:hAnsi="宋体" w:eastAsia="宋体" w:cs="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1472F">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49B75">
                          <w:pPr>
                            <w:pStyle w:val="14"/>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8149B75">
                    <w:pPr>
                      <w:pStyle w:val="14"/>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r>
      <w:rPr>
        <w:rFonts w:hint="eastAsia"/>
        <w:u w:val="single"/>
      </w:rPr>
      <w:t xml:space="preserve">                                                                                                                                         </w:t>
    </w:r>
  </w:p>
  <w:p w14:paraId="148AA088">
    <w:pPr>
      <w:pStyle w:val="2"/>
    </w:pPr>
    <w:r>
      <w:rPr>
        <w:rFonts w:hint="eastAsia"/>
        <w:sz w:val="22"/>
        <w:szCs w:val="22"/>
        <w:lang w:eastAsia="zh-CN"/>
      </w:rPr>
      <w:t>瑞恒项目管理有限公司</w:t>
    </w:r>
    <w:r>
      <w:rPr>
        <w:rFonts w:hint="eastAsia"/>
      </w:rPr>
      <w:t xml:space="preserve">  </w:t>
    </w:r>
  </w:p>
  <w:p w14:paraId="3780F95D">
    <w:pPr>
      <w:spacing w:line="184" w:lineRule="auto"/>
      <w:rPr>
        <w:rFonts w:ascii="宋体" w:hAnsi="宋体" w:eastAsia="宋体" w:cs="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7F93C">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6175E">
                          <w:pPr>
                            <w:pStyle w:val="14"/>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E6175E">
                    <w:pPr>
                      <w:pStyle w:val="14"/>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r>
      <w:rPr>
        <w:rFonts w:hint="eastAsia"/>
        <w:u w:val="single"/>
      </w:rPr>
      <w:t xml:space="preserve">                                                                                                                                         </w:t>
    </w:r>
  </w:p>
  <w:p w14:paraId="6217A855">
    <w:pPr>
      <w:pStyle w:val="2"/>
    </w:pPr>
    <w:r>
      <w:rPr>
        <w:rFonts w:hint="eastAsia"/>
        <w:sz w:val="22"/>
        <w:szCs w:val="22"/>
        <w:lang w:eastAsia="zh-CN"/>
      </w:rPr>
      <w:t>瑞恒项目管理有限公司</w:t>
    </w:r>
    <w:r>
      <w:rPr>
        <w:rFonts w:hint="eastAsia"/>
      </w:rPr>
      <w:t xml:space="preserve">  </w:t>
    </w:r>
  </w:p>
  <w:p w14:paraId="1A432523">
    <w:pPr>
      <w:spacing w:line="184" w:lineRule="auto"/>
      <w:rPr>
        <w:rFonts w:ascii="宋体" w:hAnsi="宋体" w:eastAsia="宋体" w:cs="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FD36A">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238C0">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DB238C0">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r>
      <w:rPr>
        <w:rFonts w:hint="eastAsia"/>
        <w:u w:val="single"/>
      </w:rPr>
      <w:t xml:space="preserve">                                                                                                                                         </w:t>
    </w:r>
  </w:p>
  <w:p w14:paraId="287BC793">
    <w:pPr>
      <w:pStyle w:val="2"/>
    </w:pPr>
    <w:r>
      <w:rPr>
        <w:rFonts w:hint="eastAsia"/>
        <w:sz w:val="22"/>
        <w:szCs w:val="22"/>
        <w:lang w:eastAsia="zh-CN"/>
      </w:rPr>
      <w:t>瑞恒项目管理有限公司</w:t>
    </w:r>
    <w:r>
      <w:rPr>
        <w:rFonts w:hint="eastAsia"/>
      </w:rPr>
      <w:t xml:space="preserve">  </w:t>
    </w:r>
  </w:p>
  <w:p w14:paraId="2E8F869D">
    <w:pPr>
      <w:spacing w:line="184" w:lineRule="auto"/>
      <w:rPr>
        <w:rFonts w:ascii="宋体" w:hAnsi="宋体" w:eastAsia="宋体" w:cs="宋体"/>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93046">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7A035">
                          <w:pPr>
                            <w:pStyle w:val="14"/>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E7A035">
                    <w:pPr>
                      <w:pStyle w:val="14"/>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r>
      <w:rPr>
        <w:rFonts w:hint="eastAsia"/>
        <w:u w:val="single"/>
      </w:rPr>
      <w:t xml:space="preserve">                                                                                                                                         </w:t>
    </w:r>
  </w:p>
  <w:p w14:paraId="79E087FB">
    <w:pPr>
      <w:pStyle w:val="2"/>
    </w:pPr>
    <w:r>
      <w:rPr>
        <w:rFonts w:hint="eastAsia"/>
        <w:sz w:val="22"/>
        <w:szCs w:val="22"/>
        <w:lang w:eastAsia="zh-CN"/>
      </w:rPr>
      <w:t>瑞恒项目管理有限公司</w:t>
    </w:r>
    <w:r>
      <w:rPr>
        <w:rFonts w:hint="eastAsia"/>
      </w:rPr>
      <w:t xml:space="preserve">  </w:t>
    </w:r>
  </w:p>
  <w:p w14:paraId="0A1EE7F5">
    <w:pPr>
      <w:pStyle w:val="14"/>
      <w:jc w:val="both"/>
    </w:pPr>
  </w:p>
  <w:p w14:paraId="0CD73F6D">
    <w:pPr>
      <w:pStyle w:val="1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F1DE4">
    <w:pPr>
      <w:pStyle w:val="14"/>
      <w:framePr w:wrap="around" w:vAnchor="text" w:hAnchor="margin" w:xAlign="center" w:y="1"/>
      <w:rPr>
        <w:rStyle w:val="26"/>
      </w:rPr>
    </w:pPr>
    <w:r>
      <w:fldChar w:fldCharType="begin"/>
    </w:r>
    <w:r>
      <w:rPr>
        <w:rStyle w:val="26"/>
      </w:rPr>
      <w:instrText xml:space="preserve">PAGE  </w:instrText>
    </w:r>
    <w:r>
      <w:fldChar w:fldCharType="separate"/>
    </w:r>
    <w:r>
      <w:fldChar w:fldCharType="end"/>
    </w:r>
  </w:p>
  <w:p w14:paraId="08CED030">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7E538">
    <w:pPr>
      <w:pStyle w:val="1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58E6F">
    <w:pPr>
      <w:pStyle w:val="15"/>
      <w:pBdr>
        <w:left w:val="none" w:color="auto" w:sz="0" w:space="0"/>
        <w:bottom w:val="none" w:color="auto" w:sz="0" w:space="0"/>
      </w:pBdr>
      <w:tabs>
        <w:tab w:val="left" w:pos="7183"/>
        <w:tab w:val="clear" w:pos="4153"/>
      </w:tabs>
      <w:rPr>
        <w:b/>
        <w:bCs/>
        <w:sz w:val="21"/>
        <w:szCs w:val="21"/>
      </w:rPr>
    </w:pPr>
    <w:r>
      <w:rPr>
        <w:rFonts w:hint="eastAsia"/>
        <w:b/>
        <w:bCs/>
        <w:sz w:val="21"/>
        <w:szCs w:val="21"/>
        <w:lang w:val="en-US" w:eastAsia="zh-CN"/>
      </w:rPr>
      <w:t xml:space="preserve">汉滨区2024年新增省道和农村公路养护工程勘察设计服务项目               </w:t>
    </w:r>
    <w:r>
      <w:rPr>
        <w:rFonts w:hint="eastAsia"/>
        <w:b/>
        <w:bCs/>
        <w:sz w:val="21"/>
        <w:szCs w:val="21"/>
      </w:rPr>
      <w:t>竞争性磋商文件</w:t>
    </w:r>
  </w:p>
  <w:p w14:paraId="5C5CDD6A">
    <w:pPr>
      <w:pBdr>
        <w:bottom w:val="none" w:color="auto" w:sz="0" w:space="0"/>
      </w:pBdr>
      <w:tabs>
        <w:tab w:val="left" w:pos="554"/>
      </w:tabs>
      <w:spacing w:line="204" w:lineRule="auto"/>
      <w:rPr>
        <w:rFonts w:hint="default"/>
        <w:lang w:val="en-US" w:eastAsia="zh-CN"/>
      </w:rPr>
    </w:pPr>
  </w:p>
  <w:p w14:paraId="7267E28D">
    <w:pPr>
      <w:pBdr>
        <w:bottom w:val="none" w:color="auto" w:sz="0" w:space="0"/>
      </w:pBdr>
      <w:spacing w:line="204" w:lineRule="auto"/>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5A47">
    <w:pPr>
      <w:pStyle w:val="15"/>
      <w:pBdr>
        <w:left w:val="none" w:color="auto" w:sz="0" w:space="0"/>
        <w:bottom w:val="none" w:color="auto" w:sz="0" w:space="0"/>
      </w:pBdr>
      <w:tabs>
        <w:tab w:val="left" w:pos="7183"/>
        <w:tab w:val="clear" w:pos="4153"/>
      </w:tabs>
      <w:rPr>
        <w:b/>
        <w:bCs/>
        <w:sz w:val="21"/>
        <w:szCs w:val="21"/>
      </w:rPr>
    </w:pPr>
    <w:r>
      <w:rPr>
        <w:rFonts w:hint="eastAsia"/>
        <w:b/>
        <w:bCs/>
        <w:sz w:val="21"/>
        <w:szCs w:val="21"/>
        <w:lang w:val="en-US" w:eastAsia="zh-CN"/>
      </w:rPr>
      <w:t xml:space="preserve">汉滨区2024年新增省道和农村公路养护工程勘察设计服务项目                </w:t>
    </w:r>
    <w:r>
      <w:rPr>
        <w:rFonts w:hint="eastAsia"/>
        <w:b/>
        <w:bCs/>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F1E0A">
    <w:pPr>
      <w:pStyle w:val="15"/>
      <w:pBdr>
        <w:left w:val="none" w:color="auto" w:sz="0" w:space="0"/>
        <w:bottom w:val="none" w:color="auto" w:sz="0" w:space="0"/>
      </w:pBdr>
      <w:tabs>
        <w:tab w:val="left" w:pos="7183"/>
        <w:tab w:val="clear" w:pos="4153"/>
      </w:tabs>
      <w:rPr>
        <w:rFonts w:hint="eastAsia"/>
        <w:b/>
        <w:bCs/>
        <w:sz w:val="21"/>
        <w:szCs w:val="21"/>
        <w:lang w:val="en-US" w:eastAsia="zh-CN"/>
      </w:rPr>
    </w:pPr>
  </w:p>
  <w:p w14:paraId="7BB318BC">
    <w:pPr>
      <w:pStyle w:val="15"/>
      <w:pBdr>
        <w:left w:val="none" w:color="auto" w:sz="0" w:space="0"/>
        <w:bottom w:val="none" w:color="auto" w:sz="0" w:space="0"/>
      </w:pBdr>
      <w:tabs>
        <w:tab w:val="left" w:pos="7183"/>
        <w:tab w:val="clear" w:pos="4153"/>
      </w:tabs>
    </w:pPr>
    <w:r>
      <w:rPr>
        <w:rFonts w:hint="eastAsia"/>
        <w:b/>
        <w:bCs/>
        <w:sz w:val="21"/>
        <w:szCs w:val="21"/>
        <w:lang w:val="en-US" w:eastAsia="zh-CN"/>
      </w:rPr>
      <w:t xml:space="preserve">汉滨区2024年新增省道和农村公路养护工程勘察设计服务项目                </w:t>
    </w:r>
    <w:r>
      <w:rPr>
        <w:rFonts w:hint="eastAsia"/>
        <w:b/>
        <w:bCs/>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11648">
    <w:pPr>
      <w:pBdr>
        <w:bottom w:val="none" w:color="auto" w:sz="0" w:space="0"/>
      </w:pBdr>
      <w:spacing w:line="204" w:lineRule="auto"/>
      <w:rPr>
        <w:rFonts w:ascii="宋体" w:hAnsi="宋体" w:eastAsia="宋体" w:cs="宋体"/>
        <w:sz w:val="22"/>
        <w:szCs w:val="22"/>
      </w:rPr>
    </w:pPr>
    <w:r>
      <w:rPr>
        <w:rFonts w:hint="eastAsia"/>
        <w:b/>
        <w:bCs/>
        <w:sz w:val="21"/>
        <w:szCs w:val="21"/>
        <w:lang w:val="en-US" w:eastAsia="zh-CN"/>
      </w:rPr>
      <w:t xml:space="preserve">汉滨区2024年新增省道和农村公路养护工程勘察设计服务项目                 </w:t>
    </w:r>
    <w:r>
      <w:rPr>
        <w:rFonts w:hint="eastAsia"/>
        <w:b/>
        <w:bCs/>
        <w:sz w:val="21"/>
        <w:szCs w:val="21"/>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4BE9A">
    <w:pPr>
      <w:spacing w:line="204" w:lineRule="auto"/>
      <w:rPr>
        <w:rFonts w:ascii="宋体" w:hAnsi="宋体" w:eastAsia="宋体" w:cs="宋体"/>
        <w:sz w:val="22"/>
        <w:szCs w:val="22"/>
      </w:rPr>
    </w:pPr>
    <w:r>
      <w:rPr>
        <w:rFonts w:hint="eastAsia"/>
        <w:b/>
        <w:bCs/>
        <w:sz w:val="21"/>
        <w:szCs w:val="21"/>
        <w:lang w:val="en-US" w:eastAsia="zh-CN"/>
      </w:rPr>
      <w:t xml:space="preserve">汉滨区2024年新增省道和农村公路养护工程勘察设计服务项目                 </w:t>
    </w:r>
    <w:r>
      <w:rPr>
        <w:rFonts w:hint="eastAsia"/>
        <w:b/>
        <w:bCs/>
        <w:sz w:val="21"/>
        <w:szCs w:val="21"/>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B7E83">
    <w:pPr>
      <w:spacing w:line="204" w:lineRule="auto"/>
      <w:rPr>
        <w:rFonts w:ascii="宋体" w:hAnsi="宋体" w:eastAsia="宋体" w:cs="宋体"/>
        <w:sz w:val="22"/>
        <w:szCs w:val="22"/>
      </w:rPr>
    </w:pPr>
    <w:r>
      <w:rPr>
        <w:rFonts w:hint="eastAsia"/>
        <w:b/>
        <w:bCs/>
        <w:sz w:val="21"/>
        <w:szCs w:val="21"/>
        <w:lang w:val="en-US" w:eastAsia="zh-CN"/>
      </w:rPr>
      <w:t xml:space="preserve">汉滨区2024年新增省道和农村公路养护工程勘察设计服务项目                 </w:t>
    </w:r>
    <w:r>
      <w:rPr>
        <w:rFonts w:hint="eastAsia"/>
        <w:b/>
        <w:bCs/>
        <w:sz w:val="21"/>
        <w:szCs w:val="21"/>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0733D">
    <w:pPr>
      <w:rPr>
        <w:rFonts w:hint="eastAsia"/>
      </w:rPr>
    </w:pPr>
    <w:r>
      <w:rPr>
        <w:rFonts w:hint="eastAsia"/>
        <w:b/>
        <w:bCs/>
        <w:sz w:val="21"/>
        <w:szCs w:val="21"/>
        <w:lang w:val="en-US" w:eastAsia="zh-CN"/>
      </w:rPr>
      <w:t xml:space="preserve">汉滨区2024年新增省道和农村公路养护工程勘察设计服务项目                </w:t>
    </w:r>
    <w:r>
      <w:rPr>
        <w:rFonts w:hint="eastAsia"/>
        <w:b/>
        <w:bCs/>
        <w:sz w:val="21"/>
        <w:szCs w:val="21"/>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1DA23">
    <w:pPr>
      <w:rPr>
        <w:rFonts w:hint="eastAsia"/>
      </w:rPr>
    </w:pPr>
    <w:r>
      <w:rPr>
        <w:rFonts w:hint="eastAsia"/>
        <w:b/>
        <w:bCs/>
        <w:sz w:val="21"/>
        <w:szCs w:val="21"/>
        <w:lang w:val="en-US" w:eastAsia="zh-CN"/>
      </w:rPr>
      <w:t xml:space="preserve">汉滨区2024年新增省道和农村公路养护工程勘察设计服务项目                 </w:t>
    </w:r>
    <w:r>
      <w:rPr>
        <w:rFonts w:hint="eastAsia"/>
        <w:b/>
        <w:bCs/>
        <w:sz w:val="21"/>
        <w:szCs w:val="21"/>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5E2DE">
    <w:pPr>
      <w:pStyle w:val="15"/>
      <w:pBdr>
        <w:left w:val="none" w:color="auto" w:sz="0" w:space="0"/>
        <w:bottom w:val="none" w:color="auto" w:sz="0" w:space="0"/>
      </w:pBdr>
      <w:tabs>
        <w:tab w:val="left" w:pos="7183"/>
        <w:tab w:val="clear" w:pos="4153"/>
      </w:tabs>
      <w:rPr>
        <w:b/>
        <w:bCs/>
        <w:sz w:val="21"/>
        <w:szCs w:val="21"/>
      </w:rPr>
    </w:pPr>
    <w:r>
      <w:rPr>
        <w:rFonts w:hint="eastAsia"/>
        <w:b/>
        <w:bCs/>
        <w:sz w:val="21"/>
        <w:szCs w:val="21"/>
        <w:lang w:val="en-US" w:eastAsia="zh-CN"/>
      </w:rPr>
      <w:t xml:space="preserve">汉滨区2024年新增省道和农村公路养护工程勘察设计服务项目                 </w:t>
    </w:r>
    <w:r>
      <w:rPr>
        <w:rFonts w:hint="eastAsia"/>
        <w:b/>
        <w:bCs/>
        <w:sz w:val="21"/>
        <w:szCs w:val="21"/>
      </w:rPr>
      <w:t>竞争性磋商文件</w:t>
    </w:r>
  </w:p>
  <w:p w14:paraId="291EBE2D">
    <w:pPr>
      <w:spacing w:line="204" w:lineRule="auto"/>
      <w:ind w:firstLine="4712"/>
      <w:rPr>
        <w:rFonts w:ascii="宋体" w:hAnsi="宋体" w:eastAsia="宋体" w:cs="宋体"/>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26E15"/>
    <w:multiLevelType w:val="singleLevel"/>
    <w:tmpl w:val="AB926E15"/>
    <w:lvl w:ilvl="0" w:tentative="0">
      <w:start w:val="1"/>
      <w:numFmt w:val="decimal"/>
      <w:suff w:val="nothing"/>
      <w:lvlText w:val="%1、"/>
      <w:lvlJc w:val="left"/>
    </w:lvl>
  </w:abstractNum>
  <w:abstractNum w:abstractNumId="1">
    <w:nsid w:val="B4AC68F4"/>
    <w:multiLevelType w:val="singleLevel"/>
    <w:tmpl w:val="B4AC68F4"/>
    <w:lvl w:ilvl="0" w:tentative="0">
      <w:start w:val="4"/>
      <w:numFmt w:val="chineseCounting"/>
      <w:suff w:val="space"/>
      <w:lvlText w:val="第%1章"/>
      <w:lvlJc w:val="left"/>
      <w:rPr>
        <w:rFonts w:hint="eastAsia"/>
      </w:rPr>
    </w:lvl>
  </w:abstractNum>
  <w:abstractNum w:abstractNumId="2">
    <w:nsid w:val="C1968107"/>
    <w:multiLevelType w:val="singleLevel"/>
    <w:tmpl w:val="C1968107"/>
    <w:lvl w:ilvl="0" w:tentative="0">
      <w:start w:val="5"/>
      <w:numFmt w:val="chineseCounting"/>
      <w:suff w:val="nothing"/>
      <w:lvlText w:val="%1、"/>
      <w:lvlJc w:val="left"/>
      <w:pPr>
        <w:ind w:left="-44"/>
      </w:pPr>
      <w:rPr>
        <w:rFonts w:hint="eastAsia"/>
      </w:rPr>
    </w:lvl>
  </w:abstractNum>
  <w:abstractNum w:abstractNumId="3">
    <w:nsid w:val="D52951F3"/>
    <w:multiLevelType w:val="singleLevel"/>
    <w:tmpl w:val="D52951F3"/>
    <w:lvl w:ilvl="0" w:tentative="0">
      <w:start w:val="2"/>
      <w:numFmt w:val="decimal"/>
      <w:suff w:val="nothing"/>
      <w:lvlText w:val="%1、"/>
      <w:lvlJc w:val="left"/>
    </w:lvl>
  </w:abstractNum>
  <w:abstractNum w:abstractNumId="4">
    <w:nsid w:val="DA2A986E"/>
    <w:multiLevelType w:val="singleLevel"/>
    <w:tmpl w:val="DA2A986E"/>
    <w:lvl w:ilvl="0" w:tentative="0">
      <w:start w:val="2"/>
      <w:numFmt w:val="decimal"/>
      <w:lvlText w:val="%1."/>
      <w:lvlJc w:val="left"/>
      <w:pPr>
        <w:tabs>
          <w:tab w:val="left" w:pos="312"/>
        </w:tabs>
      </w:pPr>
    </w:lvl>
  </w:abstractNum>
  <w:abstractNum w:abstractNumId="5">
    <w:nsid w:val="F8E9ED13"/>
    <w:multiLevelType w:val="singleLevel"/>
    <w:tmpl w:val="F8E9ED13"/>
    <w:lvl w:ilvl="0" w:tentative="0">
      <w:start w:val="3"/>
      <w:numFmt w:val="chineseCounting"/>
      <w:suff w:val="space"/>
      <w:lvlText w:val="第%1章"/>
      <w:lvlJc w:val="left"/>
      <w:rPr>
        <w:rFonts w:hint="eastAsia"/>
      </w:rPr>
    </w:lvl>
  </w:abstractNum>
  <w:abstractNum w:abstractNumId="6">
    <w:nsid w:val="250B1803"/>
    <w:multiLevelType w:val="singleLevel"/>
    <w:tmpl w:val="250B1803"/>
    <w:lvl w:ilvl="0" w:tentative="0">
      <w:start w:val="2"/>
      <w:numFmt w:val="decimal"/>
      <w:lvlText w:val="%1."/>
      <w:lvlJc w:val="left"/>
      <w:pPr>
        <w:tabs>
          <w:tab w:val="left" w:pos="312"/>
        </w:tabs>
      </w:pPr>
    </w:lvl>
  </w:abstractNum>
  <w:abstractNum w:abstractNumId="7">
    <w:nsid w:val="410D48D9"/>
    <w:multiLevelType w:val="multilevel"/>
    <w:tmpl w:val="410D48D9"/>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7"/>
  </w:num>
  <w:num w:numId="2">
    <w:abstractNumId w:val="5"/>
  </w:num>
  <w:num w:numId="3">
    <w:abstractNumId w:val="1"/>
  </w:num>
  <w:num w:numId="4">
    <w:abstractNumId w:val="2"/>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Y2ZlODhmMzczNDZmNDU3MTM3MzY3Yzk0MTZiODIifQ=="/>
  </w:docVars>
  <w:rsids>
    <w:rsidRoot w:val="41D25E9B"/>
    <w:rsid w:val="000B6A72"/>
    <w:rsid w:val="00121E4E"/>
    <w:rsid w:val="00177E5C"/>
    <w:rsid w:val="002C4CB8"/>
    <w:rsid w:val="004917E0"/>
    <w:rsid w:val="0054757D"/>
    <w:rsid w:val="006A20D9"/>
    <w:rsid w:val="006C34DD"/>
    <w:rsid w:val="006E1F85"/>
    <w:rsid w:val="006E213B"/>
    <w:rsid w:val="00736E32"/>
    <w:rsid w:val="007B3D29"/>
    <w:rsid w:val="00824C49"/>
    <w:rsid w:val="00832515"/>
    <w:rsid w:val="008F1BA8"/>
    <w:rsid w:val="009975E4"/>
    <w:rsid w:val="00A7331A"/>
    <w:rsid w:val="00AE14AF"/>
    <w:rsid w:val="00B72929"/>
    <w:rsid w:val="00B84090"/>
    <w:rsid w:val="00B95DF5"/>
    <w:rsid w:val="00CF1A69"/>
    <w:rsid w:val="00D21545"/>
    <w:rsid w:val="00D40D69"/>
    <w:rsid w:val="00D519DB"/>
    <w:rsid w:val="01363AC1"/>
    <w:rsid w:val="016F283F"/>
    <w:rsid w:val="01724BDF"/>
    <w:rsid w:val="01D82094"/>
    <w:rsid w:val="01F36FCC"/>
    <w:rsid w:val="020E4FF7"/>
    <w:rsid w:val="021103A4"/>
    <w:rsid w:val="02236661"/>
    <w:rsid w:val="022B30ED"/>
    <w:rsid w:val="028210B9"/>
    <w:rsid w:val="028D7421"/>
    <w:rsid w:val="02DA2D45"/>
    <w:rsid w:val="03E77D43"/>
    <w:rsid w:val="04293569"/>
    <w:rsid w:val="048719C5"/>
    <w:rsid w:val="04A4287D"/>
    <w:rsid w:val="053242B0"/>
    <w:rsid w:val="054A2ADE"/>
    <w:rsid w:val="058A6CF4"/>
    <w:rsid w:val="05B13F23"/>
    <w:rsid w:val="06D74B56"/>
    <w:rsid w:val="07677786"/>
    <w:rsid w:val="07E850FA"/>
    <w:rsid w:val="0926237D"/>
    <w:rsid w:val="092B287C"/>
    <w:rsid w:val="0942161C"/>
    <w:rsid w:val="09CF52A7"/>
    <w:rsid w:val="0A3015E0"/>
    <w:rsid w:val="0B0F1770"/>
    <w:rsid w:val="0B112BB9"/>
    <w:rsid w:val="0B3404A1"/>
    <w:rsid w:val="0B9D04F7"/>
    <w:rsid w:val="0BB727B1"/>
    <w:rsid w:val="0BF7590B"/>
    <w:rsid w:val="0C441B7D"/>
    <w:rsid w:val="0D9D373F"/>
    <w:rsid w:val="0E3E6500"/>
    <w:rsid w:val="0E7A026C"/>
    <w:rsid w:val="0EAD5EEB"/>
    <w:rsid w:val="0EBC5674"/>
    <w:rsid w:val="0ED11576"/>
    <w:rsid w:val="0F0931AF"/>
    <w:rsid w:val="0F4C15BB"/>
    <w:rsid w:val="0FA638D0"/>
    <w:rsid w:val="0FC71A98"/>
    <w:rsid w:val="0FEB2025"/>
    <w:rsid w:val="11082369"/>
    <w:rsid w:val="11910913"/>
    <w:rsid w:val="119E76F6"/>
    <w:rsid w:val="119F4A7B"/>
    <w:rsid w:val="127340F4"/>
    <w:rsid w:val="127B34AE"/>
    <w:rsid w:val="129C717C"/>
    <w:rsid w:val="12A37DB0"/>
    <w:rsid w:val="12AF3164"/>
    <w:rsid w:val="136A777E"/>
    <w:rsid w:val="14CD7E01"/>
    <w:rsid w:val="14E4620B"/>
    <w:rsid w:val="15863E84"/>
    <w:rsid w:val="158D41D0"/>
    <w:rsid w:val="16481B85"/>
    <w:rsid w:val="178A50D7"/>
    <w:rsid w:val="17AD21E7"/>
    <w:rsid w:val="18A83EBD"/>
    <w:rsid w:val="18E13495"/>
    <w:rsid w:val="18E857D7"/>
    <w:rsid w:val="19530CD2"/>
    <w:rsid w:val="19925ACB"/>
    <w:rsid w:val="1A2876FC"/>
    <w:rsid w:val="1B4548E5"/>
    <w:rsid w:val="1B6B6A6E"/>
    <w:rsid w:val="1CCC6872"/>
    <w:rsid w:val="1CCC6940"/>
    <w:rsid w:val="1D595A4A"/>
    <w:rsid w:val="1D95226D"/>
    <w:rsid w:val="1DE32E84"/>
    <w:rsid w:val="1DF92FB2"/>
    <w:rsid w:val="1E672D94"/>
    <w:rsid w:val="1EAE43DA"/>
    <w:rsid w:val="1EFC05B3"/>
    <w:rsid w:val="202260DF"/>
    <w:rsid w:val="208A4B48"/>
    <w:rsid w:val="20CE712B"/>
    <w:rsid w:val="20E113CC"/>
    <w:rsid w:val="20E14208"/>
    <w:rsid w:val="211D776A"/>
    <w:rsid w:val="214F4CC0"/>
    <w:rsid w:val="225246B4"/>
    <w:rsid w:val="227604AA"/>
    <w:rsid w:val="228E0E79"/>
    <w:rsid w:val="22910410"/>
    <w:rsid w:val="23024E6A"/>
    <w:rsid w:val="23153C71"/>
    <w:rsid w:val="23C87DC8"/>
    <w:rsid w:val="244A6C98"/>
    <w:rsid w:val="254F03F4"/>
    <w:rsid w:val="25780D76"/>
    <w:rsid w:val="258E2EC9"/>
    <w:rsid w:val="26C84838"/>
    <w:rsid w:val="27F81A56"/>
    <w:rsid w:val="285A74F6"/>
    <w:rsid w:val="28667C49"/>
    <w:rsid w:val="287B7B98"/>
    <w:rsid w:val="28C70D0A"/>
    <w:rsid w:val="292875F4"/>
    <w:rsid w:val="29C067D3"/>
    <w:rsid w:val="2A0D190E"/>
    <w:rsid w:val="2C2A0B96"/>
    <w:rsid w:val="2DA806E6"/>
    <w:rsid w:val="2DBD6592"/>
    <w:rsid w:val="2E2C3224"/>
    <w:rsid w:val="2E582BC8"/>
    <w:rsid w:val="2EE17287"/>
    <w:rsid w:val="2EF04710"/>
    <w:rsid w:val="2F835584"/>
    <w:rsid w:val="2FFB73DE"/>
    <w:rsid w:val="30437057"/>
    <w:rsid w:val="30440CC0"/>
    <w:rsid w:val="309F1F4A"/>
    <w:rsid w:val="30B01F90"/>
    <w:rsid w:val="30C145B6"/>
    <w:rsid w:val="31B50F1B"/>
    <w:rsid w:val="322C401C"/>
    <w:rsid w:val="32EC269B"/>
    <w:rsid w:val="32F60DA5"/>
    <w:rsid w:val="336E3E55"/>
    <w:rsid w:val="340B3F40"/>
    <w:rsid w:val="346C476C"/>
    <w:rsid w:val="3489757D"/>
    <w:rsid w:val="34BD482D"/>
    <w:rsid w:val="34E02B31"/>
    <w:rsid w:val="359E4231"/>
    <w:rsid w:val="38186BFE"/>
    <w:rsid w:val="393B6421"/>
    <w:rsid w:val="39D2056C"/>
    <w:rsid w:val="39D30C0C"/>
    <w:rsid w:val="39D709A6"/>
    <w:rsid w:val="3A612B54"/>
    <w:rsid w:val="3A9F3C1B"/>
    <w:rsid w:val="3B1E35D8"/>
    <w:rsid w:val="3B2C6AD0"/>
    <w:rsid w:val="3B912DD7"/>
    <w:rsid w:val="3BA20ABF"/>
    <w:rsid w:val="3C8E1B3D"/>
    <w:rsid w:val="3D627B92"/>
    <w:rsid w:val="3D8F7C8C"/>
    <w:rsid w:val="3D976944"/>
    <w:rsid w:val="3DBF59D9"/>
    <w:rsid w:val="3E2B306F"/>
    <w:rsid w:val="3E4B54BF"/>
    <w:rsid w:val="3E6B5B61"/>
    <w:rsid w:val="3E7762B4"/>
    <w:rsid w:val="3F7A6254"/>
    <w:rsid w:val="406C4569"/>
    <w:rsid w:val="415B7B1D"/>
    <w:rsid w:val="41D25E9B"/>
    <w:rsid w:val="424B0183"/>
    <w:rsid w:val="435F4A94"/>
    <w:rsid w:val="43F20A21"/>
    <w:rsid w:val="43F633A3"/>
    <w:rsid w:val="44BC21CD"/>
    <w:rsid w:val="458361FD"/>
    <w:rsid w:val="461A3FBB"/>
    <w:rsid w:val="46E02E18"/>
    <w:rsid w:val="47262F6D"/>
    <w:rsid w:val="479C6A6B"/>
    <w:rsid w:val="4A5D1099"/>
    <w:rsid w:val="4AB7540C"/>
    <w:rsid w:val="4AF351E4"/>
    <w:rsid w:val="4B3B24D5"/>
    <w:rsid w:val="4C2F567D"/>
    <w:rsid w:val="4C6609A5"/>
    <w:rsid w:val="4CFE7606"/>
    <w:rsid w:val="4D1F07FB"/>
    <w:rsid w:val="4D251872"/>
    <w:rsid w:val="4D6A4F45"/>
    <w:rsid w:val="4DB21C9F"/>
    <w:rsid w:val="4DE33966"/>
    <w:rsid w:val="4E1E06A4"/>
    <w:rsid w:val="4ECA16E1"/>
    <w:rsid w:val="502317A0"/>
    <w:rsid w:val="50EB4A23"/>
    <w:rsid w:val="516F00A1"/>
    <w:rsid w:val="51E57A85"/>
    <w:rsid w:val="51F001F5"/>
    <w:rsid w:val="520C2D5F"/>
    <w:rsid w:val="521B6A07"/>
    <w:rsid w:val="5277266C"/>
    <w:rsid w:val="53400F13"/>
    <w:rsid w:val="537A185D"/>
    <w:rsid w:val="53C47756"/>
    <w:rsid w:val="55601ABF"/>
    <w:rsid w:val="55C702B2"/>
    <w:rsid w:val="56A16E51"/>
    <w:rsid w:val="56F03786"/>
    <w:rsid w:val="57745B9A"/>
    <w:rsid w:val="57AF2B0B"/>
    <w:rsid w:val="5867407D"/>
    <w:rsid w:val="58B54EFA"/>
    <w:rsid w:val="58C3486B"/>
    <w:rsid w:val="58C50640"/>
    <w:rsid w:val="592717A4"/>
    <w:rsid w:val="59F63582"/>
    <w:rsid w:val="5A291928"/>
    <w:rsid w:val="5A93179D"/>
    <w:rsid w:val="5AA97CC1"/>
    <w:rsid w:val="5B4377F2"/>
    <w:rsid w:val="5BCA21CD"/>
    <w:rsid w:val="5C6F003A"/>
    <w:rsid w:val="5CA66832"/>
    <w:rsid w:val="5CE16ABA"/>
    <w:rsid w:val="5E1F3210"/>
    <w:rsid w:val="5E804121"/>
    <w:rsid w:val="5F2F3E57"/>
    <w:rsid w:val="5FAC210C"/>
    <w:rsid w:val="5FC86518"/>
    <w:rsid w:val="602A5424"/>
    <w:rsid w:val="60352703"/>
    <w:rsid w:val="60980AAC"/>
    <w:rsid w:val="60E508E1"/>
    <w:rsid w:val="61324549"/>
    <w:rsid w:val="61701887"/>
    <w:rsid w:val="61857CEC"/>
    <w:rsid w:val="61B933D2"/>
    <w:rsid w:val="62737FFA"/>
    <w:rsid w:val="639A01CB"/>
    <w:rsid w:val="63D47B20"/>
    <w:rsid w:val="64572560"/>
    <w:rsid w:val="64D40D21"/>
    <w:rsid w:val="64DB36B1"/>
    <w:rsid w:val="65433F13"/>
    <w:rsid w:val="65A92947"/>
    <w:rsid w:val="673C0F4D"/>
    <w:rsid w:val="69831701"/>
    <w:rsid w:val="69AC1DA8"/>
    <w:rsid w:val="6BC018A6"/>
    <w:rsid w:val="6C1B6850"/>
    <w:rsid w:val="6CEE25F2"/>
    <w:rsid w:val="6DD369FE"/>
    <w:rsid w:val="6E2C567B"/>
    <w:rsid w:val="6E9E3430"/>
    <w:rsid w:val="6EA60607"/>
    <w:rsid w:val="6EF044C7"/>
    <w:rsid w:val="72A051FC"/>
    <w:rsid w:val="72C41B0C"/>
    <w:rsid w:val="73207CAC"/>
    <w:rsid w:val="736C3385"/>
    <w:rsid w:val="73872471"/>
    <w:rsid w:val="73AA2F44"/>
    <w:rsid w:val="740A3816"/>
    <w:rsid w:val="752124FA"/>
    <w:rsid w:val="7533217B"/>
    <w:rsid w:val="755738FE"/>
    <w:rsid w:val="759B4699"/>
    <w:rsid w:val="763C3364"/>
    <w:rsid w:val="76E732D0"/>
    <w:rsid w:val="77445F08"/>
    <w:rsid w:val="775F46DE"/>
    <w:rsid w:val="78534646"/>
    <w:rsid w:val="785D1817"/>
    <w:rsid w:val="786372CE"/>
    <w:rsid w:val="78A771BA"/>
    <w:rsid w:val="78B96EEE"/>
    <w:rsid w:val="78C25DA2"/>
    <w:rsid w:val="79C930C8"/>
    <w:rsid w:val="7ABB1C9F"/>
    <w:rsid w:val="7AFA4953"/>
    <w:rsid w:val="7B5C35E4"/>
    <w:rsid w:val="7BCB66EE"/>
    <w:rsid w:val="7BDD385F"/>
    <w:rsid w:val="7BEC3136"/>
    <w:rsid w:val="7BFC3A5F"/>
    <w:rsid w:val="7C371F9B"/>
    <w:rsid w:val="7C6F6126"/>
    <w:rsid w:val="7CA24793"/>
    <w:rsid w:val="7D291410"/>
    <w:rsid w:val="7E600D9C"/>
    <w:rsid w:val="7E6671D0"/>
    <w:rsid w:val="7F772292"/>
    <w:rsid w:val="7FA7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qFormat/>
    <w:uiPriority w:val="9"/>
    <w:pPr>
      <w:keepNext/>
      <w:keepLines/>
      <w:numPr>
        <w:ilvl w:val="1"/>
        <w:numId w:val="1"/>
      </w:numPr>
      <w:spacing w:before="260" w:after="260" w:line="416" w:lineRule="auto"/>
      <w:outlineLvl w:val="1"/>
    </w:pPr>
    <w:rPr>
      <w:rFonts w:ascii="Cambria" w:hAnsi="Cambria"/>
      <w:b/>
      <w:bCs/>
      <w:sz w:val="32"/>
      <w:szCs w:val="32"/>
    </w:rPr>
  </w:style>
  <w:style w:type="paragraph" w:styleId="5">
    <w:name w:val="heading 3"/>
    <w:basedOn w:val="1"/>
    <w:next w:val="6"/>
    <w:link w:val="41"/>
    <w:qFormat/>
    <w:uiPriority w:val="0"/>
    <w:pPr>
      <w:keepNext/>
      <w:widowControl/>
      <w:jc w:val="left"/>
      <w:outlineLvl w:val="2"/>
    </w:pPr>
    <w:rPr>
      <w:rFonts w:ascii="Arial" w:hAnsi="Arial" w:eastAsia="华文宋体"/>
      <w:b/>
      <w:kern w:val="0"/>
      <w:sz w:val="26"/>
    </w:rPr>
  </w:style>
  <w:style w:type="paragraph" w:styleId="7">
    <w:name w:val="heading 4"/>
    <w:basedOn w:val="1"/>
    <w:next w:val="1"/>
    <w:qFormat/>
    <w:uiPriority w:val="0"/>
    <w:pPr>
      <w:keepNext/>
      <w:keepLines/>
      <w:spacing w:line="372" w:lineRule="auto"/>
      <w:outlineLvl w:val="3"/>
    </w:pPr>
    <w:rPr>
      <w:rFonts w:ascii="Arial" w:hAnsi="Arial" w:eastAsia="黑体"/>
      <w:b/>
      <w:bCs/>
      <w:sz w:val="28"/>
      <w:szCs w:val="28"/>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kern w:val="0"/>
      <w:sz w:val="28"/>
      <w:szCs w:val="24"/>
    </w:rPr>
  </w:style>
  <w:style w:type="paragraph" w:customStyle="1" w:styleId="6">
    <w:name w:val="方案正文"/>
    <w:basedOn w:val="1"/>
    <w:qFormat/>
    <w:uiPriority w:val="0"/>
    <w:pPr>
      <w:widowControl/>
      <w:spacing w:line="360" w:lineRule="auto"/>
      <w:ind w:firstLine="504"/>
      <w:jc w:val="left"/>
    </w:pPr>
    <w:rPr>
      <w:rFonts w:ascii="宋体" w:hAnsi="宋体"/>
      <w:kern w:val="0"/>
      <w:sz w:val="24"/>
      <w:szCs w:val="28"/>
    </w:rPr>
  </w:style>
  <w:style w:type="paragraph" w:styleId="9">
    <w:name w:val="Normal Indent"/>
    <w:basedOn w:val="1"/>
    <w:qFormat/>
    <w:uiPriority w:val="0"/>
    <w:pPr>
      <w:autoSpaceDE w:val="0"/>
      <w:autoSpaceDN w:val="0"/>
      <w:adjustRightInd w:val="0"/>
      <w:spacing w:line="640" w:lineRule="exact"/>
      <w:ind w:firstLine="585"/>
    </w:pPr>
    <w:rPr>
      <w:rFonts w:ascii="楷体_GB2312" w:eastAsia="楷体_GB2312"/>
      <w:sz w:val="32"/>
      <w:szCs w:val="32"/>
    </w:rPr>
  </w:style>
  <w:style w:type="paragraph" w:styleId="10">
    <w:name w:val="Document Map"/>
    <w:basedOn w:val="1"/>
    <w:next w:val="1"/>
    <w:qFormat/>
    <w:uiPriority w:val="0"/>
    <w:rPr>
      <w:rFonts w:ascii="宋体"/>
      <w:sz w:val="18"/>
      <w:szCs w:val="18"/>
    </w:rPr>
  </w:style>
  <w:style w:type="paragraph" w:styleId="11">
    <w:name w:val="toa heading"/>
    <w:basedOn w:val="1"/>
    <w:next w:val="1"/>
    <w:qFormat/>
    <w:uiPriority w:val="0"/>
    <w:pPr>
      <w:spacing w:before="120" w:beforeLines="0" w:beforeAutospacing="0"/>
    </w:pPr>
    <w:rPr>
      <w:rFonts w:ascii="Arial" w:hAnsi="Arial"/>
      <w:sz w:val="24"/>
    </w:rPr>
  </w:style>
  <w:style w:type="paragraph" w:styleId="12">
    <w:name w:val="Body Text Indent"/>
    <w:basedOn w:val="1"/>
    <w:semiHidden/>
    <w:unhideWhenUsed/>
    <w:qFormat/>
    <w:uiPriority w:val="99"/>
    <w:pPr>
      <w:spacing w:after="120"/>
      <w:ind w:left="420" w:leftChars="200"/>
    </w:pPr>
  </w:style>
  <w:style w:type="paragraph" w:styleId="13">
    <w:name w:val="Plain Text"/>
    <w:basedOn w:val="1"/>
    <w:unhideWhenUsed/>
    <w:qFormat/>
    <w:uiPriority w:val="99"/>
    <w:rPr>
      <w:rFonts w:ascii="宋体" w:hAnsi="宋体"/>
      <w:kern w:val="1"/>
    </w:rPr>
  </w:style>
  <w:style w:type="paragraph" w:styleId="14">
    <w:name w:val="footer"/>
    <w:basedOn w:val="1"/>
    <w:link w:val="49"/>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pPr>
      <w:tabs>
        <w:tab w:val="right" w:leader="dot" w:pos="9540"/>
      </w:tabs>
      <w:spacing w:line="400" w:lineRule="exact"/>
    </w:pPr>
  </w:style>
  <w:style w:type="paragraph" w:styleId="17">
    <w:name w:val="toc 2"/>
    <w:basedOn w:val="1"/>
    <w:next w:val="1"/>
    <w:qFormat/>
    <w:uiPriority w:val="39"/>
    <w:pPr>
      <w:ind w:left="420" w:leftChars="200"/>
    </w:pPr>
    <w:rPr>
      <w:sz w:val="21"/>
      <w:szCs w:val="24"/>
    </w:rPr>
  </w:style>
  <w:style w:type="paragraph" w:styleId="18">
    <w:name w:val="Normal (Web)"/>
    <w:basedOn w:val="1"/>
    <w:qFormat/>
    <w:uiPriority w:val="0"/>
    <w:pPr>
      <w:widowControl/>
      <w:jc w:val="left"/>
    </w:pPr>
    <w:rPr>
      <w:rFonts w:ascii="宋体" w:hAnsi="宋体" w:cs="宋体"/>
      <w:kern w:val="0"/>
      <w:sz w:val="24"/>
      <w:szCs w:val="24"/>
    </w:rPr>
  </w:style>
  <w:style w:type="paragraph" w:styleId="19">
    <w:name w:val="Title"/>
    <w:basedOn w:val="1"/>
    <w:next w:val="1"/>
    <w:qFormat/>
    <w:uiPriority w:val="0"/>
    <w:pPr>
      <w:spacing w:before="240" w:after="60"/>
      <w:jc w:val="center"/>
      <w:outlineLvl w:val="0"/>
    </w:pPr>
    <w:rPr>
      <w:rFonts w:ascii="Cambria" w:hAnsi="Cambria"/>
      <w:b/>
      <w:bCs/>
      <w:sz w:val="32"/>
      <w:szCs w:val="32"/>
    </w:rPr>
  </w:style>
  <w:style w:type="paragraph" w:styleId="20">
    <w:name w:val="Body Text First Indent"/>
    <w:basedOn w:val="2"/>
    <w:next w:val="21"/>
    <w:unhideWhenUsed/>
    <w:qFormat/>
    <w:uiPriority w:val="0"/>
    <w:pPr>
      <w:spacing w:after="120"/>
      <w:ind w:firstLine="420" w:firstLineChars="100"/>
    </w:pPr>
    <w:rPr>
      <w:sz w:val="18"/>
      <w:szCs w:val="18"/>
    </w:rPr>
  </w:style>
  <w:style w:type="paragraph" w:styleId="21">
    <w:name w:val="Body Text First Indent 2"/>
    <w:basedOn w:val="12"/>
    <w:unhideWhenUsed/>
    <w:qFormat/>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none"/>
    </w:rPr>
  </w:style>
  <w:style w:type="character" w:styleId="28">
    <w:name w:val="Emphasis"/>
    <w:basedOn w:val="24"/>
    <w:qFormat/>
    <w:uiPriority w:val="0"/>
    <w:rPr>
      <w:b/>
      <w:bCs/>
    </w:rPr>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0"/>
    <w:rPr>
      <w:color w:val="0000FF"/>
      <w:u w:val="single"/>
    </w:rPr>
  </w:style>
  <w:style w:type="character" w:styleId="34">
    <w:name w:val="HTML Code"/>
    <w:basedOn w:val="24"/>
    <w:qFormat/>
    <w:uiPriority w:val="0"/>
    <w:rPr>
      <w:rFonts w:hint="default" w:ascii="monospace" w:hAnsi="monospace" w:eastAsia="monospace" w:cs="monospace"/>
      <w:sz w:val="20"/>
    </w:rPr>
  </w:style>
  <w:style w:type="character" w:styleId="35">
    <w:name w:val="HTML Cite"/>
    <w:basedOn w:val="24"/>
    <w:qFormat/>
    <w:uiPriority w:val="0"/>
  </w:style>
  <w:style w:type="character" w:styleId="36">
    <w:name w:val="HTML Keyboard"/>
    <w:basedOn w:val="24"/>
    <w:qFormat/>
    <w:uiPriority w:val="0"/>
    <w:rPr>
      <w:rFonts w:hint="default" w:ascii="monospace" w:hAnsi="monospace" w:eastAsia="monospace" w:cs="monospace"/>
      <w:sz w:val="20"/>
    </w:rPr>
  </w:style>
  <w:style w:type="character" w:styleId="37">
    <w:name w:val="HTML Sample"/>
    <w:basedOn w:val="24"/>
    <w:qFormat/>
    <w:uiPriority w:val="0"/>
    <w:rPr>
      <w:rFonts w:ascii="monospace" w:hAnsi="monospace" w:eastAsia="monospace" w:cs="monospace"/>
      <w:vanish/>
      <w:color w:val="3D4B62"/>
      <w:sz w:val="24"/>
      <w:szCs w:val="24"/>
    </w:rPr>
  </w:style>
  <w:style w:type="paragraph" w:customStyle="1" w:styleId="38">
    <w:name w:val="正文缩进1"/>
    <w:basedOn w:val="1"/>
    <w:qFormat/>
    <w:uiPriority w:val="0"/>
    <w:pPr>
      <w:ind w:firstLine="420"/>
    </w:pPr>
    <w:rPr>
      <w:rFonts w:ascii="Times New Roman" w:hAnsi="Times New Roman"/>
    </w:rPr>
  </w:style>
  <w:style w:type="paragraph" w:customStyle="1" w:styleId="39">
    <w:name w:val="Default"/>
    <w:next w:val="1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0">
    <w:name w:val="List Paragraph"/>
    <w:basedOn w:val="1"/>
    <w:qFormat/>
    <w:uiPriority w:val="34"/>
    <w:pPr>
      <w:ind w:firstLine="420" w:firstLineChars="200"/>
    </w:pPr>
    <w:rPr>
      <w:rFonts w:ascii="Calibri" w:hAnsi="Calibri"/>
      <w:szCs w:val="22"/>
    </w:rPr>
  </w:style>
  <w:style w:type="character" w:customStyle="1" w:styleId="41">
    <w:name w:val="标题 3 字符"/>
    <w:link w:val="5"/>
    <w:qFormat/>
    <w:uiPriority w:val="0"/>
    <w:rPr>
      <w:rFonts w:ascii="Arial" w:hAnsi="Arial" w:eastAsia="华文宋体"/>
      <w:b/>
      <w:kern w:val="0"/>
      <w:sz w:val="26"/>
    </w:rPr>
  </w:style>
  <w:style w:type="paragraph" w:customStyle="1" w:styleId="42">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font71"/>
    <w:basedOn w:val="24"/>
    <w:autoRedefine/>
    <w:qFormat/>
    <w:uiPriority w:val="0"/>
    <w:rPr>
      <w:rFonts w:hint="eastAsia" w:ascii="仿宋" w:hAnsi="仿宋" w:eastAsia="仿宋" w:cs="仿宋"/>
      <w:color w:val="000000"/>
      <w:sz w:val="22"/>
      <w:szCs w:val="22"/>
      <w:u w:val="none"/>
    </w:rPr>
  </w:style>
  <w:style w:type="character" w:customStyle="1" w:styleId="45">
    <w:name w:val="font41"/>
    <w:basedOn w:val="24"/>
    <w:autoRedefine/>
    <w:qFormat/>
    <w:uiPriority w:val="0"/>
    <w:rPr>
      <w:rFonts w:hint="eastAsia" w:ascii="仿宋" w:hAnsi="仿宋" w:eastAsia="仿宋" w:cs="仿宋"/>
      <w:color w:val="000000"/>
      <w:sz w:val="22"/>
      <w:szCs w:val="22"/>
      <w:u w:val="none"/>
      <w:vertAlign w:val="subscript"/>
    </w:rPr>
  </w:style>
  <w:style w:type="character" w:customStyle="1" w:styleId="46">
    <w:name w:val="font01"/>
    <w:basedOn w:val="24"/>
    <w:autoRedefine/>
    <w:qFormat/>
    <w:uiPriority w:val="0"/>
    <w:rPr>
      <w:rFonts w:hint="eastAsia" w:ascii="仿宋" w:hAnsi="仿宋" w:eastAsia="仿宋" w:cs="仿宋"/>
      <w:color w:val="0070C0"/>
      <w:sz w:val="20"/>
      <w:szCs w:val="20"/>
      <w:u w:val="none"/>
    </w:rPr>
  </w:style>
  <w:style w:type="character" w:customStyle="1" w:styleId="47">
    <w:name w:val="font31"/>
    <w:basedOn w:val="24"/>
    <w:autoRedefine/>
    <w:qFormat/>
    <w:uiPriority w:val="0"/>
    <w:rPr>
      <w:rFonts w:hint="eastAsia" w:ascii="仿宋" w:hAnsi="仿宋" w:eastAsia="仿宋" w:cs="仿宋"/>
      <w:color w:val="FF0000"/>
      <w:sz w:val="22"/>
      <w:szCs w:val="22"/>
      <w:u w:val="none"/>
    </w:rPr>
  </w:style>
  <w:style w:type="character" w:customStyle="1" w:styleId="48">
    <w:name w:val="font61"/>
    <w:basedOn w:val="24"/>
    <w:autoRedefine/>
    <w:qFormat/>
    <w:uiPriority w:val="0"/>
    <w:rPr>
      <w:rFonts w:hint="eastAsia" w:ascii="仿宋" w:hAnsi="仿宋" w:eastAsia="仿宋" w:cs="仿宋"/>
      <w:color w:val="0070C0"/>
      <w:sz w:val="22"/>
      <w:szCs w:val="22"/>
      <w:u w:val="none"/>
    </w:rPr>
  </w:style>
  <w:style w:type="character" w:customStyle="1" w:styleId="49">
    <w:name w:val="页脚 字符"/>
    <w:basedOn w:val="24"/>
    <w:link w:val="14"/>
    <w:autoRedefine/>
    <w:qFormat/>
    <w:uiPriority w:val="0"/>
    <w:rPr>
      <w:kern w:val="2"/>
      <w:sz w:val="18"/>
    </w:rPr>
  </w:style>
  <w:style w:type="paragraph" w:customStyle="1" w:styleId="50">
    <w:name w:val="样式 首行缩进:  2 字符"/>
    <w:basedOn w:val="1"/>
    <w:autoRedefine/>
    <w:qFormat/>
    <w:uiPriority w:val="0"/>
    <w:pPr>
      <w:spacing w:line="400" w:lineRule="exact"/>
      <w:ind w:firstLine="200" w:firstLineChars="200"/>
    </w:pPr>
    <w:rPr>
      <w:rFonts w:cs="宋体"/>
      <w:sz w:val="24"/>
      <w:szCs w:val="24"/>
    </w:rPr>
  </w:style>
  <w:style w:type="paragraph" w:customStyle="1" w:styleId="51">
    <w:name w:val="_Style 126"/>
    <w:basedOn w:val="1"/>
    <w:next w:val="1"/>
    <w:autoRedefine/>
    <w:qFormat/>
    <w:uiPriority w:val="0"/>
    <w:pPr>
      <w:ind w:firstLine="420" w:firstLineChars="200"/>
    </w:pPr>
    <w:rPr>
      <w:sz w:val="18"/>
      <w:szCs w:val="18"/>
    </w:rPr>
  </w:style>
  <w:style w:type="table" w:customStyle="1" w:styleId="52">
    <w:name w:val="Table Normal"/>
    <w:autoRedefine/>
    <w:unhideWhenUsed/>
    <w:qFormat/>
    <w:uiPriority w:val="0"/>
    <w:tblPr>
      <w:tblCellMar>
        <w:top w:w="0" w:type="dxa"/>
        <w:left w:w="0" w:type="dxa"/>
        <w:bottom w:w="0" w:type="dxa"/>
        <w:right w:w="0" w:type="dxa"/>
      </w:tblCellMar>
    </w:tblPr>
  </w:style>
  <w:style w:type="paragraph" w:customStyle="1" w:styleId="53">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rPr>
  </w:style>
  <w:style w:type="paragraph" w:customStyle="1" w:styleId="54">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11196</Words>
  <Characters>11963</Characters>
  <Lines>159</Lines>
  <Paragraphs>44</Paragraphs>
  <TotalTime>254</TotalTime>
  <ScaleCrop>false</ScaleCrop>
  <LinksUpToDate>false</LinksUpToDate>
  <CharactersWithSpaces>12070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2020-04-20T00:20:00Z</dcterms:created>
  <dc:creator>End</dc:creator>
  <cp:lastModifiedBy>瑞恒</cp:lastModifiedBy>
  <cp:lastPrinted>2023-07-24T01:15:00Z</cp:lastPrinted>
  <dcterms:modified xsi:type="dcterms:W3CDTF">2025-04-27T07:24:51Z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C2ACCD5B34884C359C29FDD1BF9FA3E2_13</vt:lpwstr>
  </property>
  <property fmtid="{D5CDD505-2E9C-101B-9397-08002B2CF9AE}" pid="4" name="KSOTemplateDocerSaveRecord">
    <vt:lpwstr>eyJoZGlkIjoiYTUxNGFmYWU2ZDcxYmRjNzZmOTYxZWY3MzJiN2M4MWUiLCJ1c2VySWQiOiI0MTgxNjQ0ODkifQ==</vt:lpwstr>
  </property>
</Properties>
</file>