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E208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Cs/>
          <w:sz w:val="32"/>
          <w:szCs w:val="32"/>
          <w:lang w:val="en-US" w:eastAsia="zh-CN"/>
        </w:rPr>
      </w:pPr>
      <w:r>
        <w:rPr>
          <w:rFonts w:hint="eastAsia" w:ascii="宋体" w:hAnsi="宋体" w:eastAsia="宋体" w:cs="宋体"/>
          <w:bCs/>
          <w:sz w:val="32"/>
          <w:szCs w:val="32"/>
          <w:lang w:val="en-US" w:eastAsia="zh-CN"/>
        </w:rPr>
        <w:t>自行采购项目</w:t>
      </w:r>
    </w:p>
    <w:p w14:paraId="66A7782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Cs/>
          <w:sz w:val="32"/>
          <w:szCs w:val="32"/>
          <w:lang w:val="en-US" w:eastAsia="zh-CN"/>
        </w:rPr>
      </w:pPr>
      <w:r>
        <w:rPr>
          <w:rFonts w:hint="eastAsia" w:ascii="宋体" w:hAnsi="宋体" w:eastAsia="宋体" w:cs="宋体"/>
          <w:bCs/>
          <w:sz w:val="32"/>
          <w:szCs w:val="32"/>
          <w:lang w:val="en-US" w:eastAsia="zh-CN"/>
        </w:rPr>
        <w:t>项目编号：SXLB-2025-086.1B1</w:t>
      </w:r>
    </w:p>
    <w:p w14:paraId="406CEB5F">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宋体" w:hAnsi="宋体" w:eastAsia="宋体" w:cs="宋体"/>
          <w:bCs/>
          <w:sz w:val="32"/>
          <w:szCs w:val="32"/>
        </w:rPr>
      </w:pPr>
    </w:p>
    <w:p w14:paraId="322F4D7F">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宋体" w:hAnsi="宋体" w:eastAsia="宋体" w:cs="宋体"/>
          <w:bCs/>
          <w:sz w:val="32"/>
          <w:szCs w:val="32"/>
        </w:rPr>
      </w:pPr>
    </w:p>
    <w:p w14:paraId="1ECBBB7E">
      <w:pPr>
        <w:keepNext w:val="0"/>
        <w:keepLines w:val="0"/>
        <w:pageBreakBefore w:val="0"/>
        <w:widowControl w:val="0"/>
        <w:kinsoku/>
        <w:wordWrap/>
        <w:overflowPunct/>
        <w:topLinePunct w:val="0"/>
        <w:autoSpaceDE/>
        <w:autoSpaceDN/>
        <w:bidi w:val="0"/>
        <w:adjustRightInd/>
        <w:snapToGrid/>
        <w:spacing w:line="240" w:lineRule="auto"/>
        <w:ind w:left="17" w:leftChars="8" w:firstLine="80" w:firstLineChars="0"/>
        <w:jc w:val="center"/>
        <w:textAlignment w:val="auto"/>
        <w:rPr>
          <w:rFonts w:hint="eastAsia" w:ascii="宋体" w:hAnsi="宋体" w:eastAsia="宋体" w:cs="宋体"/>
          <w:bCs/>
          <w:sz w:val="56"/>
          <w:szCs w:val="56"/>
          <w:lang w:val="en-US" w:eastAsia="zh-CN"/>
        </w:rPr>
      </w:pPr>
      <w:r>
        <w:rPr>
          <w:rFonts w:hint="eastAsia" w:ascii="宋体" w:hAnsi="宋体" w:eastAsia="宋体" w:cs="宋体"/>
          <w:bCs/>
          <w:sz w:val="56"/>
          <w:szCs w:val="56"/>
          <w:lang w:val="en-US" w:eastAsia="zh-CN"/>
        </w:rPr>
        <w:t>手提式无人机侦测设备采购项目</w:t>
      </w:r>
    </w:p>
    <w:p w14:paraId="3BC1A128">
      <w:pPr>
        <w:keepNext w:val="0"/>
        <w:keepLines w:val="0"/>
        <w:pageBreakBefore w:val="0"/>
        <w:widowControl w:val="0"/>
        <w:kinsoku/>
        <w:wordWrap/>
        <w:overflowPunct/>
        <w:topLinePunct w:val="0"/>
        <w:autoSpaceDE/>
        <w:autoSpaceDN/>
        <w:bidi w:val="0"/>
        <w:adjustRightInd/>
        <w:snapToGrid/>
        <w:spacing w:line="240" w:lineRule="auto"/>
        <w:ind w:left="17" w:leftChars="8" w:firstLine="80" w:firstLineChars="0"/>
        <w:jc w:val="center"/>
        <w:textAlignment w:val="auto"/>
        <w:rPr>
          <w:rFonts w:hint="eastAsia" w:ascii="宋体" w:hAnsi="宋体" w:eastAsia="宋体" w:cs="宋体"/>
          <w:bCs/>
          <w:sz w:val="56"/>
          <w:szCs w:val="56"/>
          <w:lang w:val="en-US" w:eastAsia="zh-CN"/>
        </w:rPr>
      </w:pPr>
      <w:r>
        <w:rPr>
          <w:rFonts w:hint="eastAsia" w:ascii="宋体" w:hAnsi="宋体" w:cs="宋体"/>
          <w:bCs/>
          <w:sz w:val="56"/>
          <w:szCs w:val="56"/>
          <w:lang w:val="en-US" w:eastAsia="zh-CN"/>
        </w:rPr>
        <w:t>（二次</w:t>
      </w:r>
      <w:bookmarkStart w:id="224" w:name="_GoBack"/>
      <w:bookmarkEnd w:id="224"/>
      <w:r>
        <w:rPr>
          <w:rFonts w:hint="eastAsia" w:ascii="宋体" w:hAnsi="宋体" w:cs="宋体"/>
          <w:bCs/>
          <w:sz w:val="56"/>
          <w:szCs w:val="56"/>
          <w:lang w:val="en-US" w:eastAsia="zh-CN"/>
        </w:rPr>
        <w:t>）</w:t>
      </w:r>
    </w:p>
    <w:p w14:paraId="33B7CD5B">
      <w:pPr>
        <w:keepNext w:val="0"/>
        <w:keepLines w:val="0"/>
        <w:pageBreakBefore w:val="0"/>
        <w:widowControl w:val="0"/>
        <w:kinsoku/>
        <w:wordWrap/>
        <w:overflowPunct/>
        <w:topLinePunct w:val="0"/>
        <w:autoSpaceDE/>
        <w:autoSpaceDN/>
        <w:bidi w:val="0"/>
        <w:adjustRightInd/>
        <w:snapToGrid/>
        <w:spacing w:line="240" w:lineRule="auto"/>
        <w:ind w:left="17" w:leftChars="8" w:firstLine="80" w:firstLineChars="0"/>
        <w:jc w:val="center"/>
        <w:textAlignment w:val="auto"/>
        <w:rPr>
          <w:rFonts w:hint="eastAsia" w:ascii="宋体" w:hAnsi="宋体" w:eastAsia="宋体" w:cs="宋体"/>
          <w:bCs/>
          <w:sz w:val="56"/>
          <w:szCs w:val="56"/>
          <w:lang w:val="en-US" w:eastAsia="zh-CN"/>
        </w:rPr>
      </w:pPr>
    </w:p>
    <w:p w14:paraId="44895EAA">
      <w:pPr>
        <w:keepNext w:val="0"/>
        <w:keepLines w:val="0"/>
        <w:pageBreakBefore w:val="0"/>
        <w:widowControl w:val="0"/>
        <w:kinsoku/>
        <w:wordWrap/>
        <w:overflowPunct/>
        <w:topLinePunct w:val="0"/>
        <w:autoSpaceDE/>
        <w:autoSpaceDN/>
        <w:bidi w:val="0"/>
        <w:adjustRightInd/>
        <w:snapToGrid/>
        <w:spacing w:line="240" w:lineRule="auto"/>
        <w:ind w:left="17" w:leftChars="8" w:firstLine="80" w:firstLineChars="0"/>
        <w:jc w:val="center"/>
        <w:textAlignment w:val="auto"/>
        <w:rPr>
          <w:rFonts w:hint="eastAsia" w:ascii="宋体" w:hAnsi="宋体" w:eastAsia="宋体" w:cs="宋体"/>
          <w:b/>
          <w:bCs w:val="0"/>
          <w:sz w:val="56"/>
          <w:szCs w:val="56"/>
          <w:lang w:val="en-US" w:eastAsia="zh-CN"/>
        </w:rPr>
      </w:pPr>
      <w:r>
        <w:rPr>
          <w:rFonts w:hint="eastAsia" w:ascii="宋体" w:hAnsi="宋体" w:eastAsia="宋体" w:cs="宋体"/>
          <w:b/>
          <w:bCs w:val="0"/>
          <w:sz w:val="56"/>
          <w:szCs w:val="56"/>
          <w:lang w:val="en-US" w:eastAsia="zh-CN"/>
        </w:rPr>
        <w:t>竞争性谈判文件</w:t>
      </w:r>
    </w:p>
    <w:p w14:paraId="3FDA804C">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35C63274">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7660F7E9">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0C82FBD1">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0C594C23">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79F5D68D">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3B6A5C88">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4CE054A2">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宋体" w:hAnsi="宋体" w:eastAsia="宋体" w:cs="宋体"/>
          <w:bCs/>
          <w:sz w:val="32"/>
          <w:szCs w:val="32"/>
        </w:rPr>
      </w:pPr>
    </w:p>
    <w:p w14:paraId="6A7D2CD9">
      <w:pPr>
        <w:keepNext w:val="0"/>
        <w:keepLines w:val="0"/>
        <w:pageBreakBefore w:val="0"/>
        <w:widowControl w:val="0"/>
        <w:kinsoku/>
        <w:wordWrap/>
        <w:overflowPunct/>
        <w:topLinePunct w:val="0"/>
        <w:autoSpaceDE/>
        <w:autoSpaceDN/>
        <w:bidi w:val="0"/>
        <w:adjustRightInd/>
        <w:snapToGrid/>
        <w:spacing w:line="560" w:lineRule="exact"/>
        <w:ind w:left="0" w:leftChars="0" w:firstLine="1478" w:firstLineChars="462"/>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采 购 人：安康市公安局机场分局</w:t>
      </w:r>
    </w:p>
    <w:p w14:paraId="516C561E">
      <w:pPr>
        <w:keepNext w:val="0"/>
        <w:keepLines w:val="0"/>
        <w:pageBreakBefore w:val="0"/>
        <w:widowControl w:val="0"/>
        <w:kinsoku/>
        <w:wordWrap/>
        <w:overflowPunct/>
        <w:topLinePunct w:val="0"/>
        <w:autoSpaceDE/>
        <w:autoSpaceDN/>
        <w:bidi w:val="0"/>
        <w:adjustRightInd/>
        <w:snapToGrid/>
        <w:spacing w:line="560" w:lineRule="exact"/>
        <w:ind w:left="0" w:leftChars="0" w:firstLine="1478" w:firstLineChars="462"/>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采购代理机构：陕西鲁班建工项目管理有限公司</w:t>
      </w:r>
    </w:p>
    <w:p w14:paraId="2D996F3D">
      <w:pPr>
        <w:keepNext w:val="0"/>
        <w:keepLines w:val="0"/>
        <w:pageBreakBefore w:val="0"/>
        <w:widowControl w:val="0"/>
        <w:kinsoku/>
        <w:wordWrap/>
        <w:overflowPunct/>
        <w:topLinePunct w:val="0"/>
        <w:autoSpaceDE/>
        <w:autoSpaceDN/>
        <w:bidi w:val="0"/>
        <w:adjustRightInd/>
        <w:snapToGrid/>
        <w:spacing w:line="560" w:lineRule="exact"/>
        <w:ind w:left="0" w:leftChars="0" w:firstLine="1478" w:firstLineChars="462"/>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编制时间：2025年4月</w:t>
      </w:r>
    </w:p>
    <w:p w14:paraId="1203359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rPr>
      </w:pPr>
    </w:p>
    <w:p w14:paraId="56D53BD9">
      <w:pPr>
        <w:rPr>
          <w:rFonts w:hint="eastAsia" w:ascii="宋体" w:hAnsi="宋体" w:eastAsia="宋体" w:cs="宋体"/>
          <w:sz w:val="32"/>
          <w:szCs w:val="32"/>
          <w:lang w:eastAsia="zh-CN"/>
        </w:rPr>
      </w:pPr>
      <w:r>
        <w:rPr>
          <w:rFonts w:hint="eastAsia" w:ascii="宋体" w:hAnsi="宋体" w:eastAsia="宋体" w:cs="宋体"/>
          <w:sz w:val="32"/>
          <w:szCs w:val="32"/>
          <w:lang w:eastAsia="zh-CN"/>
        </w:rPr>
        <w:br w:type="page"/>
      </w:r>
    </w:p>
    <w:sdt>
      <w:sdtPr>
        <w:rPr>
          <w:rFonts w:hint="eastAsia" w:ascii="宋体" w:hAnsi="宋体" w:eastAsia="宋体" w:cs="宋体"/>
          <w:b/>
          <w:bCs/>
          <w:kern w:val="2"/>
          <w:sz w:val="48"/>
          <w:szCs w:val="48"/>
          <w:lang w:val="en-US" w:eastAsia="zh-CN" w:bidi="ar-SA"/>
        </w:rPr>
        <w:id w:val="147478249"/>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081D3249">
          <w:pPr>
            <w:spacing w:before="0" w:beforeLines="0" w:after="0" w:afterLines="0" w:line="240" w:lineRule="auto"/>
            <w:ind w:left="0" w:leftChars="0" w:right="0" w:rightChars="0" w:firstLine="0" w:firstLineChars="0"/>
            <w:jc w:val="center"/>
            <w:rPr>
              <w:rFonts w:hint="eastAsia" w:ascii="宋体" w:hAnsi="宋体" w:eastAsia="宋体" w:cs="宋体"/>
              <w:b/>
              <w:bCs/>
              <w:sz w:val="48"/>
              <w:szCs w:val="48"/>
            </w:rPr>
          </w:pPr>
          <w:r>
            <w:rPr>
              <w:rFonts w:hint="eastAsia" w:ascii="宋体" w:hAnsi="宋体" w:eastAsia="宋体" w:cs="宋体"/>
              <w:b/>
              <w:bCs/>
              <w:sz w:val="48"/>
              <w:szCs w:val="48"/>
            </w:rPr>
            <w:t>目录</w:t>
          </w:r>
        </w:p>
        <w:p w14:paraId="6C999819">
          <w:pPr>
            <w:pStyle w:val="13"/>
            <w:tabs>
              <w:tab w:val="right" w:leader="dot" w:pos="8306"/>
            </w:tabs>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TOC \o "1-1"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_Toc9445 </w:instrText>
          </w:r>
          <w:r>
            <w:rPr>
              <w:rFonts w:hint="eastAsia" w:ascii="宋体" w:hAnsi="宋体" w:eastAsia="宋体" w:cs="宋体"/>
            </w:rPr>
            <w:fldChar w:fldCharType="separate"/>
          </w:r>
          <w:r>
            <w:rPr>
              <w:rFonts w:hint="eastAsia" w:ascii="宋体" w:hAnsi="宋体" w:eastAsia="宋体" w:cs="宋体"/>
              <w:szCs w:val="32"/>
              <w:lang w:eastAsia="zh-CN"/>
            </w:rPr>
            <w:t>第一章</w:t>
          </w:r>
          <w:r>
            <w:rPr>
              <w:rFonts w:hint="eastAsia" w:ascii="宋体" w:hAnsi="宋体" w:eastAsia="宋体" w:cs="宋体"/>
              <w:szCs w:val="32"/>
              <w:lang w:val="en-US" w:eastAsia="zh-CN"/>
            </w:rPr>
            <w:t xml:space="preserve"> 谈判公</w:t>
          </w:r>
          <w:r>
            <w:rPr>
              <w:rFonts w:hint="eastAsia" w:ascii="宋体" w:hAnsi="宋体" w:eastAsia="宋体" w:cs="宋体"/>
            </w:rPr>
            <w:fldChar w:fldCharType="end"/>
          </w:r>
          <w:r>
            <w:rPr>
              <w:rFonts w:hint="eastAsia" w:ascii="宋体" w:hAnsi="宋体" w:eastAsia="宋体" w:cs="宋体"/>
              <w:lang w:val="en-US" w:eastAsia="zh-CN"/>
            </w:rPr>
            <w:t>告</w:t>
          </w:r>
        </w:p>
        <w:p w14:paraId="3D2C4197">
          <w:pPr>
            <w:pStyle w:val="13"/>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_Toc15334 </w:instrText>
          </w:r>
          <w:r>
            <w:rPr>
              <w:rFonts w:hint="eastAsia" w:ascii="宋体" w:hAnsi="宋体" w:eastAsia="宋体" w:cs="宋体"/>
            </w:rPr>
            <w:fldChar w:fldCharType="separate"/>
          </w:r>
          <w:r>
            <w:rPr>
              <w:rFonts w:hint="eastAsia" w:ascii="宋体" w:hAnsi="宋体" w:eastAsia="宋体" w:cs="宋体"/>
              <w:szCs w:val="32"/>
              <w:lang w:val="en-US" w:eastAsia="zh-CN"/>
            </w:rPr>
            <w:t>第二章 供应商须知前附表</w:t>
          </w:r>
          <w:r>
            <w:rPr>
              <w:rFonts w:hint="eastAsia" w:ascii="宋体" w:hAnsi="宋体" w:eastAsia="宋体" w:cs="宋体"/>
            </w:rPr>
            <w:fldChar w:fldCharType="end"/>
          </w:r>
        </w:p>
        <w:p w14:paraId="46B3A4A8">
          <w:pPr>
            <w:pStyle w:val="13"/>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_Toc25219 </w:instrText>
          </w:r>
          <w:r>
            <w:rPr>
              <w:rFonts w:hint="eastAsia" w:ascii="宋体" w:hAnsi="宋体" w:eastAsia="宋体" w:cs="宋体"/>
            </w:rPr>
            <w:fldChar w:fldCharType="separate"/>
          </w:r>
          <w:r>
            <w:rPr>
              <w:rFonts w:hint="eastAsia" w:ascii="宋体" w:hAnsi="宋体" w:eastAsia="宋体" w:cs="宋体"/>
              <w:szCs w:val="32"/>
              <w:lang w:val="en-US" w:eastAsia="zh-CN"/>
            </w:rPr>
            <w:t>第三章 供应商须知</w:t>
          </w:r>
          <w:r>
            <w:rPr>
              <w:rFonts w:hint="eastAsia" w:ascii="宋体" w:hAnsi="宋体" w:eastAsia="宋体" w:cs="宋体"/>
            </w:rPr>
            <w:fldChar w:fldCharType="end"/>
          </w:r>
        </w:p>
        <w:p w14:paraId="13A4958C">
          <w:pPr>
            <w:pStyle w:val="13"/>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_Toc31290 </w:instrText>
          </w:r>
          <w:r>
            <w:rPr>
              <w:rFonts w:hint="eastAsia" w:ascii="宋体" w:hAnsi="宋体" w:eastAsia="宋体" w:cs="宋体"/>
            </w:rPr>
            <w:fldChar w:fldCharType="separate"/>
          </w:r>
          <w:r>
            <w:rPr>
              <w:rFonts w:hint="eastAsia" w:ascii="宋体" w:hAnsi="宋体" w:eastAsia="宋体" w:cs="宋体"/>
              <w:szCs w:val="32"/>
              <w:lang w:val="en-US" w:eastAsia="zh-CN"/>
            </w:rPr>
            <w:t>第四章 项目说明和采购需求</w:t>
          </w:r>
          <w:r>
            <w:rPr>
              <w:rFonts w:hint="eastAsia" w:ascii="宋体" w:hAnsi="宋体" w:eastAsia="宋体" w:cs="宋体"/>
            </w:rPr>
            <w:fldChar w:fldCharType="end"/>
          </w:r>
        </w:p>
        <w:p w14:paraId="5616B881">
          <w:pPr>
            <w:pStyle w:val="13"/>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_Toc25885 </w:instrText>
          </w:r>
          <w:r>
            <w:rPr>
              <w:rFonts w:hint="eastAsia" w:ascii="宋体" w:hAnsi="宋体" w:eastAsia="宋体" w:cs="宋体"/>
            </w:rPr>
            <w:fldChar w:fldCharType="separate"/>
          </w:r>
          <w:r>
            <w:rPr>
              <w:rFonts w:hint="eastAsia" w:ascii="宋体" w:hAnsi="宋体" w:eastAsia="宋体" w:cs="宋体"/>
              <w:szCs w:val="32"/>
              <w:lang w:val="en-US" w:eastAsia="zh-CN"/>
            </w:rPr>
            <w:t>第五章 政府采购合同范本</w:t>
          </w:r>
          <w:r>
            <w:rPr>
              <w:rFonts w:hint="eastAsia" w:ascii="宋体" w:hAnsi="宋体" w:eastAsia="宋体" w:cs="宋体"/>
            </w:rPr>
            <w:fldChar w:fldCharType="end"/>
          </w:r>
        </w:p>
        <w:p w14:paraId="0F4AB80F">
          <w:pPr>
            <w:pStyle w:val="13"/>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_Toc20558 </w:instrText>
          </w:r>
          <w:r>
            <w:rPr>
              <w:rFonts w:hint="eastAsia" w:ascii="宋体" w:hAnsi="宋体" w:eastAsia="宋体" w:cs="宋体"/>
            </w:rPr>
            <w:fldChar w:fldCharType="separate"/>
          </w:r>
          <w:r>
            <w:rPr>
              <w:rFonts w:hint="eastAsia" w:ascii="宋体" w:hAnsi="宋体" w:eastAsia="宋体" w:cs="宋体"/>
              <w:szCs w:val="32"/>
              <w:lang w:val="en-US" w:eastAsia="zh-CN"/>
            </w:rPr>
            <w:t>第六章 响应文件格式</w:t>
          </w:r>
          <w:r>
            <w:rPr>
              <w:rFonts w:hint="eastAsia" w:ascii="宋体" w:hAnsi="宋体" w:eastAsia="宋体" w:cs="宋体"/>
            </w:rPr>
            <w:fldChar w:fldCharType="end"/>
          </w:r>
        </w:p>
        <w:p w14:paraId="0265EDD5">
          <w:pPr>
            <w:rPr>
              <w:rFonts w:hint="eastAsia" w:ascii="宋体" w:hAnsi="宋体" w:eastAsia="宋体" w:cs="宋体"/>
            </w:rPr>
          </w:pPr>
          <w:r>
            <w:rPr>
              <w:rFonts w:hint="eastAsia" w:ascii="宋体" w:hAnsi="宋体" w:eastAsia="宋体" w:cs="宋体"/>
            </w:rPr>
            <w:fldChar w:fldCharType="end"/>
          </w:r>
        </w:p>
      </w:sdtContent>
    </w:sdt>
    <w:p w14:paraId="027CCC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056F3AE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139585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52B529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59E14DC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463931E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6972780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5D15ED1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782131D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47E5D3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010389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7C3F72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0424E5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7D3D62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1A3129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6E973B2F">
      <w:pPr>
        <w:pageBreakBefore w:val="0"/>
        <w:widowControl w:val="0"/>
        <w:kinsoku/>
        <w:wordWrap/>
        <w:overflowPunct/>
        <w:topLinePunct w:val="0"/>
        <w:bidi w:val="0"/>
        <w:spacing w:line="560" w:lineRule="exact"/>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br w:type="page"/>
      </w:r>
    </w:p>
    <w:p w14:paraId="16FC392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sz w:val="32"/>
          <w:szCs w:val="32"/>
          <w:lang w:val="en-US" w:eastAsia="zh-CN"/>
        </w:rPr>
      </w:pPr>
      <w:bookmarkStart w:id="0" w:name="_Toc9445"/>
      <w:r>
        <w:rPr>
          <w:rFonts w:hint="eastAsia" w:ascii="宋体" w:hAnsi="宋体" w:eastAsia="宋体" w:cs="宋体"/>
          <w:sz w:val="32"/>
          <w:szCs w:val="32"/>
          <w:lang w:eastAsia="zh-CN"/>
        </w:rPr>
        <w:t>第一章</w:t>
      </w:r>
      <w:r>
        <w:rPr>
          <w:rFonts w:hint="eastAsia" w:ascii="宋体" w:hAnsi="宋体" w:eastAsia="宋体" w:cs="宋体"/>
          <w:sz w:val="32"/>
          <w:szCs w:val="32"/>
          <w:lang w:val="en-US" w:eastAsia="zh-CN"/>
        </w:rPr>
        <w:t xml:space="preserve"> 谈判公告</w:t>
      </w:r>
      <w:bookmarkEnd w:id="0"/>
    </w:p>
    <w:p w14:paraId="1B84DA5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项目概况：</w:t>
      </w:r>
    </w:p>
    <w:p w14:paraId="0D6C2CF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2"/>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cs="宋体"/>
          <w:i w:val="0"/>
          <w:iCs w:val="0"/>
          <w:caps w:val="0"/>
          <w:color w:val="333333"/>
          <w:spacing w:val="0"/>
          <w:sz w:val="24"/>
          <w:szCs w:val="24"/>
          <w:shd w:val="clear" w:fill="FFFFFF"/>
          <w:vertAlign w:val="baseline"/>
          <w:lang w:val="en-US" w:eastAsia="zh-CN"/>
        </w:rPr>
        <w:t>手</w:t>
      </w:r>
      <w:r>
        <w:rPr>
          <w:rFonts w:hint="eastAsia" w:ascii="宋体" w:hAnsi="宋体" w:eastAsia="宋体" w:cs="宋体"/>
          <w:i w:val="0"/>
          <w:iCs w:val="0"/>
          <w:caps w:val="0"/>
          <w:color w:val="333333"/>
          <w:spacing w:val="0"/>
          <w:sz w:val="24"/>
          <w:szCs w:val="24"/>
          <w:shd w:val="clear" w:fill="FFFFFF"/>
          <w:vertAlign w:val="baseline"/>
        </w:rPr>
        <w:t>提式无人机侦测设备采购项目(二次)的潜在供应商</w:t>
      </w:r>
      <w:r>
        <w:rPr>
          <w:rFonts w:hint="eastAsia" w:ascii="宋体" w:hAnsi="宋体" w:eastAsia="宋体" w:cs="宋体"/>
          <w:i w:val="0"/>
          <w:iCs w:val="0"/>
          <w:caps w:val="0"/>
          <w:color w:val="333333"/>
          <w:spacing w:val="0"/>
          <w:sz w:val="24"/>
          <w:szCs w:val="24"/>
          <w:shd w:val="clear" w:fill="FFFFFF"/>
          <w:vertAlign w:val="baseline"/>
          <w:lang w:val="en-US" w:eastAsia="zh-CN"/>
        </w:rPr>
        <w:t>应在陕西鲁班建工项目管理有限公司获取采购文件</w:t>
      </w:r>
      <w:r>
        <w:rPr>
          <w:rFonts w:hint="eastAsia" w:ascii="宋体" w:hAnsi="宋体" w:eastAsia="宋体" w:cs="宋体"/>
          <w:i w:val="0"/>
          <w:iCs w:val="0"/>
          <w:caps w:val="0"/>
          <w:color w:val="333333"/>
          <w:spacing w:val="0"/>
          <w:sz w:val="24"/>
          <w:szCs w:val="24"/>
          <w:shd w:val="clear" w:fill="FFFFFF"/>
          <w:vertAlign w:val="baseline"/>
        </w:rPr>
        <w:t>，并于</w:t>
      </w:r>
      <w:r>
        <w:rPr>
          <w:rFonts w:hint="eastAsia" w:ascii="宋体" w:hAnsi="宋体" w:eastAsia="宋体" w:cs="宋体"/>
          <w:i w:val="0"/>
          <w:iCs w:val="0"/>
          <w:caps w:val="0"/>
          <w:color w:val="333333"/>
          <w:spacing w:val="0"/>
          <w:sz w:val="24"/>
          <w:szCs w:val="24"/>
          <w:shd w:val="clear" w:fill="FFFFFF"/>
          <w:vertAlign w:val="baseline"/>
          <w:lang w:val="en-US" w:eastAsia="zh-CN"/>
        </w:rPr>
        <w:t>2025年</w:t>
      </w:r>
      <w:r>
        <w:rPr>
          <w:rFonts w:hint="eastAsia" w:ascii="宋体" w:hAnsi="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日</w:t>
      </w:r>
      <w:r>
        <w:rPr>
          <w:rFonts w:hint="eastAsia" w:ascii="宋体" w:hAnsi="宋体"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lang w:val="en-US" w:eastAsia="zh-CN"/>
        </w:rPr>
        <w:t>时00分</w:t>
      </w:r>
      <w:r>
        <w:rPr>
          <w:rFonts w:hint="eastAsia" w:ascii="宋体" w:hAnsi="宋体" w:eastAsia="宋体" w:cs="宋体"/>
          <w:i w:val="0"/>
          <w:iCs w:val="0"/>
          <w:caps w:val="0"/>
          <w:color w:val="333333"/>
          <w:spacing w:val="0"/>
          <w:sz w:val="24"/>
          <w:szCs w:val="24"/>
          <w:shd w:val="clear" w:fill="FFFFFF"/>
          <w:vertAlign w:val="baseline"/>
        </w:rPr>
        <w:t>（北京时间）前提交响应文件。</w:t>
      </w:r>
    </w:p>
    <w:p w14:paraId="20F6445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一、项目基本情况</w:t>
      </w:r>
    </w:p>
    <w:p w14:paraId="3291879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项目编号：SXLB-2025-086.1B1</w:t>
      </w:r>
    </w:p>
    <w:p w14:paraId="0E3B8DA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ascii="宋体" w:hAnsi="宋体" w:cs="宋体"/>
          <w:i w:val="0"/>
          <w:iCs w:val="0"/>
          <w:caps w:val="0"/>
          <w:color w:val="333333"/>
          <w:spacing w:val="0"/>
          <w:sz w:val="24"/>
          <w:szCs w:val="24"/>
          <w:shd w:val="clear" w:fill="FFFFFF"/>
          <w:vertAlign w:val="baseline"/>
          <w:lang w:val="en-US" w:eastAsia="zh-CN"/>
        </w:rPr>
        <w:t>手</w:t>
      </w:r>
      <w:r>
        <w:rPr>
          <w:rFonts w:hint="eastAsia" w:ascii="宋体" w:hAnsi="宋体" w:eastAsia="宋体" w:cs="宋体"/>
          <w:i w:val="0"/>
          <w:iCs w:val="0"/>
          <w:caps w:val="0"/>
          <w:color w:val="333333"/>
          <w:spacing w:val="0"/>
          <w:sz w:val="24"/>
          <w:szCs w:val="24"/>
          <w:shd w:val="clear" w:fill="FFFFFF"/>
          <w:vertAlign w:val="baseline"/>
        </w:rPr>
        <w:t>提式无人机侦测设备采购项目(二次)</w:t>
      </w:r>
    </w:p>
    <w:p w14:paraId="2BEEE90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14:paraId="2CF611D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ascii="宋体" w:hAnsi="宋体" w:cs="宋体"/>
          <w:i w:val="0"/>
          <w:iCs w:val="0"/>
          <w:caps w:val="0"/>
          <w:color w:val="333333"/>
          <w:spacing w:val="0"/>
          <w:sz w:val="24"/>
          <w:szCs w:val="24"/>
          <w:shd w:val="clear" w:fill="FFFFFF"/>
          <w:vertAlign w:val="baseline"/>
          <w:lang w:val="en-US" w:eastAsia="zh-CN"/>
        </w:rPr>
        <w:t>220000.00</w:t>
      </w:r>
      <w:r>
        <w:rPr>
          <w:rFonts w:hint="eastAsia" w:ascii="宋体" w:hAnsi="宋体" w:eastAsia="宋体" w:cs="宋体"/>
          <w:i w:val="0"/>
          <w:iCs w:val="0"/>
          <w:caps w:val="0"/>
          <w:color w:val="333333"/>
          <w:spacing w:val="0"/>
          <w:sz w:val="24"/>
          <w:szCs w:val="24"/>
          <w:shd w:val="clear" w:fill="FFFFFF"/>
          <w:vertAlign w:val="baseline"/>
        </w:rPr>
        <w:t>元</w:t>
      </w:r>
    </w:p>
    <w:p w14:paraId="2AFB5E5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采购需求：</w:t>
      </w:r>
    </w:p>
    <w:p w14:paraId="4C36349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ascii="宋体" w:hAnsi="宋体" w:eastAsia="宋体" w:cs="宋体"/>
          <w:i w:val="0"/>
          <w:iCs w:val="0"/>
          <w:caps w:val="0"/>
          <w:color w:val="333333"/>
          <w:spacing w:val="0"/>
          <w:sz w:val="24"/>
          <w:szCs w:val="24"/>
          <w:shd w:val="clear" w:fill="FFFFFF"/>
          <w:vertAlign w:val="baseline"/>
          <w:lang w:val="en-US" w:eastAsia="zh-CN"/>
        </w:rPr>
        <w:t>手</w:t>
      </w:r>
      <w:r>
        <w:rPr>
          <w:rFonts w:hint="eastAsia" w:ascii="宋体" w:hAnsi="宋体" w:eastAsia="宋体" w:cs="宋体"/>
          <w:i w:val="0"/>
          <w:iCs w:val="0"/>
          <w:caps w:val="0"/>
          <w:color w:val="333333"/>
          <w:spacing w:val="0"/>
          <w:sz w:val="24"/>
          <w:szCs w:val="24"/>
          <w:shd w:val="clear" w:fill="FFFFFF"/>
          <w:vertAlign w:val="baseline"/>
        </w:rPr>
        <w:t>提式无人机侦测设备采购项目(二次)):</w:t>
      </w:r>
    </w:p>
    <w:p w14:paraId="12F3EA6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ascii="宋体" w:hAnsi="宋体" w:cs="宋体"/>
          <w:i w:val="0"/>
          <w:iCs w:val="0"/>
          <w:caps w:val="0"/>
          <w:color w:val="333333"/>
          <w:spacing w:val="0"/>
          <w:sz w:val="24"/>
          <w:szCs w:val="24"/>
          <w:shd w:val="clear" w:fill="FFFFFF"/>
          <w:vertAlign w:val="baseline"/>
          <w:lang w:val="en-US" w:eastAsia="zh-CN"/>
        </w:rPr>
        <w:t>220000.00</w:t>
      </w:r>
      <w:r>
        <w:rPr>
          <w:rFonts w:hint="eastAsia" w:ascii="宋体" w:hAnsi="宋体" w:eastAsia="宋体" w:cs="宋体"/>
          <w:i w:val="0"/>
          <w:iCs w:val="0"/>
          <w:caps w:val="0"/>
          <w:color w:val="333333"/>
          <w:spacing w:val="0"/>
          <w:sz w:val="24"/>
          <w:szCs w:val="24"/>
          <w:shd w:val="clear" w:fill="FFFFFF"/>
          <w:vertAlign w:val="baseline"/>
        </w:rPr>
        <w:t>元</w:t>
      </w:r>
    </w:p>
    <w:p w14:paraId="61C4CA5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ascii="宋体" w:hAnsi="宋体" w:cs="宋体"/>
          <w:i w:val="0"/>
          <w:iCs w:val="0"/>
          <w:caps w:val="0"/>
          <w:color w:val="333333"/>
          <w:spacing w:val="0"/>
          <w:sz w:val="24"/>
          <w:szCs w:val="24"/>
          <w:shd w:val="clear" w:fill="FFFFFF"/>
          <w:vertAlign w:val="baseline"/>
          <w:lang w:val="en-US" w:eastAsia="zh-CN"/>
        </w:rPr>
        <w:t>220000.00</w:t>
      </w:r>
      <w:r>
        <w:rPr>
          <w:rFonts w:hint="eastAsia" w:ascii="宋体" w:hAnsi="宋体" w:eastAsia="宋体" w:cs="宋体"/>
          <w:i w:val="0"/>
          <w:iCs w:val="0"/>
          <w:caps w:val="0"/>
          <w:color w:val="333333"/>
          <w:spacing w:val="0"/>
          <w:sz w:val="24"/>
          <w:szCs w:val="24"/>
          <w:shd w:val="clear" w:fill="FFFFFF"/>
          <w:vertAlign w:val="baseline"/>
        </w:rPr>
        <w:t>元</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2"/>
        <w:gridCol w:w="1717"/>
        <w:gridCol w:w="2228"/>
        <w:gridCol w:w="1091"/>
        <w:gridCol w:w="1488"/>
        <w:gridCol w:w="1342"/>
        <w:gridCol w:w="1342"/>
      </w:tblGrid>
      <w:tr w14:paraId="483C0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0654A19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val="en-US" w:eastAsia="zh-CN" w:bidi="ar"/>
              </w:rPr>
              <w:t>品目号</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6836BDE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val="en-US" w:eastAsia="zh-CN" w:bidi="ar"/>
              </w:rPr>
              <w:t>品目名称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25F2268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val="en-US" w:eastAsia="zh-CN" w:bidi="ar"/>
              </w:rPr>
              <w:t>采购标的</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4B37BD7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val="en-US" w:eastAsia="zh-CN" w:bidi="ar"/>
              </w:rPr>
              <w:t>数量（单位）</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0899DB3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val="en-US" w:eastAsia="zh-CN" w:bidi="ar"/>
              </w:rPr>
              <w:t>技术规格、参数及要求</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5BBD7F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val="en-US" w:eastAsia="zh-CN" w:bidi="ar"/>
              </w:rPr>
              <w:t>品目预算(元)</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0BA669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val="en-US" w:eastAsia="zh-CN" w:bidi="ar"/>
              </w:rPr>
              <w:t>最高限价(元)</w:t>
            </w:r>
          </w:p>
        </w:tc>
      </w:tr>
      <w:tr w14:paraId="1F16D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620A17C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77B7885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其他政法、消防、检测设备</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74FD07B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手</w:t>
            </w:r>
            <w:r>
              <w:rPr>
                <w:rFonts w:hint="eastAsia" w:ascii="宋体" w:hAnsi="宋体" w:eastAsia="宋体" w:cs="宋体"/>
                <w:color w:val="auto"/>
                <w:sz w:val="24"/>
                <w:szCs w:val="24"/>
              </w:rPr>
              <w:t>提式无人机侦测设备采购项目(二次)</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6F33F39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1(批)</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1979E2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02695B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right"/>
              <w:textAlignment w:val="center"/>
              <w:rPr>
                <w:rFonts w:hint="eastAsia" w:ascii="宋体" w:hAnsi="宋体" w:eastAsia="宋体" w:cs="宋体"/>
                <w:color w:val="auto"/>
                <w:sz w:val="24"/>
                <w:szCs w:val="24"/>
              </w:rPr>
            </w:pPr>
            <w:r>
              <w:rPr>
                <w:rFonts w:hint="eastAsia" w:ascii="宋体" w:hAnsi="宋体" w:cs="宋体"/>
                <w:i w:val="0"/>
                <w:iCs w:val="0"/>
                <w:caps w:val="0"/>
                <w:color w:val="333333"/>
                <w:spacing w:val="0"/>
                <w:sz w:val="24"/>
                <w:szCs w:val="24"/>
                <w:shd w:val="clear" w:fill="FFFFFF"/>
                <w:vertAlign w:val="baseline"/>
                <w:lang w:val="en-US" w:eastAsia="zh-CN"/>
              </w:rPr>
              <w:t>220000.00</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45" w:type="dxa"/>
              <w:bottom w:w="75" w:type="dxa"/>
              <w:right w:w="45" w:type="dxa"/>
            </w:tcMar>
            <w:vAlign w:val="center"/>
          </w:tcPr>
          <w:p w14:paraId="41D6763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Autospacing="0" w:afterAutospacing="0" w:line="240" w:lineRule="auto"/>
              <w:ind w:left="0" w:leftChars="0" w:right="0" w:firstLine="0" w:firstLineChars="0"/>
              <w:jc w:val="right"/>
              <w:textAlignment w:val="center"/>
              <w:rPr>
                <w:rFonts w:hint="eastAsia" w:ascii="宋体" w:hAnsi="宋体" w:eastAsia="宋体" w:cs="宋体"/>
                <w:color w:val="auto"/>
                <w:sz w:val="24"/>
                <w:szCs w:val="24"/>
              </w:rPr>
            </w:pPr>
            <w:r>
              <w:rPr>
                <w:rFonts w:hint="eastAsia" w:ascii="宋体" w:hAnsi="宋体" w:cs="宋体"/>
                <w:i w:val="0"/>
                <w:iCs w:val="0"/>
                <w:caps w:val="0"/>
                <w:color w:val="333333"/>
                <w:spacing w:val="0"/>
                <w:sz w:val="24"/>
                <w:szCs w:val="24"/>
                <w:shd w:val="clear" w:fill="FFFFFF"/>
                <w:vertAlign w:val="baseline"/>
                <w:lang w:val="en-US" w:eastAsia="zh-CN"/>
              </w:rPr>
              <w:t>220000.00</w:t>
            </w:r>
          </w:p>
        </w:tc>
      </w:tr>
    </w:tbl>
    <w:p w14:paraId="4616579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本合同包不接受联合体投标</w:t>
      </w:r>
    </w:p>
    <w:p w14:paraId="2695263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rPr>
        <w:t>合同履行期限：</w:t>
      </w:r>
      <w:r>
        <w:rPr>
          <w:rFonts w:hint="eastAsia" w:ascii="宋体" w:hAnsi="宋体" w:eastAsia="宋体" w:cs="宋体"/>
          <w:i w:val="0"/>
          <w:iCs w:val="0"/>
          <w:caps w:val="0"/>
          <w:color w:val="333333"/>
          <w:spacing w:val="0"/>
          <w:sz w:val="24"/>
          <w:szCs w:val="24"/>
          <w:shd w:val="clear" w:fill="FFFFFF"/>
          <w:vertAlign w:val="baseline"/>
        </w:rPr>
        <w:t>自合同签订之日起</w:t>
      </w:r>
      <w:r>
        <w:rPr>
          <w:rFonts w:hint="eastAsia" w:ascii="宋体" w:hAnsi="宋体" w:eastAsia="宋体" w:cs="宋体"/>
          <w:i w:val="0"/>
          <w:iCs w:val="0"/>
          <w:caps w:val="0"/>
          <w:color w:val="333333"/>
          <w:spacing w:val="0"/>
          <w:sz w:val="24"/>
          <w:szCs w:val="24"/>
          <w:shd w:val="clear" w:fill="FFFFFF"/>
          <w:vertAlign w:val="baseline"/>
          <w:lang w:val="en-US" w:eastAsia="zh-CN"/>
        </w:rPr>
        <w:t>20</w:t>
      </w:r>
      <w:r>
        <w:rPr>
          <w:rFonts w:hint="eastAsia" w:ascii="宋体" w:hAnsi="宋体" w:eastAsia="宋体" w:cs="宋体"/>
          <w:i w:val="0"/>
          <w:iCs w:val="0"/>
          <w:caps w:val="0"/>
          <w:color w:val="333333"/>
          <w:spacing w:val="0"/>
          <w:sz w:val="24"/>
          <w:szCs w:val="24"/>
          <w:shd w:val="clear" w:fill="FFFFFF"/>
          <w:vertAlign w:val="baseline"/>
        </w:rPr>
        <w:t>日（具体时间以合同签订为准）</w:t>
      </w:r>
    </w:p>
    <w:p w14:paraId="30AB8BB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二、申请人的资格要求：</w:t>
      </w:r>
    </w:p>
    <w:p w14:paraId="2E8E939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6B22D27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3153BFD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ascii="宋体" w:hAnsi="宋体" w:eastAsia="宋体" w:cs="宋体"/>
          <w:i w:val="0"/>
          <w:iCs w:val="0"/>
          <w:caps w:val="0"/>
          <w:color w:val="333333"/>
          <w:spacing w:val="0"/>
          <w:sz w:val="24"/>
          <w:szCs w:val="24"/>
          <w:shd w:val="clear" w:fill="FFFFFF"/>
          <w:vertAlign w:val="baseline"/>
          <w:lang w:val="en-US" w:eastAsia="zh-CN"/>
        </w:rPr>
        <w:t>手</w:t>
      </w:r>
      <w:r>
        <w:rPr>
          <w:rFonts w:hint="eastAsia" w:ascii="宋体" w:hAnsi="宋体" w:eastAsia="宋体" w:cs="宋体"/>
          <w:i w:val="0"/>
          <w:iCs w:val="0"/>
          <w:caps w:val="0"/>
          <w:color w:val="333333"/>
          <w:spacing w:val="0"/>
          <w:sz w:val="24"/>
          <w:szCs w:val="24"/>
          <w:shd w:val="clear" w:fill="FFFFFF"/>
          <w:vertAlign w:val="baseline"/>
        </w:rPr>
        <w:t>提式无人机侦测设备采购项目(二次))落实政府采购政策需满足的资格要求如下:</w:t>
      </w:r>
    </w:p>
    <w:p w14:paraId="2BF07FB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 号）；（2）《财政部 司法部关于政府采购支持监狱企业发展有关问题的通知》（财库〔2014〕68 号）；（3）《财 政部民政部中国残疾人联合会关于促进残疾人就业政府采购政策的通知》（财库〔2017〕141 号）；（4）《财政部国家发展改革委关于印发（节能产品政府采购实施意见）的通知》（财 库〔2004〕185 号）；（5）《国务院办公厅关于建立政府强制采购节能产品制度的通知》（国 办发〔2007〕51 号）；（6）《财政部环保总局关于环境标志产品政府采购实施的意见》（财 库〔2006〕90 号）；（7）《财政部发展改革委生态环境部市场监管总局关于调整优化节能 产品、环境标志产品政府采购执行机制的通知》（财库〔2019〕9 号）；（8）《关于印发环 境标志产品政府采购品目清单的通知》（财库〔2019〕18 号）；（9）《关于印发节能产品 政府采购品目清单的通知》（财库〔2019〕19 号）；（10）《财政部农业农村部国家乡村振 兴局关于运用政府采购政策支持乡村产业振兴的通知》（财库〔2021〕19 号）；（11）《陕 西省财政厅关于印发陕西省中小企业政府采购信用融资办法》（陕财办采〔2018〕23 号）； （12）《陕西省财政厅关于加快推进我省中小企业政府采购信用融资工作的通知》（陕财办采〔2020〕15 号）；（13）其他需要落实的政府采购政策。</w:t>
      </w:r>
    </w:p>
    <w:p w14:paraId="5794C82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05A048D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ascii="宋体" w:hAnsi="宋体" w:eastAsia="宋体" w:cs="宋体"/>
          <w:i w:val="0"/>
          <w:iCs w:val="0"/>
          <w:caps w:val="0"/>
          <w:color w:val="333333"/>
          <w:spacing w:val="0"/>
          <w:sz w:val="24"/>
          <w:szCs w:val="24"/>
          <w:shd w:val="clear" w:fill="FFFFFF"/>
          <w:vertAlign w:val="baseline"/>
          <w:lang w:val="en-US" w:eastAsia="zh-CN"/>
        </w:rPr>
        <w:t>手</w:t>
      </w:r>
      <w:r>
        <w:rPr>
          <w:rFonts w:hint="eastAsia" w:ascii="宋体" w:hAnsi="宋体" w:eastAsia="宋体" w:cs="宋体"/>
          <w:i w:val="0"/>
          <w:iCs w:val="0"/>
          <w:caps w:val="0"/>
          <w:color w:val="333333"/>
          <w:spacing w:val="0"/>
          <w:sz w:val="24"/>
          <w:szCs w:val="24"/>
          <w:shd w:val="clear" w:fill="FFFFFF"/>
          <w:vertAlign w:val="baseline"/>
        </w:rPr>
        <w:t>提式无人机侦测设备采购项目(二次))特定资格要求如下:</w:t>
      </w:r>
    </w:p>
    <w:p w14:paraId="1CB24E85">
      <w:pPr>
        <w:pStyle w:val="1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480" w:leftChars="0"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供应商为具有独立承担民事责任能力的法人其他组织或自然人，并提供法人或者其</w:t>
      </w:r>
    </w:p>
    <w:p w14:paraId="6CF9B28B">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他组织合法有效的营业执照等证明文件，事业单位应提供事业单位法人证书，自然人应提供身份证明文件；</w:t>
      </w:r>
    </w:p>
    <w:p w14:paraId="06F2EEA8">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（2）法定代表人参加投标时，提供本人身份证复印件；授权代表参加投标时，提供法定代表人授权委托书、法定代表人和被授权人身份证复印件；</w:t>
      </w:r>
    </w:p>
    <w:p w14:paraId="5D8D335E">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（3）具有履行合同所必需的设备和专业技术能力（须附相关证明材料或书面声明）；</w:t>
      </w:r>
    </w:p>
    <w:p w14:paraId="1038B7A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4）财务状况报告：提供2024年度财务审计报告（成立时间至响应文件提交截止时间不足一年的可提供公司成立后任意时段的资产负债表），或其开标前半年内基本存款账户开户银行出具的资信证明及基本存款账户信息证明；</w:t>
      </w:r>
    </w:p>
    <w:p w14:paraId="0B822A6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(5)税收缴纳证明：提供截止至开标时间前6个月任意1个月的完税证明（依法免税的投标人应提供相关文件证明）；</w:t>
      </w:r>
    </w:p>
    <w:p w14:paraId="223C003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(6)社会保障资金缴纳证：提供截止至开标时间前6个月内任意1个月的已缴纳社会保险的证明（专用收据或社会保险缴纳清单或社保缴纳证明，依法不需要缴纳社会保障资金的投标人应提供相关文件证明）；</w:t>
      </w:r>
    </w:p>
    <w:p w14:paraId="6E89C92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(7)参加本次政府采购活动前三年内在经营活动中没有重大违纪，以及未被列入失信被执行人、重大税收违法案件当事人名单、政府采购严重违法失信行为记录名单的书面声明；</w:t>
      </w:r>
    </w:p>
    <w:p w14:paraId="43B2F1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(8)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提供查询记录网页截图为准）；</w:t>
      </w:r>
    </w:p>
    <w:p w14:paraId="3353FA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（9）本项目面向中小企业采购，须提供《中小企业声明函》</w:t>
      </w:r>
    </w:p>
    <w:p w14:paraId="5C21D31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（10）本项目不接受联合体投标。</w:t>
      </w:r>
    </w:p>
    <w:p w14:paraId="0E84369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三、获取招标文件</w:t>
      </w:r>
    </w:p>
    <w:p w14:paraId="012EBF5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时间：202</w:t>
      </w:r>
      <w:r>
        <w:rPr>
          <w:rFonts w:hint="eastAsia" w:ascii="宋体" w:hAnsi="宋体" w:eastAsia="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年</w:t>
      </w:r>
      <w:r>
        <w:rPr>
          <w:rFonts w:hint="eastAsia" w:ascii="宋体" w:hAnsi="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rPr>
        <w:t>日至202</w:t>
      </w:r>
      <w:r>
        <w:rPr>
          <w:rFonts w:hint="eastAsia" w:ascii="宋体" w:hAnsi="宋体" w:eastAsia="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年</w:t>
      </w:r>
      <w:r>
        <w:rPr>
          <w:rFonts w:hint="eastAsia" w:ascii="宋体" w:hAnsi="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日，每天上午0</w:t>
      </w:r>
      <w:r>
        <w:rPr>
          <w:rFonts w:hint="eastAsia" w:ascii="宋体" w:hAnsi="宋体" w:eastAsia="宋体"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0:00至12:00:00，下午</w:t>
      </w:r>
      <w:r>
        <w:rPr>
          <w:rFonts w:hint="eastAsia" w:ascii="宋体" w:hAnsi="宋体" w:eastAsia="宋体"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:00:00至1</w:t>
      </w:r>
      <w:r>
        <w:rPr>
          <w:rFonts w:hint="eastAsia" w:ascii="宋体" w:hAnsi="宋体" w:eastAsia="宋体"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0:00（北京时间）</w:t>
      </w:r>
    </w:p>
    <w:p w14:paraId="003729D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途径：</w:t>
      </w:r>
      <w:r>
        <w:rPr>
          <w:rFonts w:hint="eastAsia" w:ascii="宋体" w:hAnsi="宋体" w:eastAsia="宋体" w:cs="宋体"/>
          <w:i w:val="0"/>
          <w:iCs w:val="0"/>
          <w:caps w:val="0"/>
          <w:color w:val="333333"/>
          <w:spacing w:val="0"/>
          <w:sz w:val="24"/>
          <w:szCs w:val="24"/>
          <w:shd w:val="clear" w:fill="FFFFFF"/>
          <w:vertAlign w:val="baseline"/>
          <w:lang w:val="en-US" w:eastAsia="zh-CN"/>
        </w:rPr>
        <w:t>陕西鲁班建工项目管理有限公司（安康市汉滨区御公馆小区2号楼1单元1603）</w:t>
      </w:r>
    </w:p>
    <w:p w14:paraId="620F204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方式：</w:t>
      </w:r>
      <w:r>
        <w:rPr>
          <w:rFonts w:hint="eastAsia" w:ascii="宋体" w:hAnsi="宋体" w:eastAsia="宋体" w:cs="宋体"/>
          <w:i w:val="0"/>
          <w:iCs w:val="0"/>
          <w:caps w:val="0"/>
          <w:color w:val="333333"/>
          <w:spacing w:val="0"/>
          <w:sz w:val="24"/>
          <w:szCs w:val="24"/>
          <w:shd w:val="clear" w:fill="FFFFFF"/>
          <w:vertAlign w:val="baseline"/>
          <w:lang w:val="en-US" w:eastAsia="zh-CN"/>
        </w:rPr>
        <w:t>线下获取</w:t>
      </w:r>
    </w:p>
    <w:p w14:paraId="10F5117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w:t>
      </w:r>
      <w:r>
        <w:rPr>
          <w:rFonts w:hint="eastAsia" w:ascii="宋体" w:hAnsi="宋体" w:cs="宋体"/>
          <w:i w:val="0"/>
          <w:iCs w:val="0"/>
          <w:caps w:val="0"/>
          <w:color w:val="333333"/>
          <w:spacing w:val="0"/>
          <w:sz w:val="24"/>
          <w:szCs w:val="24"/>
          <w:shd w:val="clear" w:fill="FFFFFF"/>
          <w:vertAlign w:val="baseline"/>
          <w:lang w:val="en-US" w:eastAsia="zh-CN"/>
        </w:rPr>
        <w:t>0.00</w:t>
      </w:r>
      <w:r>
        <w:rPr>
          <w:rFonts w:hint="eastAsia" w:ascii="宋体" w:hAnsi="宋体" w:eastAsia="宋体" w:cs="宋体"/>
          <w:i w:val="0"/>
          <w:iCs w:val="0"/>
          <w:caps w:val="0"/>
          <w:color w:val="333333"/>
          <w:spacing w:val="0"/>
          <w:sz w:val="24"/>
          <w:szCs w:val="24"/>
          <w:shd w:val="clear" w:fill="FFFFFF"/>
          <w:vertAlign w:val="baseline"/>
        </w:rPr>
        <w:t>元</w:t>
      </w:r>
    </w:p>
    <w:p w14:paraId="2E1342B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四、</w:t>
      </w:r>
      <w:r>
        <w:rPr>
          <w:rFonts w:hint="eastAsia" w:ascii="宋体" w:hAnsi="宋体" w:eastAsia="宋体" w:cs="宋体"/>
          <w:i w:val="0"/>
          <w:iCs w:val="0"/>
          <w:caps w:val="0"/>
          <w:color w:val="333333"/>
          <w:spacing w:val="0"/>
          <w:sz w:val="24"/>
          <w:szCs w:val="24"/>
          <w:shd w:val="clear" w:fill="FFFFFF"/>
          <w:vertAlign w:val="baseline"/>
          <w:lang w:eastAsia="zh-CN"/>
        </w:rPr>
        <w:t>响应文件提交</w:t>
      </w:r>
    </w:p>
    <w:p w14:paraId="59058D6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截止</w:t>
      </w:r>
      <w:r>
        <w:rPr>
          <w:rFonts w:hint="eastAsia" w:ascii="宋体" w:hAnsi="宋体" w:eastAsia="宋体" w:cs="宋体"/>
          <w:i w:val="0"/>
          <w:iCs w:val="0"/>
          <w:caps w:val="0"/>
          <w:color w:val="333333"/>
          <w:spacing w:val="0"/>
          <w:sz w:val="24"/>
          <w:szCs w:val="24"/>
          <w:shd w:val="clear" w:fill="FFFFFF"/>
          <w:vertAlign w:val="baseline"/>
        </w:rPr>
        <w:t>时间：202</w:t>
      </w:r>
      <w:r>
        <w:rPr>
          <w:rFonts w:hint="eastAsia" w:ascii="宋体" w:hAnsi="宋体" w:eastAsia="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年</w:t>
      </w:r>
      <w:r>
        <w:rPr>
          <w:rFonts w:hint="eastAsia" w:ascii="宋体" w:hAnsi="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 xml:space="preserve"> </w:t>
      </w:r>
      <w:r>
        <w:rPr>
          <w:rFonts w:hint="eastAsia" w:ascii="宋体" w:hAnsi="宋体"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时</w:t>
      </w:r>
      <w:r>
        <w:rPr>
          <w:rFonts w:hint="eastAsia" w:ascii="宋体" w:hAnsi="宋体" w:eastAsia="宋体" w:cs="宋体"/>
          <w:i w:val="0"/>
          <w:iCs w:val="0"/>
          <w:caps w:val="0"/>
          <w:color w:val="333333"/>
          <w:spacing w:val="0"/>
          <w:sz w:val="24"/>
          <w:szCs w:val="24"/>
          <w:shd w:val="clear" w:fill="FFFFFF"/>
          <w:vertAlign w:val="baseline"/>
          <w:lang w:val="en-US" w:eastAsia="zh-CN"/>
        </w:rPr>
        <w:t>00</w:t>
      </w:r>
      <w:r>
        <w:rPr>
          <w:rFonts w:hint="eastAsia" w:ascii="宋体" w:hAnsi="宋体" w:eastAsia="宋体" w:cs="宋体"/>
          <w:i w:val="0"/>
          <w:iCs w:val="0"/>
          <w:caps w:val="0"/>
          <w:color w:val="333333"/>
          <w:spacing w:val="0"/>
          <w:sz w:val="24"/>
          <w:szCs w:val="24"/>
          <w:shd w:val="clear" w:fill="FFFFFF"/>
          <w:vertAlign w:val="baseline"/>
        </w:rPr>
        <w:t>分（北京时间）</w:t>
      </w:r>
    </w:p>
    <w:p w14:paraId="285DB7C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lang w:val="en-US" w:eastAsia="zh-CN"/>
        </w:rPr>
        <w:t>陕西鲁班建工项目管理有限公司（安康市汉滨区御公馆小区2号楼1单元1603）</w:t>
      </w:r>
    </w:p>
    <w:p w14:paraId="0C1754B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五、</w:t>
      </w:r>
      <w:r>
        <w:rPr>
          <w:rFonts w:hint="eastAsia" w:ascii="宋体" w:hAnsi="宋体" w:eastAsia="宋体" w:cs="宋体"/>
          <w:i w:val="0"/>
          <w:iCs w:val="0"/>
          <w:caps w:val="0"/>
          <w:color w:val="333333"/>
          <w:spacing w:val="0"/>
          <w:sz w:val="24"/>
          <w:szCs w:val="24"/>
          <w:shd w:val="clear" w:fill="FFFFFF"/>
          <w:vertAlign w:val="baseline"/>
          <w:lang w:eastAsia="zh-CN"/>
        </w:rPr>
        <w:t>开启</w:t>
      </w:r>
    </w:p>
    <w:p w14:paraId="37443DC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时间：</w:t>
      </w:r>
      <w:r>
        <w:rPr>
          <w:rFonts w:hint="eastAsia" w:ascii="宋体" w:hAnsi="宋体" w:eastAsia="宋体" w:cs="宋体"/>
          <w:i w:val="0"/>
          <w:iCs w:val="0"/>
          <w:caps w:val="0"/>
          <w:color w:val="333333"/>
          <w:spacing w:val="0"/>
          <w:sz w:val="24"/>
          <w:szCs w:val="24"/>
          <w:shd w:val="clear" w:fill="FFFFFF"/>
          <w:vertAlign w:val="baseline"/>
        </w:rPr>
        <w:t>202</w:t>
      </w:r>
      <w:r>
        <w:rPr>
          <w:rFonts w:hint="eastAsia" w:ascii="宋体" w:hAnsi="宋体" w:eastAsia="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年</w:t>
      </w:r>
      <w:r>
        <w:rPr>
          <w:rFonts w:hint="eastAsia" w:ascii="宋体" w:hAnsi="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时</w:t>
      </w:r>
      <w:r>
        <w:rPr>
          <w:rFonts w:hint="eastAsia" w:ascii="宋体" w:hAnsi="宋体" w:eastAsia="宋体" w:cs="宋体"/>
          <w:i w:val="0"/>
          <w:iCs w:val="0"/>
          <w:caps w:val="0"/>
          <w:color w:val="333333"/>
          <w:spacing w:val="0"/>
          <w:sz w:val="24"/>
          <w:szCs w:val="24"/>
          <w:shd w:val="clear" w:fill="FFFFFF"/>
          <w:vertAlign w:val="baseline"/>
          <w:lang w:val="en-US" w:eastAsia="zh-CN"/>
        </w:rPr>
        <w:t>00</w:t>
      </w:r>
      <w:r>
        <w:rPr>
          <w:rFonts w:hint="eastAsia" w:ascii="宋体" w:hAnsi="宋体" w:eastAsia="宋体" w:cs="宋体"/>
          <w:i w:val="0"/>
          <w:iCs w:val="0"/>
          <w:caps w:val="0"/>
          <w:color w:val="333333"/>
          <w:spacing w:val="0"/>
          <w:sz w:val="24"/>
          <w:szCs w:val="24"/>
          <w:shd w:val="clear" w:fill="FFFFFF"/>
          <w:vertAlign w:val="baseline"/>
        </w:rPr>
        <w:t>分（北京时间）</w:t>
      </w:r>
    </w:p>
    <w:p w14:paraId="57C896D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地点：</w:t>
      </w:r>
      <w:r>
        <w:rPr>
          <w:rFonts w:hint="eastAsia" w:ascii="宋体" w:hAnsi="宋体" w:eastAsia="宋体" w:cs="宋体"/>
          <w:i w:val="0"/>
          <w:iCs w:val="0"/>
          <w:caps w:val="0"/>
          <w:color w:val="333333"/>
          <w:spacing w:val="0"/>
          <w:sz w:val="24"/>
          <w:szCs w:val="24"/>
          <w:shd w:val="clear" w:fill="FFFFFF"/>
          <w:vertAlign w:val="baseline"/>
          <w:lang w:val="en-US" w:eastAsia="zh-CN"/>
        </w:rPr>
        <w:t>陕西鲁班建工项目管理有限公司（安康市汉滨区御公馆小区2号楼1单元1603）</w:t>
      </w:r>
    </w:p>
    <w:p w14:paraId="0BC3CBC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六</w:t>
      </w:r>
      <w:r>
        <w:rPr>
          <w:rFonts w:hint="eastAsia" w:ascii="宋体" w:hAnsi="宋体" w:eastAsia="宋体" w:cs="宋体"/>
          <w:i w:val="0"/>
          <w:iCs w:val="0"/>
          <w:caps w:val="0"/>
          <w:color w:val="333333"/>
          <w:spacing w:val="0"/>
          <w:sz w:val="24"/>
          <w:szCs w:val="24"/>
          <w:shd w:val="clear" w:fill="FFFFFF"/>
          <w:vertAlign w:val="baseline"/>
        </w:rPr>
        <w:t>、公告期限</w:t>
      </w:r>
    </w:p>
    <w:p w14:paraId="5761B40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自本公告发布之日起</w:t>
      </w: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个工作日。</w:t>
      </w:r>
    </w:p>
    <w:p w14:paraId="2C84B2C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七</w:t>
      </w:r>
      <w:r>
        <w:rPr>
          <w:rFonts w:hint="eastAsia" w:ascii="宋体" w:hAnsi="宋体" w:eastAsia="宋体" w:cs="宋体"/>
          <w:i w:val="0"/>
          <w:iCs w:val="0"/>
          <w:caps w:val="0"/>
          <w:color w:val="333333"/>
          <w:spacing w:val="0"/>
          <w:sz w:val="24"/>
          <w:szCs w:val="24"/>
          <w:shd w:val="clear" w:fill="FFFFFF"/>
          <w:vertAlign w:val="baseline"/>
        </w:rPr>
        <w:t>、其他补充事宜</w:t>
      </w:r>
    </w:p>
    <w:p w14:paraId="171ED0C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注：1、</w:t>
      </w:r>
      <w:r>
        <w:rPr>
          <w:rFonts w:hint="eastAsia" w:ascii="宋体" w:hAnsi="宋体" w:eastAsia="宋体" w:cs="宋体"/>
          <w:i w:val="0"/>
          <w:iCs w:val="0"/>
          <w:caps w:val="0"/>
          <w:color w:val="333333"/>
          <w:spacing w:val="0"/>
          <w:sz w:val="24"/>
          <w:szCs w:val="24"/>
          <w:shd w:val="clear" w:fill="FFFFFF"/>
          <w:vertAlign w:val="baseline"/>
          <w:lang w:val="en-US" w:eastAsia="zh-CN"/>
        </w:rPr>
        <w:t>报名时</w:t>
      </w:r>
      <w:r>
        <w:rPr>
          <w:rFonts w:hint="eastAsia" w:ascii="宋体" w:hAnsi="宋体" w:eastAsia="宋体" w:cs="宋体"/>
          <w:i w:val="0"/>
          <w:iCs w:val="0"/>
          <w:caps w:val="0"/>
          <w:color w:val="333333"/>
          <w:spacing w:val="0"/>
          <w:sz w:val="24"/>
          <w:szCs w:val="24"/>
          <w:shd w:val="clear" w:fill="FFFFFF"/>
          <w:vertAlign w:val="baseline"/>
        </w:rPr>
        <w:t>请携带法人授权书</w:t>
      </w:r>
      <w:r>
        <w:rPr>
          <w:rFonts w:hint="eastAsia" w:ascii="宋体" w:hAnsi="宋体" w:eastAsia="宋体" w:cs="宋体"/>
          <w:i w:val="0"/>
          <w:iCs w:val="0"/>
          <w:caps w:val="0"/>
          <w:color w:val="333333"/>
          <w:spacing w:val="0"/>
          <w:sz w:val="24"/>
          <w:szCs w:val="24"/>
          <w:shd w:val="clear" w:fill="FFFFFF"/>
          <w:vertAlign w:val="baseline"/>
          <w:lang w:val="en-US" w:eastAsia="zh-CN"/>
        </w:rPr>
        <w:t>和</w:t>
      </w:r>
      <w:r>
        <w:rPr>
          <w:rFonts w:hint="eastAsia" w:ascii="宋体" w:hAnsi="宋体" w:eastAsia="宋体" w:cs="宋体"/>
          <w:i w:val="0"/>
          <w:iCs w:val="0"/>
          <w:caps w:val="0"/>
          <w:color w:val="333333"/>
          <w:spacing w:val="0"/>
          <w:sz w:val="24"/>
          <w:szCs w:val="24"/>
          <w:shd w:val="clear" w:fill="FFFFFF"/>
          <w:vertAlign w:val="baseline"/>
        </w:rPr>
        <w:t>介绍信、营业执照复印件</w:t>
      </w:r>
      <w:r>
        <w:rPr>
          <w:rFonts w:hint="eastAsia" w:ascii="宋体" w:hAnsi="宋体" w:eastAsia="宋体" w:cs="宋体"/>
          <w:i w:val="0"/>
          <w:iCs w:val="0"/>
          <w:caps w:val="0"/>
          <w:color w:val="333333"/>
          <w:spacing w:val="0"/>
          <w:sz w:val="24"/>
          <w:szCs w:val="24"/>
          <w:shd w:val="clear" w:fill="FFFFFF"/>
          <w:vertAlign w:val="baseline"/>
          <w:lang w:val="en-US" w:eastAsia="zh-CN"/>
        </w:rPr>
        <w:t>递交至陕西鲁班建工项目管理有限公司（安康市汉滨区御公馆小区2号楼1单元1603），获取采购文件。</w:t>
      </w:r>
    </w:p>
    <w:p w14:paraId="0F8D730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八</w:t>
      </w:r>
      <w:r>
        <w:rPr>
          <w:rFonts w:hint="eastAsia" w:ascii="宋体" w:hAnsi="宋体" w:eastAsia="宋体" w:cs="宋体"/>
          <w:i w:val="0"/>
          <w:iCs w:val="0"/>
          <w:caps w:val="0"/>
          <w:color w:val="333333"/>
          <w:spacing w:val="0"/>
          <w:sz w:val="24"/>
          <w:szCs w:val="24"/>
          <w:shd w:val="clear" w:fill="FFFFFF"/>
          <w:vertAlign w:val="baseline"/>
        </w:rPr>
        <w:t>、对本次招标提出询问，请按以下方式联系。</w:t>
      </w:r>
    </w:p>
    <w:p w14:paraId="158519C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1.采购人信息</w:t>
      </w:r>
    </w:p>
    <w:p w14:paraId="1EFADF7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名称：安康市公安局机场分局</w:t>
      </w:r>
    </w:p>
    <w:p w14:paraId="61591C6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汉滨区安康富强机场</w:t>
      </w:r>
    </w:p>
    <w:p w14:paraId="141DCA0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联系方式：18992525759</w:t>
      </w:r>
    </w:p>
    <w:p w14:paraId="67CB61D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2.采购代理机构信息</w:t>
      </w:r>
    </w:p>
    <w:p w14:paraId="7C349B6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ascii="宋体" w:hAnsi="宋体" w:eastAsia="宋体" w:cs="宋体"/>
          <w:i w:val="0"/>
          <w:iCs w:val="0"/>
          <w:caps w:val="0"/>
          <w:color w:val="333333"/>
          <w:spacing w:val="0"/>
          <w:sz w:val="24"/>
          <w:szCs w:val="24"/>
          <w:shd w:val="clear" w:fill="FFFFFF"/>
          <w:vertAlign w:val="baseline"/>
          <w:lang w:val="en-US" w:eastAsia="zh-CN"/>
        </w:rPr>
        <w:t>陕西鲁班建工项目管理有限公司</w:t>
      </w:r>
    </w:p>
    <w:p w14:paraId="0EF5FF4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val="en-US" w:eastAsia="zh-CN"/>
        </w:rPr>
        <w:t>安康市汉滨区御公馆小区2号楼1单元1603</w:t>
      </w:r>
    </w:p>
    <w:p w14:paraId="7CDBED4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FF0000"/>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rPr>
        <w:t>联系方式：</w:t>
      </w:r>
      <w:r>
        <w:rPr>
          <w:rFonts w:hint="eastAsia" w:ascii="宋体" w:hAnsi="宋体" w:eastAsia="宋体" w:cs="宋体"/>
          <w:i w:val="0"/>
          <w:iCs w:val="0"/>
          <w:caps w:val="0"/>
          <w:color w:val="333333"/>
          <w:spacing w:val="0"/>
          <w:sz w:val="24"/>
          <w:szCs w:val="24"/>
          <w:shd w:val="clear" w:fill="FFFFFF"/>
          <w:vertAlign w:val="baseline"/>
          <w:lang w:val="en-US" w:eastAsia="zh-CN"/>
        </w:rPr>
        <w:t>19891525624</w:t>
      </w:r>
    </w:p>
    <w:p w14:paraId="421849C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3.项目联系方式</w:t>
      </w:r>
    </w:p>
    <w:p w14:paraId="25D950D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项目联系人</w:t>
      </w:r>
      <w:r>
        <w:rPr>
          <w:rFonts w:hint="eastAsia" w:ascii="宋体" w:hAnsi="宋体" w:eastAsia="宋体" w:cs="宋体"/>
          <w:i w:val="0"/>
          <w:iCs w:val="0"/>
          <w:caps w:val="0"/>
          <w:color w:val="333333"/>
          <w:spacing w:val="0"/>
          <w:sz w:val="24"/>
          <w:szCs w:val="24"/>
          <w:shd w:val="clear" w:fill="FFFFFF"/>
          <w:vertAlign w:val="baseline"/>
          <w:lang w:val="en-US" w:eastAsia="zh-CN"/>
        </w:rPr>
        <w:t>：方工</w:t>
      </w:r>
    </w:p>
    <w:p w14:paraId="35769EC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333333"/>
          <w:spacing w:val="0"/>
          <w:sz w:val="24"/>
          <w:szCs w:val="24"/>
          <w:shd w:val="clear" w:fill="FFFFFF"/>
          <w:vertAlign w:val="baseline"/>
        </w:rPr>
        <w:t>电话</w:t>
      </w:r>
      <w:r>
        <w:rPr>
          <w:rFonts w:hint="eastAsia" w:ascii="宋体" w:hAnsi="宋体" w:eastAsia="宋体" w:cs="宋体"/>
          <w:i w:val="0"/>
          <w:iCs w:val="0"/>
          <w:caps w:val="0"/>
          <w:color w:val="333333"/>
          <w:spacing w:val="0"/>
          <w:sz w:val="24"/>
          <w:szCs w:val="24"/>
          <w:shd w:val="clear" w:fill="FFFFFF"/>
          <w:vertAlign w:val="baseline"/>
          <w:lang w:val="en-US" w:eastAsia="zh-CN"/>
        </w:rPr>
        <w:t>：19891525624</w:t>
      </w:r>
    </w:p>
    <w:p w14:paraId="037DE85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center"/>
        <w:textAlignment w:val="baseline"/>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 xml:space="preserve">                                       陕西鲁班建工项目管理有限公司</w:t>
      </w:r>
    </w:p>
    <w:p w14:paraId="1EADDF8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center"/>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auto"/>
          <w:spacing w:val="0"/>
          <w:sz w:val="24"/>
          <w:szCs w:val="24"/>
          <w:shd w:val="clear" w:fill="FFFFFF"/>
          <w:lang w:val="en-US" w:eastAsia="zh-CN"/>
        </w:rPr>
        <w:t xml:space="preserve">                                       2025年4月</w:t>
      </w:r>
      <w:r>
        <w:rPr>
          <w:rFonts w:hint="eastAsia" w:ascii="宋体" w:hAnsi="宋体" w:cs="宋体"/>
          <w:i w:val="0"/>
          <w:iCs w:val="0"/>
          <w:caps w:val="0"/>
          <w:color w:val="auto"/>
          <w:spacing w:val="0"/>
          <w:sz w:val="24"/>
          <w:szCs w:val="24"/>
          <w:shd w:val="clear" w:fill="FFFFFF"/>
          <w:lang w:val="en-US" w:eastAsia="zh-CN"/>
        </w:rPr>
        <w:t>28</w:t>
      </w:r>
      <w:r>
        <w:rPr>
          <w:rFonts w:hint="eastAsia" w:ascii="宋体" w:hAnsi="宋体" w:eastAsia="宋体" w:cs="宋体"/>
          <w:i w:val="0"/>
          <w:iCs w:val="0"/>
          <w:caps w:val="0"/>
          <w:color w:val="auto"/>
          <w:spacing w:val="0"/>
          <w:sz w:val="24"/>
          <w:szCs w:val="24"/>
          <w:shd w:val="clear" w:fill="FFFFFF"/>
          <w:lang w:val="en-US" w:eastAsia="zh-CN"/>
        </w:rPr>
        <w:t>日</w:t>
      </w:r>
    </w:p>
    <w:p w14:paraId="752E4CB0">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rPr>
      </w:pPr>
    </w:p>
    <w:p w14:paraId="27B3DC47">
      <w:pPr>
        <w:rPr>
          <w:rFonts w:hint="eastAsia" w:ascii="宋体" w:hAnsi="宋体" w:eastAsia="宋体" w:cs="宋体"/>
          <w:sz w:val="32"/>
          <w:szCs w:val="32"/>
          <w:lang w:val="en-US" w:eastAsia="zh-CN"/>
        </w:rPr>
      </w:pPr>
      <w:bookmarkStart w:id="1" w:name="_Toc15334"/>
      <w:r>
        <w:rPr>
          <w:rFonts w:hint="eastAsia" w:ascii="宋体" w:hAnsi="宋体" w:eastAsia="宋体" w:cs="宋体"/>
          <w:sz w:val="32"/>
          <w:szCs w:val="32"/>
          <w:lang w:val="en-US" w:eastAsia="zh-CN"/>
        </w:rPr>
        <w:br w:type="page"/>
      </w:r>
    </w:p>
    <w:p w14:paraId="52432D1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第二章 供应商须知前附表</w:t>
      </w:r>
      <w:bookmarkEnd w:id="1"/>
    </w:p>
    <w:p w14:paraId="4CC247A4">
      <w:pPr>
        <w:keepNext w:val="0"/>
        <w:keepLines w:val="0"/>
        <w:pageBreakBefore w:val="0"/>
        <w:widowControl w:val="0"/>
        <w:kinsoku/>
        <w:wordWrap/>
        <w:overflowPunct/>
        <w:topLinePunct w:val="0"/>
        <w:autoSpaceDE/>
        <w:autoSpaceDN/>
        <w:bidi w:val="0"/>
        <w:adjustRightInd/>
        <w:snapToGrid/>
        <w:spacing w:line="56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本表是本</w:t>
      </w:r>
      <w:r>
        <w:rPr>
          <w:rFonts w:hint="eastAsia" w:ascii="宋体" w:hAnsi="宋体" w:eastAsia="宋体" w:cs="宋体"/>
          <w:sz w:val="24"/>
          <w:szCs w:val="24"/>
          <w:lang w:eastAsia="zh-CN"/>
        </w:rPr>
        <w:t>采购</w:t>
      </w:r>
      <w:r>
        <w:rPr>
          <w:rFonts w:hint="eastAsia" w:ascii="宋体" w:hAnsi="宋体" w:eastAsia="宋体" w:cs="宋体"/>
          <w:sz w:val="24"/>
          <w:szCs w:val="24"/>
        </w:rPr>
        <w:t>项目的具体资料，是对</w:t>
      </w:r>
      <w:r>
        <w:rPr>
          <w:rFonts w:hint="eastAsia" w:ascii="宋体" w:hAnsi="宋体" w:eastAsia="宋体" w:cs="宋体"/>
          <w:sz w:val="24"/>
          <w:szCs w:val="24"/>
          <w:lang w:eastAsia="zh-CN"/>
        </w:rPr>
        <w:t>供应商</w:t>
      </w:r>
      <w:r>
        <w:rPr>
          <w:rFonts w:hint="eastAsia" w:ascii="宋体" w:hAnsi="宋体" w:eastAsia="宋体" w:cs="宋体"/>
          <w:sz w:val="24"/>
          <w:szCs w:val="24"/>
        </w:rPr>
        <w:t>须知的具体补充和修改，如有矛盾，应以本表为准。</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11"/>
        <w:gridCol w:w="9081"/>
      </w:tblGrid>
      <w:tr w14:paraId="4620B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363" w:type="pct"/>
            <w:vAlign w:val="center"/>
          </w:tcPr>
          <w:p w14:paraId="7413F7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序号</w:t>
            </w:r>
          </w:p>
        </w:tc>
        <w:tc>
          <w:tcPr>
            <w:tcW w:w="4636" w:type="pct"/>
            <w:vAlign w:val="center"/>
          </w:tcPr>
          <w:p w14:paraId="72354168">
            <w:pPr>
              <w:keepNext w:val="0"/>
              <w:keepLines w:val="0"/>
              <w:pageBreakBefore w:val="0"/>
              <w:widowControl w:val="0"/>
              <w:kinsoku/>
              <w:wordWrap/>
              <w:overflowPunct/>
              <w:topLinePunct w:val="0"/>
              <w:autoSpaceDE/>
              <w:autoSpaceDN/>
              <w:bidi w:val="0"/>
              <w:adjustRightInd/>
              <w:snapToGrid/>
              <w:spacing w:line="560" w:lineRule="exact"/>
              <w:ind w:left="-48" w:leftChars="-23" w:firstLine="5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内容</w:t>
            </w:r>
          </w:p>
        </w:tc>
      </w:tr>
      <w:tr w14:paraId="5EB25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363" w:type="pct"/>
            <w:vAlign w:val="center"/>
          </w:tcPr>
          <w:p w14:paraId="08BEA57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4636" w:type="pct"/>
            <w:vAlign w:val="center"/>
          </w:tcPr>
          <w:p w14:paraId="1A3D744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eastAsia="宋体" w:cs="宋体"/>
                <w:i w:val="0"/>
                <w:iCs w:val="0"/>
                <w:caps w:val="0"/>
                <w:color w:val="333333"/>
                <w:spacing w:val="0"/>
                <w:sz w:val="24"/>
                <w:szCs w:val="24"/>
                <w:shd w:val="clear" w:fill="FFFFFF"/>
                <w:vertAlign w:val="baseline"/>
              </w:rPr>
              <w:t>手提式无人机侦测设备采购项目</w:t>
            </w:r>
            <w:r>
              <w:rPr>
                <w:rFonts w:hint="eastAsia" w:ascii="宋体" w:hAnsi="宋体" w:cs="宋体"/>
                <w:i w:val="0"/>
                <w:iCs w:val="0"/>
                <w:caps w:val="0"/>
                <w:color w:val="333333"/>
                <w:spacing w:val="0"/>
                <w:sz w:val="24"/>
                <w:szCs w:val="24"/>
                <w:shd w:val="clear" w:fill="FFFFFF"/>
                <w:vertAlign w:val="baseline"/>
                <w:lang w:eastAsia="zh-CN"/>
              </w:rPr>
              <w:t>（</w:t>
            </w:r>
            <w:r>
              <w:rPr>
                <w:rFonts w:hint="eastAsia" w:ascii="宋体" w:hAnsi="宋体" w:cs="宋体"/>
                <w:i w:val="0"/>
                <w:iCs w:val="0"/>
                <w:caps w:val="0"/>
                <w:color w:val="333333"/>
                <w:spacing w:val="0"/>
                <w:sz w:val="24"/>
                <w:szCs w:val="24"/>
                <w:shd w:val="clear" w:fill="FFFFFF"/>
                <w:vertAlign w:val="baseline"/>
                <w:lang w:val="en-US" w:eastAsia="zh-CN"/>
              </w:rPr>
              <w:t>二次</w:t>
            </w:r>
            <w:r>
              <w:rPr>
                <w:rFonts w:hint="eastAsia" w:ascii="宋体" w:hAnsi="宋体" w:cs="宋体"/>
                <w:i w:val="0"/>
                <w:iCs w:val="0"/>
                <w:caps w:val="0"/>
                <w:color w:val="333333"/>
                <w:spacing w:val="0"/>
                <w:sz w:val="24"/>
                <w:szCs w:val="24"/>
                <w:shd w:val="clear" w:fill="FFFFFF"/>
                <w:vertAlign w:val="baseline"/>
                <w:lang w:eastAsia="zh-CN"/>
              </w:rPr>
              <w:t>）</w:t>
            </w:r>
          </w:p>
          <w:p w14:paraId="2DA57BC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采购需求：</w:t>
            </w:r>
            <w:r>
              <w:rPr>
                <w:rFonts w:hint="eastAsia" w:ascii="宋体" w:hAnsi="宋体" w:eastAsia="宋体" w:cs="宋体"/>
                <w:color w:val="auto"/>
                <w:sz w:val="24"/>
                <w:szCs w:val="24"/>
                <w:u w:val="none"/>
                <w:lang w:eastAsia="zh-CN"/>
              </w:rPr>
              <w:t>详见采购需</w:t>
            </w:r>
            <w:r>
              <w:rPr>
                <w:rFonts w:hint="eastAsia" w:ascii="宋体" w:hAnsi="宋体" w:eastAsia="宋体" w:cs="宋体"/>
                <w:color w:val="auto"/>
                <w:sz w:val="24"/>
                <w:szCs w:val="24"/>
                <w:u w:val="none"/>
                <w:lang w:val="en-US" w:eastAsia="zh-CN"/>
              </w:rPr>
              <w:t>求</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　</w:t>
            </w:r>
          </w:p>
        </w:tc>
      </w:tr>
      <w:tr w14:paraId="1E708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363" w:type="pct"/>
            <w:vAlign w:val="center"/>
          </w:tcPr>
          <w:p w14:paraId="2B47A2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p>
        </w:tc>
        <w:tc>
          <w:tcPr>
            <w:tcW w:w="4636" w:type="pct"/>
            <w:vAlign w:val="center"/>
          </w:tcPr>
          <w:p w14:paraId="5DA30FE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采购人：安康市公安局机场分局</w:t>
            </w:r>
          </w:p>
          <w:p w14:paraId="11A89DF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汉滨区安康富强机场</w:t>
            </w:r>
          </w:p>
          <w:p w14:paraId="368482A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联系方式：18992525759</w:t>
            </w:r>
          </w:p>
        </w:tc>
      </w:tr>
      <w:tr w14:paraId="5BCAD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363" w:type="pct"/>
            <w:vAlign w:val="center"/>
          </w:tcPr>
          <w:p w14:paraId="5696D9B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p>
        </w:tc>
        <w:tc>
          <w:tcPr>
            <w:tcW w:w="4636" w:type="pct"/>
            <w:vAlign w:val="center"/>
          </w:tcPr>
          <w:p w14:paraId="4B8D7B6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采购代理机构：</w:t>
            </w:r>
            <w:r>
              <w:rPr>
                <w:rFonts w:hint="eastAsia" w:ascii="宋体" w:hAnsi="宋体" w:eastAsia="宋体" w:cs="宋体"/>
                <w:color w:val="auto"/>
                <w:sz w:val="24"/>
                <w:szCs w:val="24"/>
                <w:u w:val="none"/>
                <w:lang w:eastAsia="zh-CN"/>
              </w:rPr>
              <w:t>陕西鲁班建工项目管理有限公司</w:t>
            </w:r>
          </w:p>
          <w:p w14:paraId="6B4831C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val="en-US" w:eastAsia="zh-CN"/>
              </w:rPr>
              <w:t>安康市汉滨区御公馆小区2号楼1单元1603</w:t>
            </w:r>
          </w:p>
          <w:p w14:paraId="3B8774F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业务联系人：</w:t>
            </w:r>
            <w:r>
              <w:rPr>
                <w:rFonts w:hint="eastAsia" w:ascii="宋体" w:hAnsi="宋体" w:eastAsia="宋体" w:cs="宋体"/>
                <w:color w:val="auto"/>
                <w:sz w:val="24"/>
                <w:szCs w:val="24"/>
                <w:u w:val="none"/>
                <w:lang w:val="en-US" w:eastAsia="zh-CN"/>
              </w:rPr>
              <w:t>方工</w:t>
            </w:r>
          </w:p>
          <w:p w14:paraId="5CB35C6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rPr>
              <w:t>电话：</w:t>
            </w:r>
            <w:r>
              <w:rPr>
                <w:rFonts w:hint="eastAsia" w:ascii="宋体" w:hAnsi="宋体" w:eastAsia="宋体" w:cs="宋体"/>
                <w:color w:val="auto"/>
                <w:sz w:val="24"/>
                <w:szCs w:val="24"/>
                <w:u w:val="none"/>
                <w:lang w:val="en-US" w:eastAsia="zh-CN"/>
              </w:rPr>
              <w:t>19891525624</w:t>
            </w:r>
          </w:p>
        </w:tc>
      </w:tr>
      <w:tr w14:paraId="55501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363" w:type="pct"/>
            <w:vAlign w:val="center"/>
          </w:tcPr>
          <w:p w14:paraId="2C3F19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4636" w:type="pct"/>
            <w:vAlign w:val="center"/>
          </w:tcPr>
          <w:p w14:paraId="4A16D64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合格供应商的资格要求：</w:t>
            </w:r>
          </w:p>
          <w:p w14:paraId="64EFF4D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）供应商为具有独立承担民事责任能力的法人其他组织或自然人，并提供法人或者其他组织合法有效的营业执照等证明文件，事业单位应提供事业单位法人证书，自然人应提供身份证明文件；</w:t>
            </w:r>
          </w:p>
          <w:p w14:paraId="3B98AE5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（2）法定代表人参加投标时，提供本人身份证复印件；授权代表参加投标时，提供法定代表人授权委托书、法定代表人和被授权人身份证复印件；</w:t>
            </w:r>
          </w:p>
          <w:p w14:paraId="0E3FD16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（3）具有履行合同所必需的设备和专业技术能力（须附相关证明材料或书面声明）；</w:t>
            </w:r>
          </w:p>
          <w:p w14:paraId="35957B1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财务状况报告：提供2024年度财务审计报告（成立时间至响应文件提交截止时间不足一年的可提供公司成立后任意时段的资产负债表），或其开标前半年内基本存款账户开户银行出具的资信证明及基本存款账户信息证明；</w:t>
            </w:r>
          </w:p>
          <w:p w14:paraId="0CFFF65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(5)税收缴纳证明：提供截止至开标时间前6个月任意1个月的完税证明（依法免税的投标人应提供相关文件证明）；</w:t>
            </w:r>
          </w:p>
          <w:p w14:paraId="2505A69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(6)社会保障资金缴纳证：提供截止至开标时间前6个月内任意1个月的已缴纳社会保险的证明（专用收据或社会保险缴纳清单或社保缴纳证明，依法不需要缴纳社会保障资金的投标人应提供相关文件证明）；</w:t>
            </w:r>
          </w:p>
          <w:p w14:paraId="7DE132E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(7)参加本次政府采购活动前三年内在经营活动中没有重大违纪，以及未被列入失信被执行人、重大税收违法案件当事人名单、政府采购严重违法失信行为记录名单的书面声明；</w:t>
            </w:r>
          </w:p>
          <w:p w14:paraId="273FC78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提供查询记录网页截图为准）；</w:t>
            </w:r>
          </w:p>
          <w:p w14:paraId="2D857F2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（9）本项目面向中小企业采购，须提供《中小企业声明函》</w:t>
            </w:r>
          </w:p>
          <w:p w14:paraId="1D82681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（10）本项目不接受联合体投标。</w:t>
            </w:r>
          </w:p>
        </w:tc>
      </w:tr>
      <w:tr w14:paraId="613D2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363" w:type="pct"/>
            <w:vAlign w:val="center"/>
          </w:tcPr>
          <w:p w14:paraId="28F62A7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5</w:t>
            </w:r>
          </w:p>
        </w:tc>
        <w:tc>
          <w:tcPr>
            <w:tcW w:w="4636" w:type="pct"/>
            <w:vAlign w:val="center"/>
          </w:tcPr>
          <w:p w14:paraId="01C9E17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合格</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的其他资格要求：</w:t>
            </w:r>
            <w:r>
              <w:rPr>
                <w:rFonts w:hint="eastAsia" w:ascii="宋体" w:hAnsi="宋体" w:eastAsia="宋体" w:cs="宋体"/>
                <w:color w:val="auto"/>
                <w:sz w:val="24"/>
                <w:szCs w:val="24"/>
                <w:lang w:val="en-US" w:eastAsia="zh-CN"/>
              </w:rPr>
              <w:t>无</w:t>
            </w:r>
          </w:p>
        </w:tc>
      </w:tr>
      <w:tr w14:paraId="2C3D9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363" w:type="pct"/>
            <w:vAlign w:val="center"/>
          </w:tcPr>
          <w:p w14:paraId="3C5830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6</w:t>
            </w:r>
          </w:p>
        </w:tc>
        <w:tc>
          <w:tcPr>
            <w:tcW w:w="4636" w:type="pct"/>
            <w:vAlign w:val="center"/>
          </w:tcPr>
          <w:p w14:paraId="2776031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是否允许采购进口产品：</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否</w:t>
            </w:r>
            <w:r>
              <w:rPr>
                <w:rFonts w:hint="eastAsia" w:ascii="宋体" w:hAnsi="宋体" w:eastAsia="宋体" w:cs="宋体"/>
                <w:color w:val="auto"/>
                <w:sz w:val="24"/>
                <w:szCs w:val="24"/>
                <w:u w:val="single"/>
              </w:rPr>
              <w:t xml:space="preserve">  </w:t>
            </w:r>
          </w:p>
        </w:tc>
      </w:tr>
      <w:tr w14:paraId="23EF9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363" w:type="pct"/>
            <w:vAlign w:val="center"/>
          </w:tcPr>
          <w:p w14:paraId="7BF1AC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w:t>
            </w:r>
          </w:p>
        </w:tc>
        <w:tc>
          <w:tcPr>
            <w:tcW w:w="4636" w:type="pct"/>
            <w:vAlign w:val="center"/>
          </w:tcPr>
          <w:p w14:paraId="779DF9E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color w:val="auto"/>
                <w:sz w:val="24"/>
                <w:szCs w:val="24"/>
              </w:rPr>
              <w:t>是否允许联合体投标：</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否</w:t>
            </w:r>
            <w:r>
              <w:rPr>
                <w:rFonts w:hint="eastAsia" w:ascii="宋体" w:hAnsi="宋体" w:eastAsia="宋体" w:cs="宋体"/>
                <w:color w:val="auto"/>
                <w:sz w:val="24"/>
                <w:szCs w:val="24"/>
                <w:u w:val="single"/>
              </w:rPr>
              <w:t xml:space="preserve">    </w:t>
            </w:r>
          </w:p>
        </w:tc>
      </w:tr>
      <w:tr w14:paraId="436D9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363" w:type="pct"/>
            <w:vAlign w:val="center"/>
          </w:tcPr>
          <w:p w14:paraId="61FB3D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w:t>
            </w:r>
          </w:p>
        </w:tc>
        <w:tc>
          <w:tcPr>
            <w:tcW w:w="4636" w:type="pct"/>
            <w:vAlign w:val="center"/>
          </w:tcPr>
          <w:p w14:paraId="7F2402C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联合体的其他资格要求：</w:t>
            </w:r>
            <w:r>
              <w:rPr>
                <w:rFonts w:hint="eastAsia" w:ascii="宋体" w:hAnsi="宋体" w:eastAsia="宋体" w:cs="宋体"/>
                <w:color w:val="auto"/>
                <w:sz w:val="24"/>
                <w:szCs w:val="24"/>
                <w:lang w:val="en-US" w:eastAsia="zh-CN"/>
              </w:rPr>
              <w:t>/</w:t>
            </w:r>
          </w:p>
        </w:tc>
      </w:tr>
      <w:tr w14:paraId="3641D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363" w:type="pct"/>
            <w:vAlign w:val="center"/>
          </w:tcPr>
          <w:p w14:paraId="43A9503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w:t>
            </w:r>
          </w:p>
        </w:tc>
        <w:tc>
          <w:tcPr>
            <w:tcW w:w="4636" w:type="pct"/>
            <w:vAlign w:val="center"/>
          </w:tcPr>
          <w:p w14:paraId="39EDC35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项目预算金额：</w:t>
            </w:r>
            <w:r>
              <w:rPr>
                <w:rFonts w:hint="eastAsia" w:ascii="宋体" w:hAnsi="宋体" w:cs="宋体"/>
                <w:i w:val="0"/>
                <w:iCs w:val="0"/>
                <w:caps w:val="0"/>
                <w:color w:val="333333"/>
                <w:spacing w:val="0"/>
                <w:sz w:val="24"/>
                <w:szCs w:val="24"/>
                <w:shd w:val="clear" w:fill="FFFFFF"/>
                <w:vertAlign w:val="baseline"/>
                <w:lang w:val="en-US" w:eastAsia="zh-CN"/>
              </w:rPr>
              <w:t>220000.00</w:t>
            </w:r>
            <w:r>
              <w:rPr>
                <w:rFonts w:hint="eastAsia" w:ascii="宋体" w:hAnsi="宋体" w:eastAsia="宋体" w:cs="宋体"/>
                <w:color w:val="auto"/>
                <w:sz w:val="24"/>
                <w:szCs w:val="24"/>
                <w:u w:val="none"/>
              </w:rPr>
              <w:t>元；最高限价：</w:t>
            </w:r>
            <w:r>
              <w:rPr>
                <w:rFonts w:hint="eastAsia" w:ascii="宋体" w:hAnsi="宋体" w:cs="宋体"/>
                <w:i w:val="0"/>
                <w:iCs w:val="0"/>
                <w:caps w:val="0"/>
                <w:color w:val="333333"/>
                <w:spacing w:val="0"/>
                <w:sz w:val="24"/>
                <w:szCs w:val="24"/>
                <w:shd w:val="clear" w:fill="FFFFFF"/>
                <w:vertAlign w:val="baseline"/>
                <w:lang w:val="en-US" w:eastAsia="zh-CN"/>
              </w:rPr>
              <w:t>220000.00</w:t>
            </w:r>
            <w:r>
              <w:rPr>
                <w:rFonts w:hint="eastAsia" w:ascii="宋体" w:hAnsi="宋体" w:eastAsia="宋体" w:cs="宋体"/>
                <w:color w:val="auto"/>
                <w:sz w:val="24"/>
                <w:szCs w:val="24"/>
                <w:u w:val="none"/>
              </w:rPr>
              <w:t>元</w:t>
            </w:r>
          </w:p>
        </w:tc>
      </w:tr>
      <w:tr w14:paraId="34677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363" w:type="pct"/>
            <w:vAlign w:val="center"/>
          </w:tcPr>
          <w:p w14:paraId="77A29AD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10</w:t>
            </w:r>
          </w:p>
        </w:tc>
        <w:tc>
          <w:tcPr>
            <w:tcW w:w="4636" w:type="pct"/>
            <w:vAlign w:val="center"/>
          </w:tcPr>
          <w:p w14:paraId="3A61A41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是否组织现场考察或者召开答疑会：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否 </w:t>
            </w:r>
            <w:r>
              <w:rPr>
                <w:rFonts w:hint="eastAsia" w:ascii="宋体" w:hAnsi="宋体" w:eastAsia="宋体" w:cs="宋体"/>
                <w:color w:val="auto"/>
                <w:sz w:val="24"/>
                <w:szCs w:val="24"/>
                <w:u w:val="single"/>
              </w:rPr>
              <w:t xml:space="preserve">  </w:t>
            </w:r>
          </w:p>
        </w:tc>
      </w:tr>
      <w:tr w14:paraId="2D692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363" w:type="pct"/>
            <w:vAlign w:val="center"/>
          </w:tcPr>
          <w:p w14:paraId="6CB156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11</w:t>
            </w:r>
          </w:p>
        </w:tc>
        <w:tc>
          <w:tcPr>
            <w:tcW w:w="4636" w:type="pct"/>
            <w:vAlign w:val="center"/>
          </w:tcPr>
          <w:p w14:paraId="3170625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是否需要提供样品：</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否</w:t>
            </w:r>
            <w:r>
              <w:rPr>
                <w:rFonts w:hint="eastAsia" w:ascii="宋体" w:hAnsi="宋体" w:eastAsia="宋体" w:cs="宋体"/>
                <w:color w:val="auto"/>
                <w:sz w:val="24"/>
                <w:szCs w:val="24"/>
                <w:u w:val="single"/>
              </w:rPr>
              <w:t xml:space="preserve">  </w:t>
            </w:r>
          </w:p>
        </w:tc>
      </w:tr>
      <w:tr w14:paraId="2F75F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363" w:type="pct"/>
            <w:vAlign w:val="center"/>
          </w:tcPr>
          <w:p w14:paraId="77AA640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12</w:t>
            </w:r>
          </w:p>
        </w:tc>
        <w:tc>
          <w:tcPr>
            <w:tcW w:w="4636" w:type="pct"/>
            <w:vAlign w:val="center"/>
          </w:tcPr>
          <w:p w14:paraId="53E3A20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有效期：提交</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文件截止之日起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90</w:t>
            </w:r>
            <w:r>
              <w:rPr>
                <w:rFonts w:hint="eastAsia" w:ascii="宋体" w:hAnsi="宋体" w:eastAsia="宋体" w:cs="宋体"/>
                <w:color w:val="auto"/>
                <w:sz w:val="24"/>
                <w:szCs w:val="24"/>
                <w:u w:val="single"/>
              </w:rPr>
              <w:t>　</w:t>
            </w:r>
            <w:r>
              <w:rPr>
                <w:rFonts w:hint="eastAsia" w:ascii="宋体" w:hAnsi="宋体" w:eastAsia="宋体" w:cs="宋体"/>
                <w:color w:val="auto"/>
                <w:sz w:val="24"/>
                <w:szCs w:val="24"/>
                <w:lang w:eastAsia="zh-CN"/>
              </w:rPr>
              <w:t>自然</w:t>
            </w:r>
            <w:r>
              <w:rPr>
                <w:rFonts w:hint="eastAsia" w:ascii="宋体" w:hAnsi="宋体" w:eastAsia="宋体" w:cs="宋体"/>
                <w:color w:val="auto"/>
                <w:sz w:val="24"/>
                <w:szCs w:val="24"/>
              </w:rPr>
              <w:t>日</w:t>
            </w:r>
            <w:r>
              <w:rPr>
                <w:rFonts w:hint="eastAsia" w:ascii="宋体" w:hAnsi="宋体" w:eastAsia="宋体" w:cs="宋体"/>
                <w:color w:val="auto"/>
                <w:sz w:val="24"/>
                <w:szCs w:val="24"/>
                <w:lang w:eastAsia="zh-CN"/>
              </w:rPr>
              <w:t>（日历日）</w:t>
            </w:r>
          </w:p>
        </w:tc>
      </w:tr>
      <w:tr w14:paraId="1C48C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363" w:type="pct"/>
            <w:vAlign w:val="center"/>
          </w:tcPr>
          <w:p w14:paraId="4BF07B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13</w:t>
            </w:r>
          </w:p>
        </w:tc>
        <w:tc>
          <w:tcPr>
            <w:tcW w:w="4636" w:type="pct"/>
            <w:vAlign w:val="center"/>
          </w:tcPr>
          <w:p w14:paraId="4CD7C62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响应文件（电子</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纸质）提交</w:t>
            </w:r>
            <w:r>
              <w:rPr>
                <w:rFonts w:hint="eastAsia" w:ascii="宋体" w:hAnsi="宋体" w:eastAsia="宋体" w:cs="宋体"/>
                <w:color w:val="auto"/>
                <w:sz w:val="24"/>
                <w:szCs w:val="24"/>
              </w:rPr>
              <w:t>截止时间：</w:t>
            </w:r>
            <w:r>
              <w:rPr>
                <w:rFonts w:hint="eastAsia" w:ascii="宋体" w:hAnsi="宋体" w:eastAsia="宋体" w:cs="宋体"/>
                <w:color w:val="auto"/>
                <w:sz w:val="24"/>
                <w:szCs w:val="24"/>
                <w:u w:val="single"/>
                <w:lang w:val="en-US" w:eastAsia="zh-CN"/>
              </w:rPr>
              <w:t>见谈判公告</w:t>
            </w:r>
            <w:r>
              <w:rPr>
                <w:rFonts w:hint="eastAsia" w:ascii="宋体" w:hAnsi="宋体" w:eastAsia="宋体" w:cs="宋体"/>
                <w:color w:val="auto"/>
                <w:sz w:val="24"/>
                <w:szCs w:val="24"/>
              </w:rPr>
              <w:t>　　　　　　　</w:t>
            </w:r>
          </w:p>
          <w:p w14:paraId="73538AC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响应文件提交地点：</w:t>
            </w:r>
            <w:r>
              <w:rPr>
                <w:rFonts w:hint="eastAsia" w:ascii="宋体" w:hAnsi="宋体" w:eastAsia="宋体" w:cs="宋体"/>
                <w:color w:val="auto"/>
                <w:sz w:val="24"/>
                <w:szCs w:val="24"/>
                <w:u w:val="single"/>
                <w:lang w:val="en-US" w:eastAsia="zh-CN"/>
              </w:rPr>
              <w:t>见谈判公告</w:t>
            </w:r>
          </w:p>
        </w:tc>
      </w:tr>
      <w:tr w14:paraId="179C1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363" w:type="pct"/>
            <w:vAlign w:val="center"/>
          </w:tcPr>
          <w:p w14:paraId="11DE39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14</w:t>
            </w:r>
          </w:p>
        </w:tc>
        <w:tc>
          <w:tcPr>
            <w:tcW w:w="4636" w:type="pct"/>
            <w:vAlign w:val="center"/>
          </w:tcPr>
          <w:p w14:paraId="2D82C53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时间：</w:t>
            </w:r>
            <w:r>
              <w:rPr>
                <w:rFonts w:hint="eastAsia" w:ascii="宋体" w:hAnsi="宋体" w:eastAsia="宋体" w:cs="宋体"/>
                <w:color w:val="auto"/>
                <w:sz w:val="24"/>
                <w:szCs w:val="24"/>
                <w:u w:val="single"/>
                <w:lang w:eastAsia="zh-CN"/>
              </w:rPr>
              <w:t>202</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u w:val="single"/>
                <w:lang w:eastAsia="zh-CN"/>
              </w:rPr>
              <w:t>年</w:t>
            </w:r>
            <w:r>
              <w:rPr>
                <w:rFonts w:hint="eastAsia" w:ascii="宋体" w:hAnsi="宋体" w:cs="宋体"/>
                <w:color w:val="auto"/>
                <w:sz w:val="24"/>
                <w:szCs w:val="24"/>
                <w:u w:val="single"/>
                <w:lang w:val="en-US" w:eastAsia="zh-CN"/>
              </w:rPr>
              <w:t>5</w:t>
            </w:r>
            <w:r>
              <w:rPr>
                <w:rFonts w:hint="eastAsia" w:ascii="宋体" w:hAnsi="宋体" w:eastAsia="宋体" w:cs="宋体"/>
                <w:color w:val="auto"/>
                <w:sz w:val="24"/>
                <w:szCs w:val="24"/>
                <w:u w:val="single"/>
                <w:lang w:eastAsia="zh-CN"/>
              </w:rPr>
              <w:t>月</w:t>
            </w:r>
            <w:r>
              <w:rPr>
                <w:rFonts w:hint="eastAsia" w:ascii="宋体" w:hAnsi="宋体" w:cs="宋体"/>
                <w:color w:val="auto"/>
                <w:sz w:val="24"/>
                <w:szCs w:val="24"/>
                <w:u w:val="single"/>
                <w:lang w:val="en-US" w:eastAsia="zh-CN"/>
              </w:rPr>
              <w:t>9</w:t>
            </w:r>
            <w:r>
              <w:rPr>
                <w:rFonts w:hint="eastAsia" w:ascii="宋体" w:hAnsi="宋体" w:eastAsia="宋体" w:cs="宋体"/>
                <w:color w:val="auto"/>
                <w:sz w:val="24"/>
                <w:szCs w:val="24"/>
                <w:u w:val="single"/>
                <w:lang w:eastAsia="zh-CN"/>
              </w:rPr>
              <w:t>日</w:t>
            </w:r>
            <w:r>
              <w:rPr>
                <w:rFonts w:hint="eastAsia" w:ascii="宋体" w:hAnsi="宋体" w:eastAsia="宋体" w:cs="宋体"/>
                <w:color w:val="auto"/>
                <w:sz w:val="24"/>
                <w:szCs w:val="24"/>
                <w:u w:val="single"/>
                <w:lang w:val="en-US" w:eastAsia="zh-CN"/>
              </w:rPr>
              <w:t>1</w:t>
            </w:r>
            <w:r>
              <w:rPr>
                <w:rFonts w:hint="eastAsia" w:ascii="宋体" w:hAnsi="宋体" w:cs="宋体"/>
                <w:color w:val="auto"/>
                <w:sz w:val="24"/>
                <w:szCs w:val="24"/>
                <w:u w:val="single"/>
                <w:lang w:val="en-US" w:eastAsia="zh-CN"/>
              </w:rPr>
              <w:t>5</w:t>
            </w:r>
            <w:r>
              <w:rPr>
                <w:rFonts w:hint="eastAsia" w:ascii="宋体" w:hAnsi="宋体" w:eastAsia="宋体" w:cs="宋体"/>
                <w:color w:val="auto"/>
                <w:sz w:val="24"/>
                <w:szCs w:val="24"/>
                <w:u w:val="single"/>
                <w:lang w:eastAsia="zh-CN"/>
              </w:rPr>
              <w:t>时</w:t>
            </w:r>
            <w:r>
              <w:rPr>
                <w:rFonts w:hint="eastAsia" w:ascii="宋体" w:hAnsi="宋体" w:eastAsia="宋体" w:cs="宋体"/>
                <w:color w:val="auto"/>
                <w:sz w:val="24"/>
                <w:szCs w:val="24"/>
                <w:u w:val="single"/>
                <w:lang w:val="en-US" w:eastAsia="zh-CN"/>
              </w:rPr>
              <w:t>00</w:t>
            </w:r>
            <w:r>
              <w:rPr>
                <w:rFonts w:hint="eastAsia" w:ascii="宋体" w:hAnsi="宋体" w:eastAsia="宋体" w:cs="宋体"/>
                <w:color w:val="auto"/>
                <w:sz w:val="24"/>
                <w:szCs w:val="24"/>
                <w:u w:val="single"/>
                <w:lang w:eastAsia="zh-CN"/>
              </w:rPr>
              <w:t>分00秒</w:t>
            </w:r>
            <w:r>
              <w:rPr>
                <w:rFonts w:hint="eastAsia" w:ascii="宋体" w:hAnsi="宋体" w:eastAsia="宋体" w:cs="宋体"/>
                <w:color w:val="auto"/>
                <w:sz w:val="24"/>
                <w:szCs w:val="24"/>
                <w:u w:val="single"/>
              </w:rPr>
              <w:t>（北京时间）</w:t>
            </w:r>
          </w:p>
          <w:p w14:paraId="157768D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地点：</w:t>
            </w:r>
            <w:r>
              <w:rPr>
                <w:rFonts w:hint="eastAsia" w:ascii="宋体" w:hAnsi="宋体" w:eastAsia="宋体" w:cs="宋体"/>
                <w:i w:val="0"/>
                <w:iCs w:val="0"/>
                <w:caps w:val="0"/>
                <w:color w:val="333333"/>
                <w:spacing w:val="0"/>
                <w:sz w:val="24"/>
                <w:szCs w:val="24"/>
                <w:shd w:val="clear" w:fill="FFFFFF"/>
                <w:vertAlign w:val="baseline"/>
                <w:lang w:val="en-US" w:eastAsia="zh-CN"/>
              </w:rPr>
              <w:t>陕西鲁班建工项目管理有限公司会议室</w:t>
            </w:r>
          </w:p>
        </w:tc>
      </w:tr>
      <w:tr w14:paraId="74035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363" w:type="pct"/>
            <w:vAlign w:val="center"/>
          </w:tcPr>
          <w:p w14:paraId="5CF8C0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15</w:t>
            </w:r>
          </w:p>
        </w:tc>
        <w:tc>
          <w:tcPr>
            <w:tcW w:w="4636" w:type="pct"/>
            <w:vAlign w:val="center"/>
          </w:tcPr>
          <w:p w14:paraId="2069C8A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推荐</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候选人的数量：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u w:val="single"/>
              </w:rPr>
              <w:t xml:space="preserve"> 　　</w:t>
            </w:r>
          </w:p>
        </w:tc>
      </w:tr>
      <w:tr w14:paraId="636FBC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363" w:type="pct"/>
            <w:vAlign w:val="center"/>
          </w:tcPr>
          <w:p w14:paraId="1E0356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16</w:t>
            </w:r>
          </w:p>
        </w:tc>
        <w:tc>
          <w:tcPr>
            <w:tcW w:w="4636" w:type="pct"/>
            <w:vAlign w:val="center"/>
          </w:tcPr>
          <w:p w14:paraId="26C1E49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是否提交履约保证金：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否</w:t>
            </w:r>
            <w:r>
              <w:rPr>
                <w:rFonts w:hint="eastAsia" w:ascii="宋体" w:hAnsi="宋体" w:eastAsia="宋体" w:cs="宋体"/>
                <w:color w:val="auto"/>
                <w:sz w:val="24"/>
                <w:szCs w:val="24"/>
                <w:u w:val="single"/>
              </w:rPr>
              <w:t xml:space="preserve">  </w:t>
            </w:r>
          </w:p>
          <w:p w14:paraId="07C57C3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履约保证金金额：合同总价的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（不得超过政府采购合同金额的10%）</w:t>
            </w:r>
          </w:p>
          <w:p w14:paraId="245D019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提交履约保证金的时间：签订合同后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自然（</w:t>
            </w:r>
            <w:r>
              <w:rPr>
                <w:rFonts w:hint="eastAsia" w:ascii="宋体" w:hAnsi="宋体" w:eastAsia="宋体" w:cs="宋体"/>
                <w:color w:val="auto"/>
                <w:sz w:val="24"/>
                <w:szCs w:val="24"/>
                <w:u w:val="none"/>
              </w:rPr>
              <w:t>日历</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日</w:t>
            </w:r>
          </w:p>
          <w:p w14:paraId="74A6AC5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履约保证金提交方式：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w:t>
            </w:r>
            <w:r>
              <w:rPr>
                <w:rFonts w:hint="eastAsia" w:ascii="宋体" w:hAnsi="宋体" w:eastAsia="宋体" w:cs="宋体"/>
                <w:color w:val="auto"/>
                <w:sz w:val="24"/>
                <w:szCs w:val="24"/>
                <w:u w:val="single"/>
              </w:rPr>
              <w:t>　　　</w:t>
            </w:r>
          </w:p>
        </w:tc>
      </w:tr>
      <w:tr w14:paraId="04874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363" w:type="pct"/>
            <w:vAlign w:val="center"/>
          </w:tcPr>
          <w:p w14:paraId="2CFA7C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17</w:t>
            </w:r>
          </w:p>
        </w:tc>
        <w:tc>
          <w:tcPr>
            <w:tcW w:w="4636" w:type="pct"/>
            <w:vAlign w:val="center"/>
          </w:tcPr>
          <w:p w14:paraId="085E75E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是否收取招标代理费：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是</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00489B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是否由</w:t>
            </w:r>
            <w:r>
              <w:rPr>
                <w:rFonts w:hint="eastAsia" w:ascii="宋体" w:hAnsi="宋体" w:eastAsia="宋体" w:cs="宋体"/>
                <w:color w:val="auto"/>
                <w:sz w:val="24"/>
                <w:szCs w:val="24"/>
                <w:lang w:eastAsia="zh-CN"/>
              </w:rPr>
              <w:t>成交供应商</w:t>
            </w:r>
            <w:r>
              <w:rPr>
                <w:rFonts w:hint="eastAsia" w:ascii="宋体" w:hAnsi="宋体" w:eastAsia="宋体" w:cs="宋体"/>
                <w:color w:val="auto"/>
                <w:sz w:val="24"/>
                <w:szCs w:val="24"/>
              </w:rPr>
              <w:t>缴纳招标代理费：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是</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B88B70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招标代理费：</w:t>
            </w:r>
            <w:r>
              <w:rPr>
                <w:rFonts w:hint="eastAsia" w:ascii="宋体" w:hAnsi="宋体" w:eastAsia="宋体" w:cs="宋体"/>
                <w:color w:val="auto"/>
                <w:sz w:val="24"/>
                <w:szCs w:val="24"/>
                <w:u w:val="single"/>
                <w:lang w:val="en-US" w:eastAsia="zh-CN"/>
              </w:rPr>
              <w:t>按照</w:t>
            </w:r>
            <w:r>
              <w:rPr>
                <w:rFonts w:hint="eastAsia" w:ascii="宋体" w:hAnsi="宋体" w:eastAsia="宋体" w:cs="宋体"/>
                <w:color w:val="auto"/>
                <w:sz w:val="24"/>
                <w:szCs w:val="24"/>
                <w:u w:val="single"/>
                <w:lang w:eastAsia="zh-CN"/>
              </w:rPr>
              <w:t>《招标代理服务收费管理暂行办法》计价格[2002]1980号文和发改价格[2011]534号</w:t>
            </w:r>
            <w:r>
              <w:rPr>
                <w:rFonts w:hint="eastAsia" w:ascii="宋体" w:hAnsi="宋体" w:eastAsia="宋体" w:cs="宋体"/>
                <w:color w:val="auto"/>
                <w:sz w:val="24"/>
                <w:szCs w:val="24"/>
                <w:u w:val="single"/>
                <w:lang w:val="en-US" w:eastAsia="zh-CN"/>
              </w:rPr>
              <w:t>标准收取。</w:t>
            </w:r>
          </w:p>
          <w:p w14:paraId="513E5658">
            <w:pPr>
              <w:keepNext w:val="0"/>
              <w:keepLines w:val="0"/>
              <w:pageBreakBefore w:val="0"/>
              <w:widowControl w:val="0"/>
              <w:kinsoku/>
              <w:wordWrap/>
              <w:overflowPunct/>
              <w:topLinePunct w:val="0"/>
              <w:autoSpaceDE/>
              <w:autoSpaceDN/>
              <w:bidi w:val="0"/>
              <w:adjustRightInd/>
              <w:snapToGrid/>
              <w:spacing w:line="560" w:lineRule="exact"/>
              <w:ind w:left="900" w:hanging="900" w:hangingChars="375"/>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收取</w:t>
            </w:r>
            <w:r>
              <w:rPr>
                <w:rFonts w:hint="eastAsia" w:ascii="宋体" w:hAnsi="宋体" w:eastAsia="宋体" w:cs="宋体"/>
                <w:color w:val="auto"/>
                <w:sz w:val="24"/>
                <w:szCs w:val="24"/>
              </w:rPr>
              <w:t>形式：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现金或转账</w:t>
            </w:r>
            <w:r>
              <w:rPr>
                <w:rFonts w:hint="eastAsia" w:ascii="宋体" w:hAnsi="宋体" w:eastAsia="宋体" w:cs="宋体"/>
                <w:color w:val="auto"/>
                <w:sz w:val="24"/>
                <w:szCs w:val="24"/>
                <w:u w:val="single"/>
              </w:rPr>
              <w:t xml:space="preserve">   </w:t>
            </w:r>
          </w:p>
          <w:p w14:paraId="2343A3A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lang w:eastAsia="zh-CN"/>
              </w:rPr>
              <w:t>收取</w:t>
            </w:r>
            <w:r>
              <w:rPr>
                <w:rFonts w:hint="eastAsia" w:ascii="宋体" w:hAnsi="宋体" w:eastAsia="宋体" w:cs="宋体"/>
                <w:color w:val="auto"/>
                <w:sz w:val="24"/>
                <w:szCs w:val="24"/>
              </w:rPr>
              <w:t>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中标（成交）通知书发出时</w:t>
            </w:r>
            <w:r>
              <w:rPr>
                <w:rFonts w:hint="eastAsia" w:ascii="宋体" w:hAnsi="宋体" w:eastAsia="宋体" w:cs="宋体"/>
                <w:color w:val="auto"/>
                <w:sz w:val="24"/>
                <w:szCs w:val="24"/>
                <w:u w:val="single"/>
              </w:rPr>
              <w:t xml:space="preserve">    </w:t>
            </w:r>
          </w:p>
        </w:tc>
      </w:tr>
      <w:tr w14:paraId="0714C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363" w:type="pct"/>
            <w:vAlign w:val="center"/>
          </w:tcPr>
          <w:p w14:paraId="28543B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18</w:t>
            </w:r>
          </w:p>
        </w:tc>
        <w:tc>
          <w:tcPr>
            <w:tcW w:w="4636" w:type="pct"/>
            <w:vAlign w:val="center"/>
          </w:tcPr>
          <w:p w14:paraId="1EEA3FA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本项目公告发布媒介为：</w:t>
            </w:r>
            <w:r>
              <w:rPr>
                <w:rFonts w:hint="eastAsia" w:ascii="宋体" w:hAnsi="宋体" w:cs="宋体"/>
                <w:color w:val="auto"/>
                <w:sz w:val="24"/>
                <w:szCs w:val="24"/>
                <w:lang w:val="en-US" w:eastAsia="zh-CN"/>
              </w:rPr>
              <w:t>陕西省政府采购网</w:t>
            </w:r>
          </w:p>
        </w:tc>
      </w:tr>
      <w:tr w14:paraId="729C1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363" w:type="pct"/>
            <w:vAlign w:val="center"/>
          </w:tcPr>
          <w:p w14:paraId="230E93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19</w:t>
            </w:r>
          </w:p>
        </w:tc>
        <w:tc>
          <w:tcPr>
            <w:tcW w:w="4636" w:type="pct"/>
            <w:vAlign w:val="center"/>
          </w:tcPr>
          <w:p w14:paraId="0E163CE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响应文件份数：2份，正本1份，副本1份。副本可以是正本的复印件，正副本内容必须一致。注：为了节约成本，鼓励各供应商双面打印本项目响应文件。</w:t>
            </w:r>
          </w:p>
        </w:tc>
      </w:tr>
      <w:tr w14:paraId="3AD83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363" w:type="pct"/>
            <w:vAlign w:val="center"/>
          </w:tcPr>
          <w:p w14:paraId="6AFD29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20</w:t>
            </w:r>
          </w:p>
        </w:tc>
        <w:tc>
          <w:tcPr>
            <w:tcW w:w="4636" w:type="pct"/>
            <w:vAlign w:val="center"/>
          </w:tcPr>
          <w:p w14:paraId="0C999C8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密封要求：正本单独密封，所有的副本一起密封。密封袋接口处加贴封条并在接缝处盖章。</w:t>
            </w:r>
          </w:p>
        </w:tc>
      </w:tr>
      <w:tr w14:paraId="75AE2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363" w:type="pct"/>
            <w:vAlign w:val="center"/>
          </w:tcPr>
          <w:p w14:paraId="2580695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21</w:t>
            </w:r>
          </w:p>
        </w:tc>
        <w:tc>
          <w:tcPr>
            <w:tcW w:w="4636" w:type="pct"/>
            <w:vAlign w:val="center"/>
          </w:tcPr>
          <w:p w14:paraId="6275D42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封套要求：写明供应商名称、项目名称、项目编号、递交至陕西鲁班建工项目管理有限公司，以及在XX年XX月XX日XX时XX分（开标时间）之前不得启封。</w:t>
            </w:r>
          </w:p>
        </w:tc>
      </w:tr>
      <w:tr w14:paraId="54A8A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363" w:type="pct"/>
            <w:vAlign w:val="center"/>
          </w:tcPr>
          <w:p w14:paraId="3F3BB3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22</w:t>
            </w:r>
          </w:p>
        </w:tc>
        <w:tc>
          <w:tcPr>
            <w:tcW w:w="4636" w:type="pct"/>
            <w:vAlign w:val="center"/>
          </w:tcPr>
          <w:p w14:paraId="13CEF5C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签字盖章要求：响应文件正本所有需要签字或盖章之处，必须使用鲜章、手写签名，不可使用签名章代替。</w:t>
            </w:r>
          </w:p>
        </w:tc>
      </w:tr>
      <w:tr w14:paraId="7BDDB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363" w:type="pct"/>
            <w:vAlign w:val="center"/>
          </w:tcPr>
          <w:p w14:paraId="36A81D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w:t>
            </w:r>
          </w:p>
        </w:tc>
        <w:tc>
          <w:tcPr>
            <w:tcW w:w="4636" w:type="pct"/>
            <w:vAlign w:val="center"/>
          </w:tcPr>
          <w:p w14:paraId="7F1016C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谈判轮次：2轮(响应文件中的报价为第一轮报价)</w:t>
            </w:r>
          </w:p>
          <w:p w14:paraId="3939E7D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最后一轮报价时间：谈判中通知</w:t>
            </w:r>
          </w:p>
        </w:tc>
      </w:tr>
      <w:tr w14:paraId="68537D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363" w:type="pct"/>
            <w:vAlign w:val="center"/>
          </w:tcPr>
          <w:p w14:paraId="1426E8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w:t>
            </w:r>
          </w:p>
        </w:tc>
        <w:tc>
          <w:tcPr>
            <w:tcW w:w="4636" w:type="pct"/>
            <w:vAlign w:val="center"/>
          </w:tcPr>
          <w:p w14:paraId="0E5DC5F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交货期要求：合同签订后</w:t>
            </w:r>
            <w:r>
              <w:rPr>
                <w:rFonts w:hint="eastAsia" w:ascii="宋体" w:hAnsi="宋体" w:cs="宋体"/>
                <w:i w:val="0"/>
                <w:iCs w:val="0"/>
                <w:caps w:val="0"/>
                <w:color w:val="auto"/>
                <w:spacing w:val="0"/>
                <w:kern w:val="0"/>
                <w:sz w:val="24"/>
                <w:szCs w:val="24"/>
                <w:shd w:val="clear" w:fill="FFFFFF"/>
                <w:vertAlign w:val="baseline"/>
                <w:lang w:val="en-US" w:eastAsia="zh-CN" w:bidi="ar"/>
              </w:rPr>
              <w:t>20</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天</w:t>
            </w:r>
          </w:p>
          <w:p w14:paraId="6BA389D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质保期：自项目验收合格之日起1年</w:t>
            </w:r>
          </w:p>
        </w:tc>
      </w:tr>
      <w:tr w14:paraId="61CD8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363" w:type="pct"/>
            <w:vAlign w:val="center"/>
          </w:tcPr>
          <w:p w14:paraId="0B0BEBB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c>
          <w:tcPr>
            <w:tcW w:w="4636" w:type="pct"/>
            <w:vAlign w:val="center"/>
          </w:tcPr>
          <w:p w14:paraId="2CC2A58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装订要求：正副本单独胶状成册，不得采用活页、线状、订装等可更换页面的方式。</w:t>
            </w:r>
          </w:p>
        </w:tc>
      </w:tr>
      <w:tr w14:paraId="0719A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363" w:type="pct"/>
            <w:vAlign w:val="center"/>
          </w:tcPr>
          <w:p w14:paraId="2BC6D1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4636" w:type="pct"/>
            <w:vAlign w:val="center"/>
          </w:tcPr>
          <w:p w14:paraId="3C621C1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未尽事宜：①按照《中华人民共和国政府采购法》及相关法律法规执行。②如不参与项目投标，应在递交投标(响应)文件截止时间前一日以书面形式告知采购代理机构。否则，采购代理机构可以向财政部门反映情况并提供相应的佐证。供应商一年内累计出现三次该情形，将被监管部门记录为失信行为。</w:t>
            </w:r>
          </w:p>
          <w:p w14:paraId="6ACF8A6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③其他未尽事宜请致电采购代理机构。</w:t>
            </w:r>
          </w:p>
        </w:tc>
      </w:tr>
    </w:tbl>
    <w:p w14:paraId="394BE988">
      <w:pPr>
        <w:pageBreakBefore w:val="0"/>
        <w:widowControl w:val="0"/>
        <w:kinsoku/>
        <w:wordWrap/>
        <w:overflowPunct/>
        <w:topLinePunct w:val="0"/>
        <w:bidi w:val="0"/>
        <w:spacing w:line="560" w:lineRule="exact"/>
        <w:jc w:val="center"/>
        <w:textAlignment w:val="auto"/>
        <w:rPr>
          <w:rFonts w:hint="eastAsia" w:ascii="宋体" w:hAnsi="宋体" w:eastAsia="宋体" w:cs="宋体"/>
          <w:sz w:val="32"/>
          <w:szCs w:val="32"/>
          <w:lang w:val="en-US" w:eastAsia="zh-CN"/>
        </w:rPr>
      </w:pPr>
    </w:p>
    <w:p w14:paraId="37CCF0F7">
      <w:pPr>
        <w:pageBreakBefore w:val="0"/>
        <w:widowControl w:val="0"/>
        <w:kinsoku/>
        <w:wordWrap/>
        <w:overflowPunct/>
        <w:topLinePunct w:val="0"/>
        <w:bidi w:val="0"/>
        <w:spacing w:line="560" w:lineRule="exact"/>
        <w:jc w:val="center"/>
        <w:textAlignment w:val="auto"/>
        <w:rPr>
          <w:rFonts w:hint="eastAsia" w:ascii="宋体" w:hAnsi="宋体" w:eastAsia="宋体" w:cs="宋体"/>
          <w:sz w:val="32"/>
          <w:szCs w:val="32"/>
          <w:lang w:val="en-US" w:eastAsia="zh-CN"/>
        </w:rPr>
      </w:pPr>
    </w:p>
    <w:p w14:paraId="5940FB3C">
      <w:pPr>
        <w:rPr>
          <w:rFonts w:hint="eastAsia" w:ascii="宋体" w:hAnsi="宋体" w:eastAsia="宋体" w:cs="宋体"/>
          <w:sz w:val="32"/>
          <w:szCs w:val="32"/>
          <w:lang w:val="en-US" w:eastAsia="zh-CN"/>
        </w:rPr>
      </w:pPr>
      <w:bookmarkStart w:id="2" w:name="_Toc25219"/>
      <w:r>
        <w:rPr>
          <w:rFonts w:hint="eastAsia" w:ascii="宋体" w:hAnsi="宋体" w:eastAsia="宋体" w:cs="宋体"/>
          <w:sz w:val="32"/>
          <w:szCs w:val="32"/>
          <w:lang w:val="en-US" w:eastAsia="zh-CN"/>
        </w:rPr>
        <w:br w:type="page"/>
      </w:r>
    </w:p>
    <w:p w14:paraId="246E1A67">
      <w:pPr>
        <w:pageBreakBefore w:val="0"/>
        <w:widowControl w:val="0"/>
        <w:kinsoku/>
        <w:wordWrap/>
        <w:overflowPunct/>
        <w:topLinePunct w:val="0"/>
        <w:bidi w:val="0"/>
        <w:spacing w:line="560" w:lineRule="exact"/>
        <w:jc w:val="center"/>
        <w:textAlignment w:val="auto"/>
        <w:outlineLvl w:val="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第三章 供应商须知</w:t>
      </w:r>
      <w:bookmarkEnd w:id="2"/>
    </w:p>
    <w:p w14:paraId="378CAB7B">
      <w:pPr>
        <w:pStyle w:val="3"/>
        <w:pageBreakBefore w:val="0"/>
        <w:widowControl w:val="0"/>
        <w:kinsoku/>
        <w:wordWrap/>
        <w:overflowPunct/>
        <w:topLinePunct w:val="0"/>
        <w:bidi w:val="0"/>
        <w:snapToGrid/>
        <w:spacing w:before="0" w:beforeLines="0" w:after="0" w:afterLines="0" w:line="560" w:lineRule="exact"/>
        <w:ind w:left="0" w:leftChars="0" w:firstLine="316" w:firstLineChars="131"/>
        <w:jc w:val="center"/>
        <w:textAlignment w:val="auto"/>
        <w:rPr>
          <w:rFonts w:hint="eastAsia" w:ascii="宋体" w:hAnsi="宋体" w:eastAsia="宋体" w:cs="宋体"/>
          <w:sz w:val="24"/>
          <w:szCs w:val="24"/>
        </w:rPr>
      </w:pPr>
      <w:bookmarkStart w:id="3" w:name="_Toc532473449"/>
      <w:bookmarkStart w:id="4" w:name="_Toc21015"/>
      <w:bookmarkStart w:id="5" w:name="_Toc2582263"/>
      <w:bookmarkStart w:id="6" w:name="_Toc21215"/>
      <w:r>
        <w:rPr>
          <w:rFonts w:hint="eastAsia" w:ascii="宋体" w:hAnsi="宋体" w:eastAsia="宋体" w:cs="宋体"/>
          <w:sz w:val="24"/>
          <w:szCs w:val="24"/>
          <w:lang w:eastAsia="zh-CN"/>
        </w:rPr>
        <w:t>（一）</w:t>
      </w:r>
      <w:r>
        <w:rPr>
          <w:rFonts w:hint="eastAsia" w:ascii="宋体" w:hAnsi="宋体" w:eastAsia="宋体" w:cs="宋体"/>
          <w:sz w:val="24"/>
          <w:szCs w:val="24"/>
        </w:rPr>
        <w:t>总则</w:t>
      </w:r>
      <w:bookmarkEnd w:id="3"/>
      <w:bookmarkEnd w:id="4"/>
      <w:bookmarkEnd w:id="5"/>
      <w:bookmarkEnd w:id="6"/>
    </w:p>
    <w:p w14:paraId="3B91DFE8">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lang w:eastAsia="zh-CN"/>
        </w:rPr>
      </w:pPr>
      <w:bookmarkStart w:id="7" w:name="_Toc2582264"/>
      <w:bookmarkStart w:id="8" w:name="_Toc520356144"/>
      <w:bookmarkStart w:id="9" w:name="_Toc32189"/>
      <w:bookmarkStart w:id="10" w:name="_Toc32623"/>
      <w:bookmarkStart w:id="11" w:name="_Toc515647758"/>
      <w:bookmarkStart w:id="12" w:name="_Toc532473450"/>
      <w:r>
        <w:rPr>
          <w:rFonts w:hint="eastAsia" w:ascii="宋体" w:hAnsi="宋体" w:eastAsia="宋体" w:cs="宋体"/>
          <w:sz w:val="24"/>
          <w:szCs w:val="24"/>
          <w:u w:val="none"/>
        </w:rPr>
        <w:t>1.采购人、采购代理机构及</w:t>
      </w:r>
      <w:bookmarkEnd w:id="7"/>
      <w:bookmarkEnd w:id="8"/>
      <w:bookmarkEnd w:id="9"/>
      <w:bookmarkEnd w:id="10"/>
      <w:bookmarkEnd w:id="11"/>
      <w:bookmarkEnd w:id="12"/>
      <w:r>
        <w:rPr>
          <w:rFonts w:hint="eastAsia" w:ascii="宋体" w:hAnsi="宋体" w:eastAsia="宋体" w:cs="宋体"/>
          <w:sz w:val="24"/>
          <w:szCs w:val="24"/>
          <w:u w:val="none"/>
          <w:lang w:eastAsia="zh-CN"/>
        </w:rPr>
        <w:t>谈判供应商</w:t>
      </w:r>
    </w:p>
    <w:p w14:paraId="3B2116F3">
      <w:pPr>
        <w:pageBreakBefore w:val="0"/>
        <w:widowControl w:val="0"/>
        <w:tabs>
          <w:tab w:val="left" w:pos="0"/>
        </w:tabs>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1   </w:t>
      </w:r>
      <w:r>
        <w:rPr>
          <w:rFonts w:hint="eastAsia" w:ascii="宋体" w:hAnsi="宋体" w:eastAsia="宋体" w:cs="宋体"/>
          <w:sz w:val="24"/>
          <w:szCs w:val="24"/>
        </w:rPr>
        <w:t>采购人：是指依法进行政府采购的国家机关、事业单位、团体组织。</w:t>
      </w:r>
    </w:p>
    <w:p w14:paraId="386FB01A">
      <w:pPr>
        <w:pageBreakBefore w:val="0"/>
        <w:widowControl w:val="0"/>
        <w:tabs>
          <w:tab w:val="left" w:pos="142"/>
        </w:tabs>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 xml:space="preserve">1.2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采购代理机构：是指集中采购机构或从事采购代理业务的社会中介机构。</w:t>
      </w:r>
    </w:p>
    <w:p w14:paraId="13BAB855">
      <w:pPr>
        <w:pageBreakBefore w:val="0"/>
        <w:widowControl w:val="0"/>
        <w:tabs>
          <w:tab w:val="left" w:pos="142"/>
        </w:tabs>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 xml:space="preserve">1.3   </w:t>
      </w:r>
      <w:r>
        <w:rPr>
          <w:rFonts w:hint="eastAsia" w:ascii="宋体" w:hAnsi="宋体" w:eastAsia="宋体" w:cs="宋体"/>
          <w:sz w:val="24"/>
          <w:szCs w:val="24"/>
          <w:lang w:eastAsia="zh-CN"/>
        </w:rPr>
        <w:t>谈判供应商</w:t>
      </w:r>
      <w:r>
        <w:rPr>
          <w:rFonts w:hint="eastAsia" w:ascii="宋体" w:hAnsi="宋体" w:eastAsia="宋体" w:cs="宋体"/>
          <w:sz w:val="24"/>
          <w:szCs w:val="24"/>
        </w:rPr>
        <w:t>：是指响应</w:t>
      </w:r>
      <w:r>
        <w:rPr>
          <w:rFonts w:hint="eastAsia" w:ascii="宋体" w:hAnsi="宋体" w:eastAsia="宋体" w:cs="宋体"/>
          <w:sz w:val="24"/>
          <w:szCs w:val="24"/>
          <w:lang w:eastAsia="zh-CN"/>
        </w:rPr>
        <w:t>谈判文件</w:t>
      </w:r>
      <w:r>
        <w:rPr>
          <w:rFonts w:hint="eastAsia" w:ascii="宋体" w:hAnsi="宋体" w:eastAsia="宋体" w:cs="宋体"/>
          <w:sz w:val="24"/>
          <w:szCs w:val="24"/>
        </w:rPr>
        <w:t>的法人、非法人组织或者自然人。潜在</w:t>
      </w:r>
      <w:r>
        <w:rPr>
          <w:rFonts w:hint="eastAsia" w:ascii="宋体" w:hAnsi="宋体" w:eastAsia="宋体" w:cs="宋体"/>
          <w:sz w:val="24"/>
          <w:szCs w:val="24"/>
          <w:lang w:eastAsia="zh-CN"/>
        </w:rPr>
        <w:t>谈判供应商</w:t>
      </w:r>
      <w:r>
        <w:rPr>
          <w:rFonts w:hint="eastAsia" w:ascii="宋体" w:hAnsi="宋体" w:eastAsia="宋体" w:cs="宋体"/>
          <w:sz w:val="24"/>
          <w:szCs w:val="24"/>
        </w:rPr>
        <w:t>：以</w:t>
      </w:r>
      <w:r>
        <w:rPr>
          <w:rFonts w:hint="eastAsia" w:ascii="宋体" w:hAnsi="宋体" w:eastAsia="宋体" w:cs="宋体"/>
          <w:sz w:val="24"/>
          <w:szCs w:val="24"/>
          <w:lang w:eastAsia="zh-CN"/>
        </w:rPr>
        <w:t>谈判</w:t>
      </w:r>
      <w:r>
        <w:rPr>
          <w:rFonts w:hint="eastAsia" w:ascii="宋体" w:hAnsi="宋体" w:eastAsia="宋体" w:cs="宋体"/>
          <w:sz w:val="24"/>
          <w:szCs w:val="24"/>
        </w:rPr>
        <w:t>文件规定的方式获取本项目</w:t>
      </w:r>
      <w:r>
        <w:rPr>
          <w:rFonts w:hint="eastAsia" w:ascii="宋体" w:hAnsi="宋体" w:eastAsia="宋体" w:cs="宋体"/>
          <w:sz w:val="24"/>
          <w:szCs w:val="24"/>
          <w:lang w:eastAsia="zh-CN"/>
        </w:rPr>
        <w:t>谈判</w:t>
      </w:r>
      <w:r>
        <w:rPr>
          <w:rFonts w:hint="eastAsia" w:ascii="宋体" w:hAnsi="宋体" w:eastAsia="宋体" w:cs="宋体"/>
          <w:sz w:val="24"/>
          <w:szCs w:val="24"/>
        </w:rPr>
        <w:t>文件的法人、非法人组织或者自然人。</w:t>
      </w:r>
    </w:p>
    <w:p w14:paraId="52D05A8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1.4   </w:t>
      </w:r>
      <w:r>
        <w:rPr>
          <w:rFonts w:hint="eastAsia" w:ascii="宋体" w:hAnsi="宋体" w:eastAsia="宋体" w:cs="宋体"/>
          <w:sz w:val="24"/>
          <w:szCs w:val="24"/>
          <w:lang w:eastAsia="zh-CN"/>
        </w:rPr>
        <w:t>供应商</w:t>
      </w:r>
      <w:r>
        <w:rPr>
          <w:rFonts w:hint="eastAsia" w:ascii="宋体" w:hAnsi="宋体" w:eastAsia="宋体" w:cs="宋体"/>
          <w:sz w:val="24"/>
          <w:szCs w:val="24"/>
        </w:rPr>
        <w:t>及其</w:t>
      </w:r>
      <w:r>
        <w:rPr>
          <w:rFonts w:hint="eastAsia" w:ascii="宋体" w:hAnsi="宋体" w:eastAsia="宋体" w:cs="宋体"/>
          <w:sz w:val="24"/>
          <w:szCs w:val="24"/>
          <w:lang w:eastAsia="zh-CN"/>
        </w:rPr>
        <w:t>响应的</w:t>
      </w:r>
      <w:r>
        <w:rPr>
          <w:rFonts w:hint="eastAsia" w:ascii="宋体" w:hAnsi="宋体" w:eastAsia="宋体" w:cs="宋体"/>
          <w:sz w:val="24"/>
          <w:szCs w:val="24"/>
        </w:rPr>
        <w:t>货物须满足以下条件：</w:t>
      </w:r>
    </w:p>
    <w:p w14:paraId="69E6EA1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具备《中华人民共和国政府采购法》第二十二条关</w:t>
      </w:r>
      <w:r>
        <w:rPr>
          <w:rFonts w:hint="eastAsia" w:ascii="宋体" w:hAnsi="宋体" w:eastAsia="宋体" w:cs="宋体"/>
          <w:sz w:val="24"/>
          <w:szCs w:val="24"/>
          <w:lang w:eastAsia="zh-CN"/>
        </w:rPr>
        <w:t>于</w:t>
      </w:r>
      <w:r>
        <w:rPr>
          <w:rFonts w:hint="eastAsia" w:ascii="宋体" w:hAnsi="宋体" w:eastAsia="宋体" w:cs="宋体"/>
          <w:sz w:val="24"/>
          <w:szCs w:val="24"/>
        </w:rPr>
        <w:t>供应商条件的规定。</w:t>
      </w:r>
    </w:p>
    <w:p w14:paraId="3B29F98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以</w:t>
      </w:r>
      <w:r>
        <w:rPr>
          <w:rFonts w:hint="eastAsia" w:ascii="宋体" w:hAnsi="宋体" w:eastAsia="宋体" w:cs="宋体"/>
          <w:sz w:val="24"/>
          <w:szCs w:val="24"/>
          <w:lang w:eastAsia="zh-CN"/>
        </w:rPr>
        <w:t>谈判</w:t>
      </w:r>
      <w:r>
        <w:rPr>
          <w:rFonts w:hint="eastAsia" w:ascii="宋体" w:hAnsi="宋体" w:eastAsia="宋体" w:cs="宋体"/>
          <w:sz w:val="24"/>
          <w:szCs w:val="24"/>
        </w:rPr>
        <w:t>文件规定的方式获得了本项目的</w:t>
      </w:r>
      <w:r>
        <w:rPr>
          <w:rFonts w:hint="eastAsia" w:ascii="宋体" w:hAnsi="宋体" w:eastAsia="宋体" w:cs="宋体"/>
          <w:sz w:val="24"/>
          <w:szCs w:val="24"/>
          <w:lang w:eastAsia="zh-CN"/>
        </w:rPr>
        <w:t>谈判</w:t>
      </w:r>
      <w:r>
        <w:rPr>
          <w:rFonts w:hint="eastAsia" w:ascii="宋体" w:hAnsi="宋体" w:eastAsia="宋体" w:cs="宋体"/>
          <w:sz w:val="24"/>
          <w:szCs w:val="24"/>
        </w:rPr>
        <w:t>文件。</w:t>
      </w:r>
    </w:p>
    <w:p w14:paraId="0D2EDC77">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符合</w:t>
      </w:r>
      <w:r>
        <w:rPr>
          <w:rFonts w:hint="eastAsia" w:ascii="宋体" w:hAnsi="宋体" w:eastAsia="宋体" w:cs="宋体"/>
          <w:sz w:val="24"/>
          <w:szCs w:val="24"/>
          <w:lang w:eastAsia="zh-CN"/>
        </w:rPr>
        <w:t>本项目</w:t>
      </w:r>
      <w:r>
        <w:rPr>
          <w:rFonts w:hint="eastAsia" w:ascii="宋体" w:hAnsi="宋体" w:eastAsia="宋体" w:cs="宋体"/>
          <w:sz w:val="24"/>
          <w:szCs w:val="24"/>
        </w:rPr>
        <w:t>合格</w:t>
      </w:r>
      <w:r>
        <w:rPr>
          <w:rFonts w:hint="eastAsia" w:ascii="宋体" w:hAnsi="宋体" w:eastAsia="宋体" w:cs="宋体"/>
          <w:sz w:val="24"/>
          <w:szCs w:val="24"/>
          <w:lang w:eastAsia="zh-CN"/>
        </w:rPr>
        <w:t>供应商</w:t>
      </w:r>
      <w:r>
        <w:rPr>
          <w:rFonts w:hint="eastAsia" w:ascii="宋体" w:hAnsi="宋体" w:eastAsia="宋体" w:cs="宋体"/>
          <w:sz w:val="24"/>
          <w:szCs w:val="24"/>
        </w:rPr>
        <w:t>的其他资格要求</w:t>
      </w:r>
    </w:p>
    <w:p w14:paraId="1749D83A">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若</w:t>
      </w:r>
      <w:r>
        <w:rPr>
          <w:rFonts w:hint="eastAsia" w:ascii="宋体" w:hAnsi="宋体" w:eastAsia="宋体" w:cs="宋体"/>
          <w:sz w:val="24"/>
          <w:szCs w:val="24"/>
          <w:u w:val="none"/>
          <w:lang w:eastAsia="zh-CN"/>
        </w:rPr>
        <w:t>本项目</w:t>
      </w:r>
      <w:r>
        <w:rPr>
          <w:rFonts w:hint="eastAsia" w:ascii="宋体" w:hAnsi="宋体" w:eastAsia="宋体" w:cs="宋体"/>
          <w:sz w:val="24"/>
          <w:szCs w:val="24"/>
        </w:rPr>
        <w:t>允许采购进口产品，</w:t>
      </w:r>
      <w:r>
        <w:rPr>
          <w:rFonts w:hint="eastAsia" w:ascii="宋体" w:hAnsi="宋体" w:eastAsia="宋体" w:cs="宋体"/>
          <w:sz w:val="24"/>
          <w:szCs w:val="24"/>
          <w:lang w:eastAsia="zh-CN"/>
        </w:rPr>
        <w:t>供应商</w:t>
      </w:r>
      <w:r>
        <w:rPr>
          <w:rFonts w:hint="eastAsia" w:ascii="宋体" w:hAnsi="宋体" w:eastAsia="宋体" w:cs="宋体"/>
          <w:sz w:val="24"/>
          <w:szCs w:val="24"/>
        </w:rPr>
        <w:t>应保证所投产品可履行合法报通关手续进入中国关境内。</w:t>
      </w:r>
    </w:p>
    <w:p w14:paraId="2F556F6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若</w:t>
      </w:r>
      <w:r>
        <w:rPr>
          <w:rFonts w:hint="eastAsia" w:ascii="宋体" w:hAnsi="宋体" w:eastAsia="宋体" w:cs="宋体"/>
          <w:sz w:val="24"/>
          <w:szCs w:val="24"/>
          <w:u w:val="none"/>
          <w:lang w:eastAsia="zh-CN"/>
        </w:rPr>
        <w:t>本项目不</w:t>
      </w:r>
      <w:r>
        <w:rPr>
          <w:rFonts w:hint="eastAsia" w:ascii="宋体" w:hAnsi="宋体" w:eastAsia="宋体" w:cs="宋体"/>
          <w:sz w:val="24"/>
          <w:szCs w:val="24"/>
          <w:u w:val="none"/>
        </w:rPr>
        <w:t>允</w:t>
      </w:r>
      <w:r>
        <w:rPr>
          <w:rFonts w:hint="eastAsia" w:ascii="宋体" w:hAnsi="宋体" w:eastAsia="宋体" w:cs="宋体"/>
          <w:sz w:val="24"/>
          <w:szCs w:val="24"/>
        </w:rPr>
        <w:t>许采购进口产品，如</w:t>
      </w:r>
      <w:r>
        <w:rPr>
          <w:rFonts w:hint="eastAsia" w:ascii="宋体" w:hAnsi="宋体" w:eastAsia="宋体" w:cs="宋体"/>
          <w:sz w:val="24"/>
          <w:szCs w:val="24"/>
          <w:lang w:eastAsia="zh-CN"/>
        </w:rPr>
        <w:t>供应商</w:t>
      </w:r>
      <w:r>
        <w:rPr>
          <w:rFonts w:hint="eastAsia" w:ascii="宋体" w:hAnsi="宋体" w:eastAsia="宋体" w:cs="宋体"/>
          <w:sz w:val="24"/>
          <w:szCs w:val="24"/>
        </w:rPr>
        <w:t>所投产品为进口产品，其</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val="0"/>
          <w:sz w:val="24"/>
          <w:szCs w:val="24"/>
        </w:rPr>
        <w:t>无效。</w:t>
      </w:r>
    </w:p>
    <w:p w14:paraId="2B0D92F1">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若</w:t>
      </w:r>
      <w:r>
        <w:rPr>
          <w:rFonts w:hint="eastAsia" w:ascii="宋体" w:hAnsi="宋体" w:eastAsia="宋体" w:cs="宋体"/>
          <w:sz w:val="24"/>
          <w:szCs w:val="24"/>
          <w:u w:val="none"/>
          <w:lang w:eastAsia="zh-CN"/>
        </w:rPr>
        <w:t>本项目</w:t>
      </w:r>
      <w:r>
        <w:rPr>
          <w:rFonts w:hint="eastAsia" w:ascii="宋体" w:hAnsi="宋体" w:eastAsia="宋体" w:cs="宋体"/>
          <w:sz w:val="24"/>
          <w:szCs w:val="24"/>
        </w:rPr>
        <w:t>专门面向中小企业采购的，如</w:t>
      </w:r>
      <w:r>
        <w:rPr>
          <w:rFonts w:hint="eastAsia" w:ascii="宋体" w:hAnsi="宋体" w:eastAsia="宋体" w:cs="宋体"/>
          <w:sz w:val="24"/>
          <w:szCs w:val="24"/>
          <w:lang w:eastAsia="zh-CN"/>
        </w:rPr>
        <w:t>供应商</w:t>
      </w:r>
      <w:r>
        <w:rPr>
          <w:rFonts w:hint="eastAsia" w:ascii="宋体" w:hAnsi="宋体" w:eastAsia="宋体" w:cs="宋体"/>
          <w:sz w:val="24"/>
          <w:szCs w:val="24"/>
        </w:rPr>
        <w:t>所投产品为非中小企业</w:t>
      </w:r>
      <w:r>
        <w:rPr>
          <w:rFonts w:hint="eastAsia" w:ascii="宋体" w:hAnsi="宋体" w:eastAsia="宋体" w:cs="宋体"/>
          <w:sz w:val="24"/>
          <w:szCs w:val="24"/>
          <w:lang w:eastAsia="zh-CN"/>
        </w:rPr>
        <w:t>制造</w:t>
      </w:r>
      <w:r>
        <w:rPr>
          <w:rFonts w:hint="eastAsia" w:ascii="宋体" w:hAnsi="宋体" w:eastAsia="宋体" w:cs="宋体"/>
          <w:sz w:val="24"/>
          <w:szCs w:val="24"/>
        </w:rPr>
        <w:t>，其</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val="0"/>
          <w:sz w:val="24"/>
          <w:szCs w:val="24"/>
        </w:rPr>
        <w:t>无效</w:t>
      </w:r>
      <w:r>
        <w:rPr>
          <w:rFonts w:hint="eastAsia" w:ascii="宋体" w:hAnsi="宋体" w:eastAsia="宋体" w:cs="宋体"/>
          <w:sz w:val="24"/>
          <w:szCs w:val="24"/>
        </w:rPr>
        <w:t>。</w:t>
      </w:r>
    </w:p>
    <w:p w14:paraId="3581A4DC">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如</w:t>
      </w:r>
      <w:r>
        <w:rPr>
          <w:rFonts w:hint="eastAsia" w:ascii="宋体" w:hAnsi="宋体" w:eastAsia="宋体" w:cs="宋体"/>
          <w:sz w:val="24"/>
          <w:szCs w:val="24"/>
          <w:lang w:eastAsia="zh-CN"/>
        </w:rPr>
        <w:t>本项目</w:t>
      </w:r>
      <w:r>
        <w:rPr>
          <w:rFonts w:hint="eastAsia" w:ascii="宋体" w:hAnsi="宋体" w:eastAsia="宋体" w:cs="宋体"/>
          <w:sz w:val="24"/>
          <w:szCs w:val="24"/>
        </w:rPr>
        <w:t>允许联合体投标，对联合体规定如下：</w:t>
      </w:r>
    </w:p>
    <w:p w14:paraId="3A0C00DE">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.1 两个及以上供应商可以组成一个</w:t>
      </w:r>
      <w:r>
        <w:rPr>
          <w:rFonts w:hint="eastAsia" w:ascii="宋体" w:hAnsi="宋体" w:eastAsia="宋体" w:cs="宋体"/>
          <w:sz w:val="24"/>
          <w:szCs w:val="24"/>
          <w:lang w:eastAsia="zh-CN"/>
        </w:rPr>
        <w:t>响应</w:t>
      </w:r>
      <w:r>
        <w:rPr>
          <w:rFonts w:hint="eastAsia" w:ascii="宋体" w:hAnsi="宋体" w:eastAsia="宋体" w:cs="宋体"/>
          <w:sz w:val="24"/>
          <w:szCs w:val="24"/>
        </w:rPr>
        <w:t>联合体，以一个</w:t>
      </w:r>
      <w:r>
        <w:rPr>
          <w:rFonts w:hint="eastAsia" w:ascii="宋体" w:hAnsi="宋体" w:eastAsia="宋体" w:cs="宋体"/>
          <w:sz w:val="24"/>
          <w:szCs w:val="24"/>
          <w:lang w:eastAsia="zh-CN"/>
        </w:rPr>
        <w:t>供应商</w:t>
      </w:r>
      <w:r>
        <w:rPr>
          <w:rFonts w:hint="eastAsia" w:ascii="宋体" w:hAnsi="宋体" w:eastAsia="宋体" w:cs="宋体"/>
          <w:sz w:val="24"/>
          <w:szCs w:val="24"/>
        </w:rPr>
        <w:t>的身份投标。</w:t>
      </w:r>
    </w:p>
    <w:p w14:paraId="7314D51D">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.2 联合体各方均应符合本须知</w:t>
      </w:r>
      <w:r>
        <w:rPr>
          <w:rFonts w:hint="eastAsia" w:ascii="宋体" w:hAnsi="宋体" w:eastAsia="宋体" w:cs="宋体"/>
          <w:sz w:val="24"/>
          <w:szCs w:val="24"/>
          <w:lang w:val="en-US" w:eastAsia="zh-CN"/>
        </w:rPr>
        <w:t>1.4.1的</w:t>
      </w:r>
      <w:r>
        <w:rPr>
          <w:rFonts w:hint="eastAsia" w:ascii="宋体" w:hAnsi="宋体" w:eastAsia="宋体" w:cs="宋体"/>
          <w:sz w:val="24"/>
          <w:szCs w:val="24"/>
        </w:rPr>
        <w:t>规定。</w:t>
      </w:r>
    </w:p>
    <w:p w14:paraId="503EC0D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.3 采购人根据采购项目对投标人的特殊要求，联合体中至少应当有一方符合相关规定。</w:t>
      </w:r>
    </w:p>
    <w:p w14:paraId="566492BD">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.4 联合体各方应签订共同</w:t>
      </w:r>
      <w:r>
        <w:rPr>
          <w:rFonts w:hint="eastAsia" w:ascii="宋体" w:hAnsi="宋体" w:eastAsia="宋体" w:cs="宋体"/>
          <w:sz w:val="24"/>
          <w:szCs w:val="24"/>
          <w:lang w:eastAsia="zh-CN"/>
        </w:rPr>
        <w:t>响应</w:t>
      </w:r>
      <w:r>
        <w:rPr>
          <w:rFonts w:hint="eastAsia" w:ascii="宋体" w:hAnsi="宋体" w:eastAsia="宋体" w:cs="宋体"/>
          <w:sz w:val="24"/>
          <w:szCs w:val="24"/>
        </w:rPr>
        <w:t>协议，明确约定联合体各方承担的工作和相应的责任，并将共同</w:t>
      </w:r>
      <w:r>
        <w:rPr>
          <w:rFonts w:hint="eastAsia" w:ascii="宋体" w:hAnsi="宋体" w:eastAsia="宋体" w:cs="宋体"/>
          <w:sz w:val="24"/>
          <w:szCs w:val="24"/>
          <w:lang w:eastAsia="zh-CN"/>
        </w:rPr>
        <w:t>响应</w:t>
      </w:r>
      <w:r>
        <w:rPr>
          <w:rFonts w:hint="eastAsia" w:ascii="宋体" w:hAnsi="宋体" w:eastAsia="宋体" w:cs="宋体"/>
          <w:sz w:val="24"/>
          <w:szCs w:val="24"/>
        </w:rPr>
        <w:t>协议作为</w:t>
      </w:r>
      <w:r>
        <w:rPr>
          <w:rFonts w:hint="eastAsia" w:ascii="宋体" w:hAnsi="宋体" w:eastAsia="宋体" w:cs="宋体"/>
          <w:sz w:val="24"/>
          <w:szCs w:val="24"/>
          <w:lang w:eastAsia="zh-CN"/>
        </w:rPr>
        <w:t>响应</w:t>
      </w:r>
      <w:r>
        <w:rPr>
          <w:rFonts w:hint="eastAsia" w:ascii="宋体" w:hAnsi="宋体" w:eastAsia="宋体" w:cs="宋体"/>
          <w:sz w:val="24"/>
          <w:szCs w:val="24"/>
        </w:rPr>
        <w:t>文件的内容提交。</w:t>
      </w:r>
    </w:p>
    <w:p w14:paraId="5B614630">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.5 大中型企业、其他自然人、法人或者非法人组织与小型、微型企业组成联合体共同参加</w:t>
      </w:r>
      <w:r>
        <w:rPr>
          <w:rFonts w:hint="eastAsia" w:ascii="宋体" w:hAnsi="宋体" w:eastAsia="宋体" w:cs="宋体"/>
          <w:sz w:val="24"/>
          <w:szCs w:val="24"/>
          <w:lang w:eastAsia="zh-CN"/>
        </w:rPr>
        <w:t>的</w:t>
      </w:r>
      <w:r>
        <w:rPr>
          <w:rFonts w:hint="eastAsia" w:ascii="宋体" w:hAnsi="宋体" w:eastAsia="宋体" w:cs="宋体"/>
          <w:sz w:val="24"/>
          <w:szCs w:val="24"/>
        </w:rPr>
        <w:t>，共同</w:t>
      </w:r>
      <w:r>
        <w:rPr>
          <w:rFonts w:hint="eastAsia" w:ascii="宋体" w:hAnsi="宋体" w:eastAsia="宋体" w:cs="宋体"/>
          <w:sz w:val="24"/>
          <w:szCs w:val="24"/>
          <w:lang w:eastAsia="zh-CN"/>
        </w:rPr>
        <w:t>响应</w:t>
      </w:r>
      <w:r>
        <w:rPr>
          <w:rFonts w:hint="eastAsia" w:ascii="宋体" w:hAnsi="宋体" w:eastAsia="宋体" w:cs="宋体"/>
          <w:sz w:val="24"/>
          <w:szCs w:val="24"/>
        </w:rPr>
        <w:t>协议中应写明小型、微型企业的协议合同金额占到共同</w:t>
      </w:r>
      <w:r>
        <w:rPr>
          <w:rFonts w:hint="eastAsia" w:ascii="宋体" w:hAnsi="宋体" w:eastAsia="宋体" w:cs="宋体"/>
          <w:sz w:val="24"/>
          <w:szCs w:val="24"/>
          <w:lang w:eastAsia="zh-CN"/>
        </w:rPr>
        <w:t>响应</w:t>
      </w:r>
      <w:r>
        <w:rPr>
          <w:rFonts w:hint="eastAsia" w:ascii="宋体" w:hAnsi="宋体" w:eastAsia="宋体" w:cs="宋体"/>
          <w:sz w:val="24"/>
          <w:szCs w:val="24"/>
        </w:rPr>
        <w:t>协议投标总金额的比例。</w:t>
      </w:r>
    </w:p>
    <w:p w14:paraId="01C23651">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.6 以联合体形式参加政府采购活动的，联合体各方不得再单独参加或者与其他供应商另外组成联合体参加本项目同一合同项下的</w:t>
      </w:r>
      <w:r>
        <w:rPr>
          <w:rFonts w:hint="eastAsia" w:ascii="宋体" w:hAnsi="宋体" w:eastAsia="宋体" w:cs="宋体"/>
          <w:sz w:val="24"/>
          <w:szCs w:val="24"/>
          <w:lang w:eastAsia="zh-CN"/>
        </w:rPr>
        <w:t>响应</w:t>
      </w:r>
      <w:r>
        <w:rPr>
          <w:rFonts w:hint="eastAsia" w:ascii="宋体" w:hAnsi="宋体" w:eastAsia="宋体" w:cs="宋体"/>
          <w:sz w:val="24"/>
          <w:szCs w:val="24"/>
        </w:rPr>
        <w:t>，否则相关</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sz w:val="24"/>
          <w:szCs w:val="24"/>
        </w:rPr>
        <w:t>无效</w:t>
      </w:r>
      <w:r>
        <w:rPr>
          <w:rFonts w:hint="eastAsia" w:ascii="宋体" w:hAnsi="宋体" w:eastAsia="宋体" w:cs="宋体"/>
          <w:b w:val="0"/>
          <w:bCs/>
          <w:sz w:val="24"/>
          <w:szCs w:val="24"/>
          <w:lang w:eastAsia="zh-CN"/>
        </w:rPr>
        <w:t>。</w:t>
      </w:r>
    </w:p>
    <w:p w14:paraId="24650258">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单位负责人为同一人或者存在直接控股、管理关系的不同供应商参与本项目同一合同项下的</w:t>
      </w:r>
      <w:r>
        <w:rPr>
          <w:rFonts w:hint="eastAsia" w:ascii="宋体" w:hAnsi="宋体" w:eastAsia="宋体" w:cs="宋体"/>
          <w:sz w:val="24"/>
          <w:szCs w:val="24"/>
          <w:lang w:eastAsia="zh-CN"/>
        </w:rPr>
        <w:t>响应</w:t>
      </w:r>
      <w:r>
        <w:rPr>
          <w:rFonts w:hint="eastAsia" w:ascii="宋体" w:hAnsi="宋体" w:eastAsia="宋体" w:cs="宋体"/>
          <w:sz w:val="24"/>
          <w:szCs w:val="24"/>
        </w:rPr>
        <w:t>的，其相关</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sz w:val="24"/>
          <w:szCs w:val="24"/>
        </w:rPr>
        <w:t>无效</w:t>
      </w:r>
      <w:r>
        <w:rPr>
          <w:rFonts w:hint="eastAsia" w:ascii="宋体" w:hAnsi="宋体" w:eastAsia="宋体" w:cs="宋体"/>
          <w:sz w:val="24"/>
          <w:szCs w:val="24"/>
        </w:rPr>
        <w:t>。</w:t>
      </w:r>
    </w:p>
    <w:p w14:paraId="0DE3016B">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为本项目提供过整体设计、规范编制或者项目管理、监理、检测等服务的供应商，不得再参加本项目上述服务以外的其他采购活动。否则其</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val="0"/>
          <w:sz w:val="24"/>
          <w:szCs w:val="24"/>
        </w:rPr>
        <w:t>无效</w:t>
      </w:r>
      <w:r>
        <w:rPr>
          <w:rFonts w:hint="eastAsia" w:ascii="宋体" w:hAnsi="宋体" w:eastAsia="宋体" w:cs="宋体"/>
          <w:sz w:val="24"/>
          <w:szCs w:val="24"/>
        </w:rPr>
        <w:t>。</w:t>
      </w:r>
    </w:p>
    <w:p w14:paraId="4FE53478">
      <w:pPr>
        <w:pageBreakBefore w:val="0"/>
        <w:widowControl w:val="0"/>
        <w:kinsoku/>
        <w:wordWrap/>
        <w:overflowPunct/>
        <w:topLinePunct w:val="0"/>
        <w:bidi w:val="0"/>
        <w:spacing w:line="560" w:lineRule="exact"/>
        <w:ind w:left="0" w:leftChars="0" w:firstLine="314" w:firstLineChars="131"/>
        <w:textAlignment w:val="auto"/>
        <w:rPr>
          <w:rFonts w:hint="eastAsia" w:ascii="宋体" w:hAnsi="宋体" w:eastAsia="宋体" w:cs="宋体"/>
          <w:bCs/>
          <w:sz w:val="24"/>
          <w:szCs w:val="24"/>
        </w:rPr>
      </w:pPr>
      <w:r>
        <w:rPr>
          <w:rFonts w:hint="eastAsia" w:ascii="宋体" w:hAnsi="宋体" w:eastAsia="宋体" w:cs="宋体"/>
          <w:sz w:val="24"/>
          <w:szCs w:val="24"/>
          <w:lang w:val="en-US" w:eastAsia="zh-CN"/>
        </w:rPr>
        <w:t xml:space="preserve">1.8   </w:t>
      </w:r>
      <w:r>
        <w:rPr>
          <w:rFonts w:hint="eastAsia" w:ascii="宋体" w:hAnsi="宋体" w:eastAsia="宋体" w:cs="宋体"/>
          <w:bCs/>
          <w:sz w:val="24"/>
          <w:szCs w:val="24"/>
        </w:rPr>
        <w:t>在政府采购活动中，采购人员及相关人员与供应商有下列利害关系之一的，应当回避：</w:t>
      </w:r>
    </w:p>
    <w:p w14:paraId="50396143">
      <w:pPr>
        <w:pageBreakBefore w:val="0"/>
        <w:widowControl w:val="0"/>
        <w:kinsoku/>
        <w:wordWrap/>
        <w:overflowPunct/>
        <w:topLinePunct w:val="0"/>
        <w:bidi w:val="0"/>
        <w:spacing w:line="560" w:lineRule="exact"/>
        <w:ind w:left="0" w:leftChars="0" w:firstLine="314" w:firstLineChars="131"/>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1.8.1 </w:t>
      </w:r>
      <w:r>
        <w:rPr>
          <w:rFonts w:hint="eastAsia" w:ascii="宋体" w:hAnsi="宋体" w:eastAsia="宋体" w:cs="宋体"/>
          <w:bCs/>
          <w:sz w:val="24"/>
          <w:szCs w:val="24"/>
        </w:rPr>
        <w:t>参加采购活动前3年内与供应商存在劳动关系</w:t>
      </w:r>
      <w:r>
        <w:rPr>
          <w:rFonts w:hint="eastAsia" w:ascii="宋体" w:hAnsi="宋体" w:eastAsia="宋体" w:cs="宋体"/>
          <w:bCs/>
          <w:sz w:val="24"/>
          <w:szCs w:val="24"/>
          <w:lang w:eastAsia="zh-CN"/>
        </w:rPr>
        <w:t>。</w:t>
      </w:r>
    </w:p>
    <w:p w14:paraId="3ED4A9B5">
      <w:pPr>
        <w:pageBreakBefore w:val="0"/>
        <w:widowControl w:val="0"/>
        <w:kinsoku/>
        <w:wordWrap/>
        <w:overflowPunct/>
        <w:topLinePunct w:val="0"/>
        <w:bidi w:val="0"/>
        <w:spacing w:line="560" w:lineRule="exact"/>
        <w:ind w:left="0" w:leftChars="0" w:firstLine="314" w:firstLineChars="131"/>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1.8.2 </w:t>
      </w:r>
      <w:r>
        <w:rPr>
          <w:rFonts w:hint="eastAsia" w:ascii="宋体" w:hAnsi="宋体" w:eastAsia="宋体" w:cs="宋体"/>
          <w:bCs/>
          <w:sz w:val="24"/>
          <w:szCs w:val="24"/>
        </w:rPr>
        <w:t>参加采购活动前3年内担任供应商的董事、监事</w:t>
      </w:r>
      <w:r>
        <w:rPr>
          <w:rFonts w:hint="eastAsia" w:ascii="宋体" w:hAnsi="宋体" w:eastAsia="宋体" w:cs="宋体"/>
          <w:bCs/>
          <w:sz w:val="24"/>
          <w:szCs w:val="24"/>
          <w:lang w:eastAsia="zh-CN"/>
        </w:rPr>
        <w:t>。</w:t>
      </w:r>
    </w:p>
    <w:p w14:paraId="316F6032">
      <w:pPr>
        <w:pageBreakBefore w:val="0"/>
        <w:widowControl w:val="0"/>
        <w:kinsoku/>
        <w:wordWrap/>
        <w:overflowPunct/>
        <w:topLinePunct w:val="0"/>
        <w:bidi w:val="0"/>
        <w:spacing w:line="560" w:lineRule="exact"/>
        <w:ind w:left="0" w:leftChars="0" w:firstLine="314" w:firstLineChars="131"/>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1.8.3 </w:t>
      </w:r>
      <w:r>
        <w:rPr>
          <w:rFonts w:hint="eastAsia" w:ascii="宋体" w:hAnsi="宋体" w:eastAsia="宋体" w:cs="宋体"/>
          <w:bCs/>
          <w:sz w:val="24"/>
          <w:szCs w:val="24"/>
        </w:rPr>
        <w:t>参加采购活动前3年内是供应商的控股股东或者实际控制人</w:t>
      </w:r>
      <w:r>
        <w:rPr>
          <w:rFonts w:hint="eastAsia" w:ascii="宋体" w:hAnsi="宋体" w:eastAsia="宋体" w:cs="宋体"/>
          <w:bCs/>
          <w:sz w:val="24"/>
          <w:szCs w:val="24"/>
          <w:lang w:eastAsia="zh-CN"/>
        </w:rPr>
        <w:t>。</w:t>
      </w:r>
    </w:p>
    <w:p w14:paraId="07603FEC">
      <w:pPr>
        <w:pageBreakBefore w:val="0"/>
        <w:widowControl w:val="0"/>
        <w:kinsoku/>
        <w:wordWrap/>
        <w:overflowPunct/>
        <w:topLinePunct w:val="0"/>
        <w:bidi w:val="0"/>
        <w:spacing w:line="560" w:lineRule="exact"/>
        <w:ind w:left="0" w:leftChars="0" w:firstLine="314" w:firstLineChars="131"/>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1.8.4 </w:t>
      </w:r>
      <w:r>
        <w:rPr>
          <w:rFonts w:hint="eastAsia" w:ascii="宋体" w:hAnsi="宋体" w:eastAsia="宋体" w:cs="宋体"/>
          <w:bCs/>
          <w:sz w:val="24"/>
          <w:szCs w:val="24"/>
        </w:rPr>
        <w:t>与供应商的法定代表人或者负责人有夫妻、直系血亲、三代以内旁系血亲或者近姻亲关系</w:t>
      </w:r>
      <w:r>
        <w:rPr>
          <w:rFonts w:hint="eastAsia" w:ascii="宋体" w:hAnsi="宋体" w:eastAsia="宋体" w:cs="宋体"/>
          <w:bCs/>
          <w:sz w:val="24"/>
          <w:szCs w:val="24"/>
          <w:lang w:eastAsia="zh-CN"/>
        </w:rPr>
        <w:t>。</w:t>
      </w:r>
    </w:p>
    <w:p w14:paraId="455D82CD">
      <w:pPr>
        <w:pageBreakBefore w:val="0"/>
        <w:widowControl w:val="0"/>
        <w:kinsoku/>
        <w:wordWrap/>
        <w:overflowPunct/>
        <w:topLinePunct w:val="0"/>
        <w:bidi w:val="0"/>
        <w:spacing w:line="560" w:lineRule="exact"/>
        <w:ind w:left="0" w:leftChars="0" w:firstLine="314" w:firstLineChars="131"/>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1.8.5 </w:t>
      </w:r>
      <w:r>
        <w:rPr>
          <w:rFonts w:hint="eastAsia" w:ascii="宋体" w:hAnsi="宋体" w:eastAsia="宋体" w:cs="宋体"/>
          <w:bCs/>
          <w:sz w:val="24"/>
          <w:szCs w:val="24"/>
        </w:rPr>
        <w:t>与供应商有其他可能影响政府采购活动公平、公正进行的关系。</w:t>
      </w:r>
    </w:p>
    <w:p w14:paraId="22FD3862">
      <w:pPr>
        <w:pageBreakBefore w:val="0"/>
        <w:widowControl w:val="0"/>
        <w:kinsoku/>
        <w:wordWrap/>
        <w:overflowPunct/>
        <w:topLinePunct w:val="0"/>
        <w:bidi w:val="0"/>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bCs/>
          <w:sz w:val="24"/>
          <w:szCs w:val="24"/>
          <w:lang w:val="en-US" w:eastAsia="zh-CN"/>
        </w:rPr>
        <w:t xml:space="preserve">1.8.6 </w:t>
      </w:r>
      <w:r>
        <w:rPr>
          <w:rFonts w:hint="eastAsia" w:ascii="宋体" w:hAnsi="宋体" w:eastAsia="宋体" w:cs="宋体"/>
          <w:bCs/>
          <w:sz w:val="24"/>
          <w:szCs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2219637">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3" w:name="_Toc5286"/>
      <w:bookmarkStart w:id="14" w:name="_Toc515647759"/>
      <w:bookmarkStart w:id="15" w:name="_Toc2582265"/>
      <w:bookmarkStart w:id="16" w:name="_Toc12139"/>
      <w:bookmarkStart w:id="17" w:name="_Toc532473451"/>
      <w:r>
        <w:rPr>
          <w:rFonts w:hint="eastAsia" w:ascii="宋体" w:hAnsi="宋体" w:eastAsia="宋体" w:cs="宋体"/>
          <w:sz w:val="24"/>
          <w:szCs w:val="24"/>
          <w:u w:val="none"/>
        </w:rPr>
        <w:t>2.资金来源</w:t>
      </w:r>
      <w:bookmarkEnd w:id="13"/>
      <w:bookmarkEnd w:id="14"/>
      <w:bookmarkEnd w:id="15"/>
      <w:bookmarkEnd w:id="16"/>
      <w:bookmarkEnd w:id="17"/>
    </w:p>
    <w:p w14:paraId="5C7A51A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本项目的采购人已获得足以支付本次</w:t>
      </w:r>
      <w:r>
        <w:rPr>
          <w:rFonts w:hint="eastAsia" w:ascii="宋体" w:hAnsi="宋体" w:eastAsia="宋体" w:cs="宋体"/>
          <w:sz w:val="24"/>
          <w:szCs w:val="24"/>
          <w:lang w:eastAsia="zh-CN"/>
        </w:rPr>
        <w:t>谈判</w:t>
      </w:r>
      <w:r>
        <w:rPr>
          <w:rFonts w:hint="eastAsia" w:ascii="宋体" w:hAnsi="宋体" w:eastAsia="宋体" w:cs="宋体"/>
          <w:sz w:val="24"/>
          <w:szCs w:val="24"/>
        </w:rPr>
        <w:t>后所签订的合同项下的资金。</w:t>
      </w:r>
    </w:p>
    <w:p w14:paraId="2C8BAEBC">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8" w:name="_Toc515647760"/>
      <w:bookmarkStart w:id="19" w:name="_Toc520356145"/>
      <w:bookmarkStart w:id="20" w:name="_Toc20526"/>
      <w:bookmarkStart w:id="21" w:name="_Toc2582266"/>
      <w:bookmarkStart w:id="22" w:name="_Toc532473452"/>
      <w:bookmarkStart w:id="23" w:name="_Toc15936"/>
      <w:r>
        <w:rPr>
          <w:rFonts w:hint="eastAsia" w:ascii="宋体" w:hAnsi="宋体" w:eastAsia="宋体" w:cs="宋体"/>
          <w:sz w:val="24"/>
          <w:szCs w:val="24"/>
          <w:u w:val="none"/>
        </w:rPr>
        <w:t>3.投标费用</w:t>
      </w:r>
      <w:bookmarkEnd w:id="18"/>
      <w:bookmarkEnd w:id="19"/>
      <w:bookmarkEnd w:id="20"/>
      <w:bookmarkEnd w:id="21"/>
      <w:bookmarkEnd w:id="22"/>
      <w:bookmarkEnd w:id="23"/>
    </w:p>
    <w:p w14:paraId="1FEF806A">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不论结果如何，</w:t>
      </w:r>
      <w:r>
        <w:rPr>
          <w:rFonts w:hint="eastAsia" w:ascii="宋体" w:hAnsi="宋体" w:eastAsia="宋体" w:cs="宋体"/>
          <w:sz w:val="24"/>
          <w:szCs w:val="24"/>
          <w:lang w:eastAsia="zh-CN"/>
        </w:rPr>
        <w:t>供应商</w:t>
      </w:r>
      <w:r>
        <w:rPr>
          <w:rFonts w:hint="eastAsia" w:ascii="宋体" w:hAnsi="宋体" w:eastAsia="宋体" w:cs="宋体"/>
          <w:sz w:val="24"/>
          <w:szCs w:val="24"/>
        </w:rPr>
        <w:t>应承担所有与</w:t>
      </w:r>
      <w:r>
        <w:rPr>
          <w:rFonts w:hint="eastAsia" w:ascii="宋体" w:hAnsi="宋体" w:eastAsia="宋体" w:cs="宋体"/>
          <w:sz w:val="24"/>
          <w:szCs w:val="24"/>
          <w:lang w:eastAsia="zh-CN"/>
        </w:rPr>
        <w:t>谈判</w:t>
      </w:r>
      <w:r>
        <w:rPr>
          <w:rFonts w:hint="eastAsia" w:ascii="宋体" w:hAnsi="宋体" w:eastAsia="宋体" w:cs="宋体"/>
          <w:sz w:val="24"/>
          <w:szCs w:val="24"/>
        </w:rPr>
        <w:t>有关的费用。</w:t>
      </w:r>
    </w:p>
    <w:p w14:paraId="7D4C9C5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p>
    <w:p w14:paraId="69168991">
      <w:pPr>
        <w:pStyle w:val="3"/>
        <w:pageBreakBefore w:val="0"/>
        <w:widowControl w:val="0"/>
        <w:kinsoku/>
        <w:wordWrap/>
        <w:overflowPunct/>
        <w:topLinePunct w:val="0"/>
        <w:bidi w:val="0"/>
        <w:snapToGrid/>
        <w:spacing w:before="0" w:beforeLines="0" w:after="0" w:afterLines="0" w:line="560" w:lineRule="exact"/>
        <w:ind w:left="0" w:leftChars="0" w:firstLine="316" w:firstLineChars="131"/>
        <w:jc w:val="center"/>
        <w:textAlignment w:val="auto"/>
        <w:rPr>
          <w:rFonts w:hint="eastAsia" w:ascii="宋体" w:hAnsi="宋体" w:eastAsia="宋体" w:cs="宋体"/>
          <w:sz w:val="24"/>
          <w:szCs w:val="24"/>
        </w:rPr>
      </w:pPr>
      <w:bookmarkStart w:id="24" w:name="_Toc21566"/>
      <w:bookmarkStart w:id="25" w:name="_Toc520356146"/>
      <w:bookmarkStart w:id="26" w:name="_Toc2582268"/>
      <w:bookmarkStart w:id="27" w:name="_Toc532473454"/>
      <w:bookmarkStart w:id="28" w:name="_Toc515647762"/>
      <w:bookmarkStart w:id="29" w:name="_Toc216582806"/>
      <w:bookmarkStart w:id="30" w:name="_Toc4365"/>
      <w:r>
        <w:rPr>
          <w:rFonts w:hint="eastAsia" w:ascii="宋体" w:hAnsi="宋体" w:eastAsia="宋体" w:cs="宋体"/>
          <w:sz w:val="24"/>
          <w:szCs w:val="24"/>
          <w:lang w:eastAsia="zh-CN"/>
        </w:rPr>
        <w:t>（二）谈判</w:t>
      </w:r>
      <w:r>
        <w:rPr>
          <w:rFonts w:hint="eastAsia" w:ascii="宋体" w:hAnsi="宋体" w:eastAsia="宋体" w:cs="宋体"/>
          <w:sz w:val="24"/>
          <w:szCs w:val="24"/>
        </w:rPr>
        <w:t>文件</w:t>
      </w:r>
      <w:bookmarkEnd w:id="24"/>
      <w:bookmarkEnd w:id="25"/>
      <w:bookmarkEnd w:id="26"/>
      <w:bookmarkEnd w:id="27"/>
      <w:bookmarkEnd w:id="28"/>
      <w:bookmarkEnd w:id="29"/>
      <w:bookmarkEnd w:id="30"/>
    </w:p>
    <w:p w14:paraId="282A2DA0">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31" w:name="_Toc520356147"/>
      <w:bookmarkStart w:id="32" w:name="_Toc2582269"/>
      <w:bookmarkStart w:id="33" w:name="_Toc515647763"/>
      <w:bookmarkStart w:id="34" w:name="_Toc14084"/>
      <w:bookmarkStart w:id="35" w:name="_Toc25743"/>
      <w:bookmarkStart w:id="36" w:name="_Toc532473455"/>
      <w:r>
        <w:rPr>
          <w:rFonts w:hint="eastAsia" w:ascii="宋体" w:hAnsi="宋体" w:eastAsia="宋体" w:cs="宋体"/>
          <w:sz w:val="24"/>
          <w:szCs w:val="24"/>
          <w:u w:val="none"/>
          <w:lang w:val="en-US" w:eastAsia="zh-CN"/>
        </w:rPr>
        <w:t>4</w:t>
      </w:r>
      <w:r>
        <w:rPr>
          <w:rFonts w:hint="eastAsia" w:ascii="宋体" w:hAnsi="宋体" w:eastAsia="宋体" w:cs="宋体"/>
          <w:sz w:val="24"/>
          <w:szCs w:val="24"/>
          <w:u w:val="none"/>
        </w:rPr>
        <w:t>.</w:t>
      </w:r>
      <w:r>
        <w:rPr>
          <w:rFonts w:hint="eastAsia" w:ascii="宋体" w:hAnsi="宋体" w:eastAsia="宋体" w:cs="宋体"/>
          <w:sz w:val="24"/>
          <w:szCs w:val="24"/>
          <w:u w:val="none"/>
          <w:lang w:eastAsia="zh-CN"/>
        </w:rPr>
        <w:t>谈判</w:t>
      </w:r>
      <w:r>
        <w:rPr>
          <w:rFonts w:hint="eastAsia" w:ascii="宋体" w:hAnsi="宋体" w:eastAsia="宋体" w:cs="宋体"/>
          <w:sz w:val="24"/>
          <w:szCs w:val="24"/>
          <w:u w:val="none"/>
        </w:rPr>
        <w:t>文件构成</w:t>
      </w:r>
      <w:bookmarkEnd w:id="31"/>
      <w:bookmarkEnd w:id="32"/>
      <w:bookmarkEnd w:id="33"/>
      <w:bookmarkEnd w:id="34"/>
      <w:bookmarkEnd w:id="35"/>
      <w:bookmarkEnd w:id="36"/>
    </w:p>
    <w:p w14:paraId="521A50EF">
      <w:pPr>
        <w:pageBreakBefore w:val="0"/>
        <w:widowControl w:val="0"/>
        <w:numPr>
          <w:ilvl w:val="0"/>
          <w:numId w:val="0"/>
        </w:numPr>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   谈判公告</w:t>
      </w:r>
    </w:p>
    <w:p w14:paraId="6A47C1E6">
      <w:pPr>
        <w:pageBreakBefore w:val="0"/>
        <w:widowControl w:val="0"/>
        <w:numPr>
          <w:ilvl w:val="0"/>
          <w:numId w:val="0"/>
        </w:numPr>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4.2   </w:t>
      </w:r>
      <w:r>
        <w:rPr>
          <w:rFonts w:hint="eastAsia" w:ascii="宋体" w:hAnsi="宋体" w:eastAsia="宋体" w:cs="宋体"/>
          <w:sz w:val="24"/>
          <w:szCs w:val="24"/>
          <w:lang w:eastAsia="zh-CN"/>
        </w:rPr>
        <w:t>供应商</w:t>
      </w:r>
      <w:r>
        <w:rPr>
          <w:rFonts w:hint="eastAsia" w:ascii="宋体" w:hAnsi="宋体" w:eastAsia="宋体" w:cs="宋体"/>
          <w:sz w:val="24"/>
          <w:szCs w:val="24"/>
        </w:rPr>
        <w:t>须知</w:t>
      </w:r>
      <w:r>
        <w:rPr>
          <w:rFonts w:hint="eastAsia" w:ascii="宋体" w:hAnsi="宋体" w:eastAsia="宋体" w:cs="宋体"/>
          <w:sz w:val="24"/>
          <w:szCs w:val="24"/>
          <w:lang w:eastAsia="zh-CN"/>
        </w:rPr>
        <w:t>前附表</w:t>
      </w:r>
    </w:p>
    <w:p w14:paraId="5778A19A">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   供应商须知</w:t>
      </w:r>
    </w:p>
    <w:p w14:paraId="0C97FCF2">
      <w:pPr>
        <w:pStyle w:val="3"/>
        <w:pageBreakBefore w:val="0"/>
        <w:widowControl w:val="0"/>
        <w:kinsoku/>
        <w:wordWrap/>
        <w:overflowPunct/>
        <w:topLinePunct w:val="0"/>
        <w:bidi w:val="0"/>
        <w:snapToGrid/>
        <w:spacing w:before="0" w:beforeLines="0" w:after="0" w:afterLines="0" w:line="560" w:lineRule="exact"/>
        <w:ind w:left="0" w:leftChars="0" w:firstLine="314" w:firstLineChars="131"/>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4.4   项目说明和采购需求</w:t>
      </w:r>
    </w:p>
    <w:p w14:paraId="0FB3D4AF">
      <w:pPr>
        <w:pStyle w:val="4"/>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   政府采购合同</w:t>
      </w:r>
    </w:p>
    <w:p w14:paraId="3EDD9917">
      <w:pPr>
        <w:pStyle w:val="4"/>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   响应文件格式</w:t>
      </w:r>
    </w:p>
    <w:p w14:paraId="49D33C52">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37" w:name="_Toc515904805"/>
      <w:bookmarkStart w:id="38" w:name="_Toc520356148"/>
      <w:bookmarkStart w:id="39" w:name="_Toc2582270"/>
      <w:bookmarkStart w:id="40" w:name="_Toc9232"/>
      <w:bookmarkStart w:id="41" w:name="_Toc26044"/>
      <w:bookmarkStart w:id="42" w:name="_Toc532473456"/>
      <w:r>
        <w:rPr>
          <w:rFonts w:hint="eastAsia" w:ascii="宋体" w:hAnsi="宋体" w:eastAsia="宋体" w:cs="宋体"/>
          <w:sz w:val="24"/>
          <w:szCs w:val="24"/>
          <w:u w:val="none"/>
          <w:lang w:val="en-US" w:eastAsia="zh-CN"/>
        </w:rPr>
        <w:t>5</w:t>
      </w:r>
      <w:r>
        <w:rPr>
          <w:rFonts w:hint="eastAsia" w:ascii="宋体" w:hAnsi="宋体" w:eastAsia="宋体" w:cs="宋体"/>
          <w:sz w:val="24"/>
          <w:szCs w:val="24"/>
          <w:u w:val="none"/>
        </w:rPr>
        <w:t>.</w:t>
      </w:r>
      <w:r>
        <w:rPr>
          <w:rFonts w:hint="eastAsia" w:ascii="宋体" w:hAnsi="宋体" w:eastAsia="宋体" w:cs="宋体"/>
          <w:sz w:val="24"/>
          <w:szCs w:val="24"/>
          <w:u w:val="none"/>
          <w:lang w:eastAsia="zh-CN"/>
        </w:rPr>
        <w:t>谈判</w:t>
      </w:r>
      <w:r>
        <w:rPr>
          <w:rFonts w:hint="eastAsia" w:ascii="宋体" w:hAnsi="宋体" w:eastAsia="宋体" w:cs="宋体"/>
          <w:sz w:val="24"/>
          <w:szCs w:val="24"/>
          <w:u w:val="none"/>
        </w:rPr>
        <w:t>文件的澄清</w:t>
      </w:r>
      <w:bookmarkEnd w:id="37"/>
      <w:bookmarkEnd w:id="38"/>
      <w:r>
        <w:rPr>
          <w:rFonts w:hint="eastAsia" w:ascii="宋体" w:hAnsi="宋体" w:eastAsia="宋体" w:cs="宋体"/>
          <w:sz w:val="24"/>
          <w:szCs w:val="24"/>
          <w:u w:val="none"/>
        </w:rPr>
        <w:t>与修改</w:t>
      </w:r>
      <w:bookmarkEnd w:id="39"/>
      <w:bookmarkEnd w:id="40"/>
      <w:bookmarkEnd w:id="41"/>
      <w:bookmarkEnd w:id="42"/>
    </w:p>
    <w:p w14:paraId="0EAD9217">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   采购人、采购代理机构可以对已发出的谈判文件等进行必要的澄清或者修改。澄清或者修改的内容为谈判文件的组成部分。澄清或者修改应当在原公告发布媒体上发布澄清公告。</w:t>
      </w:r>
    </w:p>
    <w:p w14:paraId="6BD9F513">
      <w:pPr>
        <w:pageBreakBefore w:val="0"/>
        <w:widowControl w:val="0"/>
        <w:kinsoku/>
        <w:wordWrap/>
        <w:overflowPunct/>
        <w:topLinePunct w:val="0"/>
        <w:autoSpaceDE/>
        <w:autoSpaceDN/>
        <w:bidi w:val="0"/>
        <w:adjustRightInd/>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   谈判文件中有不一致的，有澄清的部分以最终的澄清更正内容为准；未澄清的，以供应商须知前附表为准；</w:t>
      </w:r>
    </w:p>
    <w:p w14:paraId="5926479E">
      <w:pPr>
        <w:pageBreakBefore w:val="0"/>
        <w:widowControl w:val="0"/>
        <w:kinsoku/>
        <w:wordWrap/>
        <w:overflowPunct/>
        <w:topLinePunct w:val="0"/>
        <w:autoSpaceDE/>
        <w:autoSpaceDN/>
        <w:bidi w:val="0"/>
        <w:adjustRightInd/>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供应商须知前附表不</w:t>
      </w:r>
      <w:r>
        <w:rPr>
          <w:rFonts w:hint="eastAsia" w:ascii="宋体" w:hAnsi="宋体" w:eastAsia="宋体" w:cs="宋体"/>
          <w:sz w:val="24"/>
          <w:szCs w:val="24"/>
        </w:rPr>
        <w:t>涉及的内容，以编排在后的最后描述为准。</w:t>
      </w:r>
    </w:p>
    <w:p w14:paraId="0C797E6E">
      <w:pPr>
        <w:pageBreakBefore w:val="0"/>
        <w:widowControl w:val="0"/>
        <w:kinsoku/>
        <w:wordWrap/>
        <w:overflowPunct/>
        <w:topLinePunct w:val="0"/>
        <w:autoSpaceDE/>
        <w:autoSpaceDN/>
        <w:bidi w:val="0"/>
        <w:adjustRightInd/>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5.3   供应商应及时关注本项目原公告发布媒体上发布的澄清公告或修改内容并自行下载，采购人、采购代理机构不再另行通知。</w:t>
      </w:r>
    </w:p>
    <w:p w14:paraId="3D457F45">
      <w:pPr>
        <w:pStyle w:val="5"/>
        <w:pageBreakBefore w:val="0"/>
        <w:widowControl w:val="0"/>
        <w:tabs>
          <w:tab w:val="left" w:pos="900"/>
        </w:tabs>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43" w:name="_Toc14569"/>
      <w:bookmarkStart w:id="44" w:name="_Toc2582271"/>
      <w:bookmarkStart w:id="45" w:name="_Toc25635"/>
      <w:bookmarkStart w:id="46" w:name="_Toc532473457"/>
      <w:r>
        <w:rPr>
          <w:rFonts w:hint="eastAsia" w:ascii="宋体" w:hAnsi="宋体" w:eastAsia="宋体" w:cs="宋体"/>
          <w:sz w:val="24"/>
          <w:szCs w:val="24"/>
          <w:u w:val="none"/>
          <w:lang w:val="en-US" w:eastAsia="zh-CN"/>
        </w:rPr>
        <w:t>6</w:t>
      </w:r>
      <w:r>
        <w:rPr>
          <w:rFonts w:hint="eastAsia" w:ascii="宋体" w:hAnsi="宋体" w:eastAsia="宋体" w:cs="宋体"/>
          <w:sz w:val="24"/>
          <w:szCs w:val="24"/>
          <w:u w:val="none"/>
        </w:rPr>
        <w:t>.</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截止时间的顺延</w:t>
      </w:r>
      <w:bookmarkEnd w:id="43"/>
      <w:bookmarkEnd w:id="44"/>
      <w:bookmarkEnd w:id="45"/>
      <w:bookmarkEnd w:id="46"/>
    </w:p>
    <w:p w14:paraId="632049EC">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6.1   </w:t>
      </w:r>
      <w:r>
        <w:rPr>
          <w:rFonts w:hint="eastAsia" w:ascii="宋体" w:hAnsi="宋体" w:eastAsia="宋体" w:cs="宋体"/>
          <w:sz w:val="24"/>
          <w:szCs w:val="24"/>
        </w:rPr>
        <w:t>为使</w:t>
      </w:r>
      <w:r>
        <w:rPr>
          <w:rFonts w:hint="eastAsia" w:ascii="宋体" w:hAnsi="宋体" w:eastAsia="宋体" w:cs="宋体"/>
          <w:sz w:val="24"/>
          <w:szCs w:val="24"/>
          <w:lang w:eastAsia="zh-CN"/>
        </w:rPr>
        <w:t>供应商</w:t>
      </w:r>
      <w:r>
        <w:rPr>
          <w:rFonts w:hint="eastAsia" w:ascii="宋体" w:hAnsi="宋体" w:eastAsia="宋体" w:cs="宋体"/>
          <w:sz w:val="24"/>
          <w:szCs w:val="24"/>
        </w:rPr>
        <w:t>有足够的时间对</w:t>
      </w:r>
      <w:r>
        <w:rPr>
          <w:rFonts w:hint="eastAsia" w:ascii="宋体" w:hAnsi="宋体" w:eastAsia="宋体" w:cs="宋体"/>
          <w:sz w:val="24"/>
          <w:szCs w:val="24"/>
          <w:lang w:eastAsia="zh-CN"/>
        </w:rPr>
        <w:t>谈判</w:t>
      </w:r>
      <w:r>
        <w:rPr>
          <w:rFonts w:hint="eastAsia" w:ascii="宋体" w:hAnsi="宋体" w:eastAsia="宋体" w:cs="宋体"/>
          <w:sz w:val="24"/>
          <w:szCs w:val="24"/>
        </w:rPr>
        <w:t>文件的澄清或者修改部分进行研究而准备或因其他原因，采购人将依法决定是否顺延</w:t>
      </w:r>
      <w:r>
        <w:rPr>
          <w:rFonts w:hint="eastAsia" w:ascii="宋体" w:hAnsi="宋体" w:eastAsia="宋体" w:cs="宋体"/>
          <w:sz w:val="24"/>
          <w:szCs w:val="24"/>
          <w:lang w:eastAsia="zh-CN"/>
        </w:rPr>
        <w:t>响应</w:t>
      </w:r>
      <w:r>
        <w:rPr>
          <w:rFonts w:hint="eastAsia" w:ascii="宋体" w:hAnsi="宋体" w:eastAsia="宋体" w:cs="宋体"/>
          <w:sz w:val="24"/>
          <w:szCs w:val="24"/>
        </w:rPr>
        <w:t>截止时间。</w:t>
      </w:r>
      <w:r>
        <w:rPr>
          <w:rFonts w:hint="eastAsia" w:ascii="宋体" w:hAnsi="宋体" w:eastAsia="宋体" w:cs="宋体"/>
          <w:sz w:val="24"/>
          <w:szCs w:val="24"/>
          <w:lang w:eastAsia="zh-CN"/>
        </w:rPr>
        <w:t>顺延变更公告应</w:t>
      </w:r>
      <w:r>
        <w:rPr>
          <w:rFonts w:hint="eastAsia" w:ascii="宋体" w:hAnsi="宋体" w:eastAsia="宋体" w:cs="宋体"/>
          <w:sz w:val="24"/>
          <w:szCs w:val="24"/>
          <w:lang w:val="en-US" w:eastAsia="zh-CN"/>
        </w:rPr>
        <w:t>当在原公告发布媒体上发布。</w:t>
      </w:r>
    </w:p>
    <w:p w14:paraId="0536DA85">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 xml:space="preserve">6.2  </w:t>
      </w:r>
      <w:r>
        <w:rPr>
          <w:rFonts w:hint="eastAsia" w:ascii="宋体" w:hAnsi="宋体" w:eastAsia="宋体" w:cs="宋体"/>
          <w:b w:val="0"/>
          <w:bCs w:val="0"/>
          <w:sz w:val="24"/>
          <w:szCs w:val="24"/>
        </w:rPr>
        <w:t xml:space="preserve"> </w:t>
      </w:r>
      <w:r>
        <w:rPr>
          <w:rFonts w:hint="eastAsia" w:ascii="宋体" w:hAnsi="宋体" w:eastAsia="宋体" w:cs="宋体"/>
          <w:b w:val="0"/>
          <w:bCs w:val="0"/>
          <w:kern w:val="2"/>
          <w:sz w:val="24"/>
          <w:szCs w:val="24"/>
          <w:lang w:val="en-US" w:eastAsia="zh-CN" w:bidi="ar-SA"/>
        </w:rPr>
        <w:t>供应商应及时关注本项目原公告发布媒体上发布的变更公告，采购人、采购代理机构不再另行通知。</w:t>
      </w:r>
    </w:p>
    <w:p w14:paraId="7D450052">
      <w:pPr>
        <w:pStyle w:val="4"/>
        <w:pageBreakBefore w:val="0"/>
        <w:widowControl w:val="0"/>
        <w:kinsoku/>
        <w:wordWrap/>
        <w:overflowPunct/>
        <w:topLinePunct w:val="0"/>
        <w:bidi w:val="0"/>
        <w:spacing w:line="560" w:lineRule="exact"/>
        <w:ind w:left="0" w:leftChars="0" w:firstLine="316" w:firstLineChars="131"/>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7.其他事项</w:t>
      </w:r>
    </w:p>
    <w:p w14:paraId="1FC264DC">
      <w:pPr>
        <w:pageBreakBefore w:val="0"/>
        <w:widowControl w:val="0"/>
        <w:kinsoku/>
        <w:wordWrap/>
        <w:overflowPunct/>
        <w:topLinePunct w:val="0"/>
        <w:autoSpaceDE/>
        <w:autoSpaceDN/>
        <w:bidi w:val="0"/>
        <w:adjustRightInd/>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w:t>
      </w:r>
      <w:r>
        <w:rPr>
          <w:rFonts w:hint="eastAsia" w:ascii="宋体" w:hAnsi="宋体" w:eastAsia="宋体" w:cs="宋体"/>
          <w:sz w:val="24"/>
          <w:szCs w:val="24"/>
          <w:lang w:eastAsia="zh-CN"/>
        </w:rPr>
        <w:t>供应商</w:t>
      </w:r>
      <w:r>
        <w:rPr>
          <w:rFonts w:hint="eastAsia" w:ascii="宋体" w:hAnsi="宋体" w:eastAsia="宋体" w:cs="宋体"/>
          <w:sz w:val="24"/>
          <w:szCs w:val="24"/>
        </w:rPr>
        <w:t>应认真阅读</w:t>
      </w:r>
      <w:r>
        <w:rPr>
          <w:rFonts w:hint="eastAsia" w:ascii="宋体" w:hAnsi="宋体" w:eastAsia="宋体" w:cs="宋体"/>
          <w:sz w:val="24"/>
          <w:szCs w:val="24"/>
          <w:lang w:eastAsia="zh-CN"/>
        </w:rPr>
        <w:t>谈判</w:t>
      </w:r>
      <w:r>
        <w:rPr>
          <w:rFonts w:hint="eastAsia" w:ascii="宋体" w:hAnsi="宋体" w:eastAsia="宋体" w:cs="宋体"/>
          <w:sz w:val="24"/>
          <w:szCs w:val="24"/>
        </w:rPr>
        <w:t>文件所有的事项、格式、条款和技术规范等。如</w:t>
      </w:r>
      <w:r>
        <w:rPr>
          <w:rFonts w:hint="eastAsia" w:ascii="宋体" w:hAnsi="宋体" w:eastAsia="宋体" w:cs="宋体"/>
          <w:sz w:val="24"/>
          <w:szCs w:val="24"/>
          <w:lang w:eastAsia="zh-CN"/>
        </w:rPr>
        <w:t>供应商</w:t>
      </w:r>
      <w:r>
        <w:rPr>
          <w:rFonts w:hint="eastAsia" w:ascii="宋体" w:hAnsi="宋体" w:eastAsia="宋体" w:cs="宋体"/>
          <w:sz w:val="24"/>
          <w:szCs w:val="24"/>
        </w:rPr>
        <w:t>没有按照</w:t>
      </w:r>
      <w:r>
        <w:rPr>
          <w:rFonts w:hint="eastAsia" w:ascii="宋体" w:hAnsi="宋体" w:eastAsia="宋体" w:cs="宋体"/>
          <w:sz w:val="24"/>
          <w:szCs w:val="24"/>
          <w:lang w:eastAsia="zh-CN"/>
        </w:rPr>
        <w:t>谈判</w:t>
      </w:r>
      <w:r>
        <w:rPr>
          <w:rFonts w:hint="eastAsia" w:ascii="宋体" w:hAnsi="宋体" w:eastAsia="宋体" w:cs="宋体"/>
          <w:sz w:val="24"/>
          <w:szCs w:val="24"/>
        </w:rPr>
        <w:t>文件要求提交全部资料，或者</w:t>
      </w:r>
      <w:r>
        <w:rPr>
          <w:rFonts w:hint="eastAsia" w:ascii="宋体" w:hAnsi="宋体" w:eastAsia="宋体" w:cs="宋体"/>
          <w:sz w:val="24"/>
          <w:szCs w:val="24"/>
          <w:lang w:eastAsia="zh-CN"/>
        </w:rPr>
        <w:t>响应</w:t>
      </w:r>
      <w:r>
        <w:rPr>
          <w:rFonts w:hint="eastAsia" w:ascii="宋体" w:hAnsi="宋体" w:eastAsia="宋体" w:cs="宋体"/>
          <w:sz w:val="24"/>
          <w:szCs w:val="24"/>
        </w:rPr>
        <w:t>文件没有对</w:t>
      </w:r>
      <w:r>
        <w:rPr>
          <w:rFonts w:hint="eastAsia" w:ascii="宋体" w:hAnsi="宋体" w:eastAsia="宋体" w:cs="宋体"/>
          <w:sz w:val="24"/>
          <w:szCs w:val="24"/>
          <w:lang w:eastAsia="zh-CN"/>
        </w:rPr>
        <w:t>谈判</w:t>
      </w:r>
      <w:r>
        <w:rPr>
          <w:rFonts w:hint="eastAsia" w:ascii="宋体" w:hAnsi="宋体" w:eastAsia="宋体" w:cs="宋体"/>
          <w:sz w:val="24"/>
          <w:szCs w:val="24"/>
        </w:rPr>
        <w:t>文件的实质性要求做出响应，其</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val="0"/>
          <w:sz w:val="24"/>
          <w:szCs w:val="24"/>
        </w:rPr>
        <w:t>无效</w:t>
      </w:r>
      <w:r>
        <w:rPr>
          <w:rFonts w:hint="eastAsia" w:ascii="宋体" w:hAnsi="宋体" w:eastAsia="宋体" w:cs="宋体"/>
          <w:sz w:val="24"/>
          <w:szCs w:val="24"/>
        </w:rPr>
        <w:t>。</w:t>
      </w:r>
    </w:p>
    <w:p w14:paraId="05D4D2AD">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u w:val="none"/>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原则上采购人、采购代理机构不要求投</w:t>
      </w:r>
      <w:r>
        <w:rPr>
          <w:rFonts w:hint="eastAsia" w:ascii="宋体" w:hAnsi="宋体" w:eastAsia="宋体" w:cs="宋体"/>
          <w:sz w:val="24"/>
          <w:szCs w:val="24"/>
          <w:lang w:eastAsia="zh-CN"/>
        </w:rPr>
        <w:t>供应商</w:t>
      </w:r>
      <w:r>
        <w:rPr>
          <w:rFonts w:hint="eastAsia" w:ascii="宋体" w:hAnsi="宋体" w:eastAsia="宋体" w:cs="宋体"/>
          <w:sz w:val="24"/>
          <w:szCs w:val="24"/>
        </w:rPr>
        <w:t>提供样品。除仅凭书面方式不能准确描述采购需求，或者需要对样品进行主观判断以确认是否满足采购</w:t>
      </w:r>
      <w:r>
        <w:rPr>
          <w:rFonts w:hint="eastAsia" w:ascii="宋体" w:hAnsi="宋体" w:eastAsia="宋体" w:cs="宋体"/>
          <w:sz w:val="24"/>
          <w:szCs w:val="24"/>
          <w:u w:val="none"/>
        </w:rPr>
        <w:t>需求等特殊情况除外。如需提供样品，对样品相关要求见</w:t>
      </w:r>
      <w:r>
        <w:rPr>
          <w:rFonts w:hint="eastAsia" w:ascii="宋体" w:hAnsi="宋体" w:eastAsia="宋体" w:cs="宋体"/>
          <w:sz w:val="24"/>
          <w:szCs w:val="24"/>
          <w:u w:val="none"/>
          <w:lang w:eastAsia="zh-CN"/>
        </w:rPr>
        <w:t>供应商</w:t>
      </w:r>
      <w:r>
        <w:rPr>
          <w:rFonts w:hint="eastAsia" w:ascii="宋体" w:hAnsi="宋体" w:eastAsia="宋体" w:cs="宋体"/>
          <w:sz w:val="24"/>
          <w:szCs w:val="24"/>
          <w:u w:val="none"/>
        </w:rPr>
        <w:t>须知前附表</w:t>
      </w:r>
      <w:r>
        <w:rPr>
          <w:rFonts w:hint="eastAsia" w:ascii="宋体" w:hAnsi="宋体" w:eastAsia="宋体" w:cs="宋体"/>
          <w:sz w:val="24"/>
          <w:szCs w:val="24"/>
          <w:u w:val="none"/>
          <w:lang w:eastAsia="zh-CN"/>
        </w:rPr>
        <w:t>。</w:t>
      </w:r>
    </w:p>
    <w:p w14:paraId="1466A007">
      <w:pPr>
        <w:pStyle w:val="3"/>
        <w:pageBreakBefore w:val="0"/>
        <w:widowControl w:val="0"/>
        <w:kinsoku/>
        <w:wordWrap/>
        <w:overflowPunct/>
        <w:topLinePunct w:val="0"/>
        <w:bidi w:val="0"/>
        <w:snapToGrid/>
        <w:spacing w:before="0" w:beforeLines="0" w:after="0" w:afterLines="0" w:line="560" w:lineRule="exact"/>
        <w:ind w:left="0" w:leftChars="0" w:firstLine="316" w:firstLineChars="131"/>
        <w:textAlignment w:val="auto"/>
        <w:outlineLvl w:val="9"/>
        <w:rPr>
          <w:rFonts w:hint="eastAsia" w:ascii="宋体" w:hAnsi="宋体" w:eastAsia="宋体" w:cs="宋体"/>
          <w:sz w:val="24"/>
          <w:szCs w:val="24"/>
          <w:lang w:eastAsia="zh-CN"/>
        </w:rPr>
      </w:pPr>
    </w:p>
    <w:p w14:paraId="6777E821">
      <w:pPr>
        <w:pStyle w:val="3"/>
        <w:pageBreakBefore w:val="0"/>
        <w:widowControl w:val="0"/>
        <w:tabs>
          <w:tab w:val="left" w:pos="900"/>
        </w:tabs>
        <w:kinsoku/>
        <w:wordWrap/>
        <w:overflowPunct/>
        <w:topLinePunct w:val="0"/>
        <w:bidi w:val="0"/>
        <w:snapToGrid/>
        <w:spacing w:before="0" w:beforeLines="0" w:after="0" w:afterLines="0" w:line="560" w:lineRule="exact"/>
        <w:ind w:left="0" w:leftChars="0" w:firstLine="316" w:firstLineChars="131"/>
        <w:jc w:val="center"/>
        <w:textAlignment w:val="auto"/>
        <w:rPr>
          <w:rFonts w:hint="eastAsia" w:ascii="宋体" w:hAnsi="宋体" w:eastAsia="宋体" w:cs="宋体"/>
          <w:sz w:val="24"/>
          <w:szCs w:val="24"/>
        </w:rPr>
      </w:pPr>
      <w:bookmarkStart w:id="47" w:name="_Toc516367020"/>
      <w:bookmarkStart w:id="48" w:name="_Toc7636"/>
      <w:bookmarkStart w:id="49" w:name="_Toc515647766"/>
      <w:bookmarkStart w:id="50" w:name="_Toc532473458"/>
      <w:bookmarkStart w:id="51" w:name="_Toc2582272"/>
      <w:bookmarkStart w:id="52" w:name="_Toc520356150"/>
      <w:bookmarkStart w:id="53" w:name="_Toc30808"/>
      <w:bookmarkStart w:id="54" w:name="_Toc216582807"/>
      <w:r>
        <w:rPr>
          <w:rFonts w:hint="eastAsia" w:ascii="宋体" w:hAnsi="宋体" w:eastAsia="宋体" w:cs="宋体"/>
          <w:sz w:val="24"/>
          <w:szCs w:val="24"/>
          <w:lang w:eastAsia="zh-CN"/>
        </w:rPr>
        <w:t>（三）响应</w:t>
      </w:r>
      <w:r>
        <w:rPr>
          <w:rFonts w:hint="eastAsia" w:ascii="宋体" w:hAnsi="宋体" w:eastAsia="宋体" w:cs="宋体"/>
          <w:sz w:val="24"/>
          <w:szCs w:val="24"/>
        </w:rPr>
        <w:t>文件</w:t>
      </w:r>
      <w:bookmarkEnd w:id="47"/>
      <w:r>
        <w:rPr>
          <w:rFonts w:hint="eastAsia" w:ascii="宋体" w:hAnsi="宋体" w:eastAsia="宋体" w:cs="宋体"/>
          <w:sz w:val="24"/>
          <w:szCs w:val="24"/>
        </w:rPr>
        <w:t>的编制</w:t>
      </w:r>
      <w:bookmarkEnd w:id="48"/>
      <w:bookmarkEnd w:id="49"/>
      <w:bookmarkEnd w:id="50"/>
      <w:bookmarkEnd w:id="51"/>
      <w:bookmarkEnd w:id="52"/>
      <w:bookmarkEnd w:id="53"/>
      <w:bookmarkEnd w:id="54"/>
    </w:p>
    <w:p w14:paraId="33C177F7">
      <w:pPr>
        <w:pStyle w:val="5"/>
        <w:pageBreakBefore w:val="0"/>
        <w:widowControl w:val="0"/>
        <w:tabs>
          <w:tab w:val="left" w:pos="900"/>
        </w:tabs>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rPr>
      </w:pPr>
      <w:bookmarkStart w:id="55" w:name="_Toc7786"/>
      <w:bookmarkStart w:id="56" w:name="_Toc515647767"/>
      <w:bookmarkStart w:id="57" w:name="_Toc516367021"/>
      <w:bookmarkStart w:id="58" w:name="_Toc520356151"/>
      <w:bookmarkStart w:id="59" w:name="_Toc3553"/>
      <w:bookmarkStart w:id="60" w:name="_Toc2582273"/>
      <w:bookmarkStart w:id="61" w:name="_Toc532473459"/>
      <w:r>
        <w:rPr>
          <w:rFonts w:hint="eastAsia" w:ascii="宋体" w:hAnsi="宋体" w:eastAsia="宋体" w:cs="宋体"/>
          <w:sz w:val="24"/>
          <w:szCs w:val="24"/>
          <w:u w:val="none"/>
        </w:rPr>
        <w:t>8.</w:t>
      </w:r>
      <w:bookmarkEnd w:id="55"/>
      <w:bookmarkEnd w:id="56"/>
      <w:bookmarkEnd w:id="57"/>
      <w:bookmarkEnd w:id="58"/>
      <w:bookmarkEnd w:id="59"/>
      <w:bookmarkEnd w:id="60"/>
      <w:bookmarkEnd w:id="61"/>
      <w:r>
        <w:rPr>
          <w:rFonts w:hint="eastAsia" w:ascii="宋体" w:hAnsi="宋体" w:eastAsia="宋体" w:cs="宋体"/>
          <w:sz w:val="24"/>
          <w:szCs w:val="24"/>
          <w:u w:val="none"/>
          <w:lang w:eastAsia="zh-CN"/>
        </w:rPr>
        <w:t>响应范围及文字、计量单位要求</w:t>
      </w:r>
    </w:p>
    <w:p w14:paraId="70C2E16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w:t>
      </w:r>
      <w:r>
        <w:rPr>
          <w:rFonts w:hint="eastAsia" w:ascii="宋体" w:hAnsi="宋体" w:eastAsia="宋体" w:cs="宋体"/>
          <w:sz w:val="24"/>
          <w:szCs w:val="24"/>
          <w:lang w:eastAsia="zh-CN"/>
        </w:rPr>
        <w:t>供应商</w:t>
      </w:r>
      <w:r>
        <w:rPr>
          <w:rFonts w:hint="eastAsia" w:ascii="宋体" w:hAnsi="宋体" w:eastAsia="宋体" w:cs="宋体"/>
          <w:sz w:val="24"/>
          <w:szCs w:val="24"/>
        </w:rPr>
        <w:t>应当对</w:t>
      </w:r>
      <w:r>
        <w:rPr>
          <w:rFonts w:hint="eastAsia" w:ascii="宋体" w:hAnsi="宋体" w:eastAsia="宋体" w:cs="宋体"/>
          <w:sz w:val="24"/>
          <w:szCs w:val="24"/>
          <w:lang w:eastAsia="zh-CN"/>
        </w:rPr>
        <w:t>谈判</w:t>
      </w:r>
      <w:r>
        <w:rPr>
          <w:rFonts w:hint="eastAsia" w:ascii="宋体" w:hAnsi="宋体" w:eastAsia="宋体" w:cs="宋体"/>
          <w:sz w:val="24"/>
          <w:szCs w:val="24"/>
        </w:rPr>
        <w:t>文件中所列的所有内容进行投标，如仅响应部分内容，其响应将被认定为响应</w:t>
      </w:r>
      <w:r>
        <w:rPr>
          <w:rFonts w:hint="eastAsia" w:ascii="宋体" w:hAnsi="宋体" w:eastAsia="宋体" w:cs="宋体"/>
          <w:b w:val="0"/>
          <w:bCs w:val="0"/>
          <w:sz w:val="24"/>
          <w:szCs w:val="24"/>
        </w:rPr>
        <w:t>无效</w:t>
      </w:r>
      <w:r>
        <w:rPr>
          <w:rFonts w:hint="eastAsia" w:ascii="宋体" w:hAnsi="宋体" w:eastAsia="宋体" w:cs="宋体"/>
          <w:sz w:val="24"/>
          <w:szCs w:val="24"/>
        </w:rPr>
        <w:t>。</w:t>
      </w:r>
    </w:p>
    <w:p w14:paraId="648C56A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sz w:val="24"/>
          <w:szCs w:val="24"/>
        </w:rPr>
        <w:t>8.</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无论</w:t>
      </w:r>
      <w:r>
        <w:rPr>
          <w:rFonts w:hint="eastAsia" w:ascii="宋体" w:hAnsi="宋体" w:eastAsia="宋体" w:cs="宋体"/>
          <w:sz w:val="24"/>
          <w:szCs w:val="24"/>
          <w:lang w:eastAsia="zh-CN"/>
        </w:rPr>
        <w:t>谈判</w:t>
      </w:r>
      <w:r>
        <w:rPr>
          <w:rFonts w:hint="eastAsia" w:ascii="宋体" w:hAnsi="宋体" w:eastAsia="宋体" w:cs="宋体"/>
          <w:sz w:val="24"/>
          <w:szCs w:val="24"/>
        </w:rPr>
        <w:t>文件中是否要求，</w:t>
      </w:r>
      <w:r>
        <w:rPr>
          <w:rFonts w:hint="eastAsia" w:ascii="宋体" w:hAnsi="宋体" w:eastAsia="宋体" w:cs="宋体"/>
          <w:sz w:val="24"/>
          <w:szCs w:val="24"/>
          <w:lang w:eastAsia="zh-CN"/>
        </w:rPr>
        <w:t>供应商</w:t>
      </w:r>
      <w:r>
        <w:rPr>
          <w:rFonts w:hint="eastAsia" w:ascii="宋体" w:hAnsi="宋体" w:eastAsia="宋体" w:cs="宋体"/>
          <w:sz w:val="24"/>
          <w:szCs w:val="24"/>
        </w:rPr>
        <w:t>所投货物及伴随的服务和</w:t>
      </w:r>
      <w:r>
        <w:rPr>
          <w:rFonts w:hint="eastAsia" w:ascii="宋体" w:hAnsi="宋体" w:eastAsia="宋体" w:cs="宋体"/>
          <w:sz w:val="24"/>
          <w:szCs w:val="24"/>
          <w:lang w:eastAsia="zh-CN"/>
        </w:rPr>
        <w:t>项目</w:t>
      </w:r>
      <w:r>
        <w:rPr>
          <w:rFonts w:hint="eastAsia" w:ascii="宋体" w:hAnsi="宋体" w:eastAsia="宋体" w:cs="宋体"/>
          <w:sz w:val="24"/>
          <w:szCs w:val="24"/>
        </w:rPr>
        <w:t>均应符合国</w:t>
      </w:r>
      <w:r>
        <w:rPr>
          <w:rFonts w:hint="eastAsia" w:ascii="宋体" w:hAnsi="宋体" w:eastAsia="宋体" w:cs="宋体"/>
          <w:b w:val="0"/>
          <w:bCs w:val="0"/>
          <w:kern w:val="2"/>
          <w:sz w:val="24"/>
          <w:szCs w:val="24"/>
          <w:lang w:val="en-US" w:eastAsia="zh-CN" w:bidi="ar-SA"/>
        </w:rPr>
        <w:t>家强制性标准。</w:t>
      </w:r>
    </w:p>
    <w:p w14:paraId="741D0345">
      <w:pPr>
        <w:pStyle w:val="3"/>
        <w:pageBreakBefore w:val="0"/>
        <w:widowControl w:val="0"/>
        <w:kinsoku/>
        <w:wordWrap/>
        <w:overflowPunct/>
        <w:topLinePunct w:val="0"/>
        <w:bidi w:val="0"/>
        <w:snapToGrid/>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8.3   </w:t>
      </w:r>
      <w:r>
        <w:rPr>
          <w:rFonts w:hint="eastAsia" w:ascii="宋体" w:hAnsi="宋体" w:eastAsia="宋体" w:cs="宋体"/>
          <w:b w:val="0"/>
          <w:bCs w:val="0"/>
          <w:sz w:val="24"/>
          <w:szCs w:val="24"/>
        </w:rPr>
        <w:t>响应</w:t>
      </w:r>
      <w:r>
        <w:rPr>
          <w:rFonts w:hint="eastAsia" w:ascii="宋体" w:hAnsi="宋体" w:eastAsia="宋体" w:cs="宋体"/>
          <w:b w:val="0"/>
          <w:bCs w:val="0"/>
          <w:kern w:val="2"/>
          <w:sz w:val="24"/>
          <w:szCs w:val="24"/>
          <w:lang w:val="en-US" w:eastAsia="zh-CN" w:bidi="ar-SA"/>
        </w:rPr>
        <w:t>文件应使用规范汉字书写(专有名词须加注中文解释)，并采用通用的图形符号，不得出现与常规书写格式不符的内容。</w:t>
      </w:r>
    </w:p>
    <w:p w14:paraId="3857FD4E">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8.4   除谈判文件中有特殊要求外，</w:t>
      </w:r>
      <w:r>
        <w:rPr>
          <w:rFonts w:hint="eastAsia" w:ascii="宋体" w:hAnsi="宋体" w:eastAsia="宋体" w:cs="宋体"/>
          <w:sz w:val="24"/>
          <w:szCs w:val="24"/>
        </w:rPr>
        <w:t>响应</w:t>
      </w:r>
      <w:r>
        <w:rPr>
          <w:rFonts w:hint="eastAsia" w:ascii="宋体" w:hAnsi="宋体" w:eastAsia="宋体" w:cs="宋体"/>
          <w:b w:val="0"/>
          <w:bCs w:val="0"/>
          <w:kern w:val="2"/>
          <w:sz w:val="24"/>
          <w:szCs w:val="24"/>
          <w:lang w:val="en-US" w:eastAsia="zh-CN" w:bidi="ar-SA"/>
        </w:rPr>
        <w:t>文</w:t>
      </w:r>
      <w:r>
        <w:rPr>
          <w:rFonts w:hint="eastAsia" w:ascii="宋体" w:hAnsi="宋体" w:eastAsia="宋体" w:cs="宋体"/>
          <w:sz w:val="24"/>
          <w:szCs w:val="24"/>
        </w:rPr>
        <w:t>件中所使用的计量单位，应采用中华人民共和国法定计量单位。</w:t>
      </w:r>
    </w:p>
    <w:p w14:paraId="69F91E2F">
      <w:pPr>
        <w:pStyle w:val="5"/>
        <w:pageBreakBefore w:val="0"/>
        <w:widowControl w:val="0"/>
        <w:tabs>
          <w:tab w:val="left" w:pos="900"/>
        </w:tabs>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62" w:name="_Ref467306195"/>
      <w:bookmarkStart w:id="63" w:name="_Ref467306676"/>
      <w:bookmarkStart w:id="64" w:name="_Toc516367022"/>
      <w:bookmarkStart w:id="65" w:name="_Toc532473460"/>
      <w:bookmarkStart w:id="66" w:name="_Toc2582274"/>
      <w:bookmarkStart w:id="67" w:name="_Toc28307"/>
      <w:bookmarkStart w:id="68" w:name="_Toc10364"/>
      <w:bookmarkStart w:id="69" w:name="_Toc520356152"/>
      <w:bookmarkStart w:id="70" w:name="_Toc515647768"/>
      <w:r>
        <w:rPr>
          <w:rFonts w:hint="eastAsia" w:ascii="宋体" w:hAnsi="宋体" w:eastAsia="宋体" w:cs="宋体"/>
          <w:sz w:val="24"/>
          <w:szCs w:val="24"/>
          <w:u w:val="none"/>
        </w:rPr>
        <w:t>9.</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文件</w:t>
      </w:r>
      <w:bookmarkEnd w:id="62"/>
      <w:bookmarkEnd w:id="63"/>
      <w:bookmarkEnd w:id="64"/>
      <w:r>
        <w:rPr>
          <w:rFonts w:hint="eastAsia" w:ascii="宋体" w:hAnsi="宋体" w:eastAsia="宋体" w:cs="宋体"/>
          <w:sz w:val="24"/>
          <w:szCs w:val="24"/>
          <w:u w:val="none"/>
          <w:lang w:eastAsia="zh-CN"/>
        </w:rPr>
        <w:t>的</w:t>
      </w:r>
      <w:r>
        <w:rPr>
          <w:rFonts w:hint="eastAsia" w:ascii="宋体" w:hAnsi="宋体" w:eastAsia="宋体" w:cs="宋体"/>
          <w:sz w:val="24"/>
          <w:szCs w:val="24"/>
          <w:u w:val="none"/>
        </w:rPr>
        <w:t>组成</w:t>
      </w:r>
      <w:bookmarkEnd w:id="65"/>
      <w:bookmarkEnd w:id="66"/>
      <w:bookmarkEnd w:id="67"/>
      <w:bookmarkEnd w:id="68"/>
      <w:bookmarkEnd w:id="69"/>
      <w:bookmarkEnd w:id="70"/>
    </w:p>
    <w:p w14:paraId="61697266">
      <w:pPr>
        <w:pageBreakBefore w:val="0"/>
        <w:widowControl w:val="0"/>
        <w:tabs>
          <w:tab w:val="left" w:pos="900"/>
          <w:tab w:val="left" w:pos="5580"/>
        </w:tabs>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bookmarkStart w:id="71" w:name="_Ref467052588"/>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供应商</w:t>
      </w:r>
      <w:r>
        <w:rPr>
          <w:rFonts w:hint="eastAsia" w:ascii="宋体" w:hAnsi="宋体" w:eastAsia="宋体" w:cs="宋体"/>
          <w:sz w:val="24"/>
          <w:szCs w:val="24"/>
        </w:rPr>
        <w:t>应完整地按照</w:t>
      </w:r>
      <w:r>
        <w:rPr>
          <w:rFonts w:hint="eastAsia" w:ascii="宋体" w:hAnsi="宋体" w:eastAsia="宋体" w:cs="宋体"/>
          <w:sz w:val="24"/>
          <w:szCs w:val="24"/>
          <w:lang w:eastAsia="zh-CN"/>
        </w:rPr>
        <w:t>谈判</w:t>
      </w:r>
      <w:r>
        <w:rPr>
          <w:rFonts w:hint="eastAsia" w:ascii="宋体" w:hAnsi="宋体" w:eastAsia="宋体" w:cs="宋体"/>
          <w:sz w:val="24"/>
          <w:szCs w:val="24"/>
        </w:rPr>
        <w:t>文件提供的</w:t>
      </w:r>
      <w:r>
        <w:rPr>
          <w:rFonts w:hint="eastAsia" w:ascii="宋体" w:hAnsi="宋体" w:eastAsia="宋体" w:cs="宋体"/>
          <w:sz w:val="24"/>
          <w:szCs w:val="24"/>
          <w:lang w:eastAsia="zh-CN"/>
        </w:rPr>
        <w:t>响应</w:t>
      </w:r>
      <w:r>
        <w:rPr>
          <w:rFonts w:hint="eastAsia" w:ascii="宋体" w:hAnsi="宋体" w:eastAsia="宋体" w:cs="宋体"/>
          <w:sz w:val="24"/>
          <w:szCs w:val="24"/>
        </w:rPr>
        <w:t>文件格式及要求编写</w:t>
      </w:r>
      <w:r>
        <w:rPr>
          <w:rFonts w:hint="eastAsia" w:ascii="宋体" w:hAnsi="宋体" w:eastAsia="宋体" w:cs="宋体"/>
          <w:sz w:val="24"/>
          <w:szCs w:val="24"/>
          <w:lang w:eastAsia="zh-CN"/>
        </w:rPr>
        <w:t>响应</w:t>
      </w:r>
      <w:r>
        <w:rPr>
          <w:rFonts w:hint="eastAsia" w:ascii="宋体" w:hAnsi="宋体" w:eastAsia="宋体" w:cs="宋体"/>
          <w:sz w:val="24"/>
          <w:szCs w:val="24"/>
        </w:rPr>
        <w:t>文件</w:t>
      </w:r>
      <w:r>
        <w:rPr>
          <w:rFonts w:hint="eastAsia" w:ascii="宋体" w:hAnsi="宋体" w:eastAsia="宋体" w:cs="宋体"/>
          <w:sz w:val="24"/>
          <w:szCs w:val="24"/>
          <w:lang w:eastAsia="zh-CN"/>
        </w:rPr>
        <w:t>，</w:t>
      </w:r>
      <w:r>
        <w:rPr>
          <w:rFonts w:hint="eastAsia" w:ascii="宋体" w:hAnsi="宋体" w:eastAsia="宋体" w:cs="宋体"/>
          <w:sz w:val="24"/>
          <w:szCs w:val="24"/>
        </w:rPr>
        <w:t>对其</w:t>
      </w:r>
      <w:r>
        <w:rPr>
          <w:rFonts w:hint="eastAsia" w:ascii="宋体" w:hAnsi="宋体" w:eastAsia="宋体" w:cs="宋体"/>
          <w:sz w:val="24"/>
          <w:szCs w:val="24"/>
          <w:lang w:eastAsia="zh-CN"/>
        </w:rPr>
        <w:t>响应</w:t>
      </w:r>
      <w:r>
        <w:rPr>
          <w:rFonts w:hint="eastAsia" w:ascii="宋体" w:hAnsi="宋体" w:eastAsia="宋体" w:cs="宋体"/>
          <w:sz w:val="24"/>
          <w:szCs w:val="24"/>
        </w:rPr>
        <w:t>文件的真实性与准确性负责，</w:t>
      </w:r>
      <w:r>
        <w:rPr>
          <w:rFonts w:hint="eastAsia" w:ascii="宋体" w:hAnsi="宋体" w:eastAsia="宋体" w:cs="宋体"/>
          <w:sz w:val="24"/>
          <w:szCs w:val="24"/>
          <w:lang w:eastAsia="zh-CN"/>
        </w:rPr>
        <w:t>成交</w:t>
      </w:r>
      <w:r>
        <w:rPr>
          <w:rFonts w:hint="eastAsia" w:ascii="宋体" w:hAnsi="宋体" w:eastAsia="宋体" w:cs="宋体"/>
          <w:sz w:val="24"/>
          <w:szCs w:val="24"/>
        </w:rPr>
        <w:t>后，其</w:t>
      </w:r>
      <w:r>
        <w:rPr>
          <w:rFonts w:hint="eastAsia" w:ascii="宋体" w:hAnsi="宋体" w:eastAsia="宋体" w:cs="宋体"/>
          <w:sz w:val="24"/>
          <w:szCs w:val="24"/>
          <w:lang w:eastAsia="zh-CN"/>
        </w:rPr>
        <w:t>响应</w:t>
      </w:r>
      <w:r>
        <w:rPr>
          <w:rFonts w:hint="eastAsia" w:ascii="宋体" w:hAnsi="宋体" w:eastAsia="宋体" w:cs="宋体"/>
          <w:sz w:val="24"/>
          <w:szCs w:val="24"/>
        </w:rPr>
        <w:t>文件将作为合同的组成部分。</w:t>
      </w:r>
    </w:p>
    <w:bookmarkEnd w:id="71"/>
    <w:p w14:paraId="16C6E4A4">
      <w:pPr>
        <w:pStyle w:val="5"/>
        <w:pageBreakBefore w:val="0"/>
        <w:widowControl w:val="0"/>
        <w:tabs>
          <w:tab w:val="left" w:pos="900"/>
        </w:tabs>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72" w:name="_Toc516367023"/>
      <w:bookmarkStart w:id="73" w:name="_Toc4601"/>
      <w:bookmarkStart w:id="74" w:name="_Toc2582275"/>
      <w:bookmarkStart w:id="75" w:name="_Toc532473461"/>
      <w:bookmarkStart w:id="76" w:name="_Toc515647769"/>
      <w:bookmarkStart w:id="77" w:name="_Toc520356153"/>
      <w:bookmarkStart w:id="78" w:name="_Toc10379"/>
      <w:r>
        <w:rPr>
          <w:rFonts w:hint="eastAsia" w:ascii="宋体" w:hAnsi="宋体" w:eastAsia="宋体" w:cs="宋体"/>
          <w:sz w:val="24"/>
          <w:szCs w:val="24"/>
          <w:u w:val="none"/>
        </w:rPr>
        <w:t>10.证明</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标的的合格性和符合</w:t>
      </w:r>
      <w:r>
        <w:rPr>
          <w:rFonts w:hint="eastAsia" w:ascii="宋体" w:hAnsi="宋体" w:eastAsia="宋体" w:cs="宋体"/>
          <w:sz w:val="24"/>
          <w:szCs w:val="24"/>
          <w:u w:val="none"/>
          <w:lang w:eastAsia="zh-CN"/>
        </w:rPr>
        <w:t>谈判</w:t>
      </w:r>
      <w:r>
        <w:rPr>
          <w:rFonts w:hint="eastAsia" w:ascii="宋体" w:hAnsi="宋体" w:eastAsia="宋体" w:cs="宋体"/>
          <w:sz w:val="24"/>
          <w:szCs w:val="24"/>
          <w:u w:val="none"/>
        </w:rPr>
        <w:t>文件规定的技术文件</w:t>
      </w:r>
      <w:bookmarkEnd w:id="72"/>
      <w:bookmarkEnd w:id="73"/>
      <w:bookmarkEnd w:id="74"/>
      <w:bookmarkEnd w:id="75"/>
      <w:bookmarkEnd w:id="76"/>
      <w:bookmarkEnd w:id="77"/>
      <w:bookmarkEnd w:id="78"/>
    </w:p>
    <w:p w14:paraId="0509C33B">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10.1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供应商</w:t>
      </w:r>
      <w:r>
        <w:rPr>
          <w:rFonts w:hint="eastAsia" w:ascii="宋体" w:hAnsi="宋体" w:eastAsia="宋体" w:cs="宋体"/>
          <w:sz w:val="24"/>
          <w:szCs w:val="24"/>
        </w:rPr>
        <w:t>应提交证明文件，证明其</w:t>
      </w:r>
      <w:r>
        <w:rPr>
          <w:rFonts w:hint="eastAsia" w:ascii="宋体" w:hAnsi="宋体" w:eastAsia="宋体" w:cs="宋体"/>
          <w:sz w:val="24"/>
          <w:szCs w:val="24"/>
          <w:lang w:eastAsia="zh-CN"/>
        </w:rPr>
        <w:t>响应</w:t>
      </w:r>
      <w:r>
        <w:rPr>
          <w:rFonts w:hint="eastAsia" w:ascii="宋体" w:hAnsi="宋体" w:eastAsia="宋体" w:cs="宋体"/>
          <w:sz w:val="24"/>
          <w:szCs w:val="24"/>
        </w:rPr>
        <w:t>标的符合</w:t>
      </w:r>
      <w:r>
        <w:rPr>
          <w:rFonts w:hint="eastAsia" w:ascii="宋体" w:hAnsi="宋体" w:eastAsia="宋体" w:cs="宋体"/>
          <w:sz w:val="24"/>
          <w:szCs w:val="24"/>
          <w:lang w:eastAsia="zh-CN"/>
        </w:rPr>
        <w:t>谈判</w:t>
      </w:r>
      <w:r>
        <w:rPr>
          <w:rFonts w:hint="eastAsia" w:ascii="宋体" w:hAnsi="宋体" w:eastAsia="宋体" w:cs="宋体"/>
          <w:sz w:val="24"/>
          <w:szCs w:val="24"/>
        </w:rPr>
        <w:t>文件规定。该证明文件是</w:t>
      </w:r>
      <w:r>
        <w:rPr>
          <w:rFonts w:hint="eastAsia" w:ascii="宋体" w:hAnsi="宋体" w:eastAsia="宋体" w:cs="宋体"/>
          <w:sz w:val="24"/>
          <w:szCs w:val="24"/>
          <w:lang w:eastAsia="zh-CN"/>
        </w:rPr>
        <w:t>响应</w:t>
      </w:r>
      <w:r>
        <w:rPr>
          <w:rFonts w:hint="eastAsia" w:ascii="宋体" w:hAnsi="宋体" w:eastAsia="宋体" w:cs="宋体"/>
          <w:sz w:val="24"/>
          <w:szCs w:val="24"/>
        </w:rPr>
        <w:t>文件的技术文件。</w:t>
      </w:r>
    </w:p>
    <w:p w14:paraId="0706954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bookmarkStart w:id="79" w:name="_Ref467306244"/>
      <w:r>
        <w:rPr>
          <w:rFonts w:hint="eastAsia" w:ascii="宋体" w:hAnsi="宋体" w:eastAsia="宋体" w:cs="宋体"/>
          <w:sz w:val="24"/>
          <w:szCs w:val="24"/>
        </w:rPr>
        <w:t>10.2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上款所述的证明文件，可以是文字资料、图纸和数据，</w:t>
      </w:r>
      <w:bookmarkEnd w:id="79"/>
      <w:r>
        <w:rPr>
          <w:rFonts w:hint="eastAsia" w:ascii="宋体" w:hAnsi="宋体" w:eastAsia="宋体" w:cs="宋体"/>
          <w:sz w:val="24"/>
          <w:szCs w:val="24"/>
        </w:rPr>
        <w:t>包括：</w:t>
      </w:r>
    </w:p>
    <w:p w14:paraId="394EDC93">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10.2.1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货物主要技术指标和性能的详细说明及实现的功能或者目标；</w:t>
      </w:r>
    </w:p>
    <w:p w14:paraId="685A4B5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10.2.2</w:t>
      </w:r>
      <w:r>
        <w:rPr>
          <w:rFonts w:hint="eastAsia" w:ascii="宋体" w:hAnsi="宋体" w:eastAsia="宋体" w:cs="宋体"/>
          <w:sz w:val="24"/>
          <w:szCs w:val="24"/>
        </w:rPr>
        <w:tab/>
      </w:r>
      <w:r>
        <w:rPr>
          <w:rFonts w:hint="eastAsia" w:ascii="宋体" w:hAnsi="宋体" w:eastAsia="宋体" w:cs="宋体"/>
          <w:sz w:val="24"/>
          <w:szCs w:val="24"/>
        </w:rPr>
        <w:t>货物从买方开始使用至</w:t>
      </w:r>
      <w:r>
        <w:rPr>
          <w:rFonts w:hint="eastAsia" w:ascii="宋体" w:hAnsi="宋体" w:eastAsia="宋体" w:cs="宋体"/>
          <w:sz w:val="24"/>
          <w:szCs w:val="24"/>
          <w:lang w:eastAsia="zh-CN"/>
        </w:rPr>
        <w:t>谈判</w:t>
      </w:r>
      <w:r>
        <w:rPr>
          <w:rFonts w:hint="eastAsia" w:ascii="宋体" w:hAnsi="宋体" w:eastAsia="宋体" w:cs="宋体"/>
          <w:sz w:val="24"/>
          <w:szCs w:val="24"/>
        </w:rPr>
        <w:t>文件规定的保质期内正常、连续地使用所必须的备件和专用工具清单，包括备件和专用工具的货源及现行价格；</w:t>
      </w:r>
    </w:p>
    <w:p w14:paraId="5CEA6B15">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10.2.3</w:t>
      </w:r>
      <w:r>
        <w:rPr>
          <w:rFonts w:hint="eastAsia" w:ascii="宋体" w:hAnsi="宋体" w:eastAsia="宋体" w:cs="宋体"/>
          <w:sz w:val="24"/>
          <w:szCs w:val="24"/>
        </w:rPr>
        <w:tab/>
      </w:r>
      <w:r>
        <w:rPr>
          <w:rFonts w:hint="eastAsia" w:ascii="宋体" w:hAnsi="宋体" w:eastAsia="宋体" w:cs="宋体"/>
          <w:sz w:val="24"/>
          <w:szCs w:val="24"/>
        </w:rPr>
        <w:t>对照</w:t>
      </w:r>
      <w:r>
        <w:rPr>
          <w:rFonts w:hint="eastAsia" w:ascii="宋体" w:hAnsi="宋体" w:eastAsia="宋体" w:cs="宋体"/>
          <w:sz w:val="24"/>
          <w:szCs w:val="24"/>
          <w:lang w:eastAsia="zh-CN"/>
        </w:rPr>
        <w:t>谈判</w:t>
      </w:r>
      <w:r>
        <w:rPr>
          <w:rFonts w:hint="eastAsia" w:ascii="宋体" w:hAnsi="宋体" w:eastAsia="宋体" w:cs="宋体"/>
          <w:sz w:val="24"/>
          <w:szCs w:val="24"/>
        </w:rPr>
        <w:t>文件技术规格，逐条说明所提供货物及伴随的</w:t>
      </w:r>
      <w:r>
        <w:rPr>
          <w:rFonts w:hint="eastAsia" w:ascii="宋体" w:hAnsi="宋体" w:eastAsia="宋体" w:cs="宋体"/>
          <w:sz w:val="24"/>
          <w:szCs w:val="24"/>
          <w:lang w:eastAsia="zh-CN"/>
        </w:rPr>
        <w:t>项目</w:t>
      </w:r>
      <w:r>
        <w:rPr>
          <w:rFonts w:hint="eastAsia" w:ascii="宋体" w:hAnsi="宋体" w:eastAsia="宋体" w:cs="宋体"/>
          <w:sz w:val="24"/>
          <w:szCs w:val="24"/>
        </w:rPr>
        <w:t>和服务已对</w:t>
      </w:r>
      <w:r>
        <w:rPr>
          <w:rFonts w:hint="eastAsia" w:ascii="宋体" w:hAnsi="宋体" w:eastAsia="宋体" w:cs="宋体"/>
          <w:sz w:val="24"/>
          <w:szCs w:val="24"/>
          <w:lang w:eastAsia="zh-CN"/>
        </w:rPr>
        <w:t>谈判</w:t>
      </w:r>
      <w:r>
        <w:rPr>
          <w:rFonts w:hint="eastAsia" w:ascii="宋体" w:hAnsi="宋体" w:eastAsia="宋体" w:cs="宋体"/>
          <w:sz w:val="24"/>
          <w:szCs w:val="24"/>
        </w:rPr>
        <w:t>文件的技术规格做出了实质性的响应，或申明与技术规格条文的偏差和例外。</w:t>
      </w:r>
    </w:p>
    <w:p w14:paraId="022BD46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10.3</w:t>
      </w:r>
      <w:r>
        <w:rPr>
          <w:rFonts w:hint="eastAsia" w:ascii="宋体" w:hAnsi="宋体" w:eastAsia="宋体" w:cs="宋体"/>
          <w:sz w:val="24"/>
          <w:szCs w:val="24"/>
        </w:rPr>
        <w:tab/>
      </w:r>
      <w:r>
        <w:rPr>
          <w:rFonts w:hint="eastAsia" w:ascii="宋体" w:hAnsi="宋体" w:eastAsia="宋体" w:cs="宋体"/>
          <w:sz w:val="24"/>
          <w:szCs w:val="24"/>
          <w:lang w:eastAsia="zh-CN"/>
        </w:rPr>
        <w:t>供应商</w:t>
      </w:r>
      <w:r>
        <w:rPr>
          <w:rFonts w:hint="eastAsia" w:ascii="宋体" w:hAnsi="宋体" w:eastAsia="宋体" w:cs="宋体"/>
          <w:sz w:val="24"/>
          <w:szCs w:val="24"/>
        </w:rPr>
        <w:t>应注意采购人在技术规格中指出的工艺、材料和设备的参照品牌型号仅起说明作用，并没有任何倾向性或限制性。采购人、采购代理机构承诺不以上述参照品牌型号作为</w:t>
      </w:r>
      <w:r>
        <w:rPr>
          <w:rFonts w:hint="eastAsia" w:ascii="宋体" w:hAnsi="宋体" w:eastAsia="宋体" w:cs="宋体"/>
          <w:sz w:val="24"/>
          <w:szCs w:val="24"/>
          <w:lang w:eastAsia="zh-CN"/>
        </w:rPr>
        <w:t>谈判</w:t>
      </w:r>
      <w:r>
        <w:rPr>
          <w:rFonts w:hint="eastAsia" w:ascii="宋体" w:hAnsi="宋体" w:eastAsia="宋体" w:cs="宋体"/>
          <w:sz w:val="24"/>
          <w:szCs w:val="24"/>
        </w:rPr>
        <w:t>时判定其</w:t>
      </w:r>
      <w:r>
        <w:rPr>
          <w:rFonts w:hint="eastAsia" w:ascii="宋体" w:hAnsi="宋体" w:eastAsia="宋体" w:cs="宋体"/>
          <w:sz w:val="24"/>
          <w:szCs w:val="24"/>
          <w:lang w:eastAsia="zh-CN"/>
        </w:rPr>
        <w:t>响应</w:t>
      </w:r>
      <w:r>
        <w:rPr>
          <w:rFonts w:hint="eastAsia" w:ascii="宋体" w:hAnsi="宋体" w:eastAsia="宋体" w:cs="宋体"/>
          <w:sz w:val="24"/>
          <w:szCs w:val="24"/>
        </w:rPr>
        <w:t>是否有效的标准。任何品牌的供应商均可依法参加本项目的采购活动。</w:t>
      </w:r>
    </w:p>
    <w:p w14:paraId="5AF69D4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10.4   本条所指证明文件不包括对</w:t>
      </w:r>
      <w:r>
        <w:rPr>
          <w:rFonts w:hint="eastAsia" w:ascii="宋体" w:hAnsi="宋体" w:eastAsia="宋体" w:cs="宋体"/>
          <w:sz w:val="24"/>
          <w:szCs w:val="24"/>
          <w:lang w:eastAsia="zh-CN"/>
        </w:rPr>
        <w:t>谈判</w:t>
      </w:r>
      <w:r>
        <w:rPr>
          <w:rFonts w:hint="eastAsia" w:ascii="宋体" w:hAnsi="宋体" w:eastAsia="宋体" w:cs="宋体"/>
          <w:sz w:val="24"/>
          <w:szCs w:val="24"/>
        </w:rPr>
        <w:t>文件相关部分的文字、图标的复制。</w:t>
      </w:r>
    </w:p>
    <w:p w14:paraId="46F95E20">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80" w:name="_Toc2582276"/>
      <w:bookmarkStart w:id="81" w:name="_Toc515647770"/>
      <w:bookmarkStart w:id="82" w:name="_Toc23231"/>
      <w:bookmarkStart w:id="83" w:name="_Toc2248"/>
      <w:bookmarkStart w:id="84" w:name="_Toc520356155"/>
      <w:bookmarkStart w:id="85" w:name="_Toc532473462"/>
      <w:r>
        <w:rPr>
          <w:rFonts w:hint="eastAsia" w:ascii="宋体" w:hAnsi="宋体" w:eastAsia="宋体" w:cs="宋体"/>
          <w:sz w:val="24"/>
          <w:szCs w:val="24"/>
          <w:u w:val="none"/>
        </w:rPr>
        <w:t>11.投标报价</w:t>
      </w:r>
      <w:bookmarkEnd w:id="80"/>
      <w:bookmarkEnd w:id="81"/>
      <w:bookmarkEnd w:id="82"/>
      <w:bookmarkEnd w:id="83"/>
      <w:bookmarkEnd w:id="84"/>
      <w:bookmarkEnd w:id="85"/>
    </w:p>
    <w:p w14:paraId="7D50C44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11.1</w:t>
      </w:r>
      <w:r>
        <w:rPr>
          <w:rFonts w:hint="eastAsia" w:ascii="宋体" w:hAnsi="宋体" w:eastAsia="宋体" w:cs="宋体"/>
          <w:sz w:val="24"/>
          <w:szCs w:val="24"/>
        </w:rPr>
        <w:tab/>
      </w:r>
      <w:r>
        <w:rPr>
          <w:rFonts w:hint="eastAsia" w:ascii="宋体" w:hAnsi="宋体" w:eastAsia="宋体" w:cs="宋体"/>
          <w:sz w:val="24"/>
          <w:szCs w:val="24"/>
          <w:lang w:eastAsia="zh-CN"/>
        </w:rPr>
        <w:t>供应商</w:t>
      </w:r>
      <w:r>
        <w:rPr>
          <w:rFonts w:hint="eastAsia" w:ascii="宋体" w:hAnsi="宋体" w:eastAsia="宋体" w:cs="宋体"/>
          <w:sz w:val="24"/>
          <w:szCs w:val="24"/>
        </w:rPr>
        <w:t>的报价应当包括满足本次</w:t>
      </w:r>
      <w:r>
        <w:rPr>
          <w:rFonts w:hint="eastAsia" w:ascii="宋体" w:hAnsi="宋体" w:eastAsia="宋体" w:cs="宋体"/>
          <w:sz w:val="24"/>
          <w:szCs w:val="24"/>
          <w:lang w:eastAsia="zh-CN"/>
        </w:rPr>
        <w:t>谈判</w:t>
      </w:r>
      <w:r>
        <w:rPr>
          <w:rFonts w:hint="eastAsia" w:ascii="宋体" w:hAnsi="宋体" w:eastAsia="宋体" w:cs="宋体"/>
          <w:sz w:val="24"/>
          <w:szCs w:val="24"/>
        </w:rPr>
        <w:t>全部采购需求所应提供的货物，以及伴随的服务和</w:t>
      </w:r>
      <w:r>
        <w:rPr>
          <w:rFonts w:hint="eastAsia" w:ascii="宋体" w:hAnsi="宋体" w:eastAsia="宋体" w:cs="宋体"/>
          <w:sz w:val="24"/>
          <w:szCs w:val="24"/>
          <w:lang w:eastAsia="zh-CN"/>
        </w:rPr>
        <w:t>项目</w:t>
      </w:r>
      <w:r>
        <w:rPr>
          <w:rFonts w:hint="eastAsia" w:ascii="宋体" w:hAnsi="宋体" w:eastAsia="宋体" w:cs="宋体"/>
          <w:sz w:val="24"/>
          <w:szCs w:val="24"/>
        </w:rPr>
        <w:t>。所有</w:t>
      </w:r>
      <w:r>
        <w:rPr>
          <w:rFonts w:hint="eastAsia" w:ascii="宋体" w:hAnsi="宋体" w:eastAsia="宋体" w:cs="宋体"/>
          <w:sz w:val="24"/>
          <w:szCs w:val="24"/>
          <w:lang w:eastAsia="zh-CN"/>
        </w:rPr>
        <w:t>响应</w:t>
      </w:r>
      <w:r>
        <w:rPr>
          <w:rFonts w:hint="eastAsia" w:ascii="宋体" w:hAnsi="宋体" w:eastAsia="宋体" w:cs="宋体"/>
          <w:sz w:val="24"/>
          <w:szCs w:val="24"/>
        </w:rPr>
        <w:t>均应以人民币报价。</w:t>
      </w:r>
    </w:p>
    <w:p w14:paraId="78C75E8E">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11.2</w:t>
      </w:r>
      <w:r>
        <w:rPr>
          <w:rFonts w:hint="eastAsia" w:ascii="宋体" w:hAnsi="宋体" w:eastAsia="宋体" w:cs="宋体"/>
          <w:sz w:val="24"/>
          <w:szCs w:val="24"/>
        </w:rPr>
        <w:tab/>
      </w:r>
      <w:r>
        <w:rPr>
          <w:rFonts w:hint="eastAsia" w:ascii="宋体" w:hAnsi="宋体" w:eastAsia="宋体" w:cs="宋体"/>
          <w:sz w:val="24"/>
          <w:szCs w:val="24"/>
          <w:lang w:eastAsia="zh-CN"/>
        </w:rPr>
        <w:t>供应商</w:t>
      </w:r>
      <w:r>
        <w:rPr>
          <w:rFonts w:hint="eastAsia" w:ascii="宋体" w:hAnsi="宋体" w:eastAsia="宋体" w:cs="宋体"/>
          <w:sz w:val="24"/>
          <w:szCs w:val="24"/>
        </w:rPr>
        <w:t>应在</w:t>
      </w:r>
      <w:r>
        <w:rPr>
          <w:rFonts w:hint="eastAsia" w:ascii="宋体" w:hAnsi="宋体" w:eastAsia="宋体" w:cs="宋体"/>
          <w:sz w:val="24"/>
          <w:szCs w:val="24"/>
          <w:lang w:eastAsia="zh-CN"/>
        </w:rPr>
        <w:t>价格明细表</w:t>
      </w:r>
      <w:r>
        <w:rPr>
          <w:rFonts w:hint="eastAsia" w:ascii="宋体" w:hAnsi="宋体" w:eastAsia="宋体" w:cs="宋体"/>
          <w:sz w:val="24"/>
          <w:szCs w:val="24"/>
        </w:rPr>
        <w:t>上标明</w:t>
      </w:r>
      <w:r>
        <w:rPr>
          <w:rFonts w:hint="eastAsia" w:ascii="宋体" w:hAnsi="宋体" w:eastAsia="宋体" w:cs="宋体"/>
          <w:sz w:val="24"/>
          <w:szCs w:val="24"/>
          <w:lang w:eastAsia="zh-CN"/>
        </w:rPr>
        <w:t>响应</w:t>
      </w:r>
      <w:r>
        <w:rPr>
          <w:rFonts w:hint="eastAsia" w:ascii="宋体" w:hAnsi="宋体" w:eastAsia="宋体" w:cs="宋体"/>
          <w:sz w:val="24"/>
          <w:szCs w:val="24"/>
        </w:rPr>
        <w:t>货物及相关服务的单价（如适用）和总价，并由法定代表人或其授权代表签署。</w:t>
      </w:r>
    </w:p>
    <w:p w14:paraId="615F32B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11.3</w:t>
      </w:r>
      <w:r>
        <w:rPr>
          <w:rFonts w:hint="eastAsia" w:ascii="宋体" w:hAnsi="宋体" w:eastAsia="宋体" w:cs="宋体"/>
          <w:sz w:val="24"/>
          <w:szCs w:val="24"/>
        </w:rPr>
        <w:tab/>
      </w:r>
      <w:r>
        <w:rPr>
          <w:rFonts w:hint="eastAsia" w:ascii="宋体" w:hAnsi="宋体" w:eastAsia="宋体" w:cs="宋体"/>
          <w:sz w:val="24"/>
          <w:szCs w:val="24"/>
          <w:lang w:eastAsia="zh-CN"/>
        </w:rPr>
        <w:t>价格明细表</w:t>
      </w:r>
      <w:r>
        <w:rPr>
          <w:rFonts w:hint="eastAsia" w:ascii="宋体" w:hAnsi="宋体" w:eastAsia="宋体" w:cs="宋体"/>
          <w:sz w:val="24"/>
          <w:szCs w:val="24"/>
        </w:rPr>
        <w:t>上的价格应包括：</w:t>
      </w:r>
      <w:r>
        <w:rPr>
          <w:rFonts w:hint="eastAsia" w:ascii="宋体" w:hAnsi="宋体" w:eastAsia="宋体" w:cs="宋体"/>
          <w:sz w:val="24"/>
          <w:szCs w:val="24"/>
          <w:lang w:eastAsia="zh-CN"/>
        </w:rPr>
        <w:t>响应</w:t>
      </w:r>
      <w:r>
        <w:rPr>
          <w:rFonts w:hint="eastAsia" w:ascii="宋体" w:hAnsi="宋体" w:eastAsia="宋体" w:cs="宋体"/>
          <w:sz w:val="24"/>
          <w:szCs w:val="24"/>
        </w:rPr>
        <w:t>货物（包括备品备件、专用工具等）的价格（包括已在中国国内的进口货物完税后的仓库交货价、展室交货价或货架交货价），投标货物运输（含保险）、安装（如有）、调试、检验、技术服务、培训和招标文件要求提供的所有伴随服务、</w:t>
      </w:r>
      <w:r>
        <w:rPr>
          <w:rFonts w:hint="eastAsia" w:ascii="宋体" w:hAnsi="宋体" w:eastAsia="宋体" w:cs="宋体"/>
          <w:sz w:val="24"/>
          <w:szCs w:val="24"/>
          <w:lang w:eastAsia="zh-CN"/>
        </w:rPr>
        <w:t>项目</w:t>
      </w:r>
      <w:r>
        <w:rPr>
          <w:rFonts w:hint="eastAsia" w:ascii="宋体" w:hAnsi="宋体" w:eastAsia="宋体" w:cs="宋体"/>
          <w:sz w:val="24"/>
          <w:szCs w:val="24"/>
        </w:rPr>
        <w:t>等费用；</w:t>
      </w:r>
    </w:p>
    <w:p w14:paraId="199817A2">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86" w:name="_Ref467306513"/>
      <w:bookmarkStart w:id="87" w:name="_Toc520356156"/>
      <w:bookmarkStart w:id="88" w:name="_Toc17788"/>
      <w:bookmarkStart w:id="89" w:name="_Toc2582277"/>
      <w:bookmarkStart w:id="90" w:name="_Toc11514"/>
      <w:bookmarkStart w:id="91" w:name="_Toc532473463"/>
      <w:bookmarkStart w:id="92" w:name="_Toc515647771"/>
      <w:r>
        <w:rPr>
          <w:rFonts w:hint="eastAsia" w:ascii="宋体" w:hAnsi="宋体" w:eastAsia="宋体" w:cs="宋体"/>
          <w:sz w:val="24"/>
          <w:szCs w:val="24"/>
          <w:u w:val="none"/>
        </w:rPr>
        <w:t>12.</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保证金</w:t>
      </w:r>
      <w:bookmarkEnd w:id="86"/>
      <w:bookmarkEnd w:id="87"/>
      <w:bookmarkEnd w:id="88"/>
      <w:bookmarkEnd w:id="89"/>
      <w:bookmarkEnd w:id="90"/>
      <w:bookmarkEnd w:id="91"/>
      <w:bookmarkEnd w:id="92"/>
    </w:p>
    <w:p w14:paraId="7B279146">
      <w:pPr>
        <w:pStyle w:val="4"/>
        <w:pageBreakBefore w:val="0"/>
        <w:widowControl w:val="0"/>
        <w:kinsoku/>
        <w:wordWrap/>
        <w:overflowPunct/>
        <w:topLinePunct w:val="0"/>
        <w:autoSpaceDE/>
        <w:autoSpaceDN/>
        <w:bidi w:val="0"/>
        <w:adjustRightInd/>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bookmarkStart w:id="93" w:name="_Ref467306302"/>
      <w:r>
        <w:rPr>
          <w:rFonts w:hint="eastAsia" w:ascii="宋体" w:hAnsi="宋体" w:eastAsia="宋体" w:cs="宋体"/>
          <w:b w:val="0"/>
          <w:bCs w:val="0"/>
          <w:kern w:val="2"/>
          <w:sz w:val="24"/>
          <w:szCs w:val="24"/>
          <w:lang w:val="en-US" w:eastAsia="zh-CN" w:bidi="ar-SA"/>
        </w:rPr>
        <w:t>本项目不收取响应保证金。</w:t>
      </w:r>
    </w:p>
    <w:bookmarkEnd w:id="93"/>
    <w:p w14:paraId="6584655C">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94" w:name="_Toc2582278"/>
      <w:bookmarkStart w:id="95" w:name="_Toc520356157"/>
      <w:bookmarkStart w:id="96" w:name="_Toc515647772"/>
      <w:bookmarkStart w:id="97" w:name="_Toc532473464"/>
      <w:bookmarkStart w:id="98" w:name="_Toc32569"/>
      <w:bookmarkStart w:id="99" w:name="_Toc23590"/>
      <w:r>
        <w:rPr>
          <w:rFonts w:hint="eastAsia" w:ascii="宋体" w:hAnsi="宋体" w:eastAsia="宋体" w:cs="宋体"/>
          <w:sz w:val="24"/>
          <w:szCs w:val="24"/>
          <w:u w:val="none"/>
        </w:rPr>
        <w:t>13.</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有效期</w:t>
      </w:r>
      <w:bookmarkEnd w:id="94"/>
      <w:bookmarkEnd w:id="95"/>
      <w:bookmarkEnd w:id="96"/>
      <w:bookmarkEnd w:id="97"/>
      <w:bookmarkEnd w:id="98"/>
      <w:bookmarkEnd w:id="99"/>
    </w:p>
    <w:p w14:paraId="352612A2">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13.1</w:t>
      </w:r>
      <w:r>
        <w:rPr>
          <w:rFonts w:hint="eastAsia" w:ascii="宋体" w:hAnsi="宋体" w:eastAsia="宋体" w:cs="宋体"/>
          <w:sz w:val="24"/>
          <w:szCs w:val="24"/>
          <w:lang w:val="en-US" w:eastAsia="zh-CN"/>
        </w:rPr>
        <w:t xml:space="preserve">   响应</w:t>
      </w:r>
      <w:r>
        <w:rPr>
          <w:rFonts w:hint="eastAsia" w:ascii="宋体" w:hAnsi="宋体" w:eastAsia="宋体" w:cs="宋体"/>
          <w:sz w:val="24"/>
          <w:szCs w:val="24"/>
        </w:rPr>
        <w:t>应在</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w:t>
      </w:r>
      <w:r>
        <w:rPr>
          <w:rFonts w:hint="eastAsia" w:ascii="宋体" w:hAnsi="宋体" w:eastAsia="宋体" w:cs="宋体"/>
          <w:sz w:val="24"/>
          <w:szCs w:val="24"/>
        </w:rPr>
        <w:t>中规定时间内保持有效。</w:t>
      </w:r>
      <w:r>
        <w:rPr>
          <w:rFonts w:hint="eastAsia" w:ascii="宋体" w:hAnsi="宋体" w:eastAsia="宋体" w:cs="宋体"/>
          <w:sz w:val="24"/>
          <w:szCs w:val="24"/>
          <w:lang w:eastAsia="zh-CN"/>
        </w:rPr>
        <w:t>响应</w:t>
      </w:r>
      <w:r>
        <w:rPr>
          <w:rFonts w:hint="eastAsia" w:ascii="宋体" w:hAnsi="宋体" w:eastAsia="宋体" w:cs="宋体"/>
          <w:sz w:val="24"/>
          <w:szCs w:val="24"/>
        </w:rPr>
        <w:t>有效期不满足要求的</w:t>
      </w:r>
      <w:r>
        <w:rPr>
          <w:rFonts w:hint="eastAsia" w:ascii="宋体" w:hAnsi="宋体" w:eastAsia="宋体" w:cs="宋体"/>
          <w:sz w:val="24"/>
          <w:szCs w:val="24"/>
          <w:lang w:eastAsia="zh-CN"/>
        </w:rPr>
        <w:t>响应</w:t>
      </w:r>
      <w:r>
        <w:rPr>
          <w:rFonts w:hint="eastAsia" w:ascii="宋体" w:hAnsi="宋体" w:eastAsia="宋体" w:cs="宋体"/>
          <w:sz w:val="24"/>
          <w:szCs w:val="24"/>
        </w:rPr>
        <w:t>，其</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val="0"/>
          <w:sz w:val="24"/>
          <w:szCs w:val="24"/>
        </w:rPr>
        <w:t>无效</w:t>
      </w:r>
      <w:r>
        <w:rPr>
          <w:rFonts w:hint="eastAsia" w:ascii="宋体" w:hAnsi="宋体" w:eastAsia="宋体" w:cs="宋体"/>
          <w:sz w:val="24"/>
          <w:szCs w:val="24"/>
        </w:rPr>
        <w:t>。</w:t>
      </w:r>
    </w:p>
    <w:p w14:paraId="74FF5D8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13.2</w:t>
      </w:r>
      <w:r>
        <w:rPr>
          <w:rFonts w:hint="eastAsia" w:ascii="宋体" w:hAnsi="宋体" w:eastAsia="宋体" w:cs="宋体"/>
          <w:sz w:val="24"/>
          <w:szCs w:val="24"/>
        </w:rPr>
        <w:tab/>
      </w:r>
      <w:r>
        <w:rPr>
          <w:rFonts w:hint="eastAsia" w:ascii="宋体" w:hAnsi="宋体" w:eastAsia="宋体" w:cs="宋体"/>
          <w:sz w:val="24"/>
          <w:szCs w:val="24"/>
        </w:rPr>
        <w:t>因特殊原因，采购人或采购代理机构可在原</w:t>
      </w:r>
      <w:r>
        <w:rPr>
          <w:rFonts w:hint="eastAsia" w:ascii="宋体" w:hAnsi="宋体" w:eastAsia="宋体" w:cs="宋体"/>
          <w:sz w:val="24"/>
          <w:szCs w:val="24"/>
          <w:lang w:eastAsia="zh-CN"/>
        </w:rPr>
        <w:t>响应</w:t>
      </w:r>
      <w:r>
        <w:rPr>
          <w:rFonts w:hint="eastAsia" w:ascii="宋体" w:hAnsi="宋体" w:eastAsia="宋体" w:cs="宋体"/>
          <w:sz w:val="24"/>
          <w:szCs w:val="24"/>
        </w:rPr>
        <w:t>有效期截止之前，要求</w:t>
      </w:r>
      <w:r>
        <w:rPr>
          <w:rFonts w:hint="eastAsia" w:ascii="宋体" w:hAnsi="宋体" w:eastAsia="宋体" w:cs="宋体"/>
          <w:sz w:val="24"/>
          <w:szCs w:val="24"/>
          <w:lang w:eastAsia="zh-CN"/>
        </w:rPr>
        <w:t>供应商</w:t>
      </w:r>
      <w:r>
        <w:rPr>
          <w:rFonts w:hint="eastAsia" w:ascii="宋体" w:hAnsi="宋体" w:eastAsia="宋体" w:cs="宋体"/>
          <w:sz w:val="24"/>
          <w:szCs w:val="24"/>
        </w:rPr>
        <w:t>延长</w:t>
      </w:r>
      <w:r>
        <w:rPr>
          <w:rFonts w:hint="eastAsia" w:ascii="宋体" w:hAnsi="宋体" w:eastAsia="宋体" w:cs="宋体"/>
          <w:sz w:val="24"/>
          <w:szCs w:val="24"/>
          <w:lang w:eastAsia="zh-CN"/>
        </w:rPr>
        <w:t>响应</w:t>
      </w:r>
      <w:r>
        <w:rPr>
          <w:rFonts w:hint="eastAsia" w:ascii="宋体" w:hAnsi="宋体" w:eastAsia="宋体" w:cs="宋体"/>
          <w:sz w:val="24"/>
          <w:szCs w:val="24"/>
        </w:rPr>
        <w:t>文件的有效期。</w:t>
      </w:r>
      <w:r>
        <w:rPr>
          <w:rFonts w:hint="eastAsia" w:ascii="宋体" w:hAnsi="宋体" w:eastAsia="宋体" w:cs="宋体"/>
          <w:sz w:val="24"/>
          <w:szCs w:val="24"/>
          <w:lang w:eastAsia="zh-CN"/>
        </w:rPr>
        <w:t>供应商</w:t>
      </w:r>
      <w:r>
        <w:rPr>
          <w:rFonts w:hint="eastAsia" w:ascii="宋体" w:hAnsi="宋体" w:eastAsia="宋体" w:cs="宋体"/>
          <w:sz w:val="24"/>
          <w:szCs w:val="24"/>
        </w:rPr>
        <w:t>也可以拒绝延长</w:t>
      </w:r>
      <w:r>
        <w:rPr>
          <w:rFonts w:hint="eastAsia" w:ascii="宋体" w:hAnsi="宋体" w:eastAsia="宋体" w:cs="宋体"/>
          <w:sz w:val="24"/>
          <w:szCs w:val="24"/>
          <w:lang w:eastAsia="zh-CN"/>
        </w:rPr>
        <w:t>响应</w:t>
      </w:r>
      <w:r>
        <w:rPr>
          <w:rFonts w:hint="eastAsia" w:ascii="宋体" w:hAnsi="宋体" w:eastAsia="宋体" w:cs="宋体"/>
          <w:sz w:val="24"/>
          <w:szCs w:val="24"/>
        </w:rPr>
        <w:t>有效期的要求，且不承担任何责任。</w:t>
      </w:r>
    </w:p>
    <w:p w14:paraId="3DC75DBD">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00" w:name="_Toc520356158"/>
      <w:bookmarkStart w:id="101" w:name="_Toc515647773"/>
      <w:bookmarkStart w:id="102" w:name="_Toc493"/>
      <w:bookmarkStart w:id="103" w:name="_Toc532473465"/>
      <w:bookmarkStart w:id="104" w:name="_Toc17074"/>
      <w:bookmarkStart w:id="105" w:name="_Toc2582279"/>
      <w:r>
        <w:rPr>
          <w:rFonts w:hint="eastAsia" w:ascii="宋体" w:hAnsi="宋体" w:eastAsia="宋体" w:cs="宋体"/>
          <w:sz w:val="24"/>
          <w:szCs w:val="24"/>
          <w:u w:val="none"/>
        </w:rPr>
        <w:t>14.</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文件的</w:t>
      </w:r>
      <w:bookmarkEnd w:id="100"/>
      <w:bookmarkEnd w:id="101"/>
      <w:bookmarkEnd w:id="102"/>
      <w:bookmarkEnd w:id="103"/>
      <w:bookmarkEnd w:id="104"/>
      <w:r>
        <w:rPr>
          <w:rFonts w:hint="eastAsia" w:ascii="宋体" w:hAnsi="宋体" w:eastAsia="宋体" w:cs="宋体"/>
          <w:sz w:val="24"/>
          <w:szCs w:val="24"/>
          <w:u w:val="none"/>
        </w:rPr>
        <w:t>制作</w:t>
      </w:r>
      <w:bookmarkEnd w:id="105"/>
    </w:p>
    <w:p w14:paraId="23B46CB3">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14.1</w:t>
      </w:r>
      <w:r>
        <w:rPr>
          <w:rFonts w:hint="eastAsia" w:ascii="宋体" w:hAnsi="宋体" w:eastAsia="宋体" w:cs="宋体"/>
          <w:sz w:val="24"/>
          <w:szCs w:val="24"/>
        </w:rPr>
        <w:tab/>
      </w:r>
      <w:r>
        <w:rPr>
          <w:rFonts w:hint="eastAsia" w:ascii="宋体" w:hAnsi="宋体" w:eastAsia="宋体" w:cs="宋体"/>
          <w:sz w:val="24"/>
          <w:szCs w:val="24"/>
          <w:lang w:eastAsia="zh-CN"/>
        </w:rPr>
        <w:t>供应商</w:t>
      </w:r>
      <w:r>
        <w:rPr>
          <w:rFonts w:hint="eastAsia" w:ascii="宋体" w:hAnsi="宋体" w:eastAsia="宋体" w:cs="宋体"/>
          <w:sz w:val="24"/>
          <w:szCs w:val="24"/>
        </w:rPr>
        <w:t>应按</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w:t>
      </w:r>
      <w:r>
        <w:rPr>
          <w:rFonts w:hint="eastAsia" w:ascii="宋体" w:hAnsi="宋体" w:eastAsia="宋体" w:cs="宋体"/>
          <w:sz w:val="24"/>
          <w:szCs w:val="24"/>
        </w:rPr>
        <w:t>中的规定，准备和递交</w:t>
      </w:r>
      <w:r>
        <w:rPr>
          <w:rFonts w:hint="eastAsia" w:ascii="宋体" w:hAnsi="宋体" w:eastAsia="宋体" w:cs="宋体"/>
          <w:sz w:val="24"/>
          <w:szCs w:val="24"/>
          <w:lang w:eastAsia="zh-CN"/>
        </w:rPr>
        <w:t>响应</w:t>
      </w:r>
      <w:r>
        <w:rPr>
          <w:rFonts w:hint="eastAsia" w:ascii="宋体" w:hAnsi="宋体" w:eastAsia="宋体" w:cs="宋体"/>
          <w:sz w:val="24"/>
          <w:szCs w:val="24"/>
        </w:rPr>
        <w:t>文件。</w:t>
      </w:r>
      <w:r>
        <w:rPr>
          <w:rFonts w:hint="eastAsia" w:ascii="宋体" w:hAnsi="宋体" w:eastAsia="宋体" w:cs="宋体"/>
          <w:sz w:val="24"/>
          <w:szCs w:val="24"/>
          <w:lang w:eastAsia="zh-CN"/>
        </w:rPr>
        <w:t>电子响应文件需符合以下要求：</w:t>
      </w:r>
      <w:r>
        <w:rPr>
          <w:rFonts w:hint="eastAsia" w:ascii="宋体" w:hAnsi="宋体" w:eastAsia="宋体" w:cs="宋体"/>
          <w:sz w:val="24"/>
          <w:szCs w:val="24"/>
          <w:u w:val="single"/>
          <w:lang w:val="en-US" w:eastAsia="zh-CN"/>
        </w:rPr>
        <w:t xml:space="preserve">  /    </w:t>
      </w:r>
    </w:p>
    <w:p w14:paraId="7F8D9ADC">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14.2</w:t>
      </w:r>
      <w:r>
        <w:rPr>
          <w:rFonts w:hint="eastAsia" w:ascii="宋体" w:hAnsi="宋体" w:eastAsia="宋体" w:cs="宋体"/>
          <w:sz w:val="24"/>
          <w:szCs w:val="24"/>
        </w:rPr>
        <w:tab/>
      </w:r>
      <w:r>
        <w:rPr>
          <w:rFonts w:hint="eastAsia" w:ascii="宋体" w:hAnsi="宋体" w:eastAsia="宋体" w:cs="宋体"/>
          <w:sz w:val="24"/>
          <w:szCs w:val="24"/>
          <w:lang w:eastAsia="zh-CN"/>
        </w:rPr>
        <w:t>响应</w:t>
      </w:r>
      <w:r>
        <w:rPr>
          <w:rFonts w:hint="eastAsia" w:ascii="宋体" w:hAnsi="宋体" w:eastAsia="宋体" w:cs="宋体"/>
          <w:sz w:val="24"/>
          <w:szCs w:val="24"/>
        </w:rPr>
        <w:t>文件</w:t>
      </w:r>
      <w:r>
        <w:rPr>
          <w:rFonts w:hint="eastAsia" w:ascii="宋体" w:hAnsi="宋体" w:eastAsia="宋体" w:cs="宋体"/>
          <w:sz w:val="24"/>
          <w:szCs w:val="24"/>
          <w:lang w:eastAsia="zh-CN"/>
        </w:rPr>
        <w:t>需</w:t>
      </w:r>
      <w:r>
        <w:rPr>
          <w:rFonts w:hint="eastAsia" w:ascii="宋体" w:hAnsi="宋体" w:eastAsia="宋体" w:cs="宋体"/>
          <w:sz w:val="24"/>
          <w:szCs w:val="24"/>
        </w:rPr>
        <w:t>由</w:t>
      </w:r>
      <w:r>
        <w:rPr>
          <w:rFonts w:hint="eastAsia" w:ascii="宋体" w:hAnsi="宋体" w:eastAsia="宋体" w:cs="宋体"/>
          <w:sz w:val="24"/>
          <w:szCs w:val="24"/>
          <w:lang w:eastAsia="zh-CN"/>
        </w:rPr>
        <w:t>供应商</w:t>
      </w:r>
      <w:r>
        <w:rPr>
          <w:rFonts w:hint="eastAsia" w:ascii="宋体" w:hAnsi="宋体" w:eastAsia="宋体" w:cs="宋体"/>
          <w:sz w:val="24"/>
          <w:szCs w:val="24"/>
        </w:rPr>
        <w:t>的法定代表人或经其正式委托代理人按</w:t>
      </w:r>
      <w:r>
        <w:rPr>
          <w:rFonts w:hint="eastAsia" w:ascii="宋体" w:hAnsi="宋体" w:eastAsia="宋体" w:cs="宋体"/>
          <w:sz w:val="24"/>
          <w:szCs w:val="24"/>
          <w:lang w:eastAsia="zh-CN"/>
        </w:rPr>
        <w:t>谈判</w:t>
      </w:r>
      <w:r>
        <w:rPr>
          <w:rFonts w:hint="eastAsia" w:ascii="宋体" w:hAnsi="宋体" w:eastAsia="宋体" w:cs="宋体"/>
          <w:sz w:val="24"/>
          <w:szCs w:val="24"/>
        </w:rPr>
        <w:t>文件规定在</w:t>
      </w:r>
      <w:r>
        <w:rPr>
          <w:rFonts w:hint="eastAsia" w:ascii="宋体" w:hAnsi="宋体" w:eastAsia="宋体" w:cs="宋体"/>
          <w:sz w:val="24"/>
          <w:szCs w:val="24"/>
          <w:lang w:eastAsia="zh-CN"/>
        </w:rPr>
        <w:t>响应</w:t>
      </w:r>
      <w:r>
        <w:rPr>
          <w:rFonts w:hint="eastAsia" w:ascii="宋体" w:hAnsi="宋体" w:eastAsia="宋体" w:cs="宋体"/>
          <w:sz w:val="24"/>
          <w:szCs w:val="24"/>
        </w:rPr>
        <w:t>文件上签字并加盖公章。委托代理人须持有书面的“法定代表人授权委托书”，并将其附在</w:t>
      </w:r>
      <w:r>
        <w:rPr>
          <w:rFonts w:hint="eastAsia" w:ascii="宋体" w:hAnsi="宋体" w:eastAsia="宋体" w:cs="宋体"/>
          <w:sz w:val="24"/>
          <w:szCs w:val="24"/>
          <w:lang w:eastAsia="zh-CN"/>
        </w:rPr>
        <w:t>响应</w:t>
      </w:r>
      <w:r>
        <w:rPr>
          <w:rFonts w:hint="eastAsia" w:ascii="宋体" w:hAnsi="宋体" w:eastAsia="宋体" w:cs="宋体"/>
          <w:sz w:val="24"/>
          <w:szCs w:val="24"/>
        </w:rPr>
        <w:t>文件中。</w:t>
      </w:r>
    </w:p>
    <w:p w14:paraId="48244BA1">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未按</w:t>
      </w:r>
      <w:r>
        <w:rPr>
          <w:rFonts w:hint="eastAsia" w:ascii="宋体" w:hAnsi="宋体" w:eastAsia="宋体" w:cs="宋体"/>
          <w:sz w:val="24"/>
          <w:szCs w:val="24"/>
          <w:lang w:eastAsia="zh-CN"/>
        </w:rPr>
        <w:t>谈判</w:t>
      </w:r>
      <w:r>
        <w:rPr>
          <w:rFonts w:hint="eastAsia" w:ascii="宋体" w:hAnsi="宋体" w:eastAsia="宋体" w:cs="宋体"/>
          <w:sz w:val="24"/>
          <w:szCs w:val="24"/>
        </w:rPr>
        <w:t>文件要求签署和盖章的</w:t>
      </w:r>
      <w:r>
        <w:rPr>
          <w:rFonts w:hint="eastAsia" w:ascii="宋体" w:hAnsi="宋体" w:eastAsia="宋体" w:cs="宋体"/>
          <w:sz w:val="24"/>
          <w:szCs w:val="24"/>
          <w:lang w:eastAsia="zh-CN"/>
        </w:rPr>
        <w:t>响应</w:t>
      </w:r>
      <w:r>
        <w:rPr>
          <w:rFonts w:hint="eastAsia" w:ascii="宋体" w:hAnsi="宋体" w:eastAsia="宋体" w:cs="宋体"/>
          <w:sz w:val="24"/>
          <w:szCs w:val="24"/>
        </w:rPr>
        <w:t>文件，其</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sz w:val="24"/>
          <w:szCs w:val="24"/>
        </w:rPr>
        <w:t>无效</w:t>
      </w:r>
      <w:r>
        <w:rPr>
          <w:rFonts w:hint="eastAsia" w:ascii="宋体" w:hAnsi="宋体" w:eastAsia="宋体" w:cs="宋体"/>
          <w:sz w:val="24"/>
          <w:szCs w:val="24"/>
        </w:rPr>
        <w:t>。</w:t>
      </w:r>
    </w:p>
    <w:p w14:paraId="4D2D169C">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p>
    <w:p w14:paraId="3B128E72">
      <w:pPr>
        <w:pStyle w:val="3"/>
        <w:pageBreakBefore w:val="0"/>
        <w:widowControl w:val="0"/>
        <w:kinsoku/>
        <w:wordWrap/>
        <w:overflowPunct/>
        <w:topLinePunct w:val="0"/>
        <w:bidi w:val="0"/>
        <w:snapToGrid/>
        <w:spacing w:before="0" w:beforeLines="0" w:after="0" w:afterLines="0" w:line="560" w:lineRule="exact"/>
        <w:ind w:left="0" w:leftChars="0" w:firstLine="316" w:firstLineChars="131"/>
        <w:jc w:val="center"/>
        <w:textAlignment w:val="auto"/>
        <w:rPr>
          <w:rFonts w:hint="eastAsia" w:ascii="宋体" w:hAnsi="宋体" w:eastAsia="宋体" w:cs="宋体"/>
          <w:sz w:val="24"/>
          <w:szCs w:val="24"/>
        </w:rPr>
      </w:pPr>
      <w:bookmarkStart w:id="106" w:name="_Toc2582280"/>
      <w:bookmarkStart w:id="107" w:name="_Toc515647774"/>
      <w:bookmarkStart w:id="108" w:name="_Toc11179"/>
      <w:bookmarkStart w:id="109" w:name="_Toc520356159"/>
      <w:bookmarkStart w:id="110" w:name="_Toc16865"/>
      <w:bookmarkStart w:id="111" w:name="_Toc532473466"/>
      <w:bookmarkStart w:id="112" w:name="_Toc216582808"/>
      <w:r>
        <w:rPr>
          <w:rFonts w:hint="eastAsia" w:ascii="宋体" w:hAnsi="宋体" w:eastAsia="宋体" w:cs="宋体"/>
          <w:sz w:val="24"/>
          <w:szCs w:val="24"/>
          <w:lang w:eastAsia="zh-CN"/>
        </w:rPr>
        <w:t>（四）响应</w:t>
      </w:r>
      <w:r>
        <w:rPr>
          <w:rFonts w:hint="eastAsia" w:ascii="宋体" w:hAnsi="宋体" w:eastAsia="宋体" w:cs="宋体"/>
          <w:sz w:val="24"/>
          <w:szCs w:val="24"/>
        </w:rPr>
        <w:t>文件的递交</w:t>
      </w:r>
      <w:bookmarkEnd w:id="106"/>
      <w:bookmarkEnd w:id="107"/>
      <w:bookmarkEnd w:id="108"/>
      <w:bookmarkEnd w:id="109"/>
      <w:bookmarkEnd w:id="110"/>
      <w:bookmarkEnd w:id="111"/>
      <w:bookmarkEnd w:id="112"/>
    </w:p>
    <w:p w14:paraId="7C37F488">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13" w:name="_Toc2582281"/>
      <w:bookmarkStart w:id="114" w:name="_Toc32337"/>
      <w:bookmarkStart w:id="115" w:name="_Toc515647775"/>
      <w:bookmarkStart w:id="116" w:name="_Toc520356160"/>
      <w:bookmarkStart w:id="117" w:name="_Toc532473467"/>
      <w:bookmarkStart w:id="118" w:name="_Toc21645"/>
      <w:r>
        <w:rPr>
          <w:rFonts w:hint="eastAsia" w:ascii="宋体" w:hAnsi="宋体" w:eastAsia="宋体" w:cs="宋体"/>
          <w:sz w:val="24"/>
          <w:szCs w:val="24"/>
          <w:u w:val="none"/>
        </w:rPr>
        <w:t>15.</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文件的密封和标记</w:t>
      </w:r>
      <w:bookmarkEnd w:id="113"/>
      <w:bookmarkEnd w:id="114"/>
      <w:bookmarkEnd w:id="115"/>
      <w:bookmarkEnd w:id="116"/>
      <w:bookmarkEnd w:id="117"/>
      <w:bookmarkEnd w:id="118"/>
    </w:p>
    <w:p w14:paraId="48253659">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15.1   </w:t>
      </w:r>
      <w:r>
        <w:rPr>
          <w:rFonts w:hint="eastAsia" w:ascii="宋体" w:hAnsi="宋体" w:eastAsia="宋体" w:cs="宋体"/>
          <w:sz w:val="24"/>
          <w:szCs w:val="24"/>
          <w:lang w:eastAsia="zh-CN"/>
        </w:rPr>
        <w:t>响应文件的制作应按照谈判文件的要求进行制作并递交。响应</w:t>
      </w:r>
      <w:r>
        <w:rPr>
          <w:rFonts w:hint="eastAsia" w:ascii="宋体" w:hAnsi="宋体" w:eastAsia="宋体" w:cs="宋体"/>
          <w:sz w:val="24"/>
          <w:szCs w:val="24"/>
        </w:rPr>
        <w:t>文件应当用不能被他人知悉或更换</w:t>
      </w:r>
      <w:r>
        <w:rPr>
          <w:rFonts w:hint="eastAsia" w:ascii="宋体" w:hAnsi="宋体" w:eastAsia="宋体" w:cs="宋体"/>
          <w:sz w:val="24"/>
          <w:szCs w:val="24"/>
          <w:lang w:eastAsia="zh-CN"/>
        </w:rPr>
        <w:t>响应</w:t>
      </w:r>
      <w:r>
        <w:rPr>
          <w:rFonts w:hint="eastAsia" w:ascii="宋体" w:hAnsi="宋体" w:eastAsia="宋体" w:cs="宋体"/>
          <w:sz w:val="24"/>
          <w:szCs w:val="24"/>
        </w:rPr>
        <w:t>文件内容的方式密封</w:t>
      </w:r>
      <w:r>
        <w:rPr>
          <w:rFonts w:hint="eastAsia" w:ascii="宋体" w:hAnsi="宋体" w:eastAsia="宋体" w:cs="宋体"/>
          <w:sz w:val="24"/>
          <w:szCs w:val="24"/>
          <w:lang w:eastAsia="zh-CN"/>
        </w:rPr>
        <w:t>。</w:t>
      </w:r>
    </w:p>
    <w:p w14:paraId="13F8532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15.2    纸质</w:t>
      </w:r>
      <w:r>
        <w:rPr>
          <w:rFonts w:hint="eastAsia" w:ascii="宋体" w:hAnsi="宋体" w:eastAsia="宋体" w:cs="宋体"/>
          <w:sz w:val="24"/>
          <w:szCs w:val="24"/>
          <w:lang w:eastAsia="zh-CN"/>
        </w:rPr>
        <w:t>响应</w:t>
      </w:r>
      <w:r>
        <w:rPr>
          <w:rFonts w:hint="eastAsia" w:ascii="宋体" w:hAnsi="宋体" w:eastAsia="宋体" w:cs="宋体"/>
          <w:sz w:val="24"/>
          <w:szCs w:val="24"/>
          <w:lang w:val="en-US" w:eastAsia="zh-CN"/>
        </w:rPr>
        <w:t>文件密封和递交要求：</w:t>
      </w:r>
      <w:r>
        <w:rPr>
          <w:rFonts w:hint="eastAsia" w:ascii="宋体" w:hAnsi="宋体" w:eastAsia="宋体" w:cs="宋体"/>
          <w:sz w:val="24"/>
          <w:szCs w:val="24"/>
          <w:u w:val="single"/>
          <w:lang w:val="en-US" w:eastAsia="zh-CN"/>
        </w:rPr>
        <w:t>见供应商须知前附表中</w:t>
      </w:r>
    </w:p>
    <w:p w14:paraId="649D1BD9">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u w:val="single"/>
        </w:rPr>
      </w:pPr>
      <w:r>
        <w:rPr>
          <w:rFonts w:hint="eastAsia" w:ascii="宋体" w:hAnsi="宋体" w:eastAsia="宋体" w:cs="宋体"/>
          <w:sz w:val="24"/>
          <w:szCs w:val="24"/>
        </w:rPr>
        <w:t>15.</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sz w:val="24"/>
          <w:szCs w:val="24"/>
          <w:lang w:eastAsia="zh-CN"/>
        </w:rPr>
        <w:t>电子响应文件密封和递交要求：</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       </w:t>
      </w:r>
      <w:r>
        <w:rPr>
          <w:rFonts w:hint="eastAsia" w:ascii="宋体" w:hAnsi="宋体" w:eastAsia="宋体" w:cs="宋体"/>
          <w:sz w:val="24"/>
          <w:szCs w:val="24"/>
          <w:u w:val="single"/>
        </w:rPr>
        <w:t xml:space="preserve"> </w:t>
      </w:r>
    </w:p>
    <w:p w14:paraId="67F94610">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19" w:name="_Toc9840"/>
      <w:bookmarkStart w:id="120" w:name="_Toc12751"/>
      <w:bookmarkStart w:id="121" w:name="_Toc520356161"/>
      <w:bookmarkStart w:id="122" w:name="_Toc2582282"/>
      <w:bookmarkStart w:id="123" w:name="_Toc515647776"/>
      <w:bookmarkStart w:id="124" w:name="_Toc532473468"/>
      <w:r>
        <w:rPr>
          <w:rFonts w:hint="eastAsia" w:ascii="宋体" w:hAnsi="宋体" w:eastAsia="宋体" w:cs="宋体"/>
          <w:sz w:val="24"/>
          <w:szCs w:val="24"/>
          <w:u w:val="none"/>
        </w:rPr>
        <w:t>16.</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截止</w:t>
      </w:r>
      <w:bookmarkEnd w:id="119"/>
      <w:bookmarkEnd w:id="120"/>
      <w:bookmarkEnd w:id="121"/>
      <w:bookmarkEnd w:id="122"/>
      <w:bookmarkEnd w:id="123"/>
      <w:bookmarkEnd w:id="124"/>
    </w:p>
    <w:p w14:paraId="020BB08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16.1</w:t>
      </w:r>
      <w:r>
        <w:rPr>
          <w:rFonts w:hint="eastAsia" w:ascii="宋体" w:hAnsi="宋体" w:eastAsia="宋体" w:cs="宋体"/>
          <w:sz w:val="24"/>
          <w:szCs w:val="24"/>
        </w:rPr>
        <w:tab/>
      </w:r>
      <w:r>
        <w:rPr>
          <w:rFonts w:hint="eastAsia" w:ascii="宋体" w:hAnsi="宋体" w:eastAsia="宋体" w:cs="宋体"/>
          <w:sz w:val="24"/>
          <w:szCs w:val="24"/>
          <w:lang w:eastAsia="zh-CN"/>
        </w:rPr>
        <w:t>供应商</w:t>
      </w:r>
      <w:r>
        <w:rPr>
          <w:rFonts w:hint="eastAsia" w:ascii="宋体" w:hAnsi="宋体" w:eastAsia="宋体" w:cs="宋体"/>
          <w:sz w:val="24"/>
          <w:szCs w:val="24"/>
        </w:rPr>
        <w:t>应在</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须知前附表中</w:t>
      </w:r>
      <w:r>
        <w:rPr>
          <w:rFonts w:hint="eastAsia" w:ascii="宋体" w:hAnsi="宋体" w:eastAsia="宋体" w:cs="宋体"/>
          <w:sz w:val="24"/>
          <w:szCs w:val="24"/>
        </w:rPr>
        <w:t>规定的截止时间前，将</w:t>
      </w:r>
      <w:r>
        <w:rPr>
          <w:rFonts w:hint="eastAsia" w:ascii="宋体" w:hAnsi="宋体" w:eastAsia="宋体" w:cs="宋体"/>
          <w:sz w:val="24"/>
          <w:szCs w:val="24"/>
          <w:lang w:eastAsia="zh-CN"/>
        </w:rPr>
        <w:t>响应</w:t>
      </w:r>
      <w:r>
        <w:rPr>
          <w:rFonts w:hint="eastAsia" w:ascii="宋体" w:hAnsi="宋体" w:eastAsia="宋体" w:cs="宋体"/>
          <w:sz w:val="24"/>
          <w:szCs w:val="24"/>
        </w:rPr>
        <w:t>文件递交到</w:t>
      </w:r>
      <w:r>
        <w:rPr>
          <w:rFonts w:hint="eastAsia" w:ascii="宋体" w:hAnsi="宋体" w:eastAsia="宋体" w:cs="宋体"/>
          <w:sz w:val="24"/>
          <w:szCs w:val="24"/>
          <w:lang w:eastAsia="zh-CN"/>
        </w:rPr>
        <w:t>竞争性谈判</w:t>
      </w:r>
      <w:r>
        <w:rPr>
          <w:rFonts w:hint="eastAsia" w:ascii="宋体" w:hAnsi="宋体" w:eastAsia="宋体" w:cs="宋体"/>
          <w:sz w:val="24"/>
          <w:szCs w:val="24"/>
        </w:rPr>
        <w:t>公告中规定的地点。</w:t>
      </w:r>
    </w:p>
    <w:p w14:paraId="54D3B8E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16.2</w:t>
      </w:r>
      <w:r>
        <w:rPr>
          <w:rFonts w:hint="eastAsia" w:ascii="宋体" w:hAnsi="宋体" w:eastAsia="宋体" w:cs="宋体"/>
          <w:sz w:val="24"/>
          <w:szCs w:val="24"/>
        </w:rPr>
        <w:tab/>
      </w:r>
      <w:r>
        <w:rPr>
          <w:rFonts w:hint="eastAsia" w:ascii="宋体" w:hAnsi="宋体" w:eastAsia="宋体" w:cs="宋体"/>
          <w:sz w:val="24"/>
          <w:szCs w:val="24"/>
        </w:rPr>
        <w:t>采购人和采购代理机构将拒绝接收在</w:t>
      </w:r>
      <w:r>
        <w:rPr>
          <w:rFonts w:hint="eastAsia" w:ascii="宋体" w:hAnsi="宋体" w:eastAsia="宋体" w:cs="宋体"/>
          <w:sz w:val="24"/>
          <w:szCs w:val="24"/>
          <w:lang w:eastAsia="zh-CN"/>
        </w:rPr>
        <w:t>响应</w:t>
      </w:r>
      <w:r>
        <w:rPr>
          <w:rFonts w:hint="eastAsia" w:ascii="宋体" w:hAnsi="宋体" w:eastAsia="宋体" w:cs="宋体"/>
          <w:sz w:val="24"/>
          <w:szCs w:val="24"/>
        </w:rPr>
        <w:t>截止时间后送达</w:t>
      </w:r>
      <w:r>
        <w:rPr>
          <w:rFonts w:hint="eastAsia" w:ascii="宋体" w:hAnsi="宋体" w:eastAsia="宋体" w:cs="宋体"/>
          <w:sz w:val="24"/>
          <w:szCs w:val="24"/>
          <w:lang w:eastAsia="zh-CN"/>
        </w:rPr>
        <w:t>响应</w:t>
      </w:r>
      <w:r>
        <w:rPr>
          <w:rFonts w:hint="eastAsia" w:ascii="宋体" w:hAnsi="宋体" w:eastAsia="宋体" w:cs="宋体"/>
          <w:sz w:val="24"/>
          <w:szCs w:val="24"/>
        </w:rPr>
        <w:t>文件。</w:t>
      </w:r>
    </w:p>
    <w:p w14:paraId="2D9AD738">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25" w:name="_Toc515647777"/>
      <w:bookmarkStart w:id="126" w:name="_Toc2582283"/>
      <w:bookmarkStart w:id="127" w:name="_Toc532473469"/>
      <w:bookmarkStart w:id="128" w:name="_Toc520356162"/>
      <w:bookmarkStart w:id="129" w:name="_Toc24275"/>
      <w:bookmarkStart w:id="130" w:name="_Toc18537"/>
      <w:r>
        <w:rPr>
          <w:rFonts w:hint="eastAsia" w:ascii="宋体" w:hAnsi="宋体" w:eastAsia="宋体" w:cs="宋体"/>
          <w:sz w:val="24"/>
          <w:szCs w:val="24"/>
          <w:u w:val="none"/>
        </w:rPr>
        <w:t>17.</w:t>
      </w:r>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文件的接收、修改与撤回</w:t>
      </w:r>
      <w:bookmarkEnd w:id="125"/>
      <w:bookmarkEnd w:id="126"/>
      <w:bookmarkEnd w:id="127"/>
      <w:bookmarkEnd w:id="128"/>
      <w:bookmarkEnd w:id="129"/>
      <w:bookmarkEnd w:id="130"/>
    </w:p>
    <w:p w14:paraId="351E512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17.1</w:t>
      </w:r>
      <w:r>
        <w:rPr>
          <w:rFonts w:hint="eastAsia" w:ascii="宋体" w:hAnsi="宋体" w:eastAsia="宋体" w:cs="宋体"/>
          <w:sz w:val="24"/>
          <w:szCs w:val="24"/>
        </w:rPr>
        <w:tab/>
      </w:r>
      <w:r>
        <w:rPr>
          <w:rFonts w:hint="eastAsia" w:ascii="宋体" w:hAnsi="宋体" w:eastAsia="宋体" w:cs="宋体"/>
          <w:sz w:val="24"/>
          <w:szCs w:val="24"/>
        </w:rPr>
        <w:t>采购人和采购代理机构将按</w:t>
      </w:r>
      <w:r>
        <w:rPr>
          <w:rFonts w:hint="eastAsia" w:ascii="宋体" w:hAnsi="宋体" w:eastAsia="宋体" w:cs="宋体"/>
          <w:sz w:val="24"/>
          <w:szCs w:val="24"/>
          <w:lang w:eastAsia="zh-CN"/>
        </w:rPr>
        <w:t>谈判</w:t>
      </w:r>
      <w:r>
        <w:rPr>
          <w:rFonts w:hint="eastAsia" w:ascii="宋体" w:hAnsi="宋体" w:eastAsia="宋体" w:cs="宋体"/>
          <w:sz w:val="24"/>
          <w:szCs w:val="24"/>
        </w:rPr>
        <w:t>文件规定的时间和地点接收</w:t>
      </w:r>
      <w:r>
        <w:rPr>
          <w:rFonts w:hint="eastAsia" w:ascii="宋体" w:hAnsi="宋体" w:eastAsia="宋体" w:cs="宋体"/>
          <w:sz w:val="24"/>
          <w:szCs w:val="24"/>
          <w:lang w:eastAsia="zh-CN"/>
        </w:rPr>
        <w:t>响应</w:t>
      </w:r>
      <w:r>
        <w:rPr>
          <w:rFonts w:hint="eastAsia" w:ascii="宋体" w:hAnsi="宋体" w:eastAsia="宋体" w:cs="宋体"/>
          <w:sz w:val="24"/>
          <w:szCs w:val="24"/>
        </w:rPr>
        <w:t>文件。</w:t>
      </w:r>
    </w:p>
    <w:p w14:paraId="4C2DAD77">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17.</w:t>
      </w:r>
      <w:r>
        <w:rPr>
          <w:rFonts w:hint="eastAsia" w:ascii="宋体" w:hAnsi="宋体" w:eastAsia="宋体" w:cs="宋体"/>
          <w:sz w:val="24"/>
          <w:szCs w:val="24"/>
          <w:lang w:val="en-US" w:eastAsia="zh-CN"/>
        </w:rPr>
        <w:t>2</w:t>
      </w:r>
      <w:r>
        <w:rPr>
          <w:rFonts w:hint="eastAsia" w:ascii="宋体" w:hAnsi="宋体" w:eastAsia="宋体" w:cs="宋体"/>
          <w:sz w:val="24"/>
          <w:szCs w:val="24"/>
        </w:rPr>
        <w:tab/>
      </w:r>
      <w:r>
        <w:rPr>
          <w:rFonts w:hint="eastAsia" w:ascii="宋体" w:hAnsi="宋体" w:eastAsia="宋体" w:cs="宋体"/>
          <w:sz w:val="24"/>
          <w:szCs w:val="24"/>
        </w:rPr>
        <w:t>递交</w:t>
      </w:r>
      <w:r>
        <w:rPr>
          <w:rFonts w:hint="eastAsia" w:ascii="宋体" w:hAnsi="宋体" w:eastAsia="宋体" w:cs="宋体"/>
          <w:sz w:val="24"/>
          <w:szCs w:val="24"/>
          <w:lang w:eastAsia="zh-CN"/>
        </w:rPr>
        <w:t>响应</w:t>
      </w:r>
      <w:r>
        <w:rPr>
          <w:rFonts w:hint="eastAsia" w:ascii="宋体" w:hAnsi="宋体" w:eastAsia="宋体" w:cs="宋体"/>
          <w:sz w:val="24"/>
          <w:szCs w:val="24"/>
        </w:rPr>
        <w:t>文件以后，如果</w:t>
      </w:r>
      <w:r>
        <w:rPr>
          <w:rFonts w:hint="eastAsia" w:ascii="宋体" w:hAnsi="宋体" w:eastAsia="宋体" w:cs="宋体"/>
          <w:sz w:val="24"/>
          <w:szCs w:val="24"/>
          <w:lang w:eastAsia="zh-CN"/>
        </w:rPr>
        <w:t>供应商</w:t>
      </w:r>
      <w:r>
        <w:rPr>
          <w:rFonts w:hint="eastAsia" w:ascii="宋体" w:hAnsi="宋体" w:eastAsia="宋体" w:cs="宋体"/>
          <w:sz w:val="24"/>
          <w:szCs w:val="24"/>
        </w:rPr>
        <w:t>要进行修改，须在</w:t>
      </w:r>
      <w:r>
        <w:rPr>
          <w:rFonts w:hint="eastAsia" w:ascii="宋体" w:hAnsi="宋体" w:eastAsia="宋体" w:cs="宋体"/>
          <w:sz w:val="24"/>
          <w:szCs w:val="24"/>
          <w:lang w:eastAsia="zh-CN"/>
        </w:rPr>
        <w:t>响应</w:t>
      </w:r>
      <w:r>
        <w:rPr>
          <w:rFonts w:hint="eastAsia" w:ascii="宋体" w:hAnsi="宋体" w:eastAsia="宋体" w:cs="宋体"/>
          <w:sz w:val="24"/>
          <w:szCs w:val="24"/>
        </w:rPr>
        <w:t>截止时间前提出申请，</w:t>
      </w:r>
      <w:r>
        <w:rPr>
          <w:rFonts w:hint="eastAsia" w:ascii="宋体" w:hAnsi="宋体" w:eastAsia="宋体" w:cs="宋体"/>
          <w:sz w:val="24"/>
          <w:szCs w:val="24"/>
          <w:lang w:eastAsia="zh-CN"/>
        </w:rPr>
        <w:t>供应商</w:t>
      </w:r>
      <w:r>
        <w:rPr>
          <w:rFonts w:hint="eastAsia" w:ascii="宋体" w:hAnsi="宋体" w:eastAsia="宋体" w:cs="宋体"/>
          <w:sz w:val="24"/>
          <w:szCs w:val="24"/>
        </w:rPr>
        <w:t>对</w:t>
      </w:r>
      <w:r>
        <w:rPr>
          <w:rFonts w:hint="eastAsia" w:ascii="宋体" w:hAnsi="宋体" w:eastAsia="宋体" w:cs="宋体"/>
          <w:sz w:val="24"/>
          <w:szCs w:val="24"/>
          <w:lang w:eastAsia="zh-CN"/>
        </w:rPr>
        <w:t>响应</w:t>
      </w:r>
      <w:r>
        <w:rPr>
          <w:rFonts w:hint="eastAsia" w:ascii="宋体" w:hAnsi="宋体" w:eastAsia="宋体" w:cs="宋体"/>
          <w:sz w:val="24"/>
          <w:szCs w:val="24"/>
        </w:rPr>
        <w:t>文件的修改申请应按本须知规定编制、签署、密封。采购人和采购代理机构将予以接收，并视为</w:t>
      </w:r>
      <w:r>
        <w:rPr>
          <w:rFonts w:hint="eastAsia" w:ascii="宋体" w:hAnsi="宋体" w:eastAsia="宋体" w:cs="宋体"/>
          <w:sz w:val="24"/>
          <w:szCs w:val="24"/>
          <w:lang w:eastAsia="zh-CN"/>
        </w:rPr>
        <w:t>响应</w:t>
      </w:r>
      <w:r>
        <w:rPr>
          <w:rFonts w:hint="eastAsia" w:ascii="宋体" w:hAnsi="宋体" w:eastAsia="宋体" w:cs="宋体"/>
          <w:sz w:val="24"/>
          <w:szCs w:val="24"/>
        </w:rPr>
        <w:t>文件的组成部分。</w:t>
      </w:r>
    </w:p>
    <w:p w14:paraId="1F62622E">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递交</w:t>
      </w:r>
      <w:r>
        <w:rPr>
          <w:rFonts w:hint="eastAsia" w:ascii="宋体" w:hAnsi="宋体" w:eastAsia="宋体" w:cs="宋体"/>
          <w:sz w:val="24"/>
          <w:szCs w:val="24"/>
          <w:lang w:eastAsia="zh-CN"/>
        </w:rPr>
        <w:t>响应</w:t>
      </w:r>
      <w:r>
        <w:rPr>
          <w:rFonts w:hint="eastAsia" w:ascii="宋体" w:hAnsi="宋体" w:eastAsia="宋体" w:cs="宋体"/>
          <w:sz w:val="24"/>
          <w:szCs w:val="24"/>
        </w:rPr>
        <w:t>文件以后，如果</w:t>
      </w:r>
      <w:r>
        <w:rPr>
          <w:rFonts w:hint="eastAsia" w:ascii="宋体" w:hAnsi="宋体" w:eastAsia="宋体" w:cs="宋体"/>
          <w:sz w:val="24"/>
          <w:szCs w:val="24"/>
          <w:lang w:eastAsia="zh-CN"/>
        </w:rPr>
        <w:t>供应商</w:t>
      </w:r>
      <w:r>
        <w:rPr>
          <w:rFonts w:hint="eastAsia" w:ascii="宋体" w:hAnsi="宋体" w:eastAsia="宋体" w:cs="宋体"/>
          <w:sz w:val="24"/>
          <w:szCs w:val="24"/>
        </w:rPr>
        <w:t>要进行撤回的，须在</w:t>
      </w:r>
      <w:r>
        <w:rPr>
          <w:rFonts w:hint="eastAsia" w:ascii="宋体" w:hAnsi="宋体" w:eastAsia="宋体" w:cs="宋体"/>
          <w:sz w:val="24"/>
          <w:szCs w:val="24"/>
          <w:lang w:eastAsia="zh-CN"/>
        </w:rPr>
        <w:t>响应</w:t>
      </w:r>
      <w:r>
        <w:rPr>
          <w:rFonts w:hint="eastAsia" w:ascii="宋体" w:hAnsi="宋体" w:eastAsia="宋体" w:cs="宋体"/>
          <w:sz w:val="24"/>
          <w:szCs w:val="24"/>
        </w:rPr>
        <w:t>截止时间前提出申请，采购人和采购代理机构将予以接受。</w:t>
      </w:r>
    </w:p>
    <w:p w14:paraId="565A005B">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p>
    <w:p w14:paraId="573C72FE">
      <w:pPr>
        <w:pStyle w:val="3"/>
        <w:pageBreakBefore w:val="0"/>
        <w:widowControl w:val="0"/>
        <w:kinsoku/>
        <w:wordWrap/>
        <w:overflowPunct/>
        <w:topLinePunct w:val="0"/>
        <w:bidi w:val="0"/>
        <w:snapToGrid/>
        <w:spacing w:before="0" w:beforeLines="0" w:after="0" w:afterLines="0" w:line="560" w:lineRule="exact"/>
        <w:ind w:left="0" w:leftChars="0" w:firstLine="316" w:firstLineChars="131"/>
        <w:jc w:val="center"/>
        <w:textAlignment w:val="auto"/>
        <w:rPr>
          <w:rFonts w:hint="eastAsia" w:ascii="宋体" w:hAnsi="宋体" w:eastAsia="宋体" w:cs="宋体"/>
          <w:sz w:val="24"/>
          <w:szCs w:val="24"/>
          <w:lang w:eastAsia="zh-CN"/>
        </w:rPr>
      </w:pPr>
      <w:bookmarkStart w:id="131" w:name="_Toc532473470"/>
      <w:bookmarkStart w:id="132" w:name="_Toc12436"/>
      <w:bookmarkStart w:id="133" w:name="_Toc28398"/>
      <w:bookmarkStart w:id="134" w:name="_Toc515647778"/>
      <w:bookmarkStart w:id="135" w:name="_Toc520356163"/>
      <w:bookmarkStart w:id="136" w:name="_Toc216582809"/>
      <w:bookmarkStart w:id="137" w:name="_Toc2582284"/>
      <w:r>
        <w:rPr>
          <w:rFonts w:hint="eastAsia" w:ascii="宋体" w:hAnsi="宋体" w:eastAsia="宋体" w:cs="宋体"/>
          <w:sz w:val="24"/>
          <w:szCs w:val="24"/>
          <w:lang w:eastAsia="zh-CN"/>
        </w:rPr>
        <w:t>（五）</w:t>
      </w:r>
      <w:bookmarkEnd w:id="131"/>
      <w:bookmarkEnd w:id="132"/>
      <w:bookmarkEnd w:id="133"/>
      <w:bookmarkEnd w:id="134"/>
      <w:bookmarkEnd w:id="135"/>
      <w:bookmarkEnd w:id="136"/>
      <w:bookmarkEnd w:id="137"/>
      <w:r>
        <w:rPr>
          <w:rFonts w:hint="eastAsia" w:ascii="宋体" w:hAnsi="宋体" w:eastAsia="宋体" w:cs="宋体"/>
          <w:sz w:val="24"/>
          <w:szCs w:val="24"/>
          <w:lang w:eastAsia="zh-CN"/>
        </w:rPr>
        <w:t>谈判评审</w:t>
      </w:r>
    </w:p>
    <w:p w14:paraId="6E6AC102">
      <w:pPr>
        <w:pStyle w:val="5"/>
        <w:pageBreakBefore w:val="0"/>
        <w:widowControl w:val="0"/>
        <w:numPr>
          <w:ilvl w:val="0"/>
          <w:numId w:val="0"/>
        </w:numPr>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lang w:eastAsia="zh-CN"/>
        </w:rPr>
      </w:pPr>
      <w:bookmarkStart w:id="138" w:name="_Toc520356164"/>
      <w:bookmarkStart w:id="139" w:name="_Toc2582285"/>
      <w:bookmarkStart w:id="140" w:name="_Toc7186"/>
      <w:bookmarkStart w:id="141" w:name="_Toc25345"/>
      <w:bookmarkStart w:id="142" w:name="_Toc515647779"/>
      <w:bookmarkStart w:id="143" w:name="_Toc532473471"/>
      <w:r>
        <w:rPr>
          <w:rFonts w:hint="eastAsia" w:ascii="宋体" w:hAnsi="宋体" w:eastAsia="宋体" w:cs="宋体"/>
          <w:sz w:val="24"/>
          <w:szCs w:val="24"/>
          <w:u w:val="none"/>
          <w:lang w:val="en-US" w:eastAsia="zh-CN"/>
        </w:rPr>
        <w:t>18.</w:t>
      </w:r>
      <w:bookmarkEnd w:id="138"/>
      <w:bookmarkEnd w:id="139"/>
      <w:bookmarkEnd w:id="140"/>
      <w:bookmarkEnd w:id="141"/>
      <w:bookmarkEnd w:id="142"/>
      <w:bookmarkEnd w:id="143"/>
      <w:r>
        <w:rPr>
          <w:rFonts w:hint="eastAsia" w:ascii="宋体" w:hAnsi="宋体" w:eastAsia="宋体" w:cs="宋体"/>
          <w:sz w:val="24"/>
          <w:szCs w:val="24"/>
          <w:u w:val="none"/>
          <w:lang w:eastAsia="zh-CN"/>
        </w:rPr>
        <w:t>成立谈判小组</w:t>
      </w:r>
    </w:p>
    <w:p w14:paraId="1476EEB7">
      <w:pPr>
        <w:pStyle w:val="3"/>
        <w:pageBreakBefore w:val="0"/>
        <w:widowControl w:val="0"/>
        <w:kinsoku/>
        <w:wordWrap/>
        <w:overflowPunct/>
        <w:topLinePunct w:val="0"/>
        <w:bidi w:val="0"/>
        <w:snapToGrid/>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18.1   谈判小组由采购人代表和评审专家共3人以上的单数组成，其中评审专家人数不得少于谈判小组成员总数的三分之二。</w:t>
      </w:r>
    </w:p>
    <w:p w14:paraId="17E26A57">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18.2   采购人、采购代理机构根据谈判文件规定的程序和标准对供应商递交的响应文件进行资格性审查和符合性审查，确定供应商是否具有参加谈判的资格。</w:t>
      </w:r>
    </w:p>
    <w:p w14:paraId="41DF2E96">
      <w:pPr>
        <w:pStyle w:val="4"/>
        <w:rPr>
          <w:rFonts w:hint="eastAsia" w:ascii="宋体" w:hAnsi="宋体" w:eastAsia="宋体" w:cs="宋体"/>
          <w:lang w:val="en-US" w:eastAsia="zh-CN"/>
        </w:rPr>
      </w:pPr>
      <w:r>
        <w:rPr>
          <w:rFonts w:hint="eastAsia" w:ascii="宋体" w:hAnsi="宋体" w:eastAsia="宋体" w:cs="宋体"/>
          <w:b w:val="0"/>
          <w:bCs w:val="0"/>
          <w:kern w:val="2"/>
          <w:sz w:val="24"/>
          <w:szCs w:val="24"/>
          <w:lang w:val="en-US" w:eastAsia="zh-CN" w:bidi="ar-SA"/>
        </w:rPr>
        <w:t>18.2.1资格审查标准</w:t>
      </w:r>
    </w:p>
    <w:tbl>
      <w:tblPr>
        <w:tblStyle w:val="31"/>
        <w:tblW w:w="970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9"/>
        <w:gridCol w:w="1869"/>
        <w:gridCol w:w="7350"/>
      </w:tblGrid>
      <w:tr w14:paraId="6F007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489" w:type="dxa"/>
            <w:vAlign w:val="center"/>
          </w:tcPr>
          <w:p w14:paraId="299EC387">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869" w:type="dxa"/>
            <w:vAlign w:val="center"/>
          </w:tcPr>
          <w:p w14:paraId="5546C75C">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审查内容</w:t>
            </w:r>
          </w:p>
        </w:tc>
        <w:tc>
          <w:tcPr>
            <w:tcW w:w="7350" w:type="dxa"/>
            <w:vAlign w:val="center"/>
          </w:tcPr>
          <w:p w14:paraId="7386D05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合格条件</w:t>
            </w:r>
          </w:p>
        </w:tc>
      </w:tr>
      <w:tr w14:paraId="2BBDC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89" w:type="dxa"/>
            <w:vAlign w:val="center"/>
          </w:tcPr>
          <w:p w14:paraId="68805A7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869" w:type="dxa"/>
            <w:vAlign w:val="center"/>
          </w:tcPr>
          <w:p w14:paraId="1B0914DB">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主体资格</w:t>
            </w:r>
          </w:p>
        </w:tc>
        <w:tc>
          <w:tcPr>
            <w:tcW w:w="7350" w:type="dxa"/>
            <w:vAlign w:val="center"/>
          </w:tcPr>
          <w:p w14:paraId="29B145CC">
            <w:pPr>
              <w:spacing w:line="360" w:lineRule="auto"/>
              <w:jc w:val="left"/>
              <w:rPr>
                <w:rFonts w:hint="eastAsia" w:ascii="宋体" w:hAnsi="宋体" w:eastAsia="宋体" w:cs="宋体"/>
                <w:sz w:val="24"/>
                <w:szCs w:val="24"/>
              </w:rPr>
            </w:pPr>
            <w:r>
              <w:rPr>
                <w:rFonts w:hint="eastAsia" w:ascii="宋体" w:hAnsi="宋体" w:eastAsia="宋体" w:cs="宋体"/>
                <w:sz w:val="24"/>
                <w:szCs w:val="24"/>
              </w:rPr>
              <w:t>供应商为具有独立承担民事责任能力的法人其他组织或自然人，并提供法人或者其他组织合法有效的营业执照等证明文件，事业单位应提供事业单位法人证书，自然人应提供身份证明文件</w:t>
            </w:r>
          </w:p>
        </w:tc>
      </w:tr>
      <w:tr w14:paraId="5B58D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6" w:hRule="atLeast"/>
        </w:trPr>
        <w:tc>
          <w:tcPr>
            <w:tcW w:w="489" w:type="dxa"/>
            <w:vAlign w:val="center"/>
          </w:tcPr>
          <w:p w14:paraId="555DEB1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869" w:type="dxa"/>
            <w:vAlign w:val="center"/>
          </w:tcPr>
          <w:p w14:paraId="7E2B2EA9">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供应商资格</w:t>
            </w:r>
          </w:p>
        </w:tc>
        <w:tc>
          <w:tcPr>
            <w:tcW w:w="7350" w:type="dxa"/>
            <w:vAlign w:val="center"/>
          </w:tcPr>
          <w:p w14:paraId="7BF11441">
            <w:pPr>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法定代表人参加投标时，提供本人身份证复印件；授权代表参加投标时，提供法定代表人授权委托书、法定代表人和被授权人身份证复印件；</w:t>
            </w:r>
          </w:p>
        </w:tc>
      </w:tr>
      <w:tr w14:paraId="1A180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6" w:hRule="atLeast"/>
        </w:trPr>
        <w:tc>
          <w:tcPr>
            <w:tcW w:w="489" w:type="dxa"/>
            <w:vAlign w:val="center"/>
          </w:tcPr>
          <w:p w14:paraId="33C1F585">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869" w:type="dxa"/>
            <w:vAlign w:val="center"/>
          </w:tcPr>
          <w:p w14:paraId="0D41231B">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具有履行合同所必需的设备和专业技术能力（须附相关证明材料或书面声明）；</w:t>
            </w:r>
          </w:p>
        </w:tc>
        <w:tc>
          <w:tcPr>
            <w:tcW w:w="7350" w:type="dxa"/>
            <w:vAlign w:val="center"/>
          </w:tcPr>
          <w:p w14:paraId="57FAB9AF">
            <w:p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具有履行合同所必需的设备和专业技术能力（须附相关证明材料或书面声明）；</w:t>
            </w:r>
          </w:p>
        </w:tc>
      </w:tr>
      <w:tr w14:paraId="1AF32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489" w:type="dxa"/>
            <w:vAlign w:val="center"/>
          </w:tcPr>
          <w:p w14:paraId="15CFB129">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869" w:type="dxa"/>
            <w:vAlign w:val="center"/>
          </w:tcPr>
          <w:p w14:paraId="71244F60">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财务状况报告</w:t>
            </w:r>
          </w:p>
        </w:tc>
        <w:tc>
          <w:tcPr>
            <w:tcW w:w="7350" w:type="dxa"/>
            <w:vAlign w:val="center"/>
          </w:tcPr>
          <w:p w14:paraId="1A6A70E3">
            <w:pPr>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提供2024年度财务审计报告（成立时间至响应文件提交截止时间不足一年的可提供公司成立后任意时段的资产负债表），或其开标前半年内基本存款账户开户银行出具的资信证明及基本存款账户信息证明；</w:t>
            </w:r>
          </w:p>
        </w:tc>
      </w:tr>
      <w:tr w14:paraId="01C6E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489" w:type="dxa"/>
            <w:vAlign w:val="center"/>
          </w:tcPr>
          <w:p w14:paraId="092405B4">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869" w:type="dxa"/>
            <w:vAlign w:val="center"/>
          </w:tcPr>
          <w:p w14:paraId="7DDCE9B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税收缴纳证明</w:t>
            </w:r>
          </w:p>
        </w:tc>
        <w:tc>
          <w:tcPr>
            <w:tcW w:w="7350" w:type="dxa"/>
            <w:vAlign w:val="center"/>
          </w:tcPr>
          <w:p w14:paraId="4D40F7DA">
            <w:pPr>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提供截止至开标时间前6个月任意1个月的完税证明（依法免税的投标人应提供相关文件证明）；</w:t>
            </w:r>
          </w:p>
        </w:tc>
      </w:tr>
      <w:tr w14:paraId="75F70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489" w:type="dxa"/>
            <w:vAlign w:val="center"/>
          </w:tcPr>
          <w:p w14:paraId="5EFF5020">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869" w:type="dxa"/>
            <w:vAlign w:val="center"/>
          </w:tcPr>
          <w:p w14:paraId="29653CF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社会保障资金缴纳证明</w:t>
            </w:r>
          </w:p>
        </w:tc>
        <w:tc>
          <w:tcPr>
            <w:tcW w:w="7350" w:type="dxa"/>
            <w:vAlign w:val="center"/>
          </w:tcPr>
          <w:p w14:paraId="02BCB22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提供截止至开标时间前6个月内任意1个月的已缴纳社会保险的证明（专用收据或社会保险缴纳清单或社保缴纳证明，依法不需要缴纳社会保障资金的投标人应提供相关文件证明）</w:t>
            </w:r>
          </w:p>
        </w:tc>
      </w:tr>
      <w:tr w14:paraId="2B8AC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489" w:type="dxa"/>
            <w:vAlign w:val="center"/>
          </w:tcPr>
          <w:p w14:paraId="4CF05961">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869" w:type="dxa"/>
            <w:vAlign w:val="center"/>
          </w:tcPr>
          <w:p w14:paraId="6025515E">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三年无重大违纪书面声明</w:t>
            </w:r>
          </w:p>
        </w:tc>
        <w:tc>
          <w:tcPr>
            <w:tcW w:w="7350" w:type="dxa"/>
            <w:vAlign w:val="center"/>
          </w:tcPr>
          <w:p w14:paraId="6C28857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i w:val="0"/>
                <w:iCs w:val="0"/>
                <w:caps w:val="0"/>
                <w:color w:val="auto"/>
                <w:spacing w:val="0"/>
                <w:kern w:val="0"/>
                <w:sz w:val="24"/>
                <w:szCs w:val="24"/>
                <w:vertAlign w:val="baseline"/>
                <w:lang w:val="en-US" w:eastAsia="zh-CN" w:bidi="ar"/>
              </w:rPr>
            </w:pPr>
            <w:r>
              <w:rPr>
                <w:rFonts w:hint="eastAsia" w:ascii="宋体" w:hAnsi="宋体" w:eastAsia="宋体" w:cs="宋体"/>
                <w:i w:val="0"/>
                <w:iCs w:val="0"/>
                <w:caps w:val="0"/>
                <w:color w:val="auto"/>
                <w:spacing w:val="0"/>
                <w:kern w:val="0"/>
                <w:sz w:val="24"/>
                <w:szCs w:val="24"/>
                <w:vertAlign w:val="baseline"/>
                <w:lang w:val="en-US" w:eastAsia="zh-CN" w:bidi="ar"/>
              </w:rPr>
              <w:t>参加本次政府采购活动前三年内在经营活动中没有重大违纪，以及未被列入失信被执行人、重大税收违法案件当事人名单、政府采购严重违法失信行为记录名单的书面声明；</w:t>
            </w:r>
          </w:p>
        </w:tc>
      </w:tr>
      <w:tr w14:paraId="5D15E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489" w:type="dxa"/>
            <w:vAlign w:val="center"/>
          </w:tcPr>
          <w:p w14:paraId="4AE4E34E">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869" w:type="dxa"/>
            <w:vAlign w:val="center"/>
          </w:tcPr>
          <w:p w14:paraId="5F19523A">
            <w:p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主体信用查询记录</w:t>
            </w:r>
          </w:p>
        </w:tc>
        <w:tc>
          <w:tcPr>
            <w:tcW w:w="7350" w:type="dxa"/>
            <w:vAlign w:val="center"/>
          </w:tcPr>
          <w:p w14:paraId="5846DB5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i w:val="0"/>
                <w:iCs w:val="0"/>
                <w:caps w:val="0"/>
                <w:color w:val="auto"/>
                <w:spacing w:val="0"/>
                <w:kern w:val="0"/>
                <w:sz w:val="24"/>
                <w:szCs w:val="24"/>
                <w:vertAlign w:val="baseline"/>
                <w:lang w:val="en-US" w:eastAsia="zh-CN" w:bidi="ar"/>
              </w:rPr>
            </w:pPr>
            <w:r>
              <w:rPr>
                <w:rFonts w:hint="eastAsia" w:ascii="宋体" w:hAnsi="宋体" w:eastAsia="宋体" w:cs="宋体"/>
                <w:i w:val="0"/>
                <w:iCs w:val="0"/>
                <w:caps w:val="0"/>
                <w:color w:val="auto"/>
                <w:spacing w:val="0"/>
                <w:kern w:val="0"/>
                <w:sz w:val="24"/>
                <w:szCs w:val="24"/>
                <w:vertAlign w:val="baseline"/>
                <w:lang w:val="en-US" w:eastAsia="zh-CN" w:bidi="ar"/>
              </w:rPr>
              <w:t>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提供查询记录网页截图为准）；</w:t>
            </w:r>
          </w:p>
        </w:tc>
      </w:tr>
      <w:tr w14:paraId="71F3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489" w:type="dxa"/>
            <w:vAlign w:val="center"/>
          </w:tcPr>
          <w:p w14:paraId="62A6994B">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869" w:type="dxa"/>
            <w:vAlign w:val="center"/>
          </w:tcPr>
          <w:p w14:paraId="0C153D5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中小企业声明函</w:t>
            </w:r>
          </w:p>
        </w:tc>
        <w:tc>
          <w:tcPr>
            <w:tcW w:w="7350" w:type="dxa"/>
            <w:vAlign w:val="center"/>
          </w:tcPr>
          <w:p w14:paraId="702D45F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i w:val="0"/>
                <w:iCs w:val="0"/>
                <w:caps w:val="0"/>
                <w:color w:val="auto"/>
                <w:spacing w:val="0"/>
                <w:kern w:val="0"/>
                <w:sz w:val="24"/>
                <w:szCs w:val="24"/>
                <w:vertAlign w:val="baseline"/>
                <w:lang w:val="en-US" w:eastAsia="zh-CN" w:bidi="ar"/>
              </w:rPr>
            </w:pPr>
            <w:r>
              <w:rPr>
                <w:rFonts w:hint="eastAsia" w:ascii="宋体" w:hAnsi="宋体" w:eastAsia="宋体" w:cs="宋体"/>
                <w:i w:val="0"/>
                <w:iCs w:val="0"/>
                <w:caps w:val="0"/>
                <w:color w:val="auto"/>
                <w:spacing w:val="0"/>
                <w:kern w:val="0"/>
                <w:sz w:val="24"/>
                <w:szCs w:val="24"/>
                <w:vertAlign w:val="baseline"/>
                <w:lang w:val="en-US" w:eastAsia="zh-CN" w:bidi="ar"/>
              </w:rPr>
              <w:t>本项目面向中小企业采购，须提供《中小企业声明函》</w:t>
            </w:r>
          </w:p>
        </w:tc>
      </w:tr>
      <w:tr w14:paraId="299A4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489" w:type="dxa"/>
            <w:vAlign w:val="center"/>
          </w:tcPr>
          <w:p w14:paraId="5602B55E">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869" w:type="dxa"/>
            <w:vAlign w:val="center"/>
          </w:tcPr>
          <w:p w14:paraId="5611C16F">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不接受联合体投标</w:t>
            </w:r>
          </w:p>
        </w:tc>
        <w:tc>
          <w:tcPr>
            <w:tcW w:w="7350" w:type="dxa"/>
            <w:vAlign w:val="center"/>
          </w:tcPr>
          <w:p w14:paraId="146CF4F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60" w:lineRule="auto"/>
              <w:ind w:left="6" w:right="0" w:firstLine="415"/>
              <w:jc w:val="both"/>
              <w:textAlignment w:val="baseline"/>
              <w:rPr>
                <w:rFonts w:hint="eastAsia" w:ascii="宋体" w:hAnsi="宋体" w:eastAsia="宋体" w:cs="宋体"/>
                <w:i w:val="0"/>
                <w:iCs w:val="0"/>
                <w:caps w:val="0"/>
                <w:color w:val="auto"/>
                <w:spacing w:val="0"/>
                <w:kern w:val="0"/>
                <w:sz w:val="24"/>
                <w:szCs w:val="24"/>
                <w:vertAlign w:val="baseline"/>
                <w:lang w:val="en-US" w:eastAsia="zh-CN" w:bidi="ar"/>
              </w:rPr>
            </w:pPr>
            <w:r>
              <w:rPr>
                <w:rFonts w:hint="eastAsia" w:ascii="宋体" w:hAnsi="宋体" w:eastAsia="宋体" w:cs="宋体"/>
                <w:i w:val="0"/>
                <w:iCs w:val="0"/>
                <w:caps w:val="0"/>
                <w:color w:val="auto"/>
                <w:spacing w:val="0"/>
                <w:kern w:val="0"/>
                <w:sz w:val="24"/>
                <w:szCs w:val="24"/>
                <w:vertAlign w:val="baseline"/>
                <w:lang w:val="en-US" w:eastAsia="zh-CN" w:bidi="ar"/>
              </w:rPr>
              <w:t>本项目不接受联合体投标</w:t>
            </w:r>
          </w:p>
        </w:tc>
      </w:tr>
      <w:tr w14:paraId="1B44D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9708" w:type="dxa"/>
            <w:gridSpan w:val="3"/>
            <w:vAlign w:val="center"/>
          </w:tcPr>
          <w:p w14:paraId="0937DD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评定结果：由采购人对上述资料进行审查，以上内容有一项不符合要求，则响应文件的资格部分审查为不合格，响应文件无效，无资格进入后续评审阶段。</w:t>
            </w:r>
          </w:p>
        </w:tc>
      </w:tr>
    </w:tbl>
    <w:p w14:paraId="771CAEAE">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18.2.2符合性审查标准</w:t>
      </w:r>
    </w:p>
    <w:tbl>
      <w:tblPr>
        <w:tblStyle w:val="19"/>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35"/>
        <w:gridCol w:w="8624"/>
      </w:tblGrid>
      <w:tr w14:paraId="0A3F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5A62541D">
            <w:pPr>
              <w:shd w:val="clear" w:color="auto" w:fill="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8624" w:type="dxa"/>
            <w:tcBorders>
              <w:top w:val="single" w:color="auto" w:sz="4" w:space="0"/>
              <w:left w:val="single" w:color="auto" w:sz="4" w:space="0"/>
              <w:bottom w:val="single" w:color="auto" w:sz="4" w:space="0"/>
              <w:right w:val="single" w:color="auto" w:sz="4" w:space="0"/>
            </w:tcBorders>
            <w:vAlign w:val="center"/>
          </w:tcPr>
          <w:p w14:paraId="0BE5C545">
            <w:pPr>
              <w:shd w:val="clear" w:color="auto" w:fill="auto"/>
              <w:jc w:val="center"/>
              <w:rPr>
                <w:rFonts w:hint="eastAsia" w:ascii="宋体" w:hAnsi="宋体" w:eastAsia="宋体" w:cs="宋体"/>
                <w:b/>
                <w:color w:val="000000"/>
                <w:sz w:val="24"/>
              </w:rPr>
            </w:pPr>
            <w:r>
              <w:rPr>
                <w:rFonts w:hint="eastAsia" w:ascii="宋体" w:hAnsi="宋体" w:eastAsia="宋体" w:cs="宋体"/>
                <w:b/>
                <w:color w:val="000000"/>
                <w:sz w:val="24"/>
              </w:rPr>
              <w:t>审查因素</w:t>
            </w:r>
          </w:p>
        </w:tc>
      </w:tr>
      <w:tr w14:paraId="0838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1" w:hRule="atLeast"/>
          <w:jc w:val="center"/>
        </w:trPr>
        <w:tc>
          <w:tcPr>
            <w:tcW w:w="735" w:type="dxa"/>
            <w:tcBorders>
              <w:top w:val="single" w:color="auto" w:sz="4" w:space="0"/>
              <w:left w:val="single" w:color="auto" w:sz="4" w:space="0"/>
              <w:right w:val="single" w:color="auto" w:sz="4" w:space="0"/>
            </w:tcBorders>
            <w:vAlign w:val="center"/>
          </w:tcPr>
          <w:p w14:paraId="3C986647">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1</w:t>
            </w:r>
          </w:p>
        </w:tc>
        <w:tc>
          <w:tcPr>
            <w:tcW w:w="8624" w:type="dxa"/>
            <w:tcBorders>
              <w:top w:val="single" w:color="auto" w:sz="4" w:space="0"/>
              <w:left w:val="single" w:color="auto" w:sz="4" w:space="0"/>
              <w:bottom w:val="single" w:color="auto" w:sz="4" w:space="0"/>
              <w:right w:val="single" w:color="auto" w:sz="4" w:space="0"/>
            </w:tcBorders>
            <w:vAlign w:val="center"/>
          </w:tcPr>
          <w:p w14:paraId="09A27536">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szCs w:val="24"/>
              </w:rPr>
              <w:t>投标文件项目名称、项目编号</w:t>
            </w:r>
            <w:r>
              <w:rPr>
                <w:rFonts w:hint="eastAsia" w:ascii="宋体" w:hAnsi="宋体" w:eastAsia="宋体" w:cs="宋体"/>
                <w:bCs/>
                <w:color w:val="000000"/>
                <w:sz w:val="24"/>
                <w:szCs w:val="24"/>
                <w:lang w:val="en-US" w:eastAsia="zh-CN"/>
              </w:rPr>
              <w:t>应</w:t>
            </w:r>
            <w:r>
              <w:rPr>
                <w:rFonts w:hint="eastAsia" w:ascii="宋体" w:hAnsi="宋体" w:eastAsia="宋体" w:cs="宋体"/>
                <w:bCs/>
                <w:color w:val="000000"/>
                <w:sz w:val="24"/>
                <w:szCs w:val="24"/>
              </w:rPr>
              <w:t>与</w:t>
            </w:r>
            <w:r>
              <w:rPr>
                <w:rFonts w:hint="eastAsia" w:ascii="宋体" w:hAnsi="宋体" w:cs="宋体"/>
                <w:bCs/>
                <w:color w:val="000000"/>
                <w:sz w:val="24"/>
                <w:szCs w:val="24"/>
                <w:lang w:val="en-US" w:eastAsia="zh-CN"/>
              </w:rPr>
              <w:t>谈判</w:t>
            </w:r>
            <w:r>
              <w:rPr>
                <w:rFonts w:hint="eastAsia" w:ascii="宋体" w:hAnsi="宋体" w:eastAsia="宋体" w:cs="宋体"/>
                <w:bCs/>
                <w:color w:val="000000"/>
                <w:sz w:val="24"/>
                <w:szCs w:val="24"/>
              </w:rPr>
              <w:t>文件一致</w:t>
            </w:r>
            <w:r>
              <w:rPr>
                <w:rFonts w:hint="eastAsia" w:ascii="宋体" w:hAnsi="宋体" w:eastAsia="宋体" w:cs="宋体"/>
                <w:bCs/>
                <w:color w:val="000000"/>
                <w:sz w:val="24"/>
                <w:szCs w:val="24"/>
                <w:lang w:eastAsia="zh-CN"/>
              </w:rPr>
              <w:t>的；</w:t>
            </w:r>
          </w:p>
        </w:tc>
      </w:tr>
      <w:tr w14:paraId="0F62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0" w:hRule="atLeast"/>
          <w:jc w:val="center"/>
        </w:trPr>
        <w:tc>
          <w:tcPr>
            <w:tcW w:w="735" w:type="dxa"/>
            <w:tcBorders>
              <w:top w:val="single" w:color="auto" w:sz="4" w:space="0"/>
              <w:left w:val="single" w:color="auto" w:sz="4" w:space="0"/>
              <w:right w:val="single" w:color="auto" w:sz="4" w:space="0"/>
            </w:tcBorders>
            <w:vAlign w:val="center"/>
          </w:tcPr>
          <w:p w14:paraId="0AD40FE0">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2</w:t>
            </w:r>
          </w:p>
        </w:tc>
        <w:tc>
          <w:tcPr>
            <w:tcW w:w="8624" w:type="dxa"/>
            <w:tcBorders>
              <w:top w:val="single" w:color="auto" w:sz="4" w:space="0"/>
              <w:left w:val="single" w:color="auto" w:sz="4" w:space="0"/>
              <w:bottom w:val="single" w:color="auto" w:sz="4" w:space="0"/>
              <w:right w:val="single" w:color="auto" w:sz="4" w:space="0"/>
            </w:tcBorders>
            <w:vAlign w:val="center"/>
          </w:tcPr>
          <w:p w14:paraId="0073B028">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sz w:val="24"/>
                <w:szCs w:val="24"/>
              </w:rPr>
              <w:t>竞争性</w:t>
            </w:r>
            <w:r>
              <w:rPr>
                <w:rFonts w:hint="eastAsia" w:ascii="宋体" w:hAnsi="宋体" w:cs="宋体"/>
                <w:bCs/>
                <w:color w:val="000000"/>
                <w:sz w:val="24"/>
                <w:szCs w:val="24"/>
                <w:lang w:val="en-US" w:eastAsia="zh-CN"/>
              </w:rPr>
              <w:t>谈判</w:t>
            </w:r>
            <w:r>
              <w:rPr>
                <w:rFonts w:hint="eastAsia" w:ascii="宋体" w:hAnsi="宋体" w:eastAsia="宋体" w:cs="宋体"/>
                <w:sz w:val="24"/>
                <w:szCs w:val="24"/>
              </w:rPr>
              <w:t>响应文件按竞争性</w:t>
            </w:r>
            <w:r>
              <w:rPr>
                <w:rFonts w:hint="eastAsia" w:ascii="宋体" w:hAnsi="宋体" w:cs="宋体"/>
                <w:bCs/>
                <w:color w:val="000000"/>
                <w:sz w:val="24"/>
                <w:szCs w:val="24"/>
                <w:lang w:val="en-US" w:eastAsia="zh-CN"/>
              </w:rPr>
              <w:t>谈判</w:t>
            </w:r>
            <w:r>
              <w:rPr>
                <w:rFonts w:hint="eastAsia" w:ascii="宋体" w:hAnsi="宋体" w:eastAsia="宋体" w:cs="宋体"/>
                <w:sz w:val="24"/>
                <w:szCs w:val="24"/>
              </w:rPr>
              <w:t>文件要求加盖供应商公章并由法定代表人或委托代理人签字或盖章。由委托代理人签字或盖章的，在竞争性</w:t>
            </w:r>
            <w:r>
              <w:rPr>
                <w:rFonts w:hint="eastAsia" w:ascii="宋体" w:hAnsi="宋体" w:cs="宋体"/>
                <w:bCs/>
                <w:color w:val="000000"/>
                <w:sz w:val="24"/>
                <w:szCs w:val="24"/>
                <w:lang w:val="en-US" w:eastAsia="zh-CN"/>
              </w:rPr>
              <w:t>谈判</w:t>
            </w:r>
            <w:r>
              <w:rPr>
                <w:rFonts w:hint="eastAsia" w:ascii="宋体" w:hAnsi="宋体" w:eastAsia="宋体" w:cs="宋体"/>
                <w:sz w:val="24"/>
                <w:szCs w:val="24"/>
              </w:rPr>
              <w:t>响应文件中须同时提交法定代表人授权委托书</w:t>
            </w:r>
            <w:r>
              <w:rPr>
                <w:rFonts w:hint="eastAsia" w:ascii="宋体" w:hAnsi="宋体" w:eastAsia="宋体" w:cs="宋体"/>
                <w:bCs/>
                <w:color w:val="000000"/>
                <w:sz w:val="24"/>
                <w:lang w:eastAsia="zh-CN"/>
              </w:rPr>
              <w:t>；</w:t>
            </w:r>
          </w:p>
        </w:tc>
      </w:tr>
      <w:tr w14:paraId="4FB5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8" w:hRule="atLeast"/>
          <w:jc w:val="center"/>
        </w:trPr>
        <w:tc>
          <w:tcPr>
            <w:tcW w:w="735" w:type="dxa"/>
            <w:tcBorders>
              <w:left w:val="single" w:color="auto" w:sz="4" w:space="0"/>
              <w:right w:val="single" w:color="auto" w:sz="4" w:space="0"/>
            </w:tcBorders>
            <w:vAlign w:val="center"/>
          </w:tcPr>
          <w:p w14:paraId="5597FBA9">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3</w:t>
            </w:r>
          </w:p>
        </w:tc>
        <w:tc>
          <w:tcPr>
            <w:tcW w:w="8624" w:type="dxa"/>
            <w:tcBorders>
              <w:top w:val="single" w:color="auto" w:sz="4" w:space="0"/>
              <w:left w:val="single" w:color="auto" w:sz="4" w:space="0"/>
              <w:bottom w:val="single" w:color="auto" w:sz="4" w:space="0"/>
              <w:right w:val="single" w:color="auto" w:sz="4" w:space="0"/>
            </w:tcBorders>
            <w:vAlign w:val="center"/>
          </w:tcPr>
          <w:p w14:paraId="7F842C69">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lang w:eastAsia="zh-CN"/>
              </w:rPr>
              <w:t>不能</w:t>
            </w:r>
            <w:r>
              <w:rPr>
                <w:rFonts w:hint="eastAsia" w:ascii="宋体" w:hAnsi="宋体" w:eastAsia="宋体" w:cs="宋体"/>
                <w:bCs/>
                <w:color w:val="000000"/>
                <w:sz w:val="24"/>
              </w:rPr>
              <w:t>有</w:t>
            </w:r>
            <w:r>
              <w:rPr>
                <w:rFonts w:hint="eastAsia" w:ascii="宋体" w:hAnsi="宋体" w:eastAsia="宋体" w:cs="宋体"/>
                <w:bCs/>
                <w:color w:val="000000"/>
                <w:sz w:val="24"/>
                <w:lang w:eastAsia="zh-CN"/>
              </w:rPr>
              <w:t>多个</w:t>
            </w:r>
            <w:r>
              <w:rPr>
                <w:rFonts w:hint="eastAsia" w:ascii="宋体" w:hAnsi="宋体" w:eastAsia="宋体" w:cs="宋体"/>
                <w:bCs/>
                <w:color w:val="000000"/>
                <w:sz w:val="24"/>
              </w:rPr>
              <w:t>报价</w:t>
            </w:r>
            <w:r>
              <w:rPr>
                <w:rFonts w:hint="eastAsia" w:ascii="宋体" w:hAnsi="宋体" w:eastAsia="宋体" w:cs="宋体"/>
                <w:bCs/>
                <w:color w:val="000000"/>
                <w:sz w:val="24"/>
                <w:lang w:eastAsia="zh-CN"/>
              </w:rPr>
              <w:t>；</w:t>
            </w:r>
          </w:p>
        </w:tc>
      </w:tr>
      <w:tr w14:paraId="5142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35" w:type="dxa"/>
            <w:tcBorders>
              <w:left w:val="single" w:color="auto" w:sz="4" w:space="0"/>
              <w:right w:val="single" w:color="auto" w:sz="4" w:space="0"/>
            </w:tcBorders>
            <w:vAlign w:val="center"/>
          </w:tcPr>
          <w:p w14:paraId="53A0667C">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4</w:t>
            </w:r>
          </w:p>
        </w:tc>
        <w:tc>
          <w:tcPr>
            <w:tcW w:w="8624" w:type="dxa"/>
            <w:tcBorders>
              <w:top w:val="single" w:color="auto" w:sz="4" w:space="0"/>
              <w:left w:val="single" w:color="auto" w:sz="4" w:space="0"/>
              <w:bottom w:val="single" w:color="auto" w:sz="4" w:space="0"/>
              <w:right w:val="single" w:color="auto" w:sz="4" w:space="0"/>
            </w:tcBorders>
            <w:vAlign w:val="center"/>
          </w:tcPr>
          <w:p w14:paraId="5406D19F">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工期</w:t>
            </w:r>
            <w:r>
              <w:rPr>
                <w:rFonts w:hint="eastAsia" w:ascii="宋体" w:hAnsi="宋体" w:eastAsia="宋体" w:cs="宋体"/>
                <w:bCs/>
                <w:color w:val="000000"/>
                <w:sz w:val="24"/>
                <w:lang w:val="en-US" w:eastAsia="zh-CN"/>
              </w:rPr>
              <w:t>要</w:t>
            </w:r>
            <w:r>
              <w:rPr>
                <w:rFonts w:hint="eastAsia" w:ascii="宋体" w:hAnsi="宋体" w:eastAsia="宋体" w:cs="宋体"/>
                <w:bCs/>
                <w:color w:val="000000"/>
                <w:sz w:val="24"/>
              </w:rPr>
              <w:t>符合</w:t>
            </w:r>
            <w:r>
              <w:rPr>
                <w:rFonts w:hint="eastAsia" w:ascii="宋体" w:hAnsi="宋体" w:cs="宋体"/>
                <w:bCs/>
                <w:color w:val="000000"/>
                <w:sz w:val="24"/>
                <w:szCs w:val="24"/>
                <w:lang w:val="en-US" w:eastAsia="zh-CN"/>
              </w:rPr>
              <w:t>谈判</w:t>
            </w:r>
            <w:r>
              <w:rPr>
                <w:rFonts w:hint="eastAsia" w:ascii="宋体" w:hAnsi="宋体" w:eastAsia="宋体" w:cs="宋体"/>
                <w:bCs/>
                <w:color w:val="000000"/>
                <w:sz w:val="24"/>
              </w:rPr>
              <w:t>文件要求</w:t>
            </w:r>
            <w:r>
              <w:rPr>
                <w:rFonts w:hint="eastAsia" w:ascii="宋体" w:hAnsi="宋体" w:eastAsia="宋体" w:cs="宋体"/>
                <w:bCs/>
                <w:color w:val="000000"/>
                <w:sz w:val="24"/>
                <w:lang w:eastAsia="zh-CN"/>
              </w:rPr>
              <w:t>的；</w:t>
            </w:r>
          </w:p>
        </w:tc>
      </w:tr>
      <w:tr w14:paraId="624D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34" w:hRule="atLeast"/>
          <w:jc w:val="center"/>
        </w:trPr>
        <w:tc>
          <w:tcPr>
            <w:tcW w:w="735" w:type="dxa"/>
            <w:tcBorders>
              <w:left w:val="single" w:color="auto" w:sz="4" w:space="0"/>
              <w:right w:val="single" w:color="auto" w:sz="4" w:space="0"/>
            </w:tcBorders>
            <w:vAlign w:val="center"/>
          </w:tcPr>
          <w:p w14:paraId="289B43EA">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5</w:t>
            </w:r>
          </w:p>
        </w:tc>
        <w:tc>
          <w:tcPr>
            <w:tcW w:w="8624" w:type="dxa"/>
            <w:tcBorders>
              <w:top w:val="single" w:color="auto" w:sz="4" w:space="0"/>
              <w:left w:val="single" w:color="auto" w:sz="4" w:space="0"/>
              <w:bottom w:val="single" w:color="auto" w:sz="4" w:space="0"/>
              <w:right w:val="single" w:color="auto" w:sz="4" w:space="0"/>
            </w:tcBorders>
            <w:vAlign w:val="center"/>
          </w:tcPr>
          <w:p w14:paraId="6E27731D">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投标有效期</w:t>
            </w:r>
            <w:r>
              <w:rPr>
                <w:rFonts w:hint="eastAsia" w:ascii="宋体" w:hAnsi="宋体" w:eastAsia="宋体" w:cs="宋体"/>
                <w:bCs/>
                <w:color w:val="000000"/>
                <w:sz w:val="24"/>
                <w:lang w:val="en-US" w:eastAsia="zh-CN"/>
              </w:rPr>
              <w:t>要</w:t>
            </w:r>
            <w:r>
              <w:rPr>
                <w:rFonts w:hint="eastAsia" w:ascii="宋体" w:hAnsi="宋体" w:eastAsia="宋体" w:cs="宋体"/>
                <w:bCs/>
                <w:color w:val="000000"/>
                <w:sz w:val="24"/>
              </w:rPr>
              <w:t>符合</w:t>
            </w:r>
            <w:r>
              <w:rPr>
                <w:rFonts w:hint="eastAsia" w:ascii="宋体" w:hAnsi="宋体" w:cs="宋体"/>
                <w:bCs/>
                <w:color w:val="000000"/>
                <w:sz w:val="24"/>
                <w:szCs w:val="24"/>
                <w:lang w:val="en-US" w:eastAsia="zh-CN"/>
              </w:rPr>
              <w:t>谈判</w:t>
            </w:r>
            <w:r>
              <w:rPr>
                <w:rFonts w:hint="eastAsia" w:ascii="宋体" w:hAnsi="宋体" w:eastAsia="宋体" w:cs="宋体"/>
                <w:bCs/>
                <w:color w:val="000000"/>
                <w:sz w:val="24"/>
              </w:rPr>
              <w:t>文件要求</w:t>
            </w:r>
            <w:r>
              <w:rPr>
                <w:rFonts w:hint="eastAsia" w:ascii="宋体" w:hAnsi="宋体" w:eastAsia="宋体" w:cs="宋体"/>
                <w:bCs/>
                <w:color w:val="000000"/>
                <w:sz w:val="24"/>
                <w:lang w:eastAsia="zh-CN"/>
              </w:rPr>
              <w:t>的；</w:t>
            </w:r>
          </w:p>
        </w:tc>
      </w:tr>
      <w:tr w14:paraId="5E0D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7" w:hRule="atLeast"/>
          <w:jc w:val="center"/>
        </w:trPr>
        <w:tc>
          <w:tcPr>
            <w:tcW w:w="735" w:type="dxa"/>
            <w:tcBorders>
              <w:left w:val="single" w:color="auto" w:sz="4" w:space="0"/>
              <w:right w:val="single" w:color="auto" w:sz="4" w:space="0"/>
            </w:tcBorders>
            <w:vAlign w:val="center"/>
          </w:tcPr>
          <w:p w14:paraId="2DE6D596">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6</w:t>
            </w:r>
          </w:p>
        </w:tc>
        <w:tc>
          <w:tcPr>
            <w:tcW w:w="8624" w:type="dxa"/>
            <w:tcBorders>
              <w:top w:val="single" w:color="auto" w:sz="4" w:space="0"/>
              <w:left w:val="single" w:color="auto" w:sz="4" w:space="0"/>
              <w:bottom w:val="single" w:color="auto" w:sz="4" w:space="0"/>
              <w:right w:val="single" w:color="auto" w:sz="4" w:space="0"/>
            </w:tcBorders>
            <w:vAlign w:val="center"/>
          </w:tcPr>
          <w:p w14:paraId="62E44CDC">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投标文件按</w:t>
            </w:r>
            <w:r>
              <w:rPr>
                <w:rFonts w:hint="eastAsia" w:ascii="宋体" w:hAnsi="宋体" w:cs="宋体"/>
                <w:bCs/>
                <w:color w:val="000000"/>
                <w:sz w:val="24"/>
                <w:szCs w:val="24"/>
                <w:lang w:val="en-US" w:eastAsia="zh-CN"/>
              </w:rPr>
              <w:t>谈判</w:t>
            </w:r>
            <w:r>
              <w:rPr>
                <w:rFonts w:hint="eastAsia" w:ascii="宋体" w:hAnsi="宋体" w:eastAsia="宋体" w:cs="宋体"/>
                <w:bCs/>
                <w:color w:val="000000"/>
                <w:sz w:val="24"/>
              </w:rPr>
              <w:t>文件要求逐条响应、</w:t>
            </w:r>
            <w:r>
              <w:rPr>
                <w:rFonts w:hint="eastAsia" w:ascii="宋体" w:hAnsi="宋体" w:eastAsia="宋体" w:cs="宋体"/>
                <w:bCs/>
                <w:color w:val="000000"/>
                <w:sz w:val="24"/>
                <w:lang w:val="en-US" w:eastAsia="zh-CN"/>
              </w:rPr>
              <w:t>无</w:t>
            </w:r>
            <w:r>
              <w:rPr>
                <w:rFonts w:hint="eastAsia" w:ascii="宋体" w:hAnsi="宋体" w:eastAsia="宋体" w:cs="宋体"/>
                <w:bCs/>
                <w:color w:val="000000"/>
                <w:sz w:val="24"/>
              </w:rPr>
              <w:t>缺项的</w:t>
            </w:r>
            <w:r>
              <w:rPr>
                <w:rFonts w:hint="eastAsia" w:ascii="宋体" w:hAnsi="宋体" w:eastAsia="宋体" w:cs="宋体"/>
                <w:bCs/>
                <w:color w:val="000000"/>
                <w:sz w:val="24"/>
                <w:lang w:eastAsia="zh-CN"/>
              </w:rPr>
              <w:t>；</w:t>
            </w:r>
          </w:p>
        </w:tc>
      </w:tr>
      <w:tr w14:paraId="4A74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15" w:hRule="atLeast"/>
          <w:jc w:val="center"/>
        </w:trPr>
        <w:tc>
          <w:tcPr>
            <w:tcW w:w="735" w:type="dxa"/>
            <w:tcBorders>
              <w:left w:val="single" w:color="auto" w:sz="4" w:space="0"/>
              <w:bottom w:val="single" w:color="auto" w:sz="4" w:space="0"/>
              <w:right w:val="single" w:color="auto" w:sz="4" w:space="0"/>
            </w:tcBorders>
            <w:vAlign w:val="center"/>
          </w:tcPr>
          <w:p w14:paraId="11DF7CCC">
            <w:pPr>
              <w:shd w:val="clear" w:color="auto" w:fill="auto"/>
              <w:jc w:val="center"/>
              <w:rPr>
                <w:rFonts w:hint="eastAsia" w:ascii="宋体" w:hAnsi="宋体" w:eastAsia="宋体" w:cs="宋体"/>
                <w:bCs/>
                <w:color w:val="000000"/>
                <w:sz w:val="24"/>
              </w:rPr>
            </w:pPr>
            <w:r>
              <w:rPr>
                <w:rFonts w:hint="eastAsia" w:ascii="宋体" w:hAnsi="宋体" w:eastAsia="宋体" w:cs="宋体"/>
                <w:bCs/>
                <w:color w:val="000000"/>
                <w:sz w:val="24"/>
              </w:rPr>
              <w:t>7</w:t>
            </w:r>
          </w:p>
        </w:tc>
        <w:tc>
          <w:tcPr>
            <w:tcW w:w="8624" w:type="dxa"/>
            <w:tcBorders>
              <w:top w:val="single" w:color="auto" w:sz="4" w:space="0"/>
              <w:left w:val="single" w:color="auto" w:sz="4" w:space="0"/>
              <w:bottom w:val="single" w:color="auto" w:sz="4" w:space="0"/>
              <w:right w:val="single" w:color="auto" w:sz="4" w:space="0"/>
            </w:tcBorders>
            <w:vAlign w:val="center"/>
          </w:tcPr>
          <w:p w14:paraId="56540716">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lang w:val="en-US" w:eastAsia="zh-CN"/>
              </w:rPr>
              <w:t>投标</w:t>
            </w:r>
            <w:r>
              <w:rPr>
                <w:rFonts w:hint="eastAsia" w:ascii="宋体" w:hAnsi="宋体" w:eastAsia="宋体" w:cs="宋体"/>
                <w:bCs/>
                <w:color w:val="000000"/>
                <w:sz w:val="24"/>
                <w:lang w:eastAsia="zh-CN"/>
              </w:rPr>
              <w:t>方案</w:t>
            </w:r>
            <w:r>
              <w:rPr>
                <w:rFonts w:hint="eastAsia" w:ascii="宋体" w:hAnsi="宋体" w:eastAsia="宋体" w:cs="宋体"/>
                <w:bCs/>
                <w:color w:val="000000"/>
                <w:sz w:val="24"/>
                <w:lang w:val="en-US" w:eastAsia="zh-CN"/>
              </w:rPr>
              <w:t>未</w:t>
            </w:r>
            <w:r>
              <w:rPr>
                <w:rFonts w:hint="eastAsia" w:ascii="宋体" w:hAnsi="宋体" w:eastAsia="宋体" w:cs="宋体"/>
                <w:bCs/>
                <w:color w:val="000000"/>
                <w:sz w:val="24"/>
                <w:lang w:eastAsia="zh-CN"/>
              </w:rPr>
              <w:t>出现严重漏</w:t>
            </w:r>
            <w:r>
              <w:rPr>
                <w:rFonts w:hint="eastAsia" w:ascii="宋体" w:hAnsi="宋体" w:eastAsia="宋体" w:cs="宋体"/>
                <w:bCs/>
                <w:color w:val="000000"/>
                <w:sz w:val="24"/>
                <w:lang w:val="en-US" w:eastAsia="zh-CN"/>
              </w:rPr>
              <w:t>洞</w:t>
            </w:r>
            <w:r>
              <w:rPr>
                <w:rFonts w:hint="eastAsia" w:ascii="宋体" w:hAnsi="宋体" w:eastAsia="宋体" w:cs="宋体"/>
                <w:bCs/>
                <w:color w:val="000000"/>
                <w:sz w:val="24"/>
                <w:lang w:eastAsia="zh-CN"/>
              </w:rPr>
              <w:t>，造成系统缺陷，</w:t>
            </w:r>
            <w:r>
              <w:rPr>
                <w:rFonts w:hint="eastAsia" w:ascii="宋体" w:hAnsi="宋体" w:eastAsia="宋体" w:cs="宋体"/>
                <w:bCs/>
                <w:color w:val="000000"/>
                <w:sz w:val="24"/>
                <w:lang w:val="en-US" w:eastAsia="zh-CN"/>
              </w:rPr>
              <w:t>未</w:t>
            </w:r>
            <w:r>
              <w:rPr>
                <w:rFonts w:hint="eastAsia" w:ascii="宋体" w:hAnsi="宋体" w:eastAsia="宋体" w:cs="宋体"/>
                <w:bCs/>
                <w:color w:val="000000"/>
                <w:sz w:val="24"/>
                <w:lang w:eastAsia="zh-CN"/>
              </w:rPr>
              <w:t>影响到该项目的实施；</w:t>
            </w:r>
          </w:p>
        </w:tc>
      </w:tr>
      <w:tr w14:paraId="07F1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98" w:hRule="atLeast"/>
          <w:jc w:val="center"/>
        </w:trPr>
        <w:tc>
          <w:tcPr>
            <w:tcW w:w="735" w:type="dxa"/>
            <w:tcBorders>
              <w:left w:val="single" w:color="auto" w:sz="4" w:space="0"/>
              <w:right w:val="single" w:color="auto" w:sz="4" w:space="0"/>
            </w:tcBorders>
            <w:vAlign w:val="center"/>
          </w:tcPr>
          <w:p w14:paraId="4179EE1D">
            <w:pPr>
              <w:shd w:val="clear" w:color="auto" w:fill="auto"/>
              <w:spacing w:line="240" w:lineRule="auto"/>
              <w:jc w:val="center"/>
              <w:rPr>
                <w:rFonts w:hint="eastAsia" w:ascii="宋体" w:hAnsi="宋体" w:eastAsia="宋体" w:cs="宋体"/>
                <w:bCs/>
                <w:color w:val="000000"/>
                <w:sz w:val="24"/>
                <w:lang w:eastAsia="zh-CN"/>
              </w:rPr>
            </w:pPr>
            <w:r>
              <w:rPr>
                <w:rFonts w:hint="eastAsia" w:ascii="宋体" w:hAnsi="宋体" w:eastAsia="宋体" w:cs="宋体"/>
                <w:bCs/>
                <w:color w:val="000000"/>
                <w:sz w:val="24"/>
                <w:lang w:val="en-US" w:eastAsia="zh-CN"/>
              </w:rPr>
              <w:t>8</w:t>
            </w:r>
          </w:p>
        </w:tc>
        <w:tc>
          <w:tcPr>
            <w:tcW w:w="8624" w:type="dxa"/>
            <w:tcBorders>
              <w:top w:val="single" w:color="auto" w:sz="4" w:space="0"/>
              <w:left w:val="single" w:color="auto" w:sz="4" w:space="0"/>
              <w:bottom w:val="single" w:color="auto" w:sz="4" w:space="0"/>
              <w:right w:val="single" w:color="auto" w:sz="4" w:space="0"/>
            </w:tcBorders>
            <w:vAlign w:val="center"/>
          </w:tcPr>
          <w:p w14:paraId="22351B87">
            <w:pPr>
              <w:shd w:val="clear" w:color="auto" w:fill="auto"/>
              <w:spacing w:line="240" w:lineRule="auto"/>
              <w:rPr>
                <w:rFonts w:hint="eastAsia" w:ascii="宋体" w:hAnsi="宋体" w:eastAsia="宋体" w:cs="宋体"/>
                <w:bCs/>
                <w:color w:val="000000"/>
                <w:sz w:val="24"/>
                <w:lang w:val="zh-CN" w:eastAsia="zh-CN"/>
              </w:rPr>
            </w:pPr>
            <w:r>
              <w:rPr>
                <w:rFonts w:hint="eastAsia" w:ascii="宋体" w:hAnsi="宋体" w:eastAsia="宋体" w:cs="宋体"/>
                <w:bCs/>
                <w:color w:val="000000"/>
                <w:sz w:val="24"/>
              </w:rPr>
              <w:t>投标文件构成和格式（符合</w:t>
            </w:r>
            <w:r>
              <w:rPr>
                <w:rFonts w:hint="eastAsia" w:ascii="宋体" w:hAnsi="宋体" w:cs="宋体"/>
                <w:bCs/>
                <w:color w:val="000000"/>
                <w:sz w:val="24"/>
                <w:szCs w:val="24"/>
                <w:lang w:val="en-US" w:eastAsia="zh-CN"/>
              </w:rPr>
              <w:t>谈判</w:t>
            </w:r>
            <w:r>
              <w:rPr>
                <w:rFonts w:hint="eastAsia" w:ascii="宋体" w:hAnsi="宋体" w:eastAsia="宋体" w:cs="宋体"/>
                <w:bCs/>
                <w:color w:val="000000"/>
                <w:sz w:val="24"/>
              </w:rPr>
              <w:t>文件要求）</w:t>
            </w:r>
            <w:r>
              <w:rPr>
                <w:rFonts w:hint="eastAsia" w:ascii="宋体" w:hAnsi="宋体" w:eastAsia="宋体" w:cs="宋体"/>
                <w:bCs/>
                <w:color w:val="000000"/>
                <w:sz w:val="24"/>
                <w:lang w:eastAsia="zh-CN"/>
              </w:rPr>
              <w:t>的；</w:t>
            </w:r>
          </w:p>
        </w:tc>
      </w:tr>
      <w:tr w14:paraId="5896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86" w:hRule="atLeast"/>
          <w:jc w:val="center"/>
        </w:trPr>
        <w:tc>
          <w:tcPr>
            <w:tcW w:w="735" w:type="dxa"/>
            <w:tcBorders>
              <w:left w:val="single" w:color="auto" w:sz="4" w:space="0"/>
              <w:right w:val="single" w:color="auto" w:sz="4" w:space="0"/>
            </w:tcBorders>
            <w:vAlign w:val="center"/>
          </w:tcPr>
          <w:p w14:paraId="780CEB0E">
            <w:pPr>
              <w:shd w:val="clear" w:color="auto" w:fill="auto"/>
              <w:jc w:val="center"/>
              <w:rPr>
                <w:rFonts w:hint="eastAsia" w:ascii="宋体" w:hAnsi="宋体" w:eastAsia="宋体" w:cs="宋体"/>
                <w:bCs/>
                <w:color w:val="000000"/>
                <w:sz w:val="24"/>
                <w:lang w:eastAsia="zh-CN"/>
              </w:rPr>
            </w:pPr>
            <w:r>
              <w:rPr>
                <w:rFonts w:hint="eastAsia" w:ascii="宋体" w:hAnsi="宋体" w:eastAsia="宋体" w:cs="宋体"/>
                <w:bCs/>
                <w:color w:val="000000"/>
                <w:sz w:val="24"/>
                <w:lang w:val="en-US" w:eastAsia="zh-CN"/>
              </w:rPr>
              <w:t>9</w:t>
            </w:r>
          </w:p>
        </w:tc>
        <w:tc>
          <w:tcPr>
            <w:tcW w:w="8624" w:type="dxa"/>
            <w:tcBorders>
              <w:top w:val="single" w:color="auto" w:sz="4" w:space="0"/>
              <w:left w:val="single" w:color="auto" w:sz="4" w:space="0"/>
              <w:bottom w:val="single" w:color="auto" w:sz="4" w:space="0"/>
              <w:right w:val="single" w:color="auto" w:sz="4" w:space="0"/>
            </w:tcBorders>
            <w:vAlign w:val="center"/>
          </w:tcPr>
          <w:p w14:paraId="03F042CD">
            <w:pPr>
              <w:shd w:val="clear" w:color="auto" w:fill="auto"/>
              <w:spacing w:line="240" w:lineRule="auto"/>
              <w:rPr>
                <w:rFonts w:hint="eastAsia" w:ascii="宋体" w:hAnsi="宋体" w:eastAsia="宋体" w:cs="宋体"/>
                <w:bCs/>
                <w:color w:val="000000"/>
                <w:sz w:val="24"/>
                <w:lang w:eastAsia="zh-CN"/>
              </w:rPr>
            </w:pPr>
            <w:r>
              <w:rPr>
                <w:rFonts w:hint="eastAsia" w:ascii="宋体" w:hAnsi="宋体" w:eastAsia="宋体" w:cs="宋体"/>
                <w:bCs/>
                <w:color w:val="000000"/>
                <w:sz w:val="24"/>
              </w:rPr>
              <w:t>其他情况：</w:t>
            </w:r>
            <w:r>
              <w:rPr>
                <w:rFonts w:hint="eastAsia" w:ascii="宋体" w:hAnsi="宋体" w:cs="宋体"/>
                <w:bCs/>
                <w:color w:val="000000"/>
                <w:sz w:val="24"/>
                <w:szCs w:val="24"/>
                <w:lang w:val="en-US" w:eastAsia="zh-CN"/>
              </w:rPr>
              <w:t>谈判</w:t>
            </w:r>
            <w:r>
              <w:rPr>
                <w:rFonts w:hint="eastAsia" w:ascii="宋体" w:hAnsi="宋体" w:eastAsia="宋体" w:cs="宋体"/>
                <w:bCs/>
                <w:color w:val="000000"/>
                <w:sz w:val="24"/>
              </w:rPr>
              <w:t>文件或法律法规有关废标或否决投标规定的其他情形</w:t>
            </w:r>
            <w:r>
              <w:rPr>
                <w:rFonts w:hint="eastAsia" w:ascii="宋体" w:hAnsi="宋体" w:eastAsia="宋体" w:cs="宋体"/>
                <w:bCs/>
                <w:color w:val="000000"/>
                <w:sz w:val="24"/>
                <w:lang w:eastAsia="zh-CN"/>
              </w:rPr>
              <w:t>。</w:t>
            </w:r>
          </w:p>
        </w:tc>
      </w:tr>
      <w:tr w14:paraId="458B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1" w:hRule="atLeast"/>
          <w:jc w:val="center"/>
        </w:trPr>
        <w:tc>
          <w:tcPr>
            <w:tcW w:w="9359" w:type="dxa"/>
            <w:gridSpan w:val="2"/>
            <w:tcBorders>
              <w:left w:val="single" w:color="auto" w:sz="4" w:space="0"/>
              <w:bottom w:val="single" w:color="auto" w:sz="4" w:space="0"/>
              <w:right w:val="single" w:color="auto" w:sz="4" w:space="0"/>
            </w:tcBorders>
            <w:vAlign w:val="center"/>
          </w:tcPr>
          <w:p w14:paraId="64795AD3">
            <w:pPr>
              <w:shd w:val="clear" w:color="auto" w:fill="auto"/>
              <w:spacing w:line="440" w:lineRule="exact"/>
              <w:ind w:firstLine="480" w:firstLineChars="200"/>
              <w:rPr>
                <w:rFonts w:hint="eastAsia" w:ascii="宋体" w:hAnsi="宋体" w:eastAsia="宋体" w:cs="宋体"/>
                <w:bCs/>
                <w:color w:val="000000"/>
                <w:sz w:val="24"/>
                <w:lang w:eastAsia="zh-CN"/>
              </w:rPr>
            </w:pPr>
            <w:r>
              <w:rPr>
                <w:rFonts w:hint="eastAsia" w:ascii="宋体" w:hAnsi="宋体" w:eastAsia="宋体" w:cs="宋体"/>
                <w:bCs/>
                <w:color w:val="000000"/>
                <w:sz w:val="24"/>
              </w:rPr>
              <w:t>备注：符合性审查不合格的投标单位不得进入下一评审环节</w:t>
            </w:r>
            <w:r>
              <w:rPr>
                <w:rFonts w:hint="eastAsia" w:ascii="宋体" w:hAnsi="宋体" w:eastAsia="宋体" w:cs="宋体"/>
                <w:bCs/>
                <w:color w:val="000000"/>
                <w:sz w:val="24"/>
                <w:lang w:eastAsia="zh-CN"/>
              </w:rPr>
              <w:t>。</w:t>
            </w:r>
          </w:p>
        </w:tc>
      </w:tr>
    </w:tbl>
    <w:p w14:paraId="62928BC4">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18.3  谈判小组从符合相应资格条件的供应商名单中确定不少于三家的供应商参加谈判。</w:t>
      </w:r>
    </w:p>
    <w:p w14:paraId="6432FBF7">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firstLine="314" w:firstLineChars="131"/>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18.4   采购人或采购代理机构将</w:t>
      </w:r>
      <w:r>
        <w:rPr>
          <w:rFonts w:hint="eastAsia" w:ascii="宋体" w:hAnsi="宋体" w:eastAsia="宋体" w:cs="宋体"/>
          <w:sz w:val="24"/>
          <w:szCs w:val="24"/>
        </w:rPr>
        <w:t>按</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w:t>
      </w:r>
      <w:r>
        <w:rPr>
          <w:rFonts w:hint="eastAsia" w:ascii="宋体" w:hAnsi="宋体" w:eastAsia="宋体" w:cs="宋体"/>
          <w:b w:val="0"/>
          <w:bCs w:val="0"/>
          <w:sz w:val="24"/>
          <w:szCs w:val="24"/>
        </w:rPr>
        <w:t>中规定的时间查询</w:t>
      </w:r>
      <w:r>
        <w:rPr>
          <w:rFonts w:hint="eastAsia" w:ascii="宋体" w:hAnsi="宋体" w:eastAsia="宋体" w:cs="宋体"/>
          <w:b w:val="0"/>
          <w:bCs w:val="0"/>
          <w:sz w:val="24"/>
          <w:szCs w:val="24"/>
          <w:lang w:eastAsia="zh-CN"/>
        </w:rPr>
        <w:t>供应商</w:t>
      </w:r>
      <w:r>
        <w:rPr>
          <w:rFonts w:hint="eastAsia" w:ascii="宋体" w:hAnsi="宋体" w:eastAsia="宋体" w:cs="宋体"/>
          <w:b w:val="0"/>
          <w:bCs w:val="0"/>
          <w:sz w:val="24"/>
          <w:szCs w:val="24"/>
        </w:rPr>
        <w:t>的信用记录。</w:t>
      </w:r>
    </w:p>
    <w:p w14:paraId="0163471A">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eastAsia="zh-CN"/>
        </w:rPr>
        <w:t>供应商</w:t>
      </w:r>
      <w:r>
        <w:rPr>
          <w:rFonts w:hint="eastAsia" w:ascii="宋体" w:hAnsi="宋体" w:eastAsia="宋体" w:cs="宋体"/>
          <w:sz w:val="24"/>
          <w:szCs w:val="24"/>
        </w:rPr>
        <w:t>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sz w:val="24"/>
          <w:szCs w:val="24"/>
        </w:rPr>
        <w:t>无效</w:t>
      </w:r>
      <w:r>
        <w:rPr>
          <w:rFonts w:hint="eastAsia" w:ascii="宋体" w:hAnsi="宋体" w:eastAsia="宋体" w:cs="宋体"/>
          <w:sz w:val="24"/>
          <w:szCs w:val="24"/>
        </w:rPr>
        <w:t>。</w:t>
      </w:r>
    </w:p>
    <w:p w14:paraId="14F1041D">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以联合体形式参加投标的，联合体任何成员存在以上不良信用记录的，联合体</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val="0"/>
          <w:sz w:val="24"/>
          <w:szCs w:val="24"/>
        </w:rPr>
        <w:t>无效</w:t>
      </w:r>
      <w:r>
        <w:rPr>
          <w:rFonts w:hint="eastAsia" w:ascii="宋体" w:hAnsi="宋体" w:eastAsia="宋体" w:cs="宋体"/>
          <w:sz w:val="24"/>
          <w:szCs w:val="24"/>
        </w:rPr>
        <w:t>。</w:t>
      </w:r>
    </w:p>
    <w:p w14:paraId="32B607D5">
      <w:pPr>
        <w:pStyle w:val="4"/>
        <w:pageBreakBefore w:val="0"/>
        <w:widowControl w:val="0"/>
        <w:kinsoku/>
        <w:wordWrap/>
        <w:overflowPunct/>
        <w:topLinePunct w:val="0"/>
        <w:bidi w:val="0"/>
        <w:snapToGrid/>
        <w:spacing w:line="560" w:lineRule="exact"/>
        <w:ind w:left="0" w:leftChars="0" w:firstLine="314" w:firstLineChars="131"/>
        <w:jc w:val="both"/>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.2 采购人或采购代理机构经办人将查询网页存档备查。</w:t>
      </w:r>
      <w:r>
        <w:rPr>
          <w:rFonts w:hint="eastAsia" w:ascii="宋体" w:hAnsi="宋体" w:eastAsia="宋体" w:cs="宋体"/>
          <w:sz w:val="24"/>
          <w:szCs w:val="24"/>
          <w:lang w:eastAsia="zh-CN"/>
        </w:rPr>
        <w:t>供应商</w:t>
      </w:r>
      <w:r>
        <w:rPr>
          <w:rFonts w:hint="eastAsia" w:ascii="宋体" w:hAnsi="宋体" w:eastAsia="宋体" w:cs="宋体"/>
          <w:sz w:val="24"/>
          <w:szCs w:val="24"/>
        </w:rPr>
        <w:t>不良信用记录以采购人或采购代理机构查询结果为准。</w:t>
      </w:r>
      <w:r>
        <w:rPr>
          <w:rFonts w:hint="eastAsia" w:ascii="宋体" w:hAnsi="宋体" w:eastAsia="宋体" w:cs="宋体"/>
          <w:sz w:val="24"/>
          <w:szCs w:val="24"/>
          <w:lang w:eastAsia="zh-CN"/>
        </w:rPr>
        <w:t>供应商</w:t>
      </w:r>
      <w:r>
        <w:rPr>
          <w:rFonts w:hint="eastAsia" w:ascii="宋体" w:hAnsi="宋体" w:eastAsia="宋体" w:cs="宋体"/>
          <w:sz w:val="24"/>
          <w:szCs w:val="24"/>
        </w:rPr>
        <w:t>自行提供的与网站信息不一致的其他证明材料亦不作为资格审查依据。</w:t>
      </w:r>
    </w:p>
    <w:p w14:paraId="63626DB7">
      <w:pPr>
        <w:pStyle w:val="4"/>
        <w:pageBreakBefore w:val="0"/>
        <w:widowControl w:val="0"/>
        <w:kinsoku/>
        <w:wordWrap/>
        <w:overflowPunct/>
        <w:topLinePunct w:val="0"/>
        <w:bidi w:val="0"/>
        <w:snapToGrid/>
        <w:spacing w:line="560" w:lineRule="exact"/>
        <w:ind w:left="0" w:leftChars="0" w:firstLine="314" w:firstLineChars="131"/>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在本</w:t>
      </w:r>
      <w:r>
        <w:rPr>
          <w:rFonts w:hint="eastAsia" w:ascii="宋体" w:hAnsi="宋体" w:eastAsia="宋体" w:cs="宋体"/>
          <w:sz w:val="24"/>
          <w:szCs w:val="24"/>
          <w:lang w:eastAsia="zh-CN"/>
        </w:rPr>
        <w:t>谈判</w:t>
      </w:r>
      <w:r>
        <w:rPr>
          <w:rFonts w:hint="eastAsia" w:ascii="宋体" w:hAnsi="宋体" w:eastAsia="宋体" w:cs="宋体"/>
          <w:sz w:val="24"/>
          <w:szCs w:val="24"/>
        </w:rPr>
        <w:t>文件规定的查询时间之外，网站信息发生的任何变更均不作为资格审查依据。</w:t>
      </w:r>
    </w:p>
    <w:p w14:paraId="21B75C93">
      <w:pPr>
        <w:pStyle w:val="3"/>
        <w:pageBreakBefore w:val="0"/>
        <w:kinsoku/>
        <w:wordWrap/>
        <w:overflowPunct/>
        <w:topLinePunct w:val="0"/>
        <w:autoSpaceDE/>
        <w:autoSpaceDN/>
        <w:bidi w:val="0"/>
        <w:adjustRightInd/>
        <w:snapToGrid/>
        <w:spacing w:before="0" w:beforeLines="0" w:after="0" w:afterLines="0" w:line="560" w:lineRule="exact"/>
        <w:ind w:left="0" w:leftChars="0" w:firstLine="316"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19.谈判</w:t>
      </w:r>
    </w:p>
    <w:p w14:paraId="495759D1">
      <w:pPr>
        <w:pageBreakBefore w:val="0"/>
        <w:widowControl/>
        <w:tabs>
          <w:tab w:val="left" w:pos="540"/>
        </w:tabs>
        <w:kinsoku/>
        <w:wordWrap/>
        <w:overflowPunct/>
        <w:topLinePunct w:val="0"/>
        <w:autoSpaceDE/>
        <w:autoSpaceDN/>
        <w:bidi w:val="0"/>
        <w:adjustRightInd/>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19.1  谈判小组应当对响应文件进行评审，并根据谈判文件规定的程序、评定成交的标准等事项与实质性响应谈判文件要求的供应商进行谈判。谈判小组应当集中与单一供应商分别进行谈判，并了解其报价组成情况。谈判中，谈判的任何一方不得透露与谈判有关的其他供应商的技术资料、价格和其他信息。谈判结束后，谈判小组按照谈判文件规定的方法和标准，对响应谈判文件要求的供应商进行综合评议，并视情况决定是否进行下一轮谈判。</w:t>
      </w:r>
    </w:p>
    <w:p w14:paraId="1A67ADF7">
      <w:pPr>
        <w:pageBreakBefore w:val="0"/>
        <w:widowControl/>
        <w:tabs>
          <w:tab w:val="left" w:pos="540"/>
        </w:tabs>
        <w:kinsoku/>
        <w:wordWrap/>
        <w:overflowPunct/>
        <w:topLinePunct w:val="0"/>
        <w:bidi w:val="0"/>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19.2在谈判过程中,谈判小组可以根据谈判文件和谈判情况实质性变动采购需求中的技术、服务要求以及合同草案条款，但不得变动谈判文件中的其他内容。实质性变动的内容，须经采购人代表确认。</w:t>
      </w:r>
    </w:p>
    <w:p w14:paraId="74BE2699">
      <w:pPr>
        <w:pageBreakBefore w:val="0"/>
        <w:widowControl/>
        <w:tabs>
          <w:tab w:val="left" w:pos="540"/>
        </w:tabs>
        <w:kinsoku/>
        <w:wordWrap/>
        <w:overflowPunct/>
        <w:topLinePunct w:val="0"/>
        <w:bidi w:val="0"/>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19.3对谈判文件作出的实质性变动是谈判文件的有效组成部分, 应通知所有参加谈判的供应商,并给所有谈判供应商提供较充分的修正时间。供应商应当按照谈判文件的变动情况和谈判小组的要求重新提交响应文件，并由其法定代表人或授权代表签字或者加盖公章。</w:t>
      </w:r>
    </w:p>
    <w:p w14:paraId="5D159BB6">
      <w:pPr>
        <w:pStyle w:val="3"/>
        <w:pageBreakBefore w:val="0"/>
        <w:kinsoku/>
        <w:wordWrap/>
        <w:overflowPunct/>
        <w:topLinePunct w:val="0"/>
        <w:bidi w:val="0"/>
        <w:snapToGrid/>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19.4 谈判文件能够详细列明采购标的的技术、服务要求的，谈判结束后，谈判小组应当要求所有继续参加谈判的供应商在规定时间内提交最后报价，提交最后报价的供应商不得少于3家。</w:t>
      </w:r>
    </w:p>
    <w:p w14:paraId="2C3EF23E">
      <w:pPr>
        <w:pStyle w:val="4"/>
        <w:pageBreakBefore w:val="0"/>
        <w:kinsoku/>
        <w:wordWrap/>
        <w:overflowPunct/>
        <w:topLinePunct w:val="0"/>
        <w:bidi w:val="0"/>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谈判文件不能详细列明采购标的的技术、服务要求的，需经谈判由供应商提供最终设计方案或解决方案的，谈判结束后，谈判小组应当按照少数服从多数的原则投票推荐3家以上供应商的设计方案或者解决方案，并要求其在规定时间内提交最后报价。</w:t>
      </w:r>
    </w:p>
    <w:p w14:paraId="1EF68FC8">
      <w:pPr>
        <w:pStyle w:val="4"/>
        <w:pageBreakBefore w:val="0"/>
        <w:kinsoku/>
        <w:wordWrap/>
        <w:overflowPunct/>
        <w:topLinePunct w:val="0"/>
        <w:bidi w:val="0"/>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最后报价是供应商响应文件的有效组成文件。</w:t>
      </w:r>
    </w:p>
    <w:p w14:paraId="7A745185">
      <w:pPr>
        <w:pStyle w:val="4"/>
        <w:pageBreakBefore w:val="0"/>
        <w:kinsoku/>
        <w:wordWrap/>
        <w:overflowPunct/>
        <w:topLinePunct w:val="0"/>
        <w:bidi w:val="0"/>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19.5 已提交响应文件的供应商，在提交最后报价之前，可以根据谈判情况退出谈判。采购人、采购代理机构应当退还退出谈判的供应商的保证金。</w:t>
      </w:r>
    </w:p>
    <w:p w14:paraId="188FFA1F">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19.6 </w:t>
      </w:r>
      <w:r>
        <w:rPr>
          <w:rFonts w:hint="eastAsia" w:ascii="宋体" w:hAnsi="宋体" w:eastAsia="宋体" w:cs="宋体"/>
          <w:sz w:val="24"/>
          <w:szCs w:val="24"/>
        </w:rPr>
        <w:t>根据《政府采购促进中小企业发展</w:t>
      </w:r>
      <w:r>
        <w:rPr>
          <w:rFonts w:hint="eastAsia" w:ascii="宋体" w:hAnsi="宋体" w:eastAsia="宋体" w:cs="宋体"/>
          <w:sz w:val="24"/>
          <w:szCs w:val="24"/>
          <w:lang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号）、《财政部 司法部关于政府采购支持监狱企业发展有关问题的通知》（财库〔2014〕68号）和《三部门联合发布关于促进残疾人就业政府采购政策的通知》（</w:t>
      </w:r>
      <w:bookmarkStart w:id="144" w:name="sendNo"/>
      <w:r>
        <w:rPr>
          <w:rFonts w:hint="eastAsia" w:ascii="宋体" w:hAnsi="宋体" w:eastAsia="宋体" w:cs="宋体"/>
          <w:bCs/>
          <w:sz w:val="24"/>
          <w:szCs w:val="24"/>
        </w:rPr>
        <w:t>财库〔</w:t>
      </w:r>
      <w:bookmarkEnd w:id="144"/>
      <w:r>
        <w:rPr>
          <w:rFonts w:hint="eastAsia" w:ascii="宋体" w:hAnsi="宋体" w:eastAsia="宋体" w:cs="宋体"/>
          <w:bCs/>
          <w:sz w:val="24"/>
          <w:szCs w:val="24"/>
        </w:rPr>
        <w:t>2017〕141号</w:t>
      </w:r>
      <w:r>
        <w:rPr>
          <w:rFonts w:hint="eastAsia" w:ascii="宋体" w:hAnsi="宋体" w:eastAsia="宋体" w:cs="宋体"/>
          <w:sz w:val="24"/>
          <w:szCs w:val="24"/>
        </w:rPr>
        <w:t>）的规定，对满足价格扣除条件且在</w:t>
      </w:r>
      <w:r>
        <w:rPr>
          <w:rFonts w:hint="eastAsia" w:ascii="宋体" w:hAnsi="宋体" w:eastAsia="宋体" w:cs="宋体"/>
          <w:sz w:val="24"/>
          <w:szCs w:val="24"/>
          <w:lang w:eastAsia="zh-CN"/>
        </w:rPr>
        <w:t>响应</w:t>
      </w:r>
      <w:r>
        <w:rPr>
          <w:rFonts w:hint="eastAsia" w:ascii="宋体" w:hAnsi="宋体" w:eastAsia="宋体" w:cs="宋体"/>
          <w:sz w:val="24"/>
          <w:szCs w:val="24"/>
        </w:rPr>
        <w:t>文件中提交了《</w:t>
      </w:r>
      <w:r>
        <w:rPr>
          <w:rFonts w:hint="eastAsia" w:ascii="宋体" w:hAnsi="宋体" w:eastAsia="宋体" w:cs="宋体"/>
          <w:sz w:val="24"/>
          <w:szCs w:val="24"/>
          <w:lang w:eastAsia="zh-CN"/>
        </w:rPr>
        <w:t>中小企业声明函</w:t>
      </w:r>
      <w:r>
        <w:rPr>
          <w:rFonts w:hint="eastAsia" w:ascii="宋体" w:hAnsi="宋体" w:eastAsia="宋体" w:cs="宋体"/>
          <w:sz w:val="24"/>
          <w:szCs w:val="24"/>
        </w:rPr>
        <w:t>》、《残疾人福利性单位声明函》</w:t>
      </w:r>
      <w:r>
        <w:rPr>
          <w:rFonts w:hint="eastAsia" w:ascii="宋体" w:hAnsi="宋体" w:eastAsia="宋体" w:cs="宋体"/>
          <w:sz w:val="24"/>
          <w:szCs w:val="24"/>
          <w:lang w:eastAsia="zh-CN"/>
        </w:rPr>
        <w:t>相关</w:t>
      </w:r>
      <w:r>
        <w:rPr>
          <w:rFonts w:hint="eastAsia" w:ascii="宋体" w:hAnsi="宋体" w:eastAsia="宋体" w:cs="宋体"/>
          <w:sz w:val="24"/>
          <w:szCs w:val="24"/>
        </w:rPr>
        <w:t>属于监狱企业的证明文件的</w:t>
      </w: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按照相关价格扣除规定和</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w:t>
      </w:r>
      <w:r>
        <w:rPr>
          <w:rFonts w:hint="eastAsia" w:ascii="宋体" w:hAnsi="宋体" w:eastAsia="宋体" w:cs="宋体"/>
          <w:sz w:val="24"/>
          <w:szCs w:val="24"/>
          <w:u w:val="none"/>
          <w:lang w:eastAsia="zh-CN"/>
        </w:rPr>
        <w:t>要求执行</w:t>
      </w:r>
      <w:r>
        <w:rPr>
          <w:rFonts w:hint="eastAsia" w:ascii="宋体" w:hAnsi="宋体" w:eastAsia="宋体" w:cs="宋体"/>
          <w:sz w:val="24"/>
          <w:szCs w:val="24"/>
        </w:rPr>
        <w:t>。</w:t>
      </w:r>
    </w:p>
    <w:p w14:paraId="72825510">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19.7 </w:t>
      </w:r>
      <w:r>
        <w:rPr>
          <w:rFonts w:hint="eastAsia" w:ascii="宋体" w:hAnsi="宋体" w:eastAsia="宋体" w:cs="宋体"/>
          <w:sz w:val="24"/>
          <w:szCs w:val="24"/>
        </w:rPr>
        <w:t>关于同品牌的说明：</w:t>
      </w:r>
    </w:p>
    <w:p w14:paraId="45F34561">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提供相同品牌产品且通过资格审查、符合性审查的不同供应商参加同一合同项下投标的，按一家供应商计算，评审后得分最高</w:t>
      </w:r>
      <w:r>
        <w:rPr>
          <w:rFonts w:hint="eastAsia" w:ascii="宋体" w:hAnsi="宋体" w:eastAsia="宋体" w:cs="宋体"/>
          <w:sz w:val="24"/>
          <w:szCs w:val="24"/>
          <w:lang w:val="en-US" w:eastAsia="zh-CN"/>
        </w:rPr>
        <w:t>或报价最低</w:t>
      </w:r>
      <w:r>
        <w:rPr>
          <w:rFonts w:hint="eastAsia" w:ascii="宋体" w:hAnsi="宋体" w:eastAsia="宋体" w:cs="宋体"/>
          <w:sz w:val="24"/>
          <w:szCs w:val="24"/>
        </w:rPr>
        <w:t>的同品牌供应商获得成交供应商推荐资格；评审得分</w:t>
      </w:r>
      <w:r>
        <w:rPr>
          <w:rFonts w:hint="eastAsia" w:ascii="宋体" w:hAnsi="宋体" w:eastAsia="宋体" w:cs="宋体"/>
          <w:sz w:val="24"/>
          <w:szCs w:val="24"/>
          <w:lang w:val="en-US" w:eastAsia="zh-CN"/>
        </w:rPr>
        <w:t>或报价</w:t>
      </w:r>
      <w:r>
        <w:rPr>
          <w:rFonts w:hint="eastAsia" w:ascii="宋体" w:hAnsi="宋体" w:eastAsia="宋体" w:cs="宋体"/>
          <w:sz w:val="24"/>
          <w:szCs w:val="24"/>
        </w:rPr>
        <w:t>相同的，由采购人或者采购人委托</w:t>
      </w:r>
      <w:r>
        <w:rPr>
          <w:rFonts w:hint="eastAsia" w:ascii="宋体" w:hAnsi="宋体" w:eastAsia="宋体" w:cs="宋体"/>
          <w:sz w:val="24"/>
          <w:szCs w:val="24"/>
          <w:lang w:val="en-US" w:eastAsia="zh-CN"/>
        </w:rPr>
        <w:t>谈判</w:t>
      </w:r>
      <w:r>
        <w:rPr>
          <w:rFonts w:hint="eastAsia" w:ascii="宋体" w:hAnsi="宋体" w:eastAsia="宋体" w:cs="宋体"/>
          <w:sz w:val="24"/>
          <w:szCs w:val="24"/>
        </w:rPr>
        <w:t>小组按照随机抽取的方式确定一个供应商获得成交供应商推荐资格。</w:t>
      </w:r>
    </w:p>
    <w:p w14:paraId="03A4B040">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非单一产品采购项目中，采购人根据采购项目技术构成、产品价格比重等合理确定核心产品。多家供应商提供的核心产品品牌相同的，按上述规定处理。</w:t>
      </w:r>
    </w:p>
    <w:p w14:paraId="45BBEF00">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19.8</w:t>
      </w:r>
      <w:r>
        <w:rPr>
          <w:rFonts w:hint="eastAsia" w:ascii="宋体" w:hAnsi="宋体" w:eastAsia="宋体" w:cs="宋体"/>
          <w:sz w:val="24"/>
          <w:szCs w:val="24"/>
        </w:rPr>
        <w:t>、关于调整优化节能产品、环境标志产品的说明</w:t>
      </w:r>
    </w:p>
    <w:p w14:paraId="6A40FAC6">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具体如下：</w:t>
      </w:r>
    </w:p>
    <w:p w14:paraId="0481F911">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注：①、节能产品、环境标志产品是指政府优先采购和强制采购的产品类别及所依据的相关标准规范的“品目清单”中的有效期内的产品。</w:t>
      </w:r>
    </w:p>
    <w:p w14:paraId="377BD162">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②、在招标时供应商应提供加盖供应商红色公章的有效证明材料。</w:t>
      </w:r>
    </w:p>
    <w:p w14:paraId="248A5923">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14:paraId="615F713D">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19.9</w:t>
      </w:r>
      <w:r>
        <w:rPr>
          <w:rFonts w:hint="eastAsia" w:ascii="宋体" w:hAnsi="宋体" w:eastAsia="宋体" w:cs="宋体"/>
          <w:sz w:val="24"/>
          <w:szCs w:val="24"/>
        </w:rPr>
        <w:t>、政府采购信用担保和信用融资</w:t>
      </w:r>
    </w:p>
    <w:p w14:paraId="6AAB12DE">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(1)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供应商提供政府采购信用担保，并按照程序确定了合作的担保机构。中标供应商缴纳履约保证金时可自愿选择通过政府采购信用担保合作的担保机构出具的保函形式缴纳。</w:t>
      </w:r>
    </w:p>
    <w:p w14:paraId="2DB1B91C">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(2)根据《陕西省中小企业政府采购信用融资办法》陕财办采〔2018〕23号规定，中小企业获得政府采购合同后，凭政府采购合同向银行提出融资申请。中小企业可根据各银行提供的方案，自行选择符合自身情况的金融产品，并根据方案中列明的联系方式和要求向相关银行提出信用融资申请，对拟用于信用融资的政府采购合同，供应商在签署合同时应当向采购单位或采购代理机构申明或提示该合同将用于申请信用融资，并在合同中注明融资银行名称及在该银行开设的收款账号信息。</w:t>
      </w:r>
    </w:p>
    <w:p w14:paraId="630199ED">
      <w:pPr>
        <w:pStyle w:val="10"/>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供应商如果需要进行政府采购信用融资贷款服务的，按照文件规定的程序申请办理，具体规定可登陆陕西省政府采购信用融资平台(http://www.ccgp-shaanxi.gov.cn/zcdservice/zcd/shanxi/)中查询了解。</w:t>
      </w:r>
    </w:p>
    <w:p w14:paraId="7382EEFA">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45" w:name="_Toc515647783"/>
      <w:bookmarkStart w:id="146" w:name="_Toc4950"/>
      <w:bookmarkStart w:id="147" w:name="_Toc532473475"/>
      <w:bookmarkStart w:id="148" w:name="_Toc2582289"/>
      <w:bookmarkStart w:id="149" w:name="_Toc6092"/>
      <w:bookmarkStart w:id="150" w:name="_Toc520356167"/>
      <w:r>
        <w:rPr>
          <w:rFonts w:hint="eastAsia" w:ascii="宋体" w:hAnsi="宋体" w:eastAsia="宋体" w:cs="宋体"/>
          <w:sz w:val="24"/>
          <w:szCs w:val="24"/>
          <w:u w:val="none"/>
        </w:rPr>
        <w:t>2</w:t>
      </w:r>
      <w:r>
        <w:rPr>
          <w:rFonts w:hint="eastAsia" w:ascii="宋体" w:hAnsi="宋体" w:eastAsia="宋体" w:cs="宋体"/>
          <w:sz w:val="24"/>
          <w:szCs w:val="24"/>
          <w:u w:val="none"/>
          <w:lang w:val="en-US" w:eastAsia="zh-CN"/>
        </w:rPr>
        <w:t>0</w:t>
      </w:r>
      <w:r>
        <w:rPr>
          <w:rFonts w:hint="eastAsia" w:ascii="宋体" w:hAnsi="宋体" w:eastAsia="宋体" w:cs="宋体"/>
          <w:sz w:val="24"/>
          <w:szCs w:val="24"/>
          <w:u w:val="none"/>
        </w:rPr>
        <w:t>.</w:t>
      </w:r>
      <w:bookmarkEnd w:id="145"/>
      <w:r>
        <w:rPr>
          <w:rFonts w:hint="eastAsia" w:ascii="宋体" w:hAnsi="宋体" w:eastAsia="宋体" w:cs="宋体"/>
          <w:sz w:val="24"/>
          <w:szCs w:val="24"/>
          <w:u w:val="none"/>
          <w:lang w:eastAsia="zh-CN"/>
        </w:rPr>
        <w:t>响应</w:t>
      </w:r>
      <w:r>
        <w:rPr>
          <w:rFonts w:hint="eastAsia" w:ascii="宋体" w:hAnsi="宋体" w:eastAsia="宋体" w:cs="宋体"/>
          <w:sz w:val="24"/>
          <w:szCs w:val="24"/>
          <w:u w:val="none"/>
        </w:rPr>
        <w:t>无效</w:t>
      </w:r>
      <w:bookmarkEnd w:id="146"/>
      <w:bookmarkEnd w:id="147"/>
      <w:bookmarkEnd w:id="148"/>
      <w:bookmarkEnd w:id="149"/>
    </w:p>
    <w:p w14:paraId="014E9CC2">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0</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1  </w:t>
      </w:r>
      <w:r>
        <w:rPr>
          <w:rFonts w:hint="eastAsia" w:ascii="宋体" w:hAnsi="宋体" w:eastAsia="宋体" w:cs="宋体"/>
          <w:sz w:val="24"/>
          <w:szCs w:val="24"/>
        </w:rPr>
        <w:t>如发现下列情况之一的，其</w:t>
      </w:r>
      <w:r>
        <w:rPr>
          <w:rFonts w:hint="eastAsia" w:ascii="宋体" w:hAnsi="宋体" w:eastAsia="宋体" w:cs="宋体"/>
          <w:sz w:val="24"/>
          <w:szCs w:val="24"/>
          <w:lang w:eastAsia="zh-CN"/>
        </w:rPr>
        <w:t>响应</w:t>
      </w:r>
      <w:r>
        <w:rPr>
          <w:rFonts w:hint="eastAsia" w:ascii="宋体" w:hAnsi="宋体" w:eastAsia="宋体" w:cs="宋体"/>
          <w:sz w:val="24"/>
          <w:szCs w:val="24"/>
        </w:rPr>
        <w:t>将被认定为</w:t>
      </w:r>
      <w:r>
        <w:rPr>
          <w:rFonts w:hint="eastAsia" w:ascii="宋体" w:hAnsi="宋体" w:eastAsia="宋体" w:cs="宋体"/>
          <w:sz w:val="24"/>
          <w:szCs w:val="24"/>
          <w:lang w:eastAsia="zh-CN"/>
        </w:rPr>
        <w:t>响应</w:t>
      </w:r>
      <w:r>
        <w:rPr>
          <w:rFonts w:hint="eastAsia" w:ascii="宋体" w:hAnsi="宋体" w:eastAsia="宋体" w:cs="宋体"/>
          <w:b w:val="0"/>
          <w:bCs w:val="0"/>
          <w:sz w:val="24"/>
          <w:szCs w:val="24"/>
        </w:rPr>
        <w:t>无效</w:t>
      </w:r>
      <w:r>
        <w:rPr>
          <w:rFonts w:hint="eastAsia" w:ascii="宋体" w:hAnsi="宋体" w:eastAsia="宋体" w:cs="宋体"/>
          <w:sz w:val="24"/>
          <w:szCs w:val="24"/>
        </w:rPr>
        <w:t>：</w:t>
      </w:r>
    </w:p>
    <w:p w14:paraId="274B7796">
      <w:pPr>
        <w:pageBreakBefore w:val="0"/>
        <w:widowControl w:val="0"/>
        <w:numPr>
          <w:ilvl w:val="0"/>
          <w:numId w:val="0"/>
        </w:numPr>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20.1.1</w:t>
      </w:r>
      <w:r>
        <w:rPr>
          <w:rFonts w:hint="eastAsia" w:ascii="宋体" w:hAnsi="宋体" w:eastAsia="宋体" w:cs="宋体"/>
          <w:sz w:val="24"/>
          <w:szCs w:val="24"/>
        </w:rPr>
        <w:t>未按照</w:t>
      </w:r>
      <w:r>
        <w:rPr>
          <w:rFonts w:hint="eastAsia" w:ascii="宋体" w:hAnsi="宋体" w:eastAsia="宋体" w:cs="宋体"/>
          <w:sz w:val="24"/>
          <w:szCs w:val="24"/>
          <w:lang w:eastAsia="zh-CN"/>
        </w:rPr>
        <w:t>谈判</w:t>
      </w:r>
      <w:r>
        <w:rPr>
          <w:rFonts w:hint="eastAsia" w:ascii="宋体" w:hAnsi="宋体" w:eastAsia="宋体" w:cs="宋体"/>
          <w:sz w:val="24"/>
          <w:szCs w:val="24"/>
        </w:rPr>
        <w:t>文件规定要求签署、盖章的；</w:t>
      </w:r>
    </w:p>
    <w:p w14:paraId="66410364">
      <w:pPr>
        <w:pageBreakBefore w:val="0"/>
        <w:widowControl w:val="0"/>
        <w:numPr>
          <w:ilvl w:val="0"/>
          <w:numId w:val="0"/>
        </w:numPr>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20.1.2</w:t>
      </w:r>
      <w:r>
        <w:rPr>
          <w:rFonts w:hint="eastAsia" w:ascii="宋体" w:hAnsi="宋体" w:eastAsia="宋体" w:cs="宋体"/>
          <w:sz w:val="24"/>
          <w:szCs w:val="24"/>
        </w:rPr>
        <w:t>未满足</w:t>
      </w:r>
      <w:r>
        <w:rPr>
          <w:rFonts w:hint="eastAsia" w:ascii="宋体" w:hAnsi="宋体" w:eastAsia="宋体" w:cs="宋体"/>
          <w:sz w:val="24"/>
          <w:szCs w:val="24"/>
          <w:lang w:eastAsia="zh-CN"/>
        </w:rPr>
        <w:t>响应</w:t>
      </w:r>
      <w:r>
        <w:rPr>
          <w:rFonts w:hint="eastAsia" w:ascii="宋体" w:hAnsi="宋体" w:eastAsia="宋体" w:cs="宋体"/>
          <w:sz w:val="24"/>
          <w:szCs w:val="24"/>
        </w:rPr>
        <w:t>文件中的实质性要求；</w:t>
      </w:r>
    </w:p>
    <w:p w14:paraId="7C124C2A">
      <w:pPr>
        <w:pageBreakBefore w:val="0"/>
        <w:widowControl w:val="0"/>
        <w:numPr>
          <w:ilvl w:val="0"/>
          <w:numId w:val="0"/>
        </w:numPr>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20.1.3</w:t>
      </w:r>
      <w:r>
        <w:rPr>
          <w:rFonts w:hint="eastAsia" w:ascii="宋体" w:hAnsi="宋体" w:eastAsia="宋体" w:cs="宋体"/>
          <w:sz w:val="24"/>
          <w:szCs w:val="24"/>
        </w:rPr>
        <w:t>属于串通投标，或者依法被视为串通投标；</w:t>
      </w:r>
    </w:p>
    <w:p w14:paraId="747410DC">
      <w:pPr>
        <w:pageBreakBefore w:val="0"/>
        <w:widowControl w:val="0"/>
        <w:numPr>
          <w:ilvl w:val="0"/>
          <w:numId w:val="0"/>
        </w:numPr>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20.1.4响应</w:t>
      </w:r>
      <w:r>
        <w:rPr>
          <w:rFonts w:hint="eastAsia" w:ascii="宋体" w:hAnsi="宋体" w:eastAsia="宋体" w:cs="宋体"/>
          <w:sz w:val="24"/>
          <w:szCs w:val="24"/>
        </w:rPr>
        <w:t>文件含有采购人不能接受的附加条件的；</w:t>
      </w:r>
    </w:p>
    <w:p w14:paraId="0B299464">
      <w:pPr>
        <w:pageBreakBefore w:val="0"/>
        <w:widowControl w:val="0"/>
        <w:numPr>
          <w:ilvl w:val="0"/>
          <w:numId w:val="0"/>
        </w:numPr>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20.1.5</w:t>
      </w:r>
      <w:r>
        <w:rPr>
          <w:rFonts w:hint="eastAsia" w:ascii="宋体" w:hAnsi="宋体" w:eastAsia="宋体" w:cs="宋体"/>
          <w:sz w:val="24"/>
          <w:szCs w:val="24"/>
        </w:rPr>
        <w:t>属于</w:t>
      </w:r>
      <w:r>
        <w:rPr>
          <w:rFonts w:hint="eastAsia" w:ascii="宋体" w:hAnsi="宋体" w:eastAsia="宋体" w:cs="宋体"/>
          <w:sz w:val="24"/>
          <w:szCs w:val="24"/>
          <w:lang w:eastAsia="zh-CN"/>
        </w:rPr>
        <w:t>谈判</w:t>
      </w:r>
      <w:r>
        <w:rPr>
          <w:rFonts w:hint="eastAsia" w:ascii="宋体" w:hAnsi="宋体" w:eastAsia="宋体" w:cs="宋体"/>
          <w:sz w:val="24"/>
          <w:szCs w:val="24"/>
        </w:rPr>
        <w:t>文件规定的其他</w:t>
      </w:r>
      <w:r>
        <w:rPr>
          <w:rFonts w:hint="eastAsia" w:ascii="宋体" w:hAnsi="宋体" w:eastAsia="宋体" w:cs="宋体"/>
          <w:sz w:val="24"/>
          <w:szCs w:val="24"/>
          <w:lang w:eastAsia="zh-CN"/>
        </w:rPr>
        <w:t>响应</w:t>
      </w:r>
      <w:r>
        <w:rPr>
          <w:rFonts w:hint="eastAsia" w:ascii="宋体" w:hAnsi="宋体" w:eastAsia="宋体" w:cs="宋体"/>
          <w:bCs/>
          <w:sz w:val="24"/>
          <w:szCs w:val="24"/>
        </w:rPr>
        <w:t>无效</w:t>
      </w:r>
      <w:r>
        <w:rPr>
          <w:rFonts w:hint="eastAsia" w:ascii="宋体" w:hAnsi="宋体" w:eastAsia="宋体" w:cs="宋体"/>
          <w:sz w:val="24"/>
          <w:szCs w:val="24"/>
        </w:rPr>
        <w:t>情形；</w:t>
      </w:r>
    </w:p>
    <w:p w14:paraId="2FF2F459">
      <w:pPr>
        <w:pageBreakBefore w:val="0"/>
        <w:widowControl w:val="0"/>
        <w:numPr>
          <w:ilvl w:val="0"/>
          <w:numId w:val="0"/>
        </w:numPr>
        <w:tabs>
          <w:tab w:val="left" w:pos="0"/>
        </w:tabs>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20.1.6</w:t>
      </w:r>
      <w:r>
        <w:rPr>
          <w:rFonts w:hint="eastAsia" w:ascii="宋体" w:hAnsi="宋体" w:eastAsia="宋体" w:cs="宋体"/>
          <w:sz w:val="24"/>
          <w:szCs w:val="24"/>
        </w:rPr>
        <w:t>不符合</w:t>
      </w:r>
      <w:r>
        <w:rPr>
          <w:rFonts w:hint="eastAsia" w:ascii="宋体" w:hAnsi="宋体" w:eastAsia="宋体" w:cs="宋体"/>
          <w:sz w:val="24"/>
          <w:szCs w:val="24"/>
          <w:lang w:eastAsia="zh-CN"/>
        </w:rPr>
        <w:t>政府采购法律</w:t>
      </w:r>
      <w:r>
        <w:rPr>
          <w:rFonts w:hint="eastAsia" w:ascii="宋体" w:hAnsi="宋体" w:eastAsia="宋体" w:cs="宋体"/>
          <w:sz w:val="24"/>
          <w:szCs w:val="24"/>
        </w:rPr>
        <w:t>法规和</w:t>
      </w:r>
      <w:r>
        <w:rPr>
          <w:rFonts w:hint="eastAsia" w:ascii="宋体" w:hAnsi="宋体" w:eastAsia="宋体" w:cs="宋体"/>
          <w:sz w:val="24"/>
          <w:szCs w:val="24"/>
          <w:lang w:eastAsia="zh-CN"/>
        </w:rPr>
        <w:t>谈判</w:t>
      </w:r>
      <w:r>
        <w:rPr>
          <w:rFonts w:hint="eastAsia" w:ascii="宋体" w:hAnsi="宋体" w:eastAsia="宋体" w:cs="宋体"/>
          <w:sz w:val="24"/>
          <w:szCs w:val="24"/>
        </w:rPr>
        <w:t>文件中规定的其他实质性要求的。</w:t>
      </w:r>
    </w:p>
    <w:bookmarkEnd w:id="150"/>
    <w:p w14:paraId="498EE38F">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51" w:name="_Toc24972"/>
      <w:bookmarkStart w:id="152" w:name="_Toc31289"/>
      <w:bookmarkStart w:id="153" w:name="_Toc515647786"/>
      <w:bookmarkStart w:id="154" w:name="_Toc532473478"/>
      <w:bookmarkStart w:id="155" w:name="_Toc2582292"/>
      <w:bookmarkStart w:id="156" w:name="_Toc520356169"/>
      <w:r>
        <w:rPr>
          <w:rFonts w:hint="eastAsia" w:ascii="宋体" w:hAnsi="宋体" w:eastAsia="宋体" w:cs="宋体"/>
          <w:sz w:val="24"/>
          <w:szCs w:val="24"/>
          <w:u w:val="none"/>
        </w:rPr>
        <w:t>2</w:t>
      </w:r>
      <w:r>
        <w:rPr>
          <w:rFonts w:hint="eastAsia" w:ascii="宋体" w:hAnsi="宋体" w:eastAsia="宋体" w:cs="宋体"/>
          <w:sz w:val="24"/>
          <w:szCs w:val="24"/>
          <w:u w:val="none"/>
          <w:lang w:val="en-US" w:eastAsia="zh-CN"/>
        </w:rPr>
        <w:t>1</w:t>
      </w:r>
      <w:r>
        <w:rPr>
          <w:rFonts w:hint="eastAsia" w:ascii="宋体" w:hAnsi="宋体" w:eastAsia="宋体" w:cs="宋体"/>
          <w:sz w:val="24"/>
          <w:szCs w:val="24"/>
          <w:u w:val="none"/>
        </w:rPr>
        <w:t>.保密</w:t>
      </w:r>
      <w:bookmarkEnd w:id="151"/>
      <w:bookmarkEnd w:id="152"/>
      <w:bookmarkEnd w:id="153"/>
      <w:r>
        <w:rPr>
          <w:rFonts w:hint="eastAsia" w:ascii="宋体" w:hAnsi="宋体" w:eastAsia="宋体" w:cs="宋体"/>
          <w:sz w:val="24"/>
          <w:szCs w:val="24"/>
          <w:u w:val="none"/>
        </w:rPr>
        <w:t>要求</w:t>
      </w:r>
      <w:bookmarkEnd w:id="154"/>
      <w:bookmarkEnd w:id="155"/>
    </w:p>
    <w:p w14:paraId="4E9111E7">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谈判</w:t>
      </w:r>
      <w:r>
        <w:rPr>
          <w:rFonts w:hint="eastAsia" w:ascii="宋体" w:hAnsi="宋体" w:eastAsia="宋体" w:cs="宋体"/>
          <w:sz w:val="24"/>
          <w:szCs w:val="24"/>
        </w:rPr>
        <w:t>将在严格保密的情况下进行。</w:t>
      </w:r>
    </w:p>
    <w:p w14:paraId="3E7C406E">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rPr>
        <w:tab/>
      </w:r>
      <w:r>
        <w:rPr>
          <w:rFonts w:hint="eastAsia" w:ascii="宋体" w:hAnsi="宋体" w:eastAsia="宋体" w:cs="宋体"/>
          <w:sz w:val="24"/>
          <w:szCs w:val="24"/>
        </w:rPr>
        <w:t>有关人员应当遵守</w:t>
      </w:r>
      <w:r>
        <w:rPr>
          <w:rFonts w:hint="eastAsia" w:ascii="宋体" w:hAnsi="宋体" w:eastAsia="宋体" w:cs="宋体"/>
          <w:sz w:val="24"/>
          <w:szCs w:val="24"/>
          <w:lang w:eastAsia="zh-CN"/>
        </w:rPr>
        <w:t>评审</w:t>
      </w:r>
      <w:r>
        <w:rPr>
          <w:rFonts w:hint="eastAsia" w:ascii="宋体" w:hAnsi="宋体" w:eastAsia="宋体" w:cs="宋体"/>
          <w:sz w:val="24"/>
          <w:szCs w:val="24"/>
        </w:rPr>
        <w:t>工作纪律，不得泄露</w:t>
      </w:r>
      <w:r>
        <w:rPr>
          <w:rFonts w:hint="eastAsia" w:ascii="宋体" w:hAnsi="宋体" w:eastAsia="宋体" w:cs="宋体"/>
          <w:sz w:val="24"/>
          <w:szCs w:val="24"/>
          <w:lang w:eastAsia="zh-CN"/>
        </w:rPr>
        <w:t>评审</w:t>
      </w:r>
      <w:r>
        <w:rPr>
          <w:rFonts w:hint="eastAsia" w:ascii="宋体" w:hAnsi="宋体" w:eastAsia="宋体" w:cs="宋体"/>
          <w:sz w:val="24"/>
          <w:szCs w:val="24"/>
        </w:rPr>
        <w:t>文件、</w:t>
      </w:r>
      <w:r>
        <w:rPr>
          <w:rFonts w:hint="eastAsia" w:ascii="宋体" w:hAnsi="宋体" w:eastAsia="宋体" w:cs="宋体"/>
          <w:sz w:val="24"/>
          <w:szCs w:val="24"/>
          <w:lang w:eastAsia="zh-CN"/>
        </w:rPr>
        <w:t>评审</w:t>
      </w:r>
      <w:r>
        <w:rPr>
          <w:rFonts w:hint="eastAsia" w:ascii="宋体" w:hAnsi="宋体" w:eastAsia="宋体" w:cs="宋体"/>
          <w:sz w:val="24"/>
          <w:szCs w:val="24"/>
        </w:rPr>
        <w:t>情况和</w:t>
      </w:r>
      <w:r>
        <w:rPr>
          <w:rFonts w:hint="eastAsia" w:ascii="宋体" w:hAnsi="宋体" w:eastAsia="宋体" w:cs="宋体"/>
          <w:sz w:val="24"/>
          <w:szCs w:val="24"/>
          <w:lang w:eastAsia="zh-CN"/>
        </w:rPr>
        <w:t>从评审</w:t>
      </w:r>
      <w:r>
        <w:rPr>
          <w:rFonts w:hint="eastAsia" w:ascii="宋体" w:hAnsi="宋体" w:eastAsia="宋体" w:cs="宋体"/>
          <w:sz w:val="24"/>
          <w:szCs w:val="24"/>
        </w:rPr>
        <w:t>中获悉的国家秘密、商业秘密。</w:t>
      </w:r>
      <w:bookmarkEnd w:id="156"/>
      <w:bookmarkStart w:id="157" w:name="_Toc12143"/>
      <w:bookmarkStart w:id="158" w:name="_Toc216582810"/>
      <w:bookmarkStart w:id="159" w:name="_Toc515647787"/>
      <w:bookmarkStart w:id="160" w:name="_Toc2582293"/>
      <w:bookmarkStart w:id="161" w:name="_Toc23904"/>
      <w:bookmarkStart w:id="162" w:name="_Toc532473479"/>
    </w:p>
    <w:p w14:paraId="1484B3F1">
      <w:pPr>
        <w:pStyle w:val="3"/>
        <w:pageBreakBefore w:val="0"/>
        <w:widowControl w:val="0"/>
        <w:kinsoku/>
        <w:wordWrap/>
        <w:overflowPunct/>
        <w:topLinePunct w:val="0"/>
        <w:bidi w:val="0"/>
        <w:snapToGrid/>
        <w:spacing w:before="0" w:beforeLines="0" w:after="0" w:afterLines="0" w:line="560" w:lineRule="exact"/>
        <w:ind w:left="0" w:leftChars="0" w:firstLine="316" w:firstLineChars="131"/>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（六）</w:t>
      </w:r>
      <w:r>
        <w:rPr>
          <w:rFonts w:hint="eastAsia" w:ascii="宋体" w:hAnsi="宋体" w:eastAsia="宋体" w:cs="宋体"/>
          <w:sz w:val="24"/>
          <w:szCs w:val="24"/>
        </w:rPr>
        <w:t>确定</w:t>
      </w:r>
      <w:bookmarkEnd w:id="157"/>
      <w:bookmarkEnd w:id="158"/>
      <w:bookmarkEnd w:id="159"/>
      <w:bookmarkEnd w:id="160"/>
      <w:bookmarkEnd w:id="161"/>
      <w:bookmarkEnd w:id="162"/>
      <w:r>
        <w:rPr>
          <w:rFonts w:hint="eastAsia" w:ascii="宋体" w:hAnsi="宋体" w:eastAsia="宋体" w:cs="宋体"/>
          <w:sz w:val="24"/>
          <w:szCs w:val="24"/>
          <w:lang w:eastAsia="zh-CN"/>
        </w:rPr>
        <w:t>成交</w:t>
      </w:r>
    </w:p>
    <w:p w14:paraId="30BC78F1">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63" w:name="_Toc23762"/>
      <w:bookmarkStart w:id="164" w:name="_Ref467307010"/>
      <w:bookmarkStart w:id="165" w:name="_Toc515647788"/>
      <w:bookmarkStart w:id="166" w:name="_Toc532473480"/>
      <w:bookmarkStart w:id="167" w:name="_Toc2582294"/>
      <w:bookmarkStart w:id="168" w:name="_Toc520356170"/>
      <w:bookmarkStart w:id="169" w:name="_Toc23617"/>
      <w:r>
        <w:rPr>
          <w:rFonts w:hint="eastAsia" w:ascii="宋体" w:hAnsi="宋体" w:eastAsia="宋体" w:cs="宋体"/>
          <w:sz w:val="24"/>
          <w:szCs w:val="24"/>
          <w:u w:val="none"/>
        </w:rPr>
        <w:t>2</w:t>
      </w:r>
      <w:r>
        <w:rPr>
          <w:rFonts w:hint="eastAsia" w:ascii="宋体" w:hAnsi="宋体" w:eastAsia="宋体" w:cs="宋体"/>
          <w:sz w:val="24"/>
          <w:szCs w:val="24"/>
          <w:u w:val="none"/>
          <w:lang w:val="en-US" w:eastAsia="zh-CN"/>
        </w:rPr>
        <w:t>2</w:t>
      </w:r>
      <w:r>
        <w:rPr>
          <w:rFonts w:hint="eastAsia" w:ascii="宋体" w:hAnsi="宋体" w:eastAsia="宋体" w:cs="宋体"/>
          <w:sz w:val="24"/>
          <w:szCs w:val="24"/>
          <w:u w:val="none"/>
        </w:rPr>
        <w:t>.</w:t>
      </w:r>
      <w:r>
        <w:rPr>
          <w:rFonts w:hint="eastAsia" w:ascii="宋体" w:hAnsi="宋体" w:eastAsia="宋体" w:cs="宋体"/>
          <w:sz w:val="24"/>
          <w:szCs w:val="24"/>
          <w:u w:val="none"/>
          <w:lang w:eastAsia="zh-CN"/>
        </w:rPr>
        <w:t>成交</w:t>
      </w:r>
      <w:r>
        <w:rPr>
          <w:rFonts w:hint="eastAsia" w:ascii="宋体" w:hAnsi="宋体" w:eastAsia="宋体" w:cs="宋体"/>
          <w:sz w:val="24"/>
          <w:szCs w:val="24"/>
          <w:u w:val="none"/>
        </w:rPr>
        <w:t>候选人的确定原则及标准</w:t>
      </w:r>
      <w:bookmarkEnd w:id="163"/>
      <w:bookmarkEnd w:id="164"/>
      <w:bookmarkEnd w:id="165"/>
      <w:bookmarkEnd w:id="166"/>
      <w:bookmarkEnd w:id="167"/>
      <w:bookmarkEnd w:id="168"/>
      <w:bookmarkEnd w:id="169"/>
    </w:p>
    <w:p w14:paraId="57BF270B">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除</w:t>
      </w:r>
      <w:r>
        <w:rPr>
          <w:rFonts w:hint="eastAsia" w:ascii="宋体" w:hAnsi="宋体" w:eastAsia="宋体" w:cs="宋体"/>
          <w:sz w:val="24"/>
          <w:szCs w:val="24"/>
          <w:lang w:eastAsia="zh-CN"/>
        </w:rPr>
        <w:t>谈判小组</w:t>
      </w:r>
      <w:r>
        <w:rPr>
          <w:rFonts w:hint="eastAsia" w:ascii="宋体" w:hAnsi="宋体" w:eastAsia="宋体" w:cs="宋体"/>
          <w:sz w:val="24"/>
          <w:szCs w:val="24"/>
        </w:rPr>
        <w:t>受采购人委托直接确定</w:t>
      </w:r>
      <w:r>
        <w:rPr>
          <w:rFonts w:hint="eastAsia" w:ascii="宋体" w:hAnsi="宋体" w:eastAsia="宋体" w:cs="宋体"/>
          <w:sz w:val="24"/>
          <w:szCs w:val="24"/>
          <w:lang w:eastAsia="zh-CN"/>
        </w:rPr>
        <w:t>成交供应商</w:t>
      </w:r>
      <w:r>
        <w:rPr>
          <w:rFonts w:hint="eastAsia" w:ascii="宋体" w:hAnsi="宋体" w:eastAsia="宋体" w:cs="宋体"/>
          <w:sz w:val="24"/>
          <w:szCs w:val="24"/>
        </w:rPr>
        <w:t>的情形外，</w:t>
      </w:r>
      <w:r>
        <w:rPr>
          <w:rFonts w:hint="eastAsia" w:ascii="宋体" w:hAnsi="宋体" w:eastAsia="宋体" w:cs="宋体"/>
          <w:b w:val="0"/>
          <w:bCs w:val="0"/>
          <w:kern w:val="2"/>
          <w:sz w:val="24"/>
          <w:szCs w:val="24"/>
          <w:lang w:val="en-US" w:eastAsia="zh-CN" w:bidi="ar-SA"/>
        </w:rPr>
        <w:t>谈判小组应当从质量和服务均能满足采购文件实质性响应要求的供应商中，按照最后报价由低到高的顺序提出成交候选人。</w:t>
      </w:r>
    </w:p>
    <w:p w14:paraId="64DFF954">
      <w:pPr>
        <w:pStyle w:val="5"/>
        <w:pageBreakBefore w:val="0"/>
        <w:widowControl w:val="0"/>
        <w:tabs>
          <w:tab w:val="left" w:pos="900"/>
        </w:tabs>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rPr>
      </w:pPr>
      <w:bookmarkStart w:id="170" w:name="_Toc520356171"/>
      <w:bookmarkStart w:id="171" w:name="_Toc23951"/>
      <w:bookmarkStart w:id="172" w:name="_Toc2582295"/>
      <w:bookmarkStart w:id="173" w:name="_Toc9653"/>
      <w:bookmarkStart w:id="174" w:name="_Toc515647789"/>
      <w:bookmarkStart w:id="175" w:name="_Toc532473481"/>
      <w:r>
        <w:rPr>
          <w:rFonts w:hint="eastAsia" w:ascii="宋体" w:hAnsi="宋体" w:eastAsia="宋体" w:cs="宋体"/>
          <w:sz w:val="24"/>
          <w:szCs w:val="24"/>
          <w:u w:val="none"/>
        </w:rPr>
        <w:t>2</w:t>
      </w:r>
      <w:bookmarkEnd w:id="170"/>
      <w:r>
        <w:rPr>
          <w:rFonts w:hint="eastAsia" w:ascii="宋体" w:hAnsi="宋体" w:eastAsia="宋体" w:cs="宋体"/>
          <w:sz w:val="24"/>
          <w:szCs w:val="24"/>
          <w:u w:val="none"/>
          <w:lang w:val="en-US" w:eastAsia="zh-CN"/>
        </w:rPr>
        <w:t>3</w:t>
      </w:r>
      <w:r>
        <w:rPr>
          <w:rFonts w:hint="eastAsia" w:ascii="宋体" w:hAnsi="宋体" w:eastAsia="宋体" w:cs="宋体"/>
          <w:sz w:val="24"/>
          <w:szCs w:val="24"/>
          <w:u w:val="none"/>
        </w:rPr>
        <w:t>.确定</w:t>
      </w:r>
      <w:r>
        <w:rPr>
          <w:rFonts w:hint="eastAsia" w:ascii="宋体" w:hAnsi="宋体" w:eastAsia="宋体" w:cs="宋体"/>
          <w:sz w:val="24"/>
          <w:szCs w:val="24"/>
          <w:u w:val="none"/>
          <w:lang w:eastAsia="zh-CN"/>
        </w:rPr>
        <w:t>成交</w:t>
      </w:r>
      <w:r>
        <w:rPr>
          <w:rFonts w:hint="eastAsia" w:ascii="宋体" w:hAnsi="宋体" w:eastAsia="宋体" w:cs="宋体"/>
          <w:sz w:val="24"/>
          <w:szCs w:val="24"/>
          <w:u w:val="none"/>
        </w:rPr>
        <w:t>候选人和</w:t>
      </w:r>
      <w:bookmarkEnd w:id="171"/>
      <w:bookmarkEnd w:id="172"/>
      <w:bookmarkEnd w:id="173"/>
      <w:bookmarkEnd w:id="174"/>
      <w:bookmarkEnd w:id="175"/>
      <w:r>
        <w:rPr>
          <w:rFonts w:hint="eastAsia" w:ascii="宋体" w:hAnsi="宋体" w:eastAsia="宋体" w:cs="宋体"/>
          <w:sz w:val="24"/>
          <w:szCs w:val="24"/>
          <w:u w:val="none"/>
          <w:lang w:eastAsia="zh-CN"/>
        </w:rPr>
        <w:t>成交供应商</w:t>
      </w:r>
    </w:p>
    <w:p w14:paraId="3C52992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1 </w:t>
      </w:r>
      <w:r>
        <w:rPr>
          <w:rFonts w:hint="eastAsia" w:ascii="宋体" w:hAnsi="宋体" w:eastAsia="宋体" w:cs="宋体"/>
          <w:sz w:val="24"/>
          <w:szCs w:val="24"/>
        </w:rPr>
        <w:t>按</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w:t>
      </w:r>
      <w:r>
        <w:rPr>
          <w:rFonts w:hint="eastAsia" w:ascii="宋体" w:hAnsi="宋体" w:eastAsia="宋体" w:cs="宋体"/>
          <w:sz w:val="24"/>
          <w:szCs w:val="24"/>
        </w:rPr>
        <w:t>中规定，</w:t>
      </w:r>
      <w:r>
        <w:rPr>
          <w:rFonts w:hint="eastAsia" w:ascii="宋体" w:hAnsi="宋体" w:eastAsia="宋体" w:cs="宋体"/>
          <w:sz w:val="24"/>
          <w:szCs w:val="24"/>
          <w:lang w:eastAsia="zh-CN"/>
        </w:rPr>
        <w:t>采购人授权谈判小组根据质量和服务均能满足采购文件实质性响应要求且最后报价最低的原则直接确定成交供应商</w:t>
      </w:r>
      <w:r>
        <w:rPr>
          <w:rFonts w:hint="eastAsia" w:ascii="宋体" w:hAnsi="宋体" w:eastAsia="宋体" w:cs="宋体"/>
          <w:sz w:val="24"/>
          <w:szCs w:val="24"/>
        </w:rPr>
        <w:t>。</w:t>
      </w:r>
    </w:p>
    <w:p w14:paraId="47A283D7">
      <w:pPr>
        <w:pStyle w:val="5"/>
        <w:pageBreakBefore w:val="0"/>
        <w:widowControl w:val="0"/>
        <w:tabs>
          <w:tab w:val="left" w:pos="900"/>
        </w:tabs>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76" w:name="_Toc2582296"/>
      <w:bookmarkStart w:id="177" w:name="_Toc31099"/>
      <w:bookmarkStart w:id="178" w:name="_Toc515647791"/>
      <w:bookmarkStart w:id="179" w:name="_Toc30170"/>
      <w:bookmarkStart w:id="180" w:name="_Toc520356174"/>
      <w:bookmarkStart w:id="181" w:name="_Toc532473483"/>
      <w:r>
        <w:rPr>
          <w:rFonts w:hint="eastAsia" w:ascii="宋体" w:hAnsi="宋体" w:eastAsia="宋体" w:cs="宋体"/>
          <w:sz w:val="24"/>
          <w:szCs w:val="24"/>
          <w:u w:val="none"/>
        </w:rPr>
        <w:t>2</w:t>
      </w:r>
      <w:r>
        <w:rPr>
          <w:rFonts w:hint="eastAsia" w:ascii="宋体" w:hAnsi="宋体" w:eastAsia="宋体" w:cs="宋体"/>
          <w:sz w:val="24"/>
          <w:szCs w:val="24"/>
          <w:u w:val="none"/>
          <w:lang w:val="en-US" w:eastAsia="zh-CN"/>
        </w:rPr>
        <w:t>4</w:t>
      </w:r>
      <w:r>
        <w:rPr>
          <w:rFonts w:hint="eastAsia" w:ascii="宋体" w:hAnsi="宋体" w:eastAsia="宋体" w:cs="宋体"/>
          <w:sz w:val="24"/>
          <w:szCs w:val="24"/>
          <w:u w:val="none"/>
        </w:rPr>
        <w:t>.发出</w:t>
      </w:r>
      <w:r>
        <w:rPr>
          <w:rFonts w:hint="eastAsia" w:ascii="宋体" w:hAnsi="宋体" w:eastAsia="宋体" w:cs="宋体"/>
          <w:sz w:val="24"/>
          <w:szCs w:val="24"/>
          <w:u w:val="none"/>
          <w:lang w:eastAsia="zh-CN"/>
        </w:rPr>
        <w:t>成交</w:t>
      </w:r>
      <w:r>
        <w:rPr>
          <w:rFonts w:hint="eastAsia" w:ascii="宋体" w:hAnsi="宋体" w:eastAsia="宋体" w:cs="宋体"/>
          <w:sz w:val="24"/>
          <w:szCs w:val="24"/>
          <w:u w:val="none"/>
        </w:rPr>
        <w:t>通知书</w:t>
      </w:r>
      <w:bookmarkEnd w:id="176"/>
    </w:p>
    <w:p w14:paraId="0800A275">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lang w:eastAsia="zh-CN"/>
        </w:rPr>
        <w:t>响应</w:t>
      </w:r>
      <w:r>
        <w:rPr>
          <w:rFonts w:hint="eastAsia" w:ascii="宋体" w:hAnsi="宋体" w:eastAsia="宋体" w:cs="宋体"/>
          <w:sz w:val="24"/>
          <w:szCs w:val="24"/>
        </w:rPr>
        <w:t>有效期内，</w:t>
      </w:r>
      <w:r>
        <w:rPr>
          <w:rFonts w:hint="eastAsia" w:ascii="宋体" w:hAnsi="宋体" w:eastAsia="宋体" w:cs="宋体"/>
          <w:sz w:val="24"/>
          <w:szCs w:val="24"/>
          <w:lang w:eastAsia="zh-CN"/>
        </w:rPr>
        <w:t>成交供应商</w:t>
      </w:r>
      <w:r>
        <w:rPr>
          <w:rFonts w:hint="eastAsia" w:ascii="宋体" w:hAnsi="宋体" w:eastAsia="宋体" w:cs="宋体"/>
          <w:sz w:val="24"/>
          <w:szCs w:val="24"/>
        </w:rPr>
        <w:t>确定后，采购人或者采购代理机构发布</w:t>
      </w:r>
      <w:r>
        <w:rPr>
          <w:rFonts w:hint="eastAsia" w:ascii="宋体" w:hAnsi="宋体" w:eastAsia="宋体" w:cs="宋体"/>
          <w:sz w:val="24"/>
          <w:szCs w:val="24"/>
          <w:lang w:eastAsia="zh-CN"/>
        </w:rPr>
        <w:t>成交</w:t>
      </w:r>
      <w:r>
        <w:rPr>
          <w:rFonts w:hint="eastAsia" w:ascii="宋体" w:hAnsi="宋体" w:eastAsia="宋体" w:cs="宋体"/>
          <w:sz w:val="24"/>
          <w:szCs w:val="24"/>
        </w:rPr>
        <w:t>公告。在公告</w:t>
      </w:r>
      <w:r>
        <w:rPr>
          <w:rFonts w:hint="eastAsia" w:ascii="宋体" w:hAnsi="宋体" w:eastAsia="宋体" w:cs="宋体"/>
          <w:sz w:val="24"/>
          <w:szCs w:val="24"/>
          <w:lang w:eastAsia="zh-CN"/>
        </w:rPr>
        <w:t>成交</w:t>
      </w:r>
      <w:r>
        <w:rPr>
          <w:rFonts w:hint="eastAsia" w:ascii="宋体" w:hAnsi="宋体" w:eastAsia="宋体" w:cs="宋体"/>
          <w:sz w:val="24"/>
          <w:szCs w:val="24"/>
        </w:rPr>
        <w:t>结果的同时，向</w:t>
      </w:r>
      <w:r>
        <w:rPr>
          <w:rFonts w:hint="eastAsia" w:ascii="宋体" w:hAnsi="宋体" w:eastAsia="宋体" w:cs="宋体"/>
          <w:sz w:val="24"/>
          <w:szCs w:val="24"/>
          <w:lang w:eastAsia="zh-CN"/>
        </w:rPr>
        <w:t>成交供应商</w:t>
      </w:r>
      <w:r>
        <w:rPr>
          <w:rFonts w:hint="eastAsia" w:ascii="宋体" w:hAnsi="宋体" w:eastAsia="宋体" w:cs="宋体"/>
          <w:sz w:val="24"/>
          <w:szCs w:val="24"/>
        </w:rPr>
        <w:t>发出</w:t>
      </w:r>
      <w:r>
        <w:rPr>
          <w:rFonts w:hint="eastAsia" w:ascii="宋体" w:hAnsi="宋体" w:eastAsia="宋体" w:cs="宋体"/>
          <w:sz w:val="24"/>
          <w:szCs w:val="24"/>
          <w:lang w:eastAsia="zh-CN"/>
        </w:rPr>
        <w:t>成交</w:t>
      </w:r>
      <w:r>
        <w:rPr>
          <w:rFonts w:hint="eastAsia" w:ascii="宋体" w:hAnsi="宋体" w:eastAsia="宋体" w:cs="宋体"/>
          <w:sz w:val="24"/>
          <w:szCs w:val="24"/>
        </w:rPr>
        <w:t>通知书，</w:t>
      </w:r>
      <w:r>
        <w:rPr>
          <w:rFonts w:hint="eastAsia" w:ascii="宋体" w:hAnsi="宋体" w:eastAsia="宋体" w:cs="宋体"/>
          <w:sz w:val="24"/>
          <w:szCs w:val="24"/>
          <w:lang w:eastAsia="zh-CN"/>
        </w:rPr>
        <w:t>成交</w:t>
      </w:r>
      <w:r>
        <w:rPr>
          <w:rFonts w:hint="eastAsia" w:ascii="宋体" w:hAnsi="宋体" w:eastAsia="宋体" w:cs="宋体"/>
          <w:sz w:val="24"/>
          <w:szCs w:val="24"/>
        </w:rPr>
        <w:t>通知书是合同的组成部分。</w:t>
      </w:r>
    </w:p>
    <w:bookmarkEnd w:id="177"/>
    <w:bookmarkEnd w:id="178"/>
    <w:bookmarkEnd w:id="179"/>
    <w:bookmarkEnd w:id="180"/>
    <w:bookmarkEnd w:id="181"/>
    <w:p w14:paraId="5A8805E3">
      <w:pPr>
        <w:pStyle w:val="3"/>
        <w:pageBreakBefore w:val="0"/>
        <w:widowControl w:val="0"/>
        <w:kinsoku/>
        <w:wordWrap/>
        <w:overflowPunct/>
        <w:topLinePunct w:val="0"/>
        <w:bidi w:val="0"/>
        <w:snapToGrid/>
        <w:spacing w:before="0" w:beforeLines="0" w:after="0" w:afterLines="0" w:line="560" w:lineRule="exact"/>
        <w:ind w:left="0" w:leftChars="0" w:firstLine="316" w:firstLineChars="131"/>
        <w:jc w:val="center"/>
        <w:textAlignment w:val="auto"/>
        <w:outlineLvl w:val="9"/>
        <w:rPr>
          <w:rFonts w:hint="eastAsia" w:ascii="宋体" w:hAnsi="宋体" w:eastAsia="宋体" w:cs="宋体"/>
          <w:sz w:val="24"/>
          <w:szCs w:val="24"/>
          <w:lang w:eastAsia="zh-CN"/>
        </w:rPr>
      </w:pPr>
      <w:bookmarkStart w:id="182" w:name="_Ref467307062"/>
      <w:bookmarkStart w:id="183" w:name="_Toc790"/>
      <w:bookmarkStart w:id="184" w:name="_Toc2582298"/>
      <w:bookmarkStart w:id="185" w:name="_Toc7779"/>
      <w:bookmarkStart w:id="186" w:name="_Ref467306978"/>
      <w:bookmarkStart w:id="187" w:name="_Ref467307204"/>
      <w:bookmarkStart w:id="188" w:name="_Toc520356175"/>
      <w:bookmarkStart w:id="189" w:name="_Toc532473484"/>
      <w:bookmarkStart w:id="190" w:name="_Toc515647792"/>
      <w:bookmarkStart w:id="191" w:name="_Ref467306377"/>
    </w:p>
    <w:p w14:paraId="3298DA5D">
      <w:pPr>
        <w:pStyle w:val="3"/>
        <w:pageBreakBefore w:val="0"/>
        <w:widowControl w:val="0"/>
        <w:kinsoku/>
        <w:wordWrap/>
        <w:overflowPunct/>
        <w:topLinePunct w:val="0"/>
        <w:bidi w:val="0"/>
        <w:snapToGrid/>
        <w:spacing w:before="0" w:beforeLines="0" w:after="0" w:afterLines="0" w:line="560" w:lineRule="exact"/>
        <w:ind w:left="0" w:leftChars="0" w:firstLine="316" w:firstLineChars="131"/>
        <w:jc w:val="center"/>
        <w:textAlignment w:val="auto"/>
        <w:rPr>
          <w:rFonts w:hint="eastAsia" w:ascii="宋体" w:hAnsi="宋体" w:eastAsia="宋体" w:cs="宋体"/>
          <w:sz w:val="24"/>
          <w:szCs w:val="24"/>
          <w:u w:val="none"/>
        </w:rPr>
      </w:pPr>
      <w:r>
        <w:rPr>
          <w:rFonts w:hint="eastAsia" w:ascii="宋体" w:hAnsi="宋体" w:eastAsia="宋体" w:cs="宋体"/>
          <w:sz w:val="24"/>
          <w:szCs w:val="24"/>
          <w:lang w:eastAsia="zh-CN"/>
        </w:rPr>
        <w:t>（七）合同及履约验收</w:t>
      </w:r>
    </w:p>
    <w:p w14:paraId="72EDFF60">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25</w:t>
      </w:r>
      <w:r>
        <w:rPr>
          <w:rFonts w:hint="eastAsia" w:ascii="宋体" w:hAnsi="宋体" w:eastAsia="宋体" w:cs="宋体"/>
          <w:sz w:val="24"/>
          <w:szCs w:val="24"/>
          <w:u w:val="none"/>
        </w:rPr>
        <w:t>.签订合同</w:t>
      </w:r>
      <w:bookmarkEnd w:id="182"/>
      <w:bookmarkEnd w:id="183"/>
      <w:bookmarkEnd w:id="184"/>
      <w:bookmarkEnd w:id="185"/>
      <w:bookmarkEnd w:id="186"/>
      <w:bookmarkEnd w:id="187"/>
      <w:bookmarkEnd w:id="188"/>
      <w:bookmarkEnd w:id="189"/>
      <w:bookmarkEnd w:id="190"/>
      <w:bookmarkEnd w:id="191"/>
    </w:p>
    <w:p w14:paraId="51CD03DE">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25</w:t>
      </w:r>
      <w:r>
        <w:rPr>
          <w:rFonts w:hint="eastAsia" w:ascii="宋体" w:hAnsi="宋体" w:eastAsia="宋体" w:cs="宋体"/>
          <w:sz w:val="24"/>
          <w:szCs w:val="24"/>
        </w:rPr>
        <w:t>.1</w:t>
      </w:r>
      <w:r>
        <w:rPr>
          <w:rFonts w:hint="eastAsia" w:ascii="宋体" w:hAnsi="宋体" w:eastAsia="宋体" w:cs="宋体"/>
          <w:sz w:val="24"/>
          <w:szCs w:val="24"/>
        </w:rPr>
        <w:tab/>
      </w:r>
      <w:r>
        <w:rPr>
          <w:rFonts w:hint="eastAsia" w:ascii="宋体" w:hAnsi="宋体" w:eastAsia="宋体" w:cs="宋体"/>
          <w:sz w:val="24"/>
          <w:szCs w:val="24"/>
        </w:rPr>
        <w:t>采购人与</w:t>
      </w:r>
      <w:r>
        <w:rPr>
          <w:rFonts w:hint="eastAsia" w:ascii="宋体" w:hAnsi="宋体" w:eastAsia="宋体" w:cs="宋体"/>
          <w:sz w:val="24"/>
          <w:szCs w:val="24"/>
          <w:lang w:eastAsia="zh-CN"/>
        </w:rPr>
        <w:t>成交供应商</w:t>
      </w:r>
      <w:r>
        <w:rPr>
          <w:rFonts w:hint="eastAsia" w:ascii="宋体" w:hAnsi="宋体" w:eastAsia="宋体" w:cs="宋体"/>
          <w:sz w:val="24"/>
          <w:szCs w:val="24"/>
        </w:rPr>
        <w:t>应当</w:t>
      </w:r>
      <w:r>
        <w:rPr>
          <w:rFonts w:hint="eastAsia" w:ascii="宋体" w:hAnsi="宋体" w:eastAsia="宋体" w:cs="宋体"/>
          <w:sz w:val="24"/>
          <w:szCs w:val="24"/>
          <w:lang w:eastAsia="zh-CN"/>
        </w:rPr>
        <w:t>在成交</w:t>
      </w:r>
      <w:r>
        <w:rPr>
          <w:rFonts w:hint="eastAsia" w:ascii="宋体" w:hAnsi="宋体" w:eastAsia="宋体" w:cs="宋体"/>
          <w:sz w:val="24"/>
          <w:szCs w:val="24"/>
        </w:rPr>
        <w:t>通知书</w:t>
      </w:r>
      <w:r>
        <w:rPr>
          <w:rFonts w:hint="eastAsia" w:ascii="宋体" w:hAnsi="宋体" w:eastAsia="宋体" w:cs="宋体"/>
          <w:sz w:val="24"/>
          <w:szCs w:val="24"/>
          <w:lang w:eastAsia="zh-CN"/>
        </w:rPr>
        <w:t>发出之日</w:t>
      </w:r>
      <w:r>
        <w:rPr>
          <w:rFonts w:hint="eastAsia" w:ascii="宋体" w:hAnsi="宋体" w:eastAsia="宋体" w:cs="宋体"/>
          <w:sz w:val="24"/>
          <w:szCs w:val="24"/>
        </w:rPr>
        <w:t>起</w:t>
      </w:r>
      <w:r>
        <w:rPr>
          <w:rFonts w:hint="eastAsia" w:ascii="宋体" w:hAnsi="宋体" w:eastAsia="宋体" w:cs="宋体"/>
          <w:sz w:val="24"/>
          <w:szCs w:val="24"/>
          <w:lang w:val="en-US" w:eastAsia="zh-CN"/>
        </w:rPr>
        <w:t>二十五</w:t>
      </w:r>
      <w:r>
        <w:rPr>
          <w:rFonts w:hint="eastAsia" w:ascii="宋体" w:hAnsi="宋体" w:eastAsia="宋体" w:cs="宋体"/>
          <w:sz w:val="24"/>
          <w:szCs w:val="24"/>
        </w:rPr>
        <w:t>日内，签订</w:t>
      </w:r>
      <w:r>
        <w:rPr>
          <w:rFonts w:hint="eastAsia" w:ascii="宋体" w:hAnsi="宋体" w:eastAsia="宋体" w:cs="宋体"/>
          <w:sz w:val="24"/>
          <w:szCs w:val="24"/>
          <w:lang w:eastAsia="zh-CN"/>
        </w:rPr>
        <w:t>政府采购</w:t>
      </w:r>
      <w:r>
        <w:rPr>
          <w:rFonts w:hint="eastAsia" w:ascii="宋体" w:hAnsi="宋体" w:eastAsia="宋体" w:cs="宋体"/>
          <w:sz w:val="24"/>
          <w:szCs w:val="24"/>
        </w:rPr>
        <w:t>合同。</w:t>
      </w:r>
    </w:p>
    <w:p w14:paraId="05794BD5">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25.2</w:t>
      </w:r>
      <w:r>
        <w:rPr>
          <w:rFonts w:hint="eastAsia" w:ascii="宋体" w:hAnsi="宋体" w:eastAsia="宋体" w:cs="宋体"/>
          <w:sz w:val="24"/>
          <w:szCs w:val="24"/>
        </w:rPr>
        <w:tab/>
      </w:r>
      <w:bookmarkStart w:id="192" w:name="_Ref467307090"/>
      <w:bookmarkStart w:id="193" w:name="_Ref467306425"/>
      <w:bookmarkStart w:id="194" w:name="_Toc520356176"/>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谈判</w:t>
      </w:r>
      <w:r>
        <w:rPr>
          <w:rFonts w:hint="eastAsia" w:ascii="宋体" w:hAnsi="宋体" w:eastAsia="宋体" w:cs="宋体"/>
          <w:sz w:val="24"/>
          <w:szCs w:val="24"/>
        </w:rPr>
        <w:t>文件、</w:t>
      </w:r>
      <w:r>
        <w:rPr>
          <w:rFonts w:hint="eastAsia" w:ascii="宋体" w:hAnsi="宋体" w:eastAsia="宋体" w:cs="宋体"/>
          <w:sz w:val="24"/>
          <w:szCs w:val="24"/>
          <w:lang w:eastAsia="zh-CN"/>
        </w:rPr>
        <w:t>成交供应商</w:t>
      </w:r>
      <w:r>
        <w:rPr>
          <w:rFonts w:hint="eastAsia" w:ascii="宋体" w:hAnsi="宋体" w:eastAsia="宋体" w:cs="宋体"/>
          <w:sz w:val="24"/>
          <w:szCs w:val="24"/>
        </w:rPr>
        <w:t>的</w:t>
      </w:r>
      <w:r>
        <w:rPr>
          <w:rFonts w:hint="eastAsia" w:ascii="宋体" w:hAnsi="宋体" w:eastAsia="宋体" w:cs="宋体"/>
          <w:sz w:val="24"/>
          <w:szCs w:val="24"/>
          <w:lang w:eastAsia="zh-CN"/>
        </w:rPr>
        <w:t>响应</w:t>
      </w:r>
      <w:r>
        <w:rPr>
          <w:rFonts w:hint="eastAsia" w:ascii="宋体" w:hAnsi="宋体" w:eastAsia="宋体" w:cs="宋体"/>
          <w:sz w:val="24"/>
          <w:szCs w:val="24"/>
        </w:rPr>
        <w:t>文件等均为签订合同的依据。采购人不得向</w:t>
      </w:r>
      <w:r>
        <w:rPr>
          <w:rFonts w:hint="eastAsia" w:ascii="宋体" w:hAnsi="宋体" w:eastAsia="宋体" w:cs="宋体"/>
          <w:sz w:val="24"/>
          <w:szCs w:val="24"/>
          <w:lang w:eastAsia="zh-CN"/>
        </w:rPr>
        <w:t>成交</w:t>
      </w:r>
      <w:r>
        <w:rPr>
          <w:rFonts w:hint="eastAsia" w:ascii="宋体" w:hAnsi="宋体" w:eastAsia="宋体" w:cs="宋体"/>
          <w:sz w:val="24"/>
          <w:szCs w:val="24"/>
        </w:rPr>
        <w:t>人提出任何不合理的要求作为签订合同的条件。</w:t>
      </w:r>
    </w:p>
    <w:p w14:paraId="1DF5C75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25.3</w:t>
      </w:r>
      <w:r>
        <w:rPr>
          <w:rFonts w:hint="eastAsia" w:ascii="宋体" w:hAnsi="宋体" w:eastAsia="宋体" w:cs="宋体"/>
          <w:sz w:val="24"/>
          <w:szCs w:val="24"/>
        </w:rPr>
        <w:t xml:space="preserve">   如</w:t>
      </w:r>
      <w:r>
        <w:rPr>
          <w:rFonts w:hint="eastAsia" w:ascii="宋体" w:hAnsi="宋体" w:eastAsia="宋体" w:cs="宋体"/>
          <w:sz w:val="24"/>
          <w:szCs w:val="24"/>
          <w:lang w:eastAsia="zh-CN"/>
        </w:rPr>
        <w:t>成交供应商</w:t>
      </w:r>
      <w:r>
        <w:rPr>
          <w:rFonts w:hint="eastAsia" w:ascii="宋体" w:hAnsi="宋体" w:eastAsia="宋体" w:cs="宋体"/>
          <w:sz w:val="24"/>
          <w:szCs w:val="24"/>
        </w:rPr>
        <w:t>拒绝与采购人签订合同的，</w:t>
      </w:r>
      <w:r>
        <w:rPr>
          <w:rFonts w:hint="eastAsia" w:ascii="宋体" w:hAnsi="宋体" w:eastAsia="宋体" w:cs="宋体"/>
          <w:sz w:val="24"/>
          <w:szCs w:val="24"/>
          <w:lang w:eastAsia="zh-CN"/>
        </w:rPr>
        <w:t>成交供应商</w:t>
      </w:r>
      <w:r>
        <w:rPr>
          <w:rFonts w:hint="eastAsia" w:ascii="宋体" w:hAnsi="宋体" w:eastAsia="宋体" w:cs="宋体"/>
          <w:sz w:val="24"/>
          <w:szCs w:val="24"/>
        </w:rPr>
        <w:t>须按</w:t>
      </w:r>
      <w:r>
        <w:rPr>
          <w:rFonts w:hint="eastAsia" w:ascii="宋体" w:hAnsi="宋体" w:eastAsia="宋体" w:cs="宋体"/>
          <w:sz w:val="24"/>
          <w:szCs w:val="24"/>
          <w:lang w:eastAsia="zh-CN"/>
        </w:rPr>
        <w:t>响应函</w:t>
      </w:r>
      <w:r>
        <w:rPr>
          <w:rFonts w:hint="eastAsia" w:ascii="宋体" w:hAnsi="宋体" w:eastAsia="宋体" w:cs="宋体"/>
          <w:sz w:val="24"/>
          <w:szCs w:val="24"/>
        </w:rPr>
        <w:t>内容向采购人和采购代理机构支付赔偿；采购人可以按照</w:t>
      </w:r>
      <w:r>
        <w:rPr>
          <w:rFonts w:hint="eastAsia" w:ascii="宋体" w:hAnsi="宋体" w:eastAsia="宋体" w:cs="宋体"/>
          <w:sz w:val="24"/>
          <w:szCs w:val="24"/>
          <w:lang w:eastAsia="zh-CN"/>
        </w:rPr>
        <w:t>评审</w:t>
      </w:r>
      <w:r>
        <w:rPr>
          <w:rFonts w:hint="eastAsia" w:ascii="宋体" w:hAnsi="宋体" w:eastAsia="宋体" w:cs="宋体"/>
          <w:sz w:val="24"/>
          <w:szCs w:val="24"/>
        </w:rPr>
        <w:t>报告推荐的</w:t>
      </w:r>
      <w:r>
        <w:rPr>
          <w:rFonts w:hint="eastAsia" w:ascii="宋体" w:hAnsi="宋体" w:eastAsia="宋体" w:cs="宋体"/>
          <w:sz w:val="24"/>
          <w:szCs w:val="24"/>
          <w:lang w:eastAsia="zh-CN"/>
        </w:rPr>
        <w:t>成交</w:t>
      </w:r>
      <w:r>
        <w:rPr>
          <w:rFonts w:hint="eastAsia" w:ascii="宋体" w:hAnsi="宋体" w:eastAsia="宋体" w:cs="宋体"/>
          <w:sz w:val="24"/>
          <w:szCs w:val="24"/>
        </w:rPr>
        <w:t>候选人排序，确定下一</w:t>
      </w:r>
      <w:r>
        <w:rPr>
          <w:rFonts w:hint="eastAsia" w:ascii="宋体" w:hAnsi="宋体" w:eastAsia="宋体" w:cs="宋体"/>
          <w:sz w:val="24"/>
          <w:szCs w:val="24"/>
          <w:lang w:eastAsia="zh-CN"/>
        </w:rPr>
        <w:t>成交</w:t>
      </w:r>
      <w:r>
        <w:rPr>
          <w:rFonts w:hint="eastAsia" w:ascii="宋体" w:hAnsi="宋体" w:eastAsia="宋体" w:cs="宋体"/>
          <w:sz w:val="24"/>
          <w:szCs w:val="24"/>
        </w:rPr>
        <w:t>候选人为</w:t>
      </w:r>
      <w:r>
        <w:rPr>
          <w:rFonts w:hint="eastAsia" w:ascii="宋体" w:hAnsi="宋体" w:eastAsia="宋体" w:cs="宋体"/>
          <w:sz w:val="24"/>
          <w:szCs w:val="24"/>
          <w:lang w:eastAsia="zh-CN"/>
        </w:rPr>
        <w:t>成交供应商</w:t>
      </w:r>
      <w:r>
        <w:rPr>
          <w:rFonts w:hint="eastAsia" w:ascii="宋体" w:hAnsi="宋体" w:eastAsia="宋体" w:cs="宋体"/>
          <w:sz w:val="24"/>
          <w:szCs w:val="24"/>
        </w:rPr>
        <w:t>，也可以重新开展采购活动。</w:t>
      </w:r>
      <w:r>
        <w:rPr>
          <w:rFonts w:hint="eastAsia" w:ascii="宋体" w:hAnsi="宋体" w:eastAsia="宋体" w:cs="宋体"/>
          <w:sz w:val="24"/>
          <w:szCs w:val="24"/>
          <w:lang w:eastAsia="zh-CN"/>
        </w:rPr>
        <w:t>拒绝签订政府采购合同的成交供应商不得参加对该项目重新开展的采购活动。</w:t>
      </w:r>
    </w:p>
    <w:p w14:paraId="51DB7565">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25.4</w:t>
      </w:r>
      <w:r>
        <w:rPr>
          <w:rFonts w:hint="eastAsia" w:ascii="宋体" w:hAnsi="宋体" w:eastAsia="宋体" w:cs="宋体"/>
          <w:sz w:val="24"/>
          <w:szCs w:val="24"/>
        </w:rPr>
        <w:t xml:space="preserve">   当出现</w:t>
      </w:r>
      <w:r>
        <w:rPr>
          <w:rFonts w:hint="eastAsia" w:ascii="宋体" w:hAnsi="宋体" w:eastAsia="宋体" w:cs="宋体"/>
          <w:sz w:val="24"/>
          <w:szCs w:val="24"/>
          <w:lang w:eastAsia="zh-CN"/>
        </w:rPr>
        <w:t>法律</w:t>
      </w:r>
      <w:r>
        <w:rPr>
          <w:rFonts w:hint="eastAsia" w:ascii="宋体" w:hAnsi="宋体" w:eastAsia="宋体" w:cs="宋体"/>
          <w:sz w:val="24"/>
          <w:szCs w:val="24"/>
        </w:rPr>
        <w:t>法规</w:t>
      </w:r>
      <w:r>
        <w:rPr>
          <w:rFonts w:hint="eastAsia" w:ascii="宋体" w:hAnsi="宋体" w:eastAsia="宋体" w:cs="宋体"/>
          <w:sz w:val="24"/>
          <w:szCs w:val="24"/>
          <w:lang w:eastAsia="zh-CN"/>
        </w:rPr>
        <w:t>规定的成交无效或成交结果无效情形时，</w:t>
      </w:r>
      <w:bookmarkStart w:id="195" w:name="_Hlk73948372"/>
      <w:r>
        <w:rPr>
          <w:rFonts w:hint="eastAsia" w:ascii="宋体" w:hAnsi="宋体" w:eastAsia="宋体" w:cs="宋体"/>
          <w:sz w:val="24"/>
          <w:szCs w:val="24"/>
          <w:lang w:eastAsia="zh-CN"/>
        </w:rPr>
        <w:t>且合格的供应商数量符合规定，</w:t>
      </w:r>
      <w:bookmarkEnd w:id="195"/>
      <w:r>
        <w:rPr>
          <w:rFonts w:hint="eastAsia" w:ascii="宋体" w:hAnsi="宋体" w:eastAsia="宋体" w:cs="宋体"/>
          <w:sz w:val="24"/>
          <w:szCs w:val="24"/>
          <w:lang w:eastAsia="zh-CN"/>
        </w:rPr>
        <w:t>采购人</w:t>
      </w:r>
      <w:r>
        <w:rPr>
          <w:rFonts w:hint="eastAsia" w:ascii="宋体" w:hAnsi="宋体" w:eastAsia="宋体" w:cs="宋体"/>
          <w:sz w:val="24"/>
          <w:szCs w:val="24"/>
        </w:rPr>
        <w:t>可与排名下一位的</w:t>
      </w:r>
      <w:r>
        <w:rPr>
          <w:rFonts w:hint="eastAsia" w:ascii="宋体" w:hAnsi="宋体" w:eastAsia="宋体" w:cs="宋体"/>
          <w:sz w:val="24"/>
          <w:szCs w:val="24"/>
          <w:lang w:eastAsia="zh-CN"/>
        </w:rPr>
        <w:t>成交</w:t>
      </w:r>
      <w:r>
        <w:rPr>
          <w:rFonts w:hint="eastAsia" w:ascii="宋体" w:hAnsi="宋体" w:eastAsia="宋体" w:cs="宋体"/>
          <w:sz w:val="24"/>
          <w:szCs w:val="24"/>
        </w:rPr>
        <w:t>候选人另行签订合同，或依法重新开展采购活动。</w:t>
      </w:r>
    </w:p>
    <w:p w14:paraId="163FB7C4">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196" w:name="_Toc515647793"/>
      <w:bookmarkStart w:id="197" w:name="_Toc2582299"/>
      <w:bookmarkStart w:id="198" w:name="_Toc532473485"/>
      <w:bookmarkStart w:id="199" w:name="_Toc14080"/>
      <w:bookmarkStart w:id="200" w:name="_Toc22555"/>
      <w:r>
        <w:rPr>
          <w:rFonts w:hint="eastAsia" w:ascii="宋体" w:hAnsi="宋体" w:eastAsia="宋体" w:cs="宋体"/>
          <w:sz w:val="24"/>
          <w:szCs w:val="24"/>
          <w:u w:val="none"/>
          <w:lang w:val="en-US" w:eastAsia="zh-CN"/>
        </w:rPr>
        <w:t>26</w:t>
      </w:r>
      <w:r>
        <w:rPr>
          <w:rFonts w:hint="eastAsia" w:ascii="宋体" w:hAnsi="宋体" w:eastAsia="宋体" w:cs="宋体"/>
          <w:sz w:val="24"/>
          <w:szCs w:val="24"/>
          <w:u w:val="none"/>
        </w:rPr>
        <w:t>.履约保证金</w:t>
      </w:r>
      <w:bookmarkEnd w:id="192"/>
      <w:bookmarkEnd w:id="193"/>
      <w:bookmarkEnd w:id="194"/>
      <w:bookmarkEnd w:id="196"/>
      <w:bookmarkEnd w:id="197"/>
      <w:bookmarkEnd w:id="198"/>
      <w:bookmarkEnd w:id="199"/>
      <w:bookmarkEnd w:id="200"/>
    </w:p>
    <w:p w14:paraId="425D2201">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如果需要履约保证金，</w:t>
      </w:r>
      <w:r>
        <w:rPr>
          <w:rFonts w:hint="eastAsia" w:ascii="宋体" w:hAnsi="宋体" w:eastAsia="宋体" w:cs="宋体"/>
          <w:sz w:val="24"/>
          <w:szCs w:val="24"/>
          <w:lang w:eastAsia="zh-CN"/>
        </w:rPr>
        <w:t>成交供应商</w:t>
      </w:r>
      <w:r>
        <w:rPr>
          <w:rFonts w:hint="eastAsia" w:ascii="宋体" w:hAnsi="宋体" w:eastAsia="宋体" w:cs="宋体"/>
          <w:sz w:val="24"/>
          <w:szCs w:val="24"/>
        </w:rPr>
        <w:t>应按照</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w:t>
      </w:r>
      <w:r>
        <w:rPr>
          <w:rFonts w:hint="eastAsia" w:ascii="宋体" w:hAnsi="宋体" w:eastAsia="宋体" w:cs="宋体"/>
          <w:sz w:val="24"/>
          <w:szCs w:val="24"/>
        </w:rPr>
        <w:t>规定</w:t>
      </w:r>
      <w:r>
        <w:rPr>
          <w:rFonts w:hint="eastAsia" w:ascii="宋体" w:hAnsi="宋体" w:eastAsia="宋体" w:cs="宋体"/>
          <w:sz w:val="24"/>
          <w:szCs w:val="24"/>
          <w:lang w:eastAsia="zh-CN"/>
        </w:rPr>
        <w:t>向</w:t>
      </w:r>
      <w:r>
        <w:rPr>
          <w:rFonts w:hint="eastAsia" w:ascii="宋体" w:hAnsi="宋体" w:eastAsia="宋体" w:cs="宋体"/>
          <w:sz w:val="24"/>
          <w:szCs w:val="24"/>
        </w:rPr>
        <w:t>采购人</w:t>
      </w:r>
      <w:r>
        <w:rPr>
          <w:rFonts w:hint="eastAsia" w:ascii="宋体" w:hAnsi="宋体" w:eastAsia="宋体" w:cs="宋体"/>
          <w:sz w:val="24"/>
          <w:szCs w:val="24"/>
          <w:lang w:eastAsia="zh-CN"/>
        </w:rPr>
        <w:t>提交</w:t>
      </w:r>
      <w:r>
        <w:rPr>
          <w:rFonts w:hint="eastAsia" w:ascii="宋体" w:hAnsi="宋体" w:eastAsia="宋体" w:cs="宋体"/>
          <w:sz w:val="24"/>
          <w:szCs w:val="24"/>
        </w:rPr>
        <w:t>履约保证金。</w:t>
      </w:r>
    </w:p>
    <w:p w14:paraId="2F85B5AF">
      <w:pPr>
        <w:pStyle w:val="3"/>
        <w:numPr>
          <w:ilvl w:val="-1"/>
          <w:numId w:val="0"/>
        </w:numPr>
        <w:spacing w:before="0" w:after="0" w:line="560" w:lineRule="exact"/>
        <w:ind w:left="0" w:leftChars="0" w:firstLine="316" w:firstLineChars="13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27.履约验收</w:t>
      </w:r>
    </w:p>
    <w:p w14:paraId="11867708">
      <w:pPr>
        <w:pStyle w:val="29"/>
        <w:spacing w:line="560" w:lineRule="exact"/>
        <w:ind w:left="0" w:leftChars="0" w:firstLine="316" w:firstLineChars="131"/>
        <w:rPr>
          <w:rFonts w:hint="eastAsia" w:ascii="宋体" w:hAnsi="宋体" w:eastAsia="宋体" w:cs="宋体"/>
          <w:sz w:val="24"/>
          <w:szCs w:val="24"/>
        </w:rPr>
      </w:pPr>
      <w:r>
        <w:rPr>
          <w:rFonts w:hint="eastAsia" w:ascii="宋体" w:hAnsi="宋体" w:eastAsia="宋体" w:cs="宋体"/>
          <w:b/>
          <w:bCs/>
          <w:sz w:val="24"/>
          <w:szCs w:val="24"/>
          <w:u w:val="single"/>
          <w:lang w:val="en-US" w:eastAsia="zh-CN"/>
        </w:rPr>
        <w:t xml:space="preserve"> 由采购人根据有关规定组织验收  </w:t>
      </w:r>
    </w:p>
    <w:p w14:paraId="2A1E889F">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bookmarkStart w:id="201" w:name="_Toc2583659"/>
      <w:bookmarkStart w:id="202" w:name="_Toc29408"/>
      <w:bookmarkStart w:id="203" w:name="_Toc532473486"/>
      <w:bookmarkStart w:id="204" w:name="_Toc2582300"/>
      <w:bookmarkStart w:id="205" w:name="_Toc3090"/>
      <w:bookmarkStart w:id="206" w:name="_Toc515647794"/>
      <w:r>
        <w:rPr>
          <w:rFonts w:hint="eastAsia" w:ascii="宋体" w:hAnsi="宋体" w:eastAsia="宋体" w:cs="宋体"/>
          <w:sz w:val="24"/>
          <w:szCs w:val="24"/>
          <w:u w:val="none"/>
          <w:lang w:val="en-US" w:eastAsia="zh-CN"/>
        </w:rPr>
        <w:t>28</w:t>
      </w:r>
      <w:r>
        <w:rPr>
          <w:rFonts w:hint="eastAsia" w:ascii="宋体" w:hAnsi="宋体" w:eastAsia="宋体" w:cs="宋体"/>
          <w:sz w:val="24"/>
          <w:szCs w:val="24"/>
          <w:u w:val="none"/>
        </w:rPr>
        <w:t>.招标代理费</w:t>
      </w:r>
      <w:bookmarkEnd w:id="201"/>
    </w:p>
    <w:p w14:paraId="1708C47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本项目是否由</w:t>
      </w:r>
      <w:r>
        <w:rPr>
          <w:rFonts w:hint="eastAsia" w:ascii="宋体" w:hAnsi="宋体" w:eastAsia="宋体" w:cs="宋体"/>
          <w:sz w:val="24"/>
          <w:szCs w:val="24"/>
          <w:lang w:eastAsia="zh-CN"/>
        </w:rPr>
        <w:t>成交供应商</w:t>
      </w:r>
      <w:r>
        <w:rPr>
          <w:rFonts w:hint="eastAsia" w:ascii="宋体" w:hAnsi="宋体" w:eastAsia="宋体" w:cs="宋体"/>
          <w:sz w:val="24"/>
          <w:szCs w:val="24"/>
        </w:rPr>
        <w:t>向采购代理机构支付招标代理费</w:t>
      </w:r>
      <w:r>
        <w:rPr>
          <w:rFonts w:hint="eastAsia" w:ascii="宋体" w:hAnsi="宋体" w:eastAsia="宋体" w:cs="宋体"/>
          <w:sz w:val="24"/>
          <w:szCs w:val="24"/>
          <w:lang w:eastAsia="zh-CN"/>
        </w:rPr>
        <w:t>及招标代理费标准</w:t>
      </w:r>
      <w:r>
        <w:rPr>
          <w:rFonts w:hint="eastAsia" w:ascii="宋体" w:hAnsi="宋体" w:eastAsia="宋体" w:cs="宋体"/>
          <w:sz w:val="24"/>
          <w:szCs w:val="24"/>
        </w:rPr>
        <w:t>，按照</w:t>
      </w:r>
      <w:r>
        <w:rPr>
          <w:rFonts w:hint="eastAsia" w:ascii="宋体" w:hAnsi="宋体" w:eastAsia="宋体" w:cs="宋体"/>
          <w:sz w:val="24"/>
          <w:szCs w:val="24"/>
          <w:u w:val="single"/>
          <w:lang w:eastAsia="zh-CN"/>
        </w:rPr>
        <w:t>供应商须知前附表</w:t>
      </w:r>
      <w:r>
        <w:rPr>
          <w:rFonts w:hint="eastAsia" w:ascii="宋体" w:hAnsi="宋体" w:eastAsia="宋体" w:cs="宋体"/>
          <w:sz w:val="24"/>
          <w:szCs w:val="24"/>
        </w:rPr>
        <w:t>规定执行。</w:t>
      </w:r>
    </w:p>
    <w:p w14:paraId="2DEE2AD3">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lang w:eastAsia="zh-CN"/>
        </w:rPr>
      </w:pPr>
      <w:bookmarkStart w:id="207" w:name="_Toc2583660"/>
      <w:bookmarkStart w:id="208" w:name="_Toc518923099"/>
      <w:r>
        <w:rPr>
          <w:rFonts w:hint="eastAsia" w:ascii="宋体" w:hAnsi="宋体" w:eastAsia="宋体" w:cs="宋体"/>
          <w:sz w:val="24"/>
          <w:szCs w:val="24"/>
          <w:u w:val="none"/>
          <w:lang w:val="en-US" w:eastAsia="zh-CN"/>
        </w:rPr>
        <w:t>29</w:t>
      </w:r>
      <w:r>
        <w:rPr>
          <w:rFonts w:hint="eastAsia" w:ascii="宋体" w:hAnsi="宋体" w:eastAsia="宋体" w:cs="宋体"/>
          <w:sz w:val="24"/>
          <w:szCs w:val="24"/>
          <w:u w:val="none"/>
        </w:rPr>
        <w:t>.政府采购</w:t>
      </w:r>
      <w:bookmarkEnd w:id="207"/>
      <w:bookmarkEnd w:id="208"/>
      <w:r>
        <w:rPr>
          <w:rFonts w:hint="eastAsia" w:ascii="宋体" w:hAnsi="宋体" w:eastAsia="宋体" w:cs="宋体"/>
          <w:sz w:val="24"/>
          <w:szCs w:val="24"/>
          <w:u w:val="none"/>
          <w:lang w:eastAsia="zh-CN"/>
        </w:rPr>
        <w:t>合同线上信用融资</w:t>
      </w:r>
    </w:p>
    <w:p w14:paraId="4779F4AF">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成交供应商为中小微企业的，可以在取得成交通知书后，通过“陕西省政府采购网信用融资系统”，向相关金融机构、担保机构申请政府采购融资服务。</w:t>
      </w:r>
    </w:p>
    <w:p w14:paraId="142D3576">
      <w:pPr>
        <w:pStyle w:val="5"/>
        <w:pageBreakBefore w:val="0"/>
        <w:widowControl w:val="0"/>
        <w:kinsoku/>
        <w:wordWrap/>
        <w:overflowPunct/>
        <w:topLinePunct w:val="0"/>
        <w:bidi w:val="0"/>
        <w:snapToGrid/>
        <w:spacing w:before="0" w:after="0" w:line="560" w:lineRule="exact"/>
        <w:ind w:left="0" w:leftChars="0" w:firstLine="316" w:firstLineChars="131"/>
        <w:textAlignment w:val="auto"/>
        <w:outlineLvl w:val="9"/>
        <w:rPr>
          <w:rFonts w:hint="eastAsia" w:ascii="宋体" w:hAnsi="宋体" w:eastAsia="宋体" w:cs="宋体"/>
          <w:sz w:val="24"/>
          <w:szCs w:val="24"/>
          <w:u w:val="none"/>
        </w:rPr>
      </w:pPr>
      <w:bookmarkStart w:id="209" w:name="_Toc518923102"/>
      <w:bookmarkStart w:id="210" w:name="_Toc2583663"/>
    </w:p>
    <w:p w14:paraId="5B0DB73A">
      <w:pPr>
        <w:pStyle w:val="5"/>
        <w:pageBreakBefore w:val="0"/>
        <w:widowControl w:val="0"/>
        <w:kinsoku/>
        <w:wordWrap/>
        <w:overflowPunct/>
        <w:topLinePunct w:val="0"/>
        <w:bidi w:val="0"/>
        <w:snapToGrid/>
        <w:spacing w:before="0" w:after="0" w:line="560" w:lineRule="exact"/>
        <w:ind w:left="0" w:leftChars="0" w:firstLine="316" w:firstLineChars="131"/>
        <w:jc w:val="center"/>
        <w:textAlignment w:val="auto"/>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（八）质疑和投诉</w:t>
      </w:r>
    </w:p>
    <w:p w14:paraId="37F2C293">
      <w:pPr>
        <w:pStyle w:val="5"/>
        <w:pageBreakBefore w:val="0"/>
        <w:widowControl w:val="0"/>
        <w:kinsoku/>
        <w:wordWrap/>
        <w:overflowPunct/>
        <w:topLinePunct w:val="0"/>
        <w:bidi w:val="0"/>
        <w:snapToGrid/>
        <w:spacing w:before="0" w:after="0" w:line="560" w:lineRule="exact"/>
        <w:ind w:left="0" w:leftChars="0" w:firstLine="316" w:firstLineChars="131"/>
        <w:textAlignment w:val="auto"/>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30</w:t>
      </w:r>
      <w:r>
        <w:rPr>
          <w:rFonts w:hint="eastAsia" w:ascii="宋体" w:hAnsi="宋体" w:eastAsia="宋体" w:cs="宋体"/>
          <w:sz w:val="24"/>
          <w:szCs w:val="24"/>
          <w:u w:val="none"/>
        </w:rPr>
        <w:t>.质疑</w:t>
      </w:r>
      <w:bookmarkEnd w:id="209"/>
      <w:bookmarkEnd w:id="210"/>
    </w:p>
    <w:p w14:paraId="3CAE607C">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30</w:t>
      </w:r>
      <w:r>
        <w:rPr>
          <w:rFonts w:hint="eastAsia" w:ascii="宋体" w:hAnsi="宋体" w:eastAsia="宋体" w:cs="宋体"/>
          <w:sz w:val="24"/>
          <w:szCs w:val="24"/>
        </w:rPr>
        <w:t xml:space="preserve">.1  </w:t>
      </w:r>
      <w:r>
        <w:rPr>
          <w:rFonts w:hint="eastAsia" w:ascii="宋体" w:hAnsi="宋体" w:eastAsia="宋体" w:cs="宋体"/>
          <w:sz w:val="24"/>
          <w:szCs w:val="24"/>
          <w:lang w:eastAsia="zh-CN"/>
        </w:rPr>
        <w:t>供应商</w:t>
      </w:r>
      <w:r>
        <w:rPr>
          <w:rFonts w:hint="eastAsia" w:ascii="宋体" w:hAnsi="宋体" w:eastAsia="宋体" w:cs="宋体"/>
          <w:sz w:val="24"/>
          <w:szCs w:val="24"/>
        </w:rPr>
        <w:t>认为</w:t>
      </w:r>
      <w:r>
        <w:rPr>
          <w:rFonts w:hint="eastAsia" w:ascii="宋体" w:hAnsi="宋体" w:eastAsia="宋体" w:cs="宋体"/>
          <w:sz w:val="24"/>
          <w:szCs w:val="24"/>
          <w:lang w:eastAsia="zh-CN"/>
        </w:rPr>
        <w:t>采购</w:t>
      </w:r>
      <w:r>
        <w:rPr>
          <w:rFonts w:hint="eastAsia" w:ascii="宋体" w:hAnsi="宋体" w:eastAsia="宋体" w:cs="宋体"/>
          <w:sz w:val="24"/>
          <w:szCs w:val="24"/>
        </w:rPr>
        <w:t>文件、</w:t>
      </w:r>
      <w:r>
        <w:rPr>
          <w:rFonts w:hint="eastAsia" w:ascii="宋体" w:hAnsi="宋体" w:eastAsia="宋体" w:cs="宋体"/>
          <w:sz w:val="24"/>
          <w:szCs w:val="24"/>
          <w:lang w:eastAsia="zh-CN"/>
        </w:rPr>
        <w:t>采购</w:t>
      </w:r>
      <w:r>
        <w:rPr>
          <w:rFonts w:hint="eastAsia" w:ascii="宋体" w:hAnsi="宋体" w:eastAsia="宋体" w:cs="宋体"/>
          <w:sz w:val="24"/>
          <w:szCs w:val="24"/>
        </w:rPr>
        <w:t>过程和</w:t>
      </w:r>
      <w:r>
        <w:rPr>
          <w:rFonts w:hint="eastAsia" w:ascii="宋体" w:hAnsi="宋体" w:eastAsia="宋体" w:cs="宋体"/>
          <w:sz w:val="24"/>
          <w:szCs w:val="24"/>
          <w:lang w:eastAsia="zh-CN"/>
        </w:rPr>
        <w:t>成交</w:t>
      </w:r>
      <w:r>
        <w:rPr>
          <w:rFonts w:hint="eastAsia" w:ascii="宋体" w:hAnsi="宋体" w:eastAsia="宋体" w:cs="宋体"/>
          <w:sz w:val="24"/>
          <w:szCs w:val="24"/>
        </w:rPr>
        <w:t>结果使自己的权益受到损害的，可以根据《中华人民共和国政府采购法》、《中华人民共和国政府采购法实施条例》和《政府采购质疑和投诉办法》的有关规定，</w:t>
      </w:r>
      <w:r>
        <w:rPr>
          <w:rFonts w:hint="eastAsia" w:ascii="宋体" w:hAnsi="宋体" w:eastAsia="宋体" w:cs="宋体"/>
          <w:sz w:val="24"/>
          <w:szCs w:val="24"/>
          <w:lang w:eastAsia="zh-CN"/>
        </w:rPr>
        <w:t>在知道或者应知其权益受到损害之日起</w:t>
      </w:r>
      <w:r>
        <w:rPr>
          <w:rFonts w:hint="eastAsia" w:ascii="宋体" w:hAnsi="宋体" w:eastAsia="宋体" w:cs="宋体"/>
          <w:sz w:val="24"/>
          <w:szCs w:val="24"/>
          <w:lang w:val="en-US" w:eastAsia="zh-CN"/>
        </w:rPr>
        <w:t>7个工作日内，</w:t>
      </w:r>
      <w:r>
        <w:rPr>
          <w:rFonts w:hint="eastAsia" w:ascii="宋体" w:hAnsi="宋体" w:eastAsia="宋体" w:cs="宋体"/>
          <w:sz w:val="24"/>
          <w:szCs w:val="24"/>
        </w:rPr>
        <w:t>依法向采购人或其委托的采购代理机构提出质疑。</w:t>
      </w:r>
    </w:p>
    <w:p w14:paraId="71DE7358">
      <w:pPr>
        <w:pStyle w:val="3"/>
        <w:pageBreakBefore w:val="0"/>
        <w:widowControl w:val="0"/>
        <w:kinsoku/>
        <w:wordWrap/>
        <w:overflowPunct/>
        <w:topLinePunct w:val="0"/>
        <w:bidi w:val="0"/>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30.2  提出质疑的供应商应当是参加所本项目采购活动的供应商。依法获取可质疑采购文件的潜在供应商也可以依法提出质疑。</w:t>
      </w:r>
    </w:p>
    <w:p w14:paraId="1C3F38B4">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30</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质疑供应商</w:t>
      </w:r>
      <w:r>
        <w:rPr>
          <w:rFonts w:hint="eastAsia" w:ascii="宋体" w:hAnsi="宋体" w:eastAsia="宋体" w:cs="宋体"/>
          <w:sz w:val="24"/>
          <w:szCs w:val="24"/>
          <w:lang w:eastAsia="zh-CN"/>
        </w:rPr>
        <w:t>应在法定质疑期内通过</w:t>
      </w:r>
      <w:r>
        <w:rPr>
          <w:rFonts w:hint="eastAsia" w:ascii="宋体" w:hAnsi="宋体" w:eastAsia="宋体" w:cs="宋体"/>
          <w:sz w:val="24"/>
          <w:szCs w:val="24"/>
          <w:lang w:val="en-US" w:eastAsia="zh-CN"/>
        </w:rPr>
        <w:t>书面形式</w:t>
      </w:r>
      <w:r>
        <w:rPr>
          <w:rFonts w:hint="eastAsia" w:ascii="宋体" w:hAnsi="宋体" w:eastAsia="宋体" w:cs="宋体"/>
          <w:sz w:val="24"/>
          <w:szCs w:val="24"/>
          <w:lang w:eastAsia="zh-CN"/>
        </w:rPr>
        <w:t>提出质疑。</w:t>
      </w:r>
      <w:r>
        <w:rPr>
          <w:rFonts w:hint="eastAsia" w:ascii="宋体" w:hAnsi="宋体" w:eastAsia="宋体" w:cs="宋体"/>
          <w:sz w:val="24"/>
          <w:szCs w:val="24"/>
        </w:rPr>
        <w:t>针对同一采购程序环节的质疑次数应符合</w:t>
      </w:r>
      <w:r>
        <w:rPr>
          <w:rFonts w:hint="eastAsia" w:ascii="宋体" w:hAnsi="宋体" w:eastAsia="宋体" w:cs="宋体"/>
          <w:sz w:val="24"/>
          <w:szCs w:val="24"/>
          <w:u w:val="single"/>
          <w:lang w:eastAsia="zh-CN"/>
        </w:rPr>
        <w:t>供应商</w:t>
      </w:r>
      <w:r>
        <w:rPr>
          <w:rFonts w:hint="eastAsia" w:ascii="宋体" w:hAnsi="宋体" w:eastAsia="宋体" w:cs="宋体"/>
          <w:sz w:val="24"/>
          <w:szCs w:val="24"/>
          <w:u w:val="single"/>
        </w:rPr>
        <w:t>须知前附表</w:t>
      </w:r>
      <w:r>
        <w:rPr>
          <w:rFonts w:hint="eastAsia" w:ascii="宋体" w:hAnsi="宋体" w:eastAsia="宋体" w:cs="宋体"/>
          <w:sz w:val="24"/>
          <w:szCs w:val="24"/>
        </w:rPr>
        <w:t>的规定。 超出法定质疑期提交的质疑将被拒绝。</w:t>
      </w:r>
    </w:p>
    <w:p w14:paraId="637F142E">
      <w:pPr>
        <w:pStyle w:val="3"/>
        <w:pageBreakBefore w:val="0"/>
        <w:widowControl w:val="0"/>
        <w:kinsoku/>
        <w:wordWrap/>
        <w:overflowPunct/>
        <w:topLinePunct w:val="0"/>
        <w:bidi w:val="0"/>
        <w:spacing w:before="0" w:beforeLines="0" w:after="0" w:afterLines="0"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30.4  采购人、采购代理机构不得拒收质疑供应商在法定质疑期内发出的质疑函，应当在收到质疑函7个工作日内作出答复，并通知质疑供应商和相关供应商。</w:t>
      </w:r>
    </w:p>
    <w:bookmarkEnd w:id="202"/>
    <w:bookmarkEnd w:id="203"/>
    <w:bookmarkEnd w:id="204"/>
    <w:bookmarkEnd w:id="205"/>
    <w:bookmarkEnd w:id="206"/>
    <w:p w14:paraId="18142A1F">
      <w:pPr>
        <w:keepNext w:val="0"/>
        <w:keepLines w:val="0"/>
        <w:pageBreakBefore w:val="0"/>
        <w:widowControl w:val="0"/>
        <w:kinsoku/>
        <w:wordWrap/>
        <w:overflowPunct/>
        <w:topLinePunct w:val="0"/>
        <w:autoSpaceDE/>
        <w:autoSpaceDN/>
        <w:bidi w:val="0"/>
        <w:adjustRightInd/>
        <w:snapToGrid/>
        <w:spacing w:line="560" w:lineRule="exact"/>
        <w:ind w:left="0" w:leftChars="0" w:firstLine="316" w:firstLineChars="131"/>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31.投诉</w:t>
      </w:r>
    </w:p>
    <w:p w14:paraId="4544186A">
      <w:pPr>
        <w:keepNext w:val="0"/>
        <w:keepLines w:val="0"/>
        <w:pageBreakBefore w:val="0"/>
        <w:widowControl w:val="0"/>
        <w:kinsoku/>
        <w:wordWrap/>
        <w:overflowPunct/>
        <w:topLinePunct w:val="0"/>
        <w:autoSpaceDE/>
        <w:autoSpaceDN/>
        <w:bidi w:val="0"/>
        <w:adjustRightInd/>
        <w:snapToGrid/>
        <w:spacing w:line="560" w:lineRule="exact"/>
        <w:ind w:left="0" w:leftChars="0" w:firstLine="314" w:firstLineChars="1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31.1  质疑供应商对采购人、采购代理机构的答复不满意，或者采购人、采购代理机构未在规定时间内作出答复的，可以在答复期满后15个工作日内向同级财政部门提起投诉。</w:t>
      </w:r>
    </w:p>
    <w:p w14:paraId="594B35A6">
      <w:pPr>
        <w:pageBreakBefore w:val="0"/>
        <w:widowControl w:val="0"/>
        <w:kinsoku/>
        <w:wordWrap/>
        <w:overflowPunct/>
        <w:topLinePunct w:val="0"/>
        <w:bidi w:val="0"/>
        <w:snapToGrid/>
        <w:spacing w:line="560" w:lineRule="exact"/>
        <w:ind w:left="0" w:leftChars="0" w:firstLine="314" w:firstLineChars="131"/>
        <w:textAlignment w:val="auto"/>
        <w:rPr>
          <w:rFonts w:hint="eastAsia" w:ascii="宋体" w:hAnsi="宋体" w:eastAsia="宋体" w:cs="宋体"/>
          <w:sz w:val="24"/>
          <w:szCs w:val="24"/>
          <w:lang w:eastAsia="zh-CN"/>
        </w:rPr>
        <w:sectPr>
          <w:footerReference r:id="rId4" w:type="default"/>
          <w:pgSz w:w="11906" w:h="16838"/>
          <w:pgMar w:top="1429" w:right="1083" w:bottom="1429" w:left="1083" w:header="851" w:footer="992" w:gutter="0"/>
          <w:pgNumType w:fmt="decimal"/>
          <w:cols w:space="425" w:num="1"/>
          <w:docGrid w:type="lines" w:linePitch="312" w:charSpace="0"/>
        </w:sectPr>
      </w:pPr>
      <w:r>
        <w:rPr>
          <w:rFonts w:hint="eastAsia" w:ascii="宋体" w:hAnsi="宋体" w:eastAsia="宋体" w:cs="宋体"/>
          <w:sz w:val="24"/>
          <w:szCs w:val="24"/>
        </w:rPr>
        <w:t>3</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.2  </w:t>
      </w:r>
      <w:r>
        <w:rPr>
          <w:rFonts w:hint="eastAsia" w:ascii="宋体" w:hAnsi="宋体" w:eastAsia="宋体" w:cs="宋体"/>
          <w:sz w:val="24"/>
          <w:szCs w:val="24"/>
          <w:lang w:eastAsia="zh-CN"/>
        </w:rPr>
        <w:t>投诉</w:t>
      </w:r>
      <w:r>
        <w:rPr>
          <w:rFonts w:hint="eastAsia" w:ascii="宋体" w:hAnsi="宋体" w:eastAsia="宋体" w:cs="宋体"/>
          <w:sz w:val="24"/>
          <w:szCs w:val="24"/>
        </w:rPr>
        <w:t>供应商</w:t>
      </w:r>
      <w:r>
        <w:rPr>
          <w:rFonts w:hint="eastAsia" w:ascii="宋体" w:hAnsi="宋体" w:eastAsia="宋体" w:cs="宋体"/>
          <w:sz w:val="24"/>
          <w:szCs w:val="24"/>
          <w:lang w:eastAsia="zh-CN"/>
        </w:rPr>
        <w:t>应在法定投诉期内通过</w:t>
      </w:r>
      <w:r>
        <w:rPr>
          <w:rFonts w:hint="eastAsia" w:ascii="宋体" w:hAnsi="宋体" w:eastAsia="宋体" w:cs="宋体"/>
          <w:sz w:val="24"/>
          <w:szCs w:val="24"/>
          <w:lang w:val="en-US" w:eastAsia="zh-CN"/>
        </w:rPr>
        <w:t>书面形式</w:t>
      </w:r>
      <w:r>
        <w:rPr>
          <w:rFonts w:hint="eastAsia" w:ascii="宋体" w:hAnsi="宋体" w:eastAsia="宋体" w:cs="宋体"/>
          <w:sz w:val="24"/>
          <w:szCs w:val="24"/>
          <w:lang w:eastAsia="zh-CN"/>
        </w:rPr>
        <w:t>提出投诉。</w:t>
      </w:r>
    </w:p>
    <w:p w14:paraId="7225C3B0">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sz w:val="32"/>
          <w:szCs w:val="32"/>
          <w:lang w:val="en-US" w:eastAsia="zh-CN"/>
        </w:rPr>
      </w:pPr>
      <w:bookmarkStart w:id="211" w:name="_Toc31290"/>
      <w:r>
        <w:rPr>
          <w:rFonts w:hint="eastAsia" w:ascii="宋体" w:hAnsi="宋体" w:eastAsia="宋体" w:cs="宋体"/>
          <w:sz w:val="32"/>
          <w:szCs w:val="32"/>
          <w:lang w:val="en-US" w:eastAsia="zh-CN"/>
        </w:rPr>
        <w:t>第四章 项目说明和采购需求</w:t>
      </w:r>
      <w:bookmarkEnd w:id="211"/>
    </w:p>
    <w:p w14:paraId="75C5D102">
      <w:pPr>
        <w:pStyle w:val="25"/>
        <w:rPr>
          <w:rFonts w:hint="eastAsia" w:ascii="宋体" w:hAnsi="宋体" w:eastAsia="宋体" w:cs="宋体"/>
        </w:rPr>
      </w:pPr>
    </w:p>
    <w:p w14:paraId="0CEA71D0">
      <w:pPr>
        <w:pStyle w:val="25"/>
      </w:pPr>
      <w:r>
        <w:drawing>
          <wp:inline distT="0" distB="0" distL="114300" distR="114300">
            <wp:extent cx="9312275" cy="4714240"/>
            <wp:effectExtent l="0" t="0" r="317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9312275" cy="4714240"/>
                    </a:xfrm>
                    <a:prstGeom prst="rect">
                      <a:avLst/>
                    </a:prstGeom>
                    <a:noFill/>
                    <a:ln>
                      <a:noFill/>
                    </a:ln>
                  </pic:spPr>
                </pic:pic>
              </a:graphicData>
            </a:graphic>
          </wp:inline>
        </w:drawing>
      </w:r>
    </w:p>
    <w:p w14:paraId="68133F4C">
      <w:pPr>
        <w:pStyle w:val="25"/>
        <w:sectPr>
          <w:pgSz w:w="16838" w:h="11906" w:orient="landscape"/>
          <w:pgMar w:top="1429" w:right="1083" w:bottom="1429" w:left="1083" w:header="851" w:footer="992" w:gutter="0"/>
          <w:pgNumType w:fmt="decimal"/>
          <w:cols w:space="425" w:num="1"/>
          <w:docGrid w:type="lines" w:linePitch="312" w:charSpace="0"/>
        </w:sectPr>
      </w:pPr>
    </w:p>
    <w:p w14:paraId="273FD047">
      <w:pPr>
        <w:pStyle w:val="25"/>
        <w:rPr>
          <w:rFonts w:hint="eastAsia"/>
        </w:rPr>
      </w:pPr>
      <w:r>
        <w:drawing>
          <wp:inline distT="0" distB="0" distL="114300" distR="114300">
            <wp:extent cx="8286750" cy="3143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8286750" cy="3143250"/>
                    </a:xfrm>
                    <a:prstGeom prst="rect">
                      <a:avLst/>
                    </a:prstGeom>
                    <a:noFill/>
                    <a:ln>
                      <a:noFill/>
                    </a:ln>
                  </pic:spPr>
                </pic:pic>
              </a:graphicData>
            </a:graphic>
          </wp:inline>
        </w:drawing>
      </w:r>
    </w:p>
    <w:p w14:paraId="02B623B4">
      <w:pPr>
        <w:pStyle w:val="25"/>
        <w:rPr>
          <w:rFonts w:hint="eastAsia"/>
        </w:rPr>
      </w:pPr>
    </w:p>
    <w:p w14:paraId="18450E47">
      <w:pPr>
        <w:pStyle w:val="25"/>
        <w:rPr>
          <w:rFonts w:hint="eastAsia"/>
        </w:rPr>
      </w:pPr>
    </w:p>
    <w:p w14:paraId="3E913A21">
      <w:pPr>
        <w:rPr>
          <w:b/>
          <w:bCs/>
          <w:sz w:val="28"/>
          <w:szCs w:val="36"/>
        </w:rPr>
      </w:pPr>
      <w:r>
        <w:rPr>
          <w:b/>
          <w:bCs/>
          <w:sz w:val="28"/>
          <w:szCs w:val="36"/>
        </w:rPr>
        <w:t>说明:</w:t>
      </w:r>
      <w:r>
        <w:rPr>
          <w:rFonts w:hint="eastAsia"/>
          <w:b/>
          <w:bCs/>
          <w:sz w:val="28"/>
          <w:szCs w:val="36"/>
        </w:rPr>
        <w:t>1、标</w:t>
      </w:r>
      <w:r>
        <w:rPr>
          <w:b/>
          <w:bCs/>
          <w:sz w:val="28"/>
          <w:szCs w:val="36"/>
        </w:rPr>
        <w:t>“★”技术参数</w:t>
      </w:r>
      <w:r>
        <w:rPr>
          <w:rFonts w:hint="eastAsia"/>
          <w:b/>
          <w:bCs/>
          <w:sz w:val="28"/>
          <w:szCs w:val="36"/>
        </w:rPr>
        <w:t>项</w:t>
      </w:r>
      <w:r>
        <w:rPr>
          <w:b/>
          <w:bCs/>
          <w:sz w:val="28"/>
          <w:szCs w:val="36"/>
        </w:rPr>
        <w:t>代表实质性指标，不满足该指标项将按无效投标处理。</w:t>
      </w:r>
    </w:p>
    <w:p w14:paraId="2A3754B3">
      <w:pPr>
        <w:numPr>
          <w:ilvl w:val="0"/>
          <w:numId w:val="2"/>
        </w:numPr>
        <w:rPr>
          <w:rFonts w:hint="eastAsia"/>
          <w:sz w:val="28"/>
          <w:szCs w:val="36"/>
        </w:rPr>
      </w:pPr>
      <w:r>
        <w:rPr>
          <w:b/>
          <w:bCs/>
          <w:sz w:val="28"/>
          <w:szCs w:val="36"/>
        </w:rPr>
        <w:t>证明材料要求</w:t>
      </w:r>
      <w:r>
        <w:rPr>
          <w:rFonts w:hint="eastAsia"/>
          <w:b/>
          <w:bCs/>
          <w:sz w:val="28"/>
          <w:szCs w:val="36"/>
          <w:lang w:eastAsia="zh-CN"/>
        </w:rPr>
        <w:t>（</w:t>
      </w:r>
      <w:r>
        <w:rPr>
          <w:rFonts w:hint="eastAsia"/>
          <w:b/>
          <w:bCs/>
          <w:sz w:val="28"/>
          <w:szCs w:val="36"/>
          <w:lang w:val="en-US" w:eastAsia="zh-CN"/>
        </w:rPr>
        <w:t>加盖制造商公章</w:t>
      </w:r>
      <w:r>
        <w:rPr>
          <w:rFonts w:hint="eastAsia"/>
          <w:b/>
          <w:bCs/>
          <w:sz w:val="28"/>
          <w:szCs w:val="36"/>
          <w:lang w:eastAsia="zh-CN"/>
        </w:rPr>
        <w:t>）</w:t>
      </w:r>
      <w:r>
        <w:rPr>
          <w:b/>
          <w:bCs/>
          <w:sz w:val="28"/>
          <w:szCs w:val="36"/>
        </w:rPr>
        <w:t>:以检测报告</w:t>
      </w:r>
      <w:r>
        <w:rPr>
          <w:rFonts w:hint="eastAsia"/>
          <w:b/>
          <w:bCs/>
          <w:sz w:val="28"/>
          <w:szCs w:val="36"/>
          <w:lang w:val="en-US" w:eastAsia="zh-CN"/>
        </w:rPr>
        <w:t>/</w:t>
      </w:r>
      <w:r>
        <w:rPr>
          <w:b/>
          <w:bCs/>
          <w:sz w:val="28"/>
          <w:szCs w:val="36"/>
        </w:rPr>
        <w:t>产品官网截图</w:t>
      </w:r>
      <w:r>
        <w:rPr>
          <w:rFonts w:hint="eastAsia"/>
          <w:b/>
          <w:bCs/>
          <w:sz w:val="28"/>
          <w:szCs w:val="36"/>
          <w:lang w:val="en-US" w:eastAsia="zh-CN"/>
        </w:rPr>
        <w:t>/</w:t>
      </w:r>
      <w:r>
        <w:rPr>
          <w:b/>
          <w:bCs/>
          <w:sz w:val="28"/>
          <w:szCs w:val="36"/>
        </w:rPr>
        <w:t>用户使用说明书</w:t>
      </w:r>
      <w:r>
        <w:rPr>
          <w:rFonts w:hint="eastAsia"/>
          <w:b/>
          <w:bCs/>
          <w:sz w:val="28"/>
          <w:szCs w:val="36"/>
          <w:lang w:val="en-US" w:eastAsia="zh-CN"/>
        </w:rPr>
        <w:t>/</w:t>
      </w:r>
      <w:r>
        <w:rPr>
          <w:b/>
          <w:bCs/>
          <w:sz w:val="28"/>
          <w:szCs w:val="36"/>
        </w:rPr>
        <w:t>产品使用说明书</w:t>
      </w:r>
      <w:r>
        <w:rPr>
          <w:rFonts w:hint="eastAsia"/>
          <w:b/>
          <w:bCs/>
          <w:sz w:val="28"/>
          <w:szCs w:val="36"/>
          <w:lang w:val="en-US" w:eastAsia="zh-CN"/>
        </w:rPr>
        <w:t>/</w:t>
      </w:r>
      <w:r>
        <w:rPr>
          <w:b/>
          <w:bCs/>
          <w:sz w:val="28"/>
          <w:szCs w:val="36"/>
        </w:rPr>
        <w:t>技术规格书</w:t>
      </w:r>
      <w:r>
        <w:rPr>
          <w:rFonts w:hint="eastAsia"/>
          <w:b/>
          <w:bCs/>
          <w:sz w:val="28"/>
          <w:szCs w:val="36"/>
          <w:lang w:val="en-US" w:eastAsia="zh-CN"/>
        </w:rPr>
        <w:t>/</w:t>
      </w:r>
      <w:r>
        <w:rPr>
          <w:b/>
          <w:bCs/>
          <w:sz w:val="28"/>
          <w:szCs w:val="36"/>
        </w:rPr>
        <w:t>产品彩页</w:t>
      </w:r>
      <w:r>
        <w:rPr>
          <w:rFonts w:hint="eastAsia"/>
          <w:b/>
          <w:bCs/>
          <w:sz w:val="28"/>
          <w:szCs w:val="36"/>
        </w:rPr>
        <w:t>为依据</w:t>
      </w:r>
      <w:r>
        <w:rPr>
          <w:b/>
          <w:bCs/>
          <w:sz w:val="28"/>
          <w:szCs w:val="36"/>
        </w:rPr>
        <w:t>。证明材料中的响应指标应</w:t>
      </w:r>
      <w:r>
        <w:rPr>
          <w:rFonts w:hint="eastAsia"/>
          <w:b/>
          <w:bCs/>
          <w:sz w:val="28"/>
          <w:szCs w:val="36"/>
        </w:rPr>
        <w:t>与投标文件响应的指标</w:t>
      </w:r>
      <w:r>
        <w:rPr>
          <w:b/>
          <w:bCs/>
          <w:sz w:val="28"/>
          <w:szCs w:val="36"/>
        </w:rPr>
        <w:t>保持</w:t>
      </w:r>
      <w:r>
        <w:rPr>
          <w:rFonts w:hint="eastAsia"/>
          <w:b/>
          <w:bCs/>
          <w:sz w:val="28"/>
          <w:szCs w:val="36"/>
        </w:rPr>
        <w:t>一</w:t>
      </w:r>
      <w:r>
        <w:rPr>
          <w:b/>
          <w:bCs/>
          <w:sz w:val="28"/>
          <w:szCs w:val="36"/>
        </w:rPr>
        <w:t>致</w:t>
      </w:r>
      <w:r>
        <w:rPr>
          <w:rFonts w:hint="eastAsia"/>
          <w:b/>
          <w:bCs/>
          <w:sz w:val="28"/>
          <w:szCs w:val="36"/>
        </w:rPr>
        <w:t>。</w:t>
      </w:r>
    </w:p>
    <w:p w14:paraId="40F5AB74">
      <w:pPr>
        <w:pStyle w:val="25"/>
        <w:rPr>
          <w:rFonts w:hint="eastAsia"/>
        </w:rPr>
        <w:sectPr>
          <w:pgSz w:w="16838" w:h="11906" w:orient="landscape"/>
          <w:pgMar w:top="1429" w:right="1083" w:bottom="1429" w:left="1083" w:header="851" w:footer="992" w:gutter="0"/>
          <w:pgNumType w:fmt="decimal"/>
          <w:cols w:space="425" w:num="1"/>
          <w:docGrid w:type="lines" w:linePitch="312" w:charSpace="0"/>
        </w:sectPr>
      </w:pPr>
    </w:p>
    <w:p w14:paraId="3795A3FD">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sz w:val="32"/>
          <w:szCs w:val="32"/>
          <w:lang w:val="en-US" w:eastAsia="zh-CN"/>
        </w:rPr>
      </w:pPr>
      <w:bookmarkStart w:id="212" w:name="_Toc25885"/>
      <w:r>
        <w:rPr>
          <w:rFonts w:hint="eastAsia" w:ascii="宋体" w:hAnsi="宋体" w:eastAsia="宋体" w:cs="宋体"/>
          <w:sz w:val="32"/>
          <w:szCs w:val="32"/>
          <w:lang w:val="en-US" w:eastAsia="zh-CN"/>
        </w:rPr>
        <w:t>第五章 政府采购合同范本</w:t>
      </w:r>
      <w:bookmarkEnd w:id="212"/>
    </w:p>
    <w:p w14:paraId="67A6A679">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lang w:val="en-US" w:eastAsia="zh-CN"/>
        </w:rPr>
      </w:pPr>
    </w:p>
    <w:p w14:paraId="6768D28E">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（说明：本合同作为合同的基本格式，不作为最终合同，甲方有权在签订合同时对合同的相关条款及内容作进一步的细化和修改。）</w:t>
      </w:r>
    </w:p>
    <w:p w14:paraId="793D4AD9">
      <w:pPr>
        <w:spacing w:line="360" w:lineRule="auto"/>
        <w:rPr>
          <w:rFonts w:hint="eastAsia" w:ascii="宋体" w:hAnsi="宋体" w:eastAsia="宋体" w:cs="宋体"/>
          <w:b/>
          <w:bCs/>
          <w:sz w:val="24"/>
        </w:rPr>
      </w:pPr>
    </w:p>
    <w:p w14:paraId="5591A7EE">
      <w:pPr>
        <w:rPr>
          <w:rFonts w:hint="eastAsia" w:ascii="宋体" w:hAnsi="宋体" w:eastAsia="宋体" w:cs="宋体"/>
        </w:rPr>
      </w:pPr>
      <w:r>
        <w:rPr>
          <w:rFonts w:hint="eastAsia" w:ascii="宋体" w:hAnsi="宋体" w:eastAsia="宋体" w:cs="宋体"/>
        </w:rPr>
        <w:br w:type="page"/>
      </w:r>
    </w:p>
    <w:p w14:paraId="2B3C78EC">
      <w:pPr>
        <w:pStyle w:val="18"/>
        <w:rPr>
          <w:rFonts w:hint="eastAsia" w:ascii="宋体" w:hAnsi="宋体" w:eastAsia="宋体" w:cs="宋体"/>
        </w:rPr>
      </w:pPr>
    </w:p>
    <w:p w14:paraId="28B62C15">
      <w:pPr>
        <w:spacing w:line="360" w:lineRule="auto"/>
        <w:jc w:val="center"/>
        <w:rPr>
          <w:rFonts w:hint="eastAsia" w:ascii="宋体" w:hAnsi="宋体" w:eastAsia="宋体" w:cs="宋体"/>
          <w:b/>
          <w:bCs/>
          <w:sz w:val="10"/>
          <w:szCs w:val="10"/>
        </w:rPr>
      </w:pPr>
      <w:r>
        <w:rPr>
          <w:rFonts w:hint="eastAsia" w:ascii="宋体" w:hAnsi="宋体" w:eastAsia="宋体" w:cs="宋体"/>
          <w:b/>
          <w:bCs/>
          <w:sz w:val="40"/>
        </w:rPr>
        <w:t>商务部分</w:t>
      </w:r>
    </w:p>
    <w:p w14:paraId="61AFD69D">
      <w:pPr>
        <w:spacing w:line="360" w:lineRule="auto"/>
        <w:ind w:firstLine="551" w:firstLineChars="196"/>
        <w:rPr>
          <w:rFonts w:hint="eastAsia" w:ascii="宋体" w:hAnsi="宋体" w:eastAsia="宋体" w:cs="宋体"/>
          <w:b/>
          <w:bCs/>
          <w:sz w:val="28"/>
        </w:rPr>
      </w:pPr>
      <w:r>
        <w:rPr>
          <w:rFonts w:hint="eastAsia" w:ascii="宋体" w:hAnsi="宋体" w:eastAsia="宋体" w:cs="宋体"/>
          <w:b/>
          <w:bCs/>
          <w:sz w:val="28"/>
        </w:rPr>
        <w:t>一、合同专用条款</w:t>
      </w:r>
    </w:p>
    <w:p w14:paraId="6CF9CF4F">
      <w:pPr>
        <w:spacing w:line="360" w:lineRule="auto"/>
        <w:ind w:firstLine="480"/>
        <w:rPr>
          <w:rFonts w:hint="eastAsia" w:ascii="宋体" w:hAnsi="宋体" w:eastAsia="宋体" w:cs="宋体"/>
        </w:rPr>
      </w:pPr>
      <w:r>
        <w:rPr>
          <w:rFonts w:hint="eastAsia" w:ascii="宋体" w:hAnsi="宋体" w:eastAsia="宋体" w:cs="宋体"/>
          <w:b/>
          <w:bCs/>
          <w:sz w:val="24"/>
        </w:rPr>
        <w:t>本表关于招标货物和服务的具体要求是对本合同条款的具体补充和修改，如有矛盾，应以本条款为准。</w:t>
      </w:r>
    </w:p>
    <w:tbl>
      <w:tblPr>
        <w:tblStyle w:val="19"/>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118"/>
      </w:tblGrid>
      <w:tr w14:paraId="033A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047A3766">
            <w:pPr>
              <w:jc w:val="center"/>
              <w:rPr>
                <w:rFonts w:hint="eastAsia" w:ascii="宋体" w:hAnsi="宋体" w:eastAsia="宋体" w:cs="宋体"/>
                <w:b/>
                <w:bCs/>
                <w:sz w:val="24"/>
                <w:szCs w:val="24"/>
              </w:rPr>
            </w:pPr>
            <w:r>
              <w:rPr>
                <w:rFonts w:hint="eastAsia" w:ascii="宋体" w:hAnsi="宋体" w:eastAsia="宋体" w:cs="宋体"/>
                <w:b/>
                <w:bCs/>
                <w:sz w:val="24"/>
                <w:szCs w:val="24"/>
              </w:rPr>
              <w:t>序 号</w:t>
            </w:r>
          </w:p>
        </w:tc>
        <w:tc>
          <w:tcPr>
            <w:tcW w:w="8118" w:type="dxa"/>
            <w:vAlign w:val="center"/>
          </w:tcPr>
          <w:p w14:paraId="44492646">
            <w:pPr>
              <w:jc w:val="center"/>
              <w:rPr>
                <w:rFonts w:hint="eastAsia" w:ascii="宋体" w:hAnsi="宋体" w:eastAsia="宋体" w:cs="宋体"/>
                <w:b/>
                <w:bCs/>
                <w:sz w:val="24"/>
                <w:szCs w:val="24"/>
                <w:highlight w:val="yellow"/>
              </w:rPr>
            </w:pPr>
            <w:r>
              <w:rPr>
                <w:rFonts w:hint="eastAsia" w:ascii="宋体" w:hAnsi="宋体" w:eastAsia="宋体" w:cs="宋体"/>
                <w:b/>
                <w:bCs/>
                <w:sz w:val="24"/>
                <w:szCs w:val="24"/>
              </w:rPr>
              <w:t>内      容</w:t>
            </w:r>
          </w:p>
        </w:tc>
      </w:tr>
      <w:tr w14:paraId="2532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3E631F73">
            <w:pPr>
              <w:numPr>
                <w:ilvl w:val="0"/>
                <w:numId w:val="3"/>
              </w:numPr>
              <w:tabs>
                <w:tab w:val="left" w:pos="600"/>
              </w:tabs>
              <w:ind w:left="600"/>
              <w:jc w:val="center"/>
              <w:rPr>
                <w:rFonts w:hint="eastAsia" w:ascii="宋体" w:hAnsi="宋体" w:eastAsia="宋体" w:cs="宋体"/>
                <w:b/>
                <w:bCs/>
                <w:sz w:val="24"/>
                <w:szCs w:val="24"/>
              </w:rPr>
            </w:pPr>
          </w:p>
        </w:tc>
        <w:tc>
          <w:tcPr>
            <w:tcW w:w="8118" w:type="dxa"/>
            <w:vAlign w:val="center"/>
          </w:tcPr>
          <w:p w14:paraId="21FA14B4">
            <w:pPr>
              <w:rPr>
                <w:rFonts w:hint="eastAsia" w:ascii="宋体" w:hAnsi="宋体" w:eastAsia="宋体" w:cs="宋体"/>
                <w:b/>
                <w:bCs/>
                <w:sz w:val="24"/>
                <w:szCs w:val="24"/>
              </w:rPr>
            </w:pPr>
            <w:r>
              <w:rPr>
                <w:rFonts w:hint="eastAsia" w:ascii="宋体" w:hAnsi="宋体" w:eastAsia="宋体" w:cs="宋体"/>
                <w:b/>
                <w:bCs/>
                <w:sz w:val="24"/>
                <w:szCs w:val="24"/>
              </w:rPr>
              <w:t>买方（采购人）名称：安康市公安局机场分局</w:t>
            </w:r>
          </w:p>
        </w:tc>
      </w:tr>
      <w:tr w14:paraId="5400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2E661C29">
            <w:pPr>
              <w:numPr>
                <w:ilvl w:val="0"/>
                <w:numId w:val="3"/>
              </w:numPr>
              <w:tabs>
                <w:tab w:val="left" w:pos="600"/>
              </w:tabs>
              <w:ind w:left="600"/>
              <w:jc w:val="center"/>
              <w:rPr>
                <w:rFonts w:hint="eastAsia" w:ascii="宋体" w:hAnsi="宋体" w:eastAsia="宋体" w:cs="宋体"/>
                <w:b/>
                <w:bCs/>
                <w:sz w:val="24"/>
                <w:szCs w:val="24"/>
              </w:rPr>
            </w:pPr>
          </w:p>
        </w:tc>
        <w:tc>
          <w:tcPr>
            <w:tcW w:w="8118" w:type="dxa"/>
            <w:vAlign w:val="center"/>
          </w:tcPr>
          <w:p w14:paraId="435CEA8A">
            <w:pPr>
              <w:rPr>
                <w:rFonts w:hint="eastAsia" w:ascii="宋体" w:hAnsi="宋体" w:eastAsia="宋体" w:cs="宋体"/>
                <w:b/>
                <w:bCs/>
                <w:sz w:val="24"/>
                <w:szCs w:val="24"/>
              </w:rPr>
            </w:pPr>
            <w:r>
              <w:rPr>
                <w:rFonts w:hint="eastAsia" w:ascii="宋体" w:hAnsi="宋体" w:eastAsia="宋体" w:cs="宋体"/>
                <w:b/>
                <w:bCs/>
                <w:sz w:val="24"/>
                <w:szCs w:val="24"/>
              </w:rPr>
              <w:t>卖方（中标人）名称：</w:t>
            </w:r>
          </w:p>
        </w:tc>
      </w:tr>
      <w:tr w14:paraId="2475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22D7DBF5">
            <w:pPr>
              <w:numPr>
                <w:ilvl w:val="0"/>
                <w:numId w:val="3"/>
              </w:numPr>
              <w:tabs>
                <w:tab w:val="left" w:pos="600"/>
              </w:tabs>
              <w:ind w:left="600"/>
              <w:jc w:val="center"/>
              <w:rPr>
                <w:rFonts w:hint="eastAsia" w:ascii="宋体" w:hAnsi="宋体" w:eastAsia="宋体" w:cs="宋体"/>
                <w:b/>
                <w:bCs/>
                <w:sz w:val="24"/>
                <w:szCs w:val="24"/>
              </w:rPr>
            </w:pPr>
          </w:p>
        </w:tc>
        <w:tc>
          <w:tcPr>
            <w:tcW w:w="8118" w:type="dxa"/>
            <w:vAlign w:val="center"/>
          </w:tcPr>
          <w:p w14:paraId="52423742">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质保期：</w:t>
            </w:r>
            <w:r>
              <w:rPr>
                <w:rFonts w:hint="eastAsia" w:ascii="宋体" w:hAnsi="宋体" w:eastAsia="宋体" w:cs="宋体"/>
                <w:b/>
                <w:bCs/>
                <w:color w:val="auto"/>
                <w:sz w:val="24"/>
                <w:szCs w:val="24"/>
                <w:lang w:val="en-US" w:eastAsia="zh-CN"/>
              </w:rPr>
              <w:t>1年</w:t>
            </w:r>
          </w:p>
        </w:tc>
      </w:tr>
      <w:tr w14:paraId="3E50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0EDA76E3">
            <w:pPr>
              <w:numPr>
                <w:ilvl w:val="0"/>
                <w:numId w:val="3"/>
              </w:numPr>
              <w:tabs>
                <w:tab w:val="left" w:pos="600"/>
              </w:tabs>
              <w:ind w:left="600"/>
              <w:jc w:val="center"/>
              <w:rPr>
                <w:rFonts w:hint="eastAsia" w:ascii="宋体" w:hAnsi="宋体" w:eastAsia="宋体" w:cs="宋体"/>
                <w:b/>
                <w:bCs/>
                <w:sz w:val="24"/>
                <w:szCs w:val="24"/>
              </w:rPr>
            </w:pPr>
          </w:p>
        </w:tc>
        <w:tc>
          <w:tcPr>
            <w:tcW w:w="8118" w:type="dxa"/>
            <w:vAlign w:val="center"/>
          </w:tcPr>
          <w:p w14:paraId="01B9FEE2">
            <w:pP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rPr>
              <w:t>交货期：</w:t>
            </w:r>
            <w:r>
              <w:rPr>
                <w:rFonts w:hint="eastAsia" w:ascii="宋体" w:hAnsi="宋体" w:cs="宋体"/>
                <w:b/>
                <w:bCs/>
                <w:color w:val="auto"/>
                <w:sz w:val="24"/>
                <w:szCs w:val="24"/>
                <w:lang w:val="en-US" w:eastAsia="zh-CN"/>
              </w:rPr>
              <w:t>20</w:t>
            </w:r>
            <w:r>
              <w:rPr>
                <w:rFonts w:hint="eastAsia" w:ascii="宋体" w:hAnsi="宋体" w:eastAsia="宋体" w:cs="宋体"/>
                <w:b/>
                <w:bCs/>
                <w:color w:val="auto"/>
                <w:sz w:val="24"/>
                <w:szCs w:val="24"/>
                <w:lang w:val="en-US" w:eastAsia="zh-CN"/>
              </w:rPr>
              <w:t>天</w:t>
            </w:r>
          </w:p>
        </w:tc>
      </w:tr>
      <w:tr w14:paraId="3CDC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301" w:type="dxa"/>
            <w:vAlign w:val="center"/>
          </w:tcPr>
          <w:p w14:paraId="7BD183C8">
            <w:pPr>
              <w:numPr>
                <w:ilvl w:val="0"/>
                <w:numId w:val="3"/>
              </w:numPr>
              <w:tabs>
                <w:tab w:val="left" w:pos="600"/>
              </w:tabs>
              <w:ind w:left="600"/>
              <w:jc w:val="center"/>
              <w:rPr>
                <w:rFonts w:hint="eastAsia" w:ascii="宋体" w:hAnsi="宋体" w:eastAsia="宋体" w:cs="宋体"/>
                <w:b/>
                <w:bCs/>
                <w:sz w:val="24"/>
                <w:szCs w:val="24"/>
              </w:rPr>
            </w:pPr>
          </w:p>
        </w:tc>
        <w:tc>
          <w:tcPr>
            <w:tcW w:w="8118" w:type="dxa"/>
            <w:vAlign w:val="center"/>
          </w:tcPr>
          <w:p w14:paraId="19C7BD0C">
            <w:pPr>
              <w:rPr>
                <w:rFonts w:hint="eastAsia" w:ascii="宋体" w:hAnsi="宋体" w:eastAsia="宋体" w:cs="宋体"/>
                <w:b/>
                <w:bCs/>
                <w:kern w:val="2"/>
                <w:sz w:val="24"/>
                <w:szCs w:val="24"/>
                <w:lang w:val="en-US" w:eastAsia="zh-CN" w:bidi="ar-SA"/>
              </w:rPr>
            </w:pPr>
            <w:r>
              <w:rPr>
                <w:rFonts w:hint="eastAsia" w:ascii="宋体" w:hAnsi="宋体" w:eastAsia="宋体" w:cs="宋体"/>
                <w:b/>
                <w:bCs/>
                <w:color w:val="auto"/>
                <w:sz w:val="24"/>
                <w:szCs w:val="24"/>
              </w:rPr>
              <w:t>付款方法和条件：验收合格后全额拨付</w:t>
            </w:r>
          </w:p>
        </w:tc>
      </w:tr>
      <w:tr w14:paraId="3AA7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123BD754">
            <w:pPr>
              <w:jc w:val="center"/>
              <w:rPr>
                <w:rFonts w:hint="eastAsia" w:ascii="宋体" w:hAnsi="宋体" w:eastAsia="宋体" w:cs="宋体"/>
                <w:b/>
                <w:bCs/>
                <w:sz w:val="24"/>
                <w:szCs w:val="24"/>
              </w:rPr>
            </w:pPr>
            <w:r>
              <w:rPr>
                <w:rFonts w:hint="eastAsia" w:ascii="宋体" w:hAnsi="宋体" w:eastAsia="宋体" w:cs="宋体"/>
                <w:b/>
                <w:bCs/>
                <w:sz w:val="24"/>
                <w:szCs w:val="24"/>
              </w:rPr>
              <w:t>6.</w:t>
            </w:r>
          </w:p>
        </w:tc>
        <w:tc>
          <w:tcPr>
            <w:tcW w:w="8118" w:type="dxa"/>
            <w:vAlign w:val="center"/>
          </w:tcPr>
          <w:p w14:paraId="2DA3428B">
            <w:pPr>
              <w:rPr>
                <w:rFonts w:hint="eastAsia" w:ascii="宋体" w:hAnsi="宋体" w:eastAsia="宋体" w:cs="宋体"/>
                <w:b/>
                <w:bCs/>
                <w:sz w:val="24"/>
                <w:szCs w:val="24"/>
              </w:rPr>
            </w:pPr>
            <w:r>
              <w:rPr>
                <w:rFonts w:hint="eastAsia" w:ascii="宋体" w:hAnsi="宋体" w:eastAsia="宋体" w:cs="宋体"/>
                <w:b/>
                <w:bCs/>
                <w:sz w:val="24"/>
                <w:szCs w:val="24"/>
              </w:rPr>
              <w:t>应提供的伴随服务： 选所有</w:t>
            </w:r>
          </w:p>
        </w:tc>
      </w:tr>
      <w:tr w14:paraId="501E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0FCD8759">
            <w:pPr>
              <w:tabs>
                <w:tab w:val="left" w:pos="600"/>
              </w:tabs>
              <w:jc w:val="center"/>
              <w:rPr>
                <w:rFonts w:hint="eastAsia" w:ascii="宋体" w:hAnsi="宋体" w:eastAsia="宋体" w:cs="宋体"/>
                <w:b/>
                <w:bCs/>
                <w:sz w:val="24"/>
                <w:szCs w:val="24"/>
              </w:rPr>
            </w:pPr>
            <w:r>
              <w:rPr>
                <w:rFonts w:hint="eastAsia" w:ascii="宋体" w:hAnsi="宋体" w:eastAsia="宋体" w:cs="宋体"/>
                <w:b/>
                <w:bCs/>
                <w:sz w:val="24"/>
                <w:szCs w:val="24"/>
              </w:rPr>
              <w:t>7.</w:t>
            </w:r>
          </w:p>
        </w:tc>
        <w:tc>
          <w:tcPr>
            <w:tcW w:w="8118" w:type="dxa"/>
            <w:vAlign w:val="center"/>
          </w:tcPr>
          <w:p w14:paraId="0D1458F8">
            <w:pPr>
              <w:rPr>
                <w:rFonts w:hint="eastAsia" w:ascii="宋体" w:hAnsi="宋体" w:eastAsia="宋体" w:cs="宋体"/>
                <w:b/>
                <w:bCs/>
                <w:sz w:val="24"/>
                <w:szCs w:val="24"/>
              </w:rPr>
            </w:pPr>
            <w:r>
              <w:rPr>
                <w:rFonts w:hint="eastAsia" w:ascii="宋体" w:hAnsi="宋体" w:eastAsia="宋体" w:cs="宋体"/>
                <w:b/>
                <w:bCs/>
                <w:sz w:val="24"/>
                <w:szCs w:val="24"/>
              </w:rPr>
              <w:t>交货地点：安康市公安局机场分局</w:t>
            </w:r>
            <w:r>
              <w:rPr>
                <w:rFonts w:hint="eastAsia" w:ascii="宋体" w:hAnsi="宋体" w:eastAsia="宋体" w:cs="宋体"/>
                <w:b/>
                <w:bCs/>
                <w:sz w:val="24"/>
                <w:szCs w:val="24"/>
                <w:lang w:val="en-US" w:eastAsia="zh-CN"/>
              </w:rPr>
              <w:t>。</w:t>
            </w:r>
          </w:p>
        </w:tc>
      </w:tr>
      <w:tr w14:paraId="247C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01" w:type="dxa"/>
            <w:vAlign w:val="center"/>
          </w:tcPr>
          <w:p w14:paraId="0B826387">
            <w:pPr>
              <w:tabs>
                <w:tab w:val="left" w:pos="600"/>
              </w:tabs>
              <w:jc w:val="cente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8.</w:t>
            </w:r>
          </w:p>
        </w:tc>
        <w:tc>
          <w:tcPr>
            <w:tcW w:w="8118" w:type="dxa"/>
            <w:vAlign w:val="center"/>
          </w:tcPr>
          <w:p w14:paraId="1D174813">
            <w:pP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须在开标现场演示所提供的设备</w:t>
            </w:r>
          </w:p>
        </w:tc>
      </w:tr>
      <w:tr w14:paraId="4512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9419" w:type="dxa"/>
            <w:gridSpan w:val="2"/>
            <w:vAlign w:val="center"/>
          </w:tcPr>
          <w:p w14:paraId="07731CDF">
            <w:pPr>
              <w:rPr>
                <w:rFonts w:hint="eastAsia" w:ascii="宋体" w:hAnsi="宋体" w:eastAsia="宋体" w:cs="宋体"/>
                <w:sz w:val="24"/>
                <w:szCs w:val="24"/>
              </w:rPr>
            </w:pPr>
            <w:r>
              <w:rPr>
                <w:rFonts w:hint="eastAsia" w:ascii="宋体" w:hAnsi="宋体" w:eastAsia="宋体" w:cs="宋体"/>
                <w:b/>
                <w:bCs/>
                <w:sz w:val="24"/>
                <w:szCs w:val="24"/>
              </w:rPr>
              <w:t>注：以上要求不可负偏离，否则视为无效投标。</w:t>
            </w:r>
          </w:p>
        </w:tc>
      </w:tr>
    </w:tbl>
    <w:p w14:paraId="17889D69">
      <w:pPr>
        <w:pStyle w:val="40"/>
        <w:rPr>
          <w:rFonts w:hint="eastAsia" w:ascii="宋体" w:hAnsi="宋体" w:eastAsia="宋体" w:cs="宋体"/>
        </w:rPr>
      </w:pPr>
    </w:p>
    <w:p w14:paraId="5D5F35B5">
      <w:pPr>
        <w:rPr>
          <w:rFonts w:hint="eastAsia" w:ascii="宋体" w:hAnsi="宋体" w:eastAsia="宋体" w:cs="宋体"/>
        </w:rPr>
      </w:pPr>
    </w:p>
    <w:p w14:paraId="0F0E40FC">
      <w:pPr>
        <w:rPr>
          <w:rFonts w:hint="eastAsia" w:ascii="宋体" w:hAnsi="宋体" w:eastAsia="宋体" w:cs="宋体"/>
          <w:b/>
          <w:bCs/>
          <w:sz w:val="15"/>
          <w:szCs w:val="15"/>
        </w:rPr>
      </w:pPr>
      <w:r>
        <w:rPr>
          <w:rFonts w:hint="eastAsia" w:ascii="宋体" w:hAnsi="宋体" w:eastAsia="宋体" w:cs="宋体"/>
          <w:b/>
          <w:bCs/>
          <w:sz w:val="24"/>
        </w:rPr>
        <w:br w:type="page"/>
      </w:r>
    </w:p>
    <w:p w14:paraId="410A5D6C">
      <w:pPr>
        <w:pStyle w:val="17"/>
        <w:tabs>
          <w:tab w:val="left" w:pos="722"/>
          <w:tab w:val="left" w:pos="1444"/>
          <w:tab w:val="left" w:pos="2169"/>
        </w:tabs>
        <w:spacing w:line="360" w:lineRule="auto"/>
        <w:rPr>
          <w:rFonts w:hint="eastAsia" w:ascii="宋体" w:hAnsi="宋体" w:eastAsia="宋体" w:cs="宋体"/>
          <w:highlight w:val="none"/>
        </w:rPr>
      </w:pPr>
      <w:bookmarkStart w:id="213" w:name="_Toc20558"/>
      <w:r>
        <w:rPr>
          <w:rFonts w:hint="eastAsia" w:ascii="宋体" w:hAnsi="宋体" w:eastAsia="宋体" w:cs="宋体"/>
          <w:highlight w:val="none"/>
        </w:rPr>
        <w:t>销</w:t>
      </w:r>
      <w:r>
        <w:rPr>
          <w:rFonts w:hint="eastAsia" w:ascii="宋体" w:hAnsi="宋体" w:eastAsia="宋体" w:cs="宋体"/>
          <w:highlight w:val="none"/>
        </w:rPr>
        <w:tab/>
      </w:r>
      <w:r>
        <w:rPr>
          <w:rFonts w:hint="eastAsia" w:ascii="宋体" w:hAnsi="宋体" w:eastAsia="宋体" w:cs="宋体"/>
          <w:highlight w:val="none"/>
        </w:rPr>
        <w:t>售</w:t>
      </w:r>
      <w:r>
        <w:rPr>
          <w:rFonts w:hint="eastAsia" w:ascii="宋体" w:hAnsi="宋体" w:eastAsia="宋体" w:cs="宋体"/>
          <w:highlight w:val="none"/>
        </w:rPr>
        <w:tab/>
      </w:r>
      <w:r>
        <w:rPr>
          <w:rFonts w:hint="eastAsia" w:ascii="宋体" w:hAnsi="宋体" w:eastAsia="宋体" w:cs="宋体"/>
          <w:highlight w:val="none"/>
        </w:rPr>
        <w:t>合</w:t>
      </w:r>
      <w:r>
        <w:rPr>
          <w:rFonts w:hint="eastAsia" w:ascii="宋体" w:hAnsi="宋体" w:eastAsia="宋体" w:cs="宋体"/>
          <w:highlight w:val="none"/>
        </w:rPr>
        <w:tab/>
      </w:r>
      <w:r>
        <w:rPr>
          <w:rFonts w:hint="eastAsia" w:ascii="宋体" w:hAnsi="宋体" w:eastAsia="宋体" w:cs="宋体"/>
          <w:highlight w:val="none"/>
        </w:rPr>
        <w:t>同</w:t>
      </w:r>
    </w:p>
    <w:p w14:paraId="2D693313">
      <w:pPr>
        <w:pStyle w:val="8"/>
        <w:spacing w:before="37" w:line="360" w:lineRule="auto"/>
        <w:ind w:right="270"/>
        <w:jc w:val="right"/>
        <w:rPr>
          <w:rFonts w:hint="eastAsia" w:ascii="宋体" w:hAnsi="宋体" w:eastAsia="宋体" w:cs="宋体"/>
          <w:sz w:val="24"/>
          <w:szCs w:val="24"/>
          <w:highlight w:val="none"/>
        </w:rPr>
      </w:pPr>
    </w:p>
    <w:p w14:paraId="26772A7F">
      <w:pPr>
        <w:pStyle w:val="8"/>
        <w:spacing w:before="37" w:line="360" w:lineRule="auto"/>
        <w:ind w:right="270"/>
        <w:jc w:val="right"/>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合同编号：</w:t>
      </w:r>
    </w:p>
    <w:p w14:paraId="21186F6C">
      <w:pPr>
        <w:pStyle w:val="8"/>
        <w:spacing w:before="37" w:line="360" w:lineRule="auto"/>
        <w:ind w:right="270"/>
        <w:jc w:val="both"/>
        <w:rPr>
          <w:rFonts w:hint="eastAsia" w:ascii="宋体" w:hAnsi="宋体" w:eastAsia="宋体" w:cs="宋体"/>
          <w:color w:val="FF0000"/>
          <w:sz w:val="24"/>
          <w:szCs w:val="24"/>
          <w:highlight w:val="none"/>
          <w:lang w:eastAsia="zh-CN"/>
        </w:rPr>
      </w:pPr>
      <w:r>
        <w:rPr>
          <w:rFonts w:hint="eastAsia" w:ascii="宋体" w:hAnsi="宋体" w:eastAsia="宋体" w:cs="宋体"/>
          <w:sz w:val="24"/>
          <w:szCs w:val="24"/>
          <w:highlight w:val="none"/>
        </w:rPr>
        <w:t>买方（甲方）：</w:t>
      </w:r>
    </w:p>
    <w:p w14:paraId="439675D3">
      <w:pPr>
        <w:pStyle w:val="8"/>
        <w:spacing w:before="37" w:line="360" w:lineRule="auto"/>
        <w:ind w:right="27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卖方（乙方）：</w:t>
      </w:r>
    </w:p>
    <w:p w14:paraId="71266FC1">
      <w:pPr>
        <w:pStyle w:val="8"/>
        <w:spacing w:before="119" w:line="360" w:lineRule="auto"/>
        <w:ind w:right="215"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根据《中华人民共和国民法典》及其他有关法律、法规之规定，买卖双方经过平等协商，确认根据下列条款订立本合同，以资共同遵照执行。</w:t>
      </w:r>
    </w:p>
    <w:p w14:paraId="08F91F4A">
      <w:pPr>
        <w:pStyle w:val="8"/>
        <w:numPr>
          <w:ilvl w:val="0"/>
          <w:numId w:val="4"/>
        </w:num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货物清单及价格</w:t>
      </w:r>
    </w:p>
    <w:tbl>
      <w:tblPr>
        <w:tblStyle w:val="19"/>
        <w:tblpPr w:leftFromText="180" w:rightFromText="180" w:vertAnchor="text" w:horzAnchor="page" w:tblpXSpec="center" w:tblpY="450"/>
        <w:tblOverlap w:val="never"/>
        <w:tblW w:w="5449" w:type="pct"/>
        <w:jc w:val="center"/>
        <w:tblLayout w:type="fixed"/>
        <w:tblCellMar>
          <w:top w:w="0" w:type="dxa"/>
          <w:left w:w="108" w:type="dxa"/>
          <w:bottom w:w="0" w:type="dxa"/>
          <w:right w:w="108" w:type="dxa"/>
        </w:tblCellMar>
      </w:tblPr>
      <w:tblGrid>
        <w:gridCol w:w="807"/>
        <w:gridCol w:w="2910"/>
        <w:gridCol w:w="2036"/>
        <w:gridCol w:w="833"/>
        <w:gridCol w:w="701"/>
        <w:gridCol w:w="2145"/>
        <w:gridCol w:w="1419"/>
      </w:tblGrid>
      <w:tr w14:paraId="632E40B6">
        <w:tblPrEx>
          <w:tblCellMar>
            <w:top w:w="0" w:type="dxa"/>
            <w:left w:w="108" w:type="dxa"/>
            <w:bottom w:w="0" w:type="dxa"/>
            <w:right w:w="108" w:type="dxa"/>
          </w:tblCellMar>
        </w:tblPrEx>
        <w:trPr>
          <w:trHeight w:val="27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shd w:val="solid" w:color="FFFFFF" w:themeColor="background1" w:fill="auto"/>
            <w:vAlign w:val="center"/>
          </w:tcPr>
          <w:p w14:paraId="51980D93">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序号</w:t>
            </w:r>
          </w:p>
        </w:tc>
        <w:tc>
          <w:tcPr>
            <w:tcW w:w="1340" w:type="pct"/>
            <w:tcBorders>
              <w:top w:val="single" w:color="auto" w:sz="6" w:space="0"/>
              <w:left w:val="single" w:color="auto" w:sz="6" w:space="0"/>
              <w:bottom w:val="single" w:color="auto" w:sz="6" w:space="0"/>
              <w:right w:val="single" w:color="auto" w:sz="6" w:space="0"/>
              <w:tl2br w:val="nil"/>
              <w:tr2bl w:val="nil"/>
            </w:tcBorders>
            <w:shd w:val="solid" w:color="FFFFFF" w:themeColor="background1" w:fill="auto"/>
            <w:vAlign w:val="center"/>
          </w:tcPr>
          <w:p w14:paraId="32A80139">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产品名称</w:t>
            </w:r>
          </w:p>
        </w:tc>
        <w:tc>
          <w:tcPr>
            <w:tcW w:w="938" w:type="pct"/>
            <w:tcBorders>
              <w:top w:val="single" w:color="auto" w:sz="6" w:space="0"/>
              <w:left w:val="single" w:color="auto" w:sz="6" w:space="0"/>
              <w:bottom w:val="single" w:color="auto" w:sz="6" w:space="0"/>
              <w:right w:val="single" w:color="auto" w:sz="6" w:space="0"/>
              <w:tl2br w:val="nil"/>
              <w:tr2bl w:val="nil"/>
            </w:tcBorders>
            <w:shd w:val="solid" w:color="FFFFFF" w:themeColor="background1" w:fill="auto"/>
            <w:vAlign w:val="center"/>
          </w:tcPr>
          <w:p w14:paraId="6895BBAF">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单价（元）</w:t>
            </w:r>
          </w:p>
        </w:tc>
        <w:tc>
          <w:tcPr>
            <w:tcW w:w="383" w:type="pct"/>
            <w:tcBorders>
              <w:top w:val="single" w:color="auto" w:sz="6" w:space="0"/>
              <w:left w:val="single" w:color="auto" w:sz="6" w:space="0"/>
              <w:bottom w:val="single" w:color="auto" w:sz="6" w:space="0"/>
              <w:right w:val="single" w:color="auto" w:sz="6" w:space="0"/>
              <w:tl2br w:val="nil"/>
              <w:tr2bl w:val="nil"/>
            </w:tcBorders>
            <w:shd w:val="solid" w:color="FFFFFF" w:themeColor="background1" w:fill="auto"/>
            <w:vAlign w:val="center"/>
          </w:tcPr>
          <w:p w14:paraId="36F692EE">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数量</w:t>
            </w:r>
          </w:p>
        </w:tc>
        <w:tc>
          <w:tcPr>
            <w:tcW w:w="322" w:type="pct"/>
            <w:tcBorders>
              <w:top w:val="single" w:color="auto" w:sz="6" w:space="0"/>
              <w:left w:val="single" w:color="auto" w:sz="6" w:space="0"/>
              <w:bottom w:val="single" w:color="auto" w:sz="6" w:space="0"/>
              <w:right w:val="single" w:color="auto" w:sz="6" w:space="0"/>
              <w:tl2br w:val="nil"/>
              <w:tr2bl w:val="nil"/>
            </w:tcBorders>
            <w:shd w:val="solid" w:color="FFFFFF" w:themeColor="background1" w:fill="auto"/>
            <w:vAlign w:val="center"/>
          </w:tcPr>
          <w:p w14:paraId="29666999">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单位</w:t>
            </w:r>
          </w:p>
        </w:tc>
        <w:tc>
          <w:tcPr>
            <w:tcW w:w="988" w:type="pct"/>
            <w:tcBorders>
              <w:top w:val="single" w:color="auto" w:sz="6" w:space="0"/>
              <w:left w:val="single" w:color="auto" w:sz="6" w:space="0"/>
              <w:bottom w:val="single" w:color="auto" w:sz="6" w:space="0"/>
              <w:right w:val="single" w:color="auto" w:sz="6" w:space="0"/>
              <w:tl2br w:val="nil"/>
              <w:tr2bl w:val="nil"/>
            </w:tcBorders>
            <w:shd w:val="solid" w:color="FFFFFF" w:themeColor="background1" w:fill="auto"/>
            <w:vAlign w:val="center"/>
          </w:tcPr>
          <w:p w14:paraId="3461C633">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总价（元）</w:t>
            </w:r>
          </w:p>
        </w:tc>
        <w:tc>
          <w:tcPr>
            <w:tcW w:w="653" w:type="pct"/>
            <w:tcBorders>
              <w:top w:val="single" w:color="auto" w:sz="6" w:space="0"/>
              <w:left w:val="single" w:color="auto" w:sz="6" w:space="0"/>
              <w:bottom w:val="single" w:color="auto" w:sz="6" w:space="0"/>
              <w:right w:val="single" w:color="auto" w:sz="6" w:space="0"/>
              <w:tl2br w:val="nil"/>
              <w:tr2bl w:val="nil"/>
            </w:tcBorders>
            <w:shd w:val="solid" w:color="FFFFFF" w:themeColor="background1" w:fill="auto"/>
            <w:vAlign w:val="center"/>
          </w:tcPr>
          <w:p w14:paraId="07600F46">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备注</w:t>
            </w:r>
          </w:p>
        </w:tc>
      </w:tr>
      <w:tr w14:paraId="4357710F">
        <w:tblPrEx>
          <w:tblCellMar>
            <w:top w:w="0" w:type="dxa"/>
            <w:left w:w="108" w:type="dxa"/>
            <w:bottom w:w="0" w:type="dxa"/>
            <w:right w:w="108" w:type="dxa"/>
          </w:tblCellMar>
        </w:tblPrEx>
        <w:trPr>
          <w:trHeight w:val="48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vAlign w:val="center"/>
          </w:tcPr>
          <w:p w14:paraId="4A7D1E83">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w:t>
            </w:r>
          </w:p>
        </w:tc>
        <w:tc>
          <w:tcPr>
            <w:tcW w:w="1340" w:type="pct"/>
            <w:tcBorders>
              <w:top w:val="single" w:color="auto" w:sz="6" w:space="0"/>
              <w:left w:val="single" w:color="auto" w:sz="6" w:space="0"/>
              <w:bottom w:val="single" w:color="auto" w:sz="6" w:space="0"/>
              <w:right w:val="single" w:color="auto" w:sz="6" w:space="0"/>
              <w:tl2br w:val="nil"/>
              <w:tr2bl w:val="nil"/>
            </w:tcBorders>
            <w:vAlign w:val="center"/>
          </w:tcPr>
          <w:p w14:paraId="4FA8E4FE">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手提式无人机侦测设备</w:t>
            </w:r>
          </w:p>
        </w:tc>
        <w:tc>
          <w:tcPr>
            <w:tcW w:w="938" w:type="pct"/>
            <w:tcBorders>
              <w:top w:val="single" w:color="auto" w:sz="6" w:space="0"/>
              <w:left w:val="single" w:color="auto" w:sz="6" w:space="0"/>
              <w:bottom w:val="single" w:color="auto" w:sz="6" w:space="0"/>
              <w:right w:val="single" w:color="auto" w:sz="6" w:space="0"/>
              <w:tl2br w:val="nil"/>
              <w:tr2bl w:val="nil"/>
            </w:tcBorders>
            <w:vAlign w:val="center"/>
          </w:tcPr>
          <w:p w14:paraId="1A57AB44">
            <w:pPr>
              <w:jc w:val="center"/>
              <w:rPr>
                <w:rFonts w:hint="eastAsia" w:ascii="宋体" w:hAnsi="宋体" w:eastAsia="宋体" w:cs="宋体"/>
                <w:sz w:val="24"/>
                <w:szCs w:val="24"/>
                <w:highlight w:val="none"/>
                <w:lang w:val="en-US" w:eastAsia="zh-CN" w:bidi="ar-SA"/>
              </w:rPr>
            </w:pPr>
          </w:p>
        </w:tc>
        <w:tc>
          <w:tcPr>
            <w:tcW w:w="383" w:type="pct"/>
            <w:tcBorders>
              <w:top w:val="single" w:color="auto" w:sz="6" w:space="0"/>
              <w:left w:val="single" w:color="auto" w:sz="6" w:space="0"/>
              <w:bottom w:val="single" w:color="auto" w:sz="6" w:space="0"/>
              <w:right w:val="single" w:color="auto" w:sz="6" w:space="0"/>
              <w:tl2br w:val="nil"/>
              <w:tr2bl w:val="nil"/>
            </w:tcBorders>
            <w:vAlign w:val="center"/>
          </w:tcPr>
          <w:p w14:paraId="739863B9">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w:t>
            </w:r>
          </w:p>
        </w:tc>
        <w:tc>
          <w:tcPr>
            <w:tcW w:w="322" w:type="pct"/>
            <w:tcBorders>
              <w:top w:val="single" w:color="auto" w:sz="6" w:space="0"/>
              <w:left w:val="single" w:color="auto" w:sz="6" w:space="0"/>
              <w:bottom w:val="single" w:color="auto" w:sz="6" w:space="0"/>
              <w:right w:val="single" w:color="auto" w:sz="6" w:space="0"/>
              <w:tl2br w:val="nil"/>
              <w:tr2bl w:val="nil"/>
            </w:tcBorders>
            <w:vAlign w:val="center"/>
          </w:tcPr>
          <w:p w14:paraId="446D3D8C">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台</w:t>
            </w:r>
          </w:p>
        </w:tc>
        <w:tc>
          <w:tcPr>
            <w:tcW w:w="988" w:type="pct"/>
            <w:tcBorders>
              <w:top w:val="single" w:color="auto" w:sz="6" w:space="0"/>
              <w:left w:val="single" w:color="auto" w:sz="6" w:space="0"/>
              <w:bottom w:val="single" w:color="auto" w:sz="6" w:space="0"/>
              <w:right w:val="single" w:color="auto" w:sz="6" w:space="0"/>
              <w:tl2br w:val="nil"/>
              <w:tr2bl w:val="nil"/>
            </w:tcBorders>
            <w:vAlign w:val="center"/>
          </w:tcPr>
          <w:p w14:paraId="3E3CAFB5">
            <w:pPr>
              <w:jc w:val="center"/>
              <w:rPr>
                <w:rFonts w:hint="eastAsia" w:ascii="宋体" w:hAnsi="宋体" w:eastAsia="宋体" w:cs="宋体"/>
                <w:sz w:val="24"/>
                <w:szCs w:val="24"/>
                <w:highlight w:val="none"/>
                <w:lang w:val="en-US" w:eastAsia="zh-CN" w:bidi="ar-SA"/>
              </w:rPr>
            </w:pPr>
          </w:p>
        </w:tc>
        <w:tc>
          <w:tcPr>
            <w:tcW w:w="653" w:type="pct"/>
            <w:tcBorders>
              <w:top w:val="single" w:color="auto" w:sz="6" w:space="0"/>
              <w:left w:val="single" w:color="auto" w:sz="6" w:space="0"/>
              <w:right w:val="single" w:color="auto" w:sz="6" w:space="0"/>
              <w:tl2br w:val="nil"/>
              <w:tr2bl w:val="nil"/>
            </w:tcBorders>
            <w:vAlign w:val="center"/>
          </w:tcPr>
          <w:p w14:paraId="5A89C349">
            <w:pPr>
              <w:jc w:val="center"/>
              <w:rPr>
                <w:rFonts w:hint="eastAsia" w:ascii="宋体" w:hAnsi="宋体" w:eastAsia="宋体" w:cs="宋体"/>
                <w:sz w:val="24"/>
                <w:szCs w:val="24"/>
                <w:highlight w:val="none"/>
                <w:lang w:val="en-US" w:eastAsia="zh-CN" w:bidi="ar-SA"/>
              </w:rPr>
            </w:pPr>
          </w:p>
        </w:tc>
      </w:tr>
      <w:tr w14:paraId="11186EF1">
        <w:tblPrEx>
          <w:tblCellMar>
            <w:top w:w="0" w:type="dxa"/>
            <w:left w:w="108" w:type="dxa"/>
            <w:bottom w:w="0" w:type="dxa"/>
            <w:right w:w="108" w:type="dxa"/>
          </w:tblCellMar>
        </w:tblPrEx>
        <w:trPr>
          <w:trHeight w:val="48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vAlign w:val="center"/>
          </w:tcPr>
          <w:p w14:paraId="6CC6BF1C">
            <w:pPr>
              <w:jc w:val="center"/>
              <w:rPr>
                <w:rFonts w:hint="eastAsia" w:ascii="宋体" w:hAnsi="宋体" w:eastAsia="宋体" w:cs="宋体"/>
                <w:sz w:val="24"/>
                <w:szCs w:val="24"/>
                <w:highlight w:val="none"/>
                <w:lang w:val="en-US" w:eastAsia="zh-CN" w:bidi="ar-SA"/>
              </w:rPr>
            </w:pPr>
          </w:p>
        </w:tc>
        <w:tc>
          <w:tcPr>
            <w:tcW w:w="1340" w:type="pct"/>
            <w:tcBorders>
              <w:top w:val="single" w:color="auto" w:sz="6" w:space="0"/>
              <w:left w:val="single" w:color="auto" w:sz="6" w:space="0"/>
              <w:bottom w:val="single" w:color="auto" w:sz="6" w:space="0"/>
              <w:right w:val="single" w:color="auto" w:sz="6" w:space="0"/>
              <w:tl2br w:val="nil"/>
              <w:tr2bl w:val="nil"/>
            </w:tcBorders>
            <w:vAlign w:val="center"/>
          </w:tcPr>
          <w:p w14:paraId="72791F1A">
            <w:pPr>
              <w:jc w:val="center"/>
              <w:rPr>
                <w:rFonts w:hint="eastAsia" w:ascii="宋体" w:hAnsi="宋体" w:eastAsia="宋体" w:cs="宋体"/>
                <w:sz w:val="24"/>
                <w:szCs w:val="24"/>
                <w:highlight w:val="none"/>
                <w:lang w:val="en-US" w:eastAsia="zh-CN" w:bidi="ar-SA"/>
              </w:rPr>
            </w:pPr>
          </w:p>
        </w:tc>
        <w:tc>
          <w:tcPr>
            <w:tcW w:w="938" w:type="pct"/>
            <w:tcBorders>
              <w:top w:val="single" w:color="auto" w:sz="6" w:space="0"/>
              <w:left w:val="single" w:color="auto" w:sz="6" w:space="0"/>
              <w:bottom w:val="single" w:color="auto" w:sz="6" w:space="0"/>
              <w:right w:val="single" w:color="auto" w:sz="6" w:space="0"/>
              <w:tl2br w:val="nil"/>
              <w:tr2bl w:val="nil"/>
            </w:tcBorders>
            <w:vAlign w:val="center"/>
          </w:tcPr>
          <w:p w14:paraId="2ADBAA02">
            <w:pPr>
              <w:jc w:val="center"/>
              <w:rPr>
                <w:rFonts w:hint="eastAsia" w:ascii="宋体" w:hAnsi="宋体" w:eastAsia="宋体" w:cs="宋体"/>
                <w:sz w:val="24"/>
                <w:szCs w:val="24"/>
                <w:highlight w:val="none"/>
                <w:lang w:val="en-US" w:eastAsia="zh-CN" w:bidi="ar-SA"/>
              </w:rPr>
            </w:pPr>
          </w:p>
        </w:tc>
        <w:tc>
          <w:tcPr>
            <w:tcW w:w="383" w:type="pct"/>
            <w:tcBorders>
              <w:top w:val="single" w:color="auto" w:sz="6" w:space="0"/>
              <w:left w:val="single" w:color="auto" w:sz="6" w:space="0"/>
              <w:bottom w:val="single" w:color="auto" w:sz="6" w:space="0"/>
              <w:right w:val="single" w:color="auto" w:sz="6" w:space="0"/>
              <w:tl2br w:val="nil"/>
              <w:tr2bl w:val="nil"/>
            </w:tcBorders>
            <w:vAlign w:val="center"/>
          </w:tcPr>
          <w:p w14:paraId="38831A97">
            <w:pPr>
              <w:jc w:val="center"/>
              <w:rPr>
                <w:rFonts w:hint="eastAsia" w:ascii="宋体" w:hAnsi="宋体" w:eastAsia="宋体" w:cs="宋体"/>
                <w:sz w:val="24"/>
                <w:szCs w:val="24"/>
                <w:highlight w:val="none"/>
                <w:lang w:val="en-US" w:eastAsia="zh-CN" w:bidi="ar-SA"/>
              </w:rPr>
            </w:pPr>
          </w:p>
        </w:tc>
        <w:tc>
          <w:tcPr>
            <w:tcW w:w="322" w:type="pct"/>
            <w:tcBorders>
              <w:top w:val="single" w:color="auto" w:sz="6" w:space="0"/>
              <w:left w:val="single" w:color="auto" w:sz="6" w:space="0"/>
              <w:bottom w:val="single" w:color="auto" w:sz="6" w:space="0"/>
              <w:right w:val="single" w:color="auto" w:sz="6" w:space="0"/>
              <w:tl2br w:val="nil"/>
              <w:tr2bl w:val="nil"/>
            </w:tcBorders>
            <w:vAlign w:val="center"/>
          </w:tcPr>
          <w:p w14:paraId="6391BCA0">
            <w:pPr>
              <w:jc w:val="center"/>
              <w:rPr>
                <w:rFonts w:hint="eastAsia" w:ascii="宋体" w:hAnsi="宋体" w:eastAsia="宋体" w:cs="宋体"/>
                <w:sz w:val="24"/>
                <w:szCs w:val="24"/>
                <w:highlight w:val="none"/>
                <w:lang w:val="en-US" w:eastAsia="zh-CN" w:bidi="ar-SA"/>
              </w:rPr>
            </w:pPr>
          </w:p>
        </w:tc>
        <w:tc>
          <w:tcPr>
            <w:tcW w:w="988" w:type="pct"/>
            <w:tcBorders>
              <w:top w:val="single" w:color="auto" w:sz="6" w:space="0"/>
              <w:left w:val="single" w:color="auto" w:sz="6" w:space="0"/>
              <w:bottom w:val="single" w:color="auto" w:sz="6" w:space="0"/>
              <w:right w:val="single" w:color="auto" w:sz="6" w:space="0"/>
              <w:tl2br w:val="nil"/>
              <w:tr2bl w:val="nil"/>
            </w:tcBorders>
            <w:vAlign w:val="center"/>
          </w:tcPr>
          <w:p w14:paraId="1FBB96AB">
            <w:pPr>
              <w:jc w:val="center"/>
              <w:rPr>
                <w:rFonts w:hint="eastAsia" w:ascii="宋体" w:hAnsi="宋体" w:eastAsia="宋体" w:cs="宋体"/>
                <w:sz w:val="24"/>
                <w:szCs w:val="24"/>
                <w:highlight w:val="none"/>
                <w:lang w:val="en-US" w:eastAsia="zh-CN" w:bidi="ar-SA"/>
              </w:rPr>
            </w:pPr>
          </w:p>
        </w:tc>
        <w:tc>
          <w:tcPr>
            <w:tcW w:w="653" w:type="pct"/>
            <w:tcBorders>
              <w:top w:val="single" w:color="auto" w:sz="6" w:space="0"/>
              <w:left w:val="single" w:color="auto" w:sz="6" w:space="0"/>
              <w:right w:val="single" w:color="auto" w:sz="6" w:space="0"/>
              <w:tl2br w:val="nil"/>
              <w:tr2bl w:val="nil"/>
            </w:tcBorders>
            <w:vAlign w:val="center"/>
          </w:tcPr>
          <w:p w14:paraId="4266B96E">
            <w:pPr>
              <w:jc w:val="center"/>
              <w:rPr>
                <w:rFonts w:hint="eastAsia" w:ascii="宋体" w:hAnsi="宋体" w:eastAsia="宋体" w:cs="宋体"/>
                <w:sz w:val="24"/>
                <w:szCs w:val="24"/>
                <w:highlight w:val="none"/>
                <w:lang w:val="en-US" w:eastAsia="zh-CN" w:bidi="ar-SA"/>
              </w:rPr>
            </w:pPr>
          </w:p>
        </w:tc>
      </w:tr>
      <w:tr w14:paraId="7F02C970">
        <w:tblPrEx>
          <w:tblCellMar>
            <w:top w:w="0" w:type="dxa"/>
            <w:left w:w="108" w:type="dxa"/>
            <w:bottom w:w="0" w:type="dxa"/>
            <w:right w:w="108" w:type="dxa"/>
          </w:tblCellMar>
        </w:tblPrEx>
        <w:trPr>
          <w:trHeight w:val="48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vAlign w:val="center"/>
          </w:tcPr>
          <w:p w14:paraId="09C844F7">
            <w:pPr>
              <w:jc w:val="center"/>
              <w:rPr>
                <w:rFonts w:hint="eastAsia" w:ascii="宋体" w:hAnsi="宋体" w:eastAsia="宋体" w:cs="宋体"/>
                <w:sz w:val="24"/>
                <w:szCs w:val="24"/>
                <w:highlight w:val="none"/>
                <w:lang w:val="en-US" w:eastAsia="zh-CN" w:bidi="ar-SA"/>
              </w:rPr>
            </w:pPr>
          </w:p>
        </w:tc>
        <w:tc>
          <w:tcPr>
            <w:tcW w:w="1340" w:type="pct"/>
            <w:tcBorders>
              <w:top w:val="single" w:color="auto" w:sz="6" w:space="0"/>
              <w:left w:val="single" w:color="auto" w:sz="6" w:space="0"/>
              <w:bottom w:val="single" w:color="auto" w:sz="6" w:space="0"/>
              <w:right w:val="single" w:color="auto" w:sz="6" w:space="0"/>
              <w:tl2br w:val="nil"/>
              <w:tr2bl w:val="nil"/>
            </w:tcBorders>
            <w:vAlign w:val="center"/>
          </w:tcPr>
          <w:p w14:paraId="303D6CE1">
            <w:pPr>
              <w:jc w:val="center"/>
              <w:rPr>
                <w:rFonts w:hint="eastAsia" w:ascii="宋体" w:hAnsi="宋体" w:eastAsia="宋体" w:cs="宋体"/>
                <w:sz w:val="24"/>
                <w:szCs w:val="24"/>
                <w:highlight w:val="none"/>
                <w:lang w:val="en-US" w:eastAsia="zh-CN" w:bidi="ar-SA"/>
              </w:rPr>
            </w:pPr>
          </w:p>
        </w:tc>
        <w:tc>
          <w:tcPr>
            <w:tcW w:w="938" w:type="pct"/>
            <w:tcBorders>
              <w:top w:val="single" w:color="auto" w:sz="6" w:space="0"/>
              <w:left w:val="single" w:color="auto" w:sz="6" w:space="0"/>
              <w:bottom w:val="single" w:color="auto" w:sz="6" w:space="0"/>
              <w:right w:val="single" w:color="auto" w:sz="6" w:space="0"/>
              <w:tl2br w:val="nil"/>
              <w:tr2bl w:val="nil"/>
            </w:tcBorders>
            <w:vAlign w:val="center"/>
          </w:tcPr>
          <w:p w14:paraId="63DD412D">
            <w:pPr>
              <w:jc w:val="center"/>
              <w:rPr>
                <w:rFonts w:hint="eastAsia" w:ascii="宋体" w:hAnsi="宋体" w:eastAsia="宋体" w:cs="宋体"/>
                <w:sz w:val="24"/>
                <w:szCs w:val="24"/>
                <w:highlight w:val="none"/>
                <w:lang w:val="en-US" w:eastAsia="zh-CN" w:bidi="ar-SA"/>
              </w:rPr>
            </w:pPr>
          </w:p>
        </w:tc>
        <w:tc>
          <w:tcPr>
            <w:tcW w:w="383" w:type="pct"/>
            <w:tcBorders>
              <w:top w:val="single" w:color="auto" w:sz="6" w:space="0"/>
              <w:left w:val="single" w:color="auto" w:sz="6" w:space="0"/>
              <w:bottom w:val="single" w:color="auto" w:sz="6" w:space="0"/>
              <w:right w:val="single" w:color="auto" w:sz="6" w:space="0"/>
              <w:tl2br w:val="nil"/>
              <w:tr2bl w:val="nil"/>
            </w:tcBorders>
            <w:vAlign w:val="center"/>
          </w:tcPr>
          <w:p w14:paraId="1E5E3136">
            <w:pPr>
              <w:jc w:val="center"/>
              <w:rPr>
                <w:rFonts w:hint="eastAsia" w:ascii="宋体" w:hAnsi="宋体" w:eastAsia="宋体" w:cs="宋体"/>
                <w:sz w:val="24"/>
                <w:szCs w:val="24"/>
                <w:highlight w:val="none"/>
                <w:lang w:val="en-US" w:eastAsia="zh-CN" w:bidi="ar-SA"/>
              </w:rPr>
            </w:pPr>
          </w:p>
        </w:tc>
        <w:tc>
          <w:tcPr>
            <w:tcW w:w="322" w:type="pct"/>
            <w:tcBorders>
              <w:top w:val="single" w:color="auto" w:sz="6" w:space="0"/>
              <w:left w:val="single" w:color="auto" w:sz="6" w:space="0"/>
              <w:bottom w:val="single" w:color="auto" w:sz="6" w:space="0"/>
              <w:right w:val="single" w:color="auto" w:sz="6" w:space="0"/>
              <w:tl2br w:val="nil"/>
              <w:tr2bl w:val="nil"/>
            </w:tcBorders>
            <w:vAlign w:val="center"/>
          </w:tcPr>
          <w:p w14:paraId="6D8006A3">
            <w:pPr>
              <w:jc w:val="center"/>
              <w:rPr>
                <w:rFonts w:hint="eastAsia" w:ascii="宋体" w:hAnsi="宋体" w:eastAsia="宋体" w:cs="宋体"/>
                <w:sz w:val="24"/>
                <w:szCs w:val="24"/>
                <w:highlight w:val="none"/>
                <w:lang w:val="en-US" w:eastAsia="zh-CN" w:bidi="ar-SA"/>
              </w:rPr>
            </w:pPr>
          </w:p>
        </w:tc>
        <w:tc>
          <w:tcPr>
            <w:tcW w:w="988" w:type="pct"/>
            <w:tcBorders>
              <w:top w:val="single" w:color="auto" w:sz="6" w:space="0"/>
              <w:left w:val="single" w:color="auto" w:sz="6" w:space="0"/>
              <w:bottom w:val="single" w:color="auto" w:sz="6" w:space="0"/>
              <w:right w:val="single" w:color="auto" w:sz="6" w:space="0"/>
              <w:tl2br w:val="nil"/>
              <w:tr2bl w:val="nil"/>
            </w:tcBorders>
            <w:vAlign w:val="center"/>
          </w:tcPr>
          <w:p w14:paraId="19A5C27B">
            <w:pPr>
              <w:jc w:val="center"/>
              <w:rPr>
                <w:rFonts w:hint="eastAsia" w:ascii="宋体" w:hAnsi="宋体" w:eastAsia="宋体" w:cs="宋体"/>
                <w:sz w:val="24"/>
                <w:szCs w:val="24"/>
                <w:highlight w:val="none"/>
                <w:lang w:val="en-US" w:eastAsia="zh-CN" w:bidi="ar-SA"/>
              </w:rPr>
            </w:pPr>
          </w:p>
        </w:tc>
        <w:tc>
          <w:tcPr>
            <w:tcW w:w="653" w:type="pct"/>
            <w:tcBorders>
              <w:top w:val="single" w:color="auto" w:sz="6" w:space="0"/>
              <w:left w:val="single" w:color="auto" w:sz="6" w:space="0"/>
              <w:right w:val="single" w:color="auto" w:sz="6" w:space="0"/>
              <w:tl2br w:val="nil"/>
              <w:tr2bl w:val="nil"/>
            </w:tcBorders>
            <w:vAlign w:val="center"/>
          </w:tcPr>
          <w:p w14:paraId="24B6FC09">
            <w:pPr>
              <w:jc w:val="center"/>
              <w:rPr>
                <w:rFonts w:hint="eastAsia" w:ascii="宋体" w:hAnsi="宋体" w:eastAsia="宋体" w:cs="宋体"/>
                <w:sz w:val="24"/>
                <w:szCs w:val="24"/>
                <w:highlight w:val="none"/>
                <w:lang w:val="en-US" w:eastAsia="zh-CN" w:bidi="ar-SA"/>
              </w:rPr>
            </w:pPr>
          </w:p>
        </w:tc>
      </w:tr>
      <w:tr w14:paraId="1DE93BD7">
        <w:tblPrEx>
          <w:tblCellMar>
            <w:top w:w="0" w:type="dxa"/>
            <w:left w:w="108" w:type="dxa"/>
            <w:bottom w:w="0" w:type="dxa"/>
            <w:right w:w="108" w:type="dxa"/>
          </w:tblCellMar>
        </w:tblPrEx>
        <w:trPr>
          <w:trHeight w:val="48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vAlign w:val="center"/>
          </w:tcPr>
          <w:p w14:paraId="6142D2B4">
            <w:pPr>
              <w:jc w:val="center"/>
              <w:rPr>
                <w:rFonts w:hint="eastAsia" w:ascii="宋体" w:hAnsi="宋体" w:eastAsia="宋体" w:cs="宋体"/>
                <w:sz w:val="24"/>
                <w:szCs w:val="24"/>
                <w:highlight w:val="none"/>
                <w:lang w:val="en-US" w:eastAsia="zh-CN" w:bidi="ar-SA"/>
              </w:rPr>
            </w:pPr>
          </w:p>
        </w:tc>
        <w:tc>
          <w:tcPr>
            <w:tcW w:w="1340" w:type="pct"/>
            <w:tcBorders>
              <w:top w:val="single" w:color="auto" w:sz="6" w:space="0"/>
              <w:left w:val="single" w:color="auto" w:sz="6" w:space="0"/>
              <w:bottom w:val="single" w:color="auto" w:sz="6" w:space="0"/>
              <w:right w:val="single" w:color="auto" w:sz="6" w:space="0"/>
              <w:tl2br w:val="nil"/>
              <w:tr2bl w:val="nil"/>
            </w:tcBorders>
            <w:vAlign w:val="center"/>
          </w:tcPr>
          <w:p w14:paraId="20553831">
            <w:pPr>
              <w:jc w:val="center"/>
              <w:rPr>
                <w:rFonts w:hint="eastAsia" w:ascii="宋体" w:hAnsi="宋体" w:eastAsia="宋体" w:cs="宋体"/>
                <w:sz w:val="24"/>
                <w:szCs w:val="24"/>
                <w:highlight w:val="none"/>
                <w:lang w:val="en-US" w:eastAsia="zh-CN" w:bidi="ar-SA"/>
              </w:rPr>
            </w:pPr>
          </w:p>
        </w:tc>
        <w:tc>
          <w:tcPr>
            <w:tcW w:w="938"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233CB42A">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bidi="ar-SA"/>
              </w:rPr>
            </w:pPr>
          </w:p>
        </w:tc>
        <w:tc>
          <w:tcPr>
            <w:tcW w:w="383" w:type="pct"/>
            <w:tcBorders>
              <w:top w:val="single" w:color="auto" w:sz="6" w:space="0"/>
              <w:left w:val="single" w:color="auto" w:sz="6" w:space="0"/>
              <w:bottom w:val="single" w:color="auto" w:sz="6" w:space="0"/>
              <w:right w:val="single" w:color="auto" w:sz="6" w:space="0"/>
              <w:tl2br w:val="nil"/>
              <w:tr2bl w:val="nil"/>
            </w:tcBorders>
            <w:vAlign w:val="center"/>
          </w:tcPr>
          <w:p w14:paraId="2BA4F70B">
            <w:pPr>
              <w:jc w:val="center"/>
              <w:rPr>
                <w:rFonts w:hint="eastAsia" w:ascii="宋体" w:hAnsi="宋体" w:eastAsia="宋体" w:cs="宋体"/>
                <w:sz w:val="24"/>
                <w:szCs w:val="24"/>
                <w:highlight w:val="none"/>
                <w:lang w:val="en-US" w:eastAsia="zh-CN" w:bidi="ar-SA"/>
              </w:rPr>
            </w:pPr>
          </w:p>
        </w:tc>
        <w:tc>
          <w:tcPr>
            <w:tcW w:w="322" w:type="pct"/>
            <w:tcBorders>
              <w:top w:val="single" w:color="auto" w:sz="6" w:space="0"/>
              <w:left w:val="single" w:color="auto" w:sz="6" w:space="0"/>
              <w:bottom w:val="single" w:color="auto" w:sz="6" w:space="0"/>
              <w:right w:val="single" w:color="auto" w:sz="6" w:space="0"/>
              <w:tl2br w:val="nil"/>
              <w:tr2bl w:val="nil"/>
            </w:tcBorders>
            <w:vAlign w:val="center"/>
          </w:tcPr>
          <w:p w14:paraId="6102E53F">
            <w:pPr>
              <w:jc w:val="center"/>
              <w:rPr>
                <w:rFonts w:hint="eastAsia" w:ascii="宋体" w:hAnsi="宋体" w:eastAsia="宋体" w:cs="宋体"/>
                <w:sz w:val="24"/>
                <w:szCs w:val="24"/>
                <w:highlight w:val="none"/>
                <w:lang w:val="en-US" w:eastAsia="zh-CN" w:bidi="ar-SA"/>
              </w:rPr>
            </w:pPr>
          </w:p>
        </w:tc>
        <w:tc>
          <w:tcPr>
            <w:tcW w:w="988"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CAE21E1">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bidi="ar-SA"/>
              </w:rPr>
            </w:pPr>
          </w:p>
        </w:tc>
        <w:tc>
          <w:tcPr>
            <w:tcW w:w="653" w:type="pct"/>
            <w:tcBorders>
              <w:top w:val="single" w:color="auto" w:sz="6" w:space="0"/>
              <w:left w:val="single" w:color="auto" w:sz="6" w:space="0"/>
              <w:right w:val="single" w:color="auto" w:sz="6" w:space="0"/>
              <w:tl2br w:val="nil"/>
              <w:tr2bl w:val="nil"/>
            </w:tcBorders>
            <w:vAlign w:val="center"/>
          </w:tcPr>
          <w:p w14:paraId="6F50BE56">
            <w:pPr>
              <w:jc w:val="center"/>
              <w:rPr>
                <w:rFonts w:hint="eastAsia" w:ascii="宋体" w:hAnsi="宋体" w:eastAsia="宋体" w:cs="宋体"/>
                <w:sz w:val="24"/>
                <w:szCs w:val="24"/>
                <w:highlight w:val="none"/>
                <w:lang w:val="en-US" w:eastAsia="zh-CN" w:bidi="ar-SA"/>
              </w:rPr>
            </w:pPr>
          </w:p>
        </w:tc>
      </w:tr>
      <w:tr w14:paraId="3A1AFD8A">
        <w:tblPrEx>
          <w:tblCellMar>
            <w:top w:w="0" w:type="dxa"/>
            <w:left w:w="108" w:type="dxa"/>
            <w:bottom w:w="0" w:type="dxa"/>
            <w:right w:w="108" w:type="dxa"/>
          </w:tblCellMar>
        </w:tblPrEx>
        <w:trPr>
          <w:trHeight w:val="48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vAlign w:val="center"/>
          </w:tcPr>
          <w:p w14:paraId="3A5C85A1">
            <w:pPr>
              <w:jc w:val="center"/>
              <w:rPr>
                <w:rFonts w:hint="eastAsia" w:ascii="宋体" w:hAnsi="宋体" w:eastAsia="宋体" w:cs="宋体"/>
                <w:sz w:val="24"/>
                <w:szCs w:val="24"/>
                <w:highlight w:val="none"/>
                <w:lang w:val="en-US" w:eastAsia="zh-CN" w:bidi="ar-SA"/>
              </w:rPr>
            </w:pPr>
          </w:p>
        </w:tc>
        <w:tc>
          <w:tcPr>
            <w:tcW w:w="1340" w:type="pct"/>
            <w:tcBorders>
              <w:top w:val="single" w:color="auto" w:sz="6" w:space="0"/>
              <w:left w:val="single" w:color="auto" w:sz="6" w:space="0"/>
              <w:bottom w:val="single" w:color="auto" w:sz="6" w:space="0"/>
              <w:right w:val="single" w:color="auto" w:sz="6" w:space="0"/>
              <w:tl2br w:val="nil"/>
              <w:tr2bl w:val="nil"/>
            </w:tcBorders>
            <w:vAlign w:val="center"/>
          </w:tcPr>
          <w:p w14:paraId="334DC51E">
            <w:pPr>
              <w:jc w:val="center"/>
              <w:rPr>
                <w:rFonts w:hint="eastAsia" w:ascii="宋体" w:hAnsi="宋体" w:eastAsia="宋体" w:cs="宋体"/>
                <w:sz w:val="24"/>
                <w:szCs w:val="24"/>
                <w:highlight w:val="none"/>
                <w:lang w:val="en-US" w:eastAsia="zh-CN" w:bidi="ar-SA"/>
              </w:rPr>
            </w:pPr>
          </w:p>
        </w:tc>
        <w:tc>
          <w:tcPr>
            <w:tcW w:w="938" w:type="pct"/>
            <w:tcBorders>
              <w:top w:val="single" w:color="auto" w:sz="6" w:space="0"/>
              <w:left w:val="single" w:color="auto" w:sz="6" w:space="0"/>
              <w:bottom w:val="single" w:color="auto" w:sz="6" w:space="0"/>
              <w:right w:val="single" w:color="auto" w:sz="6" w:space="0"/>
              <w:tl2br w:val="nil"/>
              <w:tr2bl w:val="nil"/>
            </w:tcBorders>
            <w:vAlign w:val="center"/>
          </w:tcPr>
          <w:p w14:paraId="52AA8994">
            <w:pPr>
              <w:jc w:val="center"/>
              <w:rPr>
                <w:rFonts w:hint="eastAsia" w:ascii="宋体" w:hAnsi="宋体" w:eastAsia="宋体" w:cs="宋体"/>
                <w:sz w:val="24"/>
                <w:szCs w:val="24"/>
                <w:highlight w:val="none"/>
                <w:lang w:val="en-US" w:eastAsia="zh-CN" w:bidi="ar-SA"/>
              </w:rPr>
            </w:pPr>
          </w:p>
        </w:tc>
        <w:tc>
          <w:tcPr>
            <w:tcW w:w="383" w:type="pct"/>
            <w:tcBorders>
              <w:top w:val="single" w:color="auto" w:sz="6" w:space="0"/>
              <w:left w:val="single" w:color="auto" w:sz="6" w:space="0"/>
              <w:bottom w:val="single" w:color="auto" w:sz="6" w:space="0"/>
              <w:right w:val="single" w:color="auto" w:sz="6" w:space="0"/>
              <w:tl2br w:val="nil"/>
              <w:tr2bl w:val="nil"/>
            </w:tcBorders>
            <w:vAlign w:val="center"/>
          </w:tcPr>
          <w:p w14:paraId="62AABD72">
            <w:pPr>
              <w:jc w:val="center"/>
              <w:rPr>
                <w:rFonts w:hint="eastAsia" w:ascii="宋体" w:hAnsi="宋体" w:eastAsia="宋体" w:cs="宋体"/>
                <w:sz w:val="24"/>
                <w:szCs w:val="24"/>
                <w:highlight w:val="none"/>
                <w:lang w:val="en-US" w:eastAsia="zh-CN" w:bidi="ar-SA"/>
              </w:rPr>
            </w:pPr>
          </w:p>
        </w:tc>
        <w:tc>
          <w:tcPr>
            <w:tcW w:w="322" w:type="pct"/>
            <w:tcBorders>
              <w:top w:val="single" w:color="auto" w:sz="6" w:space="0"/>
              <w:left w:val="single" w:color="auto" w:sz="6" w:space="0"/>
              <w:bottom w:val="single" w:color="auto" w:sz="6" w:space="0"/>
              <w:right w:val="single" w:color="auto" w:sz="6" w:space="0"/>
              <w:tl2br w:val="nil"/>
              <w:tr2bl w:val="nil"/>
            </w:tcBorders>
            <w:vAlign w:val="center"/>
          </w:tcPr>
          <w:p w14:paraId="525812A7">
            <w:pPr>
              <w:jc w:val="center"/>
              <w:rPr>
                <w:rFonts w:hint="eastAsia" w:ascii="宋体" w:hAnsi="宋体" w:eastAsia="宋体" w:cs="宋体"/>
                <w:sz w:val="24"/>
                <w:szCs w:val="24"/>
                <w:highlight w:val="none"/>
                <w:lang w:val="en-US" w:eastAsia="zh-CN" w:bidi="ar-SA"/>
              </w:rPr>
            </w:pPr>
          </w:p>
        </w:tc>
        <w:tc>
          <w:tcPr>
            <w:tcW w:w="988" w:type="pct"/>
            <w:tcBorders>
              <w:top w:val="single" w:color="auto" w:sz="6" w:space="0"/>
              <w:left w:val="single" w:color="auto" w:sz="6" w:space="0"/>
              <w:bottom w:val="single" w:color="auto" w:sz="6" w:space="0"/>
              <w:right w:val="single" w:color="auto" w:sz="6" w:space="0"/>
              <w:tl2br w:val="nil"/>
              <w:tr2bl w:val="nil"/>
            </w:tcBorders>
            <w:vAlign w:val="center"/>
          </w:tcPr>
          <w:p w14:paraId="562304DB">
            <w:pPr>
              <w:jc w:val="center"/>
              <w:rPr>
                <w:rFonts w:hint="eastAsia" w:ascii="宋体" w:hAnsi="宋体" w:eastAsia="宋体" w:cs="宋体"/>
                <w:sz w:val="24"/>
                <w:szCs w:val="24"/>
                <w:highlight w:val="none"/>
                <w:lang w:val="en-US" w:eastAsia="zh-CN" w:bidi="ar-SA"/>
              </w:rPr>
            </w:pPr>
          </w:p>
        </w:tc>
        <w:tc>
          <w:tcPr>
            <w:tcW w:w="653" w:type="pct"/>
            <w:tcBorders>
              <w:top w:val="single" w:color="auto" w:sz="6" w:space="0"/>
              <w:left w:val="single" w:color="auto" w:sz="6" w:space="0"/>
              <w:right w:val="single" w:color="auto" w:sz="6" w:space="0"/>
              <w:tl2br w:val="nil"/>
              <w:tr2bl w:val="nil"/>
            </w:tcBorders>
            <w:vAlign w:val="center"/>
          </w:tcPr>
          <w:p w14:paraId="7FE63FDC">
            <w:pPr>
              <w:jc w:val="center"/>
              <w:rPr>
                <w:rFonts w:hint="eastAsia" w:ascii="宋体" w:hAnsi="宋体" w:eastAsia="宋体" w:cs="宋体"/>
                <w:sz w:val="24"/>
                <w:szCs w:val="24"/>
                <w:highlight w:val="none"/>
                <w:lang w:val="en-US" w:eastAsia="zh-CN" w:bidi="ar-SA"/>
              </w:rPr>
            </w:pPr>
          </w:p>
        </w:tc>
      </w:tr>
      <w:tr w14:paraId="34F49AE3">
        <w:tblPrEx>
          <w:tblCellMar>
            <w:top w:w="0" w:type="dxa"/>
            <w:left w:w="108" w:type="dxa"/>
            <w:bottom w:w="0" w:type="dxa"/>
            <w:right w:w="108" w:type="dxa"/>
          </w:tblCellMar>
        </w:tblPrEx>
        <w:trPr>
          <w:trHeight w:val="48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vAlign w:val="center"/>
          </w:tcPr>
          <w:p w14:paraId="36FF4806">
            <w:pPr>
              <w:jc w:val="center"/>
              <w:rPr>
                <w:rFonts w:hint="eastAsia" w:ascii="宋体" w:hAnsi="宋体" w:eastAsia="宋体" w:cs="宋体"/>
                <w:sz w:val="24"/>
                <w:szCs w:val="24"/>
                <w:highlight w:val="none"/>
                <w:lang w:val="en-US" w:eastAsia="zh-CN" w:bidi="ar-SA"/>
              </w:rPr>
            </w:pPr>
          </w:p>
        </w:tc>
        <w:tc>
          <w:tcPr>
            <w:tcW w:w="1340" w:type="pct"/>
            <w:tcBorders>
              <w:top w:val="single" w:color="auto" w:sz="6" w:space="0"/>
              <w:left w:val="single" w:color="auto" w:sz="6" w:space="0"/>
              <w:bottom w:val="single" w:color="auto" w:sz="6" w:space="0"/>
              <w:right w:val="single" w:color="auto" w:sz="6" w:space="0"/>
              <w:tl2br w:val="nil"/>
              <w:tr2bl w:val="nil"/>
            </w:tcBorders>
            <w:vAlign w:val="center"/>
          </w:tcPr>
          <w:p w14:paraId="19EE7989">
            <w:pPr>
              <w:jc w:val="center"/>
              <w:rPr>
                <w:rFonts w:hint="eastAsia" w:ascii="宋体" w:hAnsi="宋体" w:eastAsia="宋体" w:cs="宋体"/>
                <w:sz w:val="24"/>
                <w:szCs w:val="24"/>
                <w:highlight w:val="none"/>
                <w:lang w:val="en-US" w:eastAsia="zh-CN" w:bidi="ar-SA"/>
              </w:rPr>
            </w:pPr>
          </w:p>
        </w:tc>
        <w:tc>
          <w:tcPr>
            <w:tcW w:w="938" w:type="pct"/>
            <w:tcBorders>
              <w:top w:val="single" w:color="auto" w:sz="6" w:space="0"/>
              <w:left w:val="single" w:color="auto" w:sz="6" w:space="0"/>
              <w:bottom w:val="single" w:color="auto" w:sz="6" w:space="0"/>
              <w:right w:val="single" w:color="auto" w:sz="6" w:space="0"/>
              <w:tl2br w:val="nil"/>
              <w:tr2bl w:val="nil"/>
            </w:tcBorders>
            <w:vAlign w:val="center"/>
          </w:tcPr>
          <w:p w14:paraId="0C18FE6C">
            <w:pPr>
              <w:jc w:val="center"/>
              <w:rPr>
                <w:rFonts w:hint="eastAsia" w:ascii="宋体" w:hAnsi="宋体" w:eastAsia="宋体" w:cs="宋体"/>
                <w:sz w:val="24"/>
                <w:szCs w:val="24"/>
                <w:highlight w:val="none"/>
                <w:lang w:val="en-US" w:eastAsia="zh-CN" w:bidi="ar-SA"/>
              </w:rPr>
            </w:pPr>
          </w:p>
        </w:tc>
        <w:tc>
          <w:tcPr>
            <w:tcW w:w="383" w:type="pct"/>
            <w:tcBorders>
              <w:top w:val="single" w:color="auto" w:sz="6" w:space="0"/>
              <w:left w:val="single" w:color="auto" w:sz="6" w:space="0"/>
              <w:bottom w:val="single" w:color="auto" w:sz="6" w:space="0"/>
              <w:right w:val="single" w:color="auto" w:sz="6" w:space="0"/>
              <w:tl2br w:val="nil"/>
              <w:tr2bl w:val="nil"/>
            </w:tcBorders>
            <w:vAlign w:val="center"/>
          </w:tcPr>
          <w:p w14:paraId="16FDE8E6">
            <w:pPr>
              <w:jc w:val="center"/>
              <w:rPr>
                <w:rFonts w:hint="eastAsia" w:ascii="宋体" w:hAnsi="宋体" w:eastAsia="宋体" w:cs="宋体"/>
                <w:sz w:val="24"/>
                <w:szCs w:val="24"/>
                <w:highlight w:val="none"/>
                <w:lang w:val="en-US" w:eastAsia="zh-CN" w:bidi="ar-SA"/>
              </w:rPr>
            </w:pPr>
          </w:p>
        </w:tc>
        <w:tc>
          <w:tcPr>
            <w:tcW w:w="322" w:type="pct"/>
            <w:tcBorders>
              <w:top w:val="single" w:color="auto" w:sz="6" w:space="0"/>
              <w:left w:val="single" w:color="auto" w:sz="6" w:space="0"/>
              <w:bottom w:val="single" w:color="auto" w:sz="6" w:space="0"/>
              <w:right w:val="single" w:color="auto" w:sz="6" w:space="0"/>
              <w:tl2br w:val="nil"/>
              <w:tr2bl w:val="nil"/>
            </w:tcBorders>
            <w:vAlign w:val="center"/>
          </w:tcPr>
          <w:p w14:paraId="5931EB74">
            <w:pPr>
              <w:jc w:val="center"/>
              <w:rPr>
                <w:rFonts w:hint="eastAsia" w:ascii="宋体" w:hAnsi="宋体" w:eastAsia="宋体" w:cs="宋体"/>
                <w:sz w:val="24"/>
                <w:szCs w:val="24"/>
                <w:highlight w:val="none"/>
                <w:lang w:val="en-US" w:eastAsia="zh-CN" w:bidi="ar-SA"/>
              </w:rPr>
            </w:pPr>
          </w:p>
        </w:tc>
        <w:tc>
          <w:tcPr>
            <w:tcW w:w="988" w:type="pct"/>
            <w:tcBorders>
              <w:top w:val="single" w:color="auto" w:sz="6" w:space="0"/>
              <w:left w:val="single" w:color="auto" w:sz="6" w:space="0"/>
              <w:bottom w:val="single" w:color="auto" w:sz="6" w:space="0"/>
              <w:right w:val="single" w:color="auto" w:sz="6" w:space="0"/>
              <w:tl2br w:val="nil"/>
              <w:tr2bl w:val="nil"/>
            </w:tcBorders>
            <w:vAlign w:val="center"/>
          </w:tcPr>
          <w:p w14:paraId="50C0645B">
            <w:pPr>
              <w:jc w:val="center"/>
              <w:rPr>
                <w:rFonts w:hint="eastAsia" w:ascii="宋体" w:hAnsi="宋体" w:eastAsia="宋体" w:cs="宋体"/>
                <w:sz w:val="24"/>
                <w:szCs w:val="24"/>
                <w:highlight w:val="none"/>
                <w:lang w:val="en-US" w:eastAsia="zh-CN" w:bidi="ar-SA"/>
              </w:rPr>
            </w:pPr>
          </w:p>
        </w:tc>
        <w:tc>
          <w:tcPr>
            <w:tcW w:w="653" w:type="pct"/>
            <w:tcBorders>
              <w:top w:val="single" w:color="auto" w:sz="6" w:space="0"/>
              <w:left w:val="single" w:color="auto" w:sz="6" w:space="0"/>
              <w:right w:val="single" w:color="auto" w:sz="6" w:space="0"/>
              <w:tl2br w:val="nil"/>
              <w:tr2bl w:val="nil"/>
            </w:tcBorders>
            <w:vAlign w:val="center"/>
          </w:tcPr>
          <w:p w14:paraId="4B584BD3">
            <w:pPr>
              <w:jc w:val="center"/>
              <w:rPr>
                <w:rFonts w:hint="eastAsia" w:ascii="宋体" w:hAnsi="宋体" w:eastAsia="宋体" w:cs="宋体"/>
                <w:sz w:val="24"/>
                <w:szCs w:val="24"/>
                <w:highlight w:val="none"/>
                <w:lang w:val="en-US" w:eastAsia="zh-CN" w:bidi="ar-SA"/>
              </w:rPr>
            </w:pPr>
          </w:p>
        </w:tc>
      </w:tr>
      <w:tr w14:paraId="0A69E6DD">
        <w:tblPrEx>
          <w:tblCellMar>
            <w:top w:w="0" w:type="dxa"/>
            <w:left w:w="108" w:type="dxa"/>
            <w:bottom w:w="0" w:type="dxa"/>
            <w:right w:w="108" w:type="dxa"/>
          </w:tblCellMar>
        </w:tblPrEx>
        <w:trPr>
          <w:trHeight w:val="480" w:hRule="atLeast"/>
          <w:jc w:val="center"/>
        </w:trPr>
        <w:tc>
          <w:tcPr>
            <w:tcW w:w="371" w:type="pct"/>
            <w:tcBorders>
              <w:top w:val="single" w:color="auto" w:sz="6" w:space="0"/>
              <w:left w:val="single" w:color="auto" w:sz="6" w:space="0"/>
              <w:bottom w:val="single" w:color="auto" w:sz="6" w:space="0"/>
              <w:right w:val="single" w:color="auto" w:sz="6" w:space="0"/>
              <w:tl2br w:val="nil"/>
              <w:tr2bl w:val="nil"/>
            </w:tcBorders>
            <w:vAlign w:val="center"/>
          </w:tcPr>
          <w:p w14:paraId="4D7278EF">
            <w:pPr>
              <w:jc w:val="center"/>
              <w:rPr>
                <w:rFonts w:hint="eastAsia" w:ascii="宋体" w:hAnsi="宋体" w:eastAsia="宋体" w:cs="宋体"/>
                <w:sz w:val="24"/>
                <w:szCs w:val="24"/>
                <w:highlight w:val="none"/>
                <w:lang w:val="en-US" w:eastAsia="zh-CN" w:bidi="ar-SA"/>
              </w:rPr>
            </w:pPr>
          </w:p>
        </w:tc>
        <w:tc>
          <w:tcPr>
            <w:tcW w:w="1340" w:type="pct"/>
            <w:tcBorders>
              <w:top w:val="single" w:color="auto" w:sz="6" w:space="0"/>
              <w:left w:val="single" w:color="auto" w:sz="6" w:space="0"/>
              <w:bottom w:val="single" w:color="auto" w:sz="6" w:space="0"/>
              <w:right w:val="single" w:color="auto" w:sz="6" w:space="0"/>
              <w:tl2br w:val="nil"/>
              <w:tr2bl w:val="nil"/>
            </w:tcBorders>
            <w:vAlign w:val="center"/>
          </w:tcPr>
          <w:p w14:paraId="21D49136">
            <w:pPr>
              <w:jc w:val="center"/>
              <w:rPr>
                <w:rFonts w:hint="eastAsia" w:ascii="宋体" w:hAnsi="宋体" w:eastAsia="宋体" w:cs="宋体"/>
                <w:sz w:val="24"/>
                <w:szCs w:val="24"/>
                <w:highlight w:val="none"/>
                <w:lang w:val="en-US" w:eastAsia="zh-CN" w:bidi="ar-SA"/>
              </w:rPr>
            </w:pPr>
          </w:p>
        </w:tc>
        <w:tc>
          <w:tcPr>
            <w:tcW w:w="938" w:type="pct"/>
            <w:tcBorders>
              <w:top w:val="single" w:color="auto" w:sz="6" w:space="0"/>
              <w:left w:val="single" w:color="auto" w:sz="6" w:space="0"/>
              <w:bottom w:val="single" w:color="auto" w:sz="6" w:space="0"/>
              <w:right w:val="single" w:color="auto" w:sz="6" w:space="0"/>
              <w:tl2br w:val="nil"/>
              <w:tr2bl w:val="nil"/>
            </w:tcBorders>
            <w:vAlign w:val="center"/>
          </w:tcPr>
          <w:p w14:paraId="57A6D961">
            <w:pPr>
              <w:jc w:val="center"/>
              <w:rPr>
                <w:rFonts w:hint="eastAsia" w:ascii="宋体" w:hAnsi="宋体" w:eastAsia="宋体" w:cs="宋体"/>
                <w:sz w:val="24"/>
                <w:szCs w:val="24"/>
                <w:highlight w:val="none"/>
                <w:lang w:val="en-US" w:eastAsia="zh-CN" w:bidi="ar-SA"/>
              </w:rPr>
            </w:pPr>
          </w:p>
        </w:tc>
        <w:tc>
          <w:tcPr>
            <w:tcW w:w="383" w:type="pct"/>
            <w:tcBorders>
              <w:top w:val="single" w:color="auto" w:sz="6" w:space="0"/>
              <w:left w:val="single" w:color="auto" w:sz="6" w:space="0"/>
              <w:bottom w:val="single" w:color="auto" w:sz="6" w:space="0"/>
              <w:right w:val="single" w:color="auto" w:sz="6" w:space="0"/>
              <w:tl2br w:val="nil"/>
              <w:tr2bl w:val="nil"/>
            </w:tcBorders>
            <w:vAlign w:val="center"/>
          </w:tcPr>
          <w:p w14:paraId="3DEE6291">
            <w:pPr>
              <w:jc w:val="center"/>
              <w:rPr>
                <w:rFonts w:hint="eastAsia" w:ascii="宋体" w:hAnsi="宋体" w:eastAsia="宋体" w:cs="宋体"/>
                <w:sz w:val="24"/>
                <w:szCs w:val="24"/>
                <w:highlight w:val="none"/>
                <w:lang w:val="en-US" w:eastAsia="zh-CN" w:bidi="ar-SA"/>
              </w:rPr>
            </w:pPr>
          </w:p>
        </w:tc>
        <w:tc>
          <w:tcPr>
            <w:tcW w:w="322" w:type="pct"/>
            <w:tcBorders>
              <w:top w:val="single" w:color="auto" w:sz="6" w:space="0"/>
              <w:left w:val="single" w:color="auto" w:sz="6" w:space="0"/>
              <w:bottom w:val="single" w:color="auto" w:sz="6" w:space="0"/>
              <w:right w:val="single" w:color="auto" w:sz="6" w:space="0"/>
              <w:tl2br w:val="nil"/>
              <w:tr2bl w:val="nil"/>
            </w:tcBorders>
            <w:vAlign w:val="center"/>
          </w:tcPr>
          <w:p w14:paraId="106C76C4">
            <w:pPr>
              <w:jc w:val="center"/>
              <w:rPr>
                <w:rFonts w:hint="eastAsia" w:ascii="宋体" w:hAnsi="宋体" w:eastAsia="宋体" w:cs="宋体"/>
                <w:sz w:val="24"/>
                <w:szCs w:val="24"/>
                <w:highlight w:val="none"/>
                <w:lang w:val="en-US" w:eastAsia="zh-CN" w:bidi="ar-SA"/>
              </w:rPr>
            </w:pPr>
          </w:p>
        </w:tc>
        <w:tc>
          <w:tcPr>
            <w:tcW w:w="988" w:type="pct"/>
            <w:tcBorders>
              <w:top w:val="single" w:color="auto" w:sz="6" w:space="0"/>
              <w:left w:val="single" w:color="auto" w:sz="6" w:space="0"/>
              <w:bottom w:val="single" w:color="auto" w:sz="6" w:space="0"/>
              <w:right w:val="single" w:color="auto" w:sz="6" w:space="0"/>
              <w:tl2br w:val="nil"/>
              <w:tr2bl w:val="nil"/>
            </w:tcBorders>
            <w:vAlign w:val="center"/>
          </w:tcPr>
          <w:p w14:paraId="538E6F90">
            <w:pPr>
              <w:jc w:val="center"/>
              <w:rPr>
                <w:rFonts w:hint="eastAsia" w:ascii="宋体" w:hAnsi="宋体" w:eastAsia="宋体" w:cs="宋体"/>
                <w:sz w:val="24"/>
                <w:szCs w:val="24"/>
                <w:highlight w:val="none"/>
                <w:lang w:val="en-US" w:eastAsia="zh-CN" w:bidi="ar-SA"/>
              </w:rPr>
            </w:pPr>
          </w:p>
        </w:tc>
        <w:tc>
          <w:tcPr>
            <w:tcW w:w="653" w:type="pct"/>
            <w:tcBorders>
              <w:top w:val="single" w:color="auto" w:sz="6" w:space="0"/>
              <w:left w:val="single" w:color="auto" w:sz="6" w:space="0"/>
              <w:right w:val="single" w:color="auto" w:sz="6" w:space="0"/>
              <w:tl2br w:val="nil"/>
              <w:tr2bl w:val="nil"/>
            </w:tcBorders>
            <w:vAlign w:val="center"/>
          </w:tcPr>
          <w:p w14:paraId="7F8FCAE0">
            <w:pPr>
              <w:jc w:val="center"/>
              <w:rPr>
                <w:rFonts w:hint="eastAsia" w:ascii="宋体" w:hAnsi="宋体" w:eastAsia="宋体" w:cs="宋体"/>
                <w:sz w:val="24"/>
                <w:szCs w:val="24"/>
                <w:highlight w:val="none"/>
                <w:lang w:val="en-US" w:eastAsia="zh-CN" w:bidi="ar-SA"/>
              </w:rPr>
            </w:pPr>
          </w:p>
        </w:tc>
      </w:tr>
      <w:tr w14:paraId="5944120C">
        <w:tblPrEx>
          <w:tblCellMar>
            <w:top w:w="0" w:type="dxa"/>
            <w:left w:w="108" w:type="dxa"/>
            <w:bottom w:w="0" w:type="dxa"/>
            <w:right w:w="108" w:type="dxa"/>
          </w:tblCellMar>
        </w:tblPrEx>
        <w:trPr>
          <w:trHeight w:val="342" w:hRule="atLeast"/>
          <w:jc w:val="center"/>
        </w:trPr>
        <w:tc>
          <w:tcPr>
            <w:tcW w:w="3034" w:type="pct"/>
            <w:gridSpan w:val="4"/>
            <w:vMerge w:val="restart"/>
            <w:tcBorders>
              <w:top w:val="single" w:color="auto" w:sz="6" w:space="0"/>
              <w:left w:val="single" w:color="auto" w:sz="6" w:space="0"/>
              <w:right w:val="single" w:color="auto" w:sz="6" w:space="0"/>
              <w:tl2br w:val="nil"/>
              <w:tr2bl w:val="nil"/>
            </w:tcBorders>
            <w:shd w:val="clear" w:color="auto" w:fill="auto"/>
            <w:vAlign w:val="center"/>
          </w:tcPr>
          <w:p w14:paraId="4017DF46">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总计：</w:t>
            </w:r>
          </w:p>
        </w:tc>
        <w:tc>
          <w:tcPr>
            <w:tcW w:w="1965" w:type="pct"/>
            <w:gridSpan w:val="3"/>
            <w:tcBorders>
              <w:top w:val="single" w:color="auto" w:sz="6" w:space="0"/>
              <w:left w:val="single" w:color="auto" w:sz="6" w:space="0"/>
              <w:bottom w:val="single" w:color="auto" w:sz="6" w:space="0"/>
              <w:right w:val="single" w:color="auto" w:sz="6" w:space="0"/>
              <w:tl2br w:val="nil"/>
              <w:tr2bl w:val="nil"/>
            </w:tcBorders>
            <w:shd w:val="clear" w:color="auto" w:fill="auto"/>
          </w:tcPr>
          <w:p w14:paraId="127A1C58">
            <w:pPr>
              <w:ind w:firstLine="480" w:firstLineChars="200"/>
              <w:jc w:val="both"/>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小写：</w:t>
            </w:r>
          </w:p>
        </w:tc>
      </w:tr>
      <w:tr w14:paraId="483BE6A1">
        <w:tblPrEx>
          <w:tblCellMar>
            <w:top w:w="0" w:type="dxa"/>
            <w:left w:w="108" w:type="dxa"/>
            <w:bottom w:w="0" w:type="dxa"/>
            <w:right w:w="108" w:type="dxa"/>
          </w:tblCellMar>
        </w:tblPrEx>
        <w:trPr>
          <w:trHeight w:val="312" w:hRule="atLeast"/>
          <w:jc w:val="center"/>
        </w:trPr>
        <w:tc>
          <w:tcPr>
            <w:tcW w:w="3034" w:type="pct"/>
            <w:gridSpan w:val="4"/>
            <w:vMerge w:val="continue"/>
            <w:tcBorders>
              <w:left w:val="single" w:color="auto" w:sz="6" w:space="0"/>
              <w:bottom w:val="single" w:color="auto" w:sz="6" w:space="0"/>
              <w:right w:val="single" w:color="auto" w:sz="6" w:space="0"/>
              <w:tl2br w:val="nil"/>
              <w:tr2bl w:val="nil"/>
            </w:tcBorders>
            <w:shd w:val="clear" w:color="auto" w:fill="auto"/>
            <w:vAlign w:val="center"/>
          </w:tcPr>
          <w:p w14:paraId="0BA1542F">
            <w:pPr>
              <w:jc w:val="center"/>
              <w:rPr>
                <w:rFonts w:hint="eastAsia" w:ascii="宋体" w:hAnsi="宋体" w:eastAsia="宋体" w:cs="宋体"/>
                <w:sz w:val="24"/>
                <w:szCs w:val="24"/>
                <w:highlight w:val="none"/>
                <w:lang w:val="en-US" w:eastAsia="zh-CN" w:bidi="ar-SA"/>
              </w:rPr>
            </w:pPr>
          </w:p>
        </w:tc>
        <w:tc>
          <w:tcPr>
            <w:tcW w:w="1965" w:type="pct"/>
            <w:gridSpan w:val="3"/>
            <w:tcBorders>
              <w:top w:val="single" w:color="auto" w:sz="6" w:space="0"/>
              <w:left w:val="single" w:color="auto" w:sz="6" w:space="0"/>
              <w:bottom w:val="single" w:color="auto" w:sz="6" w:space="0"/>
              <w:right w:val="single" w:color="auto" w:sz="6" w:space="0"/>
              <w:tl2br w:val="nil"/>
              <w:tr2bl w:val="nil"/>
            </w:tcBorders>
            <w:shd w:val="clear" w:color="auto" w:fill="auto"/>
          </w:tcPr>
          <w:p w14:paraId="09F06477">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大写：</w:t>
            </w:r>
          </w:p>
        </w:tc>
      </w:tr>
    </w:tbl>
    <w:p w14:paraId="3C8BD9FE">
      <w:pPr>
        <w:pStyle w:val="8"/>
        <w:spacing w:line="360" w:lineRule="auto"/>
        <w:rPr>
          <w:rFonts w:hint="eastAsia" w:ascii="宋体" w:hAnsi="宋体" w:eastAsia="宋体" w:cs="宋体"/>
          <w:b/>
          <w:bCs/>
          <w:sz w:val="24"/>
          <w:szCs w:val="24"/>
          <w:highlight w:val="none"/>
        </w:rPr>
      </w:pPr>
    </w:p>
    <w:p w14:paraId="52DEE9A3">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 质量与技术标准和产品包装</w:t>
      </w:r>
    </w:p>
    <w:p w14:paraId="27D7A1ED">
      <w:pPr>
        <w:pStyle w:val="8"/>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1、质量与技术标准：以符合货物说明书的相关说明为准。</w:t>
      </w:r>
    </w:p>
    <w:p w14:paraId="278BD7B8">
      <w:pPr>
        <w:pStyle w:val="8"/>
        <w:spacing w:line="360" w:lineRule="auto"/>
        <w:rPr>
          <w:rFonts w:hint="eastAsia" w:ascii="宋体" w:hAnsi="宋体" w:eastAsia="宋体" w:cs="宋体"/>
          <w:b/>
          <w:bCs/>
          <w:sz w:val="24"/>
          <w:szCs w:val="24"/>
          <w:highlight w:val="none"/>
        </w:rPr>
      </w:pPr>
      <w:r>
        <w:rPr>
          <w:rFonts w:hint="eastAsia" w:ascii="宋体" w:hAnsi="宋体" w:eastAsia="宋体" w:cs="宋体"/>
          <w:sz w:val="24"/>
          <w:szCs w:val="24"/>
          <w:highlight w:val="none"/>
        </w:rPr>
        <w:t>2、产品包装：由原厂商按其标准提供。</w:t>
      </w:r>
    </w:p>
    <w:p w14:paraId="588879FB">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 收货事项</w:t>
      </w:r>
    </w:p>
    <w:p w14:paraId="2BEA7696">
      <w:pPr>
        <w:pStyle w:val="8"/>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1、收货信息</w:t>
      </w:r>
    </w:p>
    <w:p w14:paraId="2E94B907">
      <w:pPr>
        <w:pStyle w:val="27"/>
        <w:numPr>
          <w:ilvl w:val="0"/>
          <w:numId w:val="0"/>
        </w:numPr>
        <w:tabs>
          <w:tab w:val="left" w:pos="668"/>
        </w:tabs>
        <w:spacing w:line="360" w:lineRule="auto"/>
        <w:ind w:leftChars="0" w:right="0" w:right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甲方指定本合同项下货物的收货单位（人）全称为：</w:t>
      </w:r>
    </w:p>
    <w:p w14:paraId="6ED1D0DD">
      <w:pPr>
        <w:pStyle w:val="27"/>
        <w:numPr>
          <w:ilvl w:val="0"/>
          <w:numId w:val="0"/>
        </w:numPr>
        <w:tabs>
          <w:tab w:val="left" w:pos="668"/>
        </w:tabs>
        <w:spacing w:line="360" w:lineRule="auto"/>
        <w:ind w:leftChars="0" w:right="0" w:rightChars="0"/>
        <w:rPr>
          <w:rFonts w:hint="eastAsia" w:ascii="宋体" w:hAnsi="宋体" w:eastAsia="宋体" w:cs="宋体"/>
          <w:color w:val="FF0000"/>
          <w:sz w:val="24"/>
          <w:szCs w:val="24"/>
          <w:highlight w:val="none"/>
          <w:u w:val="singl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甲方指定本合同项下货物的完整收货地址为：</w:t>
      </w:r>
      <w:r>
        <w:rPr>
          <w:rFonts w:hint="eastAsia" w:ascii="宋体" w:hAnsi="宋体" w:eastAsia="宋体" w:cs="宋体"/>
          <w:sz w:val="24"/>
          <w:szCs w:val="24"/>
          <w:highlight w:val="none"/>
          <w:lang w:val="en-US" w:eastAsia="zh-CN"/>
        </w:rPr>
        <w:t xml:space="preserve"> </w:t>
      </w:r>
    </w:p>
    <w:p w14:paraId="47DE7530">
      <w:pPr>
        <w:pStyle w:val="8"/>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2、甲方变更收货人的方式</w:t>
      </w:r>
    </w:p>
    <w:p w14:paraId="77E5279C">
      <w:pPr>
        <w:pStyle w:val="8"/>
        <w:spacing w:line="360" w:lineRule="auto"/>
        <w:ind w:firstLine="465" w:firstLineChars="194"/>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在乙方交货过程中，甲方提出变更收货人的，应提前</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书面通知乙方变更后的收货人姓名、联系方式（通讯地址、固定联系电话等），乙方在收到前述甲方书面通知之前有权向本合同所约定的收货人交货。收货人对乙方的行为（包括但不限于签字、确认或承诺）无争议地视为甲方之行为。</w:t>
      </w:r>
    </w:p>
    <w:p w14:paraId="40B16389">
      <w:pPr>
        <w:pStyle w:val="8"/>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3、签收方式</w:t>
      </w:r>
    </w:p>
    <w:p w14:paraId="5D1CA7DF">
      <w:pPr>
        <w:pStyle w:val="8"/>
        <w:spacing w:line="360" w:lineRule="auto"/>
        <w:ind w:firstLine="465" w:firstLineChars="194"/>
        <w:rPr>
          <w:rFonts w:hint="eastAsia" w:ascii="宋体" w:hAnsi="宋体" w:eastAsia="宋体" w:cs="宋体"/>
          <w:sz w:val="24"/>
          <w:szCs w:val="24"/>
          <w:highlight w:val="none"/>
        </w:rPr>
      </w:pPr>
      <w:r>
        <w:rPr>
          <w:rFonts w:hint="eastAsia" w:ascii="宋体" w:hAnsi="宋体" w:eastAsia="宋体" w:cs="宋体"/>
          <w:sz w:val="24"/>
          <w:szCs w:val="24"/>
          <w:highlight w:val="none"/>
        </w:rPr>
        <w:t>甲方或甲方指定的收货人在收到货物后，应当立即对货物进行签收，以示确认收到合同项下货物。</w:t>
      </w:r>
    </w:p>
    <w:p w14:paraId="27DD1391">
      <w:pPr>
        <w:pStyle w:val="8"/>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4、甲方或甲方指定的收货人未履行本条上款签收义务，乙方有权拒绝交付合同项下货物，并视为</w:t>
      </w:r>
      <w:r>
        <w:rPr>
          <w:rFonts w:hint="eastAsia" w:ascii="宋体" w:hAnsi="宋体" w:eastAsia="宋体" w:cs="宋体"/>
          <w:spacing w:val="-2"/>
          <w:sz w:val="24"/>
          <w:szCs w:val="24"/>
          <w:highlight w:val="none"/>
        </w:rPr>
        <w:t>甲方违</w:t>
      </w:r>
      <w:r>
        <w:rPr>
          <w:rFonts w:hint="eastAsia" w:ascii="宋体" w:hAnsi="宋体" w:eastAsia="宋体" w:cs="宋体"/>
          <w:sz w:val="24"/>
          <w:szCs w:val="24"/>
          <w:highlight w:val="none"/>
        </w:rPr>
        <w:t>约不接货，乙方不承担因此可能造成的延迟交货责任；同时乙方有权要求甲方承担因此产生的仓储、再次</w:t>
      </w:r>
      <w:r>
        <w:rPr>
          <w:rFonts w:hint="eastAsia" w:ascii="宋体" w:hAnsi="宋体" w:eastAsia="宋体" w:cs="宋体"/>
          <w:spacing w:val="-4"/>
          <w:sz w:val="24"/>
          <w:szCs w:val="24"/>
          <w:highlight w:val="none"/>
        </w:rPr>
        <w:t xml:space="preserve">运输、人员食宿等费用，并按本合同第八条 </w:t>
      </w:r>
      <w:r>
        <w:rPr>
          <w:rFonts w:hint="eastAsia" w:ascii="宋体" w:hAnsi="宋体" w:eastAsia="宋体" w:cs="宋体"/>
          <w:sz w:val="24"/>
          <w:szCs w:val="24"/>
          <w:highlight w:val="none"/>
        </w:rPr>
        <w:t>2</w:t>
      </w:r>
      <w:r>
        <w:rPr>
          <w:rFonts w:hint="eastAsia" w:ascii="宋体" w:hAnsi="宋体" w:eastAsia="宋体" w:cs="宋体"/>
          <w:spacing w:val="1"/>
          <w:sz w:val="24"/>
          <w:szCs w:val="24"/>
          <w:highlight w:val="none"/>
        </w:rPr>
        <w:t xml:space="preserve"> </w:t>
      </w:r>
      <w:r>
        <w:rPr>
          <w:rFonts w:hint="eastAsia" w:ascii="宋体" w:hAnsi="宋体" w:eastAsia="宋体" w:cs="宋体"/>
          <w:sz w:val="24"/>
          <w:szCs w:val="24"/>
          <w:highlight w:val="none"/>
        </w:rPr>
        <w:t>款（4）项处理。</w:t>
      </w:r>
    </w:p>
    <w:p w14:paraId="2BC0CA46">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四、交货时间、运输方式及费用</w:t>
      </w:r>
    </w:p>
    <w:p w14:paraId="75842156">
      <w:pPr>
        <w:pStyle w:val="8"/>
        <w:tabs>
          <w:tab w:val="left" w:pos="5616"/>
          <w:tab w:val="clear" w:pos="567"/>
        </w:tabs>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1、交货期限：</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w:t>
      </w:r>
    </w:p>
    <w:p w14:paraId="17478A45">
      <w:pPr>
        <w:pStyle w:val="8"/>
        <w:tabs>
          <w:tab w:val="left" w:pos="4085"/>
          <w:tab w:val="clear" w:pos="567"/>
        </w:tabs>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2、运输方式以及运费承担：</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p>
    <w:p w14:paraId="580FF08B">
      <w:pPr>
        <w:pStyle w:val="8"/>
        <w:tabs>
          <w:tab w:val="left" w:pos="8647"/>
          <w:tab w:val="clear" w:pos="567"/>
        </w:tabs>
        <w:spacing w:line="360" w:lineRule="auto"/>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3、乙方发货后甲方改变收货地点，导致运费增加的，甲方承担增加的运费。</w:t>
      </w:r>
    </w:p>
    <w:p w14:paraId="3197AE52">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五、付款条款</w:t>
      </w:r>
    </w:p>
    <w:p w14:paraId="744EE4DC">
      <w:pPr>
        <w:pStyle w:val="8"/>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1、本合同款项共计人民币</w:t>
      </w:r>
      <w:r>
        <w:rPr>
          <w:rFonts w:hint="eastAsia" w:ascii="宋体" w:hAnsi="宋体" w:eastAsia="宋体" w:cs="宋体"/>
          <w:b/>
          <w:color w:val="000000"/>
          <w:sz w:val="24"/>
          <w:szCs w:val="24"/>
          <w:highlight w:val="none"/>
          <w:u w:val="single"/>
        </w:rPr>
        <w:t>大写：</w:t>
      </w:r>
      <w:r>
        <w:rPr>
          <w:rFonts w:hint="eastAsia" w:ascii="宋体" w:hAnsi="宋体" w:eastAsia="宋体" w:cs="宋体"/>
          <w:b/>
          <w:color w:val="000000"/>
          <w:sz w:val="24"/>
          <w:szCs w:val="24"/>
          <w:highlight w:val="none"/>
          <w:u w:val="single"/>
          <w:lang w:val="en-US" w:eastAsia="zh-CN"/>
        </w:rPr>
        <w:t xml:space="preserve">    </w:t>
      </w:r>
      <w:r>
        <w:rPr>
          <w:rFonts w:hint="eastAsia" w:ascii="宋体" w:hAnsi="宋体" w:eastAsia="宋体" w:cs="宋体"/>
          <w:b/>
          <w:color w:val="000000"/>
          <w:sz w:val="24"/>
          <w:szCs w:val="24"/>
          <w:highlight w:val="none"/>
          <w:u w:val="single"/>
          <w:lang w:eastAsia="zh-CN"/>
        </w:rPr>
        <w:t>，</w:t>
      </w:r>
      <w:r>
        <w:rPr>
          <w:rFonts w:hint="eastAsia" w:ascii="宋体" w:hAnsi="宋体" w:eastAsia="宋体" w:cs="宋体"/>
          <w:b/>
          <w:color w:val="000000"/>
          <w:sz w:val="24"/>
          <w:szCs w:val="24"/>
          <w:highlight w:val="none"/>
          <w:u w:val="single"/>
          <w:lang w:val="en-US" w:eastAsia="zh-CN"/>
        </w:rPr>
        <w:t>小写：</w:t>
      </w:r>
      <w:r>
        <w:rPr>
          <w:rFonts w:hint="eastAsia" w:ascii="宋体" w:hAnsi="宋体" w:eastAsia="宋体" w:cs="宋体"/>
          <w:sz w:val="24"/>
          <w:szCs w:val="24"/>
          <w:highlight w:val="none"/>
          <w:u w:val="single"/>
          <w:lang w:val="en-US" w:eastAsia="zh-CN" w:bidi="ar-SA"/>
        </w:rPr>
        <w:t xml:space="preserve">  </w:t>
      </w:r>
      <w:r>
        <w:rPr>
          <w:rFonts w:hint="eastAsia" w:ascii="宋体" w:hAnsi="宋体" w:eastAsia="宋体" w:cs="宋体"/>
          <w:sz w:val="24"/>
          <w:szCs w:val="24"/>
          <w:highlight w:val="none"/>
        </w:rPr>
        <w:t>甲方以</w:t>
      </w:r>
      <w:r>
        <w:rPr>
          <w:rFonts w:hint="eastAsia" w:ascii="宋体" w:hAnsi="宋体" w:eastAsia="宋体" w:cs="宋体"/>
          <w:sz w:val="24"/>
          <w:szCs w:val="24"/>
          <w:highlight w:val="none"/>
          <w:u w:val="single"/>
        </w:rPr>
        <w:t>转账</w:t>
      </w:r>
      <w:r>
        <w:rPr>
          <w:rFonts w:hint="eastAsia" w:ascii="宋体" w:hAnsi="宋体" w:eastAsia="宋体" w:cs="宋体"/>
          <w:sz w:val="24"/>
          <w:szCs w:val="24"/>
          <w:highlight w:val="none"/>
        </w:rPr>
        <w:t>方式支付，乙方向甲方开具全额增值税发票。对于甲、乙双方交接发票、结算票据事宜，双方一致认同：甲方取得发票并不代表甲方货款已付清，货款已付清是以甲方货款全部到达乙方指定账户为标准。</w:t>
      </w:r>
    </w:p>
    <w:p w14:paraId="65E980A5">
      <w:pPr>
        <w:pStyle w:val="8"/>
        <w:spacing w:line="360" w:lineRule="auto"/>
        <w:rPr>
          <w:rFonts w:hint="eastAsia" w:ascii="宋体" w:hAnsi="宋体" w:eastAsia="宋体" w:cs="宋体"/>
          <w:spacing w:val="-8"/>
          <w:sz w:val="24"/>
          <w:szCs w:val="24"/>
          <w:highlight w:val="none"/>
          <w:u w:val="single"/>
          <w:lang w:val="en-US" w:eastAsia="zh-CN"/>
        </w:rPr>
      </w:pPr>
      <w:r>
        <w:rPr>
          <w:rFonts w:hint="eastAsia" w:ascii="宋体" w:hAnsi="宋体" w:eastAsia="宋体" w:cs="宋体"/>
          <w:spacing w:val="-1"/>
          <w:sz w:val="24"/>
          <w:szCs w:val="24"/>
          <w:highlight w:val="none"/>
        </w:rPr>
        <w:t>2</w:t>
      </w:r>
      <w:r>
        <w:rPr>
          <w:rFonts w:hint="eastAsia" w:ascii="宋体" w:hAnsi="宋体" w:eastAsia="宋体" w:cs="宋体"/>
          <w:spacing w:val="-2"/>
          <w:sz w:val="24"/>
          <w:szCs w:val="24"/>
          <w:highlight w:val="none"/>
        </w:rPr>
        <w:t>、付款方式：</w:t>
      </w:r>
      <w:r>
        <w:rPr>
          <w:rFonts w:hint="eastAsia" w:ascii="宋体" w:hAnsi="宋体" w:eastAsia="宋体" w:cs="宋体"/>
          <w:spacing w:val="-8"/>
          <w:sz w:val="24"/>
          <w:szCs w:val="24"/>
          <w:highlight w:val="none"/>
          <w:u w:val="none"/>
        </w:rPr>
        <w:t>本合同签订</w:t>
      </w:r>
      <w:r>
        <w:rPr>
          <w:rFonts w:hint="eastAsia" w:ascii="宋体" w:hAnsi="宋体" w:eastAsia="宋体" w:cs="宋体"/>
          <w:spacing w:val="-8"/>
          <w:sz w:val="24"/>
          <w:szCs w:val="24"/>
          <w:highlight w:val="none"/>
          <w:u w:val="none"/>
          <w:lang w:val="en-US" w:eastAsia="zh-CN"/>
        </w:rPr>
        <w:t>当日内甲方向乙方支</w:t>
      </w:r>
      <w:r>
        <w:rPr>
          <w:rFonts w:hint="eastAsia" w:ascii="宋体" w:hAnsi="宋体" w:eastAsia="宋体" w:cs="宋体"/>
          <w:b/>
          <w:color w:val="000000"/>
          <w:sz w:val="24"/>
          <w:szCs w:val="24"/>
          <w:highlight w:val="none"/>
          <w:u w:val="single"/>
        </w:rPr>
        <w:t>大写：</w:t>
      </w:r>
      <w:r>
        <w:rPr>
          <w:rFonts w:hint="eastAsia" w:ascii="宋体" w:hAnsi="宋体" w:eastAsia="宋体" w:cs="宋体"/>
          <w:b/>
          <w:color w:val="000000"/>
          <w:sz w:val="24"/>
          <w:szCs w:val="24"/>
          <w:highlight w:val="none"/>
          <w:u w:val="single"/>
          <w:lang w:eastAsia="zh-CN"/>
        </w:rPr>
        <w:t>，</w:t>
      </w:r>
      <w:r>
        <w:rPr>
          <w:rFonts w:hint="eastAsia" w:ascii="宋体" w:hAnsi="宋体" w:eastAsia="宋体" w:cs="宋体"/>
          <w:b/>
          <w:color w:val="000000"/>
          <w:sz w:val="24"/>
          <w:szCs w:val="24"/>
          <w:highlight w:val="none"/>
          <w:u w:val="single"/>
          <w:lang w:val="en-US" w:eastAsia="zh-CN"/>
        </w:rPr>
        <w:t>小写：</w:t>
      </w:r>
      <w:r>
        <w:rPr>
          <w:rFonts w:hint="eastAsia" w:ascii="宋体" w:hAnsi="宋体" w:eastAsia="宋体" w:cs="宋体"/>
          <w:sz w:val="24"/>
          <w:szCs w:val="24"/>
          <w:highlight w:val="none"/>
          <w:u w:val="single"/>
          <w:lang w:val="en-US" w:eastAsia="zh-CN" w:bidi="ar-SA"/>
        </w:rPr>
        <w:t xml:space="preserve"> </w:t>
      </w:r>
    </w:p>
    <w:p w14:paraId="3768289E">
      <w:pPr>
        <w:pStyle w:val="8"/>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3、汇款信息</w:t>
      </w:r>
    </w:p>
    <w:p w14:paraId="1FE98176">
      <w:pPr>
        <w:pStyle w:val="8"/>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名称：</w:t>
      </w:r>
    </w:p>
    <w:p w14:paraId="759B3B50">
      <w:pPr>
        <w:pStyle w:val="8"/>
        <w:spacing w:line="360" w:lineRule="auto"/>
        <w:ind w:firstLine="525" w:firstLineChars="21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统一信用代码：</w:t>
      </w:r>
      <w:r>
        <w:rPr>
          <w:rFonts w:hint="eastAsia" w:ascii="宋体" w:hAnsi="宋体" w:eastAsia="宋体" w:cs="宋体"/>
          <w:sz w:val="24"/>
          <w:szCs w:val="24"/>
          <w:highlight w:val="none"/>
          <w:lang w:val="en-US" w:eastAsia="zh-CN"/>
        </w:rPr>
        <w:t xml:space="preserve"> </w:t>
      </w:r>
    </w:p>
    <w:p w14:paraId="4925CB56">
      <w:pPr>
        <w:pStyle w:val="8"/>
        <w:spacing w:line="360" w:lineRule="auto"/>
        <w:ind w:firstLine="525" w:firstLineChars="21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银行账号：</w:t>
      </w:r>
      <w:r>
        <w:rPr>
          <w:rFonts w:hint="eastAsia" w:ascii="宋体" w:hAnsi="宋体" w:eastAsia="宋体" w:cs="宋体"/>
          <w:sz w:val="24"/>
          <w:szCs w:val="24"/>
          <w:highlight w:val="none"/>
          <w:lang w:val="en-US" w:eastAsia="zh-CN"/>
        </w:rPr>
        <w:t xml:space="preserve"> </w:t>
      </w:r>
    </w:p>
    <w:p w14:paraId="25FE91B5">
      <w:pPr>
        <w:pStyle w:val="8"/>
        <w:spacing w:line="360" w:lineRule="auto"/>
        <w:ind w:firstLine="525" w:firstLineChars="219"/>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p>
    <w:p w14:paraId="3FACA924">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六、验收与异议</w:t>
      </w:r>
    </w:p>
    <w:p w14:paraId="4C3C6C2B">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1、甲方如指定由收货单位（人）接收货物，则甲方同意对收货单位（人）的接收、拒收、书面拒收意见等行为负责。</w:t>
      </w:r>
    </w:p>
    <w:p w14:paraId="647FFC7E">
      <w:pPr>
        <w:pStyle w:val="8"/>
        <w:tabs>
          <w:tab w:val="left" w:pos="2826"/>
          <w:tab w:val="clear" w:pos="567"/>
        </w:tabs>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2、在乙方交付货物时，甲方应立即对货物品牌、规格、型号、数量、质量是否符合本合同约定进行检查验收，符合本合同约定的，甲方应当验收。对于不符合合同规定的货物，甲方可以拒收，但应在当日内出具书面意见，说明拒收的理由，否则视为货物验收合格。若无正当理由又拒绝签收的，甲方应当承担货物送至双方约定收货地点后的一切风险。对于以送货上门方式交货，甲方依照约定拒收的货物，甲方应负责免费提供暂时性保管。</w:t>
      </w:r>
    </w:p>
    <w:p w14:paraId="29F532AB">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3、其他</w:t>
      </w:r>
    </w:p>
    <w:p w14:paraId="5CD39610">
      <w:pPr>
        <w:pStyle w:val="27"/>
        <w:keepNext w:val="0"/>
        <w:keepLines w:val="0"/>
        <w:pageBreakBefore w:val="0"/>
        <w:widowControl w:val="0"/>
        <w:numPr>
          <w:ilvl w:val="0"/>
          <w:numId w:val="0"/>
        </w:numPr>
        <w:tabs>
          <w:tab w:val="left" w:pos="1028"/>
        </w:tabs>
        <w:kinsoku/>
        <w:wordWrap/>
        <w:overflowPunct/>
        <w:topLinePunct w:val="0"/>
        <w:autoSpaceDE w:val="0"/>
        <w:autoSpaceDN w:val="0"/>
        <w:bidi w:val="0"/>
        <w:adjustRightInd w:val="0"/>
        <w:snapToGrid/>
        <w:spacing w:line="360" w:lineRule="auto"/>
        <w:ind w:leftChars="0" w:right="0" w:rightChars="0"/>
        <w:textAlignment w:val="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1）</w:t>
      </w:r>
      <w:r>
        <w:rPr>
          <w:rFonts w:hint="eastAsia" w:ascii="宋体" w:hAnsi="宋体" w:eastAsia="宋体" w:cs="宋体"/>
          <w:spacing w:val="-2"/>
          <w:sz w:val="24"/>
          <w:szCs w:val="24"/>
          <w:highlight w:val="none"/>
        </w:rPr>
        <w:t>甲方因使用、保管、保养不善等造成货物质量下降的，不得提出异议。</w:t>
      </w:r>
    </w:p>
    <w:p w14:paraId="5FD55E57">
      <w:pPr>
        <w:pStyle w:val="27"/>
        <w:numPr>
          <w:ilvl w:val="0"/>
          <w:numId w:val="0"/>
        </w:numPr>
        <w:tabs>
          <w:tab w:val="left" w:pos="1028"/>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2）</w:t>
      </w:r>
      <w:r>
        <w:rPr>
          <w:rFonts w:hint="eastAsia" w:ascii="宋体" w:hAnsi="宋体" w:eastAsia="宋体" w:cs="宋体"/>
          <w:spacing w:val="-2"/>
          <w:sz w:val="24"/>
          <w:szCs w:val="24"/>
          <w:highlight w:val="none"/>
        </w:rPr>
        <w:t>上述拒收或异议属于乙方责任的，由乙方在</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rPr>
        <w:t>日内负责更换或补齐。</w:t>
      </w:r>
    </w:p>
    <w:p w14:paraId="42A1B054">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七、相关服务</w:t>
      </w:r>
    </w:p>
    <w:p w14:paraId="36B878E9">
      <w:pPr>
        <w:pStyle w:val="8"/>
        <w:spacing w:line="360" w:lineRule="auto"/>
        <w:ind w:firstLine="472" w:firstLineChars="20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保修：由厂家按其标准执行。</w:t>
      </w:r>
    </w:p>
    <w:p w14:paraId="6FAB05F7">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八、违约条款</w:t>
      </w:r>
    </w:p>
    <w:p w14:paraId="3425108A">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1、乙方违约责任</w:t>
      </w:r>
    </w:p>
    <w:p w14:paraId="38B4E843">
      <w:pPr>
        <w:pStyle w:val="27"/>
        <w:numPr>
          <w:ilvl w:val="0"/>
          <w:numId w:val="0"/>
        </w:numPr>
        <w:tabs>
          <w:tab w:val="left" w:pos="1030"/>
        </w:tabs>
        <w:spacing w:line="360" w:lineRule="auto"/>
        <w:ind w:leftChars="0" w:right="0" w:rightChars="0"/>
        <w:jc w:val="both"/>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1）乙方应严格按照双方约定的质量、数量及交货期限要求保证交付，若</w:t>
      </w:r>
      <w:r>
        <w:rPr>
          <w:rFonts w:hint="eastAsia" w:ascii="宋体" w:hAnsi="宋体" w:eastAsia="宋体" w:cs="宋体"/>
          <w:spacing w:val="-2"/>
          <w:sz w:val="24"/>
          <w:szCs w:val="24"/>
          <w:highlight w:val="none"/>
        </w:rPr>
        <w:t>乙方逾期交货的，自逾期之日起</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rPr>
        <w:t>日（含</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rPr>
        <w:t>日）内，每日按逾期交货金额的千分之一向甲方支付违约金，但乙方所支付的违约金不超过逾期交货金额的</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rPr>
        <w:t xml:space="preserve"> %，同时，甲方保留解除本合同的权利。</w:t>
      </w:r>
    </w:p>
    <w:p w14:paraId="14557793">
      <w:pPr>
        <w:pStyle w:val="27"/>
        <w:numPr>
          <w:ilvl w:val="0"/>
          <w:numId w:val="0"/>
        </w:numPr>
        <w:tabs>
          <w:tab w:val="left" w:pos="1018"/>
        </w:tabs>
        <w:spacing w:line="360" w:lineRule="auto"/>
        <w:ind w:leftChars="0" w:right="0" w:rightChars="0"/>
        <w:jc w:val="both"/>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2）</w:t>
      </w:r>
      <w:r>
        <w:rPr>
          <w:rFonts w:hint="eastAsia" w:ascii="宋体" w:hAnsi="宋体" w:eastAsia="宋体" w:cs="宋体"/>
          <w:spacing w:val="-2"/>
          <w:sz w:val="24"/>
          <w:szCs w:val="24"/>
          <w:highlight w:val="none"/>
        </w:rPr>
        <w:t>乙方货物规格、型号、数量、质量、外包装经双方确认不符合合同约定的，若甲方同意接受，则双方可重新协商合同价款；如果甲方不同意接受，乙方应根据货物的具体情况负责补齐、包换或包修，并承担修理、更换而支付的实际费用。</w:t>
      </w:r>
    </w:p>
    <w:p w14:paraId="31C25414">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3）</w:t>
      </w:r>
      <w:r>
        <w:rPr>
          <w:rFonts w:hint="eastAsia" w:ascii="宋体" w:hAnsi="宋体" w:eastAsia="宋体" w:cs="宋体"/>
          <w:spacing w:val="-2"/>
          <w:sz w:val="24"/>
          <w:szCs w:val="24"/>
          <w:highlight w:val="none"/>
        </w:rPr>
        <w:t>在乙方送货和乙方代办托运的交货方式中，如因甲方错误告知交货地点和接货人，致使乙方无法按时送达，乙方除不承担任何责任外，还有权要求甲方赔偿因此给乙方造成的损失。</w:t>
      </w:r>
    </w:p>
    <w:p w14:paraId="75905664">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2、甲方违约责任</w:t>
      </w:r>
    </w:p>
    <w:p w14:paraId="1CFF8EC8">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1）</w:t>
      </w:r>
      <w:r>
        <w:rPr>
          <w:rFonts w:hint="eastAsia" w:ascii="宋体" w:hAnsi="宋体" w:eastAsia="宋体" w:cs="宋体"/>
          <w:spacing w:val="-2"/>
          <w:sz w:val="24"/>
          <w:szCs w:val="24"/>
          <w:highlight w:val="none"/>
        </w:rPr>
        <w:t>甲方逾期付款的，自逾期之日起，每日须按逾期支付的合同款项金额的千分之一的标准向乙方支付违约金，但所支付的违约金不得超过逾期支付的款项金额的</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rPr>
        <w:t>%；逾期</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天</w:t>
      </w:r>
      <w:r>
        <w:rPr>
          <w:rFonts w:hint="eastAsia" w:ascii="宋体" w:hAnsi="宋体" w:eastAsia="宋体" w:cs="宋体"/>
          <w:spacing w:val="-2"/>
          <w:sz w:val="24"/>
          <w:szCs w:val="24"/>
          <w:highlight w:val="none"/>
        </w:rPr>
        <w:t>仍未付清货款的，甲方须向乙方支付合同总价款</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lang w:val="en-US" w:eastAsia="zh-CN"/>
        </w:rPr>
        <w:t xml:space="preserve"> </w:t>
      </w:r>
      <w:r>
        <w:rPr>
          <w:rFonts w:hint="eastAsia" w:ascii="宋体" w:hAnsi="宋体" w:eastAsia="宋体" w:cs="宋体"/>
          <w:spacing w:val="-2"/>
          <w:sz w:val="24"/>
          <w:szCs w:val="24"/>
          <w:highlight w:val="none"/>
        </w:rPr>
        <w:t>%的违约金，同时，乙方保留解除本合同的权利。</w:t>
      </w:r>
    </w:p>
    <w:p w14:paraId="74587131">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2）</w:t>
      </w:r>
      <w:r>
        <w:rPr>
          <w:rFonts w:hint="eastAsia" w:ascii="宋体" w:hAnsi="宋体" w:eastAsia="宋体" w:cs="宋体"/>
          <w:spacing w:val="-2"/>
          <w:sz w:val="24"/>
          <w:szCs w:val="24"/>
          <w:highlight w:val="none"/>
        </w:rPr>
        <w:t xml:space="preserve">由于此批货物是乙方专为甲方而准备的，甲方无故拒绝接受符合合同约定货物的（包括甲方中途退货），视为甲方单方违约，甲方除应向乙方支付其拒绝接受部分（或中途退货部分）货款的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rPr>
        <w:t>% 作为违约金外，还应赔偿乙方因此造成的损失。甲方已交付预付款的，预付款乙方不予退还。</w:t>
      </w:r>
    </w:p>
    <w:p w14:paraId="530D978B">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3）</w:t>
      </w:r>
      <w:r>
        <w:rPr>
          <w:rFonts w:hint="eastAsia" w:ascii="宋体" w:hAnsi="宋体" w:eastAsia="宋体" w:cs="宋体"/>
          <w:spacing w:val="-2"/>
          <w:sz w:val="24"/>
          <w:szCs w:val="24"/>
          <w:highlight w:val="none"/>
        </w:rPr>
        <w:t xml:space="preserve">如若本合同签订后，甲方未按约定向乙方支付预付款，经乙方催促后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rPr>
        <w:t xml:space="preserve"> 日内仍未支付，乙方可解除本合同，并要求甲方支付本合同总价款的 20% 作为违约金。</w:t>
      </w:r>
    </w:p>
    <w:p w14:paraId="02F2E45E">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4）</w:t>
      </w:r>
      <w:r>
        <w:rPr>
          <w:rFonts w:hint="eastAsia" w:ascii="宋体" w:hAnsi="宋体" w:eastAsia="宋体" w:cs="宋体"/>
          <w:spacing w:val="-2"/>
          <w:sz w:val="24"/>
          <w:szCs w:val="24"/>
          <w:highlight w:val="none"/>
        </w:rPr>
        <w:t>甲方在交货日期届满后</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rPr>
        <w:t xml:space="preserve"> 个工作日之后未能安排接货的，乙方有权选择停止发货或解除本合同，甲方已交付预付款的，预付款乙方不予退还。乙方采取前述措施并不免除甲方的赔偿责任。</w:t>
      </w:r>
    </w:p>
    <w:p w14:paraId="2C0148D9">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5）本合同货物经甲方验收合格或拆封激活使用后不接受退货退款。</w:t>
      </w:r>
    </w:p>
    <w:p w14:paraId="10A07771">
      <w:pPr>
        <w:pStyle w:val="8"/>
        <w:spacing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九、</w:t>
      </w:r>
      <w:r>
        <w:rPr>
          <w:rFonts w:hint="eastAsia" w:ascii="宋体" w:hAnsi="宋体" w:eastAsia="宋体" w:cs="宋体"/>
          <w:b/>
          <w:bCs/>
          <w:sz w:val="24"/>
          <w:szCs w:val="24"/>
          <w:highlight w:val="none"/>
          <w:lang w:val="en-US" w:eastAsia="zh-CN"/>
        </w:rPr>
        <w:t>合同的终止</w:t>
      </w:r>
    </w:p>
    <w:p w14:paraId="04977476">
      <w:pPr>
        <w:pStyle w:val="8"/>
        <w:spacing w:line="360" w:lineRule="auto"/>
        <w:rPr>
          <w:rFonts w:hint="eastAsia" w:ascii="宋体" w:hAnsi="宋体" w:eastAsia="宋体" w:cs="宋体"/>
          <w:spacing w:val="-2"/>
          <w:sz w:val="24"/>
          <w:szCs w:val="24"/>
          <w:highlight w:val="none"/>
          <w:lang w:val="en-US" w:eastAsia="zh-CN" w:bidi="ar-SA"/>
        </w:rPr>
      </w:pPr>
      <w:r>
        <w:rPr>
          <w:rFonts w:hint="eastAsia" w:ascii="宋体" w:hAnsi="宋体" w:eastAsia="宋体" w:cs="宋体"/>
          <w:b/>
          <w:bCs/>
          <w:sz w:val="24"/>
          <w:szCs w:val="24"/>
          <w:highlight w:val="none"/>
          <w:lang w:val="en-US" w:eastAsia="zh-CN"/>
        </w:rPr>
        <w:t xml:space="preserve">   </w:t>
      </w:r>
      <w:r>
        <w:rPr>
          <w:rFonts w:hint="eastAsia" w:ascii="宋体" w:hAnsi="宋体" w:eastAsia="宋体" w:cs="宋体"/>
          <w:spacing w:val="-2"/>
          <w:sz w:val="24"/>
          <w:szCs w:val="24"/>
          <w:highlight w:val="none"/>
          <w:lang w:val="en-US" w:eastAsia="zh-CN" w:bidi="ar-SA"/>
        </w:rPr>
        <w:t>有下述情形之一，当事人可依据本合同约定的地址及联系方式发出书面通知，通知全部或部分地解除合同，合同自解除合同的书面通知到达对方时全部或部分地解除:</w:t>
      </w:r>
    </w:p>
    <w:p w14:paraId="45C0205F">
      <w:pPr>
        <w:pStyle w:val="8"/>
        <w:spacing w:line="360" w:lineRule="auto"/>
        <w:rPr>
          <w:rFonts w:hint="eastAsia" w:ascii="宋体" w:hAnsi="宋体" w:eastAsia="宋体" w:cs="宋体"/>
          <w:spacing w:val="-2"/>
          <w:sz w:val="24"/>
          <w:szCs w:val="24"/>
          <w:highlight w:val="none"/>
          <w:lang w:val="en-US" w:eastAsia="zh-CN" w:bidi="ar-SA"/>
        </w:rPr>
      </w:pPr>
      <w:r>
        <w:rPr>
          <w:rFonts w:hint="eastAsia" w:ascii="宋体" w:hAnsi="宋体" w:eastAsia="宋体" w:cs="宋体"/>
          <w:spacing w:val="-2"/>
          <w:sz w:val="24"/>
          <w:szCs w:val="24"/>
          <w:highlight w:val="none"/>
          <w:lang w:val="en-US" w:eastAsia="zh-CN"/>
        </w:rPr>
        <w:t>1、</w:t>
      </w:r>
      <w:r>
        <w:rPr>
          <w:rFonts w:hint="eastAsia" w:ascii="宋体" w:hAnsi="宋体" w:eastAsia="宋体" w:cs="宋体"/>
          <w:spacing w:val="-2"/>
          <w:sz w:val="24"/>
          <w:szCs w:val="24"/>
          <w:highlight w:val="none"/>
          <w:lang w:val="en-US" w:eastAsia="zh-CN" w:bidi="ar-SA"/>
        </w:rPr>
        <w:t>双方经协商可以终止合同。协议终止后，双方尚未行的约定义务(违约及赔偿责任除外)可以免除，已经履行完成的部分应当清算，已经开始行尚未结束的部分应继续履行完毕。</w:t>
      </w:r>
    </w:p>
    <w:p w14:paraId="2CE07C82">
      <w:pPr>
        <w:pStyle w:val="8"/>
        <w:spacing w:line="360" w:lineRule="auto"/>
        <w:rPr>
          <w:rFonts w:hint="eastAsia" w:ascii="宋体" w:hAnsi="宋体" w:eastAsia="宋体" w:cs="宋体"/>
          <w:spacing w:val="-2"/>
          <w:sz w:val="24"/>
          <w:szCs w:val="24"/>
          <w:highlight w:val="none"/>
          <w:lang w:val="en-US" w:eastAsia="zh-CN" w:bidi="ar-SA"/>
        </w:rPr>
      </w:pPr>
      <w:r>
        <w:rPr>
          <w:rFonts w:hint="eastAsia" w:ascii="宋体" w:hAnsi="宋体" w:eastAsia="宋体" w:cs="宋体"/>
          <w:spacing w:val="-2"/>
          <w:sz w:val="24"/>
          <w:szCs w:val="24"/>
          <w:highlight w:val="none"/>
          <w:lang w:val="en-US" w:eastAsia="zh-CN" w:bidi="ar-SA"/>
        </w:rPr>
        <w:t>2、因买/卖方违约终止合同。在其他补救措施不受影响的情况下，在书面通知买/卖方违约后，买/卖方可以终止全部或部分合同。</w:t>
      </w:r>
    </w:p>
    <w:p w14:paraId="0811BC6B">
      <w:pPr>
        <w:pStyle w:val="8"/>
        <w:spacing w:line="360" w:lineRule="auto"/>
        <w:rPr>
          <w:rFonts w:hint="eastAsia" w:ascii="宋体" w:hAnsi="宋体" w:eastAsia="宋体" w:cs="宋体"/>
          <w:spacing w:val="-2"/>
          <w:sz w:val="24"/>
          <w:szCs w:val="24"/>
          <w:highlight w:val="none"/>
          <w:lang w:val="en-US" w:eastAsia="zh-CN" w:bidi="ar-SA"/>
        </w:rPr>
      </w:pPr>
      <w:r>
        <w:rPr>
          <w:rFonts w:hint="eastAsia" w:ascii="宋体" w:hAnsi="宋体" w:eastAsia="宋体" w:cs="宋体"/>
          <w:spacing w:val="-2"/>
          <w:sz w:val="24"/>
          <w:szCs w:val="24"/>
          <w:highlight w:val="none"/>
          <w:lang w:val="en-US" w:eastAsia="zh-CN" w:bidi="ar-SA"/>
        </w:rPr>
        <w:t>3、双方均履行完成合同中约定的责任和义务，即合同行完毕，本合同自行终止。</w:t>
      </w:r>
    </w:p>
    <w:p w14:paraId="6C6685D6">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、货物所有权保留及风险转移</w:t>
      </w:r>
    </w:p>
    <w:p w14:paraId="4A3C9669">
      <w:pPr>
        <w:pStyle w:val="8"/>
        <w:spacing w:line="360" w:lineRule="auto"/>
        <w:ind w:firstLine="472" w:firstLineChars="20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在甲方未支付清全部货款之前，本合同项下货物的所有权归乙方所有。本合同项下货物毁损、灭失的风险，在乙方交付货物后，由甲方承担。</w:t>
      </w:r>
    </w:p>
    <w:p w14:paraId="24BDD29C">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rPr>
        <w:t>、不可抗力</w:t>
      </w:r>
    </w:p>
    <w:p w14:paraId="3A45A61D">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1、本合同中，不可抗力是指不能预见、不能避免并不能克服的客观情况，包括：战争、火灾、洪水、台风、地震、政策变化或其它人力不可抗拒之事件。不可抗力因素可能出现在货物制造运输、仓储或交付过程中，出现上述不可抗力后，乙方立即通知甲方。</w:t>
      </w:r>
    </w:p>
    <w:p w14:paraId="30704986">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2、双方的任何一方由于不可抗力的原因不能履行合同时，应及时通知对方，并应在上述事件消除后</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rPr>
        <w:t>日内提供有关主管部门的证明。</w:t>
      </w:r>
    </w:p>
    <w:p w14:paraId="76AFF4E5">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rPr>
        <w:t>、争议解决方式</w:t>
      </w:r>
    </w:p>
    <w:p w14:paraId="3DABBA12">
      <w:pPr>
        <w:pStyle w:val="8"/>
        <w:spacing w:line="360" w:lineRule="auto"/>
        <w:ind w:firstLine="472" w:firstLineChars="20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在本合同履行中，若发生争议，双方应先协商解决；协商不成时，任意一方均可向乙方住所地有管辖权的人民法院提起诉讼，违约方应承担相关全部费用，包括但不限于律师费、诉讼费、保全费</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差旅费等</w:t>
      </w:r>
      <w:r>
        <w:rPr>
          <w:rFonts w:hint="eastAsia" w:ascii="宋体" w:hAnsi="宋体" w:eastAsia="宋体" w:cs="宋体"/>
          <w:spacing w:val="-2"/>
          <w:sz w:val="24"/>
          <w:szCs w:val="24"/>
          <w:highlight w:val="none"/>
          <w:lang w:val="en-US" w:eastAsia="zh-CN"/>
        </w:rPr>
        <w:t>费用</w:t>
      </w:r>
      <w:r>
        <w:rPr>
          <w:rFonts w:hint="eastAsia" w:ascii="宋体" w:hAnsi="宋体" w:eastAsia="宋体" w:cs="宋体"/>
          <w:spacing w:val="-2"/>
          <w:sz w:val="24"/>
          <w:szCs w:val="24"/>
          <w:highlight w:val="none"/>
        </w:rPr>
        <w:t>。</w:t>
      </w:r>
    </w:p>
    <w:p w14:paraId="02AAD3C6">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、合同效力及变更</w:t>
      </w:r>
    </w:p>
    <w:p w14:paraId="54AC1FB5">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1、本合同自双方加盖公章或合同章后生效。本合同正文采用打印文本签署，任何手写的填充、补充、修改或其它形式的修订均须双方在修订处加盖公章或同专用章确认，否则该部分内容无效。</w:t>
      </w:r>
    </w:p>
    <w:p w14:paraId="5496DB20">
      <w:pPr>
        <w:pStyle w:val="8"/>
        <w:spacing w:line="360"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2、本合同生效后，买卖双方均不得随意变更或解除合同。如一方需要变更合同，双方需另行签订补充协议确认变更事项,补充协议在加盖双方公章或合同章后生效。如若双方未就变更事项签订补充协议的,提出变更方仍应依本合同约定继续履行，否则视为违约。</w:t>
      </w:r>
    </w:p>
    <w:p w14:paraId="2732066B">
      <w:pPr>
        <w:pStyle w:val="8"/>
        <w:spacing w:line="360" w:lineRule="auto"/>
        <w:jc w:val="both"/>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3、特别约定</w:t>
      </w:r>
    </w:p>
    <w:p w14:paraId="6D1137AE">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1）</w:t>
      </w:r>
      <w:r>
        <w:rPr>
          <w:rFonts w:hint="eastAsia" w:ascii="宋体" w:hAnsi="宋体" w:eastAsia="宋体" w:cs="宋体"/>
          <w:spacing w:val="-2"/>
          <w:sz w:val="24"/>
          <w:szCs w:val="24"/>
          <w:highlight w:val="none"/>
        </w:rPr>
        <w:t>本合同及其附件构成双方之间就本合同项下之合作所达成的全部合同，并替代双方以前或执行本合同过程中所做的任何口头交流、声明或协议。本合同任何一方均可提出对本合同内容的补充和修订，但是任何补充和修订仅能以协议各方盖章的书面文件形式进行，该类文件是本合同的有效组成部分。</w:t>
      </w:r>
    </w:p>
    <w:p w14:paraId="03404E2E">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2）</w:t>
      </w:r>
      <w:r>
        <w:rPr>
          <w:rFonts w:hint="eastAsia" w:ascii="宋体" w:hAnsi="宋体" w:eastAsia="宋体" w:cs="宋体"/>
          <w:spacing w:val="-2"/>
          <w:sz w:val="24"/>
          <w:szCs w:val="24"/>
          <w:highlight w:val="none"/>
        </w:rPr>
        <w:t>如果乙方在合同签订后发现甲方或甲方的关联公司对乙方或乙方的关联公司有超期欠款的，乙方可终止履行本合同。</w:t>
      </w:r>
    </w:p>
    <w:p w14:paraId="7FDD25BD">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3）</w:t>
      </w:r>
      <w:r>
        <w:rPr>
          <w:rFonts w:hint="eastAsia" w:ascii="宋体" w:hAnsi="宋体" w:eastAsia="宋体" w:cs="宋体"/>
          <w:spacing w:val="-2"/>
          <w:sz w:val="24"/>
          <w:szCs w:val="24"/>
          <w:highlight w:val="none"/>
        </w:rPr>
        <w:t>在甲方付清全部货款以前，甲方因销售本合同项下货物所取得的债权不得转让给除乙方以外的第三方。</w:t>
      </w:r>
    </w:p>
    <w:p w14:paraId="3037E9F3">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4）</w:t>
      </w:r>
      <w:r>
        <w:rPr>
          <w:rFonts w:hint="eastAsia" w:ascii="宋体" w:hAnsi="宋体" w:eastAsia="宋体" w:cs="宋体"/>
          <w:spacing w:val="-2"/>
          <w:sz w:val="24"/>
          <w:szCs w:val="24"/>
          <w:highlight w:val="none"/>
        </w:rPr>
        <w:t>本协议约定的地址、联系电话为买卖双方工作联系往来、法律文书及争议解决时人民法院的法律文书送达地址，人民法院的诉讼文书（含裁判文书）向协议任何一方当事人的上述地址送达的，视为有效送达。一方未在地址、联系电话变更后三日内书面通知另一方产生的责任自行承担。</w:t>
      </w:r>
    </w:p>
    <w:p w14:paraId="04E824F4">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5）</w:t>
      </w:r>
      <w:r>
        <w:rPr>
          <w:rFonts w:hint="eastAsia" w:ascii="宋体" w:hAnsi="宋体" w:eastAsia="宋体" w:cs="宋体"/>
          <w:spacing w:val="-2"/>
          <w:sz w:val="24"/>
          <w:szCs w:val="24"/>
          <w:highlight w:val="none"/>
        </w:rPr>
        <w:t>本合同一式</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rPr>
        <w:t>份，具同等法律效力。本合同传真及电子扫描件有效。</w:t>
      </w:r>
    </w:p>
    <w:p w14:paraId="77EB8753">
      <w:pPr>
        <w:pStyle w:val="27"/>
        <w:numPr>
          <w:ilvl w:val="0"/>
          <w:numId w:val="0"/>
        </w:numPr>
        <w:tabs>
          <w:tab w:val="left" w:pos="1004"/>
        </w:tabs>
        <w:spacing w:line="360" w:lineRule="auto"/>
        <w:ind w:leftChars="0" w:right="0" w:rightChars="0"/>
        <w:rPr>
          <w:rFonts w:hint="eastAsia" w:ascii="宋体" w:hAnsi="宋体" w:eastAsia="宋体" w:cs="宋体"/>
          <w:spacing w:val="-2"/>
          <w:sz w:val="24"/>
          <w:szCs w:val="24"/>
          <w:highlight w:val="none"/>
        </w:rPr>
      </w:pPr>
    </w:p>
    <w:p w14:paraId="1639DBC4">
      <w:pPr>
        <w:pStyle w:val="8"/>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、签字盖章</w:t>
      </w:r>
    </w:p>
    <w:tbl>
      <w:tblPr>
        <w:tblStyle w:val="20"/>
        <w:tblW w:w="91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2"/>
        <w:gridCol w:w="2477"/>
        <w:gridCol w:w="2086"/>
        <w:gridCol w:w="2661"/>
      </w:tblGrid>
      <w:tr w14:paraId="3649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972" w:type="dxa"/>
            <w:tcBorders>
              <w:tl2br w:val="nil"/>
              <w:tr2bl w:val="nil"/>
            </w:tcBorders>
          </w:tcPr>
          <w:p w14:paraId="1FE23647">
            <w:pPr>
              <w:pStyle w:val="8"/>
              <w:keepNext w:val="0"/>
              <w:keepLines w:val="0"/>
              <w:pageBreakBefore w:val="0"/>
              <w:widowControl w:val="0"/>
              <w:tabs>
                <w:tab w:val="left" w:pos="4731"/>
                <w:tab w:val="clear" w:pos="567"/>
              </w:tabs>
              <w:kinsoku/>
              <w:wordWrap/>
              <w:overflowPunct/>
              <w:topLinePunct w:val="0"/>
              <w:autoSpaceDE w:val="0"/>
              <w:autoSpaceDN w:val="0"/>
              <w:bidi w:val="0"/>
              <w:adjustRightInd/>
              <w:snapToGrid/>
              <w:spacing w:line="360" w:lineRule="auto"/>
              <w:jc w:val="distribute"/>
              <w:textAlignment w:val="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甲</w:t>
            </w:r>
            <w:r>
              <w:rPr>
                <w:rFonts w:hint="eastAsia" w:ascii="宋体" w:hAnsi="宋体" w:eastAsia="宋体" w:cs="宋体"/>
                <w:spacing w:val="-2"/>
                <w:sz w:val="24"/>
                <w:szCs w:val="24"/>
                <w:highlight w:val="none"/>
                <w:lang w:val="en-US" w:eastAsia="zh-CN"/>
              </w:rPr>
              <w:t>方</w:t>
            </w:r>
            <w:r>
              <w:rPr>
                <w:rFonts w:hint="eastAsia" w:ascii="宋体" w:hAnsi="宋体" w:eastAsia="宋体" w:cs="宋体"/>
                <w:spacing w:val="-2"/>
                <w:sz w:val="24"/>
                <w:szCs w:val="24"/>
                <w:highlight w:val="none"/>
              </w:rPr>
              <w:t>（盖章）：</w:t>
            </w:r>
          </w:p>
        </w:tc>
        <w:tc>
          <w:tcPr>
            <w:tcW w:w="2477" w:type="dxa"/>
            <w:tcBorders>
              <w:tl2br w:val="nil"/>
              <w:tr2bl w:val="nil"/>
            </w:tcBorders>
          </w:tcPr>
          <w:p w14:paraId="62963C79">
            <w:pPr>
              <w:pStyle w:val="8"/>
              <w:spacing w:before="37" w:line="360" w:lineRule="auto"/>
              <w:ind w:right="270"/>
              <w:jc w:val="both"/>
              <w:rPr>
                <w:rFonts w:hint="eastAsia" w:ascii="宋体" w:hAnsi="宋体" w:eastAsia="宋体" w:cs="宋体"/>
                <w:spacing w:val="-2"/>
                <w:sz w:val="24"/>
                <w:szCs w:val="24"/>
                <w:highlight w:val="none"/>
                <w:lang w:eastAsia="zh-CN"/>
              </w:rPr>
            </w:pPr>
          </w:p>
        </w:tc>
        <w:tc>
          <w:tcPr>
            <w:tcW w:w="2086" w:type="dxa"/>
            <w:tcBorders>
              <w:tl2br w:val="nil"/>
              <w:tr2bl w:val="nil"/>
            </w:tcBorders>
          </w:tcPr>
          <w:p w14:paraId="4A540808">
            <w:pPr>
              <w:pStyle w:val="8"/>
              <w:tabs>
                <w:tab w:val="left" w:pos="4731"/>
                <w:tab w:val="clear" w:pos="567"/>
              </w:tabs>
              <w:spacing w:line="360" w:lineRule="auto"/>
              <w:jc w:val="distribut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乙方（盖章）：</w:t>
            </w:r>
          </w:p>
        </w:tc>
        <w:tc>
          <w:tcPr>
            <w:tcW w:w="2661" w:type="dxa"/>
            <w:tcBorders>
              <w:tl2br w:val="nil"/>
              <w:tr2bl w:val="nil"/>
            </w:tcBorders>
          </w:tcPr>
          <w:p w14:paraId="6389972A">
            <w:pPr>
              <w:pStyle w:val="8"/>
              <w:tabs>
                <w:tab w:val="left" w:pos="4731"/>
                <w:tab w:val="clear" w:pos="567"/>
              </w:tabs>
              <w:spacing w:line="360" w:lineRule="auto"/>
              <w:rPr>
                <w:rFonts w:hint="eastAsia" w:ascii="宋体" w:hAnsi="宋体" w:eastAsia="宋体" w:cs="宋体"/>
                <w:spacing w:val="-2"/>
                <w:sz w:val="24"/>
                <w:szCs w:val="24"/>
                <w:highlight w:val="none"/>
                <w:lang w:eastAsia="zh-CN"/>
              </w:rPr>
            </w:pPr>
          </w:p>
        </w:tc>
      </w:tr>
      <w:tr w14:paraId="31AE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1972" w:type="dxa"/>
            <w:tcBorders>
              <w:tl2br w:val="nil"/>
              <w:tr2bl w:val="nil"/>
            </w:tcBorders>
            <w:vAlign w:val="center"/>
          </w:tcPr>
          <w:p w14:paraId="5C799B6F">
            <w:pPr>
              <w:pStyle w:val="8"/>
              <w:tabs>
                <w:tab w:val="left" w:pos="4731"/>
                <w:tab w:val="clear" w:pos="567"/>
              </w:tabs>
              <w:spacing w:line="360" w:lineRule="auto"/>
              <w:jc w:val="distribut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代表（签字）：</w:t>
            </w:r>
          </w:p>
        </w:tc>
        <w:tc>
          <w:tcPr>
            <w:tcW w:w="2477" w:type="dxa"/>
            <w:tcBorders>
              <w:tl2br w:val="nil"/>
              <w:tr2bl w:val="nil"/>
            </w:tcBorders>
            <w:vAlign w:val="center"/>
          </w:tcPr>
          <w:p w14:paraId="17E9DFCD">
            <w:pPr>
              <w:pStyle w:val="8"/>
              <w:tabs>
                <w:tab w:val="left" w:pos="4731"/>
                <w:tab w:val="clear" w:pos="567"/>
              </w:tabs>
              <w:spacing w:line="360" w:lineRule="auto"/>
              <w:rPr>
                <w:rFonts w:hint="eastAsia" w:ascii="宋体" w:hAnsi="宋体" w:eastAsia="宋体" w:cs="宋体"/>
                <w:spacing w:val="-2"/>
                <w:sz w:val="24"/>
                <w:szCs w:val="24"/>
                <w:highlight w:val="none"/>
              </w:rPr>
            </w:pPr>
          </w:p>
        </w:tc>
        <w:tc>
          <w:tcPr>
            <w:tcW w:w="2086" w:type="dxa"/>
            <w:tcBorders>
              <w:tl2br w:val="nil"/>
              <w:tr2bl w:val="nil"/>
            </w:tcBorders>
            <w:vAlign w:val="center"/>
          </w:tcPr>
          <w:p w14:paraId="284D5FDF">
            <w:pPr>
              <w:pStyle w:val="8"/>
              <w:tabs>
                <w:tab w:val="left" w:pos="4731"/>
                <w:tab w:val="clear" w:pos="567"/>
              </w:tabs>
              <w:spacing w:line="360" w:lineRule="auto"/>
              <w:jc w:val="distribut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代表（签字）：</w:t>
            </w:r>
          </w:p>
        </w:tc>
        <w:tc>
          <w:tcPr>
            <w:tcW w:w="2661" w:type="dxa"/>
            <w:tcBorders>
              <w:tl2br w:val="nil"/>
              <w:tr2bl w:val="nil"/>
            </w:tcBorders>
          </w:tcPr>
          <w:p w14:paraId="11D01459">
            <w:pPr>
              <w:pStyle w:val="8"/>
              <w:tabs>
                <w:tab w:val="left" w:pos="4731"/>
                <w:tab w:val="clear" w:pos="567"/>
              </w:tabs>
              <w:spacing w:line="360" w:lineRule="auto"/>
              <w:rPr>
                <w:rFonts w:hint="eastAsia" w:ascii="宋体" w:hAnsi="宋体" w:eastAsia="宋体" w:cs="宋体"/>
                <w:spacing w:val="-2"/>
                <w:sz w:val="24"/>
                <w:szCs w:val="24"/>
                <w:highlight w:val="none"/>
              </w:rPr>
            </w:pPr>
          </w:p>
        </w:tc>
      </w:tr>
      <w:tr w14:paraId="3233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jc w:val="center"/>
        </w:trPr>
        <w:tc>
          <w:tcPr>
            <w:tcW w:w="1972" w:type="dxa"/>
            <w:tcBorders>
              <w:tl2br w:val="nil"/>
              <w:tr2bl w:val="nil"/>
            </w:tcBorders>
          </w:tcPr>
          <w:p w14:paraId="481FF074">
            <w:pPr>
              <w:pStyle w:val="8"/>
              <w:tabs>
                <w:tab w:val="left" w:pos="4731"/>
                <w:tab w:val="clear" w:pos="567"/>
              </w:tabs>
              <w:spacing w:line="360" w:lineRule="auto"/>
              <w:jc w:val="distribut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公司地址：</w:t>
            </w:r>
          </w:p>
        </w:tc>
        <w:tc>
          <w:tcPr>
            <w:tcW w:w="2477" w:type="dxa"/>
            <w:tcBorders>
              <w:tl2br w:val="nil"/>
              <w:tr2bl w:val="nil"/>
            </w:tcBorders>
          </w:tcPr>
          <w:p w14:paraId="447C1D6F">
            <w:pPr>
              <w:pStyle w:val="8"/>
              <w:spacing w:before="37" w:line="360" w:lineRule="auto"/>
              <w:ind w:right="270"/>
              <w:jc w:val="both"/>
              <w:rPr>
                <w:rFonts w:hint="eastAsia" w:ascii="宋体" w:hAnsi="宋体" w:eastAsia="宋体" w:cs="宋体"/>
                <w:spacing w:val="-2"/>
                <w:sz w:val="24"/>
                <w:szCs w:val="24"/>
                <w:highlight w:val="none"/>
              </w:rPr>
            </w:pPr>
          </w:p>
        </w:tc>
        <w:tc>
          <w:tcPr>
            <w:tcW w:w="2086" w:type="dxa"/>
            <w:tcBorders>
              <w:tl2br w:val="nil"/>
              <w:tr2bl w:val="nil"/>
            </w:tcBorders>
          </w:tcPr>
          <w:p w14:paraId="6717979B">
            <w:pPr>
              <w:pStyle w:val="8"/>
              <w:tabs>
                <w:tab w:val="left" w:pos="4731"/>
                <w:tab w:val="clear" w:pos="567"/>
              </w:tabs>
              <w:spacing w:line="360" w:lineRule="auto"/>
              <w:jc w:val="distribut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公司地址：</w:t>
            </w:r>
          </w:p>
        </w:tc>
        <w:tc>
          <w:tcPr>
            <w:tcW w:w="2661" w:type="dxa"/>
            <w:tcBorders>
              <w:tl2br w:val="nil"/>
              <w:tr2bl w:val="nil"/>
            </w:tcBorders>
          </w:tcPr>
          <w:p w14:paraId="7CECEBB0">
            <w:pPr>
              <w:pStyle w:val="8"/>
              <w:tabs>
                <w:tab w:val="left" w:pos="4731"/>
                <w:tab w:val="clear" w:pos="567"/>
              </w:tabs>
              <w:spacing w:line="360" w:lineRule="auto"/>
              <w:rPr>
                <w:rFonts w:hint="eastAsia" w:ascii="宋体" w:hAnsi="宋体" w:eastAsia="宋体" w:cs="宋体"/>
                <w:spacing w:val="-2"/>
                <w:sz w:val="24"/>
                <w:szCs w:val="24"/>
                <w:highlight w:val="none"/>
                <w:lang w:val="en-US" w:eastAsia="zh-CN"/>
              </w:rPr>
            </w:pPr>
          </w:p>
        </w:tc>
      </w:tr>
      <w:tr w14:paraId="5579B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1972" w:type="dxa"/>
            <w:tcBorders>
              <w:tl2br w:val="nil"/>
              <w:tr2bl w:val="nil"/>
            </w:tcBorders>
          </w:tcPr>
          <w:p w14:paraId="6553D26A">
            <w:pPr>
              <w:pStyle w:val="8"/>
              <w:tabs>
                <w:tab w:val="left" w:pos="4731"/>
                <w:tab w:val="clear" w:pos="567"/>
              </w:tabs>
              <w:spacing w:line="360" w:lineRule="auto"/>
              <w:jc w:val="distribute"/>
              <w:rPr>
                <w:rFonts w:hint="eastAsia" w:ascii="宋体" w:hAnsi="宋体" w:eastAsia="宋体" w:cs="宋体"/>
                <w:spacing w:val="-2"/>
                <w:sz w:val="24"/>
                <w:szCs w:val="24"/>
                <w:highlight w:val="none"/>
              </w:rPr>
            </w:pPr>
            <w:r>
              <w:rPr>
                <w:rFonts w:hint="eastAsia" w:ascii="宋体" w:hAnsi="宋体" w:eastAsia="宋体" w:cs="宋体"/>
                <w:sz w:val="24"/>
                <w:szCs w:val="24"/>
                <w:highlight w:val="none"/>
              </w:rPr>
              <w:t>签订日期：</w:t>
            </w:r>
          </w:p>
        </w:tc>
        <w:tc>
          <w:tcPr>
            <w:tcW w:w="2477" w:type="dxa"/>
            <w:tcBorders>
              <w:tl2br w:val="nil"/>
              <w:tr2bl w:val="nil"/>
            </w:tcBorders>
          </w:tcPr>
          <w:p w14:paraId="2418BB79">
            <w:pPr>
              <w:pStyle w:val="8"/>
              <w:tabs>
                <w:tab w:val="left" w:pos="4731"/>
                <w:tab w:val="clear" w:pos="567"/>
              </w:tabs>
              <w:spacing w:line="360" w:lineRule="auto"/>
              <w:rPr>
                <w:rFonts w:hint="eastAsia" w:ascii="宋体" w:hAnsi="宋体" w:eastAsia="宋体" w:cs="宋体"/>
                <w:spacing w:val="-2"/>
                <w:sz w:val="24"/>
                <w:szCs w:val="24"/>
                <w:highlight w:val="none"/>
              </w:rPr>
            </w:pPr>
          </w:p>
        </w:tc>
        <w:tc>
          <w:tcPr>
            <w:tcW w:w="2086" w:type="dxa"/>
            <w:tcBorders>
              <w:tl2br w:val="nil"/>
              <w:tr2bl w:val="nil"/>
            </w:tcBorders>
          </w:tcPr>
          <w:p w14:paraId="0D197CC7">
            <w:pPr>
              <w:pStyle w:val="8"/>
              <w:tabs>
                <w:tab w:val="left" w:pos="4731"/>
                <w:tab w:val="clear" w:pos="567"/>
              </w:tabs>
              <w:spacing w:line="360" w:lineRule="auto"/>
              <w:jc w:val="distribute"/>
              <w:rPr>
                <w:rFonts w:hint="eastAsia" w:ascii="宋体" w:hAnsi="宋体" w:eastAsia="宋体" w:cs="宋体"/>
                <w:spacing w:val="-2"/>
                <w:sz w:val="24"/>
                <w:szCs w:val="24"/>
                <w:highlight w:val="none"/>
              </w:rPr>
            </w:pPr>
            <w:r>
              <w:rPr>
                <w:rFonts w:hint="eastAsia" w:ascii="宋体" w:hAnsi="宋体" w:eastAsia="宋体" w:cs="宋体"/>
                <w:sz w:val="24"/>
                <w:szCs w:val="24"/>
                <w:highlight w:val="none"/>
              </w:rPr>
              <w:t>签订日期：</w:t>
            </w:r>
          </w:p>
        </w:tc>
        <w:tc>
          <w:tcPr>
            <w:tcW w:w="2661" w:type="dxa"/>
            <w:tcBorders>
              <w:tl2br w:val="nil"/>
              <w:tr2bl w:val="nil"/>
            </w:tcBorders>
          </w:tcPr>
          <w:p w14:paraId="787AE603">
            <w:pPr>
              <w:pStyle w:val="8"/>
              <w:tabs>
                <w:tab w:val="left" w:pos="4731"/>
                <w:tab w:val="clear" w:pos="567"/>
              </w:tabs>
              <w:spacing w:line="360" w:lineRule="auto"/>
              <w:rPr>
                <w:rFonts w:hint="eastAsia" w:ascii="宋体" w:hAnsi="宋体" w:eastAsia="宋体" w:cs="宋体"/>
                <w:spacing w:val="-2"/>
                <w:sz w:val="24"/>
                <w:szCs w:val="24"/>
                <w:highlight w:val="none"/>
                <w:lang w:val="en-US" w:eastAsia="zh-CN"/>
              </w:rPr>
            </w:pPr>
          </w:p>
        </w:tc>
      </w:tr>
    </w:tbl>
    <w:p w14:paraId="3F3C5AC8">
      <w:pPr>
        <w:keepNext w:val="0"/>
        <w:keepLines w:val="0"/>
        <w:pageBreakBefore w:val="0"/>
        <w:widowControl w:val="0"/>
        <w:kinsoku/>
        <w:wordWrap/>
        <w:overflowPunct/>
        <w:topLinePunct w:val="0"/>
        <w:autoSpaceDE w:val="0"/>
        <w:autoSpaceDN w:val="0"/>
        <w:bidi w:val="0"/>
        <w:adjustRightInd/>
        <w:snapToGrid/>
        <w:spacing w:line="0" w:lineRule="atLeast"/>
        <w:textAlignment w:val="auto"/>
        <w:rPr>
          <w:rFonts w:ascii="仿宋_GB2312" w:hAnsi="仿宋_GB2312" w:eastAsia="仿宋_GB2312" w:cs="仿宋_GB2312"/>
          <w:sz w:val="24"/>
          <w:szCs w:val="24"/>
          <w:highlight w:val="none"/>
        </w:rPr>
      </w:pPr>
    </w:p>
    <w:p w14:paraId="522958C7">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D822FD2">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第六章 响应文件格式</w:t>
      </w:r>
      <w:bookmarkEnd w:id="213"/>
    </w:p>
    <w:p w14:paraId="17994EF5">
      <w:pPr>
        <w:spacing w:line="360" w:lineRule="auto"/>
        <w:jc w:val="left"/>
        <w:rPr>
          <w:rFonts w:hint="eastAsia" w:ascii="宋体" w:hAnsi="宋体" w:eastAsia="宋体" w:cs="宋体"/>
          <w:sz w:val="24"/>
          <w:szCs w:val="24"/>
        </w:rPr>
      </w:pPr>
      <w:r>
        <w:rPr>
          <w:rFonts w:hint="eastAsia" w:ascii="宋体" w:hAnsi="宋体" w:eastAsia="宋体" w:cs="宋体"/>
          <w:sz w:val="24"/>
          <w:szCs w:val="24"/>
        </w:rPr>
        <w:t>响应文件编制说明：</w:t>
      </w:r>
    </w:p>
    <w:p w14:paraId="2AD164B1">
      <w:pPr>
        <w:spacing w:line="360" w:lineRule="auto"/>
        <w:ind w:left="0" w:leftChars="0" w:firstLine="420" w:firstLineChars="175"/>
        <w:jc w:val="left"/>
        <w:rPr>
          <w:rFonts w:hint="eastAsia" w:ascii="宋体" w:hAnsi="宋体" w:eastAsia="宋体" w:cs="宋体"/>
          <w:sz w:val="24"/>
          <w:szCs w:val="24"/>
        </w:rPr>
      </w:pPr>
      <w:r>
        <w:rPr>
          <w:rFonts w:hint="eastAsia" w:ascii="宋体" w:hAnsi="宋体" w:eastAsia="宋体" w:cs="宋体"/>
          <w:sz w:val="24"/>
          <w:szCs w:val="24"/>
        </w:rPr>
        <w:t>1、各供应商请详细阅读</w:t>
      </w:r>
      <w:r>
        <w:rPr>
          <w:rFonts w:hint="eastAsia" w:ascii="宋体" w:hAnsi="宋体" w:eastAsia="宋体" w:cs="宋体"/>
          <w:sz w:val="24"/>
          <w:szCs w:val="24"/>
          <w:lang w:val="en-US" w:eastAsia="zh-CN"/>
        </w:rPr>
        <w:t>谈判</w:t>
      </w:r>
      <w:r>
        <w:rPr>
          <w:rFonts w:hint="eastAsia" w:ascii="宋体" w:hAnsi="宋体" w:eastAsia="宋体" w:cs="宋体"/>
          <w:sz w:val="24"/>
          <w:szCs w:val="24"/>
        </w:rPr>
        <w:t>文件，理解</w:t>
      </w:r>
      <w:r>
        <w:rPr>
          <w:rFonts w:hint="eastAsia" w:ascii="宋体" w:hAnsi="宋体" w:eastAsia="宋体" w:cs="宋体"/>
          <w:sz w:val="24"/>
          <w:szCs w:val="24"/>
          <w:lang w:eastAsia="zh-CN"/>
        </w:rPr>
        <w:t>谈判</w:t>
      </w:r>
      <w:r>
        <w:rPr>
          <w:rFonts w:hint="eastAsia" w:ascii="宋体" w:hAnsi="宋体" w:eastAsia="宋体" w:cs="宋体"/>
          <w:sz w:val="24"/>
          <w:szCs w:val="24"/>
        </w:rPr>
        <w:t>文件中的每一项要求，按照采购代理机构提供的</w:t>
      </w:r>
      <w:r>
        <w:rPr>
          <w:rFonts w:hint="eastAsia" w:ascii="宋体" w:hAnsi="宋体" w:eastAsia="宋体" w:cs="宋体"/>
          <w:sz w:val="24"/>
          <w:szCs w:val="24"/>
          <w:lang w:eastAsia="zh-CN"/>
        </w:rPr>
        <w:t>谈判</w:t>
      </w:r>
      <w:r>
        <w:rPr>
          <w:rFonts w:hint="eastAsia" w:ascii="宋体" w:hAnsi="宋体" w:eastAsia="宋体" w:cs="宋体"/>
          <w:sz w:val="24"/>
          <w:szCs w:val="24"/>
        </w:rPr>
        <w:t>文件规定的格式编制</w:t>
      </w:r>
      <w:r>
        <w:rPr>
          <w:rFonts w:hint="eastAsia" w:ascii="宋体" w:hAnsi="宋体" w:eastAsia="宋体" w:cs="宋体"/>
          <w:sz w:val="24"/>
          <w:szCs w:val="24"/>
          <w:lang w:eastAsia="zh-CN"/>
        </w:rPr>
        <w:t>谈判</w:t>
      </w:r>
      <w:r>
        <w:rPr>
          <w:rFonts w:hint="eastAsia" w:ascii="宋体" w:hAnsi="宋体" w:eastAsia="宋体" w:cs="宋体"/>
          <w:sz w:val="24"/>
          <w:szCs w:val="24"/>
        </w:rPr>
        <w:t>响应文件。</w:t>
      </w:r>
    </w:p>
    <w:p w14:paraId="5EDDAB84">
      <w:pPr>
        <w:spacing w:line="360" w:lineRule="auto"/>
        <w:ind w:left="0" w:leftChars="0" w:firstLine="420" w:firstLineChars="175"/>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谈判</w:t>
      </w:r>
      <w:r>
        <w:rPr>
          <w:rFonts w:hint="eastAsia" w:ascii="宋体" w:hAnsi="宋体" w:eastAsia="宋体" w:cs="宋体"/>
          <w:sz w:val="24"/>
          <w:szCs w:val="24"/>
        </w:rPr>
        <w:t>响应文件的编制应按照</w:t>
      </w:r>
      <w:r>
        <w:rPr>
          <w:rFonts w:hint="eastAsia" w:ascii="宋体" w:hAnsi="宋体" w:eastAsia="宋体" w:cs="宋体"/>
          <w:sz w:val="24"/>
          <w:szCs w:val="24"/>
          <w:lang w:eastAsia="zh-CN"/>
        </w:rPr>
        <w:t>谈判</w:t>
      </w:r>
      <w:r>
        <w:rPr>
          <w:rFonts w:hint="eastAsia" w:ascii="宋体" w:hAnsi="宋体" w:eastAsia="宋体" w:cs="宋体"/>
          <w:sz w:val="24"/>
          <w:szCs w:val="24"/>
        </w:rPr>
        <w:t>文件要求的内容，逐一做出明确的响应；供应商认为有必要，还可以做其它补充说明。</w:t>
      </w:r>
    </w:p>
    <w:p w14:paraId="2D4E5809">
      <w:pPr>
        <w:spacing w:line="360" w:lineRule="auto"/>
        <w:ind w:left="0" w:leftChars="0" w:firstLine="420" w:firstLineChars="175"/>
        <w:jc w:val="left"/>
        <w:rPr>
          <w:rFonts w:hint="eastAsia" w:ascii="宋体" w:hAnsi="宋体" w:eastAsia="宋体" w:cs="宋体"/>
          <w:sz w:val="24"/>
          <w:szCs w:val="24"/>
        </w:rPr>
      </w:pPr>
      <w:r>
        <w:rPr>
          <w:rFonts w:hint="eastAsia" w:ascii="宋体" w:hAnsi="宋体" w:eastAsia="宋体" w:cs="宋体"/>
          <w:sz w:val="24"/>
          <w:szCs w:val="24"/>
        </w:rPr>
        <w:t>3、全部编制完成，按</w:t>
      </w:r>
      <w:r>
        <w:rPr>
          <w:rFonts w:hint="eastAsia" w:ascii="宋体" w:hAnsi="宋体" w:eastAsia="宋体" w:cs="宋体"/>
          <w:sz w:val="24"/>
          <w:szCs w:val="24"/>
          <w:lang w:eastAsia="zh-CN"/>
        </w:rPr>
        <w:t>谈判</w:t>
      </w:r>
      <w:r>
        <w:rPr>
          <w:rFonts w:hint="eastAsia" w:ascii="宋体" w:hAnsi="宋体" w:eastAsia="宋体" w:cs="宋体"/>
          <w:sz w:val="24"/>
          <w:szCs w:val="24"/>
        </w:rPr>
        <w:t>文件规定胶装成册。</w:t>
      </w:r>
    </w:p>
    <w:p w14:paraId="2B8D94C8">
      <w:pPr>
        <w:pStyle w:val="3"/>
        <w:outlineLvl w:val="9"/>
        <w:rPr>
          <w:rFonts w:hint="eastAsia" w:ascii="宋体" w:hAnsi="宋体" w:eastAsia="宋体" w:cs="宋体"/>
          <w:sz w:val="32"/>
          <w:szCs w:val="32"/>
          <w:lang w:val="en-US" w:eastAsia="zh-CN"/>
        </w:rPr>
      </w:pPr>
    </w:p>
    <w:p w14:paraId="6729F6C0">
      <w:pPr>
        <w:pStyle w:val="4"/>
        <w:rPr>
          <w:rFonts w:hint="eastAsia" w:ascii="宋体" w:hAnsi="宋体" w:eastAsia="宋体" w:cs="宋体"/>
          <w:lang w:val="en-US" w:eastAsia="zh-CN"/>
        </w:rPr>
      </w:pPr>
    </w:p>
    <w:p w14:paraId="2760D782">
      <w:pPr>
        <w:rPr>
          <w:rFonts w:hint="eastAsia" w:ascii="宋体" w:hAnsi="宋体" w:eastAsia="宋体" w:cs="宋体"/>
          <w:bCs/>
          <w:sz w:val="32"/>
          <w:szCs w:val="32"/>
        </w:rPr>
      </w:pPr>
      <w:r>
        <w:rPr>
          <w:rFonts w:hint="eastAsia" w:ascii="宋体" w:hAnsi="宋体" w:eastAsia="宋体" w:cs="宋体"/>
          <w:bCs/>
          <w:sz w:val="32"/>
          <w:szCs w:val="32"/>
        </w:rPr>
        <w:br w:type="page"/>
      </w:r>
    </w:p>
    <w:p w14:paraId="6B116005">
      <w:pPr>
        <w:spacing w:line="560" w:lineRule="exact"/>
        <w:jc w:val="center"/>
        <w:rPr>
          <w:rFonts w:hint="eastAsia" w:ascii="宋体" w:hAnsi="宋体" w:eastAsia="宋体" w:cs="宋体"/>
          <w:b/>
          <w:sz w:val="32"/>
          <w:szCs w:val="32"/>
        </w:rPr>
      </w:pPr>
      <w:r>
        <w:rPr>
          <w:rFonts w:hint="eastAsia" w:ascii="宋体" w:hAnsi="宋体" w:eastAsia="宋体" w:cs="宋体"/>
          <w:bCs/>
          <w:sz w:val="32"/>
          <w:szCs w:val="32"/>
        </w:rPr>
        <w:t>（封  面）</w:t>
      </w:r>
    </w:p>
    <w:p w14:paraId="6B3D356A">
      <w:pPr>
        <w:spacing w:line="560" w:lineRule="exact"/>
        <w:ind w:firstLine="3520" w:firstLineChars="1100"/>
        <w:rPr>
          <w:rFonts w:hint="eastAsia" w:ascii="宋体" w:hAnsi="宋体" w:eastAsia="宋体" w:cs="宋体"/>
          <w:bCs/>
          <w:sz w:val="32"/>
          <w:szCs w:val="32"/>
        </w:rPr>
      </w:pPr>
    </w:p>
    <w:p w14:paraId="432A6892">
      <w:pPr>
        <w:spacing w:line="560" w:lineRule="exact"/>
        <w:rPr>
          <w:rFonts w:hint="eastAsia" w:ascii="宋体" w:hAnsi="宋体" w:eastAsia="宋体" w:cs="宋体"/>
          <w:bCs/>
          <w:sz w:val="32"/>
          <w:szCs w:val="32"/>
        </w:rPr>
      </w:pPr>
    </w:p>
    <w:p w14:paraId="378FC71E">
      <w:pPr>
        <w:spacing w:line="560" w:lineRule="exact"/>
        <w:rPr>
          <w:rFonts w:hint="eastAsia" w:ascii="宋体" w:hAnsi="宋体" w:eastAsia="宋体" w:cs="宋体"/>
          <w:bCs/>
          <w:sz w:val="32"/>
          <w:szCs w:val="32"/>
          <w:lang w:val="en-US" w:eastAsia="zh-CN"/>
        </w:rPr>
      </w:pPr>
      <w:r>
        <w:rPr>
          <w:rFonts w:hint="eastAsia" w:ascii="宋体" w:hAnsi="宋体" w:eastAsia="宋体" w:cs="宋体"/>
          <w:bCs/>
          <w:sz w:val="32"/>
          <w:szCs w:val="32"/>
          <w:lang w:val="en-US" w:eastAsia="zh-CN"/>
        </w:rPr>
        <w:t>正/副本</w:t>
      </w:r>
    </w:p>
    <w:p w14:paraId="4547F903">
      <w:pPr>
        <w:spacing w:line="560" w:lineRule="exact"/>
        <w:rPr>
          <w:rFonts w:hint="eastAsia" w:ascii="宋体" w:hAnsi="宋体" w:eastAsia="宋体" w:cs="宋体"/>
          <w:bCs/>
          <w:sz w:val="32"/>
          <w:szCs w:val="32"/>
        </w:rPr>
      </w:pPr>
    </w:p>
    <w:p w14:paraId="60738A65">
      <w:pPr>
        <w:spacing w:before="312" w:beforeLines="100" w:after="312" w:afterLines="100" w:line="560" w:lineRule="exact"/>
        <w:jc w:val="center"/>
        <w:rPr>
          <w:rFonts w:hint="eastAsia" w:ascii="宋体" w:hAnsi="宋体" w:eastAsia="宋体" w:cs="宋体"/>
          <w:bCs/>
          <w:sz w:val="32"/>
          <w:szCs w:val="32"/>
        </w:rPr>
      </w:pPr>
      <w:r>
        <w:rPr>
          <w:rFonts w:hint="eastAsia" w:ascii="宋体" w:hAnsi="宋体" w:eastAsia="宋体" w:cs="宋体"/>
          <w:bCs/>
          <w:sz w:val="32"/>
          <w:szCs w:val="32"/>
          <w:lang w:eastAsia="zh-CN"/>
        </w:rPr>
        <w:t>响</w:t>
      </w:r>
      <w:r>
        <w:rPr>
          <w:rFonts w:hint="eastAsia" w:ascii="宋体" w:hAnsi="宋体" w:eastAsia="宋体" w:cs="宋体"/>
          <w:bCs/>
          <w:sz w:val="32"/>
          <w:szCs w:val="32"/>
          <w:lang w:val="en-US" w:eastAsia="zh-CN"/>
        </w:rPr>
        <w:t xml:space="preserve">   </w:t>
      </w:r>
      <w:r>
        <w:rPr>
          <w:rFonts w:hint="eastAsia" w:ascii="宋体" w:hAnsi="宋体" w:eastAsia="宋体" w:cs="宋体"/>
          <w:bCs/>
          <w:sz w:val="32"/>
          <w:szCs w:val="32"/>
          <w:lang w:eastAsia="zh-CN"/>
        </w:rPr>
        <w:t>应</w:t>
      </w:r>
      <w:r>
        <w:rPr>
          <w:rFonts w:hint="eastAsia" w:ascii="宋体" w:hAnsi="宋体" w:eastAsia="宋体" w:cs="宋体"/>
          <w:bCs/>
          <w:sz w:val="32"/>
          <w:szCs w:val="32"/>
        </w:rPr>
        <w:t xml:space="preserve">  文  件</w:t>
      </w:r>
    </w:p>
    <w:p w14:paraId="56CD24B5">
      <w:pPr>
        <w:spacing w:line="560" w:lineRule="exact"/>
        <w:rPr>
          <w:rFonts w:hint="eastAsia" w:ascii="宋体" w:hAnsi="宋体" w:eastAsia="宋体" w:cs="宋体"/>
          <w:bCs/>
          <w:sz w:val="32"/>
          <w:szCs w:val="32"/>
        </w:rPr>
      </w:pPr>
      <w:r>
        <w:rPr>
          <w:rFonts w:hint="eastAsia" w:ascii="宋体" w:hAnsi="宋体" w:eastAsia="宋体" w:cs="宋体"/>
          <w:bCs/>
          <w:sz w:val="32"/>
          <w:szCs w:val="32"/>
        </w:rPr>
        <w:t xml:space="preserve">                </w:t>
      </w:r>
    </w:p>
    <w:p w14:paraId="58E01323">
      <w:pPr>
        <w:spacing w:line="560" w:lineRule="exact"/>
        <w:rPr>
          <w:rFonts w:hint="eastAsia" w:ascii="宋体" w:hAnsi="宋体" w:eastAsia="宋体" w:cs="宋体"/>
          <w:bCs/>
          <w:sz w:val="32"/>
          <w:szCs w:val="32"/>
        </w:rPr>
      </w:pPr>
    </w:p>
    <w:p w14:paraId="464A500B">
      <w:pPr>
        <w:spacing w:line="560" w:lineRule="exact"/>
        <w:ind w:firstLine="2560" w:firstLineChars="800"/>
        <w:rPr>
          <w:rFonts w:hint="eastAsia" w:ascii="宋体" w:hAnsi="宋体" w:eastAsia="宋体" w:cs="宋体"/>
          <w:bCs/>
          <w:sz w:val="32"/>
          <w:szCs w:val="32"/>
        </w:rPr>
      </w:pPr>
      <w:r>
        <w:rPr>
          <w:rFonts w:hint="eastAsia" w:ascii="宋体" w:hAnsi="宋体" w:eastAsia="宋体" w:cs="宋体"/>
          <w:bCs/>
          <w:sz w:val="32"/>
          <w:szCs w:val="32"/>
        </w:rPr>
        <w:t>项目名称:</w:t>
      </w:r>
      <w:r>
        <w:rPr>
          <w:rFonts w:hint="eastAsia" w:ascii="宋体" w:hAnsi="宋体" w:eastAsia="宋体" w:cs="宋体"/>
          <w:bCs/>
          <w:sz w:val="32"/>
          <w:szCs w:val="32"/>
          <w:u w:val="single"/>
          <w:lang w:val="en-US" w:eastAsia="zh-CN"/>
        </w:rPr>
        <w:t xml:space="preserve">    </w:t>
      </w:r>
      <w:r>
        <w:rPr>
          <w:rFonts w:hint="eastAsia" w:ascii="宋体" w:hAnsi="宋体" w:eastAsia="宋体" w:cs="宋体"/>
          <w:bCs/>
          <w:sz w:val="32"/>
          <w:szCs w:val="32"/>
          <w:u w:val="single"/>
        </w:rPr>
        <w:t xml:space="preserve"> </w:t>
      </w:r>
      <w:r>
        <w:rPr>
          <w:rFonts w:hint="eastAsia" w:ascii="宋体" w:hAnsi="宋体" w:eastAsia="宋体" w:cs="宋体"/>
          <w:bCs/>
          <w:sz w:val="32"/>
          <w:szCs w:val="32"/>
        </w:rPr>
        <w:t xml:space="preserve">                                  </w:t>
      </w:r>
    </w:p>
    <w:p w14:paraId="4677F117">
      <w:pPr>
        <w:spacing w:line="560" w:lineRule="exact"/>
        <w:jc w:val="center"/>
        <w:rPr>
          <w:rFonts w:hint="eastAsia" w:ascii="宋体" w:hAnsi="宋体" w:eastAsia="宋体" w:cs="宋体"/>
          <w:bCs/>
          <w:sz w:val="32"/>
          <w:szCs w:val="32"/>
        </w:rPr>
      </w:pPr>
    </w:p>
    <w:p w14:paraId="4968268C">
      <w:pPr>
        <w:spacing w:line="560" w:lineRule="exact"/>
        <w:rPr>
          <w:rFonts w:hint="eastAsia" w:ascii="宋体" w:hAnsi="宋体" w:eastAsia="宋体" w:cs="宋体"/>
          <w:bCs/>
          <w:sz w:val="32"/>
          <w:szCs w:val="32"/>
        </w:rPr>
      </w:pPr>
    </w:p>
    <w:p w14:paraId="08A1DD32">
      <w:pPr>
        <w:spacing w:line="560" w:lineRule="exact"/>
        <w:rPr>
          <w:rFonts w:hint="eastAsia" w:ascii="宋体" w:hAnsi="宋体" w:eastAsia="宋体" w:cs="宋体"/>
          <w:bCs/>
          <w:sz w:val="32"/>
          <w:szCs w:val="32"/>
        </w:rPr>
      </w:pPr>
    </w:p>
    <w:p w14:paraId="49B47F88">
      <w:pPr>
        <w:spacing w:line="560" w:lineRule="exact"/>
        <w:rPr>
          <w:rFonts w:hint="eastAsia" w:ascii="宋体" w:hAnsi="宋体" w:eastAsia="宋体" w:cs="宋体"/>
          <w:bCs/>
          <w:sz w:val="32"/>
          <w:szCs w:val="32"/>
        </w:rPr>
      </w:pPr>
    </w:p>
    <w:p w14:paraId="7F97D2CD">
      <w:pPr>
        <w:spacing w:line="560" w:lineRule="exact"/>
        <w:rPr>
          <w:rFonts w:hint="eastAsia" w:ascii="宋体" w:hAnsi="宋体" w:eastAsia="宋体" w:cs="宋体"/>
          <w:bCs/>
          <w:sz w:val="32"/>
          <w:szCs w:val="32"/>
        </w:rPr>
      </w:pPr>
    </w:p>
    <w:p w14:paraId="0969A1B7">
      <w:pPr>
        <w:spacing w:line="560" w:lineRule="exact"/>
        <w:ind w:firstLine="2880" w:firstLineChars="1200"/>
        <w:rPr>
          <w:rFonts w:hint="eastAsia" w:ascii="宋体" w:hAnsi="宋体" w:eastAsia="宋体" w:cs="宋体"/>
          <w:bCs/>
          <w:sz w:val="24"/>
          <w:szCs w:val="24"/>
        </w:rPr>
      </w:pPr>
      <w:r>
        <w:rPr>
          <w:rFonts w:hint="eastAsia" w:ascii="宋体" w:hAnsi="宋体" w:eastAsia="宋体" w:cs="宋体"/>
          <w:bCs/>
          <w:sz w:val="24"/>
          <w:szCs w:val="24"/>
          <w:lang w:eastAsia="zh-CN"/>
        </w:rPr>
        <w:t>供应商</w:t>
      </w:r>
      <w:r>
        <w:rPr>
          <w:rFonts w:hint="eastAsia" w:ascii="宋体" w:hAnsi="宋体" w:eastAsia="宋体" w:cs="宋体"/>
          <w:bCs/>
          <w:sz w:val="24"/>
          <w:szCs w:val="24"/>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（盖章）</w:t>
      </w:r>
    </w:p>
    <w:p w14:paraId="7A809F6F">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单位负责人或授权代表（签字）：</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6055F8C">
      <w:pPr>
        <w:pStyle w:val="30"/>
        <w:rPr>
          <w:rFonts w:hint="eastAsia" w:ascii="宋体" w:hAnsi="宋体" w:eastAsia="宋体" w:cs="宋体"/>
        </w:rPr>
      </w:pPr>
    </w:p>
    <w:p w14:paraId="4A835561">
      <w:pPr>
        <w:spacing w:line="560" w:lineRule="exact"/>
        <w:ind w:firstLine="3600" w:firstLineChars="1500"/>
        <w:rPr>
          <w:rFonts w:hint="eastAsia" w:ascii="宋体" w:hAnsi="宋体" w:eastAsia="宋体" w:cs="宋体"/>
          <w:bCs/>
          <w:sz w:val="24"/>
          <w:szCs w:val="24"/>
        </w:rPr>
      </w:pPr>
      <w:r>
        <w:rPr>
          <w:rFonts w:hint="eastAsia" w:ascii="宋体" w:hAnsi="宋体" w:eastAsia="宋体" w:cs="宋体"/>
          <w:bCs/>
          <w:sz w:val="24"/>
          <w:szCs w:val="24"/>
        </w:rPr>
        <w:t>年     月     日</w:t>
      </w:r>
    </w:p>
    <w:p w14:paraId="22F090D9">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br w:type="page"/>
      </w:r>
    </w:p>
    <w:p w14:paraId="26C9008A">
      <w:pPr>
        <w:pStyle w:val="4"/>
        <w:ind w:left="0" w:leftChars="0" w:firstLine="0" w:firstLineChars="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目录</w:t>
      </w:r>
    </w:p>
    <w:p w14:paraId="449D66B6">
      <w:pPr>
        <w:numPr>
          <w:ilvl w:val="0"/>
          <w:numId w:val="0"/>
        </w:numPr>
        <w:spacing w:line="560" w:lineRule="exact"/>
        <w:rPr>
          <w:rFonts w:hint="eastAsia" w:ascii="宋体" w:hAnsi="宋体" w:eastAsia="宋体" w:cs="宋体"/>
          <w:bCs/>
          <w:sz w:val="32"/>
          <w:szCs w:val="32"/>
          <w:lang w:eastAsia="zh-CN"/>
        </w:rPr>
      </w:pPr>
      <w:r>
        <w:rPr>
          <w:rFonts w:hint="eastAsia" w:ascii="宋体" w:hAnsi="宋体" w:eastAsia="宋体" w:cs="宋体"/>
          <w:bCs/>
          <w:sz w:val="32"/>
          <w:szCs w:val="32"/>
          <w:lang w:eastAsia="zh-CN"/>
        </w:rPr>
        <w:t>一、响应</w:t>
      </w:r>
      <w:r>
        <w:rPr>
          <w:rFonts w:hint="eastAsia" w:ascii="宋体" w:hAnsi="宋体" w:eastAsia="宋体" w:cs="宋体"/>
          <w:bCs/>
          <w:sz w:val="32"/>
          <w:szCs w:val="32"/>
        </w:rPr>
        <w:t>函</w:t>
      </w:r>
    </w:p>
    <w:p w14:paraId="6B3F65E4">
      <w:pPr>
        <w:numPr>
          <w:ilvl w:val="0"/>
          <w:numId w:val="0"/>
        </w:numPr>
        <w:spacing w:line="560" w:lineRule="exact"/>
        <w:rPr>
          <w:rFonts w:hint="eastAsia" w:ascii="宋体" w:hAnsi="宋体" w:eastAsia="宋体" w:cs="宋体"/>
          <w:bCs/>
          <w:sz w:val="32"/>
          <w:szCs w:val="32"/>
        </w:rPr>
      </w:pPr>
      <w:r>
        <w:rPr>
          <w:rFonts w:hint="eastAsia" w:ascii="宋体" w:hAnsi="宋体" w:eastAsia="宋体" w:cs="宋体"/>
          <w:bCs/>
          <w:sz w:val="32"/>
          <w:szCs w:val="32"/>
          <w:lang w:eastAsia="zh-CN"/>
        </w:rPr>
        <w:t>二、响应一览</w:t>
      </w:r>
      <w:r>
        <w:rPr>
          <w:rFonts w:hint="eastAsia" w:ascii="宋体" w:hAnsi="宋体" w:eastAsia="宋体" w:cs="宋体"/>
          <w:bCs/>
          <w:sz w:val="32"/>
          <w:szCs w:val="32"/>
        </w:rPr>
        <w:t>表</w:t>
      </w:r>
    </w:p>
    <w:p w14:paraId="425D6C93">
      <w:pPr>
        <w:spacing w:line="560" w:lineRule="exact"/>
        <w:rPr>
          <w:rFonts w:hint="eastAsia" w:ascii="宋体" w:hAnsi="宋体" w:eastAsia="宋体" w:cs="宋体"/>
          <w:bCs/>
          <w:sz w:val="32"/>
          <w:szCs w:val="32"/>
        </w:rPr>
      </w:pPr>
      <w:r>
        <w:rPr>
          <w:rFonts w:hint="eastAsia" w:ascii="宋体" w:hAnsi="宋体" w:cs="宋体"/>
          <w:bCs/>
          <w:sz w:val="32"/>
          <w:szCs w:val="32"/>
          <w:lang w:val="en-US" w:eastAsia="zh-CN"/>
        </w:rPr>
        <w:t>三</w:t>
      </w:r>
      <w:r>
        <w:rPr>
          <w:rFonts w:hint="eastAsia" w:ascii="宋体" w:hAnsi="宋体" w:eastAsia="宋体" w:cs="宋体"/>
          <w:bCs/>
          <w:sz w:val="32"/>
          <w:szCs w:val="32"/>
          <w:lang w:eastAsia="zh-CN"/>
        </w:rPr>
        <w:t>、</w:t>
      </w:r>
      <w:r>
        <w:rPr>
          <w:rFonts w:hint="eastAsia" w:ascii="宋体" w:hAnsi="宋体" w:cs="宋体"/>
          <w:bCs/>
          <w:sz w:val="32"/>
          <w:szCs w:val="32"/>
          <w:lang w:val="en-US" w:eastAsia="zh-CN"/>
        </w:rPr>
        <w:t>商务要求</w:t>
      </w:r>
      <w:r>
        <w:rPr>
          <w:rFonts w:hint="eastAsia" w:ascii="宋体" w:hAnsi="宋体" w:eastAsia="宋体" w:cs="宋体"/>
          <w:bCs/>
          <w:sz w:val="32"/>
          <w:szCs w:val="32"/>
          <w:lang w:eastAsia="zh-CN"/>
        </w:rPr>
        <w:t>响应表</w:t>
      </w:r>
    </w:p>
    <w:p w14:paraId="4C04AC1B">
      <w:pPr>
        <w:spacing w:line="560" w:lineRule="exact"/>
        <w:rPr>
          <w:rFonts w:hint="eastAsia" w:ascii="宋体" w:hAnsi="宋体" w:eastAsia="宋体" w:cs="宋体"/>
          <w:bCs/>
          <w:sz w:val="32"/>
          <w:szCs w:val="32"/>
          <w:lang w:eastAsia="zh-CN"/>
        </w:rPr>
      </w:pPr>
      <w:r>
        <w:rPr>
          <w:rFonts w:hint="eastAsia" w:ascii="宋体" w:hAnsi="宋体" w:cs="宋体"/>
          <w:bCs/>
          <w:sz w:val="32"/>
          <w:szCs w:val="32"/>
          <w:lang w:val="en-US" w:eastAsia="zh-CN"/>
        </w:rPr>
        <w:t>四</w:t>
      </w:r>
      <w:r>
        <w:rPr>
          <w:rFonts w:hint="eastAsia" w:ascii="宋体" w:hAnsi="宋体" w:eastAsia="宋体" w:cs="宋体"/>
          <w:bCs/>
          <w:sz w:val="32"/>
          <w:szCs w:val="32"/>
          <w:lang w:eastAsia="zh-CN"/>
        </w:rPr>
        <w:t>、</w:t>
      </w:r>
      <w:r>
        <w:rPr>
          <w:rFonts w:hint="eastAsia" w:ascii="宋体" w:hAnsi="宋体" w:eastAsia="宋体" w:cs="宋体"/>
          <w:bCs/>
          <w:sz w:val="32"/>
          <w:szCs w:val="32"/>
        </w:rPr>
        <w:t>资格证明文件</w:t>
      </w:r>
    </w:p>
    <w:p w14:paraId="26C0DEDC">
      <w:pPr>
        <w:spacing w:line="560" w:lineRule="exact"/>
        <w:rPr>
          <w:rFonts w:hint="eastAsia" w:ascii="宋体" w:hAnsi="宋体" w:eastAsia="宋体" w:cs="宋体"/>
          <w:bCs/>
          <w:sz w:val="32"/>
          <w:szCs w:val="32"/>
        </w:rPr>
      </w:pPr>
      <w:r>
        <w:rPr>
          <w:rFonts w:hint="eastAsia" w:ascii="宋体" w:hAnsi="宋体" w:cs="宋体"/>
          <w:bCs/>
          <w:sz w:val="32"/>
          <w:szCs w:val="32"/>
          <w:lang w:val="en-US" w:eastAsia="zh-CN"/>
        </w:rPr>
        <w:t>五</w:t>
      </w:r>
      <w:r>
        <w:rPr>
          <w:rFonts w:hint="eastAsia" w:ascii="宋体" w:hAnsi="宋体" w:eastAsia="宋体" w:cs="宋体"/>
          <w:bCs/>
          <w:sz w:val="32"/>
          <w:szCs w:val="32"/>
          <w:lang w:eastAsia="zh-CN"/>
        </w:rPr>
        <w:t>、</w:t>
      </w:r>
      <w:r>
        <w:rPr>
          <w:rFonts w:hint="eastAsia" w:ascii="宋体" w:hAnsi="宋体" w:eastAsia="宋体" w:cs="宋体"/>
          <w:bCs/>
          <w:sz w:val="32"/>
          <w:szCs w:val="32"/>
        </w:rPr>
        <w:t>采购需求及相关要求响应详情</w:t>
      </w:r>
    </w:p>
    <w:p w14:paraId="29C23308">
      <w:pPr>
        <w:spacing w:line="560" w:lineRule="exact"/>
        <w:rPr>
          <w:rFonts w:hint="eastAsia" w:ascii="宋体" w:hAnsi="宋体" w:cs="宋体"/>
          <w:bCs/>
          <w:sz w:val="32"/>
          <w:szCs w:val="32"/>
          <w:lang w:val="en-US" w:eastAsia="zh-CN"/>
        </w:rPr>
      </w:pPr>
      <w:r>
        <w:rPr>
          <w:rFonts w:hint="eastAsia" w:ascii="宋体" w:hAnsi="宋体" w:cs="宋体"/>
          <w:bCs/>
          <w:sz w:val="32"/>
          <w:szCs w:val="32"/>
          <w:lang w:val="en-US" w:eastAsia="zh-CN"/>
        </w:rPr>
        <w:t>六、政府采购供应商拒绝政府采购领域商业贿赂承诺书</w:t>
      </w:r>
    </w:p>
    <w:p w14:paraId="79BB6511">
      <w:pPr>
        <w:spacing w:line="560" w:lineRule="exact"/>
        <w:rPr>
          <w:rFonts w:hint="eastAsia" w:ascii="宋体" w:hAnsi="宋体" w:eastAsia="宋体" w:cs="宋体"/>
          <w:bCs/>
          <w:sz w:val="32"/>
          <w:szCs w:val="32"/>
          <w:lang w:val="en-US" w:eastAsia="zh-CN"/>
        </w:rPr>
      </w:pPr>
    </w:p>
    <w:p w14:paraId="40470863">
      <w:pPr>
        <w:pStyle w:val="4"/>
        <w:rPr>
          <w:rFonts w:hint="eastAsia" w:ascii="宋体" w:hAnsi="宋体" w:eastAsia="宋体" w:cs="宋体"/>
          <w:sz w:val="32"/>
          <w:szCs w:val="32"/>
          <w:lang w:val="en-US" w:eastAsia="zh-CN"/>
        </w:rPr>
      </w:pPr>
    </w:p>
    <w:p w14:paraId="64D28EE1">
      <w:pPr>
        <w:pStyle w:val="4"/>
        <w:ind w:left="0" w:leftChars="0" w:firstLine="0" w:firstLineChars="0"/>
        <w:rPr>
          <w:rFonts w:hint="eastAsia" w:ascii="宋体" w:hAnsi="宋体" w:eastAsia="宋体" w:cs="宋体"/>
          <w:sz w:val="32"/>
          <w:szCs w:val="32"/>
          <w:lang w:val="en-US" w:eastAsia="zh-CN"/>
        </w:rPr>
      </w:pPr>
    </w:p>
    <w:p w14:paraId="45E448E8">
      <w:pPr>
        <w:pStyle w:val="4"/>
        <w:ind w:left="0" w:leftChars="0" w:firstLine="0" w:firstLineChars="0"/>
        <w:rPr>
          <w:rFonts w:hint="eastAsia" w:ascii="宋体" w:hAnsi="宋体" w:eastAsia="宋体" w:cs="宋体"/>
          <w:sz w:val="32"/>
          <w:szCs w:val="32"/>
          <w:lang w:val="en-US" w:eastAsia="zh-CN"/>
        </w:rPr>
      </w:pPr>
    </w:p>
    <w:p w14:paraId="05772804">
      <w:pPr>
        <w:pStyle w:val="4"/>
        <w:ind w:left="0" w:leftChars="0" w:firstLine="0" w:firstLineChars="0"/>
        <w:rPr>
          <w:rFonts w:hint="eastAsia" w:ascii="宋体" w:hAnsi="宋体" w:eastAsia="宋体" w:cs="宋体"/>
          <w:sz w:val="32"/>
          <w:szCs w:val="32"/>
          <w:lang w:val="en-US" w:eastAsia="zh-CN"/>
        </w:rPr>
      </w:pPr>
    </w:p>
    <w:p w14:paraId="4E9AE465">
      <w:pPr>
        <w:pStyle w:val="4"/>
        <w:ind w:left="0" w:leftChars="0" w:firstLine="0" w:firstLineChars="0"/>
        <w:rPr>
          <w:rFonts w:hint="eastAsia" w:ascii="宋体" w:hAnsi="宋体" w:eastAsia="宋体" w:cs="宋体"/>
          <w:sz w:val="32"/>
          <w:szCs w:val="32"/>
          <w:lang w:val="en-US" w:eastAsia="zh-CN"/>
        </w:rPr>
      </w:pPr>
    </w:p>
    <w:p w14:paraId="69461CE5">
      <w:pPr>
        <w:pStyle w:val="4"/>
        <w:ind w:left="0" w:leftChars="0" w:firstLine="0" w:firstLineChars="0"/>
        <w:rPr>
          <w:rFonts w:hint="eastAsia" w:ascii="宋体" w:hAnsi="宋体" w:eastAsia="宋体" w:cs="宋体"/>
          <w:sz w:val="32"/>
          <w:szCs w:val="32"/>
          <w:lang w:val="en-US" w:eastAsia="zh-CN"/>
        </w:rPr>
      </w:pPr>
    </w:p>
    <w:p w14:paraId="1FAD1CDD">
      <w:pPr>
        <w:pStyle w:val="4"/>
        <w:ind w:left="0" w:leftChars="0" w:firstLine="0" w:firstLineChars="0"/>
        <w:rPr>
          <w:rFonts w:hint="eastAsia" w:ascii="宋体" w:hAnsi="宋体" w:eastAsia="宋体" w:cs="宋体"/>
          <w:sz w:val="32"/>
          <w:szCs w:val="32"/>
          <w:lang w:val="en-US" w:eastAsia="zh-CN"/>
        </w:rPr>
      </w:pPr>
    </w:p>
    <w:p w14:paraId="7FA733E3">
      <w:pPr>
        <w:pStyle w:val="4"/>
        <w:ind w:left="0" w:leftChars="0" w:firstLine="0" w:firstLineChars="0"/>
        <w:rPr>
          <w:rFonts w:hint="eastAsia" w:ascii="宋体" w:hAnsi="宋体" w:eastAsia="宋体" w:cs="宋体"/>
          <w:sz w:val="32"/>
          <w:szCs w:val="32"/>
          <w:lang w:val="en-US" w:eastAsia="zh-CN"/>
        </w:rPr>
      </w:pPr>
    </w:p>
    <w:p w14:paraId="69CE7A85">
      <w:pPr>
        <w:pStyle w:val="4"/>
        <w:ind w:left="0" w:leftChars="0" w:firstLine="0" w:firstLineChars="0"/>
        <w:rPr>
          <w:rFonts w:hint="eastAsia" w:ascii="宋体" w:hAnsi="宋体" w:eastAsia="宋体" w:cs="宋体"/>
          <w:sz w:val="32"/>
          <w:szCs w:val="32"/>
          <w:lang w:val="en-US" w:eastAsia="zh-CN"/>
        </w:rPr>
      </w:pPr>
    </w:p>
    <w:p w14:paraId="198B9AB3">
      <w:pPr>
        <w:pStyle w:val="4"/>
        <w:ind w:left="0" w:leftChars="0" w:firstLine="0" w:firstLineChars="0"/>
        <w:rPr>
          <w:rFonts w:hint="eastAsia" w:ascii="宋体" w:hAnsi="宋体" w:eastAsia="宋体" w:cs="宋体"/>
          <w:sz w:val="32"/>
          <w:szCs w:val="32"/>
          <w:lang w:val="en-US" w:eastAsia="zh-CN"/>
        </w:rPr>
      </w:pPr>
    </w:p>
    <w:p w14:paraId="5733B946">
      <w:pPr>
        <w:pStyle w:val="4"/>
        <w:ind w:left="0" w:leftChars="0" w:firstLine="0" w:firstLineChars="0"/>
        <w:rPr>
          <w:rFonts w:hint="eastAsia" w:ascii="宋体" w:hAnsi="宋体" w:eastAsia="宋体" w:cs="宋体"/>
          <w:sz w:val="32"/>
          <w:szCs w:val="32"/>
          <w:lang w:val="en-US" w:eastAsia="zh-CN"/>
        </w:rPr>
      </w:pPr>
    </w:p>
    <w:p w14:paraId="7836BD6B">
      <w:pPr>
        <w:pStyle w:val="4"/>
        <w:ind w:left="0" w:leftChars="0" w:firstLine="0" w:firstLineChars="0"/>
        <w:rPr>
          <w:rFonts w:hint="eastAsia" w:ascii="宋体" w:hAnsi="宋体" w:eastAsia="宋体" w:cs="宋体"/>
          <w:sz w:val="32"/>
          <w:szCs w:val="32"/>
          <w:lang w:val="en-US" w:eastAsia="zh-CN"/>
        </w:rPr>
      </w:pPr>
    </w:p>
    <w:p w14:paraId="38C7D49F">
      <w:pPr>
        <w:pStyle w:val="4"/>
        <w:ind w:left="0" w:leftChars="0" w:firstLine="0" w:firstLineChars="0"/>
        <w:rPr>
          <w:rFonts w:hint="eastAsia" w:ascii="宋体" w:hAnsi="宋体" w:eastAsia="宋体" w:cs="宋体"/>
          <w:sz w:val="32"/>
          <w:szCs w:val="32"/>
          <w:lang w:val="en-US" w:eastAsia="zh-CN"/>
        </w:rPr>
      </w:pPr>
    </w:p>
    <w:p w14:paraId="17505D8B">
      <w:pPr>
        <w:pStyle w:val="4"/>
        <w:ind w:left="0" w:leftChars="0" w:firstLine="0" w:firstLineChars="0"/>
        <w:rPr>
          <w:rFonts w:hint="eastAsia" w:ascii="宋体" w:hAnsi="宋体" w:eastAsia="宋体" w:cs="宋体"/>
          <w:sz w:val="32"/>
          <w:szCs w:val="32"/>
          <w:lang w:val="en-US" w:eastAsia="zh-CN"/>
        </w:rPr>
      </w:pPr>
    </w:p>
    <w:p w14:paraId="35F8BBA8">
      <w:pPr>
        <w:pStyle w:val="3"/>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一、响应函</w:t>
      </w:r>
    </w:p>
    <w:p w14:paraId="1766B8BB">
      <w:pPr>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rPr>
        <w:t>（</w:t>
      </w:r>
      <w:r>
        <w:rPr>
          <w:rFonts w:hint="eastAsia" w:ascii="宋体" w:hAnsi="宋体" w:eastAsia="宋体" w:cs="宋体"/>
          <w:sz w:val="24"/>
          <w:szCs w:val="24"/>
          <w:u w:val="single"/>
          <w:lang w:eastAsia="zh-CN"/>
        </w:rPr>
        <w:t>采购人</w:t>
      </w:r>
      <w:r>
        <w:rPr>
          <w:rFonts w:hint="eastAsia" w:ascii="宋体" w:hAnsi="宋体" w:eastAsia="宋体" w:cs="宋体"/>
          <w:sz w:val="24"/>
          <w:szCs w:val="24"/>
          <w:u w:val="single"/>
          <w:lang w:val="en-US" w:eastAsia="zh-CN"/>
        </w:rPr>
        <w:t>/</w:t>
      </w:r>
      <w:r>
        <w:rPr>
          <w:rFonts w:hint="eastAsia" w:ascii="宋体" w:hAnsi="宋体" w:eastAsia="宋体" w:cs="宋体"/>
          <w:sz w:val="24"/>
          <w:szCs w:val="24"/>
          <w:u w:val="single"/>
        </w:rPr>
        <w:t>采购代理机构名称）</w:t>
      </w:r>
    </w:p>
    <w:p w14:paraId="744EF42B">
      <w:pPr>
        <w:pageBreakBefore w:val="0"/>
        <w:widowControl w:val="0"/>
        <w:kinsoku/>
        <w:wordWrap/>
        <w:overflowPunct/>
        <w:topLinePunct w:val="0"/>
        <w:autoSpaceDE/>
        <w:autoSpaceDN/>
        <w:bidi w:val="0"/>
        <w:adjustRightInd/>
        <w:snapToGrid/>
        <w:spacing w:line="560" w:lineRule="exact"/>
        <w:ind w:firstLine="600"/>
        <w:textAlignment w:val="auto"/>
        <w:outlineLvl w:val="9"/>
        <w:rPr>
          <w:rFonts w:hint="eastAsia" w:ascii="宋体" w:hAnsi="宋体" w:eastAsia="宋体" w:cs="宋体"/>
          <w:sz w:val="24"/>
          <w:szCs w:val="24"/>
        </w:rPr>
      </w:pPr>
      <w:r>
        <w:rPr>
          <w:rFonts w:hint="eastAsia" w:ascii="宋体" w:hAnsi="宋体" w:eastAsia="宋体" w:cs="宋体"/>
          <w:sz w:val="24"/>
          <w:szCs w:val="24"/>
        </w:rPr>
        <w:t>我</w:t>
      </w:r>
      <w:r>
        <w:rPr>
          <w:rFonts w:hint="eastAsia" w:ascii="宋体" w:hAnsi="宋体" w:eastAsia="宋体" w:cs="宋体"/>
          <w:sz w:val="24"/>
          <w:szCs w:val="24"/>
          <w:u w:val="single"/>
        </w:rPr>
        <w:t>（单位/本人，以下统称我</w:t>
      </w:r>
      <w:r>
        <w:rPr>
          <w:rFonts w:hint="eastAsia" w:ascii="宋体" w:hAnsi="宋体" w:eastAsia="宋体" w:cs="宋体"/>
          <w:sz w:val="24"/>
          <w:szCs w:val="24"/>
          <w:u w:val="single"/>
          <w:lang w:eastAsia="zh-CN"/>
        </w:rPr>
        <w:t>方</w:t>
      </w:r>
      <w:r>
        <w:rPr>
          <w:rFonts w:hint="eastAsia" w:ascii="宋体" w:hAnsi="宋体" w:eastAsia="宋体" w:cs="宋体"/>
          <w:sz w:val="24"/>
          <w:szCs w:val="24"/>
          <w:u w:val="single"/>
        </w:rPr>
        <w:t>）</w:t>
      </w:r>
      <w:r>
        <w:rPr>
          <w:rFonts w:hint="eastAsia" w:ascii="宋体" w:hAnsi="宋体" w:eastAsia="宋体" w:cs="宋体"/>
          <w:sz w:val="24"/>
          <w:szCs w:val="24"/>
        </w:rPr>
        <w:t>自愿参加</w:t>
      </w:r>
      <w:r>
        <w:rPr>
          <w:rFonts w:hint="eastAsia" w:ascii="宋体" w:hAnsi="宋体" w:eastAsia="宋体" w:cs="宋体"/>
          <w:sz w:val="24"/>
          <w:szCs w:val="24"/>
          <w:u w:val="single"/>
        </w:rPr>
        <w:t xml:space="preserve">              （项目名称和招标编号）</w:t>
      </w:r>
      <w:r>
        <w:rPr>
          <w:rFonts w:hint="eastAsia" w:ascii="宋体" w:hAnsi="宋体" w:eastAsia="宋体" w:cs="宋体"/>
          <w:sz w:val="24"/>
          <w:szCs w:val="24"/>
          <w:u w:val="single"/>
          <w:lang w:eastAsia="zh-CN"/>
        </w:rPr>
        <w:t>项目</w:t>
      </w:r>
      <w:r>
        <w:rPr>
          <w:rFonts w:hint="eastAsia" w:ascii="宋体" w:hAnsi="宋体" w:eastAsia="宋体" w:cs="宋体"/>
          <w:sz w:val="24"/>
          <w:szCs w:val="24"/>
        </w:rPr>
        <w:t>,并做出如下承诺：</w:t>
      </w:r>
    </w:p>
    <w:p w14:paraId="1FA08413">
      <w:pPr>
        <w:pageBreakBefore w:val="0"/>
        <w:widowControl w:val="0"/>
        <w:kinsoku/>
        <w:wordWrap/>
        <w:overflowPunct/>
        <w:topLinePunct w:val="0"/>
        <w:autoSpaceDE/>
        <w:autoSpaceDN/>
        <w:bidi w:val="0"/>
        <w:adjustRightInd/>
        <w:snapToGrid/>
        <w:spacing w:line="560" w:lineRule="exact"/>
        <w:ind w:firstLine="600"/>
        <w:textAlignment w:val="auto"/>
        <w:outlineLvl w:val="9"/>
        <w:rPr>
          <w:rFonts w:hint="eastAsia" w:ascii="宋体" w:hAnsi="宋体" w:eastAsia="宋体" w:cs="宋体"/>
          <w:bCs/>
          <w:kern w:val="2"/>
          <w:sz w:val="24"/>
          <w:szCs w:val="24"/>
          <w:lang w:val="en-US" w:eastAsia="zh-CN" w:bidi="ar-SA"/>
        </w:rPr>
      </w:pPr>
      <w:r>
        <w:rPr>
          <w:rFonts w:hint="eastAsia" w:ascii="宋体" w:hAnsi="宋体" w:eastAsia="宋体" w:cs="宋体"/>
          <w:sz w:val="24"/>
          <w:szCs w:val="24"/>
          <w:lang w:val="en-US" w:eastAsia="zh-CN"/>
        </w:rPr>
        <w:t>一、</w:t>
      </w:r>
      <w:r>
        <w:rPr>
          <w:rFonts w:hint="eastAsia" w:ascii="宋体" w:hAnsi="宋体" w:eastAsia="宋体" w:cs="宋体"/>
          <w:bCs/>
          <w:sz w:val="24"/>
          <w:szCs w:val="24"/>
        </w:rPr>
        <w:t>我</w:t>
      </w:r>
      <w:r>
        <w:rPr>
          <w:rFonts w:hint="eastAsia" w:ascii="宋体" w:hAnsi="宋体" w:eastAsia="宋体" w:cs="宋体"/>
          <w:bCs/>
          <w:sz w:val="24"/>
          <w:szCs w:val="24"/>
          <w:lang w:eastAsia="zh-CN"/>
        </w:rPr>
        <w:t>方</w:t>
      </w:r>
      <w:r>
        <w:rPr>
          <w:rFonts w:hint="eastAsia" w:ascii="宋体" w:hAnsi="宋体" w:eastAsia="宋体" w:cs="宋体"/>
          <w:bCs/>
          <w:sz w:val="24"/>
          <w:szCs w:val="24"/>
        </w:rPr>
        <w:t>授权</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(姓名和职务)代表我方</w:t>
      </w:r>
      <w:r>
        <w:rPr>
          <w:rFonts w:hint="eastAsia" w:ascii="宋体" w:hAnsi="宋体" w:eastAsia="宋体" w:cs="宋体"/>
          <w:bCs/>
          <w:sz w:val="24"/>
          <w:szCs w:val="24"/>
          <w:u w:val="single"/>
        </w:rPr>
        <w:t xml:space="preserve">           （投标单位</w:t>
      </w:r>
      <w:r>
        <w:rPr>
          <w:rFonts w:hint="eastAsia" w:ascii="宋体" w:hAnsi="宋体" w:eastAsia="宋体" w:cs="宋体"/>
          <w:bCs/>
          <w:kern w:val="2"/>
          <w:sz w:val="24"/>
          <w:szCs w:val="24"/>
          <w:u w:val="single"/>
          <w:lang w:val="en-US" w:eastAsia="zh-CN" w:bidi="ar-SA"/>
        </w:rPr>
        <w:t>的名称）</w:t>
      </w:r>
      <w:r>
        <w:rPr>
          <w:rFonts w:hint="eastAsia" w:ascii="宋体" w:hAnsi="宋体" w:eastAsia="宋体" w:cs="宋体"/>
          <w:bCs/>
          <w:kern w:val="2"/>
          <w:sz w:val="24"/>
          <w:szCs w:val="24"/>
          <w:lang w:val="en-US" w:eastAsia="zh-CN" w:bidi="ar-SA"/>
        </w:rPr>
        <w:t>全权处理本项目的有关事宜。</w:t>
      </w:r>
    </w:p>
    <w:p w14:paraId="131935CF">
      <w:pPr>
        <w:pageBreakBefore w:val="0"/>
        <w:widowControl w:val="0"/>
        <w:kinsoku/>
        <w:wordWrap/>
        <w:overflowPunct/>
        <w:topLinePunct w:val="0"/>
        <w:autoSpaceDE/>
        <w:autoSpaceDN/>
        <w:bidi w:val="0"/>
        <w:adjustRightInd/>
        <w:snapToGrid/>
        <w:spacing w:line="560" w:lineRule="exact"/>
        <w:ind w:firstLine="645"/>
        <w:textAlignment w:val="auto"/>
        <w:outlineLvl w:val="9"/>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二、我方愿意按照采购文件规定的各项要求，向采购人提供所需的服务。</w:t>
      </w:r>
    </w:p>
    <w:p w14:paraId="5D556B8A">
      <w:pPr>
        <w:pageBreakBefore w:val="0"/>
        <w:widowControl w:val="0"/>
        <w:kinsoku/>
        <w:wordWrap/>
        <w:overflowPunct/>
        <w:topLinePunct w:val="0"/>
        <w:autoSpaceDE/>
        <w:autoSpaceDN/>
        <w:bidi w:val="0"/>
        <w:adjustRightInd/>
        <w:snapToGrid/>
        <w:spacing w:before="0" w:beforeLines="0" w:after="0" w:afterLines="0" w:line="560" w:lineRule="exact"/>
        <w:ind w:firstLine="480" w:firstLineChars="200"/>
        <w:textAlignment w:val="auto"/>
        <w:outlineLvl w:val="9"/>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三、我方已详细审查全部采购文件，包括所有补充通知（如有），完全理解并同意放弃对这方面有不明、误解的权利。</w:t>
      </w:r>
    </w:p>
    <w:p w14:paraId="7D687622">
      <w:pPr>
        <w:pStyle w:val="27"/>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kern w:val="2"/>
          <w:sz w:val="24"/>
          <w:szCs w:val="24"/>
          <w:lang w:val="en-US" w:eastAsia="zh-CN" w:bidi="ar-SA"/>
        </w:rPr>
        <w:t>四、我方同意按照采购文件要求缴纳保证金，并承诺自响应截止时间至本项目发</w:t>
      </w:r>
      <w:r>
        <w:rPr>
          <w:rFonts w:hint="eastAsia" w:ascii="宋体" w:hAnsi="宋体" w:eastAsia="宋体" w:cs="宋体"/>
          <w:sz w:val="24"/>
          <w:szCs w:val="24"/>
        </w:rPr>
        <w:t>布</w:t>
      </w:r>
      <w:r>
        <w:rPr>
          <w:rFonts w:hint="eastAsia" w:ascii="宋体" w:hAnsi="宋体" w:eastAsia="宋体" w:cs="宋体"/>
          <w:sz w:val="24"/>
          <w:szCs w:val="24"/>
          <w:lang w:eastAsia="zh-CN"/>
        </w:rPr>
        <w:t>成交</w:t>
      </w:r>
      <w:r>
        <w:rPr>
          <w:rFonts w:hint="eastAsia" w:ascii="宋体" w:hAnsi="宋体" w:eastAsia="宋体" w:cs="宋体"/>
          <w:sz w:val="24"/>
          <w:szCs w:val="24"/>
        </w:rPr>
        <w:t>公告为止，撤销</w:t>
      </w:r>
      <w:r>
        <w:rPr>
          <w:rFonts w:hint="eastAsia" w:ascii="宋体" w:hAnsi="宋体" w:eastAsia="宋体" w:cs="宋体"/>
          <w:sz w:val="24"/>
          <w:szCs w:val="24"/>
          <w:lang w:eastAsia="zh-CN"/>
        </w:rPr>
        <w:t>响应文件的、或者成交</w:t>
      </w:r>
      <w:r>
        <w:rPr>
          <w:rFonts w:hint="eastAsia" w:ascii="宋体" w:hAnsi="宋体" w:eastAsia="宋体" w:cs="宋体"/>
          <w:sz w:val="24"/>
          <w:szCs w:val="24"/>
        </w:rPr>
        <w:t>后不依法与采购人签订合同</w:t>
      </w:r>
      <w:r>
        <w:rPr>
          <w:rFonts w:hint="eastAsia" w:ascii="宋体" w:hAnsi="宋体" w:eastAsia="宋体" w:cs="宋体"/>
          <w:sz w:val="24"/>
          <w:szCs w:val="24"/>
          <w:lang w:eastAsia="zh-CN"/>
        </w:rPr>
        <w:t>、或者成交</w:t>
      </w:r>
      <w:r>
        <w:rPr>
          <w:rFonts w:hint="eastAsia" w:ascii="宋体" w:hAnsi="宋体" w:eastAsia="宋体" w:cs="宋体"/>
          <w:sz w:val="24"/>
          <w:szCs w:val="24"/>
        </w:rPr>
        <w:t>后不按照本</w:t>
      </w:r>
      <w:r>
        <w:rPr>
          <w:rFonts w:hint="eastAsia" w:ascii="宋体" w:hAnsi="宋体" w:eastAsia="宋体" w:cs="宋体"/>
          <w:sz w:val="24"/>
          <w:szCs w:val="24"/>
          <w:lang w:eastAsia="zh-CN"/>
        </w:rPr>
        <w:t>采购</w:t>
      </w:r>
      <w:r>
        <w:rPr>
          <w:rFonts w:hint="eastAsia" w:ascii="宋体" w:hAnsi="宋体" w:eastAsia="宋体" w:cs="宋体"/>
          <w:sz w:val="24"/>
          <w:szCs w:val="24"/>
        </w:rPr>
        <w:t>文件规定缴纳招标代理费</w:t>
      </w:r>
      <w:r>
        <w:rPr>
          <w:rFonts w:hint="eastAsia" w:ascii="宋体" w:hAnsi="宋体" w:eastAsia="宋体" w:cs="宋体"/>
          <w:sz w:val="24"/>
          <w:szCs w:val="24"/>
          <w:lang w:eastAsia="zh-CN"/>
        </w:rPr>
        <w:t>的，</w:t>
      </w:r>
      <w:r>
        <w:rPr>
          <w:rFonts w:hint="eastAsia" w:ascii="宋体" w:hAnsi="宋体" w:eastAsia="宋体" w:cs="宋体"/>
          <w:bCs/>
          <w:sz w:val="24"/>
          <w:szCs w:val="24"/>
        </w:rPr>
        <w:t>我方</w:t>
      </w:r>
      <w:r>
        <w:rPr>
          <w:rFonts w:hint="eastAsia" w:ascii="宋体" w:hAnsi="宋体" w:eastAsia="宋体" w:cs="宋体"/>
          <w:bCs/>
          <w:sz w:val="24"/>
          <w:szCs w:val="24"/>
          <w:lang w:eastAsia="zh-CN"/>
        </w:rPr>
        <w:t>将向采购人、采购代理机构</w:t>
      </w:r>
      <w:r>
        <w:rPr>
          <w:rFonts w:hint="eastAsia" w:ascii="宋体" w:hAnsi="宋体" w:eastAsia="宋体" w:cs="宋体"/>
          <w:sz w:val="24"/>
          <w:szCs w:val="24"/>
        </w:rPr>
        <w:t>支付本</w:t>
      </w:r>
      <w:r>
        <w:rPr>
          <w:rFonts w:hint="eastAsia" w:ascii="宋体" w:hAnsi="宋体" w:eastAsia="宋体" w:cs="宋体"/>
          <w:sz w:val="24"/>
          <w:szCs w:val="24"/>
          <w:lang w:eastAsia="zh-CN"/>
        </w:rPr>
        <w:t>采购</w:t>
      </w:r>
      <w:r>
        <w:rPr>
          <w:rFonts w:hint="eastAsia" w:ascii="宋体" w:hAnsi="宋体" w:eastAsia="宋体" w:cs="宋体"/>
          <w:sz w:val="24"/>
          <w:szCs w:val="24"/>
        </w:rPr>
        <w:t>文件公布的</w:t>
      </w:r>
      <w:r>
        <w:rPr>
          <w:rFonts w:hint="eastAsia" w:ascii="宋体" w:hAnsi="宋体" w:eastAsia="宋体" w:cs="宋体"/>
          <w:sz w:val="24"/>
          <w:szCs w:val="24"/>
          <w:lang w:eastAsia="zh-CN"/>
        </w:rPr>
        <w:t>保证金作为</w:t>
      </w:r>
      <w:r>
        <w:rPr>
          <w:rFonts w:hint="eastAsia" w:ascii="宋体" w:hAnsi="宋体" w:eastAsia="宋体" w:cs="宋体"/>
          <w:sz w:val="24"/>
          <w:szCs w:val="24"/>
        </w:rPr>
        <w:t>违约赔偿金。</w:t>
      </w:r>
    </w:p>
    <w:p w14:paraId="0791E19C">
      <w:pPr>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eastAsia="zh-CN"/>
        </w:rPr>
        <w:t>五、</w:t>
      </w:r>
      <w:r>
        <w:rPr>
          <w:rFonts w:hint="eastAsia" w:ascii="宋体" w:hAnsi="宋体" w:eastAsia="宋体" w:cs="宋体"/>
          <w:bCs/>
          <w:sz w:val="24"/>
          <w:szCs w:val="24"/>
        </w:rPr>
        <w:t>我方愿意</w:t>
      </w:r>
      <w:r>
        <w:rPr>
          <w:rFonts w:hint="eastAsia" w:ascii="宋体" w:hAnsi="宋体" w:eastAsia="宋体" w:cs="宋体"/>
          <w:bCs/>
          <w:sz w:val="24"/>
          <w:szCs w:val="24"/>
          <w:lang w:eastAsia="zh-CN"/>
        </w:rPr>
        <w:t>按照采购文件的要求，提供</w:t>
      </w:r>
      <w:r>
        <w:rPr>
          <w:rFonts w:hint="eastAsia" w:ascii="宋体" w:hAnsi="宋体" w:eastAsia="宋体" w:cs="宋体"/>
          <w:bCs/>
          <w:sz w:val="24"/>
          <w:szCs w:val="24"/>
        </w:rPr>
        <w:t>与项目有关的</w:t>
      </w:r>
      <w:r>
        <w:rPr>
          <w:rFonts w:hint="eastAsia" w:ascii="宋体" w:hAnsi="宋体" w:eastAsia="宋体" w:cs="宋体"/>
          <w:bCs/>
          <w:sz w:val="24"/>
          <w:szCs w:val="24"/>
          <w:lang w:eastAsia="zh-CN"/>
        </w:rPr>
        <w:t>所有</w:t>
      </w:r>
      <w:r>
        <w:rPr>
          <w:rFonts w:hint="eastAsia" w:ascii="宋体" w:hAnsi="宋体" w:eastAsia="宋体" w:cs="宋体"/>
          <w:bCs/>
          <w:sz w:val="24"/>
          <w:szCs w:val="24"/>
        </w:rPr>
        <w:t>文件资料，并保证我方</w:t>
      </w:r>
      <w:r>
        <w:rPr>
          <w:rFonts w:hint="eastAsia" w:ascii="宋体" w:hAnsi="宋体" w:eastAsia="宋体" w:cs="宋体"/>
          <w:bCs/>
          <w:sz w:val="24"/>
          <w:szCs w:val="24"/>
          <w:lang w:eastAsia="zh-CN"/>
        </w:rPr>
        <w:t>所有</w:t>
      </w:r>
      <w:r>
        <w:rPr>
          <w:rFonts w:hint="eastAsia" w:ascii="宋体" w:hAnsi="宋体" w:eastAsia="宋体" w:cs="宋体"/>
          <w:bCs/>
          <w:sz w:val="24"/>
          <w:szCs w:val="24"/>
        </w:rPr>
        <w:t>文件</w:t>
      </w:r>
      <w:r>
        <w:rPr>
          <w:rFonts w:hint="eastAsia" w:ascii="宋体" w:hAnsi="宋体" w:eastAsia="宋体" w:cs="宋体"/>
          <w:bCs/>
          <w:sz w:val="24"/>
          <w:szCs w:val="24"/>
          <w:lang w:eastAsia="zh-CN"/>
        </w:rPr>
        <w:t>资料的合法性、</w:t>
      </w:r>
      <w:r>
        <w:rPr>
          <w:rFonts w:hint="eastAsia" w:ascii="宋体" w:hAnsi="宋体" w:eastAsia="宋体" w:cs="宋体"/>
          <w:bCs/>
          <w:sz w:val="24"/>
          <w:szCs w:val="24"/>
        </w:rPr>
        <w:t>真实</w:t>
      </w:r>
      <w:r>
        <w:rPr>
          <w:rFonts w:hint="eastAsia" w:ascii="宋体" w:hAnsi="宋体" w:eastAsia="宋体" w:cs="宋体"/>
          <w:bCs/>
          <w:sz w:val="24"/>
          <w:szCs w:val="24"/>
          <w:lang w:eastAsia="zh-CN"/>
        </w:rPr>
        <w:t>性</w:t>
      </w:r>
      <w:r>
        <w:rPr>
          <w:rFonts w:hint="eastAsia" w:ascii="宋体" w:hAnsi="宋体" w:eastAsia="宋体" w:cs="宋体"/>
          <w:bCs/>
          <w:sz w:val="24"/>
          <w:szCs w:val="24"/>
        </w:rPr>
        <w:t>、</w:t>
      </w:r>
      <w:r>
        <w:rPr>
          <w:rFonts w:hint="eastAsia" w:ascii="宋体" w:hAnsi="宋体" w:eastAsia="宋体" w:cs="宋体"/>
          <w:bCs/>
          <w:sz w:val="24"/>
          <w:szCs w:val="24"/>
          <w:lang w:eastAsia="zh-CN"/>
        </w:rPr>
        <w:t>完整性和</w:t>
      </w:r>
      <w:r>
        <w:rPr>
          <w:rFonts w:hint="eastAsia" w:ascii="宋体" w:hAnsi="宋体" w:eastAsia="宋体" w:cs="宋体"/>
          <w:bCs/>
          <w:sz w:val="24"/>
          <w:szCs w:val="24"/>
        </w:rPr>
        <w:t>准确</w:t>
      </w:r>
      <w:r>
        <w:rPr>
          <w:rFonts w:hint="eastAsia" w:ascii="宋体" w:hAnsi="宋体" w:eastAsia="宋体" w:cs="宋体"/>
          <w:bCs/>
          <w:sz w:val="24"/>
          <w:szCs w:val="24"/>
          <w:lang w:eastAsia="zh-CN"/>
        </w:rPr>
        <w:t>性</w:t>
      </w:r>
      <w:r>
        <w:rPr>
          <w:rFonts w:hint="eastAsia" w:ascii="宋体" w:hAnsi="宋体" w:eastAsia="宋体" w:cs="宋体"/>
          <w:bCs/>
          <w:sz w:val="24"/>
          <w:szCs w:val="24"/>
        </w:rPr>
        <w:t>。</w:t>
      </w:r>
    </w:p>
    <w:p w14:paraId="112709E5">
      <w:pPr>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bCs/>
          <w:sz w:val="24"/>
          <w:szCs w:val="24"/>
          <w:lang w:eastAsia="zh-CN"/>
        </w:rPr>
      </w:pPr>
      <w:r>
        <w:rPr>
          <w:rFonts w:hint="eastAsia" w:ascii="宋体" w:hAnsi="宋体" w:eastAsia="宋体" w:cs="宋体"/>
          <w:bCs/>
          <w:sz w:val="24"/>
          <w:szCs w:val="24"/>
          <w:lang w:eastAsia="zh-CN"/>
        </w:rPr>
        <w:t>六、</w:t>
      </w:r>
      <w:r>
        <w:rPr>
          <w:rFonts w:hint="eastAsia" w:ascii="宋体" w:hAnsi="宋体" w:eastAsia="宋体" w:cs="宋体"/>
          <w:bCs/>
          <w:sz w:val="24"/>
          <w:szCs w:val="24"/>
        </w:rPr>
        <w:t>一旦我方被确定为</w:t>
      </w:r>
      <w:r>
        <w:rPr>
          <w:rFonts w:hint="eastAsia" w:ascii="宋体" w:hAnsi="宋体" w:eastAsia="宋体" w:cs="宋体"/>
          <w:bCs/>
          <w:sz w:val="24"/>
          <w:szCs w:val="24"/>
          <w:lang w:eastAsia="zh-CN"/>
        </w:rPr>
        <w:t>成交</w:t>
      </w:r>
      <w:r>
        <w:rPr>
          <w:rFonts w:hint="eastAsia" w:ascii="宋体" w:hAnsi="宋体" w:eastAsia="宋体" w:cs="宋体"/>
          <w:bCs/>
          <w:sz w:val="24"/>
          <w:szCs w:val="24"/>
        </w:rPr>
        <w:t xml:space="preserve">供应商，我方将严格履行合同规定的责任和义务，保证于合同签字生效后按照约定时间完成项目，并交付采购人验收。 </w:t>
      </w:r>
    </w:p>
    <w:p w14:paraId="008FEEB4">
      <w:pPr>
        <w:spacing w:line="560" w:lineRule="exact"/>
        <w:ind w:left="1413" w:leftChars="273" w:hanging="840" w:hangingChars="350"/>
        <w:outlineLvl w:val="9"/>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（盖公章）</w:t>
      </w:r>
    </w:p>
    <w:p w14:paraId="792CE192">
      <w:pPr>
        <w:spacing w:line="560" w:lineRule="exact"/>
        <w:ind w:left="1620" w:leftChars="257" w:hanging="1080"/>
        <w:outlineLvl w:val="9"/>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z w:val="24"/>
          <w:szCs w:val="24"/>
          <w:u w:val="single"/>
        </w:rPr>
        <w:tab/>
      </w:r>
    </w:p>
    <w:p w14:paraId="6EB30F7F">
      <w:pPr>
        <w:spacing w:line="560" w:lineRule="exact"/>
        <w:ind w:left="1620" w:leftChars="257" w:hanging="1080"/>
        <w:outlineLvl w:val="9"/>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传真：</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z w:val="24"/>
          <w:szCs w:val="24"/>
          <w:u w:val="single"/>
        </w:rPr>
        <w:tab/>
      </w:r>
    </w:p>
    <w:p w14:paraId="6AB8B2D2">
      <w:pPr>
        <w:spacing w:line="560" w:lineRule="exact"/>
        <w:ind w:left="1620" w:leftChars="257" w:hanging="1080"/>
        <w:outlineLvl w:val="9"/>
        <w:rPr>
          <w:rFonts w:hint="eastAsia" w:ascii="宋体" w:hAnsi="宋体" w:eastAsia="宋体" w:cs="宋体"/>
          <w:sz w:val="24"/>
          <w:szCs w:val="24"/>
        </w:rPr>
      </w:pPr>
      <w:r>
        <w:rPr>
          <w:rFonts w:hint="eastAsia" w:ascii="宋体" w:hAnsi="宋体" w:eastAsia="宋体" w:cs="宋体"/>
          <w:sz w:val="24"/>
          <w:szCs w:val="24"/>
        </w:rPr>
        <w:t>电子邮件：</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邮编：</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z w:val="24"/>
          <w:szCs w:val="24"/>
          <w:u w:val="single"/>
        </w:rPr>
        <w:tab/>
      </w:r>
    </w:p>
    <w:p w14:paraId="6E6A0C1C">
      <w:pPr>
        <w:spacing w:line="560" w:lineRule="exact"/>
        <w:ind w:left="1620" w:leftChars="257" w:hanging="1080"/>
        <w:outlineLvl w:val="9"/>
        <w:rPr>
          <w:rFonts w:hint="eastAsia" w:ascii="宋体" w:hAnsi="宋体" w:eastAsia="宋体" w:cs="宋体"/>
          <w:sz w:val="24"/>
          <w:szCs w:val="24"/>
        </w:rPr>
      </w:pPr>
      <w:r>
        <w:rPr>
          <w:rFonts w:hint="eastAsia" w:ascii="宋体" w:hAnsi="宋体" w:eastAsia="宋体" w:cs="宋体"/>
          <w:sz w:val="24"/>
          <w:szCs w:val="24"/>
        </w:rPr>
        <w:t>法定代表人或委托代理人(签字或签章)：</w:t>
      </w:r>
      <w:r>
        <w:rPr>
          <w:rFonts w:hint="eastAsia" w:ascii="宋体" w:hAnsi="宋体" w:eastAsia="宋体" w:cs="宋体"/>
          <w:sz w:val="24"/>
          <w:szCs w:val="24"/>
          <w:u w:val="single"/>
        </w:rPr>
        <w:tab/>
      </w:r>
      <w:r>
        <w:rPr>
          <w:rFonts w:hint="eastAsia" w:ascii="宋体" w:hAnsi="宋体" w:eastAsia="宋体" w:cs="宋体"/>
          <w:sz w:val="24"/>
          <w:szCs w:val="24"/>
          <w:u w:val="single"/>
        </w:rPr>
        <w:tab/>
      </w:r>
    </w:p>
    <w:p w14:paraId="42B1C887">
      <w:pPr>
        <w:pStyle w:val="4"/>
        <w:outlineLvl w:val="9"/>
        <w:rPr>
          <w:rFonts w:hint="eastAsia" w:ascii="宋体" w:hAnsi="宋体" w:eastAsia="宋体" w:cs="宋体"/>
          <w:sz w:val="24"/>
          <w:szCs w:val="24"/>
          <w:u w:val="single"/>
        </w:rPr>
      </w:pPr>
      <w:r>
        <w:rPr>
          <w:rFonts w:hint="eastAsia" w:ascii="宋体" w:hAnsi="宋体" w:eastAsia="宋体" w:cs="宋体"/>
          <w:sz w:val="24"/>
          <w:szCs w:val="24"/>
        </w:rPr>
        <w:t>日期：</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 xml:space="preserve">      </w:t>
      </w:r>
    </w:p>
    <w:p w14:paraId="3ECC92A1">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br w:type="page"/>
      </w:r>
    </w:p>
    <w:p w14:paraId="04CCC845">
      <w:pPr>
        <w:jc w:val="center"/>
        <w:outlineLvl w:val="1"/>
        <w:rPr>
          <w:rFonts w:hint="eastAsia" w:ascii="宋体" w:hAnsi="宋体" w:eastAsia="宋体" w:cs="宋体"/>
          <w:bCs/>
          <w:sz w:val="24"/>
          <w:szCs w:val="24"/>
        </w:rPr>
      </w:pPr>
      <w:r>
        <w:rPr>
          <w:rFonts w:hint="eastAsia" w:ascii="宋体" w:hAnsi="宋体" w:eastAsia="宋体" w:cs="宋体"/>
          <w:b/>
          <w:bCs/>
          <w:sz w:val="28"/>
          <w:szCs w:val="28"/>
          <w:lang w:eastAsia="zh-CN"/>
        </w:rPr>
        <w:t>二、</w:t>
      </w:r>
      <w:r>
        <w:rPr>
          <w:rFonts w:hint="eastAsia" w:ascii="宋体" w:hAnsi="宋体" w:eastAsia="宋体" w:cs="宋体"/>
          <w:b/>
          <w:bCs/>
          <w:sz w:val="28"/>
          <w:szCs w:val="28"/>
          <w:lang w:val="en-US" w:eastAsia="zh-CN"/>
        </w:rPr>
        <w:t>报价</w:t>
      </w:r>
      <w:r>
        <w:rPr>
          <w:rFonts w:hint="eastAsia" w:ascii="宋体" w:hAnsi="宋体" w:eastAsia="宋体" w:cs="宋体"/>
          <w:b/>
          <w:bCs/>
          <w:sz w:val="28"/>
          <w:szCs w:val="28"/>
        </w:rPr>
        <w:t>一览表</w:t>
      </w:r>
      <w:r>
        <w:rPr>
          <w:rFonts w:hint="eastAsia" w:ascii="宋体" w:hAnsi="宋体" w:eastAsia="宋体" w:cs="宋体"/>
          <w:bCs/>
          <w:sz w:val="28"/>
          <w:szCs w:val="28"/>
        </w:rPr>
        <w:t xml:space="preserve">   </w:t>
      </w:r>
      <w:r>
        <w:rPr>
          <w:rFonts w:hint="eastAsia" w:ascii="宋体" w:hAnsi="宋体" w:eastAsia="宋体" w:cs="宋体"/>
          <w:bCs/>
          <w:sz w:val="24"/>
          <w:szCs w:val="24"/>
        </w:rPr>
        <w:t xml:space="preserve">                            </w:t>
      </w:r>
    </w:p>
    <w:tbl>
      <w:tblPr>
        <w:tblStyle w:val="1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14:paraId="70E1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14:paraId="2BD060CC">
            <w:pPr>
              <w:spacing w:line="56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项目</w:t>
            </w:r>
            <w:r>
              <w:rPr>
                <w:rFonts w:hint="eastAsia" w:ascii="宋体" w:hAnsi="宋体" w:eastAsia="宋体" w:cs="宋体"/>
                <w:bCs/>
                <w:sz w:val="24"/>
                <w:szCs w:val="24"/>
                <w:lang w:val="en-US" w:eastAsia="zh-CN"/>
              </w:rPr>
              <w:t>编号</w:t>
            </w:r>
          </w:p>
        </w:tc>
        <w:tc>
          <w:tcPr>
            <w:tcW w:w="7623" w:type="dxa"/>
            <w:tcBorders>
              <w:top w:val="double" w:color="auto" w:sz="4" w:space="0"/>
              <w:right w:val="double" w:color="auto" w:sz="4" w:space="0"/>
            </w:tcBorders>
            <w:vAlign w:val="center"/>
          </w:tcPr>
          <w:p w14:paraId="604B026C">
            <w:pPr>
              <w:spacing w:line="560" w:lineRule="exact"/>
              <w:rPr>
                <w:rFonts w:hint="eastAsia" w:ascii="宋体" w:hAnsi="宋体" w:eastAsia="宋体" w:cs="宋体"/>
                <w:bCs/>
                <w:sz w:val="24"/>
                <w:szCs w:val="24"/>
              </w:rPr>
            </w:pPr>
          </w:p>
        </w:tc>
      </w:tr>
      <w:tr w14:paraId="47B8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14:paraId="41892894">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项目名称</w:t>
            </w:r>
          </w:p>
        </w:tc>
        <w:tc>
          <w:tcPr>
            <w:tcW w:w="7623" w:type="dxa"/>
            <w:tcBorders>
              <w:top w:val="double" w:color="auto" w:sz="4" w:space="0"/>
              <w:right w:val="double" w:color="auto" w:sz="4" w:space="0"/>
            </w:tcBorders>
            <w:vAlign w:val="center"/>
          </w:tcPr>
          <w:p w14:paraId="6F8DDE2E">
            <w:pPr>
              <w:spacing w:line="560" w:lineRule="exact"/>
              <w:rPr>
                <w:rFonts w:hint="eastAsia" w:ascii="宋体" w:hAnsi="宋体" w:eastAsia="宋体" w:cs="宋体"/>
                <w:bCs/>
                <w:sz w:val="24"/>
                <w:szCs w:val="24"/>
              </w:rPr>
            </w:pPr>
          </w:p>
        </w:tc>
      </w:tr>
      <w:tr w14:paraId="47A9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14:paraId="1ADDC7EB">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lang w:eastAsia="zh-CN"/>
              </w:rPr>
              <w:t>响应</w:t>
            </w:r>
            <w:r>
              <w:rPr>
                <w:rFonts w:hint="eastAsia" w:ascii="宋体" w:hAnsi="宋体" w:eastAsia="宋体" w:cs="宋体"/>
                <w:bCs/>
                <w:sz w:val="24"/>
                <w:szCs w:val="24"/>
              </w:rPr>
              <w:t>价格</w:t>
            </w:r>
          </w:p>
        </w:tc>
        <w:tc>
          <w:tcPr>
            <w:tcW w:w="7623" w:type="dxa"/>
            <w:tcBorders>
              <w:right w:val="double" w:color="auto" w:sz="4" w:space="0"/>
            </w:tcBorders>
            <w:vAlign w:val="center"/>
          </w:tcPr>
          <w:p w14:paraId="232DE7F4">
            <w:pPr>
              <w:spacing w:line="560" w:lineRule="exact"/>
              <w:rPr>
                <w:rFonts w:hint="eastAsia" w:ascii="宋体" w:hAnsi="宋体" w:eastAsia="宋体" w:cs="宋体"/>
                <w:bCs/>
                <w:sz w:val="24"/>
                <w:szCs w:val="24"/>
              </w:rPr>
            </w:pPr>
            <w:r>
              <w:rPr>
                <w:rFonts w:hint="eastAsia" w:ascii="宋体" w:hAnsi="宋体" w:eastAsia="宋体" w:cs="宋体"/>
                <w:bCs/>
                <w:sz w:val="24"/>
                <w:szCs w:val="24"/>
              </w:rPr>
              <w:t>人民币小写(元):</w:t>
            </w:r>
          </w:p>
        </w:tc>
      </w:tr>
      <w:tr w14:paraId="16AE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14:paraId="1360C059">
            <w:pPr>
              <w:spacing w:line="560" w:lineRule="exact"/>
              <w:jc w:val="center"/>
              <w:rPr>
                <w:rFonts w:hint="eastAsia" w:ascii="宋体" w:hAnsi="宋体" w:eastAsia="宋体" w:cs="宋体"/>
                <w:bCs/>
                <w:sz w:val="24"/>
                <w:szCs w:val="24"/>
              </w:rPr>
            </w:pPr>
          </w:p>
        </w:tc>
        <w:tc>
          <w:tcPr>
            <w:tcW w:w="7623" w:type="dxa"/>
            <w:tcBorders>
              <w:right w:val="double" w:color="auto" w:sz="4" w:space="0"/>
            </w:tcBorders>
            <w:vAlign w:val="center"/>
          </w:tcPr>
          <w:p w14:paraId="3DD74A91">
            <w:pPr>
              <w:spacing w:line="560" w:lineRule="exact"/>
              <w:rPr>
                <w:rFonts w:hint="eastAsia" w:ascii="宋体" w:hAnsi="宋体" w:eastAsia="宋体" w:cs="宋体"/>
                <w:bCs/>
                <w:sz w:val="24"/>
                <w:szCs w:val="24"/>
              </w:rPr>
            </w:pPr>
            <w:r>
              <w:rPr>
                <w:rFonts w:hint="eastAsia" w:ascii="宋体" w:hAnsi="宋体" w:eastAsia="宋体" w:cs="宋体"/>
                <w:bCs/>
                <w:sz w:val="24"/>
                <w:szCs w:val="24"/>
              </w:rPr>
              <w:t>人民币大写:</w:t>
            </w:r>
          </w:p>
        </w:tc>
      </w:tr>
      <w:tr w14:paraId="589D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14:paraId="77857DBD">
            <w:pPr>
              <w:spacing w:line="56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交货期</w:t>
            </w:r>
          </w:p>
        </w:tc>
        <w:tc>
          <w:tcPr>
            <w:tcW w:w="7623" w:type="dxa"/>
            <w:tcBorders>
              <w:right w:val="double" w:color="auto" w:sz="4" w:space="0"/>
            </w:tcBorders>
            <w:vAlign w:val="center"/>
          </w:tcPr>
          <w:p w14:paraId="78C8DF77">
            <w:pPr>
              <w:spacing w:line="560" w:lineRule="exact"/>
              <w:rPr>
                <w:rFonts w:hint="eastAsia" w:ascii="宋体" w:hAnsi="宋体" w:eastAsia="宋体" w:cs="宋体"/>
                <w:bCs/>
                <w:sz w:val="24"/>
                <w:szCs w:val="24"/>
                <w:lang w:val="en-US" w:eastAsia="zh-CN"/>
              </w:rPr>
            </w:pP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lang w:val="en-US" w:eastAsia="zh-CN"/>
              </w:rPr>
              <w:t>天</w:t>
            </w:r>
          </w:p>
        </w:tc>
      </w:tr>
      <w:tr w14:paraId="6116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14:paraId="70716FE5">
            <w:pPr>
              <w:spacing w:line="56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质保期</w:t>
            </w:r>
          </w:p>
        </w:tc>
        <w:tc>
          <w:tcPr>
            <w:tcW w:w="7623" w:type="dxa"/>
            <w:tcBorders>
              <w:right w:val="double" w:color="auto" w:sz="4" w:space="0"/>
            </w:tcBorders>
            <w:vAlign w:val="center"/>
          </w:tcPr>
          <w:p w14:paraId="6D0EB2B1">
            <w:pPr>
              <w:spacing w:line="560" w:lineRule="exact"/>
              <w:rPr>
                <w:rFonts w:hint="eastAsia" w:ascii="宋体" w:hAnsi="宋体" w:eastAsia="宋体" w:cs="宋体"/>
                <w:bCs/>
                <w:sz w:val="24"/>
                <w:szCs w:val="24"/>
                <w:u w:val="single"/>
                <w:lang w:val="en-US" w:eastAsia="zh-CN"/>
              </w:rPr>
            </w:pPr>
            <w:r>
              <w:rPr>
                <w:rFonts w:hint="eastAsia" w:ascii="宋体" w:hAnsi="宋体" w:eastAsia="宋体" w:cs="宋体"/>
                <w:bCs/>
                <w:sz w:val="24"/>
                <w:szCs w:val="24"/>
                <w:u w:val="single"/>
                <w:lang w:val="en-US" w:eastAsia="zh-CN"/>
              </w:rPr>
              <w:t xml:space="preserve">        年</w:t>
            </w:r>
          </w:p>
        </w:tc>
      </w:tr>
      <w:tr w14:paraId="1275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14:paraId="60ADA3EE">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备  注</w:t>
            </w:r>
          </w:p>
        </w:tc>
        <w:tc>
          <w:tcPr>
            <w:tcW w:w="7623" w:type="dxa"/>
            <w:tcBorders>
              <w:bottom w:val="double" w:color="auto" w:sz="4" w:space="0"/>
              <w:right w:val="double" w:color="auto" w:sz="4" w:space="0"/>
            </w:tcBorders>
            <w:vAlign w:val="center"/>
          </w:tcPr>
          <w:p w14:paraId="421CB612">
            <w:pPr>
              <w:spacing w:line="560" w:lineRule="exact"/>
              <w:rPr>
                <w:rFonts w:hint="eastAsia" w:ascii="宋体" w:hAnsi="宋体" w:eastAsia="宋体" w:cs="宋体"/>
                <w:bCs/>
                <w:sz w:val="24"/>
                <w:szCs w:val="24"/>
              </w:rPr>
            </w:pPr>
            <w:r>
              <w:rPr>
                <w:rFonts w:hint="eastAsia" w:ascii="宋体" w:hAnsi="宋体" w:eastAsia="宋体" w:cs="宋体"/>
                <w:bCs/>
                <w:sz w:val="24"/>
                <w:szCs w:val="24"/>
                <w:lang w:eastAsia="zh-CN"/>
              </w:rPr>
              <w:t>响应</w:t>
            </w:r>
            <w:r>
              <w:rPr>
                <w:rFonts w:hint="eastAsia" w:ascii="宋体" w:hAnsi="宋体" w:eastAsia="宋体" w:cs="宋体"/>
                <w:bCs/>
                <w:sz w:val="24"/>
                <w:szCs w:val="24"/>
              </w:rPr>
              <w:t>价格为供应商考虑各种因素（含折扣、优惠等）的最终报价。</w:t>
            </w:r>
          </w:p>
        </w:tc>
      </w:tr>
    </w:tbl>
    <w:p w14:paraId="338C534E">
      <w:pPr>
        <w:pStyle w:val="3"/>
        <w:outlineLvl w:val="9"/>
        <w:rPr>
          <w:rFonts w:hint="eastAsia" w:ascii="宋体" w:hAnsi="宋体" w:eastAsia="宋体" w:cs="宋体"/>
          <w:sz w:val="24"/>
          <w:szCs w:val="24"/>
          <w:lang w:eastAsia="zh-CN"/>
        </w:rPr>
      </w:pPr>
    </w:p>
    <w:p w14:paraId="05CF8D40">
      <w:pPr>
        <w:spacing w:line="560" w:lineRule="exact"/>
        <w:ind w:firstLine="2880" w:firstLineChars="1200"/>
        <w:rPr>
          <w:rFonts w:hint="eastAsia" w:ascii="宋体" w:hAnsi="宋体" w:eastAsia="宋体" w:cs="宋体"/>
          <w:bCs/>
          <w:sz w:val="24"/>
          <w:szCs w:val="24"/>
        </w:rPr>
      </w:pPr>
      <w:r>
        <w:rPr>
          <w:rFonts w:hint="eastAsia" w:ascii="宋体" w:hAnsi="宋体" w:eastAsia="宋体" w:cs="宋体"/>
          <w:bCs/>
          <w:sz w:val="24"/>
          <w:szCs w:val="24"/>
          <w:lang w:eastAsia="zh-CN"/>
        </w:rPr>
        <w:t>供应商</w:t>
      </w:r>
      <w:r>
        <w:rPr>
          <w:rFonts w:hint="eastAsia" w:ascii="宋体" w:hAnsi="宋体" w:eastAsia="宋体" w:cs="宋体"/>
          <w:bCs/>
          <w:sz w:val="24"/>
          <w:szCs w:val="24"/>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（盖章）</w:t>
      </w:r>
    </w:p>
    <w:p w14:paraId="2919DB9C">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单位负责人或授权代表（签字）：</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5B257288">
      <w:pPr>
        <w:pStyle w:val="30"/>
        <w:rPr>
          <w:rFonts w:hint="eastAsia" w:ascii="宋体" w:hAnsi="宋体" w:eastAsia="宋体" w:cs="宋体"/>
        </w:rPr>
      </w:pPr>
    </w:p>
    <w:p w14:paraId="7B2353E1">
      <w:pPr>
        <w:spacing w:line="560" w:lineRule="exact"/>
        <w:ind w:firstLine="3600" w:firstLineChars="1500"/>
        <w:rPr>
          <w:rFonts w:hint="eastAsia" w:ascii="宋体" w:hAnsi="宋体" w:eastAsia="宋体" w:cs="宋体"/>
          <w:bCs/>
          <w:sz w:val="24"/>
          <w:szCs w:val="24"/>
        </w:rPr>
      </w:pPr>
      <w:r>
        <w:rPr>
          <w:rFonts w:hint="eastAsia" w:ascii="宋体" w:hAnsi="宋体" w:eastAsia="宋体" w:cs="宋体"/>
          <w:bCs/>
          <w:sz w:val="24"/>
          <w:szCs w:val="24"/>
        </w:rPr>
        <w:t>年     月     日</w:t>
      </w:r>
    </w:p>
    <w:p w14:paraId="445F055F">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br w:type="page"/>
      </w:r>
    </w:p>
    <w:p w14:paraId="25F84727">
      <w:pPr>
        <w:keepNext/>
        <w:keepLines/>
        <w:spacing w:before="260" w:after="260" w:line="560" w:lineRule="exact"/>
        <w:jc w:val="center"/>
        <w:outlineLvl w:val="1"/>
        <w:rPr>
          <w:rFonts w:hint="eastAsia" w:ascii="宋体" w:hAnsi="宋体" w:eastAsia="宋体" w:cs="宋体"/>
          <w:bCs/>
          <w:sz w:val="24"/>
          <w:szCs w:val="24"/>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2.1</w:t>
      </w:r>
      <w:r>
        <w:rPr>
          <w:rFonts w:hint="eastAsia" w:ascii="宋体" w:hAnsi="宋体" w:eastAsia="宋体" w:cs="宋体"/>
          <w:b/>
          <w:bCs/>
          <w:sz w:val="28"/>
          <w:szCs w:val="28"/>
          <w:lang w:eastAsia="zh-CN"/>
        </w:rPr>
        <w:t>）响应价格明细表</w:t>
      </w:r>
      <w:r>
        <w:rPr>
          <w:rFonts w:hint="eastAsia" w:ascii="宋体" w:hAnsi="宋体" w:eastAsia="宋体" w:cs="宋体"/>
          <w:b/>
          <w:bCs/>
          <w:sz w:val="28"/>
          <w:szCs w:val="28"/>
        </w:rPr>
        <w:t>（可根据实际情况修改）</w:t>
      </w:r>
      <w:r>
        <w:rPr>
          <w:rFonts w:hint="eastAsia" w:ascii="宋体" w:hAnsi="宋体" w:eastAsia="宋体" w:cs="宋体"/>
          <w:b/>
          <w:bCs/>
          <w:sz w:val="24"/>
          <w:szCs w:val="24"/>
        </w:rPr>
        <w:t xml:space="preserve">   </w:t>
      </w:r>
      <w:r>
        <w:rPr>
          <w:rFonts w:hint="eastAsia" w:ascii="宋体" w:hAnsi="宋体" w:eastAsia="宋体" w:cs="宋体"/>
          <w:b w:val="0"/>
          <w:bCs w:val="0"/>
          <w:sz w:val="24"/>
          <w:szCs w:val="24"/>
        </w:rPr>
        <w:t xml:space="preserve">    </w:t>
      </w:r>
      <w:r>
        <w:rPr>
          <w:rFonts w:hint="eastAsia" w:ascii="宋体" w:hAnsi="宋体" w:eastAsia="宋体" w:cs="宋体"/>
          <w:bCs/>
          <w:sz w:val="24"/>
          <w:szCs w:val="24"/>
        </w:rPr>
        <w:t xml:space="preserve">                       </w:t>
      </w:r>
    </w:p>
    <w:tbl>
      <w:tblPr>
        <w:tblStyle w:val="19"/>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696"/>
        <w:gridCol w:w="348"/>
        <w:gridCol w:w="348"/>
        <w:gridCol w:w="3096"/>
        <w:gridCol w:w="936"/>
        <w:gridCol w:w="696"/>
        <w:gridCol w:w="696"/>
        <w:gridCol w:w="1416"/>
        <w:gridCol w:w="696"/>
      </w:tblGrid>
      <w:tr w14:paraId="74506F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0" w:type="auto"/>
            <w:vAlign w:val="center"/>
          </w:tcPr>
          <w:p w14:paraId="4B58792B">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0" w:type="auto"/>
            <w:vAlign w:val="center"/>
          </w:tcPr>
          <w:p w14:paraId="7B8D02ED">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名称</w:t>
            </w:r>
          </w:p>
        </w:tc>
        <w:tc>
          <w:tcPr>
            <w:tcW w:w="0" w:type="auto"/>
            <w:gridSpan w:val="2"/>
            <w:vAlign w:val="center"/>
          </w:tcPr>
          <w:p w14:paraId="50458A66">
            <w:pPr>
              <w:spacing w:line="56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品牌</w:t>
            </w:r>
          </w:p>
        </w:tc>
        <w:tc>
          <w:tcPr>
            <w:tcW w:w="0" w:type="auto"/>
            <w:vAlign w:val="center"/>
          </w:tcPr>
          <w:p w14:paraId="0E882914">
            <w:pPr>
              <w:spacing w:line="560" w:lineRule="exact"/>
              <w:jc w:val="center"/>
              <w:rPr>
                <w:rFonts w:hint="eastAsia" w:ascii="宋体" w:hAnsi="宋体" w:eastAsia="宋体" w:cs="宋体"/>
                <w:bCs/>
                <w:sz w:val="24"/>
                <w:szCs w:val="24"/>
                <w:lang w:eastAsia="zh-CN"/>
              </w:rPr>
            </w:pPr>
            <w:r>
              <w:rPr>
                <w:rFonts w:hint="eastAsia" w:ascii="宋体" w:hAnsi="宋体" w:eastAsia="宋体" w:cs="宋体"/>
                <w:bCs/>
                <w:sz w:val="24"/>
                <w:szCs w:val="24"/>
              </w:rPr>
              <w:t>型号</w:t>
            </w:r>
            <w:r>
              <w:rPr>
                <w:rFonts w:hint="eastAsia" w:ascii="宋体" w:hAnsi="宋体" w:eastAsia="宋体" w:cs="宋体"/>
                <w:bCs/>
                <w:sz w:val="24"/>
                <w:szCs w:val="24"/>
                <w:lang w:eastAsia="zh-CN"/>
              </w:rPr>
              <w:t>及主要规格、技术参数</w:t>
            </w:r>
          </w:p>
        </w:tc>
        <w:tc>
          <w:tcPr>
            <w:tcW w:w="0" w:type="auto"/>
            <w:vAlign w:val="center"/>
          </w:tcPr>
          <w:p w14:paraId="43090638">
            <w:pPr>
              <w:spacing w:line="56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制造商</w:t>
            </w:r>
          </w:p>
        </w:tc>
        <w:tc>
          <w:tcPr>
            <w:tcW w:w="0" w:type="auto"/>
            <w:vAlign w:val="center"/>
          </w:tcPr>
          <w:p w14:paraId="72077668">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单价</w:t>
            </w:r>
          </w:p>
        </w:tc>
        <w:tc>
          <w:tcPr>
            <w:tcW w:w="0" w:type="auto"/>
            <w:vAlign w:val="center"/>
          </w:tcPr>
          <w:p w14:paraId="7F6B2467">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数量</w:t>
            </w:r>
          </w:p>
        </w:tc>
        <w:tc>
          <w:tcPr>
            <w:tcW w:w="0" w:type="auto"/>
            <w:vAlign w:val="center"/>
          </w:tcPr>
          <w:p w14:paraId="4F207B63">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总价（元）</w:t>
            </w:r>
          </w:p>
        </w:tc>
        <w:tc>
          <w:tcPr>
            <w:tcW w:w="0" w:type="auto"/>
            <w:vAlign w:val="center"/>
          </w:tcPr>
          <w:p w14:paraId="544A7A10">
            <w:pPr>
              <w:spacing w:line="560" w:lineRule="exact"/>
              <w:jc w:val="center"/>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备注</w:t>
            </w:r>
          </w:p>
        </w:tc>
      </w:tr>
      <w:tr w14:paraId="0A38D8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0" w:type="auto"/>
            <w:vAlign w:val="center"/>
          </w:tcPr>
          <w:p w14:paraId="6DB58BA8">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0" w:type="auto"/>
            <w:vAlign w:val="center"/>
          </w:tcPr>
          <w:p w14:paraId="0A17A8B1">
            <w:pPr>
              <w:spacing w:line="560" w:lineRule="exact"/>
              <w:jc w:val="center"/>
              <w:rPr>
                <w:rFonts w:hint="eastAsia" w:ascii="宋体" w:hAnsi="宋体" w:eastAsia="宋体" w:cs="宋体"/>
                <w:bCs/>
                <w:sz w:val="24"/>
                <w:szCs w:val="24"/>
              </w:rPr>
            </w:pPr>
          </w:p>
        </w:tc>
        <w:tc>
          <w:tcPr>
            <w:tcW w:w="0" w:type="auto"/>
            <w:gridSpan w:val="2"/>
            <w:vAlign w:val="center"/>
          </w:tcPr>
          <w:p w14:paraId="35AC4097">
            <w:pPr>
              <w:spacing w:line="560" w:lineRule="exact"/>
              <w:jc w:val="center"/>
              <w:rPr>
                <w:rFonts w:hint="eastAsia" w:ascii="宋体" w:hAnsi="宋体" w:eastAsia="宋体" w:cs="宋体"/>
                <w:bCs/>
                <w:sz w:val="24"/>
                <w:szCs w:val="24"/>
              </w:rPr>
            </w:pPr>
          </w:p>
        </w:tc>
        <w:tc>
          <w:tcPr>
            <w:tcW w:w="0" w:type="auto"/>
            <w:vAlign w:val="center"/>
          </w:tcPr>
          <w:p w14:paraId="2C30E989">
            <w:pPr>
              <w:spacing w:line="560" w:lineRule="exact"/>
              <w:jc w:val="center"/>
              <w:rPr>
                <w:rFonts w:hint="eastAsia" w:ascii="宋体" w:hAnsi="宋体" w:eastAsia="宋体" w:cs="宋体"/>
                <w:bCs/>
                <w:sz w:val="24"/>
                <w:szCs w:val="24"/>
              </w:rPr>
            </w:pPr>
          </w:p>
        </w:tc>
        <w:tc>
          <w:tcPr>
            <w:tcW w:w="0" w:type="auto"/>
            <w:vAlign w:val="center"/>
          </w:tcPr>
          <w:p w14:paraId="1A38945E">
            <w:pPr>
              <w:spacing w:line="560" w:lineRule="exact"/>
              <w:jc w:val="center"/>
              <w:rPr>
                <w:rFonts w:hint="eastAsia" w:ascii="宋体" w:hAnsi="宋体" w:eastAsia="宋体" w:cs="宋体"/>
                <w:bCs/>
                <w:sz w:val="24"/>
                <w:szCs w:val="24"/>
              </w:rPr>
            </w:pPr>
          </w:p>
        </w:tc>
        <w:tc>
          <w:tcPr>
            <w:tcW w:w="0" w:type="auto"/>
            <w:vAlign w:val="center"/>
          </w:tcPr>
          <w:p w14:paraId="48BF6E0D">
            <w:pPr>
              <w:spacing w:line="560" w:lineRule="exact"/>
              <w:jc w:val="center"/>
              <w:rPr>
                <w:rFonts w:hint="eastAsia" w:ascii="宋体" w:hAnsi="宋体" w:eastAsia="宋体" w:cs="宋体"/>
                <w:bCs/>
                <w:sz w:val="24"/>
                <w:szCs w:val="24"/>
              </w:rPr>
            </w:pPr>
          </w:p>
        </w:tc>
        <w:tc>
          <w:tcPr>
            <w:tcW w:w="0" w:type="auto"/>
            <w:vAlign w:val="center"/>
          </w:tcPr>
          <w:p w14:paraId="237ECADA">
            <w:pPr>
              <w:spacing w:line="560" w:lineRule="exact"/>
              <w:jc w:val="center"/>
              <w:rPr>
                <w:rFonts w:hint="eastAsia" w:ascii="宋体" w:hAnsi="宋体" w:eastAsia="宋体" w:cs="宋体"/>
                <w:bCs/>
                <w:sz w:val="24"/>
                <w:szCs w:val="24"/>
              </w:rPr>
            </w:pPr>
          </w:p>
        </w:tc>
        <w:tc>
          <w:tcPr>
            <w:tcW w:w="0" w:type="auto"/>
            <w:vAlign w:val="center"/>
          </w:tcPr>
          <w:p w14:paraId="1BA9940F">
            <w:pPr>
              <w:spacing w:line="560" w:lineRule="exact"/>
              <w:jc w:val="center"/>
              <w:rPr>
                <w:rFonts w:hint="eastAsia" w:ascii="宋体" w:hAnsi="宋体" w:eastAsia="宋体" w:cs="宋体"/>
                <w:bCs/>
                <w:sz w:val="24"/>
                <w:szCs w:val="24"/>
              </w:rPr>
            </w:pPr>
          </w:p>
        </w:tc>
        <w:tc>
          <w:tcPr>
            <w:tcW w:w="0" w:type="auto"/>
            <w:vMerge w:val="restart"/>
            <w:vAlign w:val="center"/>
          </w:tcPr>
          <w:p w14:paraId="56B2410F">
            <w:pPr>
              <w:spacing w:line="560" w:lineRule="exact"/>
              <w:jc w:val="center"/>
              <w:rPr>
                <w:rFonts w:hint="eastAsia" w:ascii="宋体" w:hAnsi="宋体" w:eastAsia="宋体" w:cs="宋体"/>
                <w:bCs/>
                <w:sz w:val="24"/>
                <w:szCs w:val="24"/>
              </w:rPr>
            </w:pPr>
          </w:p>
        </w:tc>
      </w:tr>
      <w:tr w14:paraId="5AD6F2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0" w:type="auto"/>
            <w:vAlign w:val="center"/>
          </w:tcPr>
          <w:p w14:paraId="7AA9DC0E">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0" w:type="auto"/>
            <w:vAlign w:val="center"/>
          </w:tcPr>
          <w:p w14:paraId="2D4F985D">
            <w:pPr>
              <w:spacing w:line="560" w:lineRule="exact"/>
              <w:jc w:val="center"/>
              <w:rPr>
                <w:rFonts w:hint="eastAsia" w:ascii="宋体" w:hAnsi="宋体" w:eastAsia="宋体" w:cs="宋体"/>
                <w:bCs/>
                <w:sz w:val="24"/>
                <w:szCs w:val="24"/>
              </w:rPr>
            </w:pPr>
          </w:p>
        </w:tc>
        <w:tc>
          <w:tcPr>
            <w:tcW w:w="0" w:type="auto"/>
            <w:gridSpan w:val="2"/>
            <w:vAlign w:val="center"/>
          </w:tcPr>
          <w:p w14:paraId="4D160FBE">
            <w:pPr>
              <w:spacing w:line="560" w:lineRule="exact"/>
              <w:jc w:val="center"/>
              <w:rPr>
                <w:rFonts w:hint="eastAsia" w:ascii="宋体" w:hAnsi="宋体" w:eastAsia="宋体" w:cs="宋体"/>
                <w:bCs/>
                <w:sz w:val="24"/>
                <w:szCs w:val="24"/>
              </w:rPr>
            </w:pPr>
          </w:p>
        </w:tc>
        <w:tc>
          <w:tcPr>
            <w:tcW w:w="0" w:type="auto"/>
            <w:vAlign w:val="center"/>
          </w:tcPr>
          <w:p w14:paraId="2E80F350">
            <w:pPr>
              <w:spacing w:line="560" w:lineRule="exact"/>
              <w:jc w:val="center"/>
              <w:rPr>
                <w:rFonts w:hint="eastAsia" w:ascii="宋体" w:hAnsi="宋体" w:eastAsia="宋体" w:cs="宋体"/>
                <w:bCs/>
                <w:sz w:val="24"/>
                <w:szCs w:val="24"/>
              </w:rPr>
            </w:pPr>
          </w:p>
        </w:tc>
        <w:tc>
          <w:tcPr>
            <w:tcW w:w="0" w:type="auto"/>
            <w:vAlign w:val="center"/>
          </w:tcPr>
          <w:p w14:paraId="36A7DF4C">
            <w:pPr>
              <w:spacing w:line="560" w:lineRule="exact"/>
              <w:jc w:val="center"/>
              <w:rPr>
                <w:rFonts w:hint="eastAsia" w:ascii="宋体" w:hAnsi="宋体" w:eastAsia="宋体" w:cs="宋体"/>
                <w:bCs/>
                <w:sz w:val="24"/>
                <w:szCs w:val="24"/>
              </w:rPr>
            </w:pPr>
          </w:p>
        </w:tc>
        <w:tc>
          <w:tcPr>
            <w:tcW w:w="0" w:type="auto"/>
            <w:vAlign w:val="center"/>
          </w:tcPr>
          <w:p w14:paraId="20BDF0D8">
            <w:pPr>
              <w:spacing w:line="560" w:lineRule="exact"/>
              <w:jc w:val="center"/>
              <w:rPr>
                <w:rFonts w:hint="eastAsia" w:ascii="宋体" w:hAnsi="宋体" w:eastAsia="宋体" w:cs="宋体"/>
                <w:bCs/>
                <w:sz w:val="24"/>
                <w:szCs w:val="24"/>
              </w:rPr>
            </w:pPr>
          </w:p>
        </w:tc>
        <w:tc>
          <w:tcPr>
            <w:tcW w:w="0" w:type="auto"/>
            <w:vAlign w:val="center"/>
          </w:tcPr>
          <w:p w14:paraId="1F9DDE7F">
            <w:pPr>
              <w:spacing w:line="560" w:lineRule="exact"/>
              <w:jc w:val="center"/>
              <w:rPr>
                <w:rFonts w:hint="eastAsia" w:ascii="宋体" w:hAnsi="宋体" w:eastAsia="宋体" w:cs="宋体"/>
                <w:bCs/>
                <w:sz w:val="24"/>
                <w:szCs w:val="24"/>
              </w:rPr>
            </w:pPr>
          </w:p>
        </w:tc>
        <w:tc>
          <w:tcPr>
            <w:tcW w:w="0" w:type="auto"/>
            <w:vAlign w:val="center"/>
          </w:tcPr>
          <w:p w14:paraId="5BABE752">
            <w:pPr>
              <w:spacing w:line="560" w:lineRule="exact"/>
              <w:jc w:val="center"/>
              <w:rPr>
                <w:rFonts w:hint="eastAsia" w:ascii="宋体" w:hAnsi="宋体" w:eastAsia="宋体" w:cs="宋体"/>
                <w:bCs/>
                <w:sz w:val="24"/>
                <w:szCs w:val="24"/>
              </w:rPr>
            </w:pPr>
          </w:p>
        </w:tc>
        <w:tc>
          <w:tcPr>
            <w:tcW w:w="0" w:type="auto"/>
            <w:vMerge w:val="continue"/>
            <w:vAlign w:val="top"/>
          </w:tcPr>
          <w:p w14:paraId="5AD5BF7E">
            <w:pPr>
              <w:spacing w:line="560" w:lineRule="exact"/>
              <w:rPr>
                <w:rFonts w:hint="eastAsia" w:ascii="宋体" w:hAnsi="宋体" w:eastAsia="宋体" w:cs="宋体"/>
                <w:bCs/>
                <w:sz w:val="24"/>
                <w:szCs w:val="24"/>
              </w:rPr>
            </w:pPr>
          </w:p>
        </w:tc>
      </w:tr>
      <w:tr w14:paraId="2894A5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0" w:type="auto"/>
            <w:vAlign w:val="center"/>
          </w:tcPr>
          <w:p w14:paraId="27276BFE">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0" w:type="auto"/>
            <w:vAlign w:val="center"/>
          </w:tcPr>
          <w:p w14:paraId="34B422E3">
            <w:pPr>
              <w:spacing w:line="560" w:lineRule="exact"/>
              <w:jc w:val="center"/>
              <w:rPr>
                <w:rFonts w:hint="eastAsia" w:ascii="宋体" w:hAnsi="宋体" w:eastAsia="宋体" w:cs="宋体"/>
                <w:bCs/>
                <w:sz w:val="24"/>
                <w:szCs w:val="24"/>
              </w:rPr>
            </w:pPr>
          </w:p>
        </w:tc>
        <w:tc>
          <w:tcPr>
            <w:tcW w:w="0" w:type="auto"/>
            <w:gridSpan w:val="2"/>
            <w:vAlign w:val="center"/>
          </w:tcPr>
          <w:p w14:paraId="5CF47460">
            <w:pPr>
              <w:spacing w:line="560" w:lineRule="exact"/>
              <w:jc w:val="center"/>
              <w:rPr>
                <w:rFonts w:hint="eastAsia" w:ascii="宋体" w:hAnsi="宋体" w:eastAsia="宋体" w:cs="宋体"/>
                <w:bCs/>
                <w:sz w:val="24"/>
                <w:szCs w:val="24"/>
              </w:rPr>
            </w:pPr>
          </w:p>
        </w:tc>
        <w:tc>
          <w:tcPr>
            <w:tcW w:w="0" w:type="auto"/>
            <w:vAlign w:val="center"/>
          </w:tcPr>
          <w:p w14:paraId="23CB979B">
            <w:pPr>
              <w:spacing w:line="560" w:lineRule="exact"/>
              <w:jc w:val="center"/>
              <w:rPr>
                <w:rFonts w:hint="eastAsia" w:ascii="宋体" w:hAnsi="宋体" w:eastAsia="宋体" w:cs="宋体"/>
                <w:bCs/>
                <w:sz w:val="24"/>
                <w:szCs w:val="24"/>
              </w:rPr>
            </w:pPr>
          </w:p>
        </w:tc>
        <w:tc>
          <w:tcPr>
            <w:tcW w:w="0" w:type="auto"/>
            <w:vAlign w:val="center"/>
          </w:tcPr>
          <w:p w14:paraId="0C8B1CE8">
            <w:pPr>
              <w:spacing w:line="560" w:lineRule="exact"/>
              <w:jc w:val="center"/>
              <w:rPr>
                <w:rFonts w:hint="eastAsia" w:ascii="宋体" w:hAnsi="宋体" w:eastAsia="宋体" w:cs="宋体"/>
                <w:bCs/>
                <w:sz w:val="24"/>
                <w:szCs w:val="24"/>
              </w:rPr>
            </w:pPr>
          </w:p>
        </w:tc>
        <w:tc>
          <w:tcPr>
            <w:tcW w:w="0" w:type="auto"/>
            <w:vAlign w:val="center"/>
          </w:tcPr>
          <w:p w14:paraId="1FEAA914">
            <w:pPr>
              <w:spacing w:line="560" w:lineRule="exact"/>
              <w:jc w:val="center"/>
              <w:rPr>
                <w:rFonts w:hint="eastAsia" w:ascii="宋体" w:hAnsi="宋体" w:eastAsia="宋体" w:cs="宋体"/>
                <w:bCs/>
                <w:sz w:val="24"/>
                <w:szCs w:val="24"/>
              </w:rPr>
            </w:pPr>
          </w:p>
        </w:tc>
        <w:tc>
          <w:tcPr>
            <w:tcW w:w="0" w:type="auto"/>
            <w:vAlign w:val="center"/>
          </w:tcPr>
          <w:p w14:paraId="04AD9567">
            <w:pPr>
              <w:spacing w:line="560" w:lineRule="exact"/>
              <w:jc w:val="center"/>
              <w:rPr>
                <w:rFonts w:hint="eastAsia" w:ascii="宋体" w:hAnsi="宋体" w:eastAsia="宋体" w:cs="宋体"/>
                <w:bCs/>
                <w:sz w:val="24"/>
                <w:szCs w:val="24"/>
              </w:rPr>
            </w:pPr>
          </w:p>
        </w:tc>
        <w:tc>
          <w:tcPr>
            <w:tcW w:w="0" w:type="auto"/>
            <w:vAlign w:val="center"/>
          </w:tcPr>
          <w:p w14:paraId="76CFA32F">
            <w:pPr>
              <w:spacing w:line="560" w:lineRule="exact"/>
              <w:jc w:val="center"/>
              <w:rPr>
                <w:rFonts w:hint="eastAsia" w:ascii="宋体" w:hAnsi="宋体" w:eastAsia="宋体" w:cs="宋体"/>
                <w:bCs/>
                <w:sz w:val="24"/>
                <w:szCs w:val="24"/>
              </w:rPr>
            </w:pPr>
          </w:p>
        </w:tc>
        <w:tc>
          <w:tcPr>
            <w:tcW w:w="0" w:type="auto"/>
            <w:vMerge w:val="continue"/>
            <w:vAlign w:val="top"/>
          </w:tcPr>
          <w:p w14:paraId="06C12F30">
            <w:pPr>
              <w:spacing w:line="560" w:lineRule="exact"/>
              <w:rPr>
                <w:rFonts w:hint="eastAsia" w:ascii="宋体" w:hAnsi="宋体" w:eastAsia="宋体" w:cs="宋体"/>
                <w:bCs/>
                <w:sz w:val="24"/>
                <w:szCs w:val="24"/>
              </w:rPr>
            </w:pPr>
          </w:p>
        </w:tc>
      </w:tr>
      <w:tr w14:paraId="643DCB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0" w:type="auto"/>
            <w:vAlign w:val="center"/>
          </w:tcPr>
          <w:p w14:paraId="27E95015">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0" w:type="auto"/>
            <w:vAlign w:val="center"/>
          </w:tcPr>
          <w:p w14:paraId="7690828B">
            <w:pPr>
              <w:spacing w:line="560" w:lineRule="exact"/>
              <w:jc w:val="center"/>
              <w:rPr>
                <w:rFonts w:hint="eastAsia" w:ascii="宋体" w:hAnsi="宋体" w:eastAsia="宋体" w:cs="宋体"/>
                <w:bCs/>
                <w:sz w:val="24"/>
                <w:szCs w:val="24"/>
              </w:rPr>
            </w:pPr>
          </w:p>
        </w:tc>
        <w:tc>
          <w:tcPr>
            <w:tcW w:w="0" w:type="auto"/>
            <w:gridSpan w:val="2"/>
            <w:vAlign w:val="center"/>
          </w:tcPr>
          <w:p w14:paraId="533247DD">
            <w:pPr>
              <w:spacing w:line="560" w:lineRule="exact"/>
              <w:jc w:val="center"/>
              <w:rPr>
                <w:rFonts w:hint="eastAsia" w:ascii="宋体" w:hAnsi="宋体" w:eastAsia="宋体" w:cs="宋体"/>
                <w:bCs/>
                <w:sz w:val="24"/>
                <w:szCs w:val="24"/>
              </w:rPr>
            </w:pPr>
          </w:p>
        </w:tc>
        <w:tc>
          <w:tcPr>
            <w:tcW w:w="0" w:type="auto"/>
            <w:vAlign w:val="center"/>
          </w:tcPr>
          <w:p w14:paraId="19B4DF69">
            <w:pPr>
              <w:spacing w:line="560" w:lineRule="exact"/>
              <w:jc w:val="center"/>
              <w:rPr>
                <w:rFonts w:hint="eastAsia" w:ascii="宋体" w:hAnsi="宋体" w:eastAsia="宋体" w:cs="宋体"/>
                <w:bCs/>
                <w:sz w:val="24"/>
                <w:szCs w:val="24"/>
              </w:rPr>
            </w:pPr>
          </w:p>
        </w:tc>
        <w:tc>
          <w:tcPr>
            <w:tcW w:w="0" w:type="auto"/>
            <w:vAlign w:val="center"/>
          </w:tcPr>
          <w:p w14:paraId="5AE04639">
            <w:pPr>
              <w:spacing w:line="560" w:lineRule="exact"/>
              <w:jc w:val="center"/>
              <w:rPr>
                <w:rFonts w:hint="eastAsia" w:ascii="宋体" w:hAnsi="宋体" w:eastAsia="宋体" w:cs="宋体"/>
                <w:bCs/>
                <w:sz w:val="24"/>
                <w:szCs w:val="24"/>
              </w:rPr>
            </w:pPr>
          </w:p>
        </w:tc>
        <w:tc>
          <w:tcPr>
            <w:tcW w:w="0" w:type="auto"/>
            <w:vAlign w:val="center"/>
          </w:tcPr>
          <w:p w14:paraId="6AECCED1">
            <w:pPr>
              <w:spacing w:line="560" w:lineRule="exact"/>
              <w:jc w:val="center"/>
              <w:rPr>
                <w:rFonts w:hint="eastAsia" w:ascii="宋体" w:hAnsi="宋体" w:eastAsia="宋体" w:cs="宋体"/>
                <w:bCs/>
                <w:sz w:val="24"/>
                <w:szCs w:val="24"/>
              </w:rPr>
            </w:pPr>
          </w:p>
        </w:tc>
        <w:tc>
          <w:tcPr>
            <w:tcW w:w="0" w:type="auto"/>
            <w:vAlign w:val="center"/>
          </w:tcPr>
          <w:p w14:paraId="44827C0A">
            <w:pPr>
              <w:spacing w:line="560" w:lineRule="exact"/>
              <w:jc w:val="center"/>
              <w:rPr>
                <w:rFonts w:hint="eastAsia" w:ascii="宋体" w:hAnsi="宋体" w:eastAsia="宋体" w:cs="宋体"/>
                <w:bCs/>
                <w:sz w:val="24"/>
                <w:szCs w:val="24"/>
              </w:rPr>
            </w:pPr>
          </w:p>
        </w:tc>
        <w:tc>
          <w:tcPr>
            <w:tcW w:w="0" w:type="auto"/>
            <w:vAlign w:val="center"/>
          </w:tcPr>
          <w:p w14:paraId="60DBFE13">
            <w:pPr>
              <w:spacing w:line="560" w:lineRule="exact"/>
              <w:jc w:val="center"/>
              <w:rPr>
                <w:rFonts w:hint="eastAsia" w:ascii="宋体" w:hAnsi="宋体" w:eastAsia="宋体" w:cs="宋体"/>
                <w:bCs/>
                <w:sz w:val="24"/>
                <w:szCs w:val="24"/>
              </w:rPr>
            </w:pPr>
          </w:p>
        </w:tc>
        <w:tc>
          <w:tcPr>
            <w:tcW w:w="0" w:type="auto"/>
            <w:vMerge w:val="continue"/>
            <w:vAlign w:val="top"/>
          </w:tcPr>
          <w:p w14:paraId="61C95108">
            <w:pPr>
              <w:spacing w:line="560" w:lineRule="exact"/>
              <w:rPr>
                <w:rFonts w:hint="eastAsia" w:ascii="宋体" w:hAnsi="宋体" w:eastAsia="宋体" w:cs="宋体"/>
                <w:bCs/>
                <w:sz w:val="24"/>
                <w:szCs w:val="24"/>
              </w:rPr>
            </w:pPr>
          </w:p>
        </w:tc>
      </w:tr>
      <w:tr w14:paraId="7086A9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0" w:type="auto"/>
            <w:vAlign w:val="center"/>
          </w:tcPr>
          <w:p w14:paraId="71641FAD">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0" w:type="auto"/>
            <w:vAlign w:val="center"/>
          </w:tcPr>
          <w:p w14:paraId="269B648C">
            <w:pPr>
              <w:spacing w:line="560" w:lineRule="exact"/>
              <w:jc w:val="center"/>
              <w:rPr>
                <w:rFonts w:hint="eastAsia" w:ascii="宋体" w:hAnsi="宋体" w:eastAsia="宋体" w:cs="宋体"/>
                <w:bCs/>
                <w:sz w:val="24"/>
                <w:szCs w:val="24"/>
              </w:rPr>
            </w:pPr>
          </w:p>
        </w:tc>
        <w:tc>
          <w:tcPr>
            <w:tcW w:w="0" w:type="auto"/>
            <w:gridSpan w:val="2"/>
            <w:vAlign w:val="center"/>
          </w:tcPr>
          <w:p w14:paraId="1E7C37D8">
            <w:pPr>
              <w:spacing w:line="560" w:lineRule="exact"/>
              <w:jc w:val="center"/>
              <w:rPr>
                <w:rFonts w:hint="eastAsia" w:ascii="宋体" w:hAnsi="宋体" w:eastAsia="宋体" w:cs="宋体"/>
                <w:bCs/>
                <w:sz w:val="24"/>
                <w:szCs w:val="24"/>
              </w:rPr>
            </w:pPr>
          </w:p>
        </w:tc>
        <w:tc>
          <w:tcPr>
            <w:tcW w:w="0" w:type="auto"/>
            <w:vAlign w:val="center"/>
          </w:tcPr>
          <w:p w14:paraId="07A76667">
            <w:pPr>
              <w:spacing w:line="560" w:lineRule="exact"/>
              <w:jc w:val="center"/>
              <w:rPr>
                <w:rFonts w:hint="eastAsia" w:ascii="宋体" w:hAnsi="宋体" w:eastAsia="宋体" w:cs="宋体"/>
                <w:bCs/>
                <w:sz w:val="24"/>
                <w:szCs w:val="24"/>
              </w:rPr>
            </w:pPr>
          </w:p>
        </w:tc>
        <w:tc>
          <w:tcPr>
            <w:tcW w:w="0" w:type="auto"/>
            <w:vAlign w:val="center"/>
          </w:tcPr>
          <w:p w14:paraId="77D3938D">
            <w:pPr>
              <w:spacing w:line="560" w:lineRule="exact"/>
              <w:jc w:val="center"/>
              <w:rPr>
                <w:rFonts w:hint="eastAsia" w:ascii="宋体" w:hAnsi="宋体" w:eastAsia="宋体" w:cs="宋体"/>
                <w:bCs/>
                <w:sz w:val="24"/>
                <w:szCs w:val="24"/>
              </w:rPr>
            </w:pPr>
          </w:p>
        </w:tc>
        <w:tc>
          <w:tcPr>
            <w:tcW w:w="0" w:type="auto"/>
            <w:vAlign w:val="center"/>
          </w:tcPr>
          <w:p w14:paraId="7A94AF67">
            <w:pPr>
              <w:spacing w:line="560" w:lineRule="exact"/>
              <w:jc w:val="center"/>
              <w:rPr>
                <w:rFonts w:hint="eastAsia" w:ascii="宋体" w:hAnsi="宋体" w:eastAsia="宋体" w:cs="宋体"/>
                <w:bCs/>
                <w:sz w:val="24"/>
                <w:szCs w:val="24"/>
              </w:rPr>
            </w:pPr>
          </w:p>
        </w:tc>
        <w:tc>
          <w:tcPr>
            <w:tcW w:w="0" w:type="auto"/>
            <w:vAlign w:val="center"/>
          </w:tcPr>
          <w:p w14:paraId="5C137879">
            <w:pPr>
              <w:spacing w:line="560" w:lineRule="exact"/>
              <w:jc w:val="center"/>
              <w:rPr>
                <w:rFonts w:hint="eastAsia" w:ascii="宋体" w:hAnsi="宋体" w:eastAsia="宋体" w:cs="宋体"/>
                <w:bCs/>
                <w:sz w:val="24"/>
                <w:szCs w:val="24"/>
              </w:rPr>
            </w:pPr>
          </w:p>
        </w:tc>
        <w:tc>
          <w:tcPr>
            <w:tcW w:w="0" w:type="auto"/>
            <w:vAlign w:val="center"/>
          </w:tcPr>
          <w:p w14:paraId="336BAD47">
            <w:pPr>
              <w:spacing w:line="560" w:lineRule="exact"/>
              <w:jc w:val="center"/>
              <w:rPr>
                <w:rFonts w:hint="eastAsia" w:ascii="宋体" w:hAnsi="宋体" w:eastAsia="宋体" w:cs="宋体"/>
                <w:bCs/>
                <w:sz w:val="24"/>
                <w:szCs w:val="24"/>
              </w:rPr>
            </w:pPr>
          </w:p>
        </w:tc>
        <w:tc>
          <w:tcPr>
            <w:tcW w:w="0" w:type="auto"/>
            <w:vMerge w:val="continue"/>
            <w:vAlign w:val="top"/>
          </w:tcPr>
          <w:p w14:paraId="05586328">
            <w:pPr>
              <w:spacing w:line="560" w:lineRule="exact"/>
              <w:rPr>
                <w:rFonts w:hint="eastAsia" w:ascii="宋体" w:hAnsi="宋体" w:eastAsia="宋体" w:cs="宋体"/>
                <w:bCs/>
                <w:sz w:val="24"/>
                <w:szCs w:val="24"/>
              </w:rPr>
            </w:pPr>
          </w:p>
        </w:tc>
      </w:tr>
      <w:tr w14:paraId="4EE0BD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0" w:type="auto"/>
            <w:vAlign w:val="center"/>
          </w:tcPr>
          <w:p w14:paraId="19217606">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6</w:t>
            </w:r>
          </w:p>
        </w:tc>
        <w:tc>
          <w:tcPr>
            <w:tcW w:w="0" w:type="auto"/>
            <w:vAlign w:val="center"/>
          </w:tcPr>
          <w:p w14:paraId="37C3C795">
            <w:pPr>
              <w:spacing w:line="560" w:lineRule="exact"/>
              <w:jc w:val="center"/>
              <w:rPr>
                <w:rFonts w:hint="eastAsia" w:ascii="宋体" w:hAnsi="宋体" w:eastAsia="宋体" w:cs="宋体"/>
                <w:bCs/>
                <w:sz w:val="24"/>
                <w:szCs w:val="24"/>
              </w:rPr>
            </w:pPr>
          </w:p>
        </w:tc>
        <w:tc>
          <w:tcPr>
            <w:tcW w:w="0" w:type="auto"/>
            <w:gridSpan w:val="2"/>
            <w:vAlign w:val="center"/>
          </w:tcPr>
          <w:p w14:paraId="15473F43">
            <w:pPr>
              <w:spacing w:line="560" w:lineRule="exact"/>
              <w:jc w:val="center"/>
              <w:rPr>
                <w:rFonts w:hint="eastAsia" w:ascii="宋体" w:hAnsi="宋体" w:eastAsia="宋体" w:cs="宋体"/>
                <w:bCs/>
                <w:sz w:val="24"/>
                <w:szCs w:val="24"/>
              </w:rPr>
            </w:pPr>
          </w:p>
        </w:tc>
        <w:tc>
          <w:tcPr>
            <w:tcW w:w="0" w:type="auto"/>
            <w:vAlign w:val="center"/>
          </w:tcPr>
          <w:p w14:paraId="6AACEAC1">
            <w:pPr>
              <w:spacing w:line="560" w:lineRule="exact"/>
              <w:jc w:val="center"/>
              <w:rPr>
                <w:rFonts w:hint="eastAsia" w:ascii="宋体" w:hAnsi="宋体" w:eastAsia="宋体" w:cs="宋体"/>
                <w:bCs/>
                <w:sz w:val="24"/>
                <w:szCs w:val="24"/>
              </w:rPr>
            </w:pPr>
          </w:p>
        </w:tc>
        <w:tc>
          <w:tcPr>
            <w:tcW w:w="0" w:type="auto"/>
            <w:vAlign w:val="center"/>
          </w:tcPr>
          <w:p w14:paraId="5CF11B55">
            <w:pPr>
              <w:spacing w:line="560" w:lineRule="exact"/>
              <w:jc w:val="center"/>
              <w:rPr>
                <w:rFonts w:hint="eastAsia" w:ascii="宋体" w:hAnsi="宋体" w:eastAsia="宋体" w:cs="宋体"/>
                <w:bCs/>
                <w:sz w:val="24"/>
                <w:szCs w:val="24"/>
              </w:rPr>
            </w:pPr>
          </w:p>
        </w:tc>
        <w:tc>
          <w:tcPr>
            <w:tcW w:w="0" w:type="auto"/>
            <w:vAlign w:val="center"/>
          </w:tcPr>
          <w:p w14:paraId="345A7F05">
            <w:pPr>
              <w:spacing w:line="560" w:lineRule="exact"/>
              <w:jc w:val="center"/>
              <w:rPr>
                <w:rFonts w:hint="eastAsia" w:ascii="宋体" w:hAnsi="宋体" w:eastAsia="宋体" w:cs="宋体"/>
                <w:bCs/>
                <w:sz w:val="24"/>
                <w:szCs w:val="24"/>
              </w:rPr>
            </w:pPr>
          </w:p>
        </w:tc>
        <w:tc>
          <w:tcPr>
            <w:tcW w:w="0" w:type="auto"/>
            <w:vAlign w:val="center"/>
          </w:tcPr>
          <w:p w14:paraId="717E788C">
            <w:pPr>
              <w:spacing w:line="560" w:lineRule="exact"/>
              <w:jc w:val="center"/>
              <w:rPr>
                <w:rFonts w:hint="eastAsia" w:ascii="宋体" w:hAnsi="宋体" w:eastAsia="宋体" w:cs="宋体"/>
                <w:bCs/>
                <w:sz w:val="24"/>
                <w:szCs w:val="24"/>
              </w:rPr>
            </w:pPr>
          </w:p>
        </w:tc>
        <w:tc>
          <w:tcPr>
            <w:tcW w:w="0" w:type="auto"/>
            <w:vAlign w:val="center"/>
          </w:tcPr>
          <w:p w14:paraId="60241E72">
            <w:pPr>
              <w:spacing w:line="560" w:lineRule="exact"/>
              <w:jc w:val="center"/>
              <w:rPr>
                <w:rFonts w:hint="eastAsia" w:ascii="宋体" w:hAnsi="宋体" w:eastAsia="宋体" w:cs="宋体"/>
                <w:bCs/>
                <w:sz w:val="24"/>
                <w:szCs w:val="24"/>
              </w:rPr>
            </w:pPr>
          </w:p>
        </w:tc>
        <w:tc>
          <w:tcPr>
            <w:tcW w:w="0" w:type="auto"/>
            <w:vMerge w:val="continue"/>
            <w:vAlign w:val="top"/>
          </w:tcPr>
          <w:p w14:paraId="280EF5BC">
            <w:pPr>
              <w:spacing w:line="560" w:lineRule="exact"/>
              <w:rPr>
                <w:rFonts w:hint="eastAsia" w:ascii="宋体" w:hAnsi="宋体" w:eastAsia="宋体" w:cs="宋体"/>
                <w:bCs/>
                <w:sz w:val="24"/>
                <w:szCs w:val="24"/>
              </w:rPr>
            </w:pPr>
          </w:p>
        </w:tc>
      </w:tr>
      <w:tr w14:paraId="581681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0" w:type="auto"/>
            <w:vAlign w:val="center"/>
          </w:tcPr>
          <w:p w14:paraId="3386EAC3">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7</w:t>
            </w:r>
          </w:p>
        </w:tc>
        <w:tc>
          <w:tcPr>
            <w:tcW w:w="0" w:type="auto"/>
            <w:vAlign w:val="center"/>
          </w:tcPr>
          <w:p w14:paraId="400866AD">
            <w:pPr>
              <w:spacing w:line="560" w:lineRule="exact"/>
              <w:jc w:val="center"/>
              <w:rPr>
                <w:rFonts w:hint="eastAsia" w:ascii="宋体" w:hAnsi="宋体" w:eastAsia="宋体" w:cs="宋体"/>
                <w:bCs/>
                <w:sz w:val="24"/>
                <w:szCs w:val="24"/>
              </w:rPr>
            </w:pPr>
          </w:p>
        </w:tc>
        <w:tc>
          <w:tcPr>
            <w:tcW w:w="0" w:type="auto"/>
            <w:gridSpan w:val="2"/>
            <w:vAlign w:val="center"/>
          </w:tcPr>
          <w:p w14:paraId="674369AE">
            <w:pPr>
              <w:spacing w:line="560" w:lineRule="exact"/>
              <w:jc w:val="center"/>
              <w:rPr>
                <w:rFonts w:hint="eastAsia" w:ascii="宋体" w:hAnsi="宋体" w:eastAsia="宋体" w:cs="宋体"/>
                <w:bCs/>
                <w:sz w:val="24"/>
                <w:szCs w:val="24"/>
              </w:rPr>
            </w:pPr>
          </w:p>
        </w:tc>
        <w:tc>
          <w:tcPr>
            <w:tcW w:w="0" w:type="auto"/>
            <w:vAlign w:val="center"/>
          </w:tcPr>
          <w:p w14:paraId="3F50861A">
            <w:pPr>
              <w:spacing w:line="560" w:lineRule="exact"/>
              <w:jc w:val="center"/>
              <w:rPr>
                <w:rFonts w:hint="eastAsia" w:ascii="宋体" w:hAnsi="宋体" w:eastAsia="宋体" w:cs="宋体"/>
                <w:bCs/>
                <w:sz w:val="24"/>
                <w:szCs w:val="24"/>
              </w:rPr>
            </w:pPr>
          </w:p>
        </w:tc>
        <w:tc>
          <w:tcPr>
            <w:tcW w:w="0" w:type="auto"/>
            <w:vAlign w:val="center"/>
          </w:tcPr>
          <w:p w14:paraId="535F07F1">
            <w:pPr>
              <w:spacing w:line="560" w:lineRule="exact"/>
              <w:jc w:val="center"/>
              <w:rPr>
                <w:rFonts w:hint="eastAsia" w:ascii="宋体" w:hAnsi="宋体" w:eastAsia="宋体" w:cs="宋体"/>
                <w:bCs/>
                <w:sz w:val="24"/>
                <w:szCs w:val="24"/>
              </w:rPr>
            </w:pPr>
          </w:p>
        </w:tc>
        <w:tc>
          <w:tcPr>
            <w:tcW w:w="0" w:type="auto"/>
            <w:vAlign w:val="center"/>
          </w:tcPr>
          <w:p w14:paraId="2A1A6536">
            <w:pPr>
              <w:spacing w:line="560" w:lineRule="exact"/>
              <w:jc w:val="center"/>
              <w:rPr>
                <w:rFonts w:hint="eastAsia" w:ascii="宋体" w:hAnsi="宋体" w:eastAsia="宋体" w:cs="宋体"/>
                <w:bCs/>
                <w:sz w:val="24"/>
                <w:szCs w:val="24"/>
              </w:rPr>
            </w:pPr>
          </w:p>
        </w:tc>
        <w:tc>
          <w:tcPr>
            <w:tcW w:w="0" w:type="auto"/>
            <w:vAlign w:val="center"/>
          </w:tcPr>
          <w:p w14:paraId="01041B8A">
            <w:pPr>
              <w:spacing w:line="560" w:lineRule="exact"/>
              <w:jc w:val="center"/>
              <w:rPr>
                <w:rFonts w:hint="eastAsia" w:ascii="宋体" w:hAnsi="宋体" w:eastAsia="宋体" w:cs="宋体"/>
                <w:bCs/>
                <w:sz w:val="24"/>
                <w:szCs w:val="24"/>
              </w:rPr>
            </w:pPr>
          </w:p>
        </w:tc>
        <w:tc>
          <w:tcPr>
            <w:tcW w:w="0" w:type="auto"/>
            <w:vAlign w:val="center"/>
          </w:tcPr>
          <w:p w14:paraId="04F8EDA3">
            <w:pPr>
              <w:spacing w:line="560" w:lineRule="exact"/>
              <w:jc w:val="center"/>
              <w:rPr>
                <w:rFonts w:hint="eastAsia" w:ascii="宋体" w:hAnsi="宋体" w:eastAsia="宋体" w:cs="宋体"/>
                <w:bCs/>
                <w:sz w:val="24"/>
                <w:szCs w:val="24"/>
              </w:rPr>
            </w:pPr>
          </w:p>
        </w:tc>
        <w:tc>
          <w:tcPr>
            <w:tcW w:w="0" w:type="auto"/>
            <w:vMerge w:val="continue"/>
            <w:vAlign w:val="top"/>
          </w:tcPr>
          <w:p w14:paraId="7D2CC1D3">
            <w:pPr>
              <w:spacing w:line="560" w:lineRule="exact"/>
              <w:rPr>
                <w:rFonts w:hint="eastAsia" w:ascii="宋体" w:hAnsi="宋体" w:eastAsia="宋体" w:cs="宋体"/>
                <w:bCs/>
                <w:sz w:val="24"/>
                <w:szCs w:val="24"/>
              </w:rPr>
            </w:pPr>
          </w:p>
        </w:tc>
      </w:tr>
      <w:tr w14:paraId="06AC86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0" w:type="auto"/>
            <w:vAlign w:val="center"/>
          </w:tcPr>
          <w:p w14:paraId="49589FAD">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8</w:t>
            </w:r>
          </w:p>
        </w:tc>
        <w:tc>
          <w:tcPr>
            <w:tcW w:w="0" w:type="auto"/>
            <w:vAlign w:val="center"/>
          </w:tcPr>
          <w:p w14:paraId="5A401CDB">
            <w:pPr>
              <w:spacing w:line="560" w:lineRule="exact"/>
              <w:jc w:val="center"/>
              <w:rPr>
                <w:rFonts w:hint="eastAsia" w:ascii="宋体" w:hAnsi="宋体" w:eastAsia="宋体" w:cs="宋体"/>
                <w:bCs/>
                <w:sz w:val="24"/>
                <w:szCs w:val="24"/>
              </w:rPr>
            </w:pPr>
          </w:p>
        </w:tc>
        <w:tc>
          <w:tcPr>
            <w:tcW w:w="0" w:type="auto"/>
            <w:gridSpan w:val="2"/>
            <w:vAlign w:val="center"/>
          </w:tcPr>
          <w:p w14:paraId="4C474936">
            <w:pPr>
              <w:spacing w:line="560" w:lineRule="exact"/>
              <w:jc w:val="center"/>
              <w:rPr>
                <w:rFonts w:hint="eastAsia" w:ascii="宋体" w:hAnsi="宋体" w:eastAsia="宋体" w:cs="宋体"/>
                <w:bCs/>
                <w:sz w:val="24"/>
                <w:szCs w:val="24"/>
              </w:rPr>
            </w:pPr>
          </w:p>
        </w:tc>
        <w:tc>
          <w:tcPr>
            <w:tcW w:w="0" w:type="auto"/>
            <w:vAlign w:val="center"/>
          </w:tcPr>
          <w:p w14:paraId="53836323">
            <w:pPr>
              <w:spacing w:line="560" w:lineRule="exact"/>
              <w:jc w:val="center"/>
              <w:rPr>
                <w:rFonts w:hint="eastAsia" w:ascii="宋体" w:hAnsi="宋体" w:eastAsia="宋体" w:cs="宋体"/>
                <w:bCs/>
                <w:sz w:val="24"/>
                <w:szCs w:val="24"/>
              </w:rPr>
            </w:pPr>
          </w:p>
        </w:tc>
        <w:tc>
          <w:tcPr>
            <w:tcW w:w="0" w:type="auto"/>
            <w:vAlign w:val="center"/>
          </w:tcPr>
          <w:p w14:paraId="031C83B2">
            <w:pPr>
              <w:spacing w:line="560" w:lineRule="exact"/>
              <w:jc w:val="center"/>
              <w:rPr>
                <w:rFonts w:hint="eastAsia" w:ascii="宋体" w:hAnsi="宋体" w:eastAsia="宋体" w:cs="宋体"/>
                <w:bCs/>
                <w:sz w:val="24"/>
                <w:szCs w:val="24"/>
              </w:rPr>
            </w:pPr>
          </w:p>
        </w:tc>
        <w:tc>
          <w:tcPr>
            <w:tcW w:w="0" w:type="auto"/>
            <w:vAlign w:val="center"/>
          </w:tcPr>
          <w:p w14:paraId="63244A8B">
            <w:pPr>
              <w:spacing w:line="560" w:lineRule="exact"/>
              <w:jc w:val="center"/>
              <w:rPr>
                <w:rFonts w:hint="eastAsia" w:ascii="宋体" w:hAnsi="宋体" w:eastAsia="宋体" w:cs="宋体"/>
                <w:bCs/>
                <w:sz w:val="24"/>
                <w:szCs w:val="24"/>
              </w:rPr>
            </w:pPr>
          </w:p>
        </w:tc>
        <w:tc>
          <w:tcPr>
            <w:tcW w:w="0" w:type="auto"/>
            <w:vAlign w:val="center"/>
          </w:tcPr>
          <w:p w14:paraId="3AE0B904">
            <w:pPr>
              <w:spacing w:line="560" w:lineRule="exact"/>
              <w:jc w:val="center"/>
              <w:rPr>
                <w:rFonts w:hint="eastAsia" w:ascii="宋体" w:hAnsi="宋体" w:eastAsia="宋体" w:cs="宋体"/>
                <w:bCs/>
                <w:sz w:val="24"/>
                <w:szCs w:val="24"/>
              </w:rPr>
            </w:pPr>
          </w:p>
        </w:tc>
        <w:tc>
          <w:tcPr>
            <w:tcW w:w="0" w:type="auto"/>
            <w:vAlign w:val="center"/>
          </w:tcPr>
          <w:p w14:paraId="5206ECF6">
            <w:pPr>
              <w:spacing w:line="560" w:lineRule="exact"/>
              <w:jc w:val="center"/>
              <w:rPr>
                <w:rFonts w:hint="eastAsia" w:ascii="宋体" w:hAnsi="宋体" w:eastAsia="宋体" w:cs="宋体"/>
                <w:bCs/>
                <w:sz w:val="24"/>
                <w:szCs w:val="24"/>
              </w:rPr>
            </w:pPr>
          </w:p>
        </w:tc>
        <w:tc>
          <w:tcPr>
            <w:tcW w:w="0" w:type="auto"/>
            <w:vMerge w:val="continue"/>
            <w:vAlign w:val="top"/>
          </w:tcPr>
          <w:p w14:paraId="52958EC1">
            <w:pPr>
              <w:spacing w:line="560" w:lineRule="exact"/>
              <w:rPr>
                <w:rFonts w:hint="eastAsia" w:ascii="宋体" w:hAnsi="宋体" w:eastAsia="宋体" w:cs="宋体"/>
                <w:bCs/>
                <w:sz w:val="24"/>
                <w:szCs w:val="24"/>
              </w:rPr>
            </w:pPr>
          </w:p>
        </w:tc>
      </w:tr>
      <w:tr w14:paraId="30C498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0" w:type="auto"/>
            <w:vAlign w:val="center"/>
          </w:tcPr>
          <w:p w14:paraId="6F9DD336">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w:t>
            </w:r>
          </w:p>
        </w:tc>
        <w:tc>
          <w:tcPr>
            <w:tcW w:w="0" w:type="auto"/>
            <w:vAlign w:val="center"/>
          </w:tcPr>
          <w:p w14:paraId="2282B117">
            <w:pPr>
              <w:spacing w:line="560" w:lineRule="exact"/>
              <w:jc w:val="center"/>
              <w:rPr>
                <w:rFonts w:hint="eastAsia" w:ascii="宋体" w:hAnsi="宋体" w:eastAsia="宋体" w:cs="宋体"/>
                <w:bCs/>
                <w:sz w:val="24"/>
                <w:szCs w:val="24"/>
              </w:rPr>
            </w:pPr>
          </w:p>
        </w:tc>
        <w:tc>
          <w:tcPr>
            <w:tcW w:w="0" w:type="auto"/>
            <w:gridSpan w:val="2"/>
            <w:vAlign w:val="center"/>
          </w:tcPr>
          <w:p w14:paraId="4B4D66EA">
            <w:pPr>
              <w:spacing w:line="560" w:lineRule="exact"/>
              <w:jc w:val="center"/>
              <w:rPr>
                <w:rFonts w:hint="eastAsia" w:ascii="宋体" w:hAnsi="宋体" w:eastAsia="宋体" w:cs="宋体"/>
                <w:bCs/>
                <w:sz w:val="24"/>
                <w:szCs w:val="24"/>
              </w:rPr>
            </w:pPr>
          </w:p>
        </w:tc>
        <w:tc>
          <w:tcPr>
            <w:tcW w:w="0" w:type="auto"/>
            <w:vAlign w:val="center"/>
          </w:tcPr>
          <w:p w14:paraId="67D341A4">
            <w:pPr>
              <w:spacing w:line="560" w:lineRule="exact"/>
              <w:jc w:val="center"/>
              <w:rPr>
                <w:rFonts w:hint="eastAsia" w:ascii="宋体" w:hAnsi="宋体" w:eastAsia="宋体" w:cs="宋体"/>
                <w:bCs/>
                <w:sz w:val="24"/>
                <w:szCs w:val="24"/>
              </w:rPr>
            </w:pPr>
          </w:p>
        </w:tc>
        <w:tc>
          <w:tcPr>
            <w:tcW w:w="0" w:type="auto"/>
            <w:vAlign w:val="center"/>
          </w:tcPr>
          <w:p w14:paraId="3B23C52E">
            <w:pPr>
              <w:spacing w:line="560" w:lineRule="exact"/>
              <w:jc w:val="center"/>
              <w:rPr>
                <w:rFonts w:hint="eastAsia" w:ascii="宋体" w:hAnsi="宋体" w:eastAsia="宋体" w:cs="宋体"/>
                <w:bCs/>
                <w:sz w:val="24"/>
                <w:szCs w:val="24"/>
              </w:rPr>
            </w:pPr>
          </w:p>
        </w:tc>
        <w:tc>
          <w:tcPr>
            <w:tcW w:w="0" w:type="auto"/>
            <w:vAlign w:val="center"/>
          </w:tcPr>
          <w:p w14:paraId="58857F57">
            <w:pPr>
              <w:spacing w:line="560" w:lineRule="exact"/>
              <w:jc w:val="center"/>
              <w:rPr>
                <w:rFonts w:hint="eastAsia" w:ascii="宋体" w:hAnsi="宋体" w:eastAsia="宋体" w:cs="宋体"/>
                <w:bCs/>
                <w:sz w:val="24"/>
                <w:szCs w:val="24"/>
              </w:rPr>
            </w:pPr>
          </w:p>
        </w:tc>
        <w:tc>
          <w:tcPr>
            <w:tcW w:w="0" w:type="auto"/>
            <w:vAlign w:val="center"/>
          </w:tcPr>
          <w:p w14:paraId="07FE889E">
            <w:pPr>
              <w:spacing w:line="560" w:lineRule="exact"/>
              <w:jc w:val="center"/>
              <w:rPr>
                <w:rFonts w:hint="eastAsia" w:ascii="宋体" w:hAnsi="宋体" w:eastAsia="宋体" w:cs="宋体"/>
                <w:bCs/>
                <w:sz w:val="24"/>
                <w:szCs w:val="24"/>
              </w:rPr>
            </w:pPr>
          </w:p>
        </w:tc>
        <w:tc>
          <w:tcPr>
            <w:tcW w:w="0" w:type="auto"/>
            <w:vAlign w:val="center"/>
          </w:tcPr>
          <w:p w14:paraId="31AA5606">
            <w:pPr>
              <w:spacing w:line="560" w:lineRule="exact"/>
              <w:jc w:val="center"/>
              <w:rPr>
                <w:rFonts w:hint="eastAsia" w:ascii="宋体" w:hAnsi="宋体" w:eastAsia="宋体" w:cs="宋体"/>
                <w:bCs/>
                <w:sz w:val="24"/>
                <w:szCs w:val="24"/>
              </w:rPr>
            </w:pPr>
          </w:p>
        </w:tc>
        <w:tc>
          <w:tcPr>
            <w:tcW w:w="0" w:type="auto"/>
            <w:vMerge w:val="continue"/>
            <w:vAlign w:val="top"/>
          </w:tcPr>
          <w:p w14:paraId="3047F1A8">
            <w:pPr>
              <w:spacing w:line="560" w:lineRule="exact"/>
              <w:rPr>
                <w:rFonts w:hint="eastAsia" w:ascii="宋体" w:hAnsi="宋体" w:eastAsia="宋体" w:cs="宋体"/>
                <w:bCs/>
                <w:sz w:val="24"/>
                <w:szCs w:val="24"/>
              </w:rPr>
            </w:pPr>
          </w:p>
        </w:tc>
      </w:tr>
      <w:tr w14:paraId="2E54DD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0" w:type="auto"/>
            <w:vAlign w:val="center"/>
          </w:tcPr>
          <w:p w14:paraId="08767205">
            <w:pPr>
              <w:spacing w:line="560" w:lineRule="exact"/>
              <w:jc w:val="center"/>
              <w:rPr>
                <w:rFonts w:hint="eastAsia" w:ascii="宋体" w:hAnsi="宋体" w:eastAsia="宋体" w:cs="宋体"/>
                <w:bCs/>
                <w:sz w:val="24"/>
                <w:szCs w:val="24"/>
              </w:rPr>
            </w:pPr>
          </w:p>
        </w:tc>
        <w:tc>
          <w:tcPr>
            <w:tcW w:w="0" w:type="auto"/>
            <w:gridSpan w:val="2"/>
            <w:vAlign w:val="center"/>
          </w:tcPr>
          <w:p w14:paraId="5E14E1FE">
            <w:pPr>
              <w:spacing w:line="560" w:lineRule="exact"/>
              <w:jc w:val="center"/>
              <w:rPr>
                <w:rFonts w:hint="eastAsia" w:ascii="宋体" w:hAnsi="宋体" w:eastAsia="宋体" w:cs="宋体"/>
                <w:bCs/>
                <w:sz w:val="24"/>
                <w:szCs w:val="24"/>
              </w:rPr>
            </w:pPr>
          </w:p>
        </w:tc>
        <w:tc>
          <w:tcPr>
            <w:tcW w:w="0" w:type="auto"/>
            <w:gridSpan w:val="2"/>
            <w:vAlign w:val="center"/>
          </w:tcPr>
          <w:p w14:paraId="0E8D17C6">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合计</w:t>
            </w:r>
          </w:p>
        </w:tc>
        <w:tc>
          <w:tcPr>
            <w:tcW w:w="0" w:type="auto"/>
            <w:vAlign w:val="center"/>
          </w:tcPr>
          <w:p w14:paraId="46E322C0">
            <w:pPr>
              <w:spacing w:line="560" w:lineRule="exact"/>
              <w:jc w:val="center"/>
              <w:rPr>
                <w:rFonts w:hint="eastAsia" w:ascii="宋体" w:hAnsi="宋体" w:eastAsia="宋体" w:cs="宋体"/>
                <w:bCs/>
                <w:sz w:val="24"/>
                <w:szCs w:val="24"/>
              </w:rPr>
            </w:pPr>
          </w:p>
        </w:tc>
        <w:tc>
          <w:tcPr>
            <w:tcW w:w="0" w:type="auto"/>
            <w:gridSpan w:val="3"/>
            <w:vAlign w:val="center"/>
          </w:tcPr>
          <w:p w14:paraId="7F2A1989">
            <w:pPr>
              <w:spacing w:line="560" w:lineRule="exact"/>
              <w:jc w:val="center"/>
              <w:rPr>
                <w:rFonts w:hint="eastAsia" w:ascii="宋体" w:hAnsi="宋体" w:eastAsia="宋体" w:cs="宋体"/>
                <w:bCs/>
                <w:sz w:val="24"/>
                <w:szCs w:val="24"/>
              </w:rPr>
            </w:pPr>
          </w:p>
        </w:tc>
        <w:tc>
          <w:tcPr>
            <w:tcW w:w="0" w:type="auto"/>
            <w:vMerge w:val="continue"/>
            <w:vAlign w:val="top"/>
          </w:tcPr>
          <w:p w14:paraId="670FB2AE">
            <w:pPr>
              <w:spacing w:line="560" w:lineRule="exact"/>
              <w:jc w:val="center"/>
              <w:rPr>
                <w:rFonts w:hint="eastAsia" w:ascii="宋体" w:hAnsi="宋体" w:eastAsia="宋体" w:cs="宋体"/>
                <w:bCs/>
                <w:sz w:val="24"/>
                <w:szCs w:val="24"/>
              </w:rPr>
            </w:pPr>
          </w:p>
        </w:tc>
      </w:tr>
    </w:tbl>
    <w:p w14:paraId="3C8A9C87">
      <w:pPr>
        <w:pStyle w:val="3"/>
        <w:outlineLvl w:val="9"/>
        <w:rPr>
          <w:rFonts w:hint="eastAsia" w:ascii="宋体" w:hAnsi="宋体" w:eastAsia="宋体" w:cs="宋体"/>
          <w:sz w:val="24"/>
          <w:szCs w:val="24"/>
        </w:rPr>
      </w:pPr>
    </w:p>
    <w:p w14:paraId="61049F91">
      <w:pPr>
        <w:spacing w:line="560" w:lineRule="exact"/>
        <w:ind w:firstLine="2880" w:firstLineChars="1200"/>
        <w:rPr>
          <w:rFonts w:hint="eastAsia" w:ascii="宋体" w:hAnsi="宋体" w:eastAsia="宋体" w:cs="宋体"/>
          <w:bCs/>
          <w:sz w:val="24"/>
          <w:szCs w:val="24"/>
        </w:rPr>
      </w:pPr>
      <w:r>
        <w:rPr>
          <w:rFonts w:hint="eastAsia" w:ascii="宋体" w:hAnsi="宋体" w:eastAsia="宋体" w:cs="宋体"/>
          <w:bCs/>
          <w:sz w:val="24"/>
          <w:szCs w:val="24"/>
          <w:lang w:eastAsia="zh-CN"/>
        </w:rPr>
        <w:t>供应商</w:t>
      </w:r>
      <w:r>
        <w:rPr>
          <w:rFonts w:hint="eastAsia" w:ascii="宋体" w:hAnsi="宋体" w:eastAsia="宋体" w:cs="宋体"/>
          <w:bCs/>
          <w:sz w:val="24"/>
          <w:szCs w:val="24"/>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（盖章）</w:t>
      </w:r>
    </w:p>
    <w:p w14:paraId="48D532A1">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单位负责人或授权代表（签字）：</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5D09BAF2">
      <w:pPr>
        <w:pStyle w:val="30"/>
        <w:rPr>
          <w:rFonts w:hint="eastAsia" w:ascii="宋体" w:hAnsi="宋体" w:eastAsia="宋体" w:cs="宋体"/>
        </w:rPr>
      </w:pPr>
    </w:p>
    <w:p w14:paraId="55802BB2">
      <w:pPr>
        <w:spacing w:line="560" w:lineRule="exact"/>
        <w:ind w:firstLine="3600" w:firstLineChars="1500"/>
        <w:rPr>
          <w:rFonts w:hint="eastAsia" w:ascii="宋体" w:hAnsi="宋体" w:eastAsia="宋体" w:cs="宋体"/>
          <w:bCs/>
          <w:sz w:val="24"/>
          <w:szCs w:val="24"/>
        </w:rPr>
      </w:pPr>
      <w:r>
        <w:rPr>
          <w:rFonts w:hint="eastAsia" w:ascii="宋体" w:hAnsi="宋体" w:eastAsia="宋体" w:cs="宋体"/>
          <w:bCs/>
          <w:sz w:val="24"/>
          <w:szCs w:val="24"/>
        </w:rPr>
        <w:t>年     月     日</w:t>
      </w:r>
    </w:p>
    <w:p w14:paraId="73A6C469">
      <w:pPr>
        <w:pStyle w:val="4"/>
        <w:ind w:left="0" w:leftChars="0" w:firstLine="0" w:firstLineChars="0"/>
        <w:rPr>
          <w:rFonts w:hint="eastAsia" w:ascii="宋体" w:hAnsi="宋体" w:eastAsia="宋体" w:cs="宋体"/>
          <w:sz w:val="24"/>
          <w:szCs w:val="24"/>
          <w:u w:val="single"/>
          <w:lang w:val="en-US" w:eastAsia="zh-CN"/>
        </w:rPr>
      </w:pPr>
    </w:p>
    <w:p w14:paraId="4C837B7D">
      <w:pPr>
        <w:pStyle w:val="4"/>
        <w:ind w:left="0" w:leftChars="0" w:firstLine="0" w:firstLineChars="0"/>
        <w:rPr>
          <w:rFonts w:hint="eastAsia" w:ascii="宋体" w:hAnsi="宋体" w:eastAsia="宋体" w:cs="宋体"/>
          <w:sz w:val="24"/>
          <w:szCs w:val="24"/>
          <w:u w:val="single"/>
          <w:lang w:val="en-US" w:eastAsia="zh-CN"/>
        </w:rPr>
      </w:pPr>
    </w:p>
    <w:p w14:paraId="77D608EB">
      <w:pPr>
        <w:rPr>
          <w:rFonts w:hint="eastAsia" w:ascii="宋体" w:hAnsi="宋体" w:eastAsia="宋体" w:cs="宋体"/>
          <w:bCs/>
          <w:sz w:val="24"/>
          <w:szCs w:val="24"/>
          <w:lang w:eastAsia="zh-CN"/>
        </w:rPr>
      </w:pPr>
      <w:r>
        <w:rPr>
          <w:rFonts w:hint="eastAsia" w:ascii="宋体" w:hAnsi="宋体" w:eastAsia="宋体" w:cs="宋体"/>
          <w:bCs/>
          <w:sz w:val="24"/>
          <w:szCs w:val="24"/>
          <w:lang w:eastAsia="zh-CN"/>
        </w:rPr>
        <w:br w:type="page"/>
      </w:r>
    </w:p>
    <w:p w14:paraId="5BC2A571">
      <w:pPr>
        <w:keepNext/>
        <w:keepLines/>
        <w:spacing w:before="260" w:after="260" w:line="560" w:lineRule="exact"/>
        <w:jc w:val="center"/>
        <w:outlineLvl w:val="1"/>
        <w:rPr>
          <w:rFonts w:hint="eastAsia" w:ascii="宋体" w:hAnsi="宋体" w:eastAsia="宋体" w:cs="宋体"/>
          <w:b/>
          <w:bCs/>
          <w:sz w:val="28"/>
          <w:szCs w:val="28"/>
        </w:rPr>
      </w:pPr>
      <w:r>
        <w:rPr>
          <w:rFonts w:hint="eastAsia" w:ascii="宋体" w:hAnsi="宋体" w:cs="宋体"/>
          <w:b/>
          <w:bCs w:val="0"/>
          <w:sz w:val="28"/>
          <w:szCs w:val="28"/>
          <w:lang w:val="en-US" w:eastAsia="zh-CN"/>
        </w:rPr>
        <w:t>三</w:t>
      </w:r>
      <w:r>
        <w:rPr>
          <w:rFonts w:hint="eastAsia" w:ascii="宋体" w:hAnsi="宋体" w:eastAsia="宋体" w:cs="宋体"/>
          <w:b/>
          <w:bCs w:val="0"/>
          <w:sz w:val="28"/>
          <w:szCs w:val="28"/>
          <w:lang w:eastAsia="zh-CN"/>
        </w:rPr>
        <w:t>、</w:t>
      </w:r>
      <w:r>
        <w:rPr>
          <w:rFonts w:hint="eastAsia" w:ascii="宋体" w:hAnsi="宋体" w:cs="宋体"/>
          <w:b/>
          <w:bCs w:val="0"/>
          <w:sz w:val="28"/>
          <w:szCs w:val="28"/>
          <w:lang w:val="en-US" w:eastAsia="zh-CN"/>
        </w:rPr>
        <w:t>商务要求</w:t>
      </w:r>
      <w:r>
        <w:rPr>
          <w:rFonts w:hint="eastAsia" w:ascii="宋体" w:hAnsi="宋体" w:eastAsia="宋体" w:cs="宋体"/>
          <w:b/>
          <w:bCs w:val="0"/>
          <w:sz w:val="28"/>
          <w:szCs w:val="28"/>
          <w:lang w:eastAsia="zh-CN"/>
        </w:rPr>
        <w:t>响应表</w:t>
      </w:r>
      <w:r>
        <w:rPr>
          <w:rFonts w:hint="eastAsia" w:ascii="宋体" w:hAnsi="宋体" w:eastAsia="宋体" w:cs="宋体"/>
          <w:b/>
          <w:bCs/>
          <w:sz w:val="28"/>
          <w:szCs w:val="28"/>
        </w:rPr>
        <w:t>（可根据实际情况修改）</w:t>
      </w:r>
    </w:p>
    <w:tbl>
      <w:tblPr>
        <w:tblStyle w:val="19"/>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14:paraId="16812B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14:paraId="16772296">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1217" w:type="dxa"/>
            <w:vMerge w:val="restart"/>
            <w:vAlign w:val="center"/>
          </w:tcPr>
          <w:p w14:paraId="2795E533">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名称</w:t>
            </w:r>
          </w:p>
        </w:tc>
        <w:tc>
          <w:tcPr>
            <w:tcW w:w="3853" w:type="dxa"/>
            <w:vAlign w:val="center"/>
          </w:tcPr>
          <w:p w14:paraId="6816566C">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lang w:eastAsia="zh-CN"/>
              </w:rPr>
              <w:t>谈判</w:t>
            </w:r>
            <w:r>
              <w:rPr>
                <w:rFonts w:hint="eastAsia" w:ascii="宋体" w:hAnsi="宋体" w:eastAsia="宋体" w:cs="宋体"/>
                <w:bCs/>
                <w:sz w:val="24"/>
                <w:szCs w:val="24"/>
              </w:rPr>
              <w:t>文件规定</w:t>
            </w:r>
          </w:p>
        </w:tc>
        <w:tc>
          <w:tcPr>
            <w:tcW w:w="3041" w:type="dxa"/>
            <w:vAlign w:val="center"/>
          </w:tcPr>
          <w:p w14:paraId="274DF0EE">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lang w:eastAsia="zh-CN"/>
              </w:rPr>
              <w:t>响应</w:t>
            </w:r>
            <w:r>
              <w:rPr>
                <w:rFonts w:hint="eastAsia" w:ascii="宋体" w:hAnsi="宋体" w:eastAsia="宋体" w:cs="宋体"/>
                <w:bCs/>
                <w:sz w:val="24"/>
                <w:szCs w:val="24"/>
              </w:rPr>
              <w:t>文件响应情况</w:t>
            </w:r>
          </w:p>
        </w:tc>
        <w:tc>
          <w:tcPr>
            <w:tcW w:w="1013" w:type="dxa"/>
            <w:vMerge w:val="restart"/>
            <w:vAlign w:val="center"/>
          </w:tcPr>
          <w:p w14:paraId="4AD1EA83">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偏离</w:t>
            </w:r>
          </w:p>
          <w:p w14:paraId="151ED20A">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情况</w:t>
            </w:r>
          </w:p>
        </w:tc>
      </w:tr>
      <w:tr w14:paraId="6AF80D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14:paraId="61828F0E">
            <w:pPr>
              <w:spacing w:line="560" w:lineRule="exact"/>
              <w:jc w:val="center"/>
              <w:rPr>
                <w:rFonts w:hint="eastAsia" w:ascii="宋体" w:hAnsi="宋体" w:eastAsia="宋体" w:cs="宋体"/>
                <w:bCs/>
                <w:sz w:val="24"/>
                <w:szCs w:val="24"/>
              </w:rPr>
            </w:pPr>
          </w:p>
        </w:tc>
        <w:tc>
          <w:tcPr>
            <w:tcW w:w="1217" w:type="dxa"/>
            <w:vMerge w:val="continue"/>
            <w:vAlign w:val="center"/>
          </w:tcPr>
          <w:p w14:paraId="014507DC">
            <w:pPr>
              <w:spacing w:line="560" w:lineRule="exact"/>
              <w:jc w:val="center"/>
              <w:rPr>
                <w:rFonts w:hint="eastAsia" w:ascii="宋体" w:hAnsi="宋体" w:eastAsia="宋体" w:cs="宋体"/>
                <w:bCs/>
                <w:sz w:val="24"/>
                <w:szCs w:val="24"/>
              </w:rPr>
            </w:pPr>
          </w:p>
        </w:tc>
        <w:tc>
          <w:tcPr>
            <w:tcW w:w="3853" w:type="dxa"/>
            <w:vAlign w:val="center"/>
          </w:tcPr>
          <w:p w14:paraId="5A4CB6A5">
            <w:pPr>
              <w:spacing w:line="560" w:lineRule="exact"/>
              <w:jc w:val="center"/>
              <w:rPr>
                <w:rFonts w:hint="eastAsia" w:ascii="宋体" w:hAnsi="宋体" w:eastAsia="宋体" w:cs="宋体"/>
                <w:bCs/>
                <w:spacing w:val="-6"/>
                <w:sz w:val="24"/>
                <w:szCs w:val="24"/>
              </w:rPr>
            </w:pPr>
            <w:r>
              <w:rPr>
                <w:rFonts w:hint="eastAsia" w:ascii="宋体" w:hAnsi="宋体" w:eastAsia="宋体" w:cs="宋体"/>
                <w:bCs/>
                <w:sz w:val="24"/>
                <w:szCs w:val="24"/>
              </w:rPr>
              <w:t>服务内容</w:t>
            </w:r>
          </w:p>
        </w:tc>
        <w:tc>
          <w:tcPr>
            <w:tcW w:w="3041" w:type="dxa"/>
            <w:vAlign w:val="center"/>
          </w:tcPr>
          <w:p w14:paraId="52EF7E0B">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服务内容</w:t>
            </w:r>
          </w:p>
        </w:tc>
        <w:tc>
          <w:tcPr>
            <w:tcW w:w="1013" w:type="dxa"/>
            <w:vMerge w:val="continue"/>
            <w:vAlign w:val="center"/>
          </w:tcPr>
          <w:p w14:paraId="27F55265">
            <w:pPr>
              <w:spacing w:line="560" w:lineRule="exact"/>
              <w:jc w:val="center"/>
              <w:rPr>
                <w:rFonts w:hint="eastAsia" w:ascii="宋体" w:hAnsi="宋体" w:eastAsia="宋体" w:cs="宋体"/>
                <w:bCs/>
                <w:sz w:val="24"/>
                <w:szCs w:val="24"/>
              </w:rPr>
            </w:pPr>
          </w:p>
        </w:tc>
      </w:tr>
      <w:tr w14:paraId="309F3E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49FE5AFD">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217" w:type="dxa"/>
            <w:vAlign w:val="center"/>
          </w:tcPr>
          <w:p w14:paraId="3EE33237">
            <w:pPr>
              <w:spacing w:line="560" w:lineRule="exact"/>
              <w:jc w:val="center"/>
              <w:rPr>
                <w:rFonts w:hint="eastAsia" w:ascii="宋体" w:hAnsi="宋体" w:eastAsia="宋体" w:cs="宋体"/>
                <w:bCs/>
                <w:sz w:val="24"/>
                <w:szCs w:val="24"/>
              </w:rPr>
            </w:pPr>
          </w:p>
        </w:tc>
        <w:tc>
          <w:tcPr>
            <w:tcW w:w="3853" w:type="dxa"/>
            <w:vAlign w:val="center"/>
          </w:tcPr>
          <w:p w14:paraId="741CD178">
            <w:pPr>
              <w:spacing w:line="560" w:lineRule="exact"/>
              <w:jc w:val="center"/>
              <w:rPr>
                <w:rFonts w:hint="eastAsia" w:ascii="宋体" w:hAnsi="宋体" w:eastAsia="宋体" w:cs="宋体"/>
                <w:bCs/>
                <w:sz w:val="24"/>
                <w:szCs w:val="24"/>
              </w:rPr>
            </w:pPr>
          </w:p>
        </w:tc>
        <w:tc>
          <w:tcPr>
            <w:tcW w:w="3041" w:type="dxa"/>
            <w:vAlign w:val="center"/>
          </w:tcPr>
          <w:p w14:paraId="2629244F">
            <w:pPr>
              <w:spacing w:line="560" w:lineRule="exact"/>
              <w:jc w:val="center"/>
              <w:rPr>
                <w:rFonts w:hint="eastAsia" w:ascii="宋体" w:hAnsi="宋体" w:eastAsia="宋体" w:cs="宋体"/>
                <w:bCs/>
                <w:sz w:val="24"/>
                <w:szCs w:val="24"/>
              </w:rPr>
            </w:pPr>
          </w:p>
        </w:tc>
        <w:tc>
          <w:tcPr>
            <w:tcW w:w="1013" w:type="dxa"/>
            <w:vAlign w:val="center"/>
          </w:tcPr>
          <w:p w14:paraId="085807E1">
            <w:pPr>
              <w:spacing w:line="560" w:lineRule="exact"/>
              <w:jc w:val="center"/>
              <w:rPr>
                <w:rFonts w:hint="eastAsia" w:ascii="宋体" w:hAnsi="宋体" w:eastAsia="宋体" w:cs="宋体"/>
                <w:bCs/>
                <w:sz w:val="24"/>
                <w:szCs w:val="24"/>
              </w:rPr>
            </w:pPr>
          </w:p>
        </w:tc>
      </w:tr>
      <w:tr w14:paraId="246F9E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4BB3A045">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1217" w:type="dxa"/>
            <w:vAlign w:val="center"/>
          </w:tcPr>
          <w:p w14:paraId="645EC06C">
            <w:pPr>
              <w:spacing w:line="560" w:lineRule="exact"/>
              <w:jc w:val="center"/>
              <w:rPr>
                <w:rFonts w:hint="eastAsia" w:ascii="宋体" w:hAnsi="宋体" w:eastAsia="宋体" w:cs="宋体"/>
                <w:bCs/>
                <w:sz w:val="24"/>
                <w:szCs w:val="24"/>
              </w:rPr>
            </w:pPr>
          </w:p>
        </w:tc>
        <w:tc>
          <w:tcPr>
            <w:tcW w:w="3853" w:type="dxa"/>
            <w:vAlign w:val="center"/>
          </w:tcPr>
          <w:p w14:paraId="6C7F6421">
            <w:pPr>
              <w:spacing w:line="560" w:lineRule="exact"/>
              <w:jc w:val="center"/>
              <w:rPr>
                <w:rFonts w:hint="eastAsia" w:ascii="宋体" w:hAnsi="宋体" w:eastAsia="宋体" w:cs="宋体"/>
                <w:bCs/>
                <w:sz w:val="24"/>
                <w:szCs w:val="24"/>
              </w:rPr>
            </w:pPr>
          </w:p>
        </w:tc>
        <w:tc>
          <w:tcPr>
            <w:tcW w:w="3041" w:type="dxa"/>
            <w:vAlign w:val="center"/>
          </w:tcPr>
          <w:p w14:paraId="51E00B14">
            <w:pPr>
              <w:spacing w:line="560" w:lineRule="exact"/>
              <w:jc w:val="center"/>
              <w:rPr>
                <w:rFonts w:hint="eastAsia" w:ascii="宋体" w:hAnsi="宋体" w:eastAsia="宋体" w:cs="宋体"/>
                <w:bCs/>
                <w:sz w:val="24"/>
                <w:szCs w:val="24"/>
              </w:rPr>
            </w:pPr>
          </w:p>
        </w:tc>
        <w:tc>
          <w:tcPr>
            <w:tcW w:w="1013" w:type="dxa"/>
            <w:vAlign w:val="center"/>
          </w:tcPr>
          <w:p w14:paraId="0C2B4806">
            <w:pPr>
              <w:spacing w:line="560" w:lineRule="exact"/>
              <w:jc w:val="center"/>
              <w:rPr>
                <w:rFonts w:hint="eastAsia" w:ascii="宋体" w:hAnsi="宋体" w:eastAsia="宋体" w:cs="宋体"/>
                <w:bCs/>
                <w:sz w:val="24"/>
                <w:szCs w:val="24"/>
              </w:rPr>
            </w:pPr>
          </w:p>
        </w:tc>
      </w:tr>
      <w:tr w14:paraId="6A55A5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4C36030A">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217" w:type="dxa"/>
            <w:vAlign w:val="center"/>
          </w:tcPr>
          <w:p w14:paraId="30CF51E8">
            <w:pPr>
              <w:spacing w:line="560" w:lineRule="exact"/>
              <w:jc w:val="center"/>
              <w:rPr>
                <w:rFonts w:hint="eastAsia" w:ascii="宋体" w:hAnsi="宋体" w:eastAsia="宋体" w:cs="宋体"/>
                <w:bCs/>
                <w:sz w:val="24"/>
                <w:szCs w:val="24"/>
              </w:rPr>
            </w:pPr>
          </w:p>
        </w:tc>
        <w:tc>
          <w:tcPr>
            <w:tcW w:w="3853" w:type="dxa"/>
            <w:vAlign w:val="center"/>
          </w:tcPr>
          <w:p w14:paraId="306389BC">
            <w:pPr>
              <w:spacing w:line="560" w:lineRule="exact"/>
              <w:jc w:val="center"/>
              <w:rPr>
                <w:rFonts w:hint="eastAsia" w:ascii="宋体" w:hAnsi="宋体" w:eastAsia="宋体" w:cs="宋体"/>
                <w:bCs/>
                <w:sz w:val="24"/>
                <w:szCs w:val="24"/>
              </w:rPr>
            </w:pPr>
          </w:p>
        </w:tc>
        <w:tc>
          <w:tcPr>
            <w:tcW w:w="3041" w:type="dxa"/>
            <w:vAlign w:val="center"/>
          </w:tcPr>
          <w:p w14:paraId="73256088">
            <w:pPr>
              <w:spacing w:line="560" w:lineRule="exact"/>
              <w:jc w:val="center"/>
              <w:rPr>
                <w:rFonts w:hint="eastAsia" w:ascii="宋体" w:hAnsi="宋体" w:eastAsia="宋体" w:cs="宋体"/>
                <w:bCs/>
                <w:sz w:val="24"/>
                <w:szCs w:val="24"/>
              </w:rPr>
            </w:pPr>
          </w:p>
        </w:tc>
        <w:tc>
          <w:tcPr>
            <w:tcW w:w="1013" w:type="dxa"/>
            <w:vAlign w:val="center"/>
          </w:tcPr>
          <w:p w14:paraId="2306A777">
            <w:pPr>
              <w:spacing w:line="560" w:lineRule="exact"/>
              <w:jc w:val="center"/>
              <w:rPr>
                <w:rFonts w:hint="eastAsia" w:ascii="宋体" w:hAnsi="宋体" w:eastAsia="宋体" w:cs="宋体"/>
                <w:bCs/>
                <w:sz w:val="24"/>
                <w:szCs w:val="24"/>
              </w:rPr>
            </w:pPr>
          </w:p>
        </w:tc>
      </w:tr>
      <w:tr w14:paraId="36D374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515582D0">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1217" w:type="dxa"/>
            <w:vAlign w:val="center"/>
          </w:tcPr>
          <w:p w14:paraId="7876E1D1">
            <w:pPr>
              <w:spacing w:line="560" w:lineRule="exact"/>
              <w:jc w:val="center"/>
              <w:rPr>
                <w:rFonts w:hint="eastAsia" w:ascii="宋体" w:hAnsi="宋体" w:eastAsia="宋体" w:cs="宋体"/>
                <w:bCs/>
                <w:sz w:val="24"/>
                <w:szCs w:val="24"/>
              </w:rPr>
            </w:pPr>
          </w:p>
        </w:tc>
        <w:tc>
          <w:tcPr>
            <w:tcW w:w="3853" w:type="dxa"/>
            <w:vAlign w:val="center"/>
          </w:tcPr>
          <w:p w14:paraId="53429BBA">
            <w:pPr>
              <w:spacing w:line="560" w:lineRule="exact"/>
              <w:jc w:val="center"/>
              <w:rPr>
                <w:rFonts w:hint="eastAsia" w:ascii="宋体" w:hAnsi="宋体" w:eastAsia="宋体" w:cs="宋体"/>
                <w:bCs/>
                <w:sz w:val="24"/>
                <w:szCs w:val="24"/>
              </w:rPr>
            </w:pPr>
          </w:p>
        </w:tc>
        <w:tc>
          <w:tcPr>
            <w:tcW w:w="3041" w:type="dxa"/>
            <w:vAlign w:val="center"/>
          </w:tcPr>
          <w:p w14:paraId="59EAF013">
            <w:pPr>
              <w:spacing w:line="560" w:lineRule="exact"/>
              <w:jc w:val="center"/>
              <w:rPr>
                <w:rFonts w:hint="eastAsia" w:ascii="宋体" w:hAnsi="宋体" w:eastAsia="宋体" w:cs="宋体"/>
                <w:bCs/>
                <w:sz w:val="24"/>
                <w:szCs w:val="24"/>
              </w:rPr>
            </w:pPr>
          </w:p>
        </w:tc>
        <w:tc>
          <w:tcPr>
            <w:tcW w:w="1013" w:type="dxa"/>
            <w:vAlign w:val="center"/>
          </w:tcPr>
          <w:p w14:paraId="373FB599">
            <w:pPr>
              <w:spacing w:line="560" w:lineRule="exact"/>
              <w:jc w:val="center"/>
              <w:rPr>
                <w:rFonts w:hint="eastAsia" w:ascii="宋体" w:hAnsi="宋体" w:eastAsia="宋体" w:cs="宋体"/>
                <w:bCs/>
                <w:sz w:val="24"/>
                <w:szCs w:val="24"/>
              </w:rPr>
            </w:pPr>
          </w:p>
        </w:tc>
      </w:tr>
      <w:tr w14:paraId="4C8249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6C5EC2EE">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1217" w:type="dxa"/>
            <w:vAlign w:val="center"/>
          </w:tcPr>
          <w:p w14:paraId="6075D646">
            <w:pPr>
              <w:spacing w:line="560" w:lineRule="exact"/>
              <w:jc w:val="center"/>
              <w:rPr>
                <w:rFonts w:hint="eastAsia" w:ascii="宋体" w:hAnsi="宋体" w:eastAsia="宋体" w:cs="宋体"/>
                <w:bCs/>
                <w:sz w:val="24"/>
                <w:szCs w:val="24"/>
              </w:rPr>
            </w:pPr>
          </w:p>
        </w:tc>
        <w:tc>
          <w:tcPr>
            <w:tcW w:w="3853" w:type="dxa"/>
            <w:vAlign w:val="center"/>
          </w:tcPr>
          <w:p w14:paraId="68A61CCF">
            <w:pPr>
              <w:spacing w:line="560" w:lineRule="exact"/>
              <w:jc w:val="center"/>
              <w:rPr>
                <w:rFonts w:hint="eastAsia" w:ascii="宋体" w:hAnsi="宋体" w:eastAsia="宋体" w:cs="宋体"/>
                <w:bCs/>
                <w:sz w:val="24"/>
                <w:szCs w:val="24"/>
              </w:rPr>
            </w:pPr>
          </w:p>
        </w:tc>
        <w:tc>
          <w:tcPr>
            <w:tcW w:w="3041" w:type="dxa"/>
            <w:vAlign w:val="center"/>
          </w:tcPr>
          <w:p w14:paraId="69F7BE45">
            <w:pPr>
              <w:spacing w:line="560" w:lineRule="exact"/>
              <w:jc w:val="center"/>
              <w:rPr>
                <w:rFonts w:hint="eastAsia" w:ascii="宋体" w:hAnsi="宋体" w:eastAsia="宋体" w:cs="宋体"/>
                <w:bCs/>
                <w:sz w:val="24"/>
                <w:szCs w:val="24"/>
              </w:rPr>
            </w:pPr>
          </w:p>
        </w:tc>
        <w:tc>
          <w:tcPr>
            <w:tcW w:w="1013" w:type="dxa"/>
            <w:vAlign w:val="center"/>
          </w:tcPr>
          <w:p w14:paraId="032AEF92">
            <w:pPr>
              <w:spacing w:line="560" w:lineRule="exact"/>
              <w:jc w:val="center"/>
              <w:rPr>
                <w:rFonts w:hint="eastAsia" w:ascii="宋体" w:hAnsi="宋体" w:eastAsia="宋体" w:cs="宋体"/>
                <w:bCs/>
                <w:sz w:val="24"/>
                <w:szCs w:val="24"/>
              </w:rPr>
            </w:pPr>
          </w:p>
        </w:tc>
      </w:tr>
      <w:tr w14:paraId="1C2970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14:paraId="6D761E04">
            <w:pPr>
              <w:spacing w:line="560" w:lineRule="exact"/>
              <w:jc w:val="center"/>
              <w:rPr>
                <w:rFonts w:hint="eastAsia" w:ascii="宋体" w:hAnsi="宋体" w:eastAsia="宋体" w:cs="宋体"/>
                <w:bCs/>
                <w:sz w:val="24"/>
                <w:szCs w:val="24"/>
              </w:rPr>
            </w:pPr>
            <w:r>
              <w:rPr>
                <w:rFonts w:hint="eastAsia" w:ascii="宋体" w:hAnsi="宋体" w:eastAsia="宋体" w:cs="宋体"/>
                <w:bCs/>
                <w:sz w:val="24"/>
                <w:szCs w:val="24"/>
              </w:rPr>
              <w:t>…</w:t>
            </w:r>
          </w:p>
        </w:tc>
        <w:tc>
          <w:tcPr>
            <w:tcW w:w="1217" w:type="dxa"/>
            <w:tcBorders>
              <w:bottom w:val="double" w:color="auto" w:sz="4" w:space="0"/>
            </w:tcBorders>
            <w:vAlign w:val="center"/>
          </w:tcPr>
          <w:p w14:paraId="7F3FC09E">
            <w:pPr>
              <w:spacing w:line="560" w:lineRule="exact"/>
              <w:jc w:val="center"/>
              <w:rPr>
                <w:rFonts w:hint="eastAsia" w:ascii="宋体" w:hAnsi="宋体" w:eastAsia="宋体" w:cs="宋体"/>
                <w:bCs/>
                <w:sz w:val="24"/>
                <w:szCs w:val="24"/>
              </w:rPr>
            </w:pPr>
          </w:p>
        </w:tc>
        <w:tc>
          <w:tcPr>
            <w:tcW w:w="3853" w:type="dxa"/>
            <w:tcBorders>
              <w:bottom w:val="double" w:color="auto" w:sz="4" w:space="0"/>
            </w:tcBorders>
            <w:vAlign w:val="center"/>
          </w:tcPr>
          <w:p w14:paraId="678CE8F2">
            <w:pPr>
              <w:spacing w:line="560" w:lineRule="exact"/>
              <w:jc w:val="center"/>
              <w:rPr>
                <w:rFonts w:hint="eastAsia" w:ascii="宋体" w:hAnsi="宋体" w:eastAsia="宋体" w:cs="宋体"/>
                <w:bCs/>
                <w:sz w:val="24"/>
                <w:szCs w:val="24"/>
              </w:rPr>
            </w:pPr>
          </w:p>
        </w:tc>
        <w:tc>
          <w:tcPr>
            <w:tcW w:w="3041" w:type="dxa"/>
            <w:tcBorders>
              <w:bottom w:val="double" w:color="auto" w:sz="4" w:space="0"/>
            </w:tcBorders>
            <w:vAlign w:val="center"/>
          </w:tcPr>
          <w:p w14:paraId="167CE3B7">
            <w:pPr>
              <w:spacing w:line="560" w:lineRule="exact"/>
              <w:jc w:val="center"/>
              <w:rPr>
                <w:rFonts w:hint="eastAsia" w:ascii="宋体" w:hAnsi="宋体" w:eastAsia="宋体" w:cs="宋体"/>
                <w:bCs/>
                <w:sz w:val="24"/>
                <w:szCs w:val="24"/>
              </w:rPr>
            </w:pPr>
          </w:p>
        </w:tc>
        <w:tc>
          <w:tcPr>
            <w:tcW w:w="1013" w:type="dxa"/>
            <w:tcBorders>
              <w:bottom w:val="double" w:color="auto" w:sz="4" w:space="0"/>
            </w:tcBorders>
            <w:vAlign w:val="center"/>
          </w:tcPr>
          <w:p w14:paraId="42D1AB97">
            <w:pPr>
              <w:spacing w:line="560" w:lineRule="exact"/>
              <w:jc w:val="center"/>
              <w:rPr>
                <w:rFonts w:hint="eastAsia" w:ascii="宋体" w:hAnsi="宋体" w:eastAsia="宋体" w:cs="宋体"/>
                <w:bCs/>
                <w:sz w:val="24"/>
                <w:szCs w:val="24"/>
              </w:rPr>
            </w:pPr>
          </w:p>
        </w:tc>
      </w:tr>
    </w:tbl>
    <w:p w14:paraId="4B964597">
      <w:pPr>
        <w:spacing w:line="560" w:lineRule="exact"/>
        <w:rPr>
          <w:rFonts w:hint="eastAsia" w:ascii="宋体" w:hAnsi="宋体" w:eastAsia="宋体" w:cs="宋体"/>
          <w:bCs/>
          <w:sz w:val="24"/>
          <w:szCs w:val="24"/>
        </w:rPr>
      </w:pPr>
    </w:p>
    <w:p w14:paraId="7A5781AE">
      <w:pPr>
        <w:pStyle w:val="4"/>
        <w:ind w:left="0" w:leftChars="0" w:firstLine="0" w:firstLineChars="0"/>
        <w:rPr>
          <w:rFonts w:hint="eastAsia" w:ascii="宋体" w:hAnsi="宋体" w:eastAsia="宋体" w:cs="宋体"/>
          <w:sz w:val="24"/>
          <w:szCs w:val="24"/>
          <w:u w:val="single"/>
          <w:lang w:val="en-US" w:eastAsia="zh-CN"/>
        </w:rPr>
      </w:pPr>
    </w:p>
    <w:p w14:paraId="32B61D81">
      <w:pPr>
        <w:pStyle w:val="4"/>
        <w:ind w:left="0" w:leftChars="0" w:firstLine="0" w:firstLineChars="0"/>
        <w:rPr>
          <w:rFonts w:hint="eastAsia" w:ascii="宋体" w:hAnsi="宋体" w:eastAsia="宋体" w:cs="宋体"/>
          <w:sz w:val="24"/>
          <w:szCs w:val="24"/>
          <w:u w:val="single"/>
          <w:lang w:val="en-US" w:eastAsia="zh-CN"/>
        </w:rPr>
      </w:pPr>
    </w:p>
    <w:p w14:paraId="7A81DB3D">
      <w:pPr>
        <w:spacing w:line="560" w:lineRule="exact"/>
        <w:ind w:firstLine="2880" w:firstLineChars="1200"/>
        <w:rPr>
          <w:rFonts w:hint="eastAsia" w:ascii="宋体" w:hAnsi="宋体" w:eastAsia="宋体" w:cs="宋体"/>
          <w:bCs/>
          <w:sz w:val="24"/>
          <w:szCs w:val="24"/>
        </w:rPr>
      </w:pPr>
      <w:bookmarkStart w:id="214" w:name="_Toc82222718"/>
      <w:bookmarkStart w:id="215" w:name="_Toc71881273"/>
      <w:bookmarkStart w:id="216" w:name="_Toc71968006"/>
      <w:bookmarkStart w:id="217" w:name="_Toc71967775"/>
      <w:bookmarkStart w:id="218" w:name="_Toc237920953"/>
      <w:bookmarkStart w:id="219" w:name="_Toc71968699"/>
      <w:bookmarkStart w:id="220" w:name="_Toc71968192"/>
      <w:bookmarkStart w:id="221" w:name="_Toc118878852"/>
      <w:bookmarkStart w:id="222" w:name="_Toc71968894"/>
      <w:bookmarkStart w:id="223" w:name="_Toc237920725"/>
      <w:r>
        <w:rPr>
          <w:rFonts w:hint="eastAsia" w:ascii="宋体" w:hAnsi="宋体" w:eastAsia="宋体" w:cs="宋体"/>
          <w:bCs/>
          <w:sz w:val="24"/>
          <w:szCs w:val="24"/>
          <w:lang w:eastAsia="zh-CN"/>
        </w:rPr>
        <w:t>供应商</w:t>
      </w:r>
      <w:r>
        <w:rPr>
          <w:rFonts w:hint="eastAsia" w:ascii="宋体" w:hAnsi="宋体" w:eastAsia="宋体" w:cs="宋体"/>
          <w:bCs/>
          <w:sz w:val="24"/>
          <w:szCs w:val="24"/>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（盖章）</w:t>
      </w:r>
    </w:p>
    <w:p w14:paraId="5B5931E0">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单位负责人或授权代表（签字）：</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033BD3A0">
      <w:pPr>
        <w:pStyle w:val="30"/>
        <w:rPr>
          <w:rFonts w:hint="eastAsia" w:ascii="宋体" w:hAnsi="宋体" w:eastAsia="宋体" w:cs="宋体"/>
        </w:rPr>
      </w:pPr>
    </w:p>
    <w:p w14:paraId="75B08D5D">
      <w:pPr>
        <w:spacing w:line="560" w:lineRule="exact"/>
        <w:ind w:firstLine="3600" w:firstLineChars="1500"/>
        <w:rPr>
          <w:rFonts w:hint="eastAsia" w:ascii="宋体" w:hAnsi="宋体" w:eastAsia="宋体" w:cs="宋体"/>
          <w:bCs/>
          <w:sz w:val="24"/>
          <w:szCs w:val="24"/>
        </w:rPr>
      </w:pPr>
      <w:r>
        <w:rPr>
          <w:rFonts w:hint="eastAsia" w:ascii="宋体" w:hAnsi="宋体" w:eastAsia="宋体" w:cs="宋体"/>
          <w:bCs/>
          <w:sz w:val="24"/>
          <w:szCs w:val="24"/>
        </w:rPr>
        <w:t>年     月     日</w:t>
      </w:r>
    </w:p>
    <w:p w14:paraId="0AE76550">
      <w:pPr>
        <w:rPr>
          <w:rFonts w:hint="eastAsia" w:ascii="宋体" w:hAnsi="宋体" w:eastAsia="宋体" w:cs="宋体"/>
          <w:bCs/>
          <w:sz w:val="24"/>
          <w:szCs w:val="24"/>
        </w:rPr>
      </w:pPr>
      <w:r>
        <w:rPr>
          <w:rFonts w:hint="eastAsia" w:ascii="宋体" w:hAnsi="宋体" w:eastAsia="宋体" w:cs="宋体"/>
          <w:bCs/>
          <w:sz w:val="24"/>
          <w:szCs w:val="24"/>
        </w:rPr>
        <w:br w:type="page"/>
      </w:r>
    </w:p>
    <w:bookmarkEnd w:id="214"/>
    <w:bookmarkEnd w:id="215"/>
    <w:bookmarkEnd w:id="216"/>
    <w:bookmarkEnd w:id="217"/>
    <w:bookmarkEnd w:id="218"/>
    <w:bookmarkEnd w:id="219"/>
    <w:bookmarkEnd w:id="220"/>
    <w:bookmarkEnd w:id="221"/>
    <w:bookmarkEnd w:id="222"/>
    <w:bookmarkEnd w:id="223"/>
    <w:p w14:paraId="7E9A7CE5">
      <w:pPr>
        <w:pStyle w:val="3"/>
        <w:spacing w:line="560" w:lineRule="exact"/>
        <w:ind w:firstLine="0" w:firstLineChars="0"/>
        <w:jc w:val="center"/>
        <w:rPr>
          <w:rFonts w:hint="eastAsia" w:ascii="宋体" w:hAnsi="宋体" w:eastAsia="宋体" w:cs="宋体"/>
          <w:sz w:val="28"/>
          <w:szCs w:val="28"/>
        </w:rPr>
      </w:pPr>
      <w:r>
        <w:rPr>
          <w:rFonts w:hint="eastAsia" w:ascii="宋体" w:hAnsi="宋体" w:eastAsia="宋体" w:cs="宋体"/>
          <w:sz w:val="28"/>
          <w:szCs w:val="28"/>
          <w:lang w:val="en-US" w:eastAsia="zh-CN"/>
        </w:rPr>
        <w:t>四</w:t>
      </w:r>
      <w:r>
        <w:rPr>
          <w:rFonts w:hint="eastAsia" w:ascii="宋体" w:hAnsi="宋体" w:eastAsia="宋体" w:cs="宋体"/>
          <w:sz w:val="28"/>
          <w:szCs w:val="28"/>
          <w:lang w:eastAsia="zh-CN"/>
        </w:rPr>
        <w:t>、</w:t>
      </w:r>
      <w:r>
        <w:rPr>
          <w:rFonts w:hint="eastAsia" w:ascii="宋体" w:hAnsi="宋体" w:eastAsia="宋体" w:cs="宋体"/>
          <w:sz w:val="28"/>
          <w:szCs w:val="28"/>
        </w:rPr>
        <w:t>资格证明文件</w:t>
      </w:r>
    </w:p>
    <w:p w14:paraId="34049252">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480" w:leftChars="0"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供应商为具有独立承担民事责任能力的法人其他组织或自然人，并提供法人或者其他组织合法有效的营业执照等证明文件，事业单位应提供事业单位法人证书，自然人应提供身份证明文件；</w:t>
      </w:r>
    </w:p>
    <w:p w14:paraId="36A9D9F3">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（2）法定代表人参加投标时，提供本人身份证复印件；授权代表参加投标时，提供法定代表人授权委托书、法定代表人和被授权人身份证复印件；</w:t>
      </w:r>
    </w:p>
    <w:p w14:paraId="3304BBA5">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（3）具有履行合同所必需的设备和专业技术能力（须附相关证明材料或书面声明）；</w:t>
      </w:r>
    </w:p>
    <w:p w14:paraId="44CBED5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4）财务状况报告：提供2024年度财务审计报告（成立时间至响应文件提交截止时间不足一年的可提供公司成立后任意时段的资产负债表），或其开标前半年内基本存款账户开户银行出具的资信证明及基本存款账户信息证明；</w:t>
      </w:r>
    </w:p>
    <w:p w14:paraId="18ED376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(5)税收缴纳证明：提供截止至开标时间前6个月任意1个月的完税证明（依法免税的投标人应提供相关文件证明）；</w:t>
      </w:r>
    </w:p>
    <w:p w14:paraId="261035F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(6)社会保障资金缴纳证：提供截止至开标时间前6个月内任意1个月的已缴纳社会保险的证明（专用收据或社会保险缴纳清单或社保缴纳证明，依法不需要缴纳社会保障资金的投标人应提供相关文件证明）；</w:t>
      </w:r>
    </w:p>
    <w:p w14:paraId="1920FE4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(7)参加本次政府采购活动前三年内在经营活动中没有重大违纪，以及未被列入失信被执行人、重大税收违法案件当事人名单、政府采购严重违法失信行为记录名单的书面声明；</w:t>
      </w:r>
    </w:p>
    <w:p w14:paraId="2BA1D89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560" w:lineRule="exact"/>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(8)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提供查询记录网页截图为准）；</w:t>
      </w:r>
    </w:p>
    <w:p w14:paraId="45C7AB76">
      <w:pPr>
        <w:ind w:firstLine="240" w:firstLineChars="100"/>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（9）本项目面向中小企业采购，须提供《中小企业声明函》</w:t>
      </w:r>
    </w:p>
    <w:p w14:paraId="1996FAD8">
      <w:pPr>
        <w:ind w:firstLine="240" w:firstLineChars="100"/>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
        </w:rPr>
        <w:t>（10）本项目不接受联合体投标。</w:t>
      </w:r>
    </w:p>
    <w:p w14:paraId="4585E1F9">
      <w:pPr>
        <w:rPr>
          <w:rFonts w:hint="eastAsia" w:ascii="宋体" w:hAnsi="宋体" w:eastAsia="宋体" w:cs="宋体"/>
          <w:b/>
          <w:bCs/>
          <w:caps/>
          <w:kern w:val="2"/>
          <w:sz w:val="24"/>
          <w:szCs w:val="24"/>
          <w:lang w:val="en-US" w:eastAsia="zh-CN" w:bidi="ar-SA"/>
        </w:rPr>
      </w:pPr>
      <w:r>
        <w:rPr>
          <w:rFonts w:hint="eastAsia" w:ascii="宋体" w:hAnsi="宋体" w:eastAsia="宋体" w:cs="宋体"/>
          <w:b/>
          <w:bCs/>
          <w:caps/>
          <w:kern w:val="2"/>
          <w:sz w:val="24"/>
          <w:szCs w:val="24"/>
          <w:lang w:val="en-US" w:eastAsia="zh-CN" w:bidi="ar-SA"/>
        </w:rPr>
        <w:br w:type="page"/>
      </w:r>
    </w:p>
    <w:p w14:paraId="5F50CF4B">
      <w:pPr>
        <w:tabs>
          <w:tab w:val="left" w:pos="210"/>
        </w:tabs>
        <w:spacing w:line="360" w:lineRule="auto"/>
        <w:jc w:val="center"/>
        <w:rPr>
          <w:rFonts w:ascii="宋体" w:hAnsi="宋体" w:eastAsia="宋体" w:cs="宋体"/>
          <w:b/>
          <w:color w:val="000000"/>
          <w:sz w:val="28"/>
        </w:rPr>
      </w:pPr>
      <w:r>
        <w:rPr>
          <w:rFonts w:ascii="宋体" w:hAnsi="宋体" w:eastAsia="宋体" w:cs="宋体"/>
          <w:b/>
          <w:color w:val="000000"/>
          <w:sz w:val="28"/>
        </w:rPr>
        <w:t>（1）.法定代表人身份证明书</w:t>
      </w:r>
    </w:p>
    <w:p w14:paraId="12A0A08F">
      <w:pPr>
        <w:tabs>
          <w:tab w:val="left" w:pos="210"/>
        </w:tabs>
        <w:spacing w:line="360" w:lineRule="auto"/>
        <w:jc w:val="center"/>
        <w:rPr>
          <w:rFonts w:ascii="宋体" w:hAnsi="宋体" w:eastAsia="宋体" w:cs="宋体"/>
          <w:b/>
          <w:color w:val="000000"/>
          <w:sz w:val="24"/>
        </w:rPr>
      </w:pPr>
    </w:p>
    <w:tbl>
      <w:tblPr>
        <w:tblStyle w:val="19"/>
        <w:tblW w:w="0" w:type="auto"/>
        <w:tblInd w:w="98" w:type="dxa"/>
        <w:tblLayout w:type="autofit"/>
        <w:tblCellMar>
          <w:top w:w="0" w:type="dxa"/>
          <w:left w:w="10" w:type="dxa"/>
          <w:bottom w:w="0" w:type="dxa"/>
          <w:right w:w="10" w:type="dxa"/>
        </w:tblCellMar>
      </w:tblPr>
      <w:tblGrid>
        <w:gridCol w:w="1117"/>
        <w:gridCol w:w="1955"/>
        <w:gridCol w:w="1557"/>
        <w:gridCol w:w="1413"/>
        <w:gridCol w:w="1919"/>
        <w:gridCol w:w="1897"/>
      </w:tblGrid>
      <w:tr w14:paraId="14C83954">
        <w:tblPrEx>
          <w:tblCellMar>
            <w:top w:w="0" w:type="dxa"/>
            <w:left w:w="10" w:type="dxa"/>
            <w:bottom w:w="0" w:type="dxa"/>
            <w:right w:w="10" w:type="dxa"/>
          </w:tblCellMar>
        </w:tblPrEx>
        <w:trPr>
          <w:trHeight w:val="720" w:hRule="atLeast"/>
        </w:trPr>
        <w:tc>
          <w:tcPr>
            <w:tcW w:w="10742" w:type="dxa"/>
            <w:gridSpan w:val="6"/>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B39E39">
            <w:pPr>
              <w:spacing w:line="360" w:lineRule="auto"/>
              <w:jc w:val="left"/>
              <w:rPr>
                <w:rFonts w:hint="eastAsia" w:ascii="宋体" w:hAnsi="宋体" w:eastAsia="宋体" w:cs="宋体"/>
                <w:lang w:eastAsia="zh-CN"/>
              </w:rPr>
            </w:pPr>
            <w:r>
              <w:rPr>
                <w:rFonts w:ascii="宋体" w:hAnsi="宋体" w:eastAsia="宋体" w:cs="宋体"/>
                <w:color w:val="000000"/>
                <w:sz w:val="24"/>
              </w:rPr>
              <w:t>致：</w:t>
            </w:r>
          </w:p>
        </w:tc>
      </w:tr>
      <w:tr w14:paraId="69B818B3">
        <w:tblPrEx>
          <w:tblCellMar>
            <w:top w:w="0" w:type="dxa"/>
            <w:left w:w="10" w:type="dxa"/>
            <w:bottom w:w="0" w:type="dxa"/>
            <w:right w:w="10" w:type="dxa"/>
          </w:tblCellMar>
        </w:tblPrEx>
        <w:trPr>
          <w:trHeight w:val="70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0923AA8">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企</w:t>
            </w:r>
          </w:p>
          <w:p w14:paraId="4FBC3761">
            <w:pPr>
              <w:tabs>
                <w:tab w:val="left" w:pos="210"/>
              </w:tabs>
              <w:spacing w:line="360" w:lineRule="auto"/>
              <w:jc w:val="center"/>
              <w:rPr>
                <w:rFonts w:ascii="宋体" w:hAnsi="宋体" w:eastAsia="宋体" w:cs="宋体"/>
                <w:color w:val="000000"/>
                <w:sz w:val="24"/>
              </w:rPr>
            </w:pPr>
          </w:p>
          <w:p w14:paraId="428E6ECD">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业</w:t>
            </w:r>
          </w:p>
          <w:p w14:paraId="2E58D6AA">
            <w:pPr>
              <w:tabs>
                <w:tab w:val="left" w:pos="210"/>
              </w:tabs>
              <w:spacing w:line="360" w:lineRule="auto"/>
              <w:jc w:val="center"/>
              <w:rPr>
                <w:rFonts w:ascii="宋体" w:hAnsi="宋体" w:eastAsia="宋体" w:cs="宋体"/>
                <w:color w:val="000000"/>
                <w:sz w:val="24"/>
              </w:rPr>
            </w:pPr>
          </w:p>
          <w:p w14:paraId="0DF88A11">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信</w:t>
            </w:r>
          </w:p>
          <w:p w14:paraId="468E96BD">
            <w:pPr>
              <w:tabs>
                <w:tab w:val="left" w:pos="210"/>
              </w:tabs>
              <w:spacing w:line="360" w:lineRule="auto"/>
              <w:jc w:val="center"/>
              <w:rPr>
                <w:rFonts w:ascii="宋体" w:hAnsi="宋体" w:eastAsia="宋体" w:cs="宋体"/>
                <w:color w:val="000000"/>
                <w:sz w:val="24"/>
              </w:rPr>
            </w:pPr>
          </w:p>
          <w:p w14:paraId="2082735D">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息</w:t>
            </w:r>
          </w:p>
          <w:p w14:paraId="07C491C3">
            <w:pPr>
              <w:tabs>
                <w:tab w:val="left" w:pos="210"/>
              </w:tabs>
              <w:spacing w:line="360" w:lineRule="auto"/>
              <w:jc w:val="center"/>
              <w:rPr>
                <w:rFonts w:ascii="宋体" w:hAnsi="宋体" w:eastAsia="宋体" w:cs="宋体"/>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6A9A567">
            <w:pPr>
              <w:tabs>
                <w:tab w:val="left" w:pos="210"/>
              </w:tabs>
              <w:spacing w:line="360" w:lineRule="auto"/>
              <w:jc w:val="center"/>
              <w:rPr>
                <w:rFonts w:ascii="宋体" w:hAnsi="宋体" w:eastAsia="宋体" w:cs="宋体"/>
              </w:rPr>
            </w:pPr>
            <w:r>
              <w:rPr>
                <w:rFonts w:ascii="宋体" w:hAnsi="宋体" w:eastAsia="宋体" w:cs="宋体"/>
                <w:color w:val="000000"/>
                <w:sz w:val="24"/>
              </w:rPr>
              <w:t>企业名称</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AC1C764">
            <w:pPr>
              <w:tabs>
                <w:tab w:val="left" w:pos="210"/>
              </w:tabs>
              <w:spacing w:line="360" w:lineRule="auto"/>
              <w:jc w:val="center"/>
              <w:rPr>
                <w:rFonts w:ascii="宋体" w:hAnsi="宋体" w:eastAsia="宋体" w:cs="宋体"/>
                <w:sz w:val="22"/>
              </w:rPr>
            </w:pPr>
          </w:p>
        </w:tc>
      </w:tr>
      <w:tr w14:paraId="22CA3D04">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4BDC76">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4E4483">
            <w:pPr>
              <w:tabs>
                <w:tab w:val="left" w:pos="210"/>
              </w:tabs>
              <w:spacing w:line="360" w:lineRule="auto"/>
              <w:jc w:val="center"/>
              <w:rPr>
                <w:rFonts w:ascii="宋体" w:hAnsi="宋体" w:eastAsia="宋体" w:cs="宋体"/>
              </w:rPr>
            </w:pPr>
            <w:r>
              <w:rPr>
                <w:rFonts w:ascii="宋体" w:hAnsi="宋体" w:eastAsia="宋体" w:cs="宋体"/>
                <w:color w:val="000000"/>
                <w:sz w:val="24"/>
              </w:rPr>
              <w:t>法定地址</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5FFDB9">
            <w:pPr>
              <w:tabs>
                <w:tab w:val="left" w:pos="210"/>
              </w:tabs>
              <w:spacing w:line="360" w:lineRule="auto"/>
              <w:jc w:val="center"/>
              <w:rPr>
                <w:rFonts w:ascii="宋体" w:hAnsi="宋体" w:eastAsia="宋体" w:cs="宋体"/>
                <w:sz w:val="22"/>
              </w:rPr>
            </w:pPr>
          </w:p>
        </w:tc>
      </w:tr>
      <w:tr w14:paraId="35A237E5">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EC060C">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2B4BD12">
            <w:pPr>
              <w:tabs>
                <w:tab w:val="left" w:pos="210"/>
              </w:tabs>
              <w:spacing w:line="360" w:lineRule="auto"/>
              <w:jc w:val="center"/>
              <w:rPr>
                <w:rFonts w:ascii="宋体" w:hAnsi="宋体" w:eastAsia="宋体" w:cs="宋体"/>
              </w:rPr>
            </w:pPr>
            <w:r>
              <w:rPr>
                <w:rFonts w:ascii="宋体" w:hAnsi="宋体" w:eastAsia="宋体" w:cs="宋体"/>
                <w:color w:val="000000"/>
                <w:sz w:val="24"/>
              </w:rPr>
              <w:t>邮政编码</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AC972A">
            <w:pPr>
              <w:tabs>
                <w:tab w:val="left" w:pos="210"/>
              </w:tabs>
              <w:spacing w:line="360" w:lineRule="auto"/>
              <w:jc w:val="center"/>
              <w:rPr>
                <w:rFonts w:ascii="宋体" w:hAnsi="宋体" w:eastAsia="宋体" w:cs="宋体"/>
                <w:sz w:val="22"/>
              </w:rPr>
            </w:pPr>
          </w:p>
        </w:tc>
      </w:tr>
      <w:tr w14:paraId="6AC1750F">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B9038F">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FE447E">
            <w:pPr>
              <w:tabs>
                <w:tab w:val="left" w:pos="210"/>
              </w:tabs>
              <w:spacing w:line="360" w:lineRule="auto"/>
              <w:jc w:val="center"/>
              <w:rPr>
                <w:rFonts w:ascii="宋体" w:hAnsi="宋体" w:eastAsia="宋体" w:cs="宋体"/>
              </w:rPr>
            </w:pPr>
            <w:r>
              <w:rPr>
                <w:rFonts w:ascii="宋体" w:hAnsi="宋体" w:eastAsia="宋体" w:cs="宋体"/>
                <w:color w:val="000000"/>
                <w:sz w:val="24"/>
              </w:rPr>
              <w:t>工商登记机关</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AF1A6BD">
            <w:pPr>
              <w:tabs>
                <w:tab w:val="left" w:pos="210"/>
              </w:tabs>
              <w:spacing w:line="360" w:lineRule="auto"/>
              <w:jc w:val="center"/>
              <w:rPr>
                <w:rFonts w:ascii="宋体" w:hAnsi="宋体" w:eastAsia="宋体" w:cs="宋体"/>
                <w:sz w:val="22"/>
              </w:rPr>
            </w:pPr>
          </w:p>
        </w:tc>
      </w:tr>
      <w:tr w14:paraId="2F23C51D">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12DAC6">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F26746A">
            <w:pPr>
              <w:tabs>
                <w:tab w:val="left" w:pos="210"/>
              </w:tabs>
              <w:spacing w:line="360" w:lineRule="auto"/>
              <w:jc w:val="center"/>
              <w:rPr>
                <w:rFonts w:ascii="宋体" w:hAnsi="宋体" w:eastAsia="宋体" w:cs="宋体"/>
              </w:rPr>
            </w:pPr>
            <w:r>
              <w:rPr>
                <w:rFonts w:ascii="宋体" w:hAnsi="宋体" w:eastAsia="宋体" w:cs="宋体"/>
                <w:color w:val="000000"/>
                <w:sz w:val="24"/>
              </w:rPr>
              <w:t>信用代码证号</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712903">
            <w:pPr>
              <w:tabs>
                <w:tab w:val="left" w:pos="210"/>
              </w:tabs>
              <w:spacing w:line="360" w:lineRule="auto"/>
              <w:jc w:val="center"/>
              <w:rPr>
                <w:rFonts w:ascii="宋体" w:hAnsi="宋体" w:eastAsia="宋体" w:cs="宋体"/>
                <w:sz w:val="22"/>
              </w:rPr>
            </w:pPr>
          </w:p>
        </w:tc>
      </w:tr>
      <w:tr w14:paraId="5DADA8E0">
        <w:tblPrEx>
          <w:tblCellMar>
            <w:top w:w="0" w:type="dxa"/>
            <w:left w:w="10" w:type="dxa"/>
            <w:bottom w:w="0" w:type="dxa"/>
            <w:right w:w="10" w:type="dxa"/>
          </w:tblCellMar>
        </w:tblPrEx>
        <w:trPr>
          <w:trHeight w:val="70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510C49">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w:t>
            </w: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63D968">
            <w:pPr>
              <w:tabs>
                <w:tab w:val="left" w:pos="210"/>
              </w:tabs>
              <w:spacing w:line="360" w:lineRule="auto"/>
              <w:jc w:val="center"/>
              <w:rPr>
                <w:rFonts w:ascii="宋体" w:hAnsi="宋体" w:eastAsia="宋体" w:cs="宋体"/>
              </w:rPr>
            </w:pPr>
            <w:r>
              <w:rPr>
                <w:rFonts w:ascii="宋体" w:hAnsi="宋体" w:eastAsia="宋体" w:cs="宋体"/>
                <w:color w:val="000000"/>
                <w:sz w:val="24"/>
              </w:rPr>
              <w:t>姓名</w:t>
            </w:r>
          </w:p>
        </w:tc>
        <w:tc>
          <w:tcPr>
            <w:tcW w:w="327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DA30FA">
            <w:pPr>
              <w:tabs>
                <w:tab w:val="left" w:pos="210"/>
              </w:tabs>
              <w:spacing w:line="360" w:lineRule="auto"/>
              <w:jc w:val="center"/>
              <w:rPr>
                <w:rFonts w:ascii="宋体" w:hAnsi="宋体" w:eastAsia="宋体" w:cs="宋体"/>
                <w:sz w:val="22"/>
              </w:rPr>
            </w:pPr>
          </w:p>
        </w:tc>
        <w:tc>
          <w:tcPr>
            <w:tcW w:w="2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41DFEA">
            <w:pPr>
              <w:tabs>
                <w:tab w:val="left" w:pos="210"/>
              </w:tabs>
              <w:spacing w:line="360" w:lineRule="auto"/>
              <w:jc w:val="center"/>
              <w:rPr>
                <w:rFonts w:ascii="宋体" w:hAnsi="宋体" w:eastAsia="宋体" w:cs="宋体"/>
              </w:rPr>
            </w:pPr>
            <w:r>
              <w:rPr>
                <w:rFonts w:ascii="宋体" w:hAnsi="宋体" w:eastAsia="宋体" w:cs="宋体"/>
                <w:color w:val="000000"/>
                <w:sz w:val="24"/>
              </w:rPr>
              <w:t>性别</w:t>
            </w:r>
          </w:p>
        </w:tc>
        <w:tc>
          <w:tcPr>
            <w:tcW w:w="2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C6AEBA">
            <w:pPr>
              <w:tabs>
                <w:tab w:val="left" w:pos="210"/>
              </w:tabs>
              <w:spacing w:line="360" w:lineRule="auto"/>
              <w:jc w:val="center"/>
              <w:rPr>
                <w:rFonts w:ascii="宋体" w:hAnsi="宋体" w:eastAsia="宋体" w:cs="宋体"/>
                <w:sz w:val="22"/>
              </w:rPr>
            </w:pPr>
          </w:p>
        </w:tc>
      </w:tr>
      <w:tr w14:paraId="224C10B1">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E886842">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6AA497">
            <w:pPr>
              <w:tabs>
                <w:tab w:val="left" w:pos="210"/>
              </w:tabs>
              <w:spacing w:line="360" w:lineRule="auto"/>
              <w:jc w:val="center"/>
              <w:rPr>
                <w:rFonts w:ascii="宋体" w:hAnsi="宋体" w:eastAsia="宋体" w:cs="宋体"/>
              </w:rPr>
            </w:pPr>
            <w:r>
              <w:rPr>
                <w:rFonts w:ascii="宋体" w:hAnsi="宋体" w:eastAsia="宋体" w:cs="宋体"/>
                <w:color w:val="000000"/>
                <w:sz w:val="24"/>
              </w:rPr>
              <w:t>职务</w:t>
            </w:r>
          </w:p>
        </w:tc>
        <w:tc>
          <w:tcPr>
            <w:tcW w:w="327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C7FCE1">
            <w:pPr>
              <w:tabs>
                <w:tab w:val="left" w:pos="210"/>
              </w:tabs>
              <w:spacing w:line="360" w:lineRule="auto"/>
              <w:jc w:val="center"/>
              <w:rPr>
                <w:rFonts w:ascii="宋体" w:hAnsi="宋体" w:eastAsia="宋体" w:cs="宋体"/>
                <w:sz w:val="22"/>
              </w:rPr>
            </w:pPr>
          </w:p>
        </w:tc>
        <w:tc>
          <w:tcPr>
            <w:tcW w:w="2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4C6153">
            <w:pPr>
              <w:tabs>
                <w:tab w:val="left" w:pos="210"/>
              </w:tabs>
              <w:spacing w:line="360" w:lineRule="auto"/>
              <w:jc w:val="center"/>
              <w:rPr>
                <w:rFonts w:ascii="宋体" w:hAnsi="宋体" w:eastAsia="宋体" w:cs="宋体"/>
              </w:rPr>
            </w:pPr>
            <w:r>
              <w:rPr>
                <w:rFonts w:ascii="宋体" w:hAnsi="宋体" w:eastAsia="宋体" w:cs="宋体"/>
                <w:color w:val="000000"/>
                <w:sz w:val="24"/>
              </w:rPr>
              <w:t>联系电话</w:t>
            </w:r>
          </w:p>
        </w:tc>
        <w:tc>
          <w:tcPr>
            <w:tcW w:w="2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8ADABE">
            <w:pPr>
              <w:tabs>
                <w:tab w:val="left" w:pos="210"/>
              </w:tabs>
              <w:spacing w:line="360" w:lineRule="auto"/>
              <w:jc w:val="center"/>
              <w:rPr>
                <w:rFonts w:ascii="宋体" w:hAnsi="宋体" w:eastAsia="宋体" w:cs="宋体"/>
                <w:sz w:val="22"/>
              </w:rPr>
            </w:pPr>
          </w:p>
        </w:tc>
      </w:tr>
      <w:tr w14:paraId="68D388BB">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DB7425">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82B396">
            <w:pPr>
              <w:tabs>
                <w:tab w:val="left" w:pos="210"/>
              </w:tabs>
              <w:spacing w:line="360" w:lineRule="auto"/>
              <w:jc w:val="center"/>
              <w:rPr>
                <w:rFonts w:ascii="宋体" w:hAnsi="宋体" w:eastAsia="宋体" w:cs="宋体"/>
              </w:rPr>
            </w:pPr>
            <w:r>
              <w:rPr>
                <w:rFonts w:ascii="宋体" w:hAnsi="宋体" w:eastAsia="宋体" w:cs="宋体"/>
                <w:color w:val="000000"/>
                <w:sz w:val="24"/>
              </w:rPr>
              <w:t>传真</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F01A46">
            <w:pPr>
              <w:tabs>
                <w:tab w:val="left" w:pos="210"/>
              </w:tabs>
              <w:spacing w:line="360" w:lineRule="auto"/>
              <w:jc w:val="center"/>
              <w:rPr>
                <w:rFonts w:ascii="宋体" w:hAnsi="宋体" w:eastAsia="宋体" w:cs="宋体"/>
                <w:sz w:val="22"/>
              </w:rPr>
            </w:pPr>
          </w:p>
        </w:tc>
      </w:tr>
      <w:tr w14:paraId="1C990CE2">
        <w:tblPrEx>
          <w:tblCellMar>
            <w:top w:w="0" w:type="dxa"/>
            <w:left w:w="10" w:type="dxa"/>
            <w:bottom w:w="0" w:type="dxa"/>
            <w:right w:w="10" w:type="dxa"/>
          </w:tblCellMar>
        </w:tblPrEx>
        <w:trPr>
          <w:trHeight w:val="2525"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73A6ABE">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法定代表人身份证正反复印件</w:t>
            </w:r>
          </w:p>
        </w:tc>
        <w:tc>
          <w:tcPr>
            <w:tcW w:w="3832" w:type="dxa"/>
            <w:gridSpan w:val="2"/>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87395B">
            <w:pPr>
              <w:tabs>
                <w:tab w:val="left" w:pos="210"/>
              </w:tabs>
              <w:spacing w:line="360" w:lineRule="auto"/>
              <w:jc w:val="center"/>
              <w:rPr>
                <w:rFonts w:ascii="宋体" w:hAnsi="宋体" w:eastAsia="宋体" w:cs="宋体"/>
              </w:rPr>
            </w:pPr>
            <w:r>
              <w:rPr>
                <w:rFonts w:ascii="宋体" w:hAnsi="宋体" w:eastAsia="宋体" w:cs="宋体"/>
                <w:color w:val="000000"/>
                <w:sz w:val="24"/>
              </w:rPr>
              <w:t>（粘贴处）</w:t>
            </w:r>
          </w:p>
        </w:tc>
        <w:tc>
          <w:tcPr>
            <w:tcW w:w="571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139CB8">
            <w:pPr>
              <w:tabs>
                <w:tab w:val="left" w:pos="210"/>
              </w:tabs>
              <w:spacing w:line="360" w:lineRule="auto"/>
              <w:rPr>
                <w:rFonts w:ascii="宋体" w:hAnsi="宋体" w:eastAsia="宋体" w:cs="宋体"/>
              </w:rPr>
            </w:pPr>
            <w:r>
              <w:rPr>
                <w:rFonts w:ascii="宋体" w:hAnsi="宋体" w:eastAsia="宋体" w:cs="宋体"/>
                <w:color w:val="000000"/>
                <w:sz w:val="24"/>
              </w:rPr>
              <w:t>法定代表人（签字或盖章）：</w:t>
            </w:r>
          </w:p>
        </w:tc>
      </w:tr>
      <w:tr w14:paraId="2194EAAF">
        <w:tblPrEx>
          <w:tblCellMar>
            <w:top w:w="0" w:type="dxa"/>
            <w:left w:w="10" w:type="dxa"/>
            <w:bottom w:w="0" w:type="dxa"/>
            <w:right w:w="10" w:type="dxa"/>
          </w:tblCellMar>
        </w:tblPrEx>
        <w:trPr>
          <w:trHeight w:val="244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120532">
            <w:pPr>
              <w:spacing w:after="200" w:line="360" w:lineRule="auto"/>
              <w:jc w:val="left"/>
              <w:rPr>
                <w:rFonts w:ascii="宋体" w:hAnsi="宋体" w:eastAsia="宋体" w:cs="宋体"/>
                <w:sz w:val="22"/>
              </w:rPr>
            </w:pPr>
          </w:p>
        </w:tc>
        <w:tc>
          <w:tcPr>
            <w:tcW w:w="3832"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D19134">
            <w:pPr>
              <w:spacing w:after="200" w:line="360" w:lineRule="auto"/>
              <w:jc w:val="left"/>
              <w:rPr>
                <w:rFonts w:ascii="宋体" w:hAnsi="宋体" w:eastAsia="宋体" w:cs="宋体"/>
                <w:sz w:val="22"/>
              </w:rPr>
            </w:pPr>
          </w:p>
        </w:tc>
        <w:tc>
          <w:tcPr>
            <w:tcW w:w="571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bottom"/>
          </w:tcPr>
          <w:p w14:paraId="500A4E3C">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（公章）</w:t>
            </w:r>
          </w:p>
          <w:p w14:paraId="33CB19A7">
            <w:pPr>
              <w:tabs>
                <w:tab w:val="left" w:pos="210"/>
              </w:tabs>
              <w:spacing w:line="360" w:lineRule="auto"/>
              <w:jc w:val="center"/>
              <w:rPr>
                <w:rFonts w:ascii="宋体" w:hAnsi="宋体" w:eastAsia="宋体" w:cs="宋体"/>
                <w:color w:val="000000"/>
                <w:sz w:val="24"/>
              </w:rPr>
            </w:pPr>
          </w:p>
          <w:p w14:paraId="78F02E35">
            <w:pPr>
              <w:tabs>
                <w:tab w:val="left" w:pos="210"/>
              </w:tabs>
              <w:spacing w:line="360" w:lineRule="auto"/>
              <w:jc w:val="center"/>
              <w:rPr>
                <w:rFonts w:ascii="宋体" w:hAnsi="宋体" w:eastAsia="宋体" w:cs="宋体"/>
                <w:color w:val="000000"/>
                <w:sz w:val="24"/>
              </w:rPr>
            </w:pPr>
          </w:p>
          <w:p w14:paraId="4D15B83C">
            <w:pPr>
              <w:tabs>
                <w:tab w:val="left" w:pos="210"/>
              </w:tabs>
              <w:spacing w:line="360" w:lineRule="auto"/>
              <w:jc w:val="center"/>
              <w:rPr>
                <w:rFonts w:ascii="宋体" w:hAnsi="宋体" w:eastAsia="宋体" w:cs="宋体"/>
                <w:color w:val="000000"/>
                <w:sz w:val="24"/>
              </w:rPr>
            </w:pPr>
          </w:p>
          <w:p w14:paraId="554FE94C">
            <w:pPr>
              <w:tabs>
                <w:tab w:val="left" w:pos="210"/>
              </w:tabs>
              <w:spacing w:line="360" w:lineRule="auto"/>
              <w:jc w:val="right"/>
              <w:rPr>
                <w:rFonts w:ascii="宋体" w:hAnsi="宋体" w:eastAsia="宋体" w:cs="宋体"/>
              </w:rPr>
            </w:pPr>
            <w:r>
              <w:rPr>
                <w:rFonts w:ascii="宋体" w:hAnsi="宋体" w:eastAsia="宋体" w:cs="宋体"/>
                <w:color w:val="000000"/>
                <w:sz w:val="24"/>
              </w:rPr>
              <w:t xml:space="preserve">年     月    日 </w:t>
            </w:r>
          </w:p>
        </w:tc>
      </w:tr>
    </w:tbl>
    <w:p w14:paraId="48B0ED0E">
      <w:pPr>
        <w:spacing w:line="360" w:lineRule="auto"/>
        <w:jc w:val="center"/>
        <w:rPr>
          <w:rFonts w:ascii="宋体" w:hAnsi="宋体" w:eastAsia="宋体" w:cs="宋体"/>
          <w:b/>
          <w:sz w:val="28"/>
        </w:rPr>
      </w:pPr>
    </w:p>
    <w:p w14:paraId="4B28417B">
      <w:pPr>
        <w:spacing w:line="360" w:lineRule="auto"/>
        <w:rPr>
          <w:rFonts w:ascii="宋体" w:hAnsi="宋体" w:eastAsia="宋体" w:cs="宋体"/>
          <w:b/>
          <w:sz w:val="24"/>
        </w:rPr>
      </w:pPr>
      <w:r>
        <w:rPr>
          <w:rFonts w:ascii="宋体" w:hAnsi="宋体" w:eastAsia="宋体" w:cs="宋体"/>
          <w:b/>
          <w:sz w:val="24"/>
        </w:rPr>
        <w:t>注：法定代表人亲自参与投标时出具。</w:t>
      </w:r>
    </w:p>
    <w:p w14:paraId="0F6E6B24">
      <w:pPr>
        <w:spacing w:line="360" w:lineRule="auto"/>
        <w:jc w:val="center"/>
        <w:rPr>
          <w:rFonts w:ascii="宋体" w:hAnsi="宋体" w:eastAsia="宋体" w:cs="宋体"/>
          <w:color w:val="000000"/>
          <w:sz w:val="24"/>
        </w:rPr>
      </w:pPr>
      <w:r>
        <w:rPr>
          <w:rFonts w:ascii="宋体" w:hAnsi="宋体" w:eastAsia="宋体" w:cs="宋体"/>
          <w:b/>
          <w:sz w:val="28"/>
        </w:rPr>
        <w:t>（2）.法定代表人授权委托书</w:t>
      </w:r>
    </w:p>
    <w:p w14:paraId="30E19168">
      <w:pPr>
        <w:spacing w:line="360" w:lineRule="auto"/>
        <w:ind w:firstLine="480"/>
        <w:jc w:val="left"/>
        <w:rPr>
          <w:rFonts w:ascii="宋体" w:hAnsi="宋体" w:eastAsia="宋体" w:cs="宋体"/>
          <w:color w:val="000000"/>
          <w:sz w:val="24"/>
        </w:rPr>
      </w:pPr>
      <w:r>
        <w:rPr>
          <w:rFonts w:ascii="宋体" w:hAnsi="宋体" w:eastAsia="宋体" w:cs="宋体"/>
          <w:color w:val="000000"/>
          <w:sz w:val="24"/>
        </w:rPr>
        <w:t xml:space="preserve">本授权委托书声明：我 </w:t>
      </w:r>
      <w:r>
        <w:rPr>
          <w:rFonts w:ascii="宋体" w:hAnsi="宋体" w:eastAsia="宋体" w:cs="宋体"/>
          <w:color w:val="000000"/>
          <w:sz w:val="24"/>
          <w:u w:val="single"/>
        </w:rPr>
        <w:t xml:space="preserve">         (法定代表人姓名)</w:t>
      </w:r>
      <w:r>
        <w:rPr>
          <w:rFonts w:ascii="宋体" w:hAnsi="宋体" w:eastAsia="宋体" w:cs="宋体"/>
          <w:color w:val="000000"/>
          <w:sz w:val="24"/>
        </w:rPr>
        <w:t>系</w:t>
      </w:r>
      <w:r>
        <w:rPr>
          <w:rFonts w:ascii="宋体" w:hAnsi="宋体" w:eastAsia="宋体" w:cs="宋体"/>
          <w:color w:val="000000"/>
          <w:sz w:val="24"/>
          <w:u w:val="single"/>
        </w:rPr>
        <w:t xml:space="preserve">         (投标单位名称)</w:t>
      </w:r>
      <w:r>
        <w:rPr>
          <w:rFonts w:ascii="宋体" w:hAnsi="宋体" w:eastAsia="宋体" w:cs="宋体"/>
          <w:color w:val="000000"/>
          <w:sz w:val="24"/>
        </w:rPr>
        <w:t>的法定代表人，现授权委托</w:t>
      </w:r>
      <w:r>
        <w:rPr>
          <w:rFonts w:ascii="宋体" w:hAnsi="宋体" w:eastAsia="宋体" w:cs="宋体"/>
          <w:color w:val="000000"/>
          <w:sz w:val="24"/>
          <w:u w:val="single"/>
        </w:rPr>
        <w:t xml:space="preserve">         (委托人姓名)</w:t>
      </w:r>
      <w:r>
        <w:rPr>
          <w:rFonts w:ascii="宋体" w:hAnsi="宋体" w:eastAsia="宋体" w:cs="宋体"/>
          <w:color w:val="000000"/>
          <w:sz w:val="24"/>
        </w:rPr>
        <w:t>为我单位的合法代理人，以本公司的名义参加</w:t>
      </w:r>
      <w:r>
        <w:rPr>
          <w:rFonts w:ascii="宋体" w:hAnsi="宋体" w:eastAsia="宋体" w:cs="宋体"/>
          <w:color w:val="000000"/>
          <w:sz w:val="24"/>
          <w:u w:val="single"/>
        </w:rPr>
        <w:t xml:space="preserve">               (采购人名称)</w:t>
      </w:r>
      <w:r>
        <w:rPr>
          <w:rFonts w:ascii="宋体" w:hAnsi="宋体" w:eastAsia="宋体" w:cs="宋体"/>
          <w:color w:val="000000"/>
          <w:sz w:val="24"/>
        </w:rPr>
        <w:t>的</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val="en-US" w:eastAsia="zh-CN"/>
        </w:rPr>
        <w:t>标段</w:t>
      </w:r>
      <w:r>
        <w:rPr>
          <w:rFonts w:ascii="宋体" w:hAnsi="宋体" w:eastAsia="宋体" w:cs="宋体"/>
          <w:color w:val="000000"/>
          <w:sz w:val="24"/>
          <w:u w:val="single"/>
        </w:rPr>
        <w:t>名称）         （</w:t>
      </w:r>
      <w:r>
        <w:rPr>
          <w:rFonts w:hint="eastAsia" w:ascii="宋体" w:hAnsi="宋体" w:eastAsia="宋体" w:cs="宋体"/>
          <w:color w:val="000000"/>
          <w:sz w:val="24"/>
          <w:u w:val="single"/>
          <w:lang w:val="en-US" w:eastAsia="zh-CN"/>
        </w:rPr>
        <w:t>标段</w:t>
      </w:r>
      <w:r>
        <w:rPr>
          <w:rFonts w:ascii="宋体" w:hAnsi="宋体" w:eastAsia="宋体" w:cs="宋体"/>
          <w:color w:val="000000"/>
          <w:sz w:val="24"/>
          <w:u w:val="single"/>
        </w:rPr>
        <w:t>编号）</w:t>
      </w:r>
      <w:r>
        <w:rPr>
          <w:rFonts w:ascii="宋体" w:hAnsi="宋体" w:eastAsia="宋体" w:cs="宋体"/>
          <w:color w:val="000000"/>
          <w:sz w:val="24"/>
        </w:rPr>
        <w:t>的</w:t>
      </w:r>
      <w:r>
        <w:rPr>
          <w:rFonts w:hint="eastAsia" w:ascii="宋体" w:hAnsi="宋体" w:cs="宋体"/>
          <w:bCs/>
          <w:color w:val="000000"/>
          <w:sz w:val="24"/>
          <w:szCs w:val="24"/>
          <w:lang w:val="en-US" w:eastAsia="zh-CN"/>
        </w:rPr>
        <w:t>谈判</w:t>
      </w:r>
      <w:r>
        <w:rPr>
          <w:rFonts w:ascii="宋体" w:hAnsi="宋体" w:eastAsia="宋体" w:cs="宋体"/>
          <w:color w:val="000000"/>
          <w:sz w:val="24"/>
        </w:rPr>
        <w:t>活动。代理人所签署的一切文件和处理与之有关的一切事务，我均予承认。</w:t>
      </w:r>
    </w:p>
    <w:p w14:paraId="5E913316">
      <w:pPr>
        <w:spacing w:line="360" w:lineRule="auto"/>
        <w:ind w:firstLine="480"/>
        <w:jc w:val="left"/>
        <w:rPr>
          <w:rFonts w:ascii="宋体" w:hAnsi="宋体" w:eastAsia="宋体" w:cs="宋体"/>
          <w:color w:val="000000"/>
          <w:sz w:val="24"/>
        </w:rPr>
      </w:pPr>
      <w:r>
        <w:rPr>
          <w:rFonts w:ascii="宋体" w:hAnsi="宋体" w:eastAsia="宋体" w:cs="宋体"/>
          <w:color w:val="000000"/>
          <w:sz w:val="24"/>
        </w:rPr>
        <w:t>本授权书于</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日签字生效，有效期为自</w:t>
      </w:r>
      <w:r>
        <w:rPr>
          <w:rFonts w:hint="eastAsia" w:ascii="宋体" w:hAnsi="宋体" w:cs="宋体"/>
          <w:bCs/>
          <w:color w:val="000000"/>
          <w:sz w:val="24"/>
          <w:szCs w:val="24"/>
          <w:lang w:val="en-US" w:eastAsia="zh-CN"/>
        </w:rPr>
        <w:t>谈判</w:t>
      </w:r>
      <w:r>
        <w:rPr>
          <w:rFonts w:ascii="宋体" w:hAnsi="宋体" w:eastAsia="宋体" w:cs="宋体"/>
          <w:color w:val="000000"/>
          <w:sz w:val="24"/>
        </w:rPr>
        <w:t xml:space="preserve">之日起 </w:t>
      </w:r>
      <w:r>
        <w:rPr>
          <w:rFonts w:ascii="宋体" w:hAnsi="宋体" w:eastAsia="宋体" w:cs="宋体"/>
          <w:color w:val="000000"/>
          <w:sz w:val="24"/>
          <w:u w:val="single"/>
        </w:rPr>
        <w:t>90</w:t>
      </w:r>
      <w:r>
        <w:rPr>
          <w:rFonts w:ascii="宋体" w:hAnsi="宋体" w:eastAsia="宋体" w:cs="宋体"/>
          <w:color w:val="000000"/>
          <w:sz w:val="24"/>
        </w:rPr>
        <w:t>个日历日。</w:t>
      </w:r>
    </w:p>
    <w:p w14:paraId="7F702B8A">
      <w:pPr>
        <w:spacing w:line="360" w:lineRule="auto"/>
        <w:ind w:firstLine="480"/>
        <w:jc w:val="left"/>
        <w:rPr>
          <w:rFonts w:ascii="宋体" w:hAnsi="宋体" w:eastAsia="宋体" w:cs="宋体"/>
          <w:color w:val="000000"/>
          <w:sz w:val="24"/>
        </w:rPr>
      </w:pPr>
      <w:r>
        <w:rPr>
          <w:rFonts w:ascii="宋体" w:hAnsi="宋体" w:eastAsia="宋体" w:cs="宋体"/>
          <w:color w:val="000000"/>
          <w:sz w:val="24"/>
        </w:rPr>
        <w:t>代理人无转委权，特此委托！</w:t>
      </w:r>
    </w:p>
    <w:p w14:paraId="6005823E">
      <w:pPr>
        <w:spacing w:line="360" w:lineRule="auto"/>
        <w:ind w:firstLine="480"/>
        <w:jc w:val="left"/>
        <w:rPr>
          <w:rFonts w:ascii="宋体" w:hAnsi="宋体" w:eastAsia="宋体" w:cs="宋体"/>
          <w:sz w:val="24"/>
        </w:rPr>
      </w:pPr>
      <w:r>
        <w:rPr>
          <w:rFonts w:ascii="宋体" w:hAnsi="宋体" w:eastAsia="宋体" w:cs="宋体"/>
          <w:color w:val="000000"/>
          <w:sz w:val="24"/>
        </w:rPr>
        <w:t>附：法定代表人身份证复印件及授权委托人身份证复印件。</w:t>
      </w:r>
    </w:p>
    <w:tbl>
      <w:tblPr>
        <w:tblStyle w:val="19"/>
        <w:tblW w:w="0" w:type="auto"/>
        <w:jc w:val="center"/>
        <w:tblLayout w:type="autofit"/>
        <w:tblCellMar>
          <w:top w:w="0" w:type="dxa"/>
          <w:left w:w="10" w:type="dxa"/>
          <w:bottom w:w="0" w:type="dxa"/>
          <w:right w:w="10" w:type="dxa"/>
        </w:tblCellMar>
      </w:tblPr>
      <w:tblGrid>
        <w:gridCol w:w="3885"/>
        <w:gridCol w:w="4094"/>
      </w:tblGrid>
      <w:tr w14:paraId="414773DE">
        <w:tblPrEx>
          <w:tblCellMar>
            <w:top w:w="0" w:type="dxa"/>
            <w:left w:w="10" w:type="dxa"/>
            <w:bottom w:w="0" w:type="dxa"/>
            <w:right w:w="10" w:type="dxa"/>
          </w:tblCellMar>
        </w:tblPrEx>
        <w:trPr>
          <w:cantSplit/>
          <w:trHeight w:val="2641"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72E938E8">
            <w:pPr>
              <w:spacing w:line="360" w:lineRule="auto"/>
              <w:ind w:firstLine="480"/>
              <w:jc w:val="center"/>
              <w:rPr>
                <w:rFonts w:ascii="宋体" w:hAnsi="宋体" w:eastAsia="宋体" w:cs="宋体"/>
                <w:color w:val="000000"/>
                <w:sz w:val="24"/>
              </w:rPr>
            </w:pPr>
            <w:r>
              <w:rPr>
                <w:rFonts w:ascii="宋体" w:hAnsi="宋体" w:eastAsia="宋体" w:cs="宋体"/>
                <w:color w:val="000000"/>
                <w:sz w:val="24"/>
              </w:rPr>
              <w:t>法定代表人身份证正面复印件</w:t>
            </w:r>
          </w:p>
          <w:p w14:paraId="156B5CC6">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6F39CE2A">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被授权人身份证正面复印件</w:t>
            </w:r>
          </w:p>
          <w:p w14:paraId="260A2212">
            <w:pPr>
              <w:spacing w:line="360" w:lineRule="auto"/>
              <w:jc w:val="center"/>
              <w:rPr>
                <w:rFonts w:ascii="宋体" w:hAnsi="宋体" w:eastAsia="宋体" w:cs="宋体"/>
              </w:rPr>
            </w:pPr>
            <w:r>
              <w:rPr>
                <w:rFonts w:ascii="宋体" w:hAnsi="宋体" w:eastAsia="宋体" w:cs="宋体"/>
                <w:color w:val="000000"/>
                <w:sz w:val="24"/>
              </w:rPr>
              <w:t>（粘贴处）</w:t>
            </w:r>
          </w:p>
        </w:tc>
      </w:tr>
      <w:tr w14:paraId="664309BB">
        <w:tblPrEx>
          <w:tblCellMar>
            <w:top w:w="0" w:type="dxa"/>
            <w:left w:w="10" w:type="dxa"/>
            <w:bottom w:w="0" w:type="dxa"/>
            <w:right w:w="10" w:type="dxa"/>
          </w:tblCellMar>
        </w:tblPrEx>
        <w:trPr>
          <w:trHeight w:val="2837"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3D5619A7">
            <w:pPr>
              <w:spacing w:line="360" w:lineRule="auto"/>
              <w:ind w:firstLine="480"/>
              <w:jc w:val="center"/>
              <w:rPr>
                <w:rFonts w:ascii="宋体" w:hAnsi="宋体" w:eastAsia="宋体" w:cs="宋体"/>
                <w:color w:val="000000"/>
                <w:sz w:val="24"/>
              </w:rPr>
            </w:pPr>
            <w:r>
              <w:rPr>
                <w:rFonts w:ascii="宋体" w:hAnsi="宋体" w:eastAsia="宋体" w:cs="宋体"/>
                <w:color w:val="000000"/>
                <w:sz w:val="24"/>
              </w:rPr>
              <w:t>法定代表人身份证反面复印件</w:t>
            </w:r>
          </w:p>
          <w:p w14:paraId="09FD94D9">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2423DF20">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被授权人身份证反面复印件</w:t>
            </w:r>
          </w:p>
          <w:p w14:paraId="3D6DD299">
            <w:pPr>
              <w:spacing w:line="360" w:lineRule="auto"/>
              <w:jc w:val="center"/>
              <w:rPr>
                <w:rFonts w:ascii="宋体" w:hAnsi="宋体" w:eastAsia="宋体" w:cs="宋体"/>
              </w:rPr>
            </w:pPr>
            <w:r>
              <w:rPr>
                <w:rFonts w:ascii="宋体" w:hAnsi="宋体" w:eastAsia="宋体" w:cs="宋体"/>
                <w:color w:val="000000"/>
                <w:sz w:val="24"/>
              </w:rPr>
              <w:t>（粘贴处）</w:t>
            </w:r>
          </w:p>
        </w:tc>
      </w:tr>
    </w:tbl>
    <w:p w14:paraId="41FF6D0B">
      <w:pPr>
        <w:spacing w:line="360" w:lineRule="auto"/>
        <w:ind w:firstLine="480"/>
        <w:jc w:val="left"/>
        <w:rPr>
          <w:rFonts w:ascii="宋体" w:hAnsi="宋体" w:eastAsia="宋体" w:cs="宋体"/>
          <w:color w:val="000000"/>
          <w:sz w:val="24"/>
        </w:rPr>
      </w:pPr>
    </w:p>
    <w:p w14:paraId="2CF8600D">
      <w:pPr>
        <w:spacing w:line="360" w:lineRule="auto"/>
        <w:ind w:firstLine="480"/>
        <w:jc w:val="left"/>
        <w:rPr>
          <w:rFonts w:ascii="宋体" w:hAnsi="宋体" w:eastAsia="宋体" w:cs="宋体"/>
          <w:color w:val="000000"/>
          <w:sz w:val="24"/>
        </w:rPr>
      </w:pPr>
      <w:r>
        <w:rPr>
          <w:rFonts w:hint="eastAsia" w:ascii="宋体" w:hAnsi="宋体" w:eastAsia="宋体" w:cs="宋体"/>
          <w:color w:val="000000"/>
          <w:sz w:val="24"/>
          <w:lang w:eastAsia="zh-CN"/>
        </w:rPr>
        <w:t>供应商</w:t>
      </w:r>
      <w:r>
        <w:rPr>
          <w:rFonts w:ascii="宋体" w:hAnsi="宋体" w:eastAsia="宋体" w:cs="宋体"/>
          <w:color w:val="000000"/>
          <w:sz w:val="24"/>
        </w:rPr>
        <w:t>名称：</w:t>
      </w:r>
      <w:r>
        <w:rPr>
          <w:rFonts w:ascii="宋体" w:hAnsi="宋体" w:eastAsia="宋体" w:cs="宋体"/>
          <w:color w:val="000000"/>
          <w:sz w:val="24"/>
          <w:u w:val="single"/>
        </w:rPr>
        <w:t xml:space="preserve">（公章）                  </w:t>
      </w:r>
    </w:p>
    <w:p w14:paraId="33DDF31B">
      <w:pPr>
        <w:spacing w:line="360" w:lineRule="auto"/>
        <w:ind w:firstLine="480"/>
        <w:jc w:val="left"/>
        <w:rPr>
          <w:rFonts w:ascii="宋体" w:hAnsi="宋体" w:eastAsia="宋体" w:cs="宋体"/>
          <w:color w:val="000000"/>
          <w:sz w:val="24"/>
          <w:u w:val="single"/>
        </w:rPr>
      </w:pPr>
      <w:r>
        <w:rPr>
          <w:rFonts w:ascii="宋体" w:hAnsi="宋体" w:eastAsia="宋体" w:cs="宋体"/>
          <w:color w:val="000000"/>
          <w:sz w:val="24"/>
        </w:rPr>
        <w:t>法定代表人：</w:t>
      </w:r>
      <w:r>
        <w:rPr>
          <w:rFonts w:ascii="宋体" w:hAnsi="宋体" w:eastAsia="宋体" w:cs="宋体"/>
          <w:color w:val="000000"/>
          <w:sz w:val="24"/>
          <w:u w:val="single"/>
        </w:rPr>
        <w:t xml:space="preserve">（签字或盖章）            </w:t>
      </w:r>
    </w:p>
    <w:p w14:paraId="70DE97A4">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被授权人：</w:t>
      </w:r>
      <w:r>
        <w:rPr>
          <w:rFonts w:ascii="宋体" w:hAnsi="宋体" w:eastAsia="宋体" w:cs="宋体"/>
          <w:color w:val="000000"/>
          <w:sz w:val="24"/>
          <w:u w:val="single"/>
        </w:rPr>
        <w:t xml:space="preserve">（签字）                    </w:t>
      </w:r>
      <w:r>
        <w:rPr>
          <w:rFonts w:ascii="宋体" w:hAnsi="宋体" w:eastAsia="宋体" w:cs="宋体"/>
          <w:color w:val="000000"/>
          <w:sz w:val="24"/>
        </w:rPr>
        <w:t xml:space="preserve">      </w:t>
      </w:r>
    </w:p>
    <w:p w14:paraId="4C8D0DF9">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 xml:space="preserve">日     期:     年    月    日 </w:t>
      </w:r>
    </w:p>
    <w:p w14:paraId="70FA5CB5">
      <w:pPr>
        <w:spacing w:line="360" w:lineRule="auto"/>
        <w:ind w:firstLine="480"/>
        <w:rPr>
          <w:rFonts w:ascii="宋体" w:hAnsi="宋体" w:eastAsia="宋体" w:cs="宋体"/>
          <w:color w:val="000000"/>
          <w:sz w:val="24"/>
        </w:rPr>
      </w:pPr>
      <w:r>
        <w:rPr>
          <w:rFonts w:ascii="宋体" w:hAnsi="宋体" w:eastAsia="宋体" w:cs="宋体"/>
          <w:color w:val="000000"/>
          <w:sz w:val="24"/>
        </w:rPr>
        <w:t xml:space="preserve"> </w:t>
      </w:r>
    </w:p>
    <w:p w14:paraId="7DEC39B4">
      <w:pPr>
        <w:spacing w:line="360" w:lineRule="auto"/>
        <w:ind w:firstLine="482"/>
        <w:rPr>
          <w:rFonts w:ascii="宋体" w:hAnsi="宋体" w:eastAsia="宋体" w:cs="宋体"/>
          <w:b/>
          <w:sz w:val="30"/>
        </w:rPr>
      </w:pPr>
      <w:r>
        <w:rPr>
          <w:rFonts w:ascii="宋体" w:hAnsi="宋体" w:eastAsia="宋体" w:cs="宋体"/>
          <w:b/>
          <w:sz w:val="24"/>
        </w:rPr>
        <w:t>注：由被授权的委托代理人参加投标的必须按本格式规定办理授权委托书。</w:t>
      </w:r>
    </w:p>
    <w:p w14:paraId="62FAEA06">
      <w:pPr>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14:paraId="5BD9A2BF">
      <w:pPr>
        <w:keepNext w:val="0"/>
        <w:keepLines w:val="0"/>
        <w:pageBreakBefore w:val="0"/>
        <w:kinsoku/>
        <w:wordWrap/>
        <w:overflowPunct/>
        <w:topLinePunct w:val="0"/>
        <w:autoSpaceDE/>
        <w:autoSpaceDN/>
        <w:bidi w:val="0"/>
        <w:spacing w:line="550" w:lineRule="exact"/>
        <w:ind w:left="0" w:leftChars="0" w:right="0" w:rightChars="0" w:firstLine="0" w:firstLineChars="0"/>
        <w:jc w:val="center"/>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（3）中小企业声明函（货物）</w:t>
      </w:r>
    </w:p>
    <w:p w14:paraId="067570C9">
      <w:pPr>
        <w:keepNext w:val="0"/>
        <w:keepLines w:val="0"/>
        <w:pageBreakBefore w:val="0"/>
        <w:kinsoku/>
        <w:wordWrap/>
        <w:overflowPunct/>
        <w:topLinePunct w:val="0"/>
        <w:autoSpaceDE/>
        <w:autoSpaceDN/>
        <w:bidi w:val="0"/>
        <w:spacing w:line="550" w:lineRule="exact"/>
        <w:ind w:left="0" w:leftChars="0" w:right="0" w:rightChars="0" w:firstLine="480" w:firstLineChars="200"/>
        <w:textAlignment w:val="auto"/>
        <w:outlineLvl w:val="9"/>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本公司（联合体）郑重声明，根据《政府采购促进中小企业发展管理办法》（财库〔2020〕46号）的规定，本公司（联合体）参加</w:t>
      </w:r>
      <w:r>
        <w:rPr>
          <w:rFonts w:hint="eastAsia" w:ascii="宋体" w:hAnsi="宋体" w:eastAsia="宋体" w:cs="宋体"/>
          <w:i w:val="0"/>
          <w:iCs w:val="0"/>
          <w:sz w:val="24"/>
          <w:szCs w:val="24"/>
          <w:highlight w:val="none"/>
          <w:u w:val="single"/>
          <w:lang w:val="en-US" w:eastAsia="zh-CN"/>
        </w:rPr>
        <w:t>（单位名称）</w:t>
      </w:r>
      <w:r>
        <w:rPr>
          <w:rFonts w:hint="eastAsia" w:ascii="宋体" w:hAnsi="宋体" w:eastAsia="宋体" w:cs="宋体"/>
          <w:i w:val="0"/>
          <w:iCs w:val="0"/>
          <w:sz w:val="24"/>
          <w:szCs w:val="24"/>
          <w:highlight w:val="none"/>
          <w:lang w:val="en-US" w:eastAsia="zh-CN"/>
        </w:rPr>
        <w:t>的</w:t>
      </w:r>
      <w:r>
        <w:rPr>
          <w:rFonts w:hint="eastAsia" w:ascii="宋体" w:hAnsi="宋体" w:eastAsia="宋体" w:cs="宋体"/>
          <w:i w:val="0"/>
          <w:iCs w:val="0"/>
          <w:sz w:val="24"/>
          <w:szCs w:val="24"/>
          <w:highlight w:val="none"/>
          <w:u w:val="single"/>
          <w:lang w:val="en-US" w:eastAsia="zh-CN"/>
        </w:rPr>
        <w:t>（项目名称）</w:t>
      </w:r>
      <w:r>
        <w:rPr>
          <w:rFonts w:hint="eastAsia" w:ascii="宋体" w:hAnsi="宋体" w:eastAsia="宋体" w:cs="宋体"/>
          <w:i w:val="0"/>
          <w:iCs w:val="0"/>
          <w:sz w:val="24"/>
          <w:szCs w:val="24"/>
          <w:highlight w:val="none"/>
          <w:lang w:val="en-US" w:eastAsia="zh-CN"/>
        </w:rPr>
        <w:t>采购活动，提供的货物全部由符合政策要求的中小企业制造。相关企业（含联合体中的中小企业、签订分包意向协议的中小企业）的具体情况如下：</w:t>
      </w:r>
    </w:p>
    <w:p w14:paraId="4D4B342E">
      <w:pPr>
        <w:keepNext w:val="0"/>
        <w:keepLines w:val="0"/>
        <w:pageBreakBefore w:val="0"/>
        <w:kinsoku/>
        <w:wordWrap/>
        <w:overflowPunct/>
        <w:topLinePunct w:val="0"/>
        <w:autoSpaceDE/>
        <w:autoSpaceDN/>
        <w:bidi w:val="0"/>
        <w:spacing w:line="550" w:lineRule="exact"/>
        <w:ind w:left="0" w:leftChars="0" w:right="0" w:rightChars="0" w:firstLine="480" w:firstLineChars="200"/>
        <w:textAlignment w:val="auto"/>
        <w:outlineLvl w:val="9"/>
        <w:rPr>
          <w:rFonts w:hint="eastAsia" w:ascii="宋体" w:hAnsi="宋体" w:eastAsia="宋体" w:cs="宋体"/>
          <w:i w:val="0"/>
          <w:iCs w:val="0"/>
          <w:sz w:val="24"/>
          <w:szCs w:val="24"/>
          <w:highlight w:val="none"/>
          <w:lang w:val="en-US" w:eastAsia="zh-CN"/>
        </w:rPr>
      </w:pPr>
      <w:r>
        <w:rPr>
          <w:rFonts w:hint="eastAsia" w:ascii="宋体" w:hAnsi="宋体" w:eastAsia="宋体" w:cs="宋体"/>
          <w:i w:val="0"/>
          <w:iCs w:val="0"/>
          <w:sz w:val="24"/>
          <w:szCs w:val="24"/>
          <w:highlight w:val="none"/>
          <w:lang w:val="en-US" w:eastAsia="zh-CN"/>
        </w:rPr>
        <w:t>1.</w:t>
      </w:r>
      <w:r>
        <w:rPr>
          <w:rFonts w:hint="eastAsia" w:ascii="宋体" w:hAnsi="宋体" w:eastAsia="宋体" w:cs="宋体"/>
          <w:i w:val="0"/>
          <w:iCs w:val="0"/>
          <w:sz w:val="24"/>
          <w:szCs w:val="24"/>
          <w:highlight w:val="none"/>
          <w:u w:val="single"/>
          <w:lang w:val="en-US" w:eastAsia="zh-CN"/>
        </w:rPr>
        <w:t>（标的名称）</w:t>
      </w:r>
      <w:r>
        <w:rPr>
          <w:rStyle w:val="24"/>
          <w:rFonts w:hint="eastAsia" w:ascii="宋体" w:hAnsi="宋体" w:eastAsia="宋体" w:cs="宋体"/>
          <w:i w:val="0"/>
          <w:iCs w:val="0"/>
          <w:sz w:val="24"/>
          <w:szCs w:val="24"/>
          <w:highlight w:val="none"/>
          <w:u w:val="single"/>
          <w:lang w:val="en-US" w:eastAsia="zh-CN"/>
        </w:rPr>
        <w:footnoteReference w:id="0"/>
      </w:r>
      <w:r>
        <w:rPr>
          <w:rFonts w:hint="eastAsia" w:ascii="宋体" w:hAnsi="宋体" w:eastAsia="宋体" w:cs="宋体"/>
          <w:i w:val="0"/>
          <w:iCs w:val="0"/>
          <w:sz w:val="24"/>
          <w:szCs w:val="24"/>
          <w:highlight w:val="none"/>
          <w:lang w:val="en-US" w:eastAsia="zh-CN"/>
        </w:rPr>
        <w:t>，属于</w:t>
      </w:r>
      <w:r>
        <w:rPr>
          <w:rFonts w:hint="eastAsia" w:ascii="宋体" w:hAnsi="宋体" w:eastAsia="宋体" w:cs="宋体"/>
          <w:i w:val="0"/>
          <w:iCs w:val="0"/>
          <w:sz w:val="24"/>
          <w:szCs w:val="24"/>
          <w:highlight w:val="none"/>
          <w:u w:val="single"/>
          <w:lang w:val="en-US" w:eastAsia="zh-CN"/>
        </w:rPr>
        <w:t>（采购文件中明确的所属行业）</w:t>
      </w:r>
      <w:r>
        <w:rPr>
          <w:rFonts w:hint="eastAsia" w:ascii="宋体" w:hAnsi="宋体" w:eastAsia="宋体" w:cs="宋体"/>
          <w:i w:val="0"/>
          <w:iCs w:val="0"/>
          <w:sz w:val="24"/>
          <w:szCs w:val="24"/>
          <w:highlight w:val="none"/>
          <w:lang w:val="en-US" w:eastAsia="zh-CN"/>
        </w:rPr>
        <w:t>行业；制造商为</w:t>
      </w:r>
      <w:r>
        <w:rPr>
          <w:rFonts w:hint="eastAsia" w:ascii="宋体" w:hAnsi="宋体" w:eastAsia="宋体" w:cs="宋体"/>
          <w:i w:val="0"/>
          <w:iCs w:val="0"/>
          <w:sz w:val="24"/>
          <w:szCs w:val="24"/>
          <w:highlight w:val="none"/>
          <w:u w:val="single"/>
          <w:lang w:val="en-US" w:eastAsia="zh-CN"/>
        </w:rPr>
        <w:t>（企业名称）</w:t>
      </w:r>
      <w:r>
        <w:rPr>
          <w:rFonts w:hint="eastAsia" w:ascii="宋体" w:hAnsi="宋体" w:eastAsia="宋体" w:cs="宋体"/>
          <w:i w:val="0"/>
          <w:iCs w:val="0"/>
          <w:sz w:val="24"/>
          <w:szCs w:val="24"/>
          <w:highlight w:val="none"/>
          <w:lang w:val="en-US" w:eastAsia="zh-CN"/>
        </w:rPr>
        <w:t>，从业人员</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i w:val="0"/>
          <w:iCs w:val="0"/>
          <w:sz w:val="24"/>
          <w:szCs w:val="24"/>
          <w:highlight w:val="none"/>
          <w:lang w:val="en-US" w:eastAsia="zh-CN"/>
        </w:rPr>
        <w:t>人，营业收入为</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i w:val="0"/>
          <w:iCs w:val="0"/>
          <w:sz w:val="24"/>
          <w:szCs w:val="24"/>
          <w:highlight w:val="none"/>
          <w:lang w:val="en-US" w:eastAsia="zh-CN"/>
        </w:rPr>
        <w:t>万元，资产总额为</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i w:val="0"/>
          <w:iCs w:val="0"/>
          <w:sz w:val="24"/>
          <w:szCs w:val="24"/>
          <w:highlight w:val="none"/>
          <w:lang w:val="en-US" w:eastAsia="zh-CN"/>
        </w:rPr>
        <w:t>万元</w:t>
      </w:r>
      <w:r>
        <w:rPr>
          <w:rStyle w:val="24"/>
          <w:rFonts w:hint="eastAsia" w:ascii="宋体" w:hAnsi="宋体" w:eastAsia="宋体" w:cs="宋体"/>
          <w:i w:val="0"/>
          <w:iCs w:val="0"/>
          <w:sz w:val="24"/>
          <w:szCs w:val="24"/>
          <w:highlight w:val="none"/>
          <w:lang w:val="en-US" w:eastAsia="zh-CN"/>
        </w:rPr>
        <w:footnoteReference w:id="1"/>
      </w:r>
      <w:r>
        <w:rPr>
          <w:rFonts w:hint="eastAsia" w:ascii="宋体" w:hAnsi="宋体" w:eastAsia="宋体" w:cs="宋体"/>
          <w:i w:val="0"/>
          <w:iCs w:val="0"/>
          <w:sz w:val="24"/>
          <w:szCs w:val="24"/>
          <w:highlight w:val="none"/>
          <w:lang w:val="en-US" w:eastAsia="zh-CN"/>
        </w:rPr>
        <w:t>，属于</w:t>
      </w:r>
      <w:r>
        <w:rPr>
          <w:rFonts w:hint="eastAsia" w:ascii="宋体" w:hAnsi="宋体" w:eastAsia="宋体" w:cs="宋体"/>
          <w:i w:val="0"/>
          <w:iCs w:val="0"/>
          <w:sz w:val="24"/>
          <w:szCs w:val="24"/>
          <w:highlight w:val="none"/>
          <w:u w:val="single"/>
          <w:lang w:val="en-US" w:eastAsia="zh-CN"/>
        </w:rPr>
        <w:t>（中型企业、小型企业、微型企业）</w:t>
      </w:r>
      <w:r>
        <w:rPr>
          <w:rFonts w:hint="eastAsia" w:ascii="宋体" w:hAnsi="宋体" w:eastAsia="宋体" w:cs="宋体"/>
          <w:i w:val="0"/>
          <w:iCs w:val="0"/>
          <w:sz w:val="24"/>
          <w:szCs w:val="24"/>
          <w:highlight w:val="none"/>
          <w:lang w:val="en-US" w:eastAsia="zh-CN"/>
        </w:rPr>
        <w:t>；</w:t>
      </w:r>
    </w:p>
    <w:p w14:paraId="769E9CB5">
      <w:pPr>
        <w:keepNext w:val="0"/>
        <w:keepLines w:val="0"/>
        <w:pageBreakBefore w:val="0"/>
        <w:kinsoku/>
        <w:wordWrap/>
        <w:overflowPunct/>
        <w:topLinePunct w:val="0"/>
        <w:autoSpaceDE/>
        <w:autoSpaceDN/>
        <w:bidi w:val="0"/>
        <w:spacing w:line="550" w:lineRule="exact"/>
        <w:ind w:left="0" w:leftChars="0" w:right="0" w:rightChars="0"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i w:val="0"/>
          <w:iCs w:val="0"/>
          <w:sz w:val="24"/>
          <w:szCs w:val="24"/>
          <w:highlight w:val="none"/>
          <w:lang w:val="en-US" w:eastAsia="zh-CN"/>
        </w:rPr>
        <w:t>2.</w:t>
      </w:r>
      <w:r>
        <w:rPr>
          <w:rFonts w:hint="eastAsia" w:ascii="宋体" w:hAnsi="宋体" w:eastAsia="宋体" w:cs="宋体"/>
          <w:i w:val="0"/>
          <w:iCs w:val="0"/>
          <w:sz w:val="24"/>
          <w:szCs w:val="24"/>
          <w:highlight w:val="none"/>
          <w:u w:val="single"/>
          <w:lang w:val="en-US" w:eastAsia="zh-CN"/>
        </w:rPr>
        <w:t>（标的名称）</w:t>
      </w:r>
      <w:r>
        <w:rPr>
          <w:rFonts w:hint="eastAsia" w:ascii="宋体" w:hAnsi="宋体" w:eastAsia="宋体" w:cs="宋体"/>
          <w:i w:val="0"/>
          <w:iCs w:val="0"/>
          <w:sz w:val="24"/>
          <w:szCs w:val="24"/>
          <w:highlight w:val="none"/>
          <w:lang w:val="en-US" w:eastAsia="zh-CN"/>
        </w:rPr>
        <w:t>，属于</w:t>
      </w:r>
      <w:r>
        <w:rPr>
          <w:rFonts w:hint="eastAsia" w:ascii="宋体" w:hAnsi="宋体" w:eastAsia="宋体" w:cs="宋体"/>
          <w:i w:val="0"/>
          <w:iCs w:val="0"/>
          <w:sz w:val="24"/>
          <w:szCs w:val="24"/>
          <w:highlight w:val="none"/>
          <w:u w:val="single"/>
          <w:lang w:val="en-US" w:eastAsia="zh-CN"/>
        </w:rPr>
        <w:t>（采购文件中明确的所属行业）</w:t>
      </w:r>
      <w:r>
        <w:rPr>
          <w:rFonts w:hint="eastAsia" w:ascii="宋体" w:hAnsi="宋体" w:eastAsia="宋体" w:cs="宋体"/>
          <w:i w:val="0"/>
          <w:iCs w:val="0"/>
          <w:sz w:val="24"/>
          <w:szCs w:val="24"/>
          <w:highlight w:val="none"/>
          <w:lang w:val="en-US" w:eastAsia="zh-CN"/>
        </w:rPr>
        <w:t>行业；制造商为</w:t>
      </w:r>
      <w:r>
        <w:rPr>
          <w:rFonts w:hint="eastAsia" w:ascii="宋体" w:hAnsi="宋体" w:eastAsia="宋体" w:cs="宋体"/>
          <w:i w:val="0"/>
          <w:iCs w:val="0"/>
          <w:sz w:val="24"/>
          <w:szCs w:val="24"/>
          <w:highlight w:val="none"/>
          <w:u w:val="single"/>
          <w:lang w:val="en-US" w:eastAsia="zh-CN"/>
        </w:rPr>
        <w:t>（企业名称）</w:t>
      </w:r>
      <w:r>
        <w:rPr>
          <w:rFonts w:hint="eastAsia" w:ascii="宋体" w:hAnsi="宋体" w:eastAsia="宋体" w:cs="宋体"/>
          <w:i w:val="0"/>
          <w:iCs w:val="0"/>
          <w:sz w:val="24"/>
          <w:szCs w:val="24"/>
          <w:highlight w:val="none"/>
          <w:lang w:val="en-US" w:eastAsia="zh-CN"/>
        </w:rPr>
        <w:t>，从业人员</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i w:val="0"/>
          <w:iCs w:val="0"/>
          <w:sz w:val="24"/>
          <w:szCs w:val="24"/>
          <w:highlight w:val="none"/>
          <w:lang w:val="en-US" w:eastAsia="zh-CN"/>
        </w:rPr>
        <w:t>人，营业收入为</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i w:val="0"/>
          <w:iCs w:val="0"/>
          <w:sz w:val="24"/>
          <w:szCs w:val="24"/>
          <w:highlight w:val="none"/>
          <w:lang w:val="en-US" w:eastAsia="zh-CN"/>
        </w:rPr>
        <w:t>万元，资产总额为</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i w:val="0"/>
          <w:iCs w:val="0"/>
          <w:sz w:val="24"/>
          <w:szCs w:val="24"/>
          <w:highlight w:val="none"/>
          <w:lang w:val="en-US" w:eastAsia="zh-CN"/>
        </w:rPr>
        <w:t>万元，属于</w:t>
      </w:r>
      <w:r>
        <w:rPr>
          <w:rFonts w:hint="eastAsia" w:ascii="宋体" w:hAnsi="宋体" w:eastAsia="宋体" w:cs="宋体"/>
          <w:i w:val="0"/>
          <w:iCs w:val="0"/>
          <w:sz w:val="24"/>
          <w:szCs w:val="24"/>
          <w:highlight w:val="none"/>
          <w:u w:val="single"/>
          <w:lang w:val="en-US" w:eastAsia="zh-CN"/>
        </w:rPr>
        <w:t>（中型企业、小型企业、微型企业）</w:t>
      </w:r>
      <w:r>
        <w:rPr>
          <w:rFonts w:hint="eastAsia" w:ascii="宋体" w:hAnsi="宋体" w:eastAsia="宋体" w:cs="宋体"/>
          <w:i w:val="0"/>
          <w:iCs w:val="0"/>
          <w:sz w:val="24"/>
          <w:szCs w:val="24"/>
          <w:highlight w:val="none"/>
          <w:lang w:val="en-US" w:eastAsia="zh-CN"/>
        </w:rPr>
        <w:t>；</w:t>
      </w:r>
    </w:p>
    <w:p w14:paraId="66305D56">
      <w:pPr>
        <w:keepNext w:val="0"/>
        <w:keepLines w:val="0"/>
        <w:pageBreakBefore w:val="0"/>
        <w:kinsoku/>
        <w:wordWrap/>
        <w:overflowPunct/>
        <w:topLinePunct w:val="0"/>
        <w:autoSpaceDE/>
        <w:autoSpaceDN/>
        <w:bidi w:val="0"/>
        <w:spacing w:line="550" w:lineRule="exact"/>
        <w:ind w:left="0" w:leftChars="0" w:right="0" w:rightChars="0"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p>
    <w:p w14:paraId="113B4CBD">
      <w:pPr>
        <w:keepNext w:val="0"/>
        <w:keepLines w:val="0"/>
        <w:pageBreakBefore w:val="0"/>
        <w:kinsoku/>
        <w:wordWrap/>
        <w:overflowPunct/>
        <w:topLinePunct w:val="0"/>
        <w:autoSpaceDE/>
        <w:autoSpaceDN/>
        <w:bidi w:val="0"/>
        <w:spacing w:line="550" w:lineRule="exact"/>
        <w:ind w:left="0" w:leftChars="0" w:right="0" w:rightChars="0"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以上企业，不属于大企业的分支机构，不存在控股股东为大企业的情形，也不存在与大企业的负责人为同一人的情形。</w:t>
      </w:r>
    </w:p>
    <w:p w14:paraId="13A5C21F">
      <w:pPr>
        <w:keepNext w:val="0"/>
        <w:keepLines w:val="0"/>
        <w:pageBreakBefore w:val="0"/>
        <w:kinsoku/>
        <w:wordWrap/>
        <w:overflowPunct/>
        <w:topLinePunct w:val="0"/>
        <w:autoSpaceDE/>
        <w:autoSpaceDN/>
        <w:bidi w:val="0"/>
        <w:spacing w:line="550" w:lineRule="exact"/>
        <w:ind w:left="0" w:leftChars="0" w:right="0" w:rightChars="0"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本企业对上述声明内容的真实性负责。如有虚假，将依法承担相应责任。</w:t>
      </w:r>
    </w:p>
    <w:p w14:paraId="30D95C7C">
      <w:pPr>
        <w:keepNext w:val="0"/>
        <w:keepLines w:val="0"/>
        <w:pageBreakBefore w:val="0"/>
        <w:kinsoku/>
        <w:wordWrap/>
        <w:overflowPunct/>
        <w:topLinePunct w:val="0"/>
        <w:autoSpaceDE/>
        <w:autoSpaceDN/>
        <w:bidi w:val="0"/>
        <w:spacing w:line="550" w:lineRule="exact"/>
        <w:ind w:left="0" w:leftChars="0" w:right="0" w:rightChars="0" w:firstLine="2640" w:firstLineChars="11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企业名称（盖章）：</w:t>
      </w:r>
    </w:p>
    <w:p w14:paraId="6CC7C4F4">
      <w:pPr>
        <w:keepNext w:val="0"/>
        <w:keepLines w:val="0"/>
        <w:pageBreakBefore w:val="0"/>
        <w:kinsoku/>
        <w:wordWrap/>
        <w:overflowPunct/>
        <w:topLinePunct w:val="0"/>
        <w:autoSpaceDE/>
        <w:autoSpaceDN/>
        <w:bidi w:val="0"/>
        <w:spacing w:line="550" w:lineRule="exact"/>
        <w:ind w:left="0" w:leftChars="0" w:right="0" w:rightChars="0" w:firstLine="2640" w:firstLineChars="1100"/>
        <w:textAlignment w:val="auto"/>
        <w:outlineLvl w:val="9"/>
        <w:rPr>
          <w:rFonts w:hint="eastAsia" w:ascii="宋体" w:hAnsi="宋体" w:eastAsia="宋体" w:cs="宋体"/>
          <w:b w:val="0"/>
          <w:bCs/>
          <w:spacing w:val="6"/>
          <w:sz w:val="24"/>
          <w:szCs w:val="24"/>
        </w:rPr>
      </w:pPr>
      <w:r>
        <w:rPr>
          <w:rFonts w:hint="eastAsia" w:ascii="宋体" w:hAnsi="宋体" w:eastAsia="宋体" w:cs="宋体"/>
          <w:sz w:val="24"/>
          <w:szCs w:val="24"/>
          <w:highlight w:val="none"/>
          <w:lang w:eastAsia="zh-CN"/>
        </w:rPr>
        <w:t>日期：</w:t>
      </w:r>
      <w:r>
        <w:rPr>
          <w:rFonts w:hint="eastAsia" w:ascii="宋体" w:hAnsi="宋体" w:eastAsia="宋体" w:cs="宋体"/>
          <w:b w:val="0"/>
          <w:bCs/>
          <w:spacing w:val="6"/>
          <w:sz w:val="24"/>
          <w:szCs w:val="24"/>
        </w:rPr>
        <w:br w:type="page"/>
      </w:r>
    </w:p>
    <w:p w14:paraId="2AAEAF88">
      <w:pPr>
        <w:spacing w:line="560" w:lineRule="exact"/>
        <w:jc w:val="center"/>
        <w:rPr>
          <w:rFonts w:hint="eastAsia" w:ascii="宋体" w:hAnsi="宋体" w:eastAsia="宋体" w:cs="宋体"/>
          <w:b w:val="0"/>
          <w:bCs/>
          <w:spacing w:val="6"/>
          <w:sz w:val="24"/>
          <w:szCs w:val="24"/>
        </w:rPr>
      </w:pPr>
      <w:r>
        <w:rPr>
          <w:rFonts w:hint="eastAsia" w:ascii="宋体" w:hAnsi="宋体" w:eastAsia="宋体" w:cs="宋体"/>
          <w:b w:val="0"/>
          <w:bCs/>
          <w:spacing w:val="6"/>
          <w:sz w:val="24"/>
          <w:szCs w:val="24"/>
          <w:lang w:eastAsia="zh-CN"/>
        </w:rPr>
        <w:t>（</w:t>
      </w:r>
      <w:r>
        <w:rPr>
          <w:rFonts w:hint="eastAsia" w:ascii="宋体" w:hAnsi="宋体" w:eastAsia="宋体" w:cs="宋体"/>
          <w:b w:val="0"/>
          <w:bCs/>
          <w:spacing w:val="6"/>
          <w:sz w:val="24"/>
          <w:szCs w:val="24"/>
          <w:lang w:val="en-US" w:eastAsia="zh-CN"/>
        </w:rPr>
        <w:t>3.1</w:t>
      </w:r>
      <w:r>
        <w:rPr>
          <w:rFonts w:hint="eastAsia" w:ascii="宋体" w:hAnsi="宋体" w:eastAsia="宋体" w:cs="宋体"/>
          <w:b w:val="0"/>
          <w:bCs/>
          <w:spacing w:val="6"/>
          <w:sz w:val="24"/>
          <w:szCs w:val="24"/>
          <w:lang w:eastAsia="zh-CN"/>
        </w:rPr>
        <w:t>）</w:t>
      </w:r>
      <w:r>
        <w:rPr>
          <w:rFonts w:hint="eastAsia" w:ascii="宋体" w:hAnsi="宋体" w:eastAsia="宋体" w:cs="宋体"/>
          <w:b w:val="0"/>
          <w:bCs/>
          <w:spacing w:val="6"/>
          <w:sz w:val="24"/>
          <w:szCs w:val="24"/>
        </w:rPr>
        <w:t>残疾人福利性单位声明函</w:t>
      </w:r>
    </w:p>
    <w:p w14:paraId="15E4BD40">
      <w:pPr>
        <w:spacing w:line="560" w:lineRule="exact"/>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本单位郑重声明，根据《财政部 民政部 中国残疾人联合会关于促进残疾人就业政府采购政策的通知》（财库</w:t>
      </w:r>
      <w:r>
        <w:rPr>
          <w:rFonts w:hint="eastAsia" w:ascii="宋体" w:hAnsi="宋体" w:eastAsia="宋体" w:cs="宋体"/>
          <w:sz w:val="24"/>
          <w:szCs w:val="24"/>
        </w:rPr>
        <w:t>〔2017〕 141</w:t>
      </w:r>
      <w:r>
        <w:rPr>
          <w:rFonts w:hint="eastAsia" w:ascii="宋体" w:hAnsi="宋体" w:eastAsia="宋体" w:cs="宋体"/>
          <w:spacing w:val="6"/>
          <w:sz w:val="24"/>
          <w:szCs w:val="24"/>
        </w:rPr>
        <w:t>号）的规定，本单位为符合条件的残疾人福利性单位，且本单位参加</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rPr>
        <w:t>单位的______项目采购活动提供本单位制造的货物（由本单位承担</w:t>
      </w:r>
      <w:r>
        <w:rPr>
          <w:rFonts w:hint="eastAsia" w:ascii="宋体" w:hAnsi="宋体" w:eastAsia="宋体" w:cs="宋体"/>
          <w:spacing w:val="6"/>
          <w:sz w:val="24"/>
          <w:szCs w:val="24"/>
          <w:lang w:eastAsia="zh-CN"/>
        </w:rPr>
        <w:t>项目</w:t>
      </w:r>
      <w:r>
        <w:rPr>
          <w:rFonts w:hint="eastAsia" w:ascii="宋体" w:hAnsi="宋体" w:eastAsia="宋体" w:cs="宋体"/>
          <w:spacing w:val="6"/>
          <w:sz w:val="24"/>
          <w:szCs w:val="24"/>
        </w:rPr>
        <w:t>/提供服务），或者提供其他残疾人福利性单位制造的货物（不包括使用非残疾人福利性单位注册商标的货物）。</w:t>
      </w:r>
    </w:p>
    <w:p w14:paraId="24BBF511">
      <w:pPr>
        <w:spacing w:line="560" w:lineRule="exact"/>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14:paraId="14FBB3E8">
      <w:pPr>
        <w:spacing w:line="560" w:lineRule="exact"/>
        <w:ind w:firstLine="504" w:firstLineChars="200"/>
        <w:rPr>
          <w:rFonts w:hint="eastAsia" w:ascii="宋体" w:hAnsi="宋体" w:eastAsia="宋体" w:cs="宋体"/>
          <w:spacing w:val="6"/>
          <w:sz w:val="24"/>
          <w:szCs w:val="24"/>
        </w:rPr>
      </w:pPr>
    </w:p>
    <w:p w14:paraId="6CB88AB0">
      <w:pPr>
        <w:spacing w:line="560" w:lineRule="exact"/>
        <w:ind w:firstLine="504" w:firstLineChars="200"/>
        <w:rPr>
          <w:rFonts w:hint="eastAsia" w:ascii="宋体" w:hAnsi="宋体" w:eastAsia="宋体" w:cs="宋体"/>
          <w:spacing w:val="6"/>
          <w:sz w:val="24"/>
          <w:szCs w:val="24"/>
        </w:rPr>
      </w:pPr>
    </w:p>
    <w:p w14:paraId="6EE8C525">
      <w:pPr>
        <w:pStyle w:val="4"/>
        <w:widowControl/>
        <w:snapToGrid w:val="0"/>
        <w:spacing w:line="560" w:lineRule="exact"/>
        <w:ind w:firstLine="967" w:firstLineChars="384"/>
        <w:rPr>
          <w:rFonts w:hint="eastAsia" w:ascii="宋体" w:hAnsi="宋体" w:eastAsia="宋体" w:cs="宋体"/>
          <w:sz w:val="24"/>
          <w:szCs w:val="24"/>
        </w:r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lang w:eastAsia="zh-CN"/>
        </w:rPr>
        <w:t>单位</w:t>
      </w:r>
      <w:r>
        <w:rPr>
          <w:rFonts w:hint="eastAsia" w:ascii="宋体" w:hAnsi="宋体" w:eastAsia="宋体" w:cs="宋体"/>
          <w:sz w:val="24"/>
          <w:szCs w:val="24"/>
        </w:rPr>
        <w:t>名称：（盖章）</w:t>
      </w:r>
      <w:r>
        <w:rPr>
          <w:rFonts w:hint="eastAsia" w:ascii="宋体" w:hAnsi="宋体" w:eastAsia="宋体" w:cs="宋体"/>
          <w:sz w:val="24"/>
          <w:szCs w:val="24"/>
          <w:u w:val="single"/>
        </w:rPr>
        <w:t xml:space="preserve">            </w:t>
      </w:r>
    </w:p>
    <w:p w14:paraId="27DD7CA3">
      <w:pPr>
        <w:pStyle w:val="4"/>
        <w:widowControl/>
        <w:snapToGrid w:val="0"/>
        <w:spacing w:line="560" w:lineRule="exact"/>
        <w:ind w:firstLine="1440" w:firstLineChars="600"/>
        <w:rPr>
          <w:rFonts w:hint="eastAsia" w:ascii="宋体" w:hAnsi="宋体" w:eastAsia="宋体" w:cs="宋体"/>
          <w:sz w:val="24"/>
          <w:szCs w:val="24"/>
          <w:u w:val="single"/>
        </w:rPr>
      </w:pPr>
      <w:r>
        <w:rPr>
          <w:rFonts w:hint="eastAsia" w:ascii="宋体" w:hAnsi="宋体" w:eastAsia="宋体" w:cs="宋体"/>
          <w:sz w:val="24"/>
          <w:szCs w:val="24"/>
          <w:u w:val="none"/>
          <w:lang w:eastAsia="zh-CN"/>
        </w:rPr>
        <w:t>日</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lang w:eastAsia="zh-CN"/>
        </w:rPr>
        <w:t>期：</w:t>
      </w:r>
      <w:r>
        <w:rPr>
          <w:rFonts w:hint="eastAsia" w:ascii="宋体" w:hAnsi="宋体" w:eastAsia="宋体" w:cs="宋体"/>
          <w:sz w:val="24"/>
          <w:szCs w:val="24"/>
          <w:u w:val="single"/>
        </w:rPr>
        <w:t xml:space="preserve">          </w:t>
      </w:r>
    </w:p>
    <w:p w14:paraId="6C3DB77B">
      <w:pPr>
        <w:spacing w:line="560" w:lineRule="exact"/>
        <w:ind w:firstLine="3120" w:firstLineChars="1300"/>
        <w:rPr>
          <w:rFonts w:hint="eastAsia" w:ascii="宋体" w:hAnsi="宋体" w:eastAsia="宋体" w:cs="宋体"/>
          <w:sz w:val="24"/>
          <w:szCs w:val="24"/>
        </w:rPr>
      </w:pPr>
    </w:p>
    <w:p w14:paraId="0FDED4B5">
      <w:pPr>
        <w:spacing w:line="560" w:lineRule="exact"/>
        <w:rPr>
          <w:rFonts w:hint="eastAsia" w:ascii="宋体" w:hAnsi="宋体" w:eastAsia="宋体" w:cs="宋体"/>
          <w:sz w:val="24"/>
          <w:szCs w:val="24"/>
        </w:rPr>
      </w:pPr>
    </w:p>
    <w:p w14:paraId="2309372D">
      <w:pPr>
        <w:spacing w:line="560" w:lineRule="exact"/>
        <w:rPr>
          <w:rFonts w:hint="eastAsia" w:ascii="宋体" w:hAnsi="宋体" w:eastAsia="宋体" w:cs="宋体"/>
          <w:sz w:val="24"/>
          <w:szCs w:val="24"/>
        </w:rPr>
      </w:pPr>
    </w:p>
    <w:p w14:paraId="362E151B">
      <w:pPr>
        <w:spacing w:line="560" w:lineRule="exact"/>
        <w:rPr>
          <w:rFonts w:hint="eastAsia" w:ascii="宋体" w:hAnsi="宋体" w:eastAsia="宋体" w:cs="宋体"/>
          <w:sz w:val="24"/>
          <w:szCs w:val="24"/>
        </w:rPr>
      </w:pPr>
    </w:p>
    <w:p w14:paraId="5F94530D">
      <w:pPr>
        <w:spacing w:line="560" w:lineRule="exact"/>
        <w:rPr>
          <w:rFonts w:hint="eastAsia" w:ascii="宋体" w:hAnsi="宋体" w:eastAsia="宋体" w:cs="宋体"/>
          <w:sz w:val="24"/>
          <w:szCs w:val="24"/>
        </w:rPr>
      </w:pPr>
    </w:p>
    <w:p w14:paraId="53490BD4">
      <w:pPr>
        <w:spacing w:line="560" w:lineRule="exact"/>
        <w:rPr>
          <w:rFonts w:hint="eastAsia" w:ascii="宋体" w:hAnsi="宋体" w:eastAsia="宋体" w:cs="宋体"/>
          <w:sz w:val="24"/>
          <w:szCs w:val="24"/>
        </w:rPr>
      </w:pPr>
    </w:p>
    <w:p w14:paraId="4ECAE8B9">
      <w:pPr>
        <w:spacing w:line="560" w:lineRule="exact"/>
        <w:rPr>
          <w:rFonts w:hint="eastAsia" w:ascii="宋体" w:hAnsi="宋体" w:eastAsia="宋体" w:cs="宋体"/>
          <w:sz w:val="24"/>
          <w:szCs w:val="24"/>
        </w:rPr>
      </w:pPr>
    </w:p>
    <w:p w14:paraId="2160E4A2">
      <w:pPr>
        <w:spacing w:line="560" w:lineRule="exact"/>
        <w:rPr>
          <w:rFonts w:hint="eastAsia" w:ascii="宋体" w:hAnsi="宋体" w:eastAsia="宋体" w:cs="宋体"/>
          <w:sz w:val="24"/>
          <w:szCs w:val="24"/>
        </w:rPr>
      </w:pPr>
    </w:p>
    <w:p w14:paraId="50AD293D">
      <w:pPr>
        <w:spacing w:line="560" w:lineRule="exact"/>
        <w:rPr>
          <w:rFonts w:hint="eastAsia" w:ascii="宋体" w:hAnsi="宋体" w:eastAsia="宋体" w:cs="宋体"/>
          <w:sz w:val="24"/>
          <w:szCs w:val="24"/>
        </w:rPr>
      </w:pPr>
    </w:p>
    <w:p w14:paraId="1E8F2C3B">
      <w:pPr>
        <w:spacing w:line="560" w:lineRule="exact"/>
        <w:rPr>
          <w:rFonts w:hint="eastAsia" w:ascii="宋体" w:hAnsi="宋体" w:eastAsia="宋体" w:cs="宋体"/>
          <w:sz w:val="24"/>
          <w:szCs w:val="24"/>
        </w:rPr>
      </w:pPr>
    </w:p>
    <w:p w14:paraId="03174EAE">
      <w:pPr>
        <w:rPr>
          <w:rFonts w:hint="eastAsia" w:ascii="宋体" w:hAnsi="宋体" w:eastAsia="宋体" w:cs="宋体"/>
          <w:b w:val="0"/>
          <w:bCs w:val="0"/>
          <w:sz w:val="24"/>
          <w:szCs w:val="24"/>
        </w:rPr>
      </w:pPr>
      <w:r>
        <w:rPr>
          <w:rFonts w:hint="eastAsia" w:ascii="宋体" w:hAnsi="宋体" w:eastAsia="宋体" w:cs="宋体"/>
          <w:b w:val="0"/>
          <w:bCs w:val="0"/>
          <w:sz w:val="24"/>
          <w:szCs w:val="24"/>
        </w:rPr>
        <w:br w:type="page"/>
      </w:r>
    </w:p>
    <w:p w14:paraId="6D54F3E6">
      <w:pPr>
        <w:pageBreakBefore w:val="0"/>
        <w:kinsoku/>
        <w:wordWrap/>
        <w:overflowPunct/>
        <w:topLinePunct w:val="0"/>
        <w:autoSpaceDE/>
        <w:autoSpaceDN/>
        <w:bidi w:val="0"/>
        <w:adjustRightInd/>
        <w:snapToGrid/>
        <w:spacing w:before="0" w:beforeLines="0" w:beforeAutospacing="0" w:after="0" w:afterLines="0" w:afterAutospacing="0" w:line="560" w:lineRule="exact"/>
        <w:jc w:val="center"/>
        <w:textAlignment w:val="auto"/>
        <w:outlineLvl w:val="9"/>
        <w:rPr>
          <w:rFonts w:hint="eastAsia" w:ascii="宋体" w:hAnsi="宋体" w:eastAsia="宋体" w:cs="宋体"/>
          <w:b w:val="0"/>
          <w:bCs w:val="0"/>
          <w:kern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3.2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监狱企业声明函</w:t>
      </w:r>
    </w:p>
    <w:p w14:paraId="40C1494F">
      <w:pPr>
        <w:spacing w:line="560" w:lineRule="exact"/>
        <w:ind w:firstLine="480" w:firstLineChars="200"/>
        <w:rPr>
          <w:rFonts w:hint="eastAsia" w:ascii="宋体" w:hAnsi="宋体" w:eastAsia="宋体" w:cs="宋体"/>
          <w:spacing w:val="6"/>
          <w:sz w:val="24"/>
          <w:szCs w:val="24"/>
        </w:rPr>
      </w:pPr>
      <w:r>
        <w:rPr>
          <w:rFonts w:hint="eastAsia" w:ascii="宋体" w:hAnsi="宋体" w:eastAsia="宋体" w:cs="宋体"/>
          <w:kern w:val="0"/>
          <w:sz w:val="24"/>
          <w:szCs w:val="24"/>
        </w:rPr>
        <w:t>本单位郑重声明</w:t>
      </w:r>
      <w:r>
        <w:rPr>
          <w:rFonts w:hint="eastAsia" w:ascii="宋体" w:hAnsi="宋体" w:eastAsia="宋体" w:cs="宋体"/>
          <w:kern w:val="0"/>
          <w:sz w:val="24"/>
          <w:szCs w:val="24"/>
          <w:lang w:eastAsia="zh-CN"/>
        </w:rPr>
        <w:t>，根据</w:t>
      </w:r>
      <w:r>
        <w:rPr>
          <w:rFonts w:hint="eastAsia" w:ascii="宋体" w:hAnsi="宋体" w:eastAsia="宋体" w:cs="宋体"/>
          <w:kern w:val="0"/>
          <w:sz w:val="24"/>
          <w:szCs w:val="24"/>
        </w:rPr>
        <w:t>《财政部 司法部关于政府采购支持监狱企业发展有关问题的通知》（财库〔2014〕68号）</w:t>
      </w:r>
      <w:r>
        <w:rPr>
          <w:rFonts w:hint="eastAsia" w:ascii="宋体" w:hAnsi="宋体" w:eastAsia="宋体" w:cs="宋体"/>
          <w:kern w:val="0"/>
          <w:sz w:val="24"/>
          <w:szCs w:val="24"/>
          <w:lang w:eastAsia="zh-CN"/>
        </w:rPr>
        <w:t>的规定，本单位为符合条件的监狱企业，</w:t>
      </w:r>
      <w:r>
        <w:rPr>
          <w:rFonts w:hint="eastAsia" w:ascii="宋体" w:hAnsi="宋体" w:eastAsia="宋体" w:cs="宋体"/>
          <w:spacing w:val="6"/>
          <w:sz w:val="24"/>
          <w:szCs w:val="24"/>
        </w:rPr>
        <w:t>且本单位参加</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rPr>
        <w:t>单位的______项目采购活动提供本单位制造的货物（由本单位承担</w:t>
      </w:r>
      <w:r>
        <w:rPr>
          <w:rFonts w:hint="eastAsia" w:ascii="宋体" w:hAnsi="宋体" w:eastAsia="宋体" w:cs="宋体"/>
          <w:spacing w:val="6"/>
          <w:sz w:val="24"/>
          <w:szCs w:val="24"/>
          <w:lang w:eastAsia="zh-CN"/>
        </w:rPr>
        <w:t>项目</w:t>
      </w:r>
      <w:r>
        <w:rPr>
          <w:rFonts w:hint="eastAsia" w:ascii="宋体" w:hAnsi="宋体" w:eastAsia="宋体" w:cs="宋体"/>
          <w:spacing w:val="6"/>
          <w:sz w:val="24"/>
          <w:szCs w:val="24"/>
        </w:rPr>
        <w:t>/提供服务）。</w:t>
      </w:r>
    </w:p>
    <w:p w14:paraId="76A68A18">
      <w:pPr>
        <w:pageBreakBefore w:val="0"/>
        <w:widowControl/>
        <w:kinsoku/>
        <w:wordWrap/>
        <w:overflowPunct/>
        <w:topLinePunct w:val="0"/>
        <w:autoSpaceDE/>
        <w:autoSpaceDN/>
        <w:bidi w:val="0"/>
        <w:adjustRightInd/>
        <w:snapToGrid/>
        <w:spacing w:beforeAutospacing="0" w:afterAutospacing="0" w:line="560" w:lineRule="exact"/>
        <w:ind w:firstLine="480" w:firstLineChars="200"/>
        <w:jc w:val="left"/>
        <w:textAlignment w:val="auto"/>
        <w:rPr>
          <w:rFonts w:hint="eastAsia" w:ascii="宋体" w:hAnsi="宋体" w:eastAsia="宋体" w:cs="宋体"/>
          <w:kern w:val="0"/>
          <w:sz w:val="24"/>
          <w:szCs w:val="24"/>
          <w:lang w:eastAsia="zh-CN"/>
        </w:rPr>
      </w:pPr>
    </w:p>
    <w:p w14:paraId="459F14E0">
      <w:pPr>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hint="eastAsia" w:ascii="宋体" w:hAnsi="宋体" w:eastAsia="宋体" w:cs="宋体"/>
          <w:spacing w:val="6"/>
          <w:sz w:val="24"/>
          <w:szCs w:val="24"/>
        </w:rPr>
      </w:pPr>
      <w:r>
        <w:rPr>
          <w:rFonts w:hint="eastAsia" w:ascii="宋体" w:hAnsi="宋体" w:eastAsia="宋体" w:cs="宋体"/>
          <w:kern w:val="0"/>
          <w:sz w:val="24"/>
          <w:szCs w:val="24"/>
        </w:rPr>
        <w:t>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本单位对上述声明的真实性负责。如有虚假，将依法承担相应责任。</w:t>
      </w:r>
    </w:p>
    <w:p w14:paraId="00FD061B">
      <w:pPr>
        <w:spacing w:line="560" w:lineRule="exact"/>
        <w:ind w:firstLine="504" w:firstLineChars="200"/>
        <w:rPr>
          <w:rFonts w:hint="eastAsia" w:ascii="宋体" w:hAnsi="宋体" w:eastAsia="宋体" w:cs="宋体"/>
          <w:spacing w:val="6"/>
          <w:sz w:val="24"/>
          <w:szCs w:val="24"/>
        </w:rPr>
      </w:pPr>
    </w:p>
    <w:p w14:paraId="76F69D11">
      <w:pPr>
        <w:spacing w:line="560" w:lineRule="exact"/>
        <w:ind w:firstLine="504" w:firstLineChars="200"/>
        <w:rPr>
          <w:rFonts w:hint="eastAsia" w:ascii="宋体" w:hAnsi="宋体" w:eastAsia="宋体" w:cs="宋体"/>
          <w:spacing w:val="6"/>
          <w:sz w:val="24"/>
          <w:szCs w:val="24"/>
        </w:rPr>
      </w:pPr>
    </w:p>
    <w:p w14:paraId="50FE12FD">
      <w:pPr>
        <w:pStyle w:val="4"/>
        <w:widowControl/>
        <w:snapToGrid w:val="0"/>
        <w:spacing w:line="560" w:lineRule="exact"/>
        <w:ind w:firstLine="967" w:firstLineChars="384"/>
        <w:rPr>
          <w:rFonts w:hint="eastAsia" w:ascii="宋体" w:hAnsi="宋体" w:eastAsia="宋体" w:cs="宋体"/>
          <w:sz w:val="24"/>
          <w:szCs w:val="24"/>
        </w:r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lang w:eastAsia="zh-CN"/>
        </w:rPr>
        <w:t>单位</w:t>
      </w:r>
      <w:r>
        <w:rPr>
          <w:rFonts w:hint="eastAsia" w:ascii="宋体" w:hAnsi="宋体" w:eastAsia="宋体" w:cs="宋体"/>
          <w:sz w:val="24"/>
          <w:szCs w:val="24"/>
        </w:rPr>
        <w:t>名称：（盖章）</w:t>
      </w:r>
      <w:r>
        <w:rPr>
          <w:rFonts w:hint="eastAsia" w:ascii="宋体" w:hAnsi="宋体" w:eastAsia="宋体" w:cs="宋体"/>
          <w:sz w:val="24"/>
          <w:szCs w:val="24"/>
          <w:u w:val="single"/>
        </w:rPr>
        <w:t xml:space="preserve">            </w:t>
      </w:r>
    </w:p>
    <w:p w14:paraId="429C7F40">
      <w:pPr>
        <w:pStyle w:val="4"/>
        <w:widowControl/>
        <w:snapToGrid w:val="0"/>
        <w:spacing w:line="560" w:lineRule="exact"/>
        <w:ind w:firstLine="1440" w:firstLineChars="600"/>
        <w:rPr>
          <w:rFonts w:hint="eastAsia" w:ascii="宋体" w:hAnsi="宋体" w:eastAsia="宋体" w:cs="宋体"/>
          <w:sz w:val="24"/>
          <w:szCs w:val="24"/>
          <w:u w:val="single"/>
        </w:rPr>
      </w:pPr>
      <w:r>
        <w:rPr>
          <w:rFonts w:hint="eastAsia" w:ascii="宋体" w:hAnsi="宋体" w:eastAsia="宋体" w:cs="宋体"/>
          <w:sz w:val="24"/>
          <w:szCs w:val="24"/>
          <w:u w:val="none"/>
          <w:lang w:eastAsia="zh-CN"/>
        </w:rPr>
        <w:t>日</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lang w:eastAsia="zh-CN"/>
        </w:rPr>
        <w:t>期：</w:t>
      </w:r>
      <w:r>
        <w:rPr>
          <w:rFonts w:hint="eastAsia" w:ascii="宋体" w:hAnsi="宋体" w:eastAsia="宋体" w:cs="宋体"/>
          <w:sz w:val="24"/>
          <w:szCs w:val="24"/>
          <w:u w:val="single"/>
        </w:rPr>
        <w:t xml:space="preserve">          </w:t>
      </w:r>
    </w:p>
    <w:p w14:paraId="19D105C5">
      <w:pPr>
        <w:pageBreakBefore w:val="0"/>
        <w:kinsoku/>
        <w:wordWrap/>
        <w:overflowPunct/>
        <w:topLinePunct w:val="0"/>
        <w:autoSpaceDE/>
        <w:autoSpaceDN/>
        <w:bidi w:val="0"/>
        <w:adjustRightInd/>
        <w:snapToGrid/>
        <w:spacing w:beforeAutospacing="0" w:afterAutospacing="0" w:line="560" w:lineRule="exact"/>
        <w:textAlignment w:val="auto"/>
        <w:rPr>
          <w:rFonts w:hint="eastAsia" w:ascii="宋体" w:hAnsi="宋体" w:eastAsia="宋体" w:cs="宋体"/>
          <w:sz w:val="24"/>
          <w:szCs w:val="24"/>
          <w:u w:val="single"/>
          <w:lang w:val="en-US" w:eastAsia="zh-CN"/>
        </w:rPr>
      </w:pPr>
    </w:p>
    <w:p w14:paraId="5B2E37C7">
      <w:pPr>
        <w:rPr>
          <w:rFonts w:hint="eastAsia"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br w:type="page"/>
      </w:r>
    </w:p>
    <w:p w14:paraId="4DDDC4E4">
      <w:pPr>
        <w:keepNext/>
        <w:keepLines/>
        <w:spacing w:before="260" w:after="260" w:line="560" w:lineRule="exact"/>
        <w:jc w:val="center"/>
        <w:outlineLvl w:val="1"/>
        <w:rPr>
          <w:rFonts w:hint="eastAsia" w:ascii="宋体" w:hAnsi="宋体" w:eastAsia="宋体" w:cs="宋体"/>
          <w:b/>
          <w:bCs/>
          <w:sz w:val="28"/>
          <w:szCs w:val="28"/>
        </w:rPr>
      </w:pPr>
      <w:r>
        <w:rPr>
          <w:rFonts w:hint="eastAsia" w:ascii="宋体" w:hAnsi="宋体" w:cs="宋体"/>
          <w:b/>
          <w:bCs/>
          <w:sz w:val="28"/>
          <w:szCs w:val="28"/>
          <w:lang w:val="en-US" w:eastAsia="zh-CN"/>
        </w:rPr>
        <w:t>五</w:t>
      </w:r>
      <w:r>
        <w:rPr>
          <w:rFonts w:hint="eastAsia" w:ascii="宋体" w:hAnsi="宋体" w:eastAsia="宋体" w:cs="宋体"/>
          <w:b/>
          <w:bCs/>
          <w:sz w:val="28"/>
          <w:szCs w:val="28"/>
          <w:lang w:eastAsia="zh-CN"/>
        </w:rPr>
        <w:t>、</w:t>
      </w:r>
      <w:r>
        <w:rPr>
          <w:rFonts w:hint="eastAsia" w:ascii="宋体" w:hAnsi="宋体" w:eastAsia="宋体" w:cs="宋体"/>
          <w:b/>
          <w:bCs/>
          <w:sz w:val="28"/>
          <w:szCs w:val="28"/>
        </w:rPr>
        <w:t>采购需求及相关要求响应详情</w:t>
      </w:r>
    </w:p>
    <w:p w14:paraId="149F2A06">
      <w:pPr>
        <w:spacing w:before="120" w:after="120" w:line="560" w:lineRule="exac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（本部分由供应商根据</w:t>
      </w:r>
      <w:r>
        <w:rPr>
          <w:rFonts w:hint="eastAsia" w:ascii="宋体" w:hAnsi="宋体" w:eastAsia="宋体" w:cs="宋体"/>
          <w:bCs/>
          <w:caps/>
          <w:color w:val="000000"/>
          <w:sz w:val="24"/>
          <w:szCs w:val="24"/>
          <w:lang w:eastAsia="zh-CN"/>
        </w:rPr>
        <w:t>谈判</w:t>
      </w:r>
      <w:r>
        <w:rPr>
          <w:rFonts w:hint="eastAsia" w:ascii="宋体" w:hAnsi="宋体" w:eastAsia="宋体" w:cs="宋体"/>
          <w:bCs/>
          <w:caps/>
          <w:color w:val="000000"/>
          <w:sz w:val="24"/>
          <w:szCs w:val="24"/>
        </w:rPr>
        <w:t>文件的采购需求和相关要求填写，附详细的方案和相应的承诺等。）</w:t>
      </w:r>
    </w:p>
    <w:p w14:paraId="21724AF4">
      <w:pPr>
        <w:rPr>
          <w:rFonts w:hint="eastAsia" w:ascii="宋体" w:hAnsi="宋体" w:eastAsia="宋体" w:cs="宋体"/>
          <w:b/>
          <w:bCs/>
          <w:sz w:val="28"/>
          <w:szCs w:val="28"/>
          <w:lang w:val="en-US" w:eastAsia="zh-CN"/>
        </w:rPr>
      </w:pPr>
    </w:p>
    <w:p w14:paraId="1DD8DB42">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14:paraId="6232E836">
      <w:pPr>
        <w:spacing w:line="360" w:lineRule="auto"/>
        <w:jc w:val="center"/>
        <w:rPr>
          <w:rFonts w:hint="eastAsia" w:ascii="宋体" w:hAnsi="宋体" w:eastAsia="宋体" w:cs="宋体"/>
          <w:b/>
          <w:bCs/>
          <w:sz w:val="28"/>
          <w:szCs w:val="28"/>
        </w:rPr>
      </w:pPr>
      <w:r>
        <w:rPr>
          <w:rFonts w:hint="eastAsia" w:ascii="宋体" w:hAnsi="宋体" w:cs="宋体"/>
          <w:b/>
          <w:bCs/>
          <w:sz w:val="28"/>
          <w:szCs w:val="28"/>
          <w:lang w:val="en-US" w:eastAsia="zh-CN"/>
        </w:rPr>
        <w:t>六</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政府采购供应商拒绝政府采购领域商业贿赂承诺书</w:t>
      </w:r>
    </w:p>
    <w:p w14:paraId="651F0AD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为响应党中央、国务院关于治理政府采购领域商业贿赂行为的号召，我单位在此庄严承诺：</w:t>
      </w:r>
    </w:p>
    <w:p w14:paraId="31AF6DF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1、在参与政府采购活动中遵纪守法、诚信经营、公平竞标。</w:t>
      </w:r>
    </w:p>
    <w:p w14:paraId="6829881E">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2、不向采购人、采购代理机构和政府采购评审专家进行任何形式的商业贿赂以谋取交易机会。</w:t>
      </w:r>
    </w:p>
    <w:p w14:paraId="7FC159B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3、不向政府采购代理机构和采购人提供虚假资质文件或采用虚假应标方式参与政府采购市场竞争并谋取中标、成交。</w:t>
      </w:r>
    </w:p>
    <w:p w14:paraId="7B05B71D">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4、不采取“围标、陪标”等商业欺诈手段获得政府采购定单。</w:t>
      </w:r>
    </w:p>
    <w:p w14:paraId="4ED80348">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5、不采取不正当手段低毁、排挤其他供应商。</w:t>
      </w:r>
    </w:p>
    <w:p w14:paraId="724589A2">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6、不在提供商品和服务时“偷梁换柱、以次充好”损害采购人的合法权益。</w:t>
      </w:r>
    </w:p>
    <w:p w14:paraId="71BC2B61">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7、不与采购人、采购代理机构、政府采购评审专家或其它供应商恶意串通，进行质疑和投诉，维护政府采购市场秩序。</w:t>
      </w:r>
    </w:p>
    <w:p w14:paraId="589E508C">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8、尊重和接受政府采购监督管理部门的监督和政府采购代理机构招标要求，承担因违约行为给采购人造成的损失。</w:t>
      </w:r>
    </w:p>
    <w:p w14:paraId="2A1C85D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13AB899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rPr>
      </w:pPr>
    </w:p>
    <w:p w14:paraId="757494C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承诺单位：(公章)</w:t>
      </w:r>
    </w:p>
    <w:p w14:paraId="7E240C1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全权代表：(签字或盖章)</w:t>
      </w:r>
    </w:p>
    <w:p w14:paraId="7AF8D93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地址：</w:t>
      </w:r>
    </w:p>
    <w:p w14:paraId="0501FD8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邮编：</w:t>
      </w:r>
    </w:p>
    <w:p w14:paraId="0AFA0AC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电话：</w:t>
      </w:r>
    </w:p>
    <w:p w14:paraId="7857FE8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sectPr>
      <w:footerReference r:id="rId5" w:type="default"/>
      <w:pgSz w:w="11906" w:h="16838"/>
      <w:pgMar w:top="1429" w:right="1083" w:bottom="1429" w:left="1083"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CF69BC-317B-4788-9EA0-AC30F746594F}"/>
  </w:font>
  <w:font w:name="Arial">
    <w:panose1 w:val="020B0604020202020204"/>
    <w:charset w:val="01"/>
    <w:family w:val="swiss"/>
    <w:pitch w:val="default"/>
    <w:sig w:usb0="E0002EFF" w:usb1="C000785B" w:usb2="00000009" w:usb3="00000000" w:csb0="400001FF" w:csb1="FFFF0000"/>
    <w:embedRegular r:id="rId2" w:fontKey="{FC393C8C-1B62-4D91-9E6A-37E1CDEBA5B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80C3C3E-BB6B-44CA-9B9E-5828F35CB2D4}"/>
  </w:font>
  <w:font w:name="Symbol">
    <w:panose1 w:val="05050102010706020507"/>
    <w:charset w:val="02"/>
    <w:family w:val="roman"/>
    <w:pitch w:val="default"/>
    <w:sig w:usb0="00000000" w:usb1="00000000" w:usb2="00000000" w:usb3="00000000" w:csb0="80000000" w:csb1="00000000"/>
    <w:embedRegular r:id="rId4" w:fontKey="{0689C44E-31DD-4473-898B-A422ACBC43CC}"/>
  </w:font>
  <w:font w:name="Calibri">
    <w:panose1 w:val="020F0502020204030204"/>
    <w:charset w:val="00"/>
    <w:family w:val="swiss"/>
    <w:pitch w:val="default"/>
    <w:sig w:usb0="E4002EFF" w:usb1="C000247B" w:usb2="00000009" w:usb3="00000000" w:csb0="200001FF" w:csb1="00000000"/>
    <w:embedRegular r:id="rId5" w:fontKey="{B31FE4F3-B203-4B41-B0D8-BB89C6D2133C}"/>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embedRegular r:id="rId6" w:fontKey="{FAF8CE53-5207-48BE-9814-FE5EA5A9524C}"/>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09CA">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7E20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157E20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21EAB">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20CAC">
                          <w:pPr>
                            <w:pStyle w:val="11"/>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5720CAC">
                    <w:pPr>
                      <w:pStyle w:val="11"/>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71559102">
      <w:pPr>
        <w:pStyle w:val="15"/>
        <w:snapToGrid w:val="0"/>
        <w:rPr>
          <w:rFonts w:hint="eastAsia" w:eastAsia="宋体"/>
          <w:lang w:eastAsia="zh-CN"/>
        </w:rPr>
      </w:pPr>
      <w:r>
        <w:rPr>
          <w:rStyle w:val="24"/>
        </w:rPr>
        <w:footnoteRef/>
      </w:r>
      <w:r>
        <w:t xml:space="preserve"> </w:t>
      </w:r>
      <w:r>
        <w:rPr>
          <w:rFonts w:hint="eastAsia"/>
          <w:lang w:eastAsia="zh-CN"/>
        </w:rPr>
        <w:t>供应商需按提供的货物标的分别填写，未按规定填写的，视为未提供《中小企业申明函》。</w:t>
      </w:r>
    </w:p>
  </w:footnote>
  <w:footnote w:id="1">
    <w:p w14:paraId="6CBF8730">
      <w:pPr>
        <w:pStyle w:val="15"/>
        <w:snapToGrid w:val="0"/>
        <w:rPr>
          <w:rFonts w:hint="eastAsia" w:eastAsia="宋体"/>
          <w:lang w:eastAsia="zh-CN"/>
        </w:rPr>
      </w:pPr>
      <w:r>
        <w:rPr>
          <w:rStyle w:val="24"/>
        </w:rPr>
        <w:footnoteRef/>
      </w:r>
      <w:r>
        <w:t xml:space="preserve"> </w:t>
      </w:r>
      <w:r>
        <w:rPr>
          <w:rFonts w:hint="eastAsia"/>
          <w:lang w:eastAsia="zh-CN"/>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5C4186"/>
    <w:multiLevelType w:val="multilevel"/>
    <w:tmpl w:val="395C4186"/>
    <w:lvl w:ilvl="0" w:tentative="0">
      <w:start w:val="1"/>
      <w:numFmt w:val="decimal"/>
      <w:lvlText w:val="%1."/>
      <w:lvlJc w:val="left"/>
      <w:pPr>
        <w:tabs>
          <w:tab w:val="left" w:pos="703"/>
        </w:tabs>
        <w:ind w:left="70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E8C46C1"/>
    <w:multiLevelType w:val="multilevel"/>
    <w:tmpl w:val="3E8C46C1"/>
    <w:lvl w:ilvl="0" w:tentative="0">
      <w:start w:val="1"/>
      <w:numFmt w:val="japaneseCounting"/>
      <w:lvlText w:val="%1、"/>
      <w:lvlJc w:val="left"/>
      <w:pPr>
        <w:ind w:left="937" w:hanging="720"/>
      </w:pPr>
      <w:rPr>
        <w:rFonts w:hint="default"/>
      </w:rPr>
    </w:lvl>
    <w:lvl w:ilvl="1" w:tentative="0">
      <w:start w:val="1"/>
      <w:numFmt w:val="lowerLetter"/>
      <w:lvlText w:val="%2)"/>
      <w:lvlJc w:val="left"/>
      <w:pPr>
        <w:ind w:left="1057" w:hanging="420"/>
      </w:pPr>
    </w:lvl>
    <w:lvl w:ilvl="2" w:tentative="0">
      <w:start w:val="1"/>
      <w:numFmt w:val="lowerRoman"/>
      <w:lvlText w:val="%3."/>
      <w:lvlJc w:val="right"/>
      <w:pPr>
        <w:ind w:left="1477" w:hanging="420"/>
      </w:pPr>
    </w:lvl>
    <w:lvl w:ilvl="3" w:tentative="0">
      <w:start w:val="1"/>
      <w:numFmt w:val="decimal"/>
      <w:lvlText w:val="%4."/>
      <w:lvlJc w:val="left"/>
      <w:pPr>
        <w:ind w:left="1897" w:hanging="420"/>
      </w:pPr>
    </w:lvl>
    <w:lvl w:ilvl="4" w:tentative="0">
      <w:start w:val="1"/>
      <w:numFmt w:val="lowerLetter"/>
      <w:lvlText w:val="%5)"/>
      <w:lvlJc w:val="left"/>
      <w:pPr>
        <w:ind w:left="2317" w:hanging="420"/>
      </w:pPr>
    </w:lvl>
    <w:lvl w:ilvl="5" w:tentative="0">
      <w:start w:val="1"/>
      <w:numFmt w:val="lowerRoman"/>
      <w:lvlText w:val="%6."/>
      <w:lvlJc w:val="right"/>
      <w:pPr>
        <w:ind w:left="2737" w:hanging="420"/>
      </w:pPr>
    </w:lvl>
    <w:lvl w:ilvl="6" w:tentative="0">
      <w:start w:val="1"/>
      <w:numFmt w:val="decimal"/>
      <w:lvlText w:val="%7."/>
      <w:lvlJc w:val="left"/>
      <w:pPr>
        <w:ind w:left="3157" w:hanging="420"/>
      </w:pPr>
    </w:lvl>
    <w:lvl w:ilvl="7" w:tentative="0">
      <w:start w:val="1"/>
      <w:numFmt w:val="lowerLetter"/>
      <w:lvlText w:val="%8)"/>
      <w:lvlJc w:val="left"/>
      <w:pPr>
        <w:ind w:left="3577" w:hanging="420"/>
      </w:pPr>
    </w:lvl>
    <w:lvl w:ilvl="8" w:tentative="0">
      <w:start w:val="1"/>
      <w:numFmt w:val="lowerRoman"/>
      <w:lvlText w:val="%9."/>
      <w:lvlJc w:val="right"/>
      <w:pPr>
        <w:ind w:left="3997" w:hanging="420"/>
      </w:pPr>
    </w:lvl>
  </w:abstractNum>
  <w:abstractNum w:abstractNumId="2">
    <w:nsid w:val="6BDEBD9B"/>
    <w:multiLevelType w:val="singleLevel"/>
    <w:tmpl w:val="6BDEBD9B"/>
    <w:lvl w:ilvl="0" w:tentative="0">
      <w:start w:val="2"/>
      <w:numFmt w:val="decimal"/>
      <w:suff w:val="nothing"/>
      <w:lvlText w:val="%1、"/>
      <w:lvlJc w:val="left"/>
    </w:lvl>
  </w:abstractNum>
  <w:abstractNum w:abstractNumId="3">
    <w:nsid w:val="79C854BD"/>
    <w:multiLevelType w:val="singleLevel"/>
    <w:tmpl w:val="79C854BD"/>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MGQ1MDVlZTkxMTNkNjBhZTIzODk5YTI0YTQxNzgifQ=="/>
  </w:docVars>
  <w:rsids>
    <w:rsidRoot w:val="00000000"/>
    <w:rsid w:val="03781248"/>
    <w:rsid w:val="03C77524"/>
    <w:rsid w:val="03CC65BF"/>
    <w:rsid w:val="03E77D61"/>
    <w:rsid w:val="04C307C7"/>
    <w:rsid w:val="05397915"/>
    <w:rsid w:val="055108BB"/>
    <w:rsid w:val="05A54454"/>
    <w:rsid w:val="05EC7A46"/>
    <w:rsid w:val="06255A88"/>
    <w:rsid w:val="06442CF0"/>
    <w:rsid w:val="066421C7"/>
    <w:rsid w:val="07671ACA"/>
    <w:rsid w:val="08AC24CE"/>
    <w:rsid w:val="08DC7725"/>
    <w:rsid w:val="0A043E59"/>
    <w:rsid w:val="0A216BB3"/>
    <w:rsid w:val="0A5F652B"/>
    <w:rsid w:val="0B381C2C"/>
    <w:rsid w:val="0CA60ED7"/>
    <w:rsid w:val="0CCD134E"/>
    <w:rsid w:val="0CCD5339"/>
    <w:rsid w:val="0EAE5EBE"/>
    <w:rsid w:val="11A74F92"/>
    <w:rsid w:val="120C0F58"/>
    <w:rsid w:val="124B5C2B"/>
    <w:rsid w:val="12A62454"/>
    <w:rsid w:val="13051003"/>
    <w:rsid w:val="1425602A"/>
    <w:rsid w:val="15F24D42"/>
    <w:rsid w:val="169D71E8"/>
    <w:rsid w:val="17FA6D4D"/>
    <w:rsid w:val="18CC77BD"/>
    <w:rsid w:val="18FC0E64"/>
    <w:rsid w:val="191D2361"/>
    <w:rsid w:val="197B1F90"/>
    <w:rsid w:val="1B3853CA"/>
    <w:rsid w:val="1B3977EC"/>
    <w:rsid w:val="1BCF2B93"/>
    <w:rsid w:val="1C1C325F"/>
    <w:rsid w:val="1CA43B4C"/>
    <w:rsid w:val="1CE65A14"/>
    <w:rsid w:val="1E4F06AE"/>
    <w:rsid w:val="1E5F67A8"/>
    <w:rsid w:val="1F087689"/>
    <w:rsid w:val="203B0065"/>
    <w:rsid w:val="210B3804"/>
    <w:rsid w:val="21482931"/>
    <w:rsid w:val="220402FD"/>
    <w:rsid w:val="22DE3606"/>
    <w:rsid w:val="23664A1C"/>
    <w:rsid w:val="24F53213"/>
    <w:rsid w:val="25616BF7"/>
    <w:rsid w:val="27301857"/>
    <w:rsid w:val="27DB5705"/>
    <w:rsid w:val="28B01215"/>
    <w:rsid w:val="2A5D0EE9"/>
    <w:rsid w:val="2A683FD1"/>
    <w:rsid w:val="2A8B5941"/>
    <w:rsid w:val="2AD256DC"/>
    <w:rsid w:val="2BF3072E"/>
    <w:rsid w:val="2DFB5A17"/>
    <w:rsid w:val="2F4E3708"/>
    <w:rsid w:val="2F4E62C1"/>
    <w:rsid w:val="2FBB1F80"/>
    <w:rsid w:val="3075626F"/>
    <w:rsid w:val="30BE37A0"/>
    <w:rsid w:val="31735C27"/>
    <w:rsid w:val="31764F04"/>
    <w:rsid w:val="32623E46"/>
    <w:rsid w:val="33464251"/>
    <w:rsid w:val="337079B0"/>
    <w:rsid w:val="339E62D9"/>
    <w:rsid w:val="33E34B07"/>
    <w:rsid w:val="34C446EB"/>
    <w:rsid w:val="356F7390"/>
    <w:rsid w:val="36322408"/>
    <w:rsid w:val="391D4903"/>
    <w:rsid w:val="3962605C"/>
    <w:rsid w:val="3B106ED1"/>
    <w:rsid w:val="3B136D3B"/>
    <w:rsid w:val="3B2A7371"/>
    <w:rsid w:val="3BCE07F5"/>
    <w:rsid w:val="3DAA5DD4"/>
    <w:rsid w:val="3DCF6344"/>
    <w:rsid w:val="3DFA2393"/>
    <w:rsid w:val="3E8971C7"/>
    <w:rsid w:val="3ED40905"/>
    <w:rsid w:val="3FC6535B"/>
    <w:rsid w:val="403817F8"/>
    <w:rsid w:val="40D12ACA"/>
    <w:rsid w:val="416C3E2A"/>
    <w:rsid w:val="432F3BE6"/>
    <w:rsid w:val="435661B0"/>
    <w:rsid w:val="4416305A"/>
    <w:rsid w:val="4570263D"/>
    <w:rsid w:val="45E23B5A"/>
    <w:rsid w:val="46A6433F"/>
    <w:rsid w:val="47805554"/>
    <w:rsid w:val="47B95DF9"/>
    <w:rsid w:val="47DE602A"/>
    <w:rsid w:val="47F05080"/>
    <w:rsid w:val="47F837F7"/>
    <w:rsid w:val="488123A7"/>
    <w:rsid w:val="48A32093"/>
    <w:rsid w:val="49D26B04"/>
    <w:rsid w:val="49FB6308"/>
    <w:rsid w:val="4ACA2341"/>
    <w:rsid w:val="4B1834B6"/>
    <w:rsid w:val="4B2E0F3D"/>
    <w:rsid w:val="4BE9687B"/>
    <w:rsid w:val="4ECD188D"/>
    <w:rsid w:val="4EE57E01"/>
    <w:rsid w:val="50FE0903"/>
    <w:rsid w:val="511A0C94"/>
    <w:rsid w:val="519AD3C1"/>
    <w:rsid w:val="51BA7767"/>
    <w:rsid w:val="530C552F"/>
    <w:rsid w:val="53B71D7A"/>
    <w:rsid w:val="549D01C5"/>
    <w:rsid w:val="54A148D9"/>
    <w:rsid w:val="54EA5B2D"/>
    <w:rsid w:val="553E4CDC"/>
    <w:rsid w:val="55403726"/>
    <w:rsid w:val="557405D2"/>
    <w:rsid w:val="55C73392"/>
    <w:rsid w:val="55FF1898"/>
    <w:rsid w:val="561D572E"/>
    <w:rsid w:val="569C1BD0"/>
    <w:rsid w:val="56A91FD0"/>
    <w:rsid w:val="56D93FE2"/>
    <w:rsid w:val="56F55413"/>
    <w:rsid w:val="575B6A87"/>
    <w:rsid w:val="57761D77"/>
    <w:rsid w:val="5886243F"/>
    <w:rsid w:val="588F4582"/>
    <w:rsid w:val="58D869D2"/>
    <w:rsid w:val="59D275CB"/>
    <w:rsid w:val="59EC3EFC"/>
    <w:rsid w:val="5A443BC9"/>
    <w:rsid w:val="5A813F6F"/>
    <w:rsid w:val="5AC02181"/>
    <w:rsid w:val="5C6E742D"/>
    <w:rsid w:val="5D7D61D4"/>
    <w:rsid w:val="5D957D0C"/>
    <w:rsid w:val="5E4135CD"/>
    <w:rsid w:val="5E4926EC"/>
    <w:rsid w:val="5FD165A3"/>
    <w:rsid w:val="60B10A9B"/>
    <w:rsid w:val="60B57599"/>
    <w:rsid w:val="613167C1"/>
    <w:rsid w:val="61C91735"/>
    <w:rsid w:val="63063677"/>
    <w:rsid w:val="639222C2"/>
    <w:rsid w:val="652A335A"/>
    <w:rsid w:val="66470774"/>
    <w:rsid w:val="664D3E84"/>
    <w:rsid w:val="66D17D0C"/>
    <w:rsid w:val="67D60943"/>
    <w:rsid w:val="67DF6FAD"/>
    <w:rsid w:val="695F2687"/>
    <w:rsid w:val="69994760"/>
    <w:rsid w:val="6A6D6D7D"/>
    <w:rsid w:val="6B0A7CDD"/>
    <w:rsid w:val="6BB82A0C"/>
    <w:rsid w:val="6C045086"/>
    <w:rsid w:val="6C320541"/>
    <w:rsid w:val="6C674B5D"/>
    <w:rsid w:val="6CDC3B28"/>
    <w:rsid w:val="6CF622E4"/>
    <w:rsid w:val="6D3A645A"/>
    <w:rsid w:val="6D7E7FDF"/>
    <w:rsid w:val="6DB93296"/>
    <w:rsid w:val="6DBD4F33"/>
    <w:rsid w:val="6E6C6E8D"/>
    <w:rsid w:val="6E9F8F44"/>
    <w:rsid w:val="6F374EF2"/>
    <w:rsid w:val="70D146FF"/>
    <w:rsid w:val="713F488B"/>
    <w:rsid w:val="71A72F35"/>
    <w:rsid w:val="726613A4"/>
    <w:rsid w:val="731E721E"/>
    <w:rsid w:val="74247931"/>
    <w:rsid w:val="75D82BB3"/>
    <w:rsid w:val="76944474"/>
    <w:rsid w:val="76DA00D8"/>
    <w:rsid w:val="76ED6BA2"/>
    <w:rsid w:val="77C41687"/>
    <w:rsid w:val="780568E7"/>
    <w:rsid w:val="79600FC2"/>
    <w:rsid w:val="7A013EC0"/>
    <w:rsid w:val="7A7E254E"/>
    <w:rsid w:val="7AF41C4A"/>
    <w:rsid w:val="7BBF72D7"/>
    <w:rsid w:val="7C6A0F66"/>
    <w:rsid w:val="7C952077"/>
    <w:rsid w:val="7C9D70C2"/>
    <w:rsid w:val="7D127334"/>
    <w:rsid w:val="7D52198F"/>
    <w:rsid w:val="7DCC7DEE"/>
    <w:rsid w:val="7DDC755A"/>
    <w:rsid w:val="7E160E13"/>
    <w:rsid w:val="7E2D0B08"/>
    <w:rsid w:val="7FD59FB0"/>
    <w:rsid w:val="7FFB3D7E"/>
    <w:rsid w:val="B6F9BD79"/>
    <w:rsid w:val="FFFF6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semiHidden="0"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spacing w:before="19"/>
      <w:ind w:left="380"/>
      <w:outlineLvl w:val="0"/>
    </w:pPr>
    <w:rPr>
      <w:rFonts w:ascii="Microsoft JhengHei" w:hAnsi="Microsoft JhengHei" w:eastAsia="Microsoft JhengHei" w:cs="Microsoft JhengHei"/>
      <w:b/>
      <w:bCs/>
      <w:sz w:val="44"/>
      <w:szCs w:val="44"/>
    </w:rPr>
  </w:style>
  <w:style w:type="paragraph" w:styleId="3">
    <w:name w:val="heading 2"/>
    <w:basedOn w:val="1"/>
    <w:next w:val="4"/>
    <w:semiHidden/>
    <w:unhideWhenUsed/>
    <w:qFormat/>
    <w:uiPriority w:val="9"/>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4"/>
    <w:semiHidden/>
    <w:unhideWhenUsed/>
    <w:qFormat/>
    <w:uiPriority w:val="9"/>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semiHidden/>
    <w:unhideWhenUsed/>
    <w:qFormat/>
    <w:uiPriority w:val="9"/>
    <w:pPr>
      <w:keepNext/>
      <w:keepLines/>
      <w:spacing w:before="280" w:beforeLines="0" w:after="290" w:afterLines="0" w:line="376" w:lineRule="auto"/>
      <w:outlineLvl w:val="3"/>
    </w:pPr>
    <w:rPr>
      <w:rFonts w:ascii="Arial" w:hAnsi="Arial" w:eastAsia="黑体"/>
      <w:b/>
      <w:bCs/>
      <w:sz w:val="28"/>
      <w:szCs w:val="28"/>
    </w:rPr>
  </w:style>
  <w:style w:type="paragraph" w:styleId="7">
    <w:name w:val="heading 6"/>
    <w:basedOn w:val="1"/>
    <w:next w:val="1"/>
    <w:semiHidden/>
    <w:unhideWhenUsed/>
    <w:qFormat/>
    <w:uiPriority w:val="9"/>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semiHidden/>
    <w:unhideWhenUsed/>
    <w:qFormat/>
    <w:uiPriority w:val="99"/>
    <w:pPr>
      <w:ind w:firstLine="420"/>
    </w:pPr>
    <w:rPr>
      <w:kern w:val="0"/>
      <w:sz w:val="20"/>
    </w:rPr>
  </w:style>
  <w:style w:type="paragraph" w:styleId="8">
    <w:name w:val="Body Text"/>
    <w:basedOn w:val="1"/>
    <w:semiHidden/>
    <w:unhideWhenUsed/>
    <w:qFormat/>
    <w:uiPriority w:val="99"/>
    <w:pPr>
      <w:tabs>
        <w:tab w:val="left" w:pos="567"/>
      </w:tabs>
      <w:spacing w:before="120" w:line="22" w:lineRule="atLeast"/>
    </w:pPr>
    <w:rPr>
      <w:rFonts w:ascii="宋体" w:hAnsi="宋体"/>
      <w:sz w:val="24"/>
    </w:rPr>
  </w:style>
  <w:style w:type="paragraph" w:styleId="9">
    <w:name w:val="Body Text Indent"/>
    <w:basedOn w:val="1"/>
    <w:semiHidden/>
    <w:unhideWhenUsed/>
    <w:qFormat/>
    <w:uiPriority w:val="99"/>
    <w:pPr>
      <w:ind w:firstLine="645"/>
    </w:pPr>
    <w:rPr>
      <w:rFonts w:ascii="Arial" w:hAnsi="Arial" w:eastAsia="仿宋_GB2312"/>
      <w:sz w:val="28"/>
    </w:rPr>
  </w:style>
  <w:style w:type="paragraph" w:styleId="10">
    <w:name w:val="Plain Text"/>
    <w:basedOn w:val="1"/>
    <w:unhideWhenUsed/>
    <w:qFormat/>
    <w:uiPriority w:val="99"/>
    <w:rPr>
      <w:rFonts w:ascii="宋体" w:hAnsi="Courier New"/>
      <w:szCs w:val="20"/>
    </w:rPr>
  </w:style>
  <w:style w:type="paragraph" w:styleId="11">
    <w:name w:val="footer"/>
    <w:basedOn w:val="1"/>
    <w:link w:val="33"/>
    <w:qFormat/>
    <w:uiPriority w:val="0"/>
    <w:pPr>
      <w:tabs>
        <w:tab w:val="center" w:pos="4153"/>
        <w:tab w:val="right" w:pos="8306"/>
      </w:tabs>
      <w:autoSpaceDE w:val="0"/>
      <w:autoSpaceDN w:val="0"/>
      <w:adjustRightInd w:val="0"/>
      <w:snapToGrid w:val="0"/>
      <w:jc w:val="left"/>
    </w:pPr>
    <w:rPr>
      <w:rFonts w:ascii="宋体"/>
      <w:kern w:val="0"/>
      <w:sz w:val="18"/>
      <w:szCs w:val="20"/>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4"/>
    <w:next w:val="1"/>
    <w:semiHidden/>
    <w:unhideWhenUsed/>
    <w:qFormat/>
    <w:uiPriority w:val="39"/>
    <w:pPr>
      <w:spacing w:before="120" w:beforeLines="0" w:after="120" w:afterLines="0"/>
    </w:pPr>
    <w:rPr>
      <w:rFonts w:eastAsia="宋体"/>
      <w:bCs/>
      <w:caps/>
      <w:sz w:val="30"/>
      <w:szCs w:val="30"/>
    </w:rPr>
  </w:style>
  <w:style w:type="paragraph" w:styleId="14">
    <w:name w:val="index 1"/>
    <w:basedOn w:val="1"/>
    <w:next w:val="1"/>
    <w:semiHidden/>
    <w:unhideWhenUsed/>
    <w:qFormat/>
    <w:uiPriority w:val="99"/>
    <w:rPr>
      <w:rFonts w:eastAsia="仿宋_GB2312"/>
      <w:b/>
      <w:sz w:val="24"/>
    </w:rPr>
  </w:style>
  <w:style w:type="paragraph" w:styleId="15">
    <w:name w:val="footnote text"/>
    <w:basedOn w:val="1"/>
    <w:semiHidden/>
    <w:unhideWhenUsed/>
    <w:qFormat/>
    <w:uiPriority w:val="99"/>
    <w:pPr>
      <w:snapToGrid w:val="0"/>
      <w:jc w:val="left"/>
    </w:pPr>
    <w:rPr>
      <w:sz w:val="18"/>
    </w:rPr>
  </w:style>
  <w:style w:type="paragraph" w:styleId="1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7">
    <w:name w:val="Title"/>
    <w:basedOn w:val="1"/>
    <w:qFormat/>
    <w:uiPriority w:val="1"/>
    <w:pPr>
      <w:spacing w:line="583" w:lineRule="exact"/>
      <w:jc w:val="center"/>
    </w:pPr>
    <w:rPr>
      <w:rFonts w:ascii="Microsoft YaHei UI" w:hAnsi="Microsoft YaHei UI" w:eastAsia="Microsoft YaHei UI" w:cs="Microsoft YaHei UI"/>
      <w:b/>
      <w:bCs/>
      <w:sz w:val="36"/>
      <w:szCs w:val="36"/>
    </w:rPr>
  </w:style>
  <w:style w:type="paragraph" w:styleId="18">
    <w:name w:val="Body Text First Indent"/>
    <w:basedOn w:val="8"/>
    <w:semiHidden/>
    <w:unhideWhenUsed/>
    <w:qFormat/>
    <w:uiPriority w:val="99"/>
    <w:pPr>
      <w:ind w:firstLine="420" w:firstLineChars="100"/>
    </w:pPr>
    <w:rPr>
      <w:kern w:val="0"/>
      <w:sz w:val="20"/>
      <w:szCs w:val="24"/>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qFormat/>
    <w:uiPriority w:val="0"/>
  </w:style>
  <w:style w:type="character" w:styleId="24">
    <w:name w:val="footnote reference"/>
    <w:basedOn w:val="21"/>
    <w:semiHidden/>
    <w:unhideWhenUsed/>
    <w:qFormat/>
    <w:uiPriority w:val="99"/>
    <w:rPr>
      <w:vertAlign w:val="superscript"/>
    </w:rPr>
  </w:style>
  <w:style w:type="paragraph" w:customStyle="1" w:styleId="25">
    <w:name w:val="列出段落1"/>
    <w:basedOn w:val="1"/>
    <w:unhideWhenUsed/>
    <w:qFormat/>
    <w:uiPriority w:val="99"/>
    <w:pPr>
      <w:ind w:firstLine="420" w:firstLineChars="200"/>
    </w:pPr>
    <w:rPr>
      <w:rFonts w:eastAsia="宋体"/>
      <w:sz w:val="24"/>
    </w:rPr>
  </w:style>
  <w:style w:type="paragraph" w:customStyle="1" w:styleId="26">
    <w:name w:val="TOC 标题1"/>
    <w:basedOn w:val="2"/>
    <w:next w:val="1"/>
    <w:qFormat/>
    <w:uiPriority w:val="99"/>
    <w:pPr>
      <w:spacing w:before="480" w:line="276" w:lineRule="auto"/>
      <w:outlineLvl w:val="9"/>
    </w:pPr>
    <w:rPr>
      <w:rFonts w:ascii="仿宋" w:hAnsi="仿宋" w:eastAsia="仿宋"/>
      <w:color w:val="000000"/>
      <w:szCs w:val="32"/>
    </w:rPr>
  </w:style>
  <w:style w:type="paragraph" w:customStyle="1" w:styleId="27">
    <w:name w:val="List Paragraph"/>
    <w:basedOn w:val="1"/>
    <w:qFormat/>
    <w:uiPriority w:val="34"/>
    <w:pPr>
      <w:ind w:firstLine="420" w:firstLineChars="200"/>
    </w:pPr>
    <w:rPr>
      <w:rFonts w:ascii="Calibri" w:hAnsi="Calibri"/>
      <w:szCs w:val="22"/>
    </w:rPr>
  </w:style>
  <w:style w:type="paragraph" w:customStyle="1" w:styleId="28">
    <w:name w:val="正文_6"/>
    <w:qFormat/>
    <w:uiPriority w:val="0"/>
    <w:rPr>
      <w:rFonts w:ascii="Times New Roman" w:hAnsi="Times New Roman" w:eastAsia="宋体" w:cs="Times New Roman"/>
      <w:sz w:val="24"/>
      <w:szCs w:val="24"/>
      <w:lang w:val="en-US" w:eastAsia="zh-CN" w:bidi="ar-SA"/>
    </w:rPr>
  </w:style>
  <w:style w:type="paragraph" w:customStyle="1" w:styleId="29">
    <w:name w:val="样式 样式 行距: 1.5 倍行距 + 首行缩进:  2 字符"/>
    <w:basedOn w:val="1"/>
    <w:qFormat/>
    <w:uiPriority w:val="0"/>
    <w:rPr>
      <w:rFonts w:cs="宋体"/>
      <w:sz w:val="24"/>
    </w:rPr>
  </w:style>
  <w:style w:type="paragraph" w:customStyle="1" w:styleId="30">
    <w:name w:val="正文缩进1"/>
    <w:basedOn w:val="1"/>
    <w:qFormat/>
    <w:uiPriority w:val="0"/>
    <w:pPr>
      <w:ind w:firstLine="420" w:firstLineChars="200"/>
    </w:p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character" w:customStyle="1" w:styleId="33">
    <w:name w:val="页脚 字符"/>
    <w:basedOn w:val="21"/>
    <w:link w:val="11"/>
    <w:qFormat/>
    <w:uiPriority w:val="0"/>
    <w:rPr>
      <w:rFonts w:ascii="宋体" w:hAnsi="Times New Roman" w:eastAsia="宋体" w:cs="Times New Roman"/>
      <w:kern w:val="0"/>
      <w:sz w:val="18"/>
      <w:szCs w:val="20"/>
    </w:rPr>
  </w:style>
  <w:style w:type="paragraph" w:customStyle="1" w:styleId="34">
    <w:name w:val="发文字号"/>
    <w:basedOn w:val="1"/>
    <w:qFormat/>
    <w:uiPriority w:val="0"/>
    <w:pPr>
      <w:pBdr>
        <w:bottom w:val="single" w:color="FF0000" w:sz="12" w:space="1"/>
      </w:pBdr>
      <w:jc w:val="center"/>
    </w:pPr>
    <w:rPr>
      <w:rFonts w:ascii="仿宋_GB2312" w:hAnsi="宋体" w:eastAsia="仿宋_GB2312" w:cs="Times New Roman"/>
      <w:sz w:val="32"/>
      <w:szCs w:val="32"/>
    </w:rPr>
  </w:style>
  <w:style w:type="paragraph" w:customStyle="1" w:styleId="35">
    <w:name w:val="发文机关"/>
    <w:basedOn w:val="1"/>
    <w:qFormat/>
    <w:uiPriority w:val="0"/>
    <w:pPr>
      <w:spacing w:after="200" w:afterLines="200"/>
      <w:jc w:val="center"/>
    </w:pPr>
    <w:rPr>
      <w:rFonts w:ascii="仿宋" w:hAnsi="仿宋" w:eastAsia="仿宋" w:cs="仿宋"/>
      <w:b/>
      <w:bCs/>
      <w:color w:val="FF0000"/>
      <w:sz w:val="100"/>
      <w:szCs w:val="100"/>
    </w:rPr>
  </w:style>
  <w:style w:type="paragraph" w:customStyle="1" w:styleId="36">
    <w:name w:val="公文主题"/>
    <w:basedOn w:val="1"/>
    <w:qFormat/>
    <w:uiPriority w:val="0"/>
    <w:pPr>
      <w:adjustRightInd w:val="0"/>
      <w:snapToGrid w:val="0"/>
      <w:spacing w:line="560" w:lineRule="exact"/>
      <w:jc w:val="center"/>
    </w:pPr>
    <w:rPr>
      <w:rFonts w:ascii="仿宋" w:hAnsi="仿宋" w:eastAsia="仿宋" w:cs="Times New Roman"/>
      <w:sz w:val="44"/>
      <w:szCs w:val="44"/>
      <w:lang w:eastAsia="zh-Hans"/>
    </w:rPr>
  </w:style>
  <w:style w:type="paragraph" w:customStyle="1" w:styleId="37">
    <w:name w:val="公文对象"/>
    <w:basedOn w:val="1"/>
    <w:qFormat/>
    <w:uiPriority w:val="0"/>
    <w:pPr>
      <w:adjustRightInd w:val="0"/>
      <w:snapToGrid w:val="0"/>
      <w:spacing w:line="560" w:lineRule="exact"/>
    </w:pPr>
    <w:rPr>
      <w:rFonts w:ascii="仿宋_GB2312" w:hAnsi="宋体" w:eastAsia="仿宋_GB2312" w:cs="Times New Roman"/>
      <w:sz w:val="32"/>
      <w:lang w:eastAsia="zh-Hans"/>
    </w:rPr>
  </w:style>
  <w:style w:type="paragraph" w:customStyle="1" w:styleId="38">
    <w:name w:val="公文内容"/>
    <w:basedOn w:val="1"/>
    <w:qFormat/>
    <w:uiPriority w:val="0"/>
    <w:pPr>
      <w:adjustRightInd w:val="0"/>
      <w:snapToGrid w:val="0"/>
      <w:spacing w:before="312" w:beforeLines="100" w:line="560" w:lineRule="exact"/>
      <w:ind w:firstLine="640" w:firstLineChars="200"/>
    </w:pPr>
    <w:rPr>
      <w:rFonts w:ascii="仿宋_GB2312" w:hAnsi="宋体" w:eastAsia="仿宋_GB2312" w:cs="Times New Roman"/>
      <w:sz w:val="32"/>
      <w:lang w:eastAsia="zh-Hans"/>
    </w:rPr>
  </w:style>
  <w:style w:type="paragraph" w:customStyle="1" w:styleId="39">
    <w:name w:val="发文"/>
    <w:basedOn w:val="1"/>
    <w:qFormat/>
    <w:uiPriority w:val="0"/>
    <w:pPr>
      <w:spacing w:line="540" w:lineRule="exact"/>
      <w:jc w:val="right"/>
    </w:pPr>
    <w:rPr>
      <w:rFonts w:ascii="仿宋_GB2312" w:hAnsi="仿宋_GB2312" w:eastAsia="仿宋_GB2312" w:cs="Times New Roman"/>
      <w:bCs/>
      <w:kern w:val="0"/>
      <w:sz w:val="32"/>
      <w:szCs w:val="32"/>
      <w:lang w:eastAsia="zh-Hans"/>
    </w:rPr>
  </w:style>
  <w:style w:type="paragraph" w:customStyle="1" w:styleId="4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Normal (Web)"/>
    <w:basedOn w:val="1"/>
    <w:qFormat/>
    <w:uiPriority w:val="0"/>
    <w:pPr>
      <w:jc w:val="left"/>
    </w:pPr>
    <w:rPr>
      <w:rFonts w:ascii="Calibri" w:hAnsi="Calibri"/>
      <w:kern w:val="0"/>
      <w:sz w:val="24"/>
    </w:rPr>
  </w:style>
  <w:style w:type="paragraph" w:customStyle="1" w:styleId="42">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2341</Words>
  <Characters>2634</Characters>
  <Lines>1</Lines>
  <Paragraphs>1</Paragraphs>
  <TotalTime>0</TotalTime>
  <ScaleCrop>false</ScaleCrop>
  <LinksUpToDate>false</LinksUpToDate>
  <CharactersWithSpaces>2747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2016-04-18T18:51:00Z</dcterms:created>
  <dc:creator>Administrator</dc:creator>
  <cp:lastModifiedBy>꯭H꯭ᴇ꯭ᴀ꯭ᴠ꯭ᴇ꯭ɴ꯭ ꯭.꯭</cp:lastModifiedBy>
  <cp:lastPrinted>2023-08-10T05:37:00Z</cp:lastPrinted>
  <dcterms:modified xsi:type="dcterms:W3CDTF">2025-05-06T08:04:40Z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CAD7E818917A47FF81DE13B482C69D1B_13</vt:lpwstr>
  </property>
  <property fmtid="{D5CDD505-2E9C-101B-9397-08002B2CF9AE}" pid="4" name="KSOSaveFontToCloudKey">
    <vt:lpwstr>260772819_embed</vt:lpwstr>
  </property>
  <property fmtid="{D5CDD505-2E9C-101B-9397-08002B2CF9AE}" pid="5" name="KSOTemplateDocerSaveRecord">
    <vt:lpwstr>eyJoZGlkIjoiYTEzMGQ1MDVlZTkxMTNkNjBhZTIzODk5YTI0YTQxNzgiLCJ1c2VySWQiOiIxMTgyOTE5NTA4In0=</vt:lpwstr>
  </property>
</Properties>
</file>