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3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7A4E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合同包1(住院部二楼病区升级改造):</w:t>
      </w:r>
    </w:p>
    <w:p w14:paraId="6F47B8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合同包预算金额：500,000.00元</w:t>
      </w:r>
    </w:p>
    <w:p w14:paraId="22B09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合同包最高限价：499,520.50元</w:t>
      </w:r>
    </w:p>
    <w:tbl>
      <w:tblPr>
        <w:tblW w:w="10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2079"/>
        <w:gridCol w:w="1623"/>
        <w:gridCol w:w="1332"/>
        <w:gridCol w:w="1594"/>
        <w:gridCol w:w="1154"/>
        <w:gridCol w:w="1445"/>
      </w:tblGrid>
      <w:tr w14:paraId="3E0237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0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367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D7A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386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616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BF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ABB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7161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1EA708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A5B6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0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6E4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356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住院部二楼病区升级改造</w:t>
            </w:r>
          </w:p>
        </w:tc>
        <w:tc>
          <w:tcPr>
            <w:tcW w:w="13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8C43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15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0742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1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8BD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500,000.00</w:t>
            </w:r>
          </w:p>
        </w:tc>
        <w:tc>
          <w:tcPr>
            <w:tcW w:w="1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95D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499,520.50</w:t>
            </w:r>
          </w:p>
        </w:tc>
      </w:tr>
    </w:tbl>
    <w:p w14:paraId="79DE30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1875B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合同履行期限：自合同签订之日起50日历天</w:t>
      </w:r>
    </w:p>
    <w:p w14:paraId="13938C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2025-05-12T07:08:24Z</dcterms:created>
  <dc:creator>Administrator</dc:creator>
  <cp:lastModifiedBy>威严的大胡子</cp:lastModifiedBy>
  <dcterms:modified xsi:type="dcterms:W3CDTF">2025-05-12T07:09:16Z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eyJoZGlkIjoiZjg3MjM2NjFiYzg4ZDE5ZGEwNTRiYTNiYjI4MjlmZmYiLCJ1c2VySWQiOiI5NzIxNTU2OTYifQ==</vt:lpwstr>
  </property>
  <property fmtid="{D5CDD505-2E9C-101B-9397-08002B2CF9AE}" pid="4" name="ICV">
    <vt:lpwstr>4BBA854391314497B8FD6D4B1F7D37CE_12</vt:lpwstr>
  </property>
</Properties>
</file>