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4394A" w14:textId="77777777" w:rsidR="008B61A4" w:rsidRDefault="008B61A4" w:rsidP="008B61A4">
      <w:pPr>
        <w:pStyle w:val="null3"/>
        <w:jc w:val="center"/>
        <w:outlineLvl w:val="1"/>
        <w:rPr>
          <w:rFonts w:hint="default"/>
        </w:rPr>
      </w:pPr>
      <w:r>
        <w:rPr>
          <w:b/>
          <w:sz w:val="36"/>
        </w:rPr>
        <w:t>第三章</w:t>
      </w:r>
      <w:r>
        <w:rPr>
          <w:b/>
          <w:sz w:val="36"/>
        </w:rPr>
        <w:t xml:space="preserve"> </w:t>
      </w:r>
      <w:r>
        <w:rPr>
          <w:b/>
          <w:sz w:val="36"/>
        </w:rPr>
        <w:t>磋商项目技术、服务、商务及其他要求</w:t>
      </w:r>
    </w:p>
    <w:p w14:paraId="219696F7" w14:textId="77777777" w:rsidR="008B61A4" w:rsidRDefault="008B61A4" w:rsidP="008B61A4">
      <w:pPr>
        <w:pStyle w:val="af2"/>
        <w:spacing w:before="0" w:beforeAutospacing="0" w:after="0" w:afterAutospacing="0" w:line="520" w:lineRule="exact"/>
        <w:ind w:firstLineChars="200" w:firstLine="480"/>
        <w:jc w:val="both"/>
        <w:rPr>
          <w:rFonts w:cs="宋体" w:hint="eastAsia"/>
          <w:kern w:val="2"/>
        </w:rPr>
      </w:pPr>
      <w:r>
        <w:rPr>
          <w:rFonts w:cs="宋体"/>
          <w:kern w:val="2"/>
        </w:rPr>
        <w:t>（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292A355C" w14:textId="77777777" w:rsidR="008B61A4" w:rsidRDefault="008B61A4" w:rsidP="008B61A4">
      <w:pPr>
        <w:pStyle w:val="null3"/>
        <w:outlineLvl w:val="2"/>
        <w:rPr>
          <w:rFonts w:hint="default"/>
        </w:rPr>
      </w:pPr>
      <w:r>
        <w:rPr>
          <w:b/>
          <w:sz w:val="28"/>
        </w:rPr>
        <w:t>3.1</w:t>
      </w:r>
      <w:r>
        <w:rPr>
          <w:b/>
          <w:sz w:val="28"/>
        </w:rPr>
        <w:t>采购项目概况</w:t>
      </w:r>
    </w:p>
    <w:p w14:paraId="534DC3AB" w14:textId="77777777" w:rsidR="008B61A4" w:rsidRDefault="008B61A4" w:rsidP="008B61A4">
      <w:pPr>
        <w:pStyle w:val="null3"/>
        <w:spacing w:line="360" w:lineRule="auto"/>
        <w:ind w:firstLine="480"/>
        <w:jc w:val="both"/>
        <w:rPr>
          <w:rFonts w:asciiTheme="minorEastAsia" w:hAnsiTheme="minorEastAsia" w:cstheme="minorEastAsia"/>
          <w:sz w:val="24"/>
          <w:szCs w:val="24"/>
        </w:rPr>
      </w:pPr>
      <w:r>
        <w:rPr>
          <w:rFonts w:asciiTheme="minorEastAsia" w:hAnsiTheme="minorEastAsia" w:cstheme="minorEastAsia"/>
          <w:sz w:val="24"/>
          <w:szCs w:val="24"/>
        </w:rPr>
        <w:t>为提升北关街道辖区的城市管理水平，进一步做好市容管控、信访维稳、应急处置等工作，营造平安稳定的辖区环境。本项目旨在通过购买第三方安保服务，整合社会资源，构建全方位、多层次的社会治理</w:t>
      </w:r>
      <w:r>
        <w:rPr>
          <w:rFonts w:asciiTheme="minorEastAsia" w:hAnsiTheme="minorEastAsia" w:cstheme="minorEastAsia"/>
          <w:sz w:val="24"/>
          <w:szCs w:val="24"/>
          <w:lang w:eastAsia="zh-CN"/>
        </w:rPr>
        <w:t>体系</w:t>
      </w:r>
      <w:r>
        <w:rPr>
          <w:rFonts w:asciiTheme="minorEastAsia" w:hAnsiTheme="minorEastAsia" w:cstheme="minorEastAsia"/>
          <w:sz w:val="24"/>
          <w:szCs w:val="24"/>
        </w:rPr>
        <w:t>，有效预防和应对治安事件、突发事件，切实提高基层治理效能。</w:t>
      </w:r>
    </w:p>
    <w:p w14:paraId="69584844" w14:textId="77777777" w:rsidR="008B61A4" w:rsidRDefault="008B61A4" w:rsidP="008B61A4">
      <w:pPr>
        <w:pStyle w:val="null3"/>
        <w:outlineLvl w:val="2"/>
        <w:rPr>
          <w:rFonts w:hint="default"/>
        </w:rPr>
      </w:pPr>
      <w:r>
        <w:rPr>
          <w:b/>
          <w:sz w:val="28"/>
        </w:rPr>
        <w:t>3.2</w:t>
      </w:r>
      <w:r>
        <w:rPr>
          <w:b/>
          <w:sz w:val="28"/>
        </w:rPr>
        <w:t>服务内容及服务要求</w:t>
      </w:r>
    </w:p>
    <w:p w14:paraId="7AD94E0A" w14:textId="77777777" w:rsidR="008B61A4" w:rsidRDefault="008B61A4" w:rsidP="008B61A4">
      <w:pPr>
        <w:pStyle w:val="null3"/>
        <w:outlineLvl w:val="3"/>
        <w:rPr>
          <w:rFonts w:hint="default"/>
        </w:rPr>
      </w:pPr>
      <w:r>
        <w:rPr>
          <w:b/>
          <w:sz w:val="24"/>
        </w:rPr>
        <w:t>3.2.1</w:t>
      </w:r>
      <w:r>
        <w:rPr>
          <w:b/>
          <w:sz w:val="24"/>
        </w:rPr>
        <w:t>服务内容</w:t>
      </w:r>
    </w:p>
    <w:p w14:paraId="7D93C0B4" w14:textId="77777777" w:rsidR="008B61A4" w:rsidRDefault="008B61A4" w:rsidP="008B61A4">
      <w:pPr>
        <w:pStyle w:val="null3"/>
        <w:spacing w:line="360" w:lineRule="auto"/>
        <w:jc w:val="both"/>
        <w:rPr>
          <w:rFonts w:ascii="宋体" w:eastAsia="宋体" w:hAnsi="宋体" w:cs="宋体"/>
          <w:sz w:val="24"/>
          <w:szCs w:val="24"/>
        </w:rPr>
      </w:pPr>
      <w:r>
        <w:rPr>
          <w:rFonts w:ascii="宋体" w:eastAsia="宋体" w:hAnsi="宋体" w:cs="宋体"/>
          <w:sz w:val="24"/>
          <w:szCs w:val="24"/>
        </w:rPr>
        <w:t>采购包1：</w:t>
      </w:r>
    </w:p>
    <w:p w14:paraId="2854A8F6" w14:textId="77777777" w:rsidR="008B61A4" w:rsidRDefault="008B61A4" w:rsidP="008B61A4">
      <w:pPr>
        <w:pStyle w:val="null3"/>
        <w:spacing w:line="360" w:lineRule="auto"/>
        <w:jc w:val="both"/>
        <w:rPr>
          <w:rFonts w:ascii="宋体" w:eastAsia="宋体" w:hAnsi="宋体" w:cs="宋体"/>
          <w:sz w:val="24"/>
          <w:szCs w:val="24"/>
        </w:rPr>
      </w:pPr>
      <w:r>
        <w:rPr>
          <w:rFonts w:ascii="宋体" w:eastAsia="宋体" w:hAnsi="宋体" w:cs="宋体"/>
          <w:sz w:val="24"/>
          <w:szCs w:val="24"/>
        </w:rPr>
        <w:t>采购包预算金额（元）：1,200,000.00</w:t>
      </w:r>
    </w:p>
    <w:p w14:paraId="52E2AAAD" w14:textId="77777777" w:rsidR="008B61A4" w:rsidRDefault="008B61A4" w:rsidP="008B61A4">
      <w:pPr>
        <w:pStyle w:val="null3"/>
        <w:spacing w:line="360" w:lineRule="auto"/>
        <w:jc w:val="both"/>
        <w:rPr>
          <w:rFonts w:ascii="宋体" w:eastAsia="宋体" w:hAnsi="宋体" w:cs="宋体"/>
          <w:sz w:val="24"/>
          <w:szCs w:val="24"/>
        </w:rPr>
      </w:pPr>
      <w:r>
        <w:rPr>
          <w:rFonts w:ascii="宋体" w:eastAsia="宋体" w:hAnsi="宋体" w:cs="宋体"/>
          <w:sz w:val="24"/>
          <w:szCs w:val="24"/>
        </w:rPr>
        <w:t>采购包最高限价（元）：1,200,000.00</w:t>
      </w:r>
    </w:p>
    <w:p w14:paraId="5CBA895C" w14:textId="77777777" w:rsidR="008B61A4" w:rsidRDefault="008B61A4" w:rsidP="008B61A4">
      <w:pPr>
        <w:pStyle w:val="null3"/>
        <w:spacing w:line="360" w:lineRule="auto"/>
        <w:jc w:val="both"/>
        <w:rPr>
          <w:rFonts w:ascii="宋体" w:eastAsia="宋体" w:hAnsi="宋体" w:cs="宋体"/>
          <w:sz w:val="24"/>
          <w:szCs w:val="24"/>
        </w:rPr>
      </w:pPr>
      <w:r>
        <w:rPr>
          <w:rFonts w:ascii="宋体" w:eastAsia="宋体" w:hAnsi="宋体" w:cs="宋体"/>
          <w:sz w:val="24"/>
          <w:szCs w:val="24"/>
        </w:rPr>
        <w:t>供应商报价不允许超过标的金额</w:t>
      </w:r>
    </w:p>
    <w:p w14:paraId="7B347871" w14:textId="77777777" w:rsidR="008B61A4" w:rsidRDefault="008B61A4" w:rsidP="008B61A4">
      <w:pPr>
        <w:pStyle w:val="null3"/>
        <w:spacing w:line="360" w:lineRule="auto"/>
        <w:jc w:val="both"/>
        <w:rPr>
          <w:rFonts w:ascii="宋体" w:eastAsia="宋体" w:hAnsi="宋体" w:cs="宋体"/>
          <w:sz w:val="24"/>
          <w:szCs w:val="24"/>
        </w:rPr>
      </w:pPr>
      <w:r>
        <w:rPr>
          <w:rFonts w:ascii="宋体" w:eastAsia="宋体" w:hAnsi="宋体" w:cs="宋体"/>
          <w:sz w:val="24"/>
          <w:szCs w:val="24"/>
        </w:rPr>
        <w:t>（招单价的）供应商报价不允许超过标的单价</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38"/>
        <w:gridCol w:w="1273"/>
        <w:gridCol w:w="795"/>
        <w:gridCol w:w="1781"/>
        <w:gridCol w:w="885"/>
        <w:gridCol w:w="1080"/>
        <w:gridCol w:w="780"/>
        <w:gridCol w:w="750"/>
        <w:gridCol w:w="735"/>
        <w:gridCol w:w="717"/>
      </w:tblGrid>
      <w:tr w:rsidR="008B61A4" w14:paraId="3E86FA85" w14:textId="77777777" w:rsidTr="00480F38">
        <w:trPr>
          <w:trHeight w:val="2365"/>
        </w:trPr>
        <w:tc>
          <w:tcPr>
            <w:tcW w:w="638" w:type="dxa"/>
            <w:vAlign w:val="center"/>
          </w:tcPr>
          <w:p w14:paraId="26FD8814" w14:textId="77777777" w:rsidR="008B61A4" w:rsidRDefault="008B61A4" w:rsidP="00480F38">
            <w:pPr>
              <w:pStyle w:val="null3"/>
              <w:spacing w:line="360" w:lineRule="auto"/>
              <w:jc w:val="center"/>
              <w:rPr>
                <w:rFonts w:ascii="宋体" w:eastAsia="宋体" w:hAnsi="宋体" w:cs="宋体"/>
                <w:b/>
                <w:bCs/>
                <w:sz w:val="24"/>
                <w:szCs w:val="24"/>
              </w:rPr>
            </w:pPr>
            <w:r>
              <w:rPr>
                <w:rFonts w:ascii="宋体" w:eastAsia="宋体" w:hAnsi="宋体" w:cs="宋体"/>
                <w:b/>
                <w:bCs/>
                <w:sz w:val="24"/>
                <w:szCs w:val="24"/>
              </w:rPr>
              <w:t>序号</w:t>
            </w:r>
          </w:p>
        </w:tc>
        <w:tc>
          <w:tcPr>
            <w:tcW w:w="1273" w:type="dxa"/>
            <w:vAlign w:val="center"/>
          </w:tcPr>
          <w:p w14:paraId="675A3903" w14:textId="77777777" w:rsidR="008B61A4" w:rsidRDefault="008B61A4" w:rsidP="00480F38">
            <w:pPr>
              <w:pStyle w:val="null3"/>
              <w:spacing w:line="360" w:lineRule="auto"/>
              <w:jc w:val="center"/>
              <w:rPr>
                <w:rFonts w:ascii="宋体" w:eastAsia="宋体" w:hAnsi="宋体" w:cs="宋体"/>
                <w:b/>
                <w:bCs/>
                <w:sz w:val="24"/>
                <w:szCs w:val="24"/>
              </w:rPr>
            </w:pPr>
            <w:r>
              <w:rPr>
                <w:rFonts w:ascii="宋体" w:eastAsia="宋体" w:hAnsi="宋体" w:cs="宋体"/>
                <w:b/>
                <w:bCs/>
                <w:sz w:val="24"/>
                <w:szCs w:val="24"/>
              </w:rPr>
              <w:t>标的名称</w:t>
            </w:r>
          </w:p>
        </w:tc>
        <w:tc>
          <w:tcPr>
            <w:tcW w:w="795" w:type="dxa"/>
            <w:vAlign w:val="center"/>
          </w:tcPr>
          <w:p w14:paraId="0B4A0873" w14:textId="77777777" w:rsidR="008B61A4" w:rsidRDefault="008B61A4" w:rsidP="00480F38">
            <w:pPr>
              <w:pStyle w:val="null3"/>
              <w:spacing w:line="360" w:lineRule="auto"/>
              <w:jc w:val="center"/>
              <w:rPr>
                <w:rFonts w:ascii="宋体" w:eastAsia="宋体" w:hAnsi="宋体" w:cs="宋体"/>
                <w:b/>
                <w:bCs/>
                <w:sz w:val="24"/>
                <w:szCs w:val="24"/>
              </w:rPr>
            </w:pPr>
            <w:r>
              <w:rPr>
                <w:rFonts w:ascii="宋体" w:eastAsia="宋体" w:hAnsi="宋体" w:cs="宋体"/>
                <w:b/>
                <w:bCs/>
                <w:sz w:val="24"/>
                <w:szCs w:val="24"/>
              </w:rPr>
              <w:t>数量</w:t>
            </w:r>
          </w:p>
        </w:tc>
        <w:tc>
          <w:tcPr>
            <w:tcW w:w="1781" w:type="dxa"/>
            <w:vAlign w:val="center"/>
          </w:tcPr>
          <w:p w14:paraId="3232EDE2" w14:textId="77777777" w:rsidR="008B61A4" w:rsidRDefault="008B61A4" w:rsidP="00480F38">
            <w:pPr>
              <w:pStyle w:val="null3"/>
              <w:spacing w:line="360" w:lineRule="auto"/>
              <w:jc w:val="center"/>
              <w:rPr>
                <w:rFonts w:ascii="宋体" w:eastAsia="宋体" w:hAnsi="宋体" w:cs="宋体"/>
                <w:b/>
                <w:bCs/>
                <w:sz w:val="24"/>
                <w:szCs w:val="24"/>
              </w:rPr>
            </w:pPr>
            <w:r>
              <w:rPr>
                <w:rFonts w:ascii="宋体" w:eastAsia="宋体" w:hAnsi="宋体" w:cs="宋体"/>
                <w:b/>
                <w:bCs/>
                <w:sz w:val="24"/>
                <w:szCs w:val="24"/>
              </w:rPr>
              <w:t>标的金额（元）</w:t>
            </w:r>
          </w:p>
        </w:tc>
        <w:tc>
          <w:tcPr>
            <w:tcW w:w="885" w:type="dxa"/>
            <w:vAlign w:val="center"/>
          </w:tcPr>
          <w:p w14:paraId="66DCC33A" w14:textId="77777777" w:rsidR="008B61A4" w:rsidRDefault="008B61A4" w:rsidP="00480F38">
            <w:pPr>
              <w:pStyle w:val="null3"/>
              <w:spacing w:line="360" w:lineRule="auto"/>
              <w:jc w:val="center"/>
              <w:rPr>
                <w:rFonts w:ascii="宋体" w:eastAsia="宋体" w:hAnsi="宋体" w:cs="宋体"/>
                <w:b/>
                <w:bCs/>
                <w:sz w:val="24"/>
                <w:szCs w:val="24"/>
              </w:rPr>
            </w:pPr>
            <w:r>
              <w:rPr>
                <w:rFonts w:ascii="宋体" w:eastAsia="宋体" w:hAnsi="宋体" w:cs="宋体"/>
                <w:b/>
                <w:bCs/>
                <w:sz w:val="24"/>
                <w:szCs w:val="24"/>
              </w:rPr>
              <w:t>计量单位</w:t>
            </w:r>
          </w:p>
        </w:tc>
        <w:tc>
          <w:tcPr>
            <w:tcW w:w="1080" w:type="dxa"/>
            <w:vAlign w:val="center"/>
          </w:tcPr>
          <w:p w14:paraId="3E3A76E4" w14:textId="77777777" w:rsidR="008B61A4" w:rsidRDefault="008B61A4" w:rsidP="00480F38">
            <w:pPr>
              <w:pStyle w:val="null3"/>
              <w:spacing w:line="360" w:lineRule="auto"/>
              <w:jc w:val="center"/>
              <w:rPr>
                <w:rFonts w:ascii="宋体" w:eastAsia="宋体" w:hAnsi="宋体" w:cs="宋体"/>
                <w:b/>
                <w:bCs/>
                <w:sz w:val="24"/>
                <w:szCs w:val="24"/>
              </w:rPr>
            </w:pPr>
            <w:r>
              <w:rPr>
                <w:rFonts w:ascii="宋体" w:eastAsia="宋体" w:hAnsi="宋体" w:cs="宋体"/>
                <w:b/>
                <w:bCs/>
                <w:sz w:val="24"/>
                <w:szCs w:val="24"/>
              </w:rPr>
              <w:t>所属行业</w:t>
            </w:r>
          </w:p>
        </w:tc>
        <w:tc>
          <w:tcPr>
            <w:tcW w:w="780" w:type="dxa"/>
            <w:vAlign w:val="center"/>
          </w:tcPr>
          <w:p w14:paraId="63EFD51A" w14:textId="77777777" w:rsidR="008B61A4" w:rsidRDefault="008B61A4" w:rsidP="00480F38">
            <w:pPr>
              <w:pStyle w:val="null3"/>
              <w:spacing w:line="360" w:lineRule="auto"/>
              <w:jc w:val="center"/>
              <w:rPr>
                <w:rFonts w:ascii="宋体" w:eastAsia="宋体" w:hAnsi="宋体" w:cs="宋体"/>
                <w:b/>
                <w:bCs/>
                <w:sz w:val="24"/>
                <w:szCs w:val="24"/>
              </w:rPr>
            </w:pPr>
            <w:r>
              <w:rPr>
                <w:rFonts w:ascii="宋体" w:eastAsia="宋体" w:hAnsi="宋体" w:cs="宋体"/>
                <w:b/>
                <w:bCs/>
                <w:sz w:val="24"/>
                <w:szCs w:val="24"/>
              </w:rPr>
              <w:t>是否核心产品</w:t>
            </w:r>
          </w:p>
        </w:tc>
        <w:tc>
          <w:tcPr>
            <w:tcW w:w="750" w:type="dxa"/>
            <w:vAlign w:val="center"/>
          </w:tcPr>
          <w:p w14:paraId="02CF4334" w14:textId="77777777" w:rsidR="008B61A4" w:rsidRDefault="008B61A4" w:rsidP="00480F38">
            <w:pPr>
              <w:pStyle w:val="null3"/>
              <w:spacing w:line="360" w:lineRule="auto"/>
              <w:jc w:val="center"/>
              <w:rPr>
                <w:rFonts w:ascii="宋体" w:eastAsia="宋体" w:hAnsi="宋体" w:cs="宋体"/>
                <w:b/>
                <w:bCs/>
                <w:sz w:val="24"/>
                <w:szCs w:val="24"/>
              </w:rPr>
            </w:pPr>
            <w:r>
              <w:rPr>
                <w:rFonts w:ascii="宋体" w:eastAsia="宋体" w:hAnsi="宋体" w:cs="宋体"/>
                <w:b/>
                <w:bCs/>
                <w:sz w:val="24"/>
                <w:szCs w:val="24"/>
              </w:rPr>
              <w:t>是否允许进口产品</w:t>
            </w:r>
          </w:p>
        </w:tc>
        <w:tc>
          <w:tcPr>
            <w:tcW w:w="735" w:type="dxa"/>
            <w:vAlign w:val="center"/>
          </w:tcPr>
          <w:p w14:paraId="6451E5EC" w14:textId="77777777" w:rsidR="008B61A4" w:rsidRDefault="008B61A4" w:rsidP="00480F38">
            <w:pPr>
              <w:pStyle w:val="null3"/>
              <w:spacing w:line="360" w:lineRule="auto"/>
              <w:jc w:val="center"/>
              <w:rPr>
                <w:rFonts w:ascii="宋体" w:eastAsia="宋体" w:hAnsi="宋体" w:cs="宋体"/>
                <w:b/>
                <w:bCs/>
                <w:sz w:val="24"/>
                <w:szCs w:val="24"/>
              </w:rPr>
            </w:pPr>
            <w:r>
              <w:rPr>
                <w:rFonts w:ascii="宋体" w:eastAsia="宋体" w:hAnsi="宋体" w:cs="宋体"/>
                <w:b/>
                <w:bCs/>
                <w:sz w:val="24"/>
                <w:szCs w:val="24"/>
              </w:rPr>
              <w:t>是否属于节能产品</w:t>
            </w:r>
          </w:p>
        </w:tc>
        <w:tc>
          <w:tcPr>
            <w:tcW w:w="717" w:type="dxa"/>
            <w:vAlign w:val="center"/>
          </w:tcPr>
          <w:p w14:paraId="34EE8C3E" w14:textId="77777777" w:rsidR="008B61A4" w:rsidRDefault="008B61A4" w:rsidP="00480F38">
            <w:pPr>
              <w:pStyle w:val="null3"/>
              <w:spacing w:line="360" w:lineRule="auto"/>
              <w:jc w:val="center"/>
              <w:rPr>
                <w:rFonts w:ascii="宋体" w:eastAsia="宋体" w:hAnsi="宋体" w:cs="宋体"/>
                <w:b/>
                <w:bCs/>
                <w:sz w:val="24"/>
                <w:szCs w:val="24"/>
              </w:rPr>
            </w:pPr>
            <w:r>
              <w:rPr>
                <w:rFonts w:ascii="宋体" w:eastAsia="宋体" w:hAnsi="宋体" w:cs="宋体"/>
                <w:b/>
                <w:bCs/>
                <w:sz w:val="24"/>
                <w:szCs w:val="24"/>
              </w:rPr>
              <w:t>是否属于环境标志产品</w:t>
            </w:r>
          </w:p>
        </w:tc>
      </w:tr>
      <w:tr w:rsidR="008B61A4" w14:paraId="2126B11F" w14:textId="77777777" w:rsidTr="00480F38">
        <w:trPr>
          <w:trHeight w:val="2734"/>
        </w:trPr>
        <w:tc>
          <w:tcPr>
            <w:tcW w:w="638" w:type="dxa"/>
            <w:vAlign w:val="center"/>
          </w:tcPr>
          <w:p w14:paraId="5B458B8B" w14:textId="77777777" w:rsidR="008B61A4" w:rsidRDefault="008B61A4" w:rsidP="00480F38">
            <w:pPr>
              <w:pStyle w:val="null3"/>
              <w:spacing w:line="360" w:lineRule="auto"/>
              <w:jc w:val="center"/>
              <w:rPr>
                <w:rFonts w:ascii="宋体" w:eastAsia="宋体" w:hAnsi="宋体" w:cs="宋体"/>
                <w:sz w:val="24"/>
                <w:szCs w:val="24"/>
              </w:rPr>
            </w:pPr>
            <w:r>
              <w:rPr>
                <w:rFonts w:ascii="宋体" w:eastAsia="宋体" w:hAnsi="宋体" w:cs="宋体"/>
                <w:sz w:val="24"/>
                <w:szCs w:val="24"/>
              </w:rPr>
              <w:t>1</w:t>
            </w:r>
          </w:p>
        </w:tc>
        <w:tc>
          <w:tcPr>
            <w:tcW w:w="1273" w:type="dxa"/>
            <w:vAlign w:val="center"/>
          </w:tcPr>
          <w:p w14:paraId="16073B6D" w14:textId="77777777" w:rsidR="008B61A4" w:rsidRDefault="008B61A4" w:rsidP="00480F38">
            <w:pPr>
              <w:pStyle w:val="null3"/>
              <w:spacing w:line="360" w:lineRule="auto"/>
              <w:jc w:val="center"/>
              <w:rPr>
                <w:rFonts w:ascii="宋体" w:eastAsia="宋体" w:hAnsi="宋体" w:cs="宋体"/>
                <w:sz w:val="24"/>
                <w:szCs w:val="24"/>
              </w:rPr>
            </w:pPr>
            <w:r>
              <w:rPr>
                <w:rFonts w:asciiTheme="minorEastAsia" w:hAnsiTheme="minorEastAsia"/>
                <w:sz w:val="24"/>
                <w:szCs w:val="24"/>
              </w:rPr>
              <w:t>北关街道购买安保服务项目</w:t>
            </w:r>
          </w:p>
        </w:tc>
        <w:tc>
          <w:tcPr>
            <w:tcW w:w="795" w:type="dxa"/>
            <w:vAlign w:val="center"/>
          </w:tcPr>
          <w:p w14:paraId="2E7F759A" w14:textId="77777777" w:rsidR="008B61A4" w:rsidRDefault="008B61A4" w:rsidP="00480F38">
            <w:pPr>
              <w:pStyle w:val="null3"/>
              <w:spacing w:line="360" w:lineRule="auto"/>
              <w:jc w:val="center"/>
              <w:rPr>
                <w:rFonts w:ascii="宋体" w:eastAsia="宋体" w:hAnsi="宋体" w:cs="宋体"/>
                <w:sz w:val="24"/>
                <w:szCs w:val="24"/>
              </w:rPr>
            </w:pPr>
            <w:r>
              <w:rPr>
                <w:rFonts w:ascii="宋体" w:eastAsia="宋体" w:hAnsi="宋体" w:cs="宋体"/>
                <w:sz w:val="24"/>
                <w:szCs w:val="24"/>
              </w:rPr>
              <w:t>1.00</w:t>
            </w:r>
          </w:p>
        </w:tc>
        <w:tc>
          <w:tcPr>
            <w:tcW w:w="1781" w:type="dxa"/>
            <w:vAlign w:val="center"/>
          </w:tcPr>
          <w:p w14:paraId="6ACF66D7" w14:textId="77777777" w:rsidR="008B61A4" w:rsidRDefault="008B61A4" w:rsidP="00480F38">
            <w:pPr>
              <w:pStyle w:val="null3"/>
              <w:spacing w:line="360" w:lineRule="auto"/>
              <w:jc w:val="center"/>
              <w:rPr>
                <w:rFonts w:ascii="宋体" w:eastAsia="宋体" w:hAnsi="宋体" w:cs="宋体"/>
                <w:sz w:val="24"/>
                <w:szCs w:val="24"/>
              </w:rPr>
            </w:pPr>
            <w:r>
              <w:rPr>
                <w:rFonts w:ascii="宋体" w:eastAsia="宋体" w:hAnsi="宋体" w:cs="宋体"/>
                <w:sz w:val="24"/>
                <w:szCs w:val="24"/>
              </w:rPr>
              <w:t>1,200,000.00</w:t>
            </w:r>
          </w:p>
        </w:tc>
        <w:tc>
          <w:tcPr>
            <w:tcW w:w="885" w:type="dxa"/>
            <w:vAlign w:val="center"/>
          </w:tcPr>
          <w:p w14:paraId="31A93467" w14:textId="77777777" w:rsidR="008B61A4" w:rsidRDefault="008B61A4" w:rsidP="00480F38">
            <w:pPr>
              <w:pStyle w:val="null3"/>
              <w:spacing w:line="360" w:lineRule="auto"/>
              <w:jc w:val="center"/>
              <w:rPr>
                <w:rFonts w:ascii="宋体" w:eastAsia="宋体" w:hAnsi="宋体" w:cs="宋体"/>
                <w:sz w:val="24"/>
                <w:szCs w:val="24"/>
              </w:rPr>
            </w:pPr>
            <w:r>
              <w:rPr>
                <w:rFonts w:ascii="宋体" w:eastAsia="宋体" w:hAnsi="宋体" w:cs="宋体"/>
                <w:sz w:val="24"/>
                <w:szCs w:val="24"/>
              </w:rPr>
              <w:t>项</w:t>
            </w:r>
          </w:p>
        </w:tc>
        <w:tc>
          <w:tcPr>
            <w:tcW w:w="1080" w:type="dxa"/>
            <w:vAlign w:val="center"/>
          </w:tcPr>
          <w:p w14:paraId="434C1548" w14:textId="77777777" w:rsidR="008B61A4" w:rsidRDefault="008B61A4" w:rsidP="00480F38">
            <w:pPr>
              <w:pStyle w:val="null3"/>
              <w:spacing w:line="360" w:lineRule="auto"/>
              <w:jc w:val="center"/>
              <w:rPr>
                <w:rFonts w:ascii="宋体" w:eastAsia="宋体" w:hAnsi="宋体" w:cs="宋体"/>
                <w:sz w:val="24"/>
                <w:szCs w:val="24"/>
              </w:rPr>
            </w:pPr>
            <w:r>
              <w:rPr>
                <w:rFonts w:ascii="宋体" w:eastAsia="宋体" w:hAnsi="宋体" w:cs="宋体"/>
                <w:sz w:val="24"/>
                <w:szCs w:val="24"/>
              </w:rPr>
              <w:t>租赁和商务服务业</w:t>
            </w:r>
          </w:p>
        </w:tc>
        <w:tc>
          <w:tcPr>
            <w:tcW w:w="780" w:type="dxa"/>
            <w:vAlign w:val="center"/>
          </w:tcPr>
          <w:p w14:paraId="58D93808" w14:textId="77777777" w:rsidR="008B61A4" w:rsidRDefault="008B61A4" w:rsidP="00480F38">
            <w:pPr>
              <w:pStyle w:val="null3"/>
              <w:spacing w:line="360" w:lineRule="auto"/>
              <w:jc w:val="center"/>
              <w:rPr>
                <w:rFonts w:ascii="宋体" w:eastAsia="宋体" w:hAnsi="宋体" w:cs="宋体"/>
                <w:sz w:val="24"/>
                <w:szCs w:val="24"/>
              </w:rPr>
            </w:pPr>
            <w:r>
              <w:rPr>
                <w:rFonts w:ascii="宋体" w:eastAsia="宋体" w:hAnsi="宋体" w:cs="宋体"/>
                <w:sz w:val="24"/>
                <w:szCs w:val="24"/>
              </w:rPr>
              <w:t>否</w:t>
            </w:r>
          </w:p>
        </w:tc>
        <w:tc>
          <w:tcPr>
            <w:tcW w:w="750" w:type="dxa"/>
            <w:vAlign w:val="center"/>
          </w:tcPr>
          <w:p w14:paraId="204772AF" w14:textId="77777777" w:rsidR="008B61A4" w:rsidRDefault="008B61A4" w:rsidP="00480F38">
            <w:pPr>
              <w:pStyle w:val="null3"/>
              <w:spacing w:line="360" w:lineRule="auto"/>
              <w:jc w:val="center"/>
              <w:rPr>
                <w:rFonts w:ascii="宋体" w:eastAsia="宋体" w:hAnsi="宋体" w:cs="宋体"/>
                <w:sz w:val="24"/>
                <w:szCs w:val="24"/>
              </w:rPr>
            </w:pPr>
            <w:r>
              <w:rPr>
                <w:rFonts w:ascii="宋体" w:eastAsia="宋体" w:hAnsi="宋体" w:cs="宋体"/>
                <w:sz w:val="24"/>
                <w:szCs w:val="24"/>
              </w:rPr>
              <w:t>否</w:t>
            </w:r>
          </w:p>
        </w:tc>
        <w:tc>
          <w:tcPr>
            <w:tcW w:w="735" w:type="dxa"/>
            <w:vAlign w:val="center"/>
          </w:tcPr>
          <w:p w14:paraId="70076D00" w14:textId="77777777" w:rsidR="008B61A4" w:rsidRDefault="008B61A4" w:rsidP="00480F38">
            <w:pPr>
              <w:pStyle w:val="null3"/>
              <w:spacing w:line="360" w:lineRule="auto"/>
              <w:jc w:val="center"/>
              <w:rPr>
                <w:rFonts w:ascii="宋体" w:eastAsia="宋体" w:hAnsi="宋体" w:cs="宋体"/>
                <w:sz w:val="24"/>
                <w:szCs w:val="24"/>
              </w:rPr>
            </w:pPr>
            <w:r>
              <w:rPr>
                <w:rFonts w:ascii="宋体" w:eastAsia="宋体" w:hAnsi="宋体" w:cs="宋体"/>
                <w:sz w:val="24"/>
                <w:szCs w:val="24"/>
              </w:rPr>
              <w:t>否</w:t>
            </w:r>
          </w:p>
        </w:tc>
        <w:tc>
          <w:tcPr>
            <w:tcW w:w="717" w:type="dxa"/>
            <w:vAlign w:val="center"/>
          </w:tcPr>
          <w:p w14:paraId="67ED9980" w14:textId="77777777" w:rsidR="008B61A4" w:rsidRDefault="008B61A4" w:rsidP="00480F38">
            <w:pPr>
              <w:pStyle w:val="null3"/>
              <w:spacing w:line="360" w:lineRule="auto"/>
              <w:jc w:val="center"/>
              <w:rPr>
                <w:rFonts w:ascii="宋体" w:eastAsia="宋体" w:hAnsi="宋体" w:cs="宋体"/>
                <w:sz w:val="24"/>
                <w:szCs w:val="24"/>
              </w:rPr>
            </w:pPr>
            <w:r>
              <w:rPr>
                <w:rFonts w:ascii="宋体" w:eastAsia="宋体" w:hAnsi="宋体" w:cs="宋体"/>
                <w:sz w:val="24"/>
                <w:szCs w:val="24"/>
              </w:rPr>
              <w:t>否</w:t>
            </w:r>
          </w:p>
        </w:tc>
      </w:tr>
    </w:tbl>
    <w:p w14:paraId="6465C222" w14:textId="77777777" w:rsidR="008B61A4" w:rsidRDefault="008B61A4" w:rsidP="008B61A4">
      <w:pPr>
        <w:pStyle w:val="null3"/>
        <w:outlineLvl w:val="2"/>
        <w:rPr>
          <w:rFonts w:hint="default"/>
        </w:rPr>
      </w:pPr>
      <w:r>
        <w:rPr>
          <w:b/>
          <w:sz w:val="28"/>
        </w:rPr>
        <w:lastRenderedPageBreak/>
        <w:t>3.2.2</w:t>
      </w:r>
      <w:r>
        <w:rPr>
          <w:b/>
          <w:sz w:val="28"/>
        </w:rPr>
        <w:t>服务要求</w:t>
      </w:r>
    </w:p>
    <w:p w14:paraId="2ED58452" w14:textId="77777777" w:rsidR="008B61A4" w:rsidRDefault="008B61A4" w:rsidP="008B61A4">
      <w:pPr>
        <w:pStyle w:val="null3"/>
        <w:spacing w:line="360" w:lineRule="auto"/>
        <w:jc w:val="both"/>
        <w:rPr>
          <w:rFonts w:ascii="宋体" w:eastAsia="宋体" w:hAnsi="宋体" w:cs="宋体"/>
          <w:sz w:val="24"/>
          <w:szCs w:val="24"/>
        </w:rPr>
      </w:pPr>
      <w:r>
        <w:rPr>
          <w:rFonts w:ascii="宋体" w:eastAsia="宋体" w:hAnsi="宋体" w:cs="宋体"/>
          <w:sz w:val="24"/>
          <w:szCs w:val="24"/>
        </w:rPr>
        <w:t>采购包1：</w:t>
      </w:r>
    </w:p>
    <w:p w14:paraId="5041FBD4" w14:textId="77777777" w:rsidR="008B61A4" w:rsidRDefault="008B61A4" w:rsidP="008B61A4">
      <w:pPr>
        <w:pStyle w:val="null3"/>
        <w:spacing w:line="360" w:lineRule="auto"/>
        <w:jc w:val="both"/>
        <w:rPr>
          <w:rFonts w:ascii="宋体" w:eastAsia="宋体" w:hAnsi="宋体" w:cs="宋体"/>
          <w:sz w:val="24"/>
          <w:szCs w:val="24"/>
        </w:rPr>
      </w:pPr>
      <w:r>
        <w:rPr>
          <w:rFonts w:ascii="宋体" w:eastAsia="宋体" w:hAnsi="宋体" w:cs="宋体"/>
          <w:sz w:val="24"/>
          <w:szCs w:val="24"/>
        </w:rPr>
        <w:t>供应商报价不允许超过标的金额</w:t>
      </w:r>
    </w:p>
    <w:p w14:paraId="0E66DD25" w14:textId="77777777" w:rsidR="008B61A4" w:rsidRDefault="008B61A4" w:rsidP="008B61A4">
      <w:pPr>
        <w:pStyle w:val="null3"/>
        <w:spacing w:line="360" w:lineRule="auto"/>
        <w:jc w:val="both"/>
        <w:rPr>
          <w:rFonts w:ascii="宋体" w:eastAsia="宋体" w:hAnsi="宋体" w:cs="宋体"/>
          <w:sz w:val="24"/>
          <w:szCs w:val="24"/>
        </w:rPr>
      </w:pPr>
      <w:r>
        <w:rPr>
          <w:rFonts w:ascii="宋体" w:eastAsia="宋体" w:hAnsi="宋体" w:cs="宋体"/>
          <w:sz w:val="24"/>
          <w:szCs w:val="24"/>
        </w:rPr>
        <w:t>（招单价的）供应商报价不允许超过标的单价</w:t>
      </w:r>
    </w:p>
    <w:p w14:paraId="1B3E81DA" w14:textId="77777777" w:rsidR="008B61A4" w:rsidRDefault="008B61A4" w:rsidP="008B61A4">
      <w:pPr>
        <w:pStyle w:val="null3"/>
        <w:spacing w:line="360" w:lineRule="auto"/>
        <w:jc w:val="both"/>
        <w:rPr>
          <w:rFonts w:ascii="宋体" w:eastAsia="宋体" w:hAnsi="宋体" w:cs="宋体"/>
          <w:sz w:val="24"/>
          <w:szCs w:val="24"/>
        </w:rPr>
      </w:pPr>
      <w:r>
        <w:rPr>
          <w:rFonts w:ascii="宋体" w:eastAsia="宋体" w:hAnsi="宋体" w:cs="宋体"/>
          <w:sz w:val="24"/>
          <w:szCs w:val="24"/>
        </w:rPr>
        <w:t>标的名称：</w:t>
      </w:r>
      <w:r>
        <w:rPr>
          <w:rFonts w:asciiTheme="minorEastAsia" w:hAnsiTheme="minorEastAsia"/>
          <w:sz w:val="24"/>
          <w:szCs w:val="24"/>
        </w:rPr>
        <w:t>北关街道购买安保服务项目</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95"/>
        <w:gridCol w:w="1026"/>
        <w:gridCol w:w="6101"/>
      </w:tblGrid>
      <w:tr w:rsidR="008B61A4" w14:paraId="690CADBD" w14:textId="77777777" w:rsidTr="00480F38">
        <w:trPr>
          <w:trHeight w:val="483"/>
        </w:trPr>
        <w:tc>
          <w:tcPr>
            <w:tcW w:w="1523" w:type="dxa"/>
            <w:tcBorders>
              <w:top w:val="single" w:sz="2" w:space="0" w:color="auto"/>
              <w:left w:val="single" w:sz="2" w:space="0" w:color="auto"/>
              <w:bottom w:val="single" w:sz="2" w:space="0" w:color="auto"/>
              <w:right w:val="single" w:sz="2" w:space="0" w:color="auto"/>
            </w:tcBorders>
            <w:vAlign w:val="center"/>
          </w:tcPr>
          <w:p w14:paraId="48083E85" w14:textId="77777777" w:rsidR="008B61A4" w:rsidRDefault="008B61A4" w:rsidP="00480F38">
            <w:pPr>
              <w:pStyle w:val="af2"/>
              <w:spacing w:line="520" w:lineRule="exact"/>
              <w:jc w:val="both"/>
              <w:rPr>
                <w:rFonts w:cs="宋体" w:hint="eastAsia"/>
                <w:b/>
                <w:bCs/>
              </w:rPr>
            </w:pPr>
            <w:r>
              <w:rPr>
                <w:rFonts w:cs="宋体" w:hint="eastAsia"/>
                <w:b/>
                <w:bCs/>
              </w:rPr>
              <w:t>参数性质</w:t>
            </w:r>
          </w:p>
        </w:tc>
        <w:tc>
          <w:tcPr>
            <w:tcW w:w="1104" w:type="dxa"/>
            <w:tcBorders>
              <w:top w:val="single" w:sz="2" w:space="0" w:color="auto"/>
              <w:left w:val="single" w:sz="2" w:space="0" w:color="auto"/>
              <w:bottom w:val="single" w:sz="2" w:space="0" w:color="auto"/>
              <w:right w:val="single" w:sz="2" w:space="0" w:color="auto"/>
            </w:tcBorders>
            <w:vAlign w:val="center"/>
          </w:tcPr>
          <w:p w14:paraId="7F53423D" w14:textId="77777777" w:rsidR="008B61A4" w:rsidRDefault="008B61A4" w:rsidP="00480F38">
            <w:pPr>
              <w:pStyle w:val="af2"/>
              <w:spacing w:line="520" w:lineRule="exact"/>
              <w:jc w:val="both"/>
              <w:rPr>
                <w:rFonts w:cs="宋体" w:hint="eastAsia"/>
                <w:b/>
                <w:bCs/>
              </w:rPr>
            </w:pPr>
            <w:r>
              <w:rPr>
                <w:rFonts w:cs="宋体" w:hint="eastAsia"/>
                <w:b/>
                <w:bCs/>
              </w:rPr>
              <w:t>序号</w:t>
            </w:r>
          </w:p>
        </w:tc>
        <w:tc>
          <w:tcPr>
            <w:tcW w:w="6792" w:type="dxa"/>
            <w:tcBorders>
              <w:top w:val="single" w:sz="2" w:space="0" w:color="auto"/>
              <w:left w:val="single" w:sz="2" w:space="0" w:color="auto"/>
              <w:bottom w:val="single" w:sz="2" w:space="0" w:color="auto"/>
              <w:right w:val="single" w:sz="2" w:space="0" w:color="auto"/>
            </w:tcBorders>
            <w:vAlign w:val="center"/>
          </w:tcPr>
          <w:p w14:paraId="38211AC4" w14:textId="77777777" w:rsidR="008B61A4" w:rsidRDefault="008B61A4" w:rsidP="00480F38">
            <w:pPr>
              <w:pStyle w:val="af2"/>
              <w:spacing w:line="520" w:lineRule="exact"/>
              <w:jc w:val="both"/>
              <w:rPr>
                <w:rFonts w:cs="宋体" w:hint="eastAsia"/>
                <w:b/>
                <w:bCs/>
              </w:rPr>
            </w:pPr>
            <w:r>
              <w:rPr>
                <w:rFonts w:cs="宋体" w:hint="eastAsia"/>
                <w:b/>
                <w:bCs/>
              </w:rPr>
              <w:t>技术参数与性能指标</w:t>
            </w:r>
          </w:p>
        </w:tc>
      </w:tr>
      <w:tr w:rsidR="008B61A4" w14:paraId="1F8C34D0" w14:textId="77777777" w:rsidTr="00480F38">
        <w:trPr>
          <w:trHeight w:val="6552"/>
        </w:trPr>
        <w:tc>
          <w:tcPr>
            <w:tcW w:w="1523" w:type="dxa"/>
            <w:tcBorders>
              <w:top w:val="single" w:sz="2" w:space="0" w:color="auto"/>
              <w:left w:val="single" w:sz="2" w:space="0" w:color="auto"/>
              <w:bottom w:val="single" w:sz="2" w:space="0" w:color="auto"/>
              <w:right w:val="single" w:sz="2" w:space="0" w:color="auto"/>
            </w:tcBorders>
            <w:vAlign w:val="center"/>
          </w:tcPr>
          <w:p w14:paraId="26721204" w14:textId="77777777" w:rsidR="008B61A4" w:rsidRDefault="008B61A4" w:rsidP="00480F38">
            <w:pPr>
              <w:pStyle w:val="af2"/>
              <w:spacing w:line="520" w:lineRule="exact"/>
              <w:jc w:val="both"/>
              <w:rPr>
                <w:rFonts w:cs="宋体" w:hint="eastAsia"/>
              </w:rPr>
            </w:pPr>
            <w:r>
              <w:rPr>
                <w:rFonts w:cs="宋体" w:hint="eastAsia"/>
              </w:rPr>
              <w:t>服务内容</w:t>
            </w:r>
          </w:p>
        </w:tc>
        <w:tc>
          <w:tcPr>
            <w:tcW w:w="1104" w:type="dxa"/>
            <w:tcBorders>
              <w:top w:val="single" w:sz="2" w:space="0" w:color="auto"/>
              <w:left w:val="single" w:sz="2" w:space="0" w:color="auto"/>
              <w:bottom w:val="single" w:sz="2" w:space="0" w:color="auto"/>
              <w:right w:val="single" w:sz="2" w:space="0" w:color="auto"/>
            </w:tcBorders>
            <w:vAlign w:val="center"/>
          </w:tcPr>
          <w:p w14:paraId="0129DB94" w14:textId="77777777" w:rsidR="008B61A4" w:rsidRDefault="008B61A4" w:rsidP="00480F38">
            <w:pPr>
              <w:pStyle w:val="af2"/>
              <w:spacing w:line="520" w:lineRule="exact"/>
              <w:jc w:val="both"/>
              <w:rPr>
                <w:rFonts w:cs="宋体" w:hint="eastAsia"/>
              </w:rPr>
            </w:pPr>
            <w:r>
              <w:rPr>
                <w:rFonts w:cs="宋体" w:hint="eastAsia"/>
              </w:rPr>
              <w:t>1</w:t>
            </w:r>
          </w:p>
        </w:tc>
        <w:tc>
          <w:tcPr>
            <w:tcW w:w="6792" w:type="dxa"/>
            <w:tcBorders>
              <w:top w:val="single" w:sz="2" w:space="0" w:color="auto"/>
              <w:left w:val="single" w:sz="2" w:space="0" w:color="auto"/>
              <w:bottom w:val="single" w:sz="2" w:space="0" w:color="auto"/>
              <w:right w:val="single" w:sz="2" w:space="0" w:color="auto"/>
            </w:tcBorders>
            <w:vAlign w:val="center"/>
          </w:tcPr>
          <w:p w14:paraId="3DD9721D" w14:textId="77777777" w:rsidR="008B61A4" w:rsidRDefault="008B61A4" w:rsidP="00480F38">
            <w:pPr>
              <w:pStyle w:val="af2"/>
              <w:spacing w:line="520" w:lineRule="exact"/>
              <w:rPr>
                <w:rFonts w:cs="宋体" w:hint="eastAsia"/>
              </w:rPr>
            </w:pPr>
            <w:r>
              <w:rPr>
                <w:rFonts w:cs="宋体" w:hint="eastAsia"/>
              </w:rPr>
              <w:t>本项目服务内容主要包括：工作重点覆盖辖区内城管执法中队安保、机关单位门卫执勤安保、突发事件应急处理。安保人员常态化巡逻值守、重点区域监控巡查、安全隐患排查整治、突发事件应急处置、秩序维护等，强化风险预警与快速响应能力，为居民及企事业机关单位提供安全有序的生活与经营环境。</w:t>
            </w:r>
          </w:p>
          <w:p w14:paraId="59FBA8F6" w14:textId="77777777" w:rsidR="008B61A4" w:rsidRDefault="008B61A4" w:rsidP="00480F38">
            <w:pPr>
              <w:pStyle w:val="af2"/>
              <w:spacing w:line="520" w:lineRule="exact"/>
              <w:rPr>
                <w:rFonts w:cs="宋体" w:hint="eastAsia"/>
              </w:rPr>
            </w:pPr>
            <w:r>
              <w:rPr>
                <w:rFonts w:cs="宋体" w:hint="eastAsia"/>
              </w:rPr>
              <w:t>服务商须贯彻执行《治安保卫条例》，预防和减少违法犯罪案件和治安事故的发生。</w:t>
            </w:r>
          </w:p>
          <w:p w14:paraId="268DD649" w14:textId="77777777" w:rsidR="008B61A4" w:rsidRDefault="008B61A4" w:rsidP="00480F38">
            <w:pPr>
              <w:pStyle w:val="af2"/>
              <w:spacing w:line="520" w:lineRule="exact"/>
              <w:rPr>
                <w:rFonts w:cs="宋体" w:hint="eastAsia"/>
              </w:rPr>
            </w:pPr>
            <w:r>
              <w:rPr>
                <w:rFonts w:cs="宋体" w:hint="eastAsia"/>
              </w:rPr>
              <w:t>（一）治安秩序管理：积极参与、打非治违等专项整治活动；负责市容管控、</w:t>
            </w:r>
            <w:proofErr w:type="gramStart"/>
            <w:r>
              <w:rPr>
                <w:rFonts w:cs="宋体" w:hint="eastAsia"/>
              </w:rPr>
              <w:t>信访维稳等</w:t>
            </w:r>
            <w:proofErr w:type="gramEnd"/>
            <w:r>
              <w:rPr>
                <w:rFonts w:cs="宋体" w:hint="eastAsia"/>
              </w:rPr>
              <w:t>相关值班值守工作；积极配合做好</w:t>
            </w:r>
            <w:proofErr w:type="gramStart"/>
            <w:r>
              <w:rPr>
                <w:rFonts w:cs="宋体" w:hint="eastAsia"/>
              </w:rPr>
              <w:t>安全维稳</w:t>
            </w:r>
            <w:proofErr w:type="gramEnd"/>
            <w:r>
              <w:rPr>
                <w:rFonts w:cs="宋体" w:hint="eastAsia"/>
              </w:rPr>
              <w:t>等方面的宣传教育工作。</w:t>
            </w:r>
          </w:p>
          <w:p w14:paraId="2A627E18" w14:textId="77777777" w:rsidR="008B61A4" w:rsidRDefault="008B61A4" w:rsidP="00480F38">
            <w:pPr>
              <w:pStyle w:val="af2"/>
              <w:spacing w:line="520" w:lineRule="exact"/>
              <w:rPr>
                <w:rFonts w:cs="宋体" w:hint="eastAsia"/>
              </w:rPr>
            </w:pPr>
            <w:r>
              <w:rPr>
                <w:rFonts w:cs="宋体" w:hint="eastAsia"/>
              </w:rPr>
              <w:t>（二）突发事件应急处理：积极参与突发事件的处置、灾害预防、火灾扑救等紧急救助工作，要做到快速反应，处理及时。</w:t>
            </w:r>
          </w:p>
        </w:tc>
      </w:tr>
      <w:tr w:rsidR="008B61A4" w14:paraId="53579DD6" w14:textId="77777777" w:rsidTr="00480F38">
        <w:trPr>
          <w:trHeight w:val="1084"/>
        </w:trPr>
        <w:tc>
          <w:tcPr>
            <w:tcW w:w="1523" w:type="dxa"/>
            <w:tcBorders>
              <w:top w:val="single" w:sz="2" w:space="0" w:color="auto"/>
              <w:left w:val="single" w:sz="2" w:space="0" w:color="auto"/>
              <w:bottom w:val="single" w:sz="2" w:space="0" w:color="auto"/>
              <w:right w:val="single" w:sz="2" w:space="0" w:color="auto"/>
            </w:tcBorders>
            <w:vAlign w:val="center"/>
          </w:tcPr>
          <w:p w14:paraId="60D2DE16" w14:textId="77777777" w:rsidR="008B61A4" w:rsidRDefault="008B61A4" w:rsidP="00480F38">
            <w:pPr>
              <w:pStyle w:val="af2"/>
              <w:spacing w:line="520" w:lineRule="exact"/>
              <w:jc w:val="both"/>
              <w:rPr>
                <w:rFonts w:cs="宋体" w:hint="eastAsia"/>
              </w:rPr>
            </w:pPr>
            <w:r>
              <w:rPr>
                <w:rFonts w:cs="宋体" w:hint="eastAsia"/>
              </w:rPr>
              <w:t>服务要求</w:t>
            </w:r>
          </w:p>
        </w:tc>
        <w:tc>
          <w:tcPr>
            <w:tcW w:w="1104" w:type="dxa"/>
            <w:tcBorders>
              <w:top w:val="single" w:sz="2" w:space="0" w:color="auto"/>
              <w:left w:val="single" w:sz="2" w:space="0" w:color="auto"/>
              <w:bottom w:val="single" w:sz="2" w:space="0" w:color="auto"/>
              <w:right w:val="single" w:sz="2" w:space="0" w:color="auto"/>
            </w:tcBorders>
            <w:vAlign w:val="center"/>
          </w:tcPr>
          <w:p w14:paraId="149ED99F" w14:textId="77777777" w:rsidR="008B61A4" w:rsidRDefault="008B61A4" w:rsidP="00480F38">
            <w:pPr>
              <w:pStyle w:val="af2"/>
              <w:spacing w:line="520" w:lineRule="exact"/>
              <w:jc w:val="both"/>
              <w:rPr>
                <w:rFonts w:cs="宋体" w:hint="eastAsia"/>
              </w:rPr>
            </w:pPr>
            <w:r>
              <w:rPr>
                <w:rFonts w:cs="宋体" w:hint="eastAsia"/>
              </w:rPr>
              <w:t>2</w:t>
            </w:r>
          </w:p>
        </w:tc>
        <w:tc>
          <w:tcPr>
            <w:tcW w:w="6792" w:type="dxa"/>
            <w:tcBorders>
              <w:top w:val="single" w:sz="2" w:space="0" w:color="auto"/>
              <w:left w:val="single" w:sz="2" w:space="0" w:color="auto"/>
              <w:bottom w:val="single" w:sz="2" w:space="0" w:color="auto"/>
              <w:right w:val="single" w:sz="2" w:space="0" w:color="auto"/>
            </w:tcBorders>
            <w:vAlign w:val="center"/>
          </w:tcPr>
          <w:p w14:paraId="2D0F6442" w14:textId="77777777" w:rsidR="008B61A4" w:rsidRDefault="008B61A4" w:rsidP="00480F38">
            <w:pPr>
              <w:pStyle w:val="af2"/>
              <w:spacing w:line="520" w:lineRule="exact"/>
              <w:rPr>
                <w:rFonts w:cs="宋体" w:hint="eastAsia"/>
              </w:rPr>
            </w:pPr>
            <w:r>
              <w:rPr>
                <w:rFonts w:cs="宋体" w:hint="eastAsia"/>
              </w:rPr>
              <w:t>（一）人员配置要求</w:t>
            </w:r>
          </w:p>
          <w:p w14:paraId="4285F3FF" w14:textId="77777777" w:rsidR="008B61A4" w:rsidRDefault="008B61A4" w:rsidP="00480F38">
            <w:pPr>
              <w:pStyle w:val="af2"/>
              <w:spacing w:line="520" w:lineRule="exact"/>
              <w:rPr>
                <w:rFonts w:cs="宋体" w:hint="eastAsia"/>
              </w:rPr>
            </w:pPr>
            <w:r>
              <w:rPr>
                <w:rFonts w:cs="宋体" w:hint="eastAsia"/>
              </w:rPr>
              <w:t>★本项目在岗人员配置不少于10名保安员，所有人员需持有公安机关发放的保安员证或承诺工作人员在上岗之前持有该证。工作时间须符合现行劳动法律法规的规定，</w:t>
            </w:r>
            <w:r>
              <w:rPr>
                <w:rFonts w:cs="宋体" w:hint="eastAsia"/>
              </w:rPr>
              <w:lastRenderedPageBreak/>
              <w:t>节假日岗位数量及位置根据当日具体情况进行增减及调配。</w:t>
            </w:r>
          </w:p>
          <w:p w14:paraId="27EE4412" w14:textId="77777777" w:rsidR="008B61A4" w:rsidRDefault="008B61A4" w:rsidP="00480F38">
            <w:pPr>
              <w:pStyle w:val="af2"/>
              <w:spacing w:line="520" w:lineRule="exact"/>
              <w:rPr>
                <w:rFonts w:cs="宋体" w:hint="eastAsia"/>
              </w:rPr>
            </w:pPr>
            <w:r>
              <w:rPr>
                <w:rFonts w:cs="宋体" w:hint="eastAsia"/>
              </w:rPr>
              <w:t>（二）管理目标要求</w:t>
            </w:r>
          </w:p>
          <w:p w14:paraId="7AB6367C" w14:textId="77777777" w:rsidR="008B61A4" w:rsidRDefault="008B61A4" w:rsidP="00480F38">
            <w:pPr>
              <w:pStyle w:val="af2"/>
              <w:spacing w:line="520" w:lineRule="exact"/>
              <w:rPr>
                <w:rFonts w:cs="宋体" w:hint="eastAsia"/>
              </w:rPr>
            </w:pPr>
            <w:r>
              <w:rPr>
                <w:rFonts w:cs="宋体" w:hint="eastAsia"/>
              </w:rPr>
              <w:t>1、严格执勤纪律，保证违章执勤率在0.5％以下，违章处理率为100％；</w:t>
            </w:r>
          </w:p>
          <w:p w14:paraId="3B552BFB" w14:textId="77777777" w:rsidR="008B61A4" w:rsidRDefault="008B61A4" w:rsidP="00480F38">
            <w:pPr>
              <w:pStyle w:val="af2"/>
              <w:spacing w:line="520" w:lineRule="exact"/>
              <w:rPr>
                <w:rFonts w:cs="宋体" w:hint="eastAsia"/>
              </w:rPr>
            </w:pPr>
            <w:r>
              <w:rPr>
                <w:rFonts w:cs="宋体" w:hint="eastAsia"/>
              </w:rPr>
              <w:t>2、制定保安管理发展规划，有计划、有检查，建立健全责任范围内安全管理台账。</w:t>
            </w:r>
          </w:p>
          <w:p w14:paraId="4D851C9E" w14:textId="77777777" w:rsidR="008B61A4" w:rsidRDefault="008B61A4" w:rsidP="00480F38">
            <w:pPr>
              <w:pStyle w:val="af2"/>
              <w:spacing w:line="520" w:lineRule="exact"/>
              <w:rPr>
                <w:rFonts w:cs="宋体" w:hint="eastAsia"/>
              </w:rPr>
            </w:pPr>
            <w:r>
              <w:rPr>
                <w:rFonts w:cs="宋体" w:hint="eastAsia"/>
              </w:rPr>
              <w:t>（三）现场管理要求</w:t>
            </w:r>
          </w:p>
          <w:p w14:paraId="06A7AA7A" w14:textId="77777777" w:rsidR="008B61A4" w:rsidRDefault="008B61A4" w:rsidP="00480F38">
            <w:pPr>
              <w:pStyle w:val="af2"/>
              <w:spacing w:line="520" w:lineRule="exact"/>
              <w:rPr>
                <w:rFonts w:cs="宋体" w:hint="eastAsia"/>
              </w:rPr>
            </w:pPr>
            <w:r>
              <w:rPr>
                <w:rFonts w:cs="宋体" w:hint="eastAsia"/>
              </w:rPr>
              <w:t>1、按照岗位安排，保安队实行24小时安全保卫，采取轮班交接的方式进行，确保无漏岗、脱岗、睡岗等失职现象，保证工作时间到岗到位，记录台</w:t>
            </w:r>
            <w:proofErr w:type="gramStart"/>
            <w:r>
              <w:rPr>
                <w:rFonts w:cs="宋体" w:hint="eastAsia"/>
              </w:rPr>
              <w:t>账</w:t>
            </w:r>
            <w:proofErr w:type="gramEnd"/>
            <w:r>
              <w:rPr>
                <w:rFonts w:cs="宋体" w:hint="eastAsia"/>
              </w:rPr>
              <w:t>完整；</w:t>
            </w:r>
          </w:p>
          <w:p w14:paraId="6943ABF6" w14:textId="77777777" w:rsidR="008B61A4" w:rsidRDefault="008B61A4" w:rsidP="00480F38">
            <w:pPr>
              <w:pStyle w:val="af2"/>
              <w:spacing w:line="520" w:lineRule="exact"/>
              <w:rPr>
                <w:rFonts w:cs="宋体" w:hint="eastAsia"/>
              </w:rPr>
            </w:pPr>
            <w:r>
              <w:rPr>
                <w:rFonts w:cs="宋体" w:hint="eastAsia"/>
              </w:rPr>
              <w:t>2、每个月应主动与主管人员共同对安保工作进行检讨总结，听取意见，完善服务工作；</w:t>
            </w:r>
          </w:p>
          <w:p w14:paraId="6428EB8F" w14:textId="77777777" w:rsidR="008B61A4" w:rsidRDefault="008B61A4" w:rsidP="00480F38">
            <w:pPr>
              <w:pStyle w:val="af2"/>
              <w:spacing w:line="520" w:lineRule="exact"/>
              <w:rPr>
                <w:rFonts w:cs="宋体" w:hint="eastAsia"/>
              </w:rPr>
            </w:pPr>
            <w:r>
              <w:rPr>
                <w:rFonts w:cs="宋体" w:hint="eastAsia"/>
              </w:rPr>
              <w:t>3、对项目服务人员进行岗前培训及专项指导，待培训合格后方可上岗；</w:t>
            </w:r>
          </w:p>
          <w:p w14:paraId="10E1BC12" w14:textId="77777777" w:rsidR="008B61A4" w:rsidRDefault="008B61A4" w:rsidP="00480F38">
            <w:pPr>
              <w:pStyle w:val="af2"/>
              <w:spacing w:line="520" w:lineRule="exact"/>
              <w:rPr>
                <w:rFonts w:cs="宋体" w:hint="eastAsia"/>
              </w:rPr>
            </w:pPr>
            <w:r>
              <w:rPr>
                <w:rFonts w:cs="宋体" w:hint="eastAsia"/>
              </w:rPr>
              <w:t>4、应加强对保安员的在岗培训、监督和管理，确保安全服务的优质高效。切实做好派驻保安员的思想教育、业务培训等日常管理和保安员违纪问题的处理；</w:t>
            </w:r>
          </w:p>
          <w:p w14:paraId="3EF8C054" w14:textId="77777777" w:rsidR="008B61A4" w:rsidRDefault="008B61A4" w:rsidP="00480F38">
            <w:pPr>
              <w:pStyle w:val="af2"/>
              <w:spacing w:line="520" w:lineRule="exact"/>
              <w:rPr>
                <w:rFonts w:cs="宋体" w:hint="eastAsia"/>
              </w:rPr>
            </w:pPr>
            <w:r>
              <w:rPr>
                <w:rFonts w:cs="宋体" w:hint="eastAsia"/>
              </w:rPr>
              <w:t>5、发生在执勤区域内的刑事案件、治安案件和灾害事故，及时处理并报告采购人和当地公安机关，采取措施保护发案现场，协助公安机关侦查各类治安刑事案件，依法妥善</w:t>
            </w:r>
            <w:r>
              <w:rPr>
                <w:rFonts w:cs="宋体" w:hint="eastAsia"/>
              </w:rPr>
              <w:lastRenderedPageBreak/>
              <w:t>处理责任范围内的其它突发事件；</w:t>
            </w:r>
          </w:p>
          <w:p w14:paraId="67F71C6C" w14:textId="77777777" w:rsidR="008B61A4" w:rsidRDefault="008B61A4" w:rsidP="00480F38">
            <w:pPr>
              <w:pStyle w:val="af2"/>
              <w:spacing w:line="520" w:lineRule="exact"/>
              <w:rPr>
                <w:rFonts w:cs="宋体" w:hint="eastAsia"/>
              </w:rPr>
            </w:pPr>
            <w:r>
              <w:rPr>
                <w:rFonts w:cs="宋体" w:hint="eastAsia"/>
              </w:rPr>
              <w:t>6、落实防火、防盗、防破坏等安全防范措施，发现责任区域内的安全隐患，应及时报告并协助予以处理；</w:t>
            </w:r>
          </w:p>
          <w:p w14:paraId="0E0A4722" w14:textId="77777777" w:rsidR="008B61A4" w:rsidRDefault="008B61A4" w:rsidP="00480F38">
            <w:pPr>
              <w:pStyle w:val="af2"/>
              <w:spacing w:line="520" w:lineRule="exact"/>
              <w:rPr>
                <w:rFonts w:cs="宋体" w:hint="eastAsia"/>
              </w:rPr>
            </w:pPr>
            <w:r>
              <w:rPr>
                <w:rFonts w:cs="宋体" w:hint="eastAsia"/>
              </w:rPr>
              <w:t>7、调换保安员时应向管理部门报备，对于不称职保安员应及时撤换。</w:t>
            </w:r>
          </w:p>
          <w:p w14:paraId="3B57AC68" w14:textId="77777777" w:rsidR="008B61A4" w:rsidRDefault="008B61A4" w:rsidP="00480F38">
            <w:pPr>
              <w:pStyle w:val="af2"/>
              <w:spacing w:line="520" w:lineRule="exact"/>
              <w:rPr>
                <w:rFonts w:cs="宋体" w:hint="eastAsia"/>
              </w:rPr>
            </w:pPr>
            <w:r>
              <w:rPr>
                <w:rFonts w:cs="宋体" w:hint="eastAsia"/>
              </w:rPr>
              <w:t>8、需严格依照国家相关法律法规及《保安服务管理条例》履行职责,并严格遵守相关规定；</w:t>
            </w:r>
          </w:p>
          <w:p w14:paraId="2D7DEF71" w14:textId="77777777" w:rsidR="008B61A4" w:rsidRDefault="008B61A4" w:rsidP="00480F38">
            <w:pPr>
              <w:pStyle w:val="af2"/>
              <w:spacing w:line="520" w:lineRule="exact"/>
              <w:rPr>
                <w:rFonts w:cs="宋体" w:hint="eastAsia"/>
              </w:rPr>
            </w:pPr>
            <w:r>
              <w:rPr>
                <w:rFonts w:cs="宋体" w:hint="eastAsia"/>
              </w:rPr>
              <w:t>9、对突发事件的处理:①立即汇报；②采取有效措施防止事态扩大；③听从管理</w:t>
            </w:r>
            <w:proofErr w:type="gramStart"/>
            <w:r>
              <w:rPr>
                <w:rFonts w:cs="宋体" w:hint="eastAsia"/>
              </w:rPr>
              <w:t>方指挥</w:t>
            </w:r>
            <w:proofErr w:type="gramEnd"/>
            <w:r>
              <w:rPr>
                <w:rFonts w:cs="宋体" w:hint="eastAsia"/>
              </w:rPr>
              <w:t>,参加对突发事件的处理。</w:t>
            </w:r>
          </w:p>
        </w:tc>
      </w:tr>
    </w:tbl>
    <w:p w14:paraId="634F0823" w14:textId="77777777" w:rsidR="008B61A4" w:rsidRDefault="008B61A4" w:rsidP="008B61A4">
      <w:pPr>
        <w:pStyle w:val="af2"/>
        <w:spacing w:before="0" w:beforeAutospacing="0" w:after="0" w:afterAutospacing="0" w:line="520" w:lineRule="exact"/>
        <w:ind w:firstLineChars="200" w:firstLine="480"/>
        <w:jc w:val="both"/>
        <w:rPr>
          <w:rFonts w:cs="宋体" w:hint="eastAsia"/>
          <w:kern w:val="2"/>
        </w:rPr>
      </w:pPr>
    </w:p>
    <w:p w14:paraId="13EF6E5C" w14:textId="77777777" w:rsidR="007E6AB3" w:rsidRPr="008B61A4" w:rsidRDefault="007E6AB3"/>
    <w:sectPr w:rsidR="007E6AB3" w:rsidRPr="008B61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0C09E" w14:textId="77777777" w:rsidR="009C3D18" w:rsidRDefault="009C3D18" w:rsidP="008B61A4">
      <w:r>
        <w:separator/>
      </w:r>
    </w:p>
  </w:endnote>
  <w:endnote w:type="continuationSeparator" w:id="0">
    <w:p w14:paraId="53C59544" w14:textId="77777777" w:rsidR="009C3D18" w:rsidRDefault="009C3D18" w:rsidP="008B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BD5C4" w14:textId="77777777" w:rsidR="009C3D18" w:rsidRDefault="009C3D18" w:rsidP="008B61A4">
      <w:r>
        <w:separator/>
      </w:r>
    </w:p>
  </w:footnote>
  <w:footnote w:type="continuationSeparator" w:id="0">
    <w:p w14:paraId="0388F46C" w14:textId="77777777" w:rsidR="009C3D18" w:rsidRDefault="009C3D18" w:rsidP="008B61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68631A"/>
    <w:rsid w:val="000F35F3"/>
    <w:rsid w:val="001D0748"/>
    <w:rsid w:val="0068631A"/>
    <w:rsid w:val="007E6AB3"/>
    <w:rsid w:val="008B61A4"/>
    <w:rsid w:val="009C3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9528ED4-6968-4932-82AF-04DC9E757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1A4"/>
    <w:pPr>
      <w:widowControl w:val="0"/>
      <w:jc w:val="both"/>
    </w:pPr>
    <w:rPr>
      <w:szCs w:val="24"/>
    </w:rPr>
  </w:style>
  <w:style w:type="paragraph" w:styleId="1">
    <w:name w:val="heading 1"/>
    <w:basedOn w:val="a"/>
    <w:next w:val="a"/>
    <w:link w:val="10"/>
    <w:uiPriority w:val="9"/>
    <w:qFormat/>
    <w:rsid w:val="0068631A"/>
    <w:pPr>
      <w:keepNext/>
      <w:keepLines/>
      <w:spacing w:before="480" w:after="80"/>
      <w:outlineLvl w:val="0"/>
    </w:pPr>
    <w:rPr>
      <w:rFonts w:asciiTheme="majorHAnsi" w:eastAsiaTheme="majorEastAsia" w:hAnsiTheme="majorHAnsi" w:cstheme="majorBidi"/>
      <w:color w:val="365F91" w:themeColor="accent1" w:themeShade="BF"/>
      <w:sz w:val="48"/>
      <w:szCs w:val="48"/>
    </w:rPr>
  </w:style>
  <w:style w:type="paragraph" w:styleId="2">
    <w:name w:val="heading 2"/>
    <w:basedOn w:val="a"/>
    <w:next w:val="a"/>
    <w:link w:val="20"/>
    <w:uiPriority w:val="9"/>
    <w:semiHidden/>
    <w:unhideWhenUsed/>
    <w:qFormat/>
    <w:rsid w:val="0068631A"/>
    <w:pPr>
      <w:keepNext/>
      <w:keepLines/>
      <w:spacing w:before="160" w:after="80"/>
      <w:outlineLvl w:val="1"/>
    </w:pPr>
    <w:rPr>
      <w:rFonts w:asciiTheme="majorHAnsi" w:eastAsiaTheme="majorEastAsia" w:hAnsiTheme="majorHAnsi" w:cstheme="majorBidi"/>
      <w:color w:val="365F91" w:themeColor="accent1" w:themeShade="BF"/>
      <w:sz w:val="40"/>
      <w:szCs w:val="40"/>
    </w:rPr>
  </w:style>
  <w:style w:type="paragraph" w:styleId="3">
    <w:name w:val="heading 3"/>
    <w:basedOn w:val="a"/>
    <w:next w:val="a"/>
    <w:link w:val="30"/>
    <w:uiPriority w:val="9"/>
    <w:semiHidden/>
    <w:unhideWhenUsed/>
    <w:qFormat/>
    <w:rsid w:val="0068631A"/>
    <w:pPr>
      <w:keepNext/>
      <w:keepLines/>
      <w:spacing w:before="160" w:after="80"/>
      <w:outlineLvl w:val="2"/>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semiHidden/>
    <w:unhideWhenUsed/>
    <w:qFormat/>
    <w:rsid w:val="0068631A"/>
    <w:pPr>
      <w:keepNext/>
      <w:keepLines/>
      <w:spacing w:before="80" w:after="40"/>
      <w:outlineLvl w:val="3"/>
    </w:pPr>
    <w:rPr>
      <w:rFonts w:cstheme="majorBidi"/>
      <w:color w:val="365F91" w:themeColor="accent1" w:themeShade="BF"/>
      <w:sz w:val="28"/>
      <w:szCs w:val="28"/>
    </w:rPr>
  </w:style>
  <w:style w:type="paragraph" w:styleId="5">
    <w:name w:val="heading 5"/>
    <w:basedOn w:val="a"/>
    <w:next w:val="a"/>
    <w:link w:val="50"/>
    <w:uiPriority w:val="9"/>
    <w:semiHidden/>
    <w:unhideWhenUsed/>
    <w:qFormat/>
    <w:rsid w:val="0068631A"/>
    <w:pPr>
      <w:keepNext/>
      <w:keepLines/>
      <w:spacing w:before="80" w:after="40"/>
      <w:outlineLvl w:val="4"/>
    </w:pPr>
    <w:rPr>
      <w:rFonts w:cstheme="majorBidi"/>
      <w:color w:val="365F91" w:themeColor="accent1" w:themeShade="BF"/>
      <w:sz w:val="24"/>
    </w:rPr>
  </w:style>
  <w:style w:type="paragraph" w:styleId="6">
    <w:name w:val="heading 6"/>
    <w:basedOn w:val="a"/>
    <w:next w:val="a"/>
    <w:link w:val="60"/>
    <w:uiPriority w:val="9"/>
    <w:semiHidden/>
    <w:unhideWhenUsed/>
    <w:qFormat/>
    <w:rsid w:val="0068631A"/>
    <w:pPr>
      <w:keepNext/>
      <w:keepLines/>
      <w:spacing w:before="40"/>
      <w:outlineLvl w:val="5"/>
    </w:pPr>
    <w:rPr>
      <w:rFonts w:cstheme="majorBidi"/>
      <w:b/>
      <w:bCs/>
      <w:color w:val="365F91" w:themeColor="accent1" w:themeShade="BF"/>
    </w:rPr>
  </w:style>
  <w:style w:type="paragraph" w:styleId="7">
    <w:name w:val="heading 7"/>
    <w:basedOn w:val="a"/>
    <w:next w:val="a"/>
    <w:link w:val="70"/>
    <w:uiPriority w:val="9"/>
    <w:semiHidden/>
    <w:unhideWhenUsed/>
    <w:qFormat/>
    <w:rsid w:val="0068631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631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8631A"/>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631A"/>
    <w:rPr>
      <w:rFonts w:asciiTheme="majorHAnsi" w:eastAsiaTheme="majorEastAsia" w:hAnsiTheme="majorHAnsi" w:cstheme="majorBidi"/>
      <w:color w:val="365F91" w:themeColor="accent1" w:themeShade="BF"/>
      <w:sz w:val="48"/>
      <w:szCs w:val="48"/>
    </w:rPr>
  </w:style>
  <w:style w:type="character" w:customStyle="1" w:styleId="20">
    <w:name w:val="标题 2 字符"/>
    <w:basedOn w:val="a0"/>
    <w:link w:val="2"/>
    <w:uiPriority w:val="9"/>
    <w:semiHidden/>
    <w:rsid w:val="0068631A"/>
    <w:rPr>
      <w:rFonts w:asciiTheme="majorHAnsi" w:eastAsiaTheme="majorEastAsia" w:hAnsiTheme="majorHAnsi" w:cstheme="majorBidi"/>
      <w:color w:val="365F91" w:themeColor="accent1" w:themeShade="BF"/>
      <w:sz w:val="40"/>
      <w:szCs w:val="40"/>
    </w:rPr>
  </w:style>
  <w:style w:type="character" w:customStyle="1" w:styleId="30">
    <w:name w:val="标题 3 字符"/>
    <w:basedOn w:val="a0"/>
    <w:link w:val="3"/>
    <w:uiPriority w:val="9"/>
    <w:semiHidden/>
    <w:rsid w:val="0068631A"/>
    <w:rPr>
      <w:rFonts w:asciiTheme="majorHAnsi" w:eastAsiaTheme="majorEastAsia" w:hAnsiTheme="majorHAnsi" w:cstheme="majorBidi"/>
      <w:color w:val="365F91" w:themeColor="accent1" w:themeShade="BF"/>
      <w:sz w:val="32"/>
      <w:szCs w:val="32"/>
    </w:rPr>
  </w:style>
  <w:style w:type="character" w:customStyle="1" w:styleId="40">
    <w:name w:val="标题 4 字符"/>
    <w:basedOn w:val="a0"/>
    <w:link w:val="4"/>
    <w:uiPriority w:val="9"/>
    <w:semiHidden/>
    <w:rsid w:val="0068631A"/>
    <w:rPr>
      <w:rFonts w:cstheme="majorBidi"/>
      <w:color w:val="365F91" w:themeColor="accent1" w:themeShade="BF"/>
      <w:sz w:val="28"/>
      <w:szCs w:val="28"/>
    </w:rPr>
  </w:style>
  <w:style w:type="character" w:customStyle="1" w:styleId="50">
    <w:name w:val="标题 5 字符"/>
    <w:basedOn w:val="a0"/>
    <w:link w:val="5"/>
    <w:uiPriority w:val="9"/>
    <w:semiHidden/>
    <w:rsid w:val="0068631A"/>
    <w:rPr>
      <w:rFonts w:cstheme="majorBidi"/>
      <w:color w:val="365F91" w:themeColor="accent1" w:themeShade="BF"/>
      <w:sz w:val="24"/>
      <w:szCs w:val="24"/>
    </w:rPr>
  </w:style>
  <w:style w:type="character" w:customStyle="1" w:styleId="60">
    <w:name w:val="标题 6 字符"/>
    <w:basedOn w:val="a0"/>
    <w:link w:val="6"/>
    <w:uiPriority w:val="9"/>
    <w:semiHidden/>
    <w:rsid w:val="0068631A"/>
    <w:rPr>
      <w:rFonts w:cstheme="majorBidi"/>
      <w:b/>
      <w:bCs/>
      <w:color w:val="365F91" w:themeColor="accent1" w:themeShade="BF"/>
    </w:rPr>
  </w:style>
  <w:style w:type="character" w:customStyle="1" w:styleId="70">
    <w:name w:val="标题 7 字符"/>
    <w:basedOn w:val="a0"/>
    <w:link w:val="7"/>
    <w:uiPriority w:val="9"/>
    <w:semiHidden/>
    <w:rsid w:val="0068631A"/>
    <w:rPr>
      <w:rFonts w:cstheme="majorBidi"/>
      <w:b/>
      <w:bCs/>
      <w:color w:val="595959" w:themeColor="text1" w:themeTint="A6"/>
    </w:rPr>
  </w:style>
  <w:style w:type="character" w:customStyle="1" w:styleId="80">
    <w:name w:val="标题 8 字符"/>
    <w:basedOn w:val="a0"/>
    <w:link w:val="8"/>
    <w:uiPriority w:val="9"/>
    <w:semiHidden/>
    <w:rsid w:val="0068631A"/>
    <w:rPr>
      <w:rFonts w:cstheme="majorBidi"/>
      <w:color w:val="595959" w:themeColor="text1" w:themeTint="A6"/>
    </w:rPr>
  </w:style>
  <w:style w:type="character" w:customStyle="1" w:styleId="90">
    <w:name w:val="标题 9 字符"/>
    <w:basedOn w:val="a0"/>
    <w:link w:val="9"/>
    <w:uiPriority w:val="9"/>
    <w:semiHidden/>
    <w:rsid w:val="0068631A"/>
    <w:rPr>
      <w:rFonts w:eastAsiaTheme="majorEastAsia" w:cstheme="majorBidi"/>
      <w:color w:val="595959" w:themeColor="text1" w:themeTint="A6"/>
    </w:rPr>
  </w:style>
  <w:style w:type="paragraph" w:styleId="a3">
    <w:name w:val="Title"/>
    <w:basedOn w:val="a"/>
    <w:next w:val="a"/>
    <w:link w:val="a4"/>
    <w:uiPriority w:val="10"/>
    <w:qFormat/>
    <w:rsid w:val="0068631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63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631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63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631A"/>
    <w:pPr>
      <w:spacing w:before="160" w:after="160"/>
      <w:jc w:val="center"/>
    </w:pPr>
    <w:rPr>
      <w:i/>
      <w:iCs/>
      <w:color w:val="404040" w:themeColor="text1" w:themeTint="BF"/>
    </w:rPr>
  </w:style>
  <w:style w:type="character" w:customStyle="1" w:styleId="a8">
    <w:name w:val="引用 字符"/>
    <w:basedOn w:val="a0"/>
    <w:link w:val="a7"/>
    <w:uiPriority w:val="29"/>
    <w:rsid w:val="0068631A"/>
    <w:rPr>
      <w:i/>
      <w:iCs/>
      <w:color w:val="404040" w:themeColor="text1" w:themeTint="BF"/>
    </w:rPr>
  </w:style>
  <w:style w:type="paragraph" w:styleId="a9">
    <w:name w:val="List Paragraph"/>
    <w:basedOn w:val="a"/>
    <w:uiPriority w:val="34"/>
    <w:qFormat/>
    <w:rsid w:val="0068631A"/>
    <w:pPr>
      <w:ind w:left="720"/>
      <w:contextualSpacing/>
    </w:pPr>
  </w:style>
  <w:style w:type="character" w:styleId="aa">
    <w:name w:val="Intense Emphasis"/>
    <w:basedOn w:val="a0"/>
    <w:uiPriority w:val="21"/>
    <w:qFormat/>
    <w:rsid w:val="0068631A"/>
    <w:rPr>
      <w:i/>
      <w:iCs/>
      <w:color w:val="365F91" w:themeColor="accent1" w:themeShade="BF"/>
    </w:rPr>
  </w:style>
  <w:style w:type="paragraph" w:styleId="ab">
    <w:name w:val="Intense Quote"/>
    <w:basedOn w:val="a"/>
    <w:next w:val="a"/>
    <w:link w:val="ac"/>
    <w:uiPriority w:val="30"/>
    <w:qFormat/>
    <w:rsid w:val="0068631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c">
    <w:name w:val="明显引用 字符"/>
    <w:basedOn w:val="a0"/>
    <w:link w:val="ab"/>
    <w:uiPriority w:val="30"/>
    <w:rsid w:val="0068631A"/>
    <w:rPr>
      <w:i/>
      <w:iCs/>
      <w:color w:val="365F91" w:themeColor="accent1" w:themeShade="BF"/>
    </w:rPr>
  </w:style>
  <w:style w:type="character" w:styleId="ad">
    <w:name w:val="Intense Reference"/>
    <w:basedOn w:val="a0"/>
    <w:uiPriority w:val="32"/>
    <w:qFormat/>
    <w:rsid w:val="0068631A"/>
    <w:rPr>
      <w:b/>
      <w:bCs/>
      <w:smallCaps/>
      <w:color w:val="365F91" w:themeColor="accent1" w:themeShade="BF"/>
      <w:spacing w:val="5"/>
    </w:rPr>
  </w:style>
  <w:style w:type="paragraph" w:styleId="ae">
    <w:name w:val="header"/>
    <w:basedOn w:val="a"/>
    <w:link w:val="af"/>
    <w:uiPriority w:val="99"/>
    <w:unhideWhenUsed/>
    <w:rsid w:val="008B61A4"/>
    <w:pPr>
      <w:tabs>
        <w:tab w:val="center" w:pos="4153"/>
        <w:tab w:val="right" w:pos="8306"/>
      </w:tabs>
      <w:snapToGrid w:val="0"/>
      <w:jc w:val="center"/>
    </w:pPr>
    <w:rPr>
      <w:sz w:val="18"/>
      <w:szCs w:val="18"/>
    </w:rPr>
  </w:style>
  <w:style w:type="character" w:customStyle="1" w:styleId="af">
    <w:name w:val="页眉 字符"/>
    <w:basedOn w:val="a0"/>
    <w:link w:val="ae"/>
    <w:uiPriority w:val="99"/>
    <w:rsid w:val="008B61A4"/>
    <w:rPr>
      <w:sz w:val="18"/>
      <w:szCs w:val="18"/>
    </w:rPr>
  </w:style>
  <w:style w:type="paragraph" w:styleId="af0">
    <w:name w:val="footer"/>
    <w:basedOn w:val="a"/>
    <w:link w:val="af1"/>
    <w:uiPriority w:val="99"/>
    <w:unhideWhenUsed/>
    <w:rsid w:val="008B61A4"/>
    <w:pPr>
      <w:tabs>
        <w:tab w:val="center" w:pos="4153"/>
        <w:tab w:val="right" w:pos="8306"/>
      </w:tabs>
      <w:snapToGrid w:val="0"/>
      <w:jc w:val="left"/>
    </w:pPr>
    <w:rPr>
      <w:sz w:val="18"/>
      <w:szCs w:val="18"/>
    </w:rPr>
  </w:style>
  <w:style w:type="character" w:customStyle="1" w:styleId="af1">
    <w:name w:val="页脚 字符"/>
    <w:basedOn w:val="a0"/>
    <w:link w:val="af0"/>
    <w:uiPriority w:val="99"/>
    <w:rsid w:val="008B61A4"/>
    <w:rPr>
      <w:sz w:val="18"/>
      <w:szCs w:val="18"/>
    </w:rPr>
  </w:style>
  <w:style w:type="paragraph" w:styleId="af2">
    <w:name w:val="Normal (Web)"/>
    <w:basedOn w:val="a"/>
    <w:autoRedefine/>
    <w:qFormat/>
    <w:rsid w:val="008B61A4"/>
    <w:pPr>
      <w:widowControl/>
      <w:spacing w:before="100" w:beforeAutospacing="1" w:after="100" w:afterAutospacing="1"/>
      <w:jc w:val="left"/>
    </w:pPr>
    <w:rPr>
      <w:rFonts w:ascii="宋体" w:eastAsia="宋体" w:hAnsi="宋体" w:cs="Times New Roman"/>
      <w:kern w:val="0"/>
      <w:sz w:val="24"/>
    </w:rPr>
  </w:style>
  <w:style w:type="paragraph" w:customStyle="1" w:styleId="null3">
    <w:name w:val="null3"/>
    <w:hidden/>
    <w:qFormat/>
    <w:rsid w:val="008B61A4"/>
    <w:rPr>
      <w:rFonts w:hint="eastAsia"/>
      <w:kern w:val="0"/>
      <w:sz w:val="20"/>
      <w:szCs w:val="20"/>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万铭 刘</dc:creator>
  <cp:keywords/>
  <dc:description/>
  <cp:lastModifiedBy>万铭 刘</cp:lastModifiedBy>
  <cp:revision>2</cp:revision>
  <dcterms:created xsi:type="dcterms:W3CDTF">2025-05-15T02:26:00Z</dcterms:created>
  <dcterms:modified xsi:type="dcterms:W3CDTF">2025-05-15T02:27:00Z</dcterms:modified>
</cp:coreProperties>
</file>