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379BB">
      <w:pPr>
        <w:spacing w:line="560" w:lineRule="exact"/>
        <w:rPr>
          <w:rFonts w:hint="eastAsia" w:ascii="新宋体" w:hAnsi="新宋体" w:eastAsia="新宋体" w:cs="新宋体"/>
          <w:b/>
          <w:color w:val="auto"/>
          <w:sz w:val="36"/>
          <w:szCs w:val="36"/>
          <w:highlight w:val="none"/>
        </w:rPr>
      </w:pPr>
    </w:p>
    <w:p w14:paraId="64889C3F">
      <w:pPr>
        <w:spacing w:line="560" w:lineRule="exact"/>
        <w:rPr>
          <w:rFonts w:hint="eastAsia" w:ascii="新宋体" w:hAnsi="新宋体" w:eastAsia="新宋体" w:cs="新宋体"/>
          <w:b/>
          <w:color w:val="auto"/>
          <w:sz w:val="36"/>
          <w:szCs w:val="36"/>
          <w:highlight w:val="none"/>
        </w:rPr>
      </w:pPr>
    </w:p>
    <w:p w14:paraId="072CCCCE">
      <w:pPr>
        <w:spacing w:line="560" w:lineRule="exact"/>
        <w:rPr>
          <w:rFonts w:hint="eastAsia" w:ascii="新宋体" w:hAnsi="新宋体" w:eastAsia="新宋体" w:cs="新宋体"/>
          <w:color w:val="auto"/>
          <w:sz w:val="36"/>
          <w:highlight w:val="none"/>
        </w:rPr>
      </w:pPr>
      <w:r>
        <w:rPr>
          <w:rFonts w:hint="eastAsia" w:ascii="新宋体" w:hAnsi="新宋体" w:eastAsia="新宋体" w:cs="新宋体"/>
          <w:color w:val="auto"/>
          <w:sz w:val="36"/>
          <w:highlight w:val="none"/>
        </w:rPr>
        <w:pict>
          <v:shape id="_x0000_s2050" o:spid="_x0000_s2050" o:spt="202" type="#_x0000_t202" style="position:absolute;left:0pt;margin-left:326.15pt;margin-top:-20.4pt;height:29.15pt;width:117.7pt;z-index:251668480;mso-width-relative:page;mso-height-relative:page;" fillcolor="#FFFFFF" filled="t" stroked="t" coordsize="21600,21600">
            <v:path/>
            <v:fill on="t" color2="#FFFFFF" focussize="0,0"/>
            <v:stroke color="#000000"/>
            <v:imagedata o:title=""/>
            <o:lock v:ext="edit" aspectratio="f"/>
            <v:textbox>
              <w:txbxContent>
                <w:p w14:paraId="79D2CCBF">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w:r>
    </w:p>
    <w:p w14:paraId="243BAB0C">
      <w:pPr>
        <w:spacing w:line="560" w:lineRule="exact"/>
        <w:ind w:left="-240" w:leftChars="-100" w:firstLine="239" w:firstLineChars="66"/>
        <w:rPr>
          <w:rFonts w:hint="eastAsia" w:ascii="新宋体" w:hAnsi="新宋体" w:eastAsia="新宋体" w:cs="新宋体"/>
          <w:b/>
          <w:color w:val="auto"/>
          <w:sz w:val="15"/>
          <w:szCs w:val="15"/>
          <w:highlight w:val="none"/>
          <w:lang w:val="en-US" w:eastAsia="zh-CN"/>
        </w:rPr>
      </w:pPr>
      <w:r>
        <w:rPr>
          <w:rFonts w:hint="eastAsia" w:ascii="新宋体" w:hAnsi="新宋体" w:eastAsia="新宋体" w:cs="新宋体"/>
          <w:b/>
          <w:color w:val="auto"/>
          <w:sz w:val="36"/>
          <w:szCs w:val="36"/>
          <w:highlight w:val="none"/>
        </w:rPr>
        <w:t>文件编号:</w:t>
      </w:r>
      <w:r>
        <w:rPr>
          <w:rFonts w:hint="eastAsia" w:ascii="新宋体" w:hAnsi="新宋体" w:eastAsia="新宋体" w:cs="新宋体"/>
          <w:b/>
          <w:color w:val="auto"/>
          <w:sz w:val="36"/>
          <w:szCs w:val="36"/>
          <w:highlight w:val="none"/>
          <w:lang w:eastAsia="zh-CN"/>
        </w:rPr>
        <w:t>HTGH-2025-007</w:t>
      </w:r>
    </w:p>
    <w:p w14:paraId="0A1DE2BF">
      <w:pPr>
        <w:widowControl/>
        <w:wordWrap w:val="0"/>
        <w:spacing w:line="560" w:lineRule="exact"/>
        <w:rPr>
          <w:rFonts w:hint="eastAsia" w:ascii="新宋体" w:hAnsi="新宋体" w:eastAsia="新宋体" w:cs="新宋体"/>
          <w:b/>
          <w:bCs/>
          <w:color w:val="auto"/>
          <w:spacing w:val="20"/>
          <w:kern w:val="0"/>
          <w:sz w:val="84"/>
          <w:szCs w:val="84"/>
          <w:highlight w:val="none"/>
        </w:rPr>
      </w:pPr>
    </w:p>
    <w:p w14:paraId="1D7162D8">
      <w:pPr>
        <w:widowControl/>
        <w:spacing w:line="560" w:lineRule="exact"/>
        <w:jc w:val="both"/>
        <w:rPr>
          <w:rFonts w:hint="eastAsia" w:ascii="新宋体" w:hAnsi="新宋体" w:eastAsia="新宋体" w:cs="新宋体"/>
          <w:b/>
          <w:color w:val="auto"/>
          <w:sz w:val="52"/>
          <w:szCs w:val="52"/>
          <w:highlight w:val="none"/>
        </w:rPr>
      </w:pPr>
    </w:p>
    <w:p w14:paraId="60BC7F31">
      <w:pPr>
        <w:spacing w:line="360" w:lineRule="auto"/>
        <w:jc w:val="center"/>
        <w:rPr>
          <w:rFonts w:hint="eastAsia" w:ascii="新宋体" w:hAnsi="新宋体" w:eastAsia="新宋体" w:cs="新宋体"/>
          <w:b/>
          <w:bCs/>
          <w:color w:val="auto"/>
          <w:sz w:val="60"/>
          <w:szCs w:val="60"/>
          <w:highlight w:val="none"/>
          <w:lang w:eastAsia="zh-CN"/>
        </w:rPr>
      </w:pPr>
      <w:r>
        <w:rPr>
          <w:rFonts w:hint="eastAsia" w:ascii="新宋体" w:hAnsi="新宋体" w:eastAsia="新宋体" w:cs="新宋体"/>
          <w:b/>
          <w:bCs/>
          <w:color w:val="auto"/>
          <w:sz w:val="60"/>
          <w:szCs w:val="60"/>
          <w:highlight w:val="none"/>
          <w:lang w:eastAsia="zh-CN"/>
        </w:rPr>
        <w:t>中医特色优势专科医疗设备</w:t>
      </w:r>
    </w:p>
    <w:p w14:paraId="31600E5D">
      <w:pPr>
        <w:spacing w:line="360" w:lineRule="auto"/>
        <w:jc w:val="center"/>
        <w:rPr>
          <w:rFonts w:hint="eastAsia" w:ascii="新宋体" w:hAnsi="新宋体" w:eastAsia="新宋体" w:cs="新宋体"/>
          <w:b/>
          <w:color w:val="auto"/>
          <w:sz w:val="44"/>
          <w:szCs w:val="44"/>
          <w:highlight w:val="none"/>
          <w:shd w:val="clear" w:color="auto" w:fill="FFFFFF"/>
        </w:rPr>
      </w:pPr>
      <w:r>
        <w:rPr>
          <w:rFonts w:hint="eastAsia" w:ascii="新宋体" w:hAnsi="新宋体" w:eastAsia="新宋体" w:cs="新宋体"/>
          <w:b/>
          <w:bCs/>
          <w:color w:val="auto"/>
          <w:sz w:val="60"/>
          <w:szCs w:val="60"/>
          <w:highlight w:val="none"/>
          <w:lang w:eastAsia="zh-CN"/>
        </w:rPr>
        <w:t>采购项目</w:t>
      </w:r>
    </w:p>
    <w:p w14:paraId="3B47861F">
      <w:pPr>
        <w:spacing w:beforeLines="50" w:line="560" w:lineRule="exact"/>
        <w:jc w:val="center"/>
        <w:rPr>
          <w:rFonts w:hint="eastAsia" w:ascii="新宋体" w:hAnsi="新宋体" w:eastAsia="新宋体" w:cs="新宋体"/>
          <w:b/>
          <w:bCs/>
          <w:color w:val="auto"/>
          <w:spacing w:val="20"/>
          <w:kern w:val="0"/>
          <w:sz w:val="32"/>
          <w:szCs w:val="32"/>
          <w:highlight w:val="none"/>
          <w:lang w:val="en-US" w:eastAsia="zh-CN"/>
        </w:rPr>
      </w:pPr>
    </w:p>
    <w:p w14:paraId="1474985F">
      <w:pPr>
        <w:spacing w:beforeLines="50" w:line="560" w:lineRule="exact"/>
        <w:jc w:val="center"/>
        <w:rPr>
          <w:rFonts w:hint="eastAsia" w:ascii="新宋体" w:hAnsi="新宋体" w:eastAsia="新宋体" w:cs="新宋体"/>
          <w:b/>
          <w:bCs/>
          <w:color w:val="auto"/>
          <w:spacing w:val="20"/>
          <w:kern w:val="0"/>
          <w:sz w:val="72"/>
          <w:szCs w:val="72"/>
          <w:highlight w:val="none"/>
        </w:rPr>
      </w:pPr>
    </w:p>
    <w:p w14:paraId="64EE07C2">
      <w:pPr>
        <w:spacing w:beforeLines="50" w:line="560" w:lineRule="exact"/>
        <w:jc w:val="center"/>
        <w:rPr>
          <w:rFonts w:hint="eastAsia" w:ascii="新宋体" w:hAnsi="新宋体" w:eastAsia="新宋体" w:cs="新宋体"/>
          <w:b/>
          <w:bCs/>
          <w:color w:val="auto"/>
          <w:spacing w:val="20"/>
          <w:kern w:val="0"/>
          <w:sz w:val="72"/>
          <w:szCs w:val="72"/>
          <w:highlight w:val="none"/>
        </w:rPr>
      </w:pPr>
      <w:r>
        <w:rPr>
          <w:rFonts w:hint="eastAsia" w:ascii="新宋体" w:hAnsi="新宋体" w:eastAsia="新宋体" w:cs="新宋体"/>
          <w:b/>
          <w:bCs/>
          <w:color w:val="auto"/>
          <w:spacing w:val="20"/>
          <w:kern w:val="0"/>
          <w:sz w:val="72"/>
          <w:szCs w:val="72"/>
          <w:highlight w:val="none"/>
        </w:rPr>
        <w:t>公开招标文件</w:t>
      </w:r>
    </w:p>
    <w:p w14:paraId="7E5B5AFC">
      <w:pPr>
        <w:spacing w:beforeLines="70" w:line="560" w:lineRule="exact"/>
        <w:jc w:val="center"/>
        <w:rPr>
          <w:rFonts w:hint="eastAsia" w:ascii="新宋体" w:hAnsi="新宋体" w:eastAsia="新宋体" w:cs="新宋体"/>
          <w:b/>
          <w:bCs/>
          <w:color w:val="auto"/>
          <w:sz w:val="32"/>
          <w:szCs w:val="32"/>
          <w:highlight w:val="none"/>
          <w:lang w:eastAsia="zh-CN"/>
        </w:rPr>
      </w:pPr>
    </w:p>
    <w:p w14:paraId="25714040">
      <w:pPr>
        <w:spacing w:beforeLines="70" w:line="560" w:lineRule="exact"/>
        <w:rPr>
          <w:rFonts w:hint="eastAsia" w:ascii="新宋体" w:hAnsi="新宋体" w:eastAsia="新宋体" w:cs="新宋体"/>
          <w:b/>
          <w:bCs/>
          <w:color w:val="auto"/>
          <w:sz w:val="32"/>
          <w:szCs w:val="32"/>
          <w:highlight w:val="none"/>
        </w:rPr>
      </w:pPr>
      <w:r>
        <w:rPr>
          <w:rFonts w:hint="eastAsia" w:ascii="新宋体" w:hAnsi="新宋体" w:eastAsia="新宋体" w:cs="新宋体"/>
          <w:sz w:val="22"/>
          <w:szCs w:val="22"/>
          <w:lang w:eastAsia="zh-CN"/>
        </w:rPr>
        <w:drawing>
          <wp:anchor distT="0" distB="0" distL="114300" distR="114300" simplePos="0" relativeHeight="251677696" behindDoc="1" locked="0" layoutInCell="1" allowOverlap="1">
            <wp:simplePos x="0" y="0"/>
            <wp:positionH relativeFrom="column">
              <wp:posOffset>398780</wp:posOffset>
            </wp:positionH>
            <wp:positionV relativeFrom="paragraph">
              <wp:posOffset>-449580</wp:posOffset>
            </wp:positionV>
            <wp:extent cx="5154295" cy="2609215"/>
            <wp:effectExtent l="0" t="0" r="0" b="0"/>
            <wp:wrapNone/>
            <wp:docPr id="2" name="图片 1" descr="8016131eff7286b730db665775ca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016131eff7286b730db665775ca658"/>
                    <pic:cNvPicPr>
                      <a:picLocks noChangeAspect="1"/>
                    </pic:cNvPicPr>
                  </pic:nvPicPr>
                  <pic:blipFill>
                    <a:blip r:embed="rId35"/>
                    <a:stretch>
                      <a:fillRect/>
                    </a:stretch>
                  </pic:blipFill>
                  <pic:spPr>
                    <a:xfrm>
                      <a:off x="0" y="0"/>
                      <a:ext cx="5154295" cy="2609215"/>
                    </a:xfrm>
                    <a:prstGeom prst="rect">
                      <a:avLst/>
                    </a:prstGeom>
                    <a:noFill/>
                    <a:ln>
                      <a:noFill/>
                    </a:ln>
                  </pic:spPr>
                </pic:pic>
              </a:graphicData>
            </a:graphic>
          </wp:anchor>
        </w:drawing>
      </w:r>
    </w:p>
    <w:p w14:paraId="7BC258E2">
      <w:pPr>
        <w:spacing w:beforeLines="70" w:line="560" w:lineRule="exact"/>
        <w:ind w:firstLine="2570" w:firstLineChars="800"/>
        <w:rPr>
          <w:rFonts w:hint="eastAsia" w:ascii="新宋体" w:hAnsi="新宋体" w:eastAsia="新宋体" w:cs="新宋体"/>
          <w:b/>
          <w:bCs/>
          <w:color w:val="auto"/>
          <w:sz w:val="32"/>
          <w:szCs w:val="32"/>
          <w:highlight w:val="none"/>
          <w:lang w:eastAsia="zh-CN"/>
        </w:rPr>
      </w:pPr>
    </w:p>
    <w:p w14:paraId="218D1625">
      <w:pPr>
        <w:spacing w:beforeLines="70" w:line="560" w:lineRule="exact"/>
        <w:ind w:firstLine="2570" w:firstLineChars="800"/>
        <w:rPr>
          <w:rFonts w:hint="eastAsia" w:ascii="新宋体" w:hAnsi="新宋体" w:eastAsia="新宋体" w:cs="新宋体"/>
          <w:b/>
          <w:bCs/>
          <w:color w:val="auto"/>
          <w:sz w:val="32"/>
          <w:szCs w:val="32"/>
          <w:highlight w:val="none"/>
          <w:lang w:eastAsia="zh-CN"/>
        </w:rPr>
      </w:pPr>
    </w:p>
    <w:p w14:paraId="145985E1">
      <w:pPr>
        <w:spacing w:beforeLines="70" w:line="560" w:lineRule="exact"/>
        <w:ind w:firstLine="2570" w:firstLineChars="800"/>
        <w:rPr>
          <w:rFonts w:hint="eastAsia" w:ascii="新宋体" w:hAnsi="新宋体" w:eastAsia="新宋体" w:cs="新宋体"/>
          <w:b/>
          <w:bCs/>
          <w:color w:val="auto"/>
          <w:sz w:val="32"/>
          <w:szCs w:val="32"/>
          <w:highlight w:val="none"/>
          <w:lang w:eastAsia="zh-CN"/>
        </w:rPr>
      </w:pPr>
    </w:p>
    <w:p w14:paraId="79D59033">
      <w:pPr>
        <w:pStyle w:val="16"/>
        <w:rPr>
          <w:rFonts w:hint="eastAsia" w:ascii="新宋体" w:hAnsi="新宋体" w:eastAsia="新宋体" w:cs="新宋体"/>
          <w:color w:val="auto"/>
          <w:highlight w:val="none"/>
          <w:lang w:eastAsia="zh-CN"/>
        </w:rPr>
      </w:pPr>
    </w:p>
    <w:p w14:paraId="14D375A6">
      <w:pPr>
        <w:pStyle w:val="10"/>
        <w:keepNext w:val="0"/>
        <w:keepLines w:val="0"/>
        <w:pageBreakBefore w:val="0"/>
        <w:widowControl w:val="0"/>
        <w:kinsoku/>
        <w:wordWrap/>
        <w:overflowPunct/>
        <w:topLinePunct w:val="0"/>
        <w:autoSpaceDE/>
        <w:autoSpaceDN/>
        <w:bidi w:val="0"/>
        <w:adjustRightInd/>
        <w:snapToGrid/>
        <w:spacing w:line="640" w:lineRule="exact"/>
        <w:ind w:left="0" w:leftChars="0" w:firstLine="1446" w:firstLineChars="450"/>
        <w:jc w:val="both"/>
        <w:textAlignment w:val="auto"/>
        <w:rPr>
          <w:rFonts w:hint="eastAsia" w:ascii="新宋体" w:hAnsi="新宋体" w:eastAsia="新宋体" w:cs="新宋体"/>
          <w:b/>
          <w:bCs/>
          <w:color w:val="auto"/>
          <w:sz w:val="32"/>
          <w:szCs w:val="32"/>
          <w:highlight w:val="none"/>
          <w:lang w:eastAsia="zh-CN"/>
        </w:rPr>
      </w:pPr>
      <w:r>
        <w:rPr>
          <w:rFonts w:hint="eastAsia" w:ascii="新宋体" w:hAnsi="新宋体" w:eastAsia="新宋体" w:cs="新宋体"/>
          <w:b/>
          <w:bCs/>
          <w:color w:val="auto"/>
          <w:sz w:val="32"/>
          <w:szCs w:val="32"/>
          <w:highlight w:val="none"/>
          <w:lang w:val="en-US" w:eastAsia="zh-CN"/>
        </w:rPr>
        <w:t>采购</w:t>
      </w:r>
      <w:r>
        <w:rPr>
          <w:rFonts w:hint="eastAsia" w:ascii="新宋体" w:hAnsi="新宋体" w:eastAsia="新宋体" w:cs="新宋体"/>
          <w:b/>
          <w:bCs/>
          <w:color w:val="auto"/>
          <w:sz w:val="32"/>
          <w:szCs w:val="32"/>
          <w:highlight w:val="none"/>
          <w:lang w:eastAsia="zh-CN"/>
        </w:rPr>
        <w:t>人：渭南市华州区中医医院</w:t>
      </w:r>
    </w:p>
    <w:p w14:paraId="315F7DE9">
      <w:pPr>
        <w:pStyle w:val="10"/>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color w:val="auto"/>
          <w:highlight w:val="none"/>
          <w:lang w:eastAsia="zh-CN"/>
        </w:rPr>
      </w:pPr>
      <w:r>
        <w:rPr>
          <w:rFonts w:hint="eastAsia" w:ascii="新宋体" w:hAnsi="新宋体" w:eastAsia="新宋体" w:cs="新宋体"/>
          <w:b/>
          <w:bCs/>
          <w:color w:val="auto"/>
          <w:sz w:val="32"/>
          <w:szCs w:val="32"/>
          <w:highlight w:val="none"/>
          <w:lang w:eastAsia="zh-CN"/>
        </w:rPr>
        <w:t>采购代理机构：陕西慧通广和项目管理有限公司</w:t>
      </w:r>
    </w:p>
    <w:p w14:paraId="5872B107">
      <w:pPr>
        <w:spacing w:beforeLines="70" w:line="560" w:lineRule="exact"/>
        <w:ind w:firstLine="3213" w:firstLineChars="1000"/>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二零</w:t>
      </w:r>
      <w:r>
        <w:rPr>
          <w:rFonts w:hint="eastAsia" w:ascii="新宋体" w:hAnsi="新宋体" w:eastAsia="新宋体" w:cs="新宋体"/>
          <w:b/>
          <w:bCs/>
          <w:color w:val="auto"/>
          <w:sz w:val="32"/>
          <w:szCs w:val="32"/>
          <w:highlight w:val="none"/>
          <w:lang w:val="en-US" w:eastAsia="zh-CN"/>
        </w:rPr>
        <w:t>二五</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lang w:val="en-US" w:eastAsia="zh-CN"/>
        </w:rPr>
        <w:t>四</w:t>
      </w:r>
      <w:r>
        <w:rPr>
          <w:rFonts w:hint="eastAsia" w:ascii="新宋体" w:hAnsi="新宋体" w:eastAsia="新宋体" w:cs="新宋体"/>
          <w:b/>
          <w:bCs/>
          <w:color w:val="auto"/>
          <w:sz w:val="32"/>
          <w:szCs w:val="32"/>
          <w:highlight w:val="none"/>
        </w:rPr>
        <w:t>月</w:t>
      </w:r>
    </w:p>
    <w:p w14:paraId="431E61DC">
      <w:pPr>
        <w:rPr>
          <w:rFonts w:hint="eastAsia" w:ascii="新宋体" w:hAnsi="新宋体" w:eastAsia="新宋体" w:cs="新宋体"/>
          <w:color w:val="auto"/>
          <w:sz w:val="48"/>
          <w:szCs w:val="4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5" w:h="16840"/>
          <w:pgMar w:top="1417" w:right="1417" w:bottom="1417" w:left="1417" w:header="935" w:footer="771" w:gutter="0"/>
          <w:pgNumType w:fmt="decimal" w:start="1"/>
          <w:cols w:space="0" w:num="1"/>
          <w:titlePg/>
          <w:rtlGutter w:val="0"/>
          <w:docGrid w:linePitch="312" w:charSpace="0"/>
        </w:sectPr>
      </w:pPr>
      <w:r>
        <w:rPr>
          <w:rFonts w:hint="eastAsia" w:ascii="新宋体" w:hAnsi="新宋体" w:eastAsia="新宋体" w:cs="新宋体"/>
          <w:color w:val="auto"/>
          <w:sz w:val="48"/>
          <w:szCs w:val="48"/>
          <w:highlight w:val="none"/>
          <w:lang w:val="zh-CN"/>
        </w:rPr>
        <w:br w:type="page"/>
      </w:r>
    </w:p>
    <w:p w14:paraId="08974766">
      <w:pPr>
        <w:jc w:val="center"/>
        <w:rPr>
          <w:rFonts w:hint="eastAsia" w:ascii="新宋体" w:hAnsi="新宋体" w:eastAsia="新宋体" w:cs="新宋体"/>
          <w:color w:val="auto"/>
          <w:sz w:val="48"/>
          <w:szCs w:val="48"/>
          <w:highlight w:val="none"/>
          <w:lang w:val="zh-CN"/>
        </w:rPr>
      </w:pPr>
    </w:p>
    <w:p w14:paraId="185606EA">
      <w:pPr>
        <w:jc w:val="center"/>
        <w:rPr>
          <w:rFonts w:hint="eastAsia" w:ascii="新宋体" w:hAnsi="新宋体" w:eastAsia="新宋体" w:cs="新宋体"/>
          <w:b/>
          <w:color w:val="auto"/>
          <w:spacing w:val="140"/>
          <w:sz w:val="52"/>
          <w:szCs w:val="52"/>
          <w:highlight w:val="none"/>
          <w:u w:val="double"/>
        </w:rPr>
      </w:pPr>
      <w:r>
        <w:rPr>
          <w:rFonts w:hint="eastAsia" w:ascii="新宋体" w:hAnsi="新宋体" w:eastAsia="新宋体" w:cs="新宋体"/>
          <w:b/>
          <w:color w:val="auto"/>
          <w:spacing w:val="140"/>
          <w:sz w:val="52"/>
          <w:szCs w:val="52"/>
          <w:highlight w:val="none"/>
          <w:u w:val="double"/>
        </w:rPr>
        <w:t>特别提示</w:t>
      </w:r>
    </w:p>
    <w:p w14:paraId="5592ECD3">
      <w:pPr>
        <w:ind w:firstLine="422"/>
        <w:rPr>
          <w:rFonts w:hint="eastAsia" w:ascii="新宋体" w:hAnsi="新宋体" w:eastAsia="新宋体" w:cs="新宋体"/>
          <w:b/>
          <w:color w:val="auto"/>
          <w:sz w:val="21"/>
          <w:szCs w:val="21"/>
          <w:highlight w:val="none"/>
        </w:rPr>
      </w:pPr>
    </w:p>
    <w:p w14:paraId="2A886906">
      <w:pPr>
        <w:spacing w:line="560" w:lineRule="exact"/>
        <w:ind w:firstLine="422"/>
        <w:rPr>
          <w:rFonts w:hint="eastAsia" w:ascii="新宋体" w:hAnsi="新宋体" w:eastAsia="新宋体" w:cs="新宋体"/>
          <w:b/>
          <w:color w:val="auto"/>
          <w:szCs w:val="24"/>
          <w:highlight w:val="none"/>
        </w:rPr>
      </w:pPr>
    </w:p>
    <w:p w14:paraId="52CA4124">
      <w:pPr>
        <w:spacing w:line="560" w:lineRule="exact"/>
        <w:ind w:left="0" w:leftChars="0" w:firstLine="0" w:firstLineChars="0"/>
        <w:rPr>
          <w:rFonts w:hint="eastAsia" w:ascii="新宋体" w:hAnsi="新宋体" w:eastAsia="新宋体" w:cs="新宋体"/>
          <w:color w:val="auto"/>
          <w:szCs w:val="24"/>
          <w:highlight w:val="none"/>
        </w:rPr>
      </w:pPr>
      <w:r>
        <w:rPr>
          <w:rFonts w:hint="eastAsia" w:ascii="新宋体" w:hAnsi="新宋体" w:eastAsia="新宋体" w:cs="新宋体"/>
          <w:b/>
          <w:color w:val="auto"/>
          <w:szCs w:val="24"/>
          <w:highlight w:val="none"/>
        </w:rPr>
        <w:t>各投标人</w:t>
      </w:r>
      <w:r>
        <w:rPr>
          <w:rFonts w:hint="eastAsia" w:ascii="新宋体" w:hAnsi="新宋体" w:eastAsia="新宋体" w:cs="新宋体"/>
          <w:color w:val="auto"/>
          <w:szCs w:val="24"/>
          <w:highlight w:val="none"/>
        </w:rPr>
        <w:t>：在此我们特别善意地提醒您注意！</w:t>
      </w:r>
    </w:p>
    <w:p w14:paraId="3E60CD6B">
      <w:pPr>
        <w:tabs>
          <w:tab w:val="left" w:pos="1064"/>
        </w:tabs>
        <w:spacing w:line="560" w:lineRule="exact"/>
        <w:ind w:firstLine="42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1、请您仔细地阅读招标文件并正确理解招标文件中各项具体要求。</w:t>
      </w:r>
    </w:p>
    <w:p w14:paraId="60CE48EF">
      <w:pPr>
        <w:tabs>
          <w:tab w:val="left" w:pos="1064"/>
        </w:tabs>
        <w:spacing w:line="560" w:lineRule="exact"/>
        <w:ind w:firstLine="42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2、请您严格按照招标文件载明的投标文件格式要求编制投标文件。</w:t>
      </w:r>
    </w:p>
    <w:p w14:paraId="11D41C0A">
      <w:pPr>
        <w:tabs>
          <w:tab w:val="left" w:pos="1064"/>
        </w:tabs>
        <w:spacing w:line="560" w:lineRule="exact"/>
        <w:ind w:firstLine="42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3、请您按照招标文件要求密封投标文件。</w:t>
      </w:r>
    </w:p>
    <w:p w14:paraId="72E3D0CD">
      <w:pPr>
        <w:tabs>
          <w:tab w:val="left" w:pos="1064"/>
        </w:tabs>
        <w:spacing w:line="560" w:lineRule="exact"/>
        <w:ind w:firstLine="42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4、请您明确标记投标文件的正本、副本。</w:t>
      </w:r>
    </w:p>
    <w:p w14:paraId="567B893E">
      <w:pPr>
        <w:tabs>
          <w:tab w:val="left" w:pos="1064"/>
        </w:tabs>
        <w:spacing w:line="560" w:lineRule="exact"/>
        <w:ind w:firstLine="422"/>
        <w:rPr>
          <w:rFonts w:hint="eastAsia" w:ascii="新宋体" w:hAnsi="新宋体" w:eastAsia="新宋体" w:cs="新宋体"/>
          <w:b/>
          <w:bCs/>
          <w:color w:val="auto"/>
          <w:szCs w:val="24"/>
          <w:highlight w:val="none"/>
        </w:rPr>
      </w:pPr>
      <w:r>
        <w:rPr>
          <w:rFonts w:hint="eastAsia" w:ascii="新宋体" w:hAnsi="新宋体" w:eastAsia="新宋体" w:cs="新宋体"/>
          <w:b/>
          <w:bCs/>
          <w:color w:val="auto"/>
          <w:szCs w:val="24"/>
          <w:highlight w:val="none"/>
          <w:lang w:val="en-US" w:eastAsia="zh-CN"/>
        </w:rPr>
        <w:t>5</w:t>
      </w:r>
      <w:r>
        <w:rPr>
          <w:rFonts w:hint="eastAsia" w:ascii="新宋体" w:hAnsi="新宋体" w:eastAsia="新宋体" w:cs="新宋体"/>
          <w:b/>
          <w:bCs/>
          <w:color w:val="auto"/>
          <w:szCs w:val="24"/>
          <w:highlight w:val="none"/>
        </w:rPr>
        <w:t>、如在投标文件递交截止时间前放弃本次投标，请以书面形式发出弃标函。</w:t>
      </w:r>
    </w:p>
    <w:p w14:paraId="1BE308A1">
      <w:pPr>
        <w:tabs>
          <w:tab w:val="left" w:pos="1064"/>
        </w:tabs>
        <w:spacing w:line="560" w:lineRule="exact"/>
        <w:ind w:firstLine="42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、请您于</w:t>
      </w:r>
      <w:r>
        <w:rPr>
          <w:rFonts w:hint="eastAsia" w:ascii="新宋体" w:hAnsi="新宋体" w:eastAsia="新宋体" w:cs="新宋体"/>
          <w:color w:val="auto"/>
          <w:szCs w:val="24"/>
          <w:highlight w:val="none"/>
          <w:lang w:eastAsia="zh-CN"/>
        </w:rPr>
        <w:t>202</w:t>
      </w: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lang w:eastAsia="zh-CN"/>
        </w:rPr>
        <w:t>年</w:t>
      </w: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lang w:eastAsia="zh-CN"/>
        </w:rPr>
        <w:t>月</w:t>
      </w:r>
      <w:r>
        <w:rPr>
          <w:rFonts w:hint="eastAsia" w:ascii="新宋体" w:hAnsi="新宋体" w:eastAsia="新宋体" w:cs="新宋体"/>
          <w:color w:val="auto"/>
          <w:szCs w:val="24"/>
          <w:highlight w:val="none"/>
          <w:lang w:val="en-US" w:eastAsia="zh-CN"/>
        </w:rPr>
        <w:t>14</w:t>
      </w:r>
      <w:r>
        <w:rPr>
          <w:rFonts w:hint="eastAsia" w:ascii="新宋体" w:hAnsi="新宋体" w:eastAsia="新宋体" w:cs="新宋体"/>
          <w:color w:val="auto"/>
          <w:szCs w:val="24"/>
          <w:highlight w:val="none"/>
          <w:lang w:eastAsia="zh-CN"/>
        </w:rPr>
        <w:t>日</w:t>
      </w:r>
      <w:r>
        <w:rPr>
          <w:rFonts w:hint="eastAsia" w:ascii="新宋体" w:hAnsi="新宋体" w:eastAsia="新宋体" w:cs="新宋体"/>
          <w:color w:val="auto"/>
          <w:szCs w:val="24"/>
          <w:highlight w:val="none"/>
          <w:lang w:val="en-US" w:eastAsia="zh-CN"/>
        </w:rPr>
        <w:t>9</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lang w:val="en-US" w:eastAsia="zh-CN"/>
        </w:rPr>
        <w:t>3</w:t>
      </w:r>
      <w:r>
        <w:rPr>
          <w:rFonts w:hint="eastAsia" w:ascii="新宋体" w:hAnsi="新宋体" w:eastAsia="新宋体" w:cs="新宋体"/>
          <w:color w:val="auto"/>
          <w:szCs w:val="24"/>
          <w:highlight w:val="none"/>
          <w:lang w:eastAsia="zh-CN"/>
        </w:rPr>
        <w:t>0</w:t>
      </w:r>
      <w:r>
        <w:rPr>
          <w:rFonts w:hint="eastAsia" w:ascii="新宋体" w:hAnsi="新宋体" w:eastAsia="新宋体" w:cs="新宋体"/>
          <w:color w:val="auto"/>
          <w:szCs w:val="24"/>
          <w:highlight w:val="none"/>
        </w:rPr>
        <w:t>前，准时到</w:t>
      </w:r>
      <w:r>
        <w:rPr>
          <w:rFonts w:hint="eastAsia" w:ascii="新宋体" w:hAnsi="新宋体" w:eastAsia="新宋体" w:cs="新宋体"/>
          <w:color w:val="auto"/>
          <w:szCs w:val="24"/>
          <w:highlight w:val="none"/>
          <w:lang w:eastAsia="zh-CN"/>
        </w:rPr>
        <w:t>西安市未央区谭家街道渭滨路水晶新天地1单元1001会议室</w:t>
      </w:r>
      <w:r>
        <w:rPr>
          <w:rFonts w:hint="eastAsia" w:ascii="新宋体" w:hAnsi="新宋体" w:eastAsia="新宋体" w:cs="新宋体"/>
          <w:color w:val="auto"/>
          <w:szCs w:val="24"/>
          <w:highlight w:val="none"/>
        </w:rPr>
        <w:t>递交投标文件并参加开标会议，避免迟误。</w:t>
      </w:r>
    </w:p>
    <w:p w14:paraId="1DFAE7C0">
      <w:pPr>
        <w:tabs>
          <w:tab w:val="left" w:pos="1064"/>
        </w:tabs>
        <w:spacing w:line="560" w:lineRule="exact"/>
        <w:ind w:firstLine="42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7</w:t>
      </w:r>
      <w:r>
        <w:rPr>
          <w:rFonts w:hint="eastAsia" w:ascii="新宋体" w:hAnsi="新宋体" w:eastAsia="新宋体" w:cs="新宋体"/>
          <w:color w:val="auto"/>
          <w:szCs w:val="24"/>
          <w:highlight w:val="none"/>
        </w:rPr>
        <w:t>、请您到达开标会议地点后及时到签到处签字登记。</w:t>
      </w:r>
    </w:p>
    <w:p w14:paraId="2A3B4EA1">
      <w:pPr>
        <w:tabs>
          <w:tab w:val="left" w:pos="1064"/>
        </w:tabs>
        <w:spacing w:line="560" w:lineRule="exact"/>
        <w:ind w:firstLine="420"/>
        <w:rPr>
          <w:rFonts w:hint="eastAsia" w:ascii="新宋体" w:hAnsi="新宋体" w:eastAsia="新宋体" w:cs="新宋体"/>
          <w:color w:val="auto"/>
          <w:highlight w:val="none"/>
        </w:rPr>
      </w:pPr>
      <w:r>
        <w:rPr>
          <w:rFonts w:hint="eastAsia" w:ascii="新宋体" w:hAnsi="新宋体" w:eastAsia="新宋体" w:cs="新宋体"/>
          <w:b/>
          <w:bCs/>
          <w:color w:val="auto"/>
          <w:sz w:val="24"/>
          <w:szCs w:val="24"/>
          <w:highlight w:val="none"/>
          <w:lang w:val="en-US" w:eastAsia="zh-CN"/>
        </w:rPr>
        <w:t>8、</w:t>
      </w:r>
      <w:r>
        <w:rPr>
          <w:rFonts w:hint="eastAsia" w:ascii="新宋体" w:hAnsi="新宋体" w:eastAsia="新宋体" w:cs="新宋体"/>
          <w:b/>
          <w:bCs/>
          <w:color w:val="auto"/>
          <w:sz w:val="24"/>
          <w:szCs w:val="24"/>
          <w:highlight w:val="none"/>
        </w:rPr>
        <w:t>请</w:t>
      </w:r>
      <w:r>
        <w:rPr>
          <w:rFonts w:hint="eastAsia" w:ascii="新宋体" w:hAnsi="新宋体" w:eastAsia="新宋体" w:cs="新宋体"/>
          <w:b/>
          <w:bCs/>
          <w:color w:val="auto"/>
          <w:sz w:val="24"/>
          <w:szCs w:val="24"/>
          <w:highlight w:val="none"/>
          <w:lang w:eastAsia="zh-CN"/>
        </w:rPr>
        <w:t>您</w:t>
      </w:r>
      <w:r>
        <w:rPr>
          <w:rFonts w:hint="eastAsia" w:ascii="新宋体" w:hAnsi="新宋体" w:eastAsia="新宋体" w:cs="新宋体"/>
          <w:b/>
          <w:bCs/>
          <w:color w:val="auto"/>
          <w:sz w:val="24"/>
          <w:szCs w:val="24"/>
          <w:highlight w:val="none"/>
        </w:rPr>
        <w:t>按照《陕西省财政厅关于政府采购</w:t>
      </w:r>
      <w:r>
        <w:rPr>
          <w:rFonts w:hint="eastAsia" w:ascii="新宋体" w:hAnsi="新宋体" w:eastAsia="新宋体" w:cs="新宋体"/>
          <w:b/>
          <w:bCs/>
          <w:color w:val="auto"/>
          <w:sz w:val="24"/>
          <w:szCs w:val="24"/>
          <w:highlight w:val="none"/>
          <w:lang w:eastAsia="zh-CN"/>
        </w:rPr>
        <w:t>供应商</w:t>
      </w:r>
      <w:r>
        <w:rPr>
          <w:rFonts w:hint="eastAsia" w:ascii="新宋体" w:hAnsi="新宋体" w:eastAsia="新宋体" w:cs="新宋体"/>
          <w:b/>
          <w:bCs/>
          <w:color w:val="auto"/>
          <w:sz w:val="24"/>
          <w:szCs w:val="24"/>
          <w:highlight w:val="none"/>
        </w:rPr>
        <w:t>注册登记有关事项的通知》中的要求，通过陕西省政府采购网（http://www.ccgp-shaanxi.gov.cn/）注册登记加入陕西省政府采购</w:t>
      </w:r>
      <w:r>
        <w:rPr>
          <w:rFonts w:hint="eastAsia" w:ascii="新宋体" w:hAnsi="新宋体" w:eastAsia="新宋体" w:cs="新宋体"/>
          <w:b/>
          <w:bCs/>
          <w:color w:val="auto"/>
          <w:sz w:val="24"/>
          <w:szCs w:val="24"/>
          <w:highlight w:val="none"/>
          <w:lang w:eastAsia="zh-CN"/>
        </w:rPr>
        <w:t>供应商</w:t>
      </w:r>
      <w:r>
        <w:rPr>
          <w:rFonts w:hint="eastAsia" w:ascii="新宋体" w:hAnsi="新宋体" w:eastAsia="新宋体" w:cs="新宋体"/>
          <w:b/>
          <w:bCs/>
          <w:color w:val="auto"/>
          <w:sz w:val="24"/>
          <w:szCs w:val="24"/>
          <w:highlight w:val="none"/>
        </w:rPr>
        <w:t>库</w:t>
      </w:r>
      <w:r>
        <w:rPr>
          <w:rFonts w:hint="eastAsia" w:ascii="新宋体" w:hAnsi="新宋体" w:eastAsia="新宋体" w:cs="新宋体"/>
          <w:b/>
          <w:bCs/>
          <w:color w:val="auto"/>
          <w:sz w:val="24"/>
          <w:szCs w:val="24"/>
          <w:highlight w:val="none"/>
          <w:lang w:eastAsia="zh-CN"/>
        </w:rPr>
        <w:t>，并接受财政部门的监督管理。</w:t>
      </w:r>
    </w:p>
    <w:p w14:paraId="4E9DD15B">
      <w:pPr>
        <w:tabs>
          <w:tab w:val="left" w:pos="1064"/>
        </w:tabs>
        <w:spacing w:line="560" w:lineRule="exact"/>
        <w:ind w:firstLine="420"/>
        <w:rPr>
          <w:rFonts w:hint="eastAsia" w:ascii="新宋体" w:hAnsi="新宋体" w:eastAsia="新宋体" w:cs="新宋体"/>
          <w:color w:val="auto"/>
          <w:sz w:val="21"/>
          <w:szCs w:val="21"/>
          <w:highlight w:val="none"/>
        </w:rPr>
      </w:pPr>
      <w:r>
        <w:rPr>
          <w:rFonts w:hint="eastAsia" w:ascii="新宋体" w:hAnsi="新宋体" w:eastAsia="新宋体" w:cs="新宋体"/>
          <w:color w:val="auto"/>
          <w:szCs w:val="24"/>
          <w:highlight w:val="none"/>
        </w:rPr>
        <w:t>谨记上述提示，将有助您顺利地参加投标。若有什么需要帮助，请您与我们的工作人员联系，我们将竭诚为您服务。</w:t>
      </w:r>
    </w:p>
    <w:p w14:paraId="67CAAF8A">
      <w:pPr>
        <w:rPr>
          <w:rFonts w:hint="eastAsia" w:ascii="新宋体" w:hAnsi="新宋体" w:eastAsia="新宋体" w:cs="新宋体"/>
          <w:color w:val="auto"/>
          <w:sz w:val="48"/>
          <w:szCs w:val="48"/>
          <w:highlight w:val="none"/>
          <w:lang w:val="zh-CN"/>
        </w:rPr>
      </w:pPr>
    </w:p>
    <w:p w14:paraId="7F3DBB11">
      <w:pPr>
        <w:pStyle w:val="37"/>
        <w:spacing w:before="0" w:line="560" w:lineRule="exact"/>
        <w:jc w:val="center"/>
        <w:rPr>
          <w:rFonts w:hint="eastAsia" w:ascii="新宋体" w:hAnsi="新宋体" w:eastAsia="新宋体" w:cs="新宋体"/>
          <w:color w:val="auto"/>
          <w:sz w:val="48"/>
          <w:szCs w:val="48"/>
          <w:highlight w:val="none"/>
          <w:lang w:val="zh-CN"/>
        </w:rPr>
        <w:sectPr>
          <w:headerReference r:id="rId9" w:type="first"/>
          <w:footerReference r:id="rId11" w:type="first"/>
          <w:footerReference r:id="rId10" w:type="default"/>
          <w:pgSz w:w="11905" w:h="16840"/>
          <w:pgMar w:top="1417" w:right="1417" w:bottom="1417" w:left="1417" w:header="935" w:footer="771" w:gutter="0"/>
          <w:pgNumType w:fmt="decimal" w:start="1"/>
          <w:cols w:space="0" w:num="1"/>
          <w:titlePg/>
          <w:rtlGutter w:val="0"/>
          <w:docGrid w:linePitch="312" w:charSpace="0"/>
        </w:sectPr>
      </w:pPr>
    </w:p>
    <w:p w14:paraId="5DE338D1">
      <w:pPr>
        <w:pStyle w:val="37"/>
        <w:spacing w:before="0" w:line="560" w:lineRule="exact"/>
        <w:jc w:val="center"/>
        <w:rPr>
          <w:rFonts w:hint="eastAsia" w:ascii="新宋体" w:hAnsi="新宋体" w:eastAsia="新宋体" w:cs="新宋体"/>
          <w:color w:val="auto"/>
          <w:sz w:val="48"/>
          <w:szCs w:val="48"/>
          <w:highlight w:val="none"/>
          <w:lang w:val="zh-CN"/>
        </w:rPr>
      </w:pPr>
      <w:r>
        <w:rPr>
          <w:rFonts w:hint="eastAsia" w:ascii="新宋体" w:hAnsi="新宋体" w:eastAsia="新宋体" w:cs="新宋体"/>
          <w:color w:val="auto"/>
          <w:sz w:val="48"/>
          <w:szCs w:val="48"/>
          <w:highlight w:val="none"/>
          <w:lang w:val="zh-CN"/>
        </w:rPr>
        <w:t>目 录</w:t>
      </w:r>
    </w:p>
    <w:p w14:paraId="10F70071">
      <w:pPr>
        <w:spacing w:line="560" w:lineRule="exact"/>
        <w:rPr>
          <w:rFonts w:hint="eastAsia" w:ascii="新宋体" w:hAnsi="新宋体" w:eastAsia="新宋体" w:cs="新宋体"/>
          <w:color w:val="auto"/>
          <w:highlight w:val="none"/>
          <w:lang w:val="zh-CN"/>
        </w:rPr>
      </w:pPr>
    </w:p>
    <w:p w14:paraId="23478B5F">
      <w:pPr>
        <w:pStyle w:val="16"/>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TOC \o "1-3" \h \z \u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"_Toc22111"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4"/>
          <w:highlight w:val="none"/>
        </w:rPr>
        <w:t>第一章  招标公告</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_Toc22111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4</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45382076">
      <w:pPr>
        <w:pStyle w:val="16"/>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"_Toc30520"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4"/>
          <w:highlight w:val="none"/>
        </w:rPr>
        <w:t>第二章  投标人须知</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_Toc30520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9</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40951817">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"_Toc28725"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4"/>
          <w:highlight w:val="none"/>
        </w:rPr>
        <w:t>一、投标人须知前附表</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_Toc28725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9</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25776426">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"_Toc1429"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二、项目说明</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_Toc1429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14</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20365F6">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"_Toc19356"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三、招标文件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_Toc19356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14</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ABAB176">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"_Toc4480"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四、投标文件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_Toc4480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15</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441C633E">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"_Toc14492"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五、投标担保</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_Toc14492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19</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5652EE5">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"_Toc22244"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六、投标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_Toc22244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19</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18D3F5CC">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"_Toc1895"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七、开标、资格审查、评标和定标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_Toc1895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20</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135D3708">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"_Toc16697"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八、合同</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_Toc16697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33</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39C31213">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"_Toc10597"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九、合同的履约验收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_Toc10597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34</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53B18910">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"_Toc2283"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十、招标服务费</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_Toc2283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34</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3297C46">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"_Toc22375"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kern w:val="0"/>
          <w:sz w:val="24"/>
          <w:highlight w:val="none"/>
        </w:rPr>
        <w:t>十一、重新组织采购活动</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_Toc22375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34</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E3377F2">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"_Toc17723"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十二、询问、质疑与投诉</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_Toc17723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34</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2FAA5CF8">
      <w:pPr>
        <w:pStyle w:val="17"/>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"_Toc20119"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十</w:t>
      </w:r>
      <w:r>
        <w:rPr>
          <w:rFonts w:hint="eastAsia" w:ascii="新宋体" w:hAnsi="新宋体" w:eastAsia="新宋体" w:cs="新宋体"/>
          <w:color w:val="auto"/>
          <w:kern w:val="0"/>
          <w:sz w:val="24"/>
          <w:highlight w:val="none"/>
          <w:lang w:val="en-US" w:eastAsia="zh-CN"/>
        </w:rPr>
        <w:t>三</w:t>
      </w:r>
      <w:r>
        <w:rPr>
          <w:rFonts w:hint="eastAsia" w:ascii="新宋体" w:hAnsi="新宋体" w:eastAsia="新宋体" w:cs="新宋体"/>
          <w:color w:val="auto"/>
          <w:kern w:val="0"/>
          <w:sz w:val="24"/>
          <w:highlight w:val="none"/>
        </w:rPr>
        <w:t>、拒绝商业贿赂</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_Toc20119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36</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25C4CC31">
      <w:pPr>
        <w:pStyle w:val="16"/>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"_Toc24042"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第三章  采购内容及技术要求</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_Toc24042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37</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0F91B0F0">
      <w:pPr>
        <w:pStyle w:val="16"/>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"_Toc492"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4"/>
          <w:highlight w:val="none"/>
        </w:rPr>
        <w:t>第四章  商务要求</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_Toc492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37</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140B23B0">
      <w:pPr>
        <w:pStyle w:val="16"/>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"_Toc25447"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4"/>
          <w:highlight w:val="none"/>
        </w:rPr>
        <w:t>第五章  合同条款</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_Toc25447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47</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5C734960">
      <w:pPr>
        <w:pStyle w:val="16"/>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新宋体" w:hAnsi="新宋体" w:eastAsia="新宋体" w:cs="新宋体"/>
          <w:color w:val="auto"/>
          <w:sz w:val="24"/>
          <w:highlight w:val="none"/>
        </w:rPr>
        <w:sectPr>
          <w:headerReference r:id="rId12" w:type="first"/>
          <w:footerReference r:id="rId14" w:type="first"/>
          <w:footerReference r:id="rId13" w:type="default"/>
          <w:pgSz w:w="11905" w:h="16840"/>
          <w:pgMar w:top="1417" w:right="1417" w:bottom="1417" w:left="1417" w:header="935" w:footer="771" w:gutter="0"/>
          <w:pgNumType w:fmt="decimal" w:start="1"/>
          <w:cols w:space="0" w:num="1"/>
          <w:titlePg/>
          <w:rtlGutter w:val="0"/>
          <w:docGrid w:linePitch="312" w:charSpace="0"/>
        </w:sect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"_Toc19489"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4"/>
          <w:highlight w:val="none"/>
        </w:rPr>
        <w:t xml:space="preserve">第六章 </w:t>
      </w:r>
      <w:r>
        <w:rPr>
          <w:rFonts w:hint="eastAsia" w:ascii="新宋体" w:hAnsi="新宋体" w:eastAsia="新宋体" w:cs="新宋体"/>
          <w:color w:val="auto"/>
          <w:sz w:val="24"/>
          <w:highlight w:val="none"/>
          <w:lang w:val="en-US" w:eastAsia="zh-CN"/>
        </w:rPr>
        <w:t xml:space="preserve"> </w:t>
      </w:r>
      <w:r>
        <w:rPr>
          <w:rFonts w:hint="eastAsia" w:ascii="新宋体" w:hAnsi="新宋体" w:eastAsia="新宋体" w:cs="新宋体"/>
          <w:color w:val="auto"/>
          <w:sz w:val="24"/>
          <w:highlight w:val="none"/>
        </w:rPr>
        <w:t>投标文件格式</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_Toc19489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59</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2D847076">
      <w:pPr>
        <w:pStyle w:val="2"/>
        <w:pageBreakBefore w:val="0"/>
        <w:widowControl w:val="0"/>
        <w:numPr>
          <w:ilvl w:val="0"/>
          <w:numId w:val="2"/>
        </w:numPr>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highlight w:val="none"/>
        </w:rPr>
      </w:pPr>
      <w:r>
        <w:rPr>
          <w:rFonts w:hint="eastAsia" w:ascii="新宋体" w:hAnsi="新宋体" w:eastAsia="新宋体" w:cs="新宋体"/>
          <w:color w:val="auto"/>
          <w:sz w:val="24"/>
          <w:szCs w:val="24"/>
          <w:highlight w:val="none"/>
        </w:rPr>
        <w:fldChar w:fldCharType="end"/>
      </w:r>
      <w:bookmarkStart w:id="0" w:name="_Toc458617452"/>
      <w:bookmarkStart w:id="1" w:name="_Toc19866"/>
      <w:bookmarkStart w:id="2" w:name="_Toc458617729"/>
      <w:bookmarkStart w:id="3" w:name="_Toc22111"/>
      <w:bookmarkStart w:id="4" w:name="_Toc30185"/>
      <w:r>
        <w:rPr>
          <w:rFonts w:hint="eastAsia" w:ascii="新宋体" w:hAnsi="新宋体" w:eastAsia="新宋体" w:cs="新宋体"/>
          <w:color w:val="auto"/>
          <w:highlight w:val="none"/>
        </w:rPr>
        <w:t xml:space="preserve"> 招标公告</w:t>
      </w:r>
      <w:bookmarkEnd w:id="0"/>
      <w:bookmarkEnd w:id="1"/>
      <w:bookmarkEnd w:id="2"/>
      <w:bookmarkEnd w:id="3"/>
      <w:bookmarkEnd w:id="4"/>
    </w:p>
    <w:p w14:paraId="5E3D3AA0">
      <w:pPr>
        <w:pStyle w:val="7"/>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textAlignment w:val="auto"/>
        <w:rPr>
          <w:rFonts w:hint="eastAsia" w:ascii="新宋体" w:hAnsi="新宋体" w:eastAsia="新宋体" w:cs="新宋体"/>
          <w:color w:val="auto"/>
          <w:sz w:val="24"/>
          <w:szCs w:val="24"/>
          <w:highlight w:val="none"/>
        </w:rPr>
      </w:pPr>
      <w:r>
        <w:rPr>
          <w:rStyle w:val="26"/>
          <w:rFonts w:hint="eastAsia" w:ascii="新宋体" w:hAnsi="新宋体" w:eastAsia="新宋体" w:cs="新宋体"/>
          <w:b/>
          <w:bCs/>
          <w:color w:val="auto"/>
          <w:sz w:val="24"/>
          <w:szCs w:val="24"/>
          <w:highlight w:val="none"/>
        </w:rPr>
        <w:t xml:space="preserve">项目概况 </w:t>
      </w:r>
    </w:p>
    <w:p w14:paraId="0FD0F69F">
      <w:pPr>
        <w:pStyle w:val="19"/>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中医特色优势专科医疗设备采购项目</w:t>
      </w:r>
      <w:r>
        <w:rPr>
          <w:rFonts w:hint="eastAsia" w:ascii="新宋体" w:hAnsi="新宋体" w:eastAsia="新宋体" w:cs="新宋体"/>
          <w:color w:val="auto"/>
          <w:sz w:val="24"/>
          <w:szCs w:val="24"/>
          <w:highlight w:val="none"/>
        </w:rPr>
        <w:t>招标项目的潜在投标人应在</w:t>
      </w:r>
      <w:r>
        <w:rPr>
          <w:rFonts w:hint="eastAsia" w:ascii="新宋体" w:hAnsi="新宋体" w:eastAsia="新宋体" w:cs="新宋体"/>
          <w:color w:val="auto"/>
          <w:sz w:val="24"/>
          <w:szCs w:val="24"/>
          <w:highlight w:val="none"/>
          <w:lang w:eastAsia="zh-CN"/>
        </w:rPr>
        <w:t>西安市未央区谭家街道渭滨路水晶新天地1单元1001会议室</w:t>
      </w:r>
      <w:r>
        <w:rPr>
          <w:rFonts w:hint="eastAsia" w:ascii="新宋体" w:hAnsi="新宋体" w:eastAsia="新宋体" w:cs="新宋体"/>
          <w:color w:val="auto"/>
          <w:sz w:val="24"/>
          <w:szCs w:val="24"/>
          <w:highlight w:val="none"/>
        </w:rPr>
        <w:t>获取招标文件，并于 202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lang w:val="en-US" w:eastAsia="zh-CN"/>
        </w:rPr>
        <w:t>14</w:t>
      </w:r>
      <w:r>
        <w:rPr>
          <w:rFonts w:hint="eastAsia" w:ascii="新宋体" w:hAnsi="新宋体" w:eastAsia="新宋体" w:cs="新宋体"/>
          <w:color w:val="auto"/>
          <w:sz w:val="24"/>
          <w:szCs w:val="24"/>
          <w:highlight w:val="none"/>
        </w:rPr>
        <w:t xml:space="preserve">日 </w:t>
      </w:r>
      <w:r>
        <w:rPr>
          <w:rFonts w:hint="eastAsia" w:ascii="新宋体" w:hAnsi="新宋体" w:eastAsia="新宋体" w:cs="新宋体"/>
          <w:color w:val="auto"/>
          <w:sz w:val="24"/>
          <w:szCs w:val="24"/>
          <w:highlight w:val="none"/>
          <w:lang w:val="en-US" w:eastAsia="zh-CN"/>
        </w:rPr>
        <w:t>9</w:t>
      </w:r>
      <w:r>
        <w:rPr>
          <w:rFonts w:hint="eastAsia" w:ascii="新宋体" w:hAnsi="新宋体" w:eastAsia="新宋体" w:cs="新宋体"/>
          <w:color w:val="auto"/>
          <w:sz w:val="24"/>
          <w:szCs w:val="24"/>
          <w:highlight w:val="none"/>
        </w:rPr>
        <w:t>时</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 xml:space="preserve">0分 （北京时间）前递交投标文件。 </w:t>
      </w:r>
    </w:p>
    <w:p w14:paraId="28C8AC9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26"/>
          <w:rFonts w:hint="eastAsia" w:ascii="新宋体" w:hAnsi="新宋体" w:eastAsia="新宋体" w:cs="新宋体"/>
          <w:b/>
          <w:bCs/>
          <w:color w:val="auto"/>
          <w:sz w:val="24"/>
          <w:szCs w:val="24"/>
          <w:highlight w:val="none"/>
        </w:rPr>
        <w:t>一、项目基本情况</w:t>
      </w:r>
    </w:p>
    <w:p w14:paraId="1D2AD4B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项目编</w:t>
      </w:r>
      <w:r>
        <w:rPr>
          <w:rFonts w:hint="eastAsia" w:ascii="新宋体" w:hAnsi="新宋体" w:eastAsia="新宋体" w:cs="新宋体"/>
          <w:color w:val="auto"/>
          <w:sz w:val="24"/>
          <w:szCs w:val="24"/>
          <w:highlight w:val="none"/>
          <w:lang w:eastAsia="zh-CN"/>
        </w:rPr>
        <w:t>号：HTGH-2025-007</w:t>
      </w:r>
    </w:p>
    <w:p w14:paraId="31BD1E8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项目名称：</w:t>
      </w:r>
      <w:r>
        <w:rPr>
          <w:rFonts w:hint="eastAsia" w:ascii="新宋体" w:hAnsi="新宋体" w:eastAsia="新宋体" w:cs="新宋体"/>
          <w:color w:val="auto"/>
          <w:sz w:val="24"/>
          <w:szCs w:val="24"/>
          <w:highlight w:val="none"/>
          <w:lang w:eastAsia="zh-CN"/>
        </w:rPr>
        <w:t>中医特色优势专科医疗设备采购项目</w:t>
      </w:r>
    </w:p>
    <w:p w14:paraId="4656366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采购方式：公开招标</w:t>
      </w:r>
    </w:p>
    <w:p w14:paraId="64B8D1E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预算金额：</w:t>
      </w:r>
      <w:r>
        <w:rPr>
          <w:rFonts w:hint="eastAsia" w:ascii="新宋体" w:hAnsi="新宋体" w:eastAsia="新宋体" w:cs="新宋体"/>
          <w:color w:val="auto"/>
          <w:sz w:val="24"/>
          <w:szCs w:val="24"/>
          <w:highlight w:val="none"/>
          <w:lang w:val="en-US" w:eastAsia="zh-CN"/>
        </w:rPr>
        <w:t>300000</w:t>
      </w:r>
      <w:r>
        <w:rPr>
          <w:rFonts w:hint="eastAsia" w:ascii="新宋体" w:hAnsi="新宋体" w:eastAsia="新宋体" w:cs="新宋体"/>
          <w:color w:val="auto"/>
          <w:sz w:val="24"/>
          <w:szCs w:val="24"/>
          <w:highlight w:val="none"/>
          <w:lang w:eastAsia="zh-CN"/>
        </w:rPr>
        <w:t>.00</w:t>
      </w:r>
      <w:r>
        <w:rPr>
          <w:rFonts w:hint="eastAsia" w:ascii="新宋体" w:hAnsi="新宋体" w:eastAsia="新宋体" w:cs="新宋体"/>
          <w:color w:val="auto"/>
          <w:sz w:val="24"/>
          <w:szCs w:val="24"/>
          <w:highlight w:val="none"/>
        </w:rPr>
        <w:t>元</w:t>
      </w:r>
    </w:p>
    <w:p w14:paraId="4A635A4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采购需求：</w:t>
      </w:r>
    </w:p>
    <w:p w14:paraId="674345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合同包1(</w:t>
      </w:r>
      <w:r>
        <w:rPr>
          <w:rFonts w:hint="eastAsia" w:ascii="新宋体" w:hAnsi="新宋体" w:eastAsia="新宋体" w:cs="新宋体"/>
          <w:color w:val="auto"/>
          <w:sz w:val="24"/>
          <w:szCs w:val="24"/>
          <w:highlight w:val="none"/>
          <w:lang w:eastAsia="zh-CN"/>
        </w:rPr>
        <w:t>中医特色优势专科医疗设备采购项目</w:t>
      </w:r>
      <w:r>
        <w:rPr>
          <w:rFonts w:hint="eastAsia" w:ascii="新宋体" w:hAnsi="新宋体" w:eastAsia="新宋体" w:cs="新宋体"/>
          <w:sz w:val="24"/>
          <w:szCs w:val="24"/>
        </w:rPr>
        <w:t>):</w:t>
      </w:r>
    </w:p>
    <w:p w14:paraId="026202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合同包预算金额：</w:t>
      </w:r>
      <w:r>
        <w:rPr>
          <w:rFonts w:hint="eastAsia" w:ascii="新宋体" w:hAnsi="新宋体" w:eastAsia="新宋体" w:cs="新宋体"/>
          <w:sz w:val="24"/>
          <w:szCs w:val="24"/>
          <w:lang w:val="en-US" w:eastAsia="zh-CN"/>
        </w:rPr>
        <w:t>300000</w:t>
      </w:r>
      <w:r>
        <w:rPr>
          <w:rFonts w:hint="eastAsia" w:ascii="新宋体" w:hAnsi="新宋体" w:eastAsia="新宋体" w:cs="新宋体"/>
          <w:sz w:val="24"/>
          <w:szCs w:val="24"/>
        </w:rPr>
        <w:t>.00元</w:t>
      </w:r>
    </w:p>
    <w:p w14:paraId="03D84B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合同包最高限价：</w:t>
      </w:r>
      <w:r>
        <w:rPr>
          <w:rFonts w:hint="eastAsia" w:ascii="新宋体" w:hAnsi="新宋体" w:eastAsia="新宋体" w:cs="新宋体"/>
          <w:sz w:val="24"/>
          <w:szCs w:val="24"/>
          <w:lang w:val="en-US" w:eastAsia="zh-CN"/>
        </w:rPr>
        <w:t>300000</w:t>
      </w:r>
      <w:r>
        <w:rPr>
          <w:rFonts w:hint="eastAsia" w:ascii="新宋体" w:hAnsi="新宋体" w:eastAsia="新宋体" w:cs="新宋体"/>
          <w:sz w:val="24"/>
          <w:szCs w:val="24"/>
        </w:rPr>
        <w:t>.00元</w:t>
      </w:r>
    </w:p>
    <w:tbl>
      <w:tblPr>
        <w:tblStyle w:val="23"/>
        <w:tblW w:w="523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50"/>
        <w:gridCol w:w="2221"/>
        <w:gridCol w:w="1611"/>
        <w:gridCol w:w="1149"/>
        <w:gridCol w:w="1052"/>
        <w:gridCol w:w="1537"/>
        <w:gridCol w:w="1537"/>
      </w:tblGrid>
      <w:tr w14:paraId="0CE9E4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32" w:hRule="atLeast"/>
          <w:tblHeader/>
          <w:jc w:val="center"/>
        </w:trPr>
        <w:tc>
          <w:tcPr>
            <w:tcW w:w="33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3370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品目号</w:t>
            </w:r>
          </w:p>
        </w:tc>
        <w:tc>
          <w:tcPr>
            <w:tcW w:w="113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53AB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品目名称</w:t>
            </w:r>
          </w:p>
        </w:tc>
        <w:tc>
          <w:tcPr>
            <w:tcW w:w="82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9D71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采购标的</w:t>
            </w:r>
          </w:p>
        </w:tc>
        <w:tc>
          <w:tcPr>
            <w:tcW w:w="58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F152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数量</w:t>
            </w:r>
          </w:p>
          <w:p w14:paraId="235E60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（单位）</w:t>
            </w:r>
          </w:p>
        </w:tc>
        <w:tc>
          <w:tcPr>
            <w:tcW w:w="53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ADC2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技术规格、参数及要求</w:t>
            </w:r>
          </w:p>
        </w:tc>
        <w:tc>
          <w:tcPr>
            <w:tcW w:w="7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D5CA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品目预算(元)</w:t>
            </w:r>
          </w:p>
        </w:tc>
        <w:tc>
          <w:tcPr>
            <w:tcW w:w="7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8202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最高限价(元)</w:t>
            </w:r>
          </w:p>
        </w:tc>
      </w:tr>
      <w:tr w14:paraId="7B4DD6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3" w:hRule="atLeast"/>
          <w:jc w:val="center"/>
        </w:trPr>
        <w:tc>
          <w:tcPr>
            <w:tcW w:w="33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7E33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1-1</w:t>
            </w:r>
          </w:p>
        </w:tc>
        <w:tc>
          <w:tcPr>
            <w:tcW w:w="113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7BF9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物理治疗、康复及体育治疗仪器设备</w:t>
            </w:r>
          </w:p>
        </w:tc>
        <w:tc>
          <w:tcPr>
            <w:tcW w:w="82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DAD2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医疗设备一批</w:t>
            </w:r>
          </w:p>
        </w:tc>
        <w:tc>
          <w:tcPr>
            <w:tcW w:w="58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B60A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1(批)</w:t>
            </w:r>
          </w:p>
        </w:tc>
        <w:tc>
          <w:tcPr>
            <w:tcW w:w="53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047C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详见采购文件</w:t>
            </w:r>
          </w:p>
        </w:tc>
        <w:tc>
          <w:tcPr>
            <w:tcW w:w="7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8F80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highlight w:val="none"/>
                <w:lang w:val="en-US"/>
              </w:rPr>
            </w:pPr>
            <w:r>
              <w:rPr>
                <w:rFonts w:hint="eastAsia" w:ascii="新宋体" w:hAnsi="新宋体" w:eastAsia="新宋体" w:cs="新宋体"/>
                <w:sz w:val="24"/>
                <w:szCs w:val="24"/>
                <w:highlight w:val="none"/>
                <w:lang w:val="en-US" w:eastAsia="zh-CN"/>
              </w:rPr>
              <w:t>300000.00</w:t>
            </w:r>
          </w:p>
        </w:tc>
        <w:tc>
          <w:tcPr>
            <w:tcW w:w="7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63BB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4"/>
                <w:szCs w:val="24"/>
                <w:highlight w:val="yellow"/>
                <w:lang w:val="en-US"/>
              </w:rPr>
            </w:pPr>
            <w:r>
              <w:rPr>
                <w:rFonts w:hint="eastAsia" w:ascii="新宋体" w:hAnsi="新宋体" w:eastAsia="新宋体" w:cs="新宋体"/>
                <w:sz w:val="24"/>
                <w:szCs w:val="24"/>
                <w:highlight w:val="none"/>
                <w:lang w:val="en-US" w:eastAsia="zh-CN"/>
              </w:rPr>
              <w:t>300000.00</w:t>
            </w:r>
          </w:p>
        </w:tc>
      </w:tr>
    </w:tbl>
    <w:p w14:paraId="7D1799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本合同包不接受联合体投标</w:t>
      </w:r>
    </w:p>
    <w:p w14:paraId="44E648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合同履行期限：</w:t>
      </w:r>
      <w:r>
        <w:rPr>
          <w:rFonts w:hint="eastAsia" w:ascii="新宋体" w:hAnsi="新宋体" w:eastAsia="新宋体" w:cs="新宋体"/>
          <w:sz w:val="24"/>
          <w:szCs w:val="24"/>
          <w:lang w:eastAsia="zh-CN"/>
        </w:rPr>
        <w:t>自合同签订之日起</w:t>
      </w:r>
      <w:r>
        <w:rPr>
          <w:rFonts w:hint="eastAsia" w:ascii="新宋体" w:hAnsi="新宋体" w:eastAsia="新宋体" w:cs="新宋体"/>
          <w:sz w:val="24"/>
          <w:szCs w:val="24"/>
          <w:lang w:val="en-US" w:eastAsia="zh-CN"/>
        </w:rPr>
        <w:t>一个月</w:t>
      </w:r>
      <w:r>
        <w:rPr>
          <w:rFonts w:hint="eastAsia" w:ascii="新宋体" w:hAnsi="新宋体" w:eastAsia="新宋体" w:cs="新宋体"/>
          <w:sz w:val="24"/>
          <w:szCs w:val="24"/>
          <w:lang w:eastAsia="zh-CN"/>
        </w:rPr>
        <w:t>内交付完毕</w:t>
      </w:r>
    </w:p>
    <w:p w14:paraId="72CA2DD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26"/>
          <w:rFonts w:hint="eastAsia" w:ascii="新宋体" w:hAnsi="新宋体" w:eastAsia="新宋体" w:cs="新宋体"/>
          <w:b/>
          <w:bCs/>
          <w:color w:val="auto"/>
          <w:sz w:val="24"/>
          <w:szCs w:val="24"/>
          <w:highlight w:val="none"/>
        </w:rPr>
        <w:t>二、申请人的资格要求：</w:t>
      </w:r>
    </w:p>
    <w:p w14:paraId="2F4EF75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1.满足《中华人民共和国政府采购法》第二十二条规定;</w:t>
      </w:r>
    </w:p>
    <w:p w14:paraId="2814B14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2.落实政府采购政策需满足的资格要求： </w:t>
      </w:r>
    </w:p>
    <w:p w14:paraId="4DA718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rPr>
      </w:pPr>
      <w:r>
        <w:rPr>
          <w:rFonts w:hint="eastAsia" w:ascii="新宋体" w:hAnsi="新宋体" w:eastAsia="新宋体" w:cs="新宋体"/>
        </w:rPr>
        <w:t>合同包1(</w:t>
      </w:r>
      <w:r>
        <w:rPr>
          <w:rFonts w:hint="eastAsia" w:ascii="新宋体" w:hAnsi="新宋体" w:eastAsia="新宋体" w:cs="新宋体"/>
          <w:lang w:eastAsia="zh-CN"/>
        </w:rPr>
        <w:t>中医特色优势专科医疗设备采购项目</w:t>
      </w:r>
      <w:r>
        <w:rPr>
          <w:rFonts w:hint="eastAsia" w:ascii="新宋体" w:hAnsi="新宋体" w:eastAsia="新宋体" w:cs="新宋体"/>
        </w:rPr>
        <w:t>)落实政府采购政策需满足的资格要求如下:</w:t>
      </w:r>
    </w:p>
    <w:p w14:paraId="347BABDB">
      <w:pPr>
        <w:keepNext w:val="0"/>
        <w:keepLines w:val="0"/>
        <w:pageBreakBefore w:val="0"/>
        <w:widowControl/>
        <w:kinsoku/>
        <w:overflowPunct/>
        <w:autoSpaceDE/>
        <w:autoSpaceDN/>
        <w:bidi w:val="0"/>
        <w:spacing w:line="360" w:lineRule="auto"/>
        <w:ind w:right="-226" w:rightChars="-94" w:firstLine="240" w:firstLineChars="100"/>
        <w:jc w:val="left"/>
        <w:textAlignment w:val="auto"/>
        <w:rPr>
          <w:rFonts w:hint="eastAsia" w:ascii="新宋体" w:hAnsi="新宋体" w:eastAsia="新宋体" w:cs="新宋体"/>
          <w:color w:val="000000" w:themeColor="text1"/>
          <w:sz w:val="24"/>
          <w:highlight w:val="none"/>
          <w:lang w:val="en-US" w:eastAsia="zh-CN"/>
        </w:rPr>
      </w:pPr>
      <w:r>
        <w:rPr>
          <w:rFonts w:hint="eastAsia" w:ascii="新宋体" w:hAnsi="新宋体" w:eastAsia="新宋体" w:cs="新宋体"/>
          <w:color w:val="000000" w:themeColor="text1"/>
          <w:sz w:val="24"/>
          <w:highlight w:val="none"/>
          <w:lang w:val="en-US" w:eastAsia="zh-CN"/>
        </w:rPr>
        <w:t>（1）《政府采购促进中小企业发展管理办法》的通知--财库〔2020〕46号</w:t>
      </w:r>
    </w:p>
    <w:p w14:paraId="26619C27">
      <w:pPr>
        <w:keepNext w:val="0"/>
        <w:keepLines w:val="0"/>
        <w:pageBreakBefore w:val="0"/>
        <w:widowControl/>
        <w:kinsoku/>
        <w:overflowPunct/>
        <w:autoSpaceDE/>
        <w:autoSpaceDN/>
        <w:bidi w:val="0"/>
        <w:spacing w:line="360" w:lineRule="auto"/>
        <w:ind w:right="-226" w:rightChars="-94" w:firstLine="240" w:firstLineChars="100"/>
        <w:jc w:val="left"/>
        <w:textAlignment w:val="auto"/>
        <w:rPr>
          <w:rFonts w:hint="eastAsia" w:ascii="新宋体" w:hAnsi="新宋体" w:eastAsia="新宋体" w:cs="新宋体"/>
          <w:color w:val="000000" w:themeColor="text1"/>
          <w:sz w:val="24"/>
          <w:highlight w:val="none"/>
          <w:lang w:val="en-US" w:eastAsia="zh-CN"/>
        </w:rPr>
      </w:pPr>
      <w:r>
        <w:rPr>
          <w:rFonts w:hint="eastAsia" w:ascii="新宋体" w:hAnsi="新宋体" w:eastAsia="新宋体" w:cs="新宋体"/>
          <w:color w:val="000000" w:themeColor="text1"/>
          <w:sz w:val="24"/>
          <w:highlight w:val="none"/>
          <w:lang w:val="en-US" w:eastAsia="zh-CN"/>
        </w:rPr>
        <w:t>（2）陕西省财政厅关于印发《陕西省中小企业政府采购信用融资办法》--(陕财办采〔2018〕23号)、《关于进一步加大政府采购支持中小企业力度的通知》（财库〔2022〕19号）</w:t>
      </w:r>
    </w:p>
    <w:p w14:paraId="252A35F5">
      <w:pPr>
        <w:keepNext w:val="0"/>
        <w:keepLines w:val="0"/>
        <w:pageBreakBefore w:val="0"/>
        <w:widowControl/>
        <w:kinsoku/>
        <w:overflowPunct/>
        <w:autoSpaceDE/>
        <w:autoSpaceDN/>
        <w:bidi w:val="0"/>
        <w:spacing w:line="360" w:lineRule="auto"/>
        <w:ind w:right="-226" w:rightChars="-94" w:firstLine="240" w:firstLineChars="100"/>
        <w:jc w:val="left"/>
        <w:textAlignment w:val="auto"/>
        <w:rPr>
          <w:rFonts w:hint="eastAsia" w:ascii="新宋体" w:hAnsi="新宋体" w:eastAsia="新宋体" w:cs="新宋体"/>
          <w:color w:val="000000" w:themeColor="text1"/>
          <w:sz w:val="24"/>
          <w:highlight w:val="none"/>
          <w:lang w:val="en-US" w:eastAsia="zh-CN"/>
        </w:rPr>
      </w:pPr>
      <w:r>
        <w:rPr>
          <w:rFonts w:hint="eastAsia" w:ascii="新宋体" w:hAnsi="新宋体" w:eastAsia="新宋体" w:cs="新宋体"/>
          <w:color w:val="000000" w:themeColor="text1"/>
          <w:sz w:val="24"/>
          <w:highlight w:val="none"/>
          <w:lang w:val="en-US" w:eastAsia="zh-CN"/>
        </w:rPr>
        <w:t>（3）《陕西省财政厅关于进一步加大政府采购支持中小企业力度的通知》（陕财办采〔2022〕5号）、《陕西省财政厅关于落实政府采购支持中小企业政策有关事项的通知》（陕财办采函〔2022〕10号）</w:t>
      </w:r>
    </w:p>
    <w:p w14:paraId="443E805A">
      <w:pPr>
        <w:keepNext w:val="0"/>
        <w:keepLines w:val="0"/>
        <w:pageBreakBefore w:val="0"/>
        <w:widowControl/>
        <w:kinsoku/>
        <w:overflowPunct/>
        <w:autoSpaceDE/>
        <w:autoSpaceDN/>
        <w:bidi w:val="0"/>
        <w:spacing w:line="360" w:lineRule="auto"/>
        <w:ind w:right="-226" w:rightChars="-94" w:firstLine="240" w:firstLineChars="100"/>
        <w:jc w:val="left"/>
        <w:textAlignment w:val="auto"/>
        <w:rPr>
          <w:rFonts w:hint="eastAsia" w:ascii="新宋体" w:hAnsi="新宋体" w:eastAsia="新宋体" w:cs="新宋体"/>
          <w:color w:val="000000" w:themeColor="text1"/>
          <w:sz w:val="24"/>
          <w:highlight w:val="none"/>
          <w:lang w:val="en-US" w:eastAsia="zh-CN"/>
        </w:rPr>
      </w:pPr>
      <w:r>
        <w:rPr>
          <w:rFonts w:hint="eastAsia" w:ascii="新宋体" w:hAnsi="新宋体" w:eastAsia="新宋体" w:cs="新宋体"/>
          <w:color w:val="000000" w:themeColor="text1"/>
          <w:sz w:val="24"/>
          <w:highlight w:val="none"/>
          <w:lang w:val="en-US" w:eastAsia="zh-CN"/>
        </w:rPr>
        <w:t>（4）《陕西省财政厅关于加快推进我省中小企业政府采购信用融资工作的通知》（陕财办采〔2020〕15号）</w:t>
      </w:r>
    </w:p>
    <w:p w14:paraId="61E5BB32">
      <w:pPr>
        <w:keepNext w:val="0"/>
        <w:keepLines w:val="0"/>
        <w:pageBreakBefore w:val="0"/>
        <w:widowControl/>
        <w:kinsoku/>
        <w:overflowPunct/>
        <w:autoSpaceDE/>
        <w:autoSpaceDN/>
        <w:bidi w:val="0"/>
        <w:spacing w:line="360" w:lineRule="auto"/>
        <w:ind w:right="-226" w:rightChars="-94" w:firstLine="240" w:firstLineChars="100"/>
        <w:jc w:val="left"/>
        <w:textAlignment w:val="auto"/>
        <w:rPr>
          <w:rFonts w:hint="eastAsia" w:ascii="新宋体" w:hAnsi="新宋体" w:eastAsia="新宋体" w:cs="新宋体"/>
          <w:color w:val="000000" w:themeColor="text1"/>
          <w:sz w:val="24"/>
          <w:highlight w:val="none"/>
          <w:lang w:val="en-US" w:eastAsia="zh-CN"/>
        </w:rPr>
      </w:pPr>
      <w:r>
        <w:rPr>
          <w:rFonts w:hint="eastAsia" w:ascii="新宋体" w:hAnsi="新宋体" w:eastAsia="新宋体" w:cs="新宋体"/>
          <w:color w:val="000000" w:themeColor="text1"/>
          <w:sz w:val="24"/>
          <w:highlight w:val="none"/>
          <w:lang w:val="en-US" w:eastAsia="zh-CN"/>
        </w:rPr>
        <w:t xml:space="preserve">（5）财政部司法部关于政府采购支持监狱企业发展有关问题的通知--财库〔2014〕68号 </w:t>
      </w:r>
    </w:p>
    <w:p w14:paraId="6D90CBC6">
      <w:pPr>
        <w:keepNext w:val="0"/>
        <w:keepLines w:val="0"/>
        <w:pageBreakBefore w:val="0"/>
        <w:widowControl/>
        <w:kinsoku/>
        <w:overflowPunct/>
        <w:autoSpaceDE/>
        <w:autoSpaceDN/>
        <w:bidi w:val="0"/>
        <w:spacing w:line="360" w:lineRule="auto"/>
        <w:ind w:right="-226" w:rightChars="-94" w:firstLine="240" w:firstLineChars="100"/>
        <w:jc w:val="left"/>
        <w:textAlignment w:val="auto"/>
        <w:rPr>
          <w:rFonts w:hint="eastAsia" w:ascii="新宋体" w:hAnsi="新宋体" w:eastAsia="新宋体" w:cs="新宋体"/>
          <w:color w:val="000000" w:themeColor="text1"/>
          <w:sz w:val="24"/>
          <w:highlight w:val="none"/>
          <w:lang w:val="en-US" w:eastAsia="zh-CN"/>
        </w:rPr>
      </w:pPr>
      <w:r>
        <w:rPr>
          <w:rFonts w:hint="eastAsia" w:ascii="新宋体" w:hAnsi="新宋体" w:eastAsia="新宋体" w:cs="新宋体"/>
          <w:color w:val="000000" w:themeColor="text1"/>
          <w:sz w:val="24"/>
          <w:highlight w:val="none"/>
          <w:lang w:val="en-US" w:eastAsia="zh-CN"/>
        </w:rPr>
        <w:t xml:space="preserve">（6）《国务院办公厅关于建立政府强制采购节能产品制度的通知》--国办发〔2007〕51号 </w:t>
      </w:r>
    </w:p>
    <w:p w14:paraId="554159F1">
      <w:pPr>
        <w:keepNext w:val="0"/>
        <w:keepLines w:val="0"/>
        <w:pageBreakBefore w:val="0"/>
        <w:widowControl/>
        <w:kinsoku/>
        <w:overflowPunct/>
        <w:autoSpaceDE/>
        <w:autoSpaceDN/>
        <w:bidi w:val="0"/>
        <w:spacing w:line="360" w:lineRule="auto"/>
        <w:ind w:right="-226" w:rightChars="-94" w:firstLine="240" w:firstLineChars="100"/>
        <w:jc w:val="left"/>
        <w:textAlignment w:val="auto"/>
        <w:rPr>
          <w:rFonts w:hint="eastAsia" w:ascii="新宋体" w:hAnsi="新宋体" w:eastAsia="新宋体" w:cs="新宋体"/>
          <w:color w:val="000000" w:themeColor="text1"/>
          <w:sz w:val="24"/>
          <w:highlight w:val="none"/>
          <w:lang w:val="en-US" w:eastAsia="zh-CN"/>
        </w:rPr>
      </w:pPr>
      <w:r>
        <w:rPr>
          <w:rFonts w:hint="eastAsia" w:ascii="新宋体" w:hAnsi="新宋体" w:eastAsia="新宋体" w:cs="新宋体"/>
          <w:color w:val="000000" w:themeColor="text1"/>
          <w:sz w:val="24"/>
          <w:highlight w:val="none"/>
          <w:lang w:val="en-US" w:eastAsia="zh-CN"/>
        </w:rPr>
        <w:t xml:space="preserve">（7）《财政部发展改革委生态环境部市场监管总局关于调整优化节能产品、环境标志产品政府采购执行机制的通知》--（财库[2019]9号） </w:t>
      </w:r>
    </w:p>
    <w:p w14:paraId="3F516C28">
      <w:pPr>
        <w:keepNext w:val="0"/>
        <w:keepLines w:val="0"/>
        <w:pageBreakBefore w:val="0"/>
        <w:widowControl/>
        <w:kinsoku/>
        <w:overflowPunct/>
        <w:autoSpaceDE/>
        <w:autoSpaceDN/>
        <w:bidi w:val="0"/>
        <w:spacing w:line="360" w:lineRule="auto"/>
        <w:ind w:right="-226" w:rightChars="-94" w:firstLine="240" w:firstLineChars="100"/>
        <w:jc w:val="left"/>
        <w:textAlignment w:val="auto"/>
        <w:rPr>
          <w:rFonts w:hint="eastAsia" w:ascii="新宋体" w:hAnsi="新宋体" w:eastAsia="新宋体" w:cs="新宋体"/>
          <w:color w:val="000000" w:themeColor="text1"/>
          <w:sz w:val="24"/>
          <w:highlight w:val="none"/>
          <w:lang w:val="en-US" w:eastAsia="zh-CN"/>
        </w:rPr>
      </w:pPr>
      <w:r>
        <w:rPr>
          <w:rFonts w:hint="eastAsia" w:ascii="新宋体" w:hAnsi="新宋体" w:eastAsia="新宋体" w:cs="新宋体"/>
          <w:color w:val="000000" w:themeColor="text1"/>
          <w:sz w:val="24"/>
          <w:highlight w:val="none"/>
          <w:lang w:val="en-US" w:eastAsia="zh-CN"/>
        </w:rPr>
        <w:t>（8）《市场监管总局关于发布参与实施政府采购节能产品、环境标志产品认证机构名录的公告》--2019年第16号</w:t>
      </w:r>
    </w:p>
    <w:p w14:paraId="625566FF">
      <w:pPr>
        <w:keepNext w:val="0"/>
        <w:keepLines w:val="0"/>
        <w:pageBreakBefore w:val="0"/>
        <w:widowControl/>
        <w:kinsoku/>
        <w:overflowPunct/>
        <w:autoSpaceDE/>
        <w:autoSpaceDN/>
        <w:bidi w:val="0"/>
        <w:spacing w:line="360" w:lineRule="auto"/>
        <w:ind w:right="-226" w:rightChars="-94" w:firstLine="240" w:firstLineChars="100"/>
        <w:jc w:val="left"/>
        <w:textAlignment w:val="auto"/>
        <w:rPr>
          <w:rFonts w:hint="eastAsia" w:ascii="新宋体" w:hAnsi="新宋体" w:eastAsia="新宋体" w:cs="新宋体"/>
          <w:color w:val="000000" w:themeColor="text1"/>
          <w:sz w:val="24"/>
          <w:highlight w:val="none"/>
          <w:lang w:val="en-US" w:eastAsia="zh-CN"/>
        </w:rPr>
      </w:pPr>
      <w:r>
        <w:rPr>
          <w:rFonts w:hint="eastAsia" w:ascii="新宋体" w:hAnsi="新宋体" w:eastAsia="新宋体" w:cs="新宋体"/>
          <w:color w:val="000000" w:themeColor="text1"/>
          <w:sz w:val="24"/>
          <w:highlight w:val="none"/>
          <w:lang w:val="en-US" w:eastAsia="zh-CN"/>
        </w:rPr>
        <w:t>（9）《财政部民政部中国残疾人联合会关于促进残疾人就业政府采购政策的通知》--（财库〔2017〕141号）</w:t>
      </w:r>
    </w:p>
    <w:p w14:paraId="717F9267">
      <w:pPr>
        <w:keepNext w:val="0"/>
        <w:keepLines w:val="0"/>
        <w:pageBreakBefore w:val="0"/>
        <w:widowControl/>
        <w:kinsoku/>
        <w:overflowPunct/>
        <w:autoSpaceDE/>
        <w:autoSpaceDN/>
        <w:bidi w:val="0"/>
        <w:spacing w:line="360" w:lineRule="auto"/>
        <w:ind w:right="-226" w:rightChars="-94" w:firstLine="240" w:firstLineChars="100"/>
        <w:jc w:val="left"/>
        <w:textAlignment w:val="auto"/>
        <w:rPr>
          <w:rFonts w:hint="eastAsia" w:ascii="新宋体" w:hAnsi="新宋体" w:eastAsia="新宋体" w:cs="新宋体"/>
          <w:color w:val="000000" w:themeColor="text1"/>
          <w:sz w:val="24"/>
          <w:highlight w:val="none"/>
          <w:lang w:val="en-US" w:eastAsia="zh-CN"/>
        </w:rPr>
      </w:pPr>
      <w:r>
        <w:rPr>
          <w:rFonts w:hint="eastAsia" w:ascii="新宋体" w:hAnsi="新宋体" w:eastAsia="新宋体" w:cs="新宋体"/>
          <w:color w:val="000000" w:themeColor="text1"/>
          <w:sz w:val="24"/>
          <w:highlight w:val="none"/>
          <w:lang w:val="en-US" w:eastAsia="zh-CN"/>
        </w:rPr>
        <w:t>(10）《财政部国务院扶贫办关于运用政府采购政策支持脱贫攻坚的通知》（财库〔2019〕27号）</w:t>
      </w:r>
    </w:p>
    <w:p w14:paraId="7DC555FB">
      <w:pPr>
        <w:keepNext w:val="0"/>
        <w:keepLines w:val="0"/>
        <w:pageBreakBefore w:val="0"/>
        <w:widowControl/>
        <w:kinsoku/>
        <w:overflowPunct/>
        <w:autoSpaceDE/>
        <w:autoSpaceDN/>
        <w:bidi w:val="0"/>
        <w:spacing w:line="360" w:lineRule="auto"/>
        <w:ind w:right="-226" w:rightChars="-94" w:firstLine="240" w:firstLineChars="100"/>
        <w:jc w:val="left"/>
        <w:textAlignment w:val="auto"/>
        <w:rPr>
          <w:rFonts w:hint="eastAsia" w:ascii="新宋体" w:hAnsi="新宋体" w:eastAsia="新宋体" w:cs="新宋体"/>
          <w:color w:val="000000" w:themeColor="text1"/>
          <w:sz w:val="24"/>
          <w:highlight w:val="none"/>
          <w:lang w:val="en-US" w:eastAsia="zh-CN"/>
        </w:rPr>
      </w:pPr>
      <w:r>
        <w:rPr>
          <w:rFonts w:hint="eastAsia" w:ascii="新宋体" w:hAnsi="新宋体" w:eastAsia="新宋体" w:cs="新宋体"/>
          <w:color w:val="000000" w:themeColor="text1"/>
          <w:sz w:val="24"/>
          <w:highlight w:val="none"/>
          <w:lang w:val="en-US" w:eastAsia="zh-CN"/>
        </w:rPr>
        <w:t>（11）《关于进一步加强政府绿色采购有关问题的通知》（陕财办采〔2021〕29号）</w:t>
      </w:r>
    </w:p>
    <w:p w14:paraId="5062B51A">
      <w:pPr>
        <w:keepNext w:val="0"/>
        <w:keepLines w:val="0"/>
        <w:pageBreakBefore w:val="0"/>
        <w:widowControl/>
        <w:kinsoku/>
        <w:overflowPunct/>
        <w:autoSpaceDE/>
        <w:autoSpaceDN/>
        <w:bidi w:val="0"/>
        <w:spacing w:line="360" w:lineRule="auto"/>
        <w:ind w:right="-226" w:rightChars="-94" w:firstLine="240" w:firstLineChars="100"/>
        <w:jc w:val="left"/>
        <w:textAlignment w:val="auto"/>
        <w:rPr>
          <w:rFonts w:hint="eastAsia" w:ascii="新宋体" w:hAnsi="新宋体" w:eastAsia="新宋体" w:cs="新宋体"/>
          <w:color w:val="000000" w:themeColor="text1"/>
          <w:sz w:val="24"/>
          <w:highlight w:val="none"/>
          <w:lang w:val="en-US" w:eastAsia="zh-CN"/>
        </w:rPr>
      </w:pPr>
      <w:r>
        <w:rPr>
          <w:rFonts w:hint="eastAsia" w:ascii="新宋体" w:hAnsi="新宋体" w:eastAsia="新宋体" w:cs="新宋体"/>
          <w:color w:val="000000" w:themeColor="text1"/>
          <w:sz w:val="24"/>
          <w:highlight w:val="none"/>
          <w:lang w:val="en-US" w:eastAsia="zh-CN"/>
        </w:rPr>
        <w:t>（12）如有最新颁布的政府采购政策，按最新的文件执行。</w:t>
      </w:r>
    </w:p>
    <w:p w14:paraId="2657F3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rPr>
      </w:pPr>
      <w:r>
        <w:rPr>
          <w:rFonts w:hint="eastAsia" w:ascii="新宋体" w:hAnsi="新宋体" w:eastAsia="新宋体" w:cs="新宋体"/>
        </w:rPr>
        <w:t>3.本项目的特定资格要求：</w:t>
      </w:r>
    </w:p>
    <w:p w14:paraId="1E6363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rPr>
      </w:pPr>
      <w:r>
        <w:rPr>
          <w:rFonts w:hint="eastAsia" w:ascii="新宋体" w:hAnsi="新宋体" w:eastAsia="新宋体" w:cs="新宋体"/>
        </w:rPr>
        <w:t>合同包1(</w:t>
      </w:r>
      <w:r>
        <w:rPr>
          <w:rFonts w:hint="eastAsia" w:ascii="新宋体" w:hAnsi="新宋体" w:eastAsia="新宋体" w:cs="新宋体"/>
          <w:lang w:eastAsia="zh-CN"/>
        </w:rPr>
        <w:t>中医特色优势专科医疗设备采购项目</w:t>
      </w:r>
      <w:r>
        <w:rPr>
          <w:rFonts w:hint="eastAsia" w:ascii="新宋体" w:hAnsi="新宋体" w:eastAsia="新宋体" w:cs="新宋体"/>
        </w:rPr>
        <w:t>)特定资格要求如下:</w:t>
      </w:r>
    </w:p>
    <w:p w14:paraId="0A57D9D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（1）基本资格条件：符合《中华人民共和国政府采购法》第二十二条的规定：</w:t>
      </w:r>
    </w:p>
    <w:p w14:paraId="39D5249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1、具有独立承担民事责任能力的法人、其他组织或自然人，并出具合法有效的营业执照或事业单位法人证书等国家规定的相关证明，自然人参与的提供其身份证明；</w:t>
      </w:r>
    </w:p>
    <w:p w14:paraId="28CB194C">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2、财务状况报告：提供具有财务审计资质单位出具的2023年度或2024年度财务报告</w:t>
      </w:r>
    </w:p>
    <w:p w14:paraId="3DFBCA3A">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（成立时间至开标时间不足一年的可提供成立后任意时段的资产负债表）或开标前六个</w:t>
      </w:r>
    </w:p>
    <w:p w14:paraId="74734146">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月内其基本账户银行出具的资信证明（附开户许可证或基本账户证明）或政府采购信用</w:t>
      </w:r>
    </w:p>
    <w:p w14:paraId="6C795B3C">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担保机构出具的投标担保函；</w:t>
      </w:r>
    </w:p>
    <w:p w14:paraId="08204241">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3、税收缴纳证明：提供2024年1月1日至今任意一个月已缴纳的纳税证明或完税证明</w:t>
      </w:r>
    </w:p>
    <w:p w14:paraId="243F6072">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（包含增值税、企业所得税、营业税至少一种）；（依法免税的投标人应提供相关文件</w:t>
      </w:r>
    </w:p>
    <w:p w14:paraId="1A969462">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证明）</w:t>
      </w:r>
    </w:p>
    <w:p w14:paraId="09338CF5">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4、社会保障资金缴纳证明：提供2024年1月1日至今任意一个月的社保缴费凭据或社</w:t>
      </w:r>
    </w:p>
    <w:p w14:paraId="6D7DEE6B">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保机构开具的社会保险参保缴费情况证明；（依法不需要缴纳社会保障资金的投标人应</w:t>
      </w:r>
    </w:p>
    <w:p w14:paraId="715EE0AA">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提供相关证明）</w:t>
      </w:r>
    </w:p>
    <w:p w14:paraId="4FDC587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5、提供具有履行本合同所必需的设备和专业技术能力的说明及承诺；（格式自拟，加盖投标人公章）</w:t>
      </w:r>
    </w:p>
    <w:p w14:paraId="2A53A1C5">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6、提供参加政府采购活动前三年内在经营活动中没有重大违法记录的书面声明。（格</w:t>
      </w:r>
    </w:p>
    <w:p w14:paraId="67DCD59B">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式自拟，加盖投标人公章）</w:t>
      </w:r>
    </w:p>
    <w:p w14:paraId="3DC7CFE3">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（2）、特定资格条件：</w:t>
      </w:r>
    </w:p>
    <w:p w14:paraId="4174A528">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1、法定代表人或负责人参与投标时需提供法定代表人或负责人资格证明书（附法定代</w:t>
      </w:r>
    </w:p>
    <w:p w14:paraId="598CAB33">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表人或负责人身份证复印件）；（法定代表人或负责人须提供身份证原件，身份证原件</w:t>
      </w:r>
    </w:p>
    <w:p w14:paraId="3B02CC84">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可由本人持有）</w:t>
      </w:r>
    </w:p>
    <w:p w14:paraId="059B8651">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2、被授权人参与投标时需提供法定代表人或负责人授权委托书（附法定代表人或负责</w:t>
      </w:r>
    </w:p>
    <w:p w14:paraId="1FB99C51">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人及被授权人身份证复印件）；（被授权人须提供身份证原件，身份证原件可由本人持</w:t>
      </w:r>
    </w:p>
    <w:p w14:paraId="10F4C043">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有）</w:t>
      </w:r>
    </w:p>
    <w:p w14:paraId="4B9260D9">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3、投标人不得为“信用中国”网站（www.creditchina.gov.cn）中列入失信被执</w:t>
      </w:r>
    </w:p>
    <w:p w14:paraId="6667C57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行人和重大税收违法案件当事人名单的投标人，不得为中国政府采购网（www.ccgp.gov.</w:t>
      </w:r>
    </w:p>
    <w:p w14:paraId="614B1867">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cn）政府采购严重违法失信行为记录名单中被财政部门禁止参加政府采购活动的投标</w:t>
      </w:r>
    </w:p>
    <w:p w14:paraId="4543FA69">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人；（提供书面承诺函，格式自拟加盖投标人公章）</w:t>
      </w:r>
    </w:p>
    <w:p w14:paraId="5A7B86B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 xml:space="preserve">4、投标人为代理商的须提供《医疗器械经营许可证》（或医疗器械经营备案凭证）及生产厂家的《医疗器械生产许可证》（或医疗器械生产备案凭证）复印件和所投产品的《医疗器械产品注册证》（或《医疗器械产品备案凭证》）复印件； </w:t>
      </w:r>
    </w:p>
    <w:p w14:paraId="1E0EB48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5、投标人为制造厂家应出具《医疗器械经营许可证》（或医疗器械经营备案凭证）及</w:t>
      </w:r>
    </w:p>
    <w:p w14:paraId="2F6415C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《医疗器械生产许可证》（或医疗器械生产备案凭证）和所投产品的《医疗器械产品注册证》（或《医疗器械产品备案凭证》）；</w:t>
      </w:r>
    </w:p>
    <w:p w14:paraId="6E75626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6、单位负责人为同一人或者存在直接控股、管理关系的不同投标人，不得参加同一合同项下的政府采购活动；（提供书面承诺函，格式自拟加盖投标人公章）</w:t>
      </w:r>
    </w:p>
    <w:p w14:paraId="4B54858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7、本项目不接受联合体投标。（提供非联合体声明，格式自拟加盖投标人公章）。</w:t>
      </w:r>
    </w:p>
    <w:p w14:paraId="7A0E449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26"/>
          <w:rFonts w:hint="eastAsia" w:ascii="新宋体" w:hAnsi="新宋体" w:eastAsia="新宋体" w:cs="新宋体"/>
          <w:b/>
          <w:bCs/>
          <w:color w:val="auto"/>
          <w:sz w:val="24"/>
          <w:szCs w:val="24"/>
          <w:highlight w:val="none"/>
        </w:rPr>
        <w:t>三、获取招标文件</w:t>
      </w:r>
    </w:p>
    <w:p w14:paraId="37CC056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时间：2025年4月23日至2025年4月29日，每天上午09:00:00 至 12:00:00 ，下午 14:00:00 至 17:00:00（北京时间,法定节假日除外）</w:t>
      </w:r>
    </w:p>
    <w:p w14:paraId="443CF10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新宋体" w:hAnsi="新宋体" w:eastAsia="新宋体" w:cs="新宋体"/>
          <w:color w:val="auto"/>
          <w:sz w:val="24"/>
          <w:szCs w:val="24"/>
          <w:highlight w:val="none"/>
          <w:lang w:val="en-US" w:eastAsia="zh-CN"/>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地点：西安</w:t>
      </w:r>
      <w:r>
        <w:rPr>
          <w:rFonts w:hint="eastAsia" w:ascii="新宋体" w:hAnsi="新宋体" w:eastAsia="新宋体" w:cs="新宋体"/>
          <w:color w:val="auto"/>
          <w:sz w:val="24"/>
          <w:szCs w:val="24"/>
          <w:highlight w:val="none"/>
          <w:lang w:eastAsia="zh-CN"/>
        </w:rPr>
        <w:t>市未央区谭家街道渭滨路水晶新天地1单元1001</w:t>
      </w:r>
      <w:r>
        <w:rPr>
          <w:rFonts w:hint="eastAsia" w:ascii="新宋体" w:hAnsi="新宋体" w:eastAsia="新宋体" w:cs="新宋体"/>
          <w:color w:val="auto"/>
          <w:sz w:val="24"/>
          <w:szCs w:val="24"/>
          <w:highlight w:val="none"/>
          <w:lang w:val="en-US" w:eastAsia="zh-CN"/>
        </w:rPr>
        <w:t>室</w:t>
      </w:r>
    </w:p>
    <w:p w14:paraId="30C18A3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方式：现场获取</w:t>
      </w:r>
    </w:p>
    <w:p w14:paraId="2784063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售价：</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 xml:space="preserve">元 </w:t>
      </w:r>
    </w:p>
    <w:p w14:paraId="664BE88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26"/>
          <w:rFonts w:hint="eastAsia" w:ascii="新宋体" w:hAnsi="新宋体" w:eastAsia="新宋体" w:cs="新宋体"/>
          <w:b/>
          <w:bCs/>
          <w:color w:val="auto"/>
          <w:sz w:val="24"/>
          <w:szCs w:val="24"/>
          <w:highlight w:val="none"/>
        </w:rPr>
        <w:t>四、提交投标文件截止时间、开标时间和地点</w:t>
      </w:r>
    </w:p>
    <w:p w14:paraId="51B4BE1F">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202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lang w:val="en-US" w:eastAsia="zh-CN"/>
        </w:rPr>
        <w:t>14</w:t>
      </w:r>
      <w:r>
        <w:rPr>
          <w:rFonts w:hint="eastAsia" w:ascii="新宋体" w:hAnsi="新宋体" w:eastAsia="新宋体" w:cs="新宋体"/>
          <w:color w:val="auto"/>
          <w:sz w:val="24"/>
          <w:szCs w:val="24"/>
          <w:highlight w:val="none"/>
        </w:rPr>
        <w:t>日</w:t>
      </w:r>
      <w:r>
        <w:rPr>
          <w:rFonts w:hint="eastAsia" w:ascii="新宋体" w:hAnsi="新宋体" w:eastAsia="新宋体" w:cs="新宋体"/>
          <w:color w:val="auto"/>
          <w:sz w:val="24"/>
          <w:szCs w:val="24"/>
          <w:highlight w:val="none"/>
          <w:lang w:val="en-US" w:eastAsia="zh-CN"/>
        </w:rPr>
        <w:t>9</w:t>
      </w:r>
      <w:r>
        <w:rPr>
          <w:rFonts w:hint="eastAsia" w:ascii="新宋体" w:hAnsi="新宋体" w:eastAsia="新宋体" w:cs="新宋体"/>
          <w:color w:val="auto"/>
          <w:sz w:val="24"/>
          <w:szCs w:val="24"/>
          <w:highlight w:val="none"/>
        </w:rPr>
        <w:t>时</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0分00秒（北京时间）</w:t>
      </w:r>
    </w:p>
    <w:p w14:paraId="6A4E3A99">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提交投标文件</w:t>
      </w:r>
      <w:r>
        <w:rPr>
          <w:rFonts w:hint="eastAsia" w:ascii="新宋体" w:hAnsi="新宋体" w:eastAsia="新宋体" w:cs="新宋体"/>
          <w:color w:val="auto"/>
          <w:sz w:val="24"/>
          <w:szCs w:val="24"/>
          <w:highlight w:val="none"/>
        </w:rPr>
        <w:t>地点：</w:t>
      </w:r>
      <w:r>
        <w:rPr>
          <w:rFonts w:hint="eastAsia" w:ascii="新宋体" w:hAnsi="新宋体" w:eastAsia="新宋体" w:cs="新宋体"/>
          <w:color w:val="auto"/>
          <w:sz w:val="24"/>
          <w:szCs w:val="24"/>
          <w:highlight w:val="none"/>
          <w:lang w:eastAsia="zh-CN"/>
        </w:rPr>
        <w:t>西安市未央区谭家街道渭滨路水晶新天地1单元1001</w:t>
      </w:r>
      <w:r>
        <w:rPr>
          <w:rFonts w:hint="eastAsia" w:ascii="新宋体" w:hAnsi="新宋体" w:eastAsia="新宋体" w:cs="新宋体"/>
          <w:color w:val="auto"/>
          <w:sz w:val="24"/>
          <w:szCs w:val="24"/>
          <w:highlight w:val="none"/>
          <w:lang w:val="en-US" w:eastAsia="zh-CN"/>
        </w:rPr>
        <w:t>会议</w:t>
      </w:r>
      <w:r>
        <w:rPr>
          <w:rFonts w:hint="eastAsia" w:ascii="新宋体" w:hAnsi="新宋体" w:eastAsia="新宋体" w:cs="新宋体"/>
          <w:color w:val="auto"/>
          <w:sz w:val="24"/>
          <w:szCs w:val="24"/>
          <w:highlight w:val="none"/>
          <w:lang w:eastAsia="zh-CN"/>
        </w:rPr>
        <w:t>室</w:t>
      </w:r>
    </w:p>
    <w:p w14:paraId="375397A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开标地点：</w:t>
      </w:r>
      <w:r>
        <w:rPr>
          <w:rFonts w:hint="eastAsia" w:ascii="新宋体" w:hAnsi="新宋体" w:eastAsia="新宋体" w:cs="新宋体"/>
          <w:color w:val="auto"/>
          <w:sz w:val="24"/>
          <w:szCs w:val="24"/>
          <w:highlight w:val="none"/>
          <w:lang w:eastAsia="zh-CN"/>
        </w:rPr>
        <w:t>西安市未央区谭家街道渭滨路水晶新天地1单元1001会议室</w:t>
      </w:r>
    </w:p>
    <w:p w14:paraId="54A9C69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26"/>
          <w:rFonts w:hint="eastAsia" w:ascii="新宋体" w:hAnsi="新宋体" w:eastAsia="新宋体" w:cs="新宋体"/>
          <w:b/>
          <w:bCs/>
          <w:color w:val="auto"/>
          <w:sz w:val="24"/>
          <w:szCs w:val="24"/>
          <w:highlight w:val="none"/>
        </w:rPr>
        <w:t>五、公告期限</w:t>
      </w:r>
    </w:p>
    <w:p w14:paraId="0DC7883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自本公告发布之日起5个工作日。</w:t>
      </w:r>
    </w:p>
    <w:p w14:paraId="3333523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26"/>
          <w:rFonts w:hint="eastAsia" w:ascii="新宋体" w:hAnsi="新宋体" w:eastAsia="新宋体" w:cs="新宋体"/>
          <w:b/>
          <w:bCs/>
          <w:color w:val="auto"/>
          <w:sz w:val="24"/>
          <w:szCs w:val="24"/>
          <w:highlight w:val="none"/>
        </w:rPr>
        <w:t>六、其他补充事宜</w:t>
      </w:r>
    </w:p>
    <w:p w14:paraId="3872622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新宋体" w:hAnsi="新宋体" w:eastAsia="新宋体" w:cs="新宋体"/>
          <w:b w:val="0"/>
          <w:bCs w:val="0"/>
          <w:color w:val="auto"/>
          <w:sz w:val="22"/>
          <w:szCs w:val="22"/>
          <w:highlight w:val="none"/>
        </w:rPr>
      </w:pP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注：获取招标文件时（9：00—12：00，14：00--17：00（节假日除外））请携带有效的单位介绍信及被介绍人身份证复印件，加盖投标人公章（鲜章）,可自带 U 盘拷贝电子文件（本项目仅支持现场报名获取，谢绝邮寄）。</w:t>
      </w:r>
    </w:p>
    <w:p w14:paraId="6B2F4D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26"/>
          <w:rFonts w:hint="eastAsia" w:ascii="新宋体" w:hAnsi="新宋体" w:eastAsia="新宋体" w:cs="新宋体"/>
          <w:b/>
          <w:bCs/>
          <w:color w:val="auto"/>
          <w:sz w:val="24"/>
          <w:szCs w:val="24"/>
          <w:highlight w:val="none"/>
        </w:rPr>
        <w:t>七、对本次招标提出询问，请按以下方式联系。</w:t>
      </w:r>
    </w:p>
    <w:p w14:paraId="45F347C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1.采购人信息</w:t>
      </w:r>
    </w:p>
    <w:p w14:paraId="01DA872E">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渭南市华州区中医医院</w:t>
      </w:r>
    </w:p>
    <w:p w14:paraId="7971825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地址：</w:t>
      </w:r>
      <w:r>
        <w:rPr>
          <w:rFonts w:hint="eastAsia" w:ascii="新宋体" w:hAnsi="新宋体" w:eastAsia="新宋体" w:cs="新宋体"/>
          <w:color w:val="auto"/>
          <w:sz w:val="24"/>
          <w:szCs w:val="24"/>
          <w:highlight w:val="none"/>
          <w:lang w:val="en-US" w:eastAsia="zh-CN"/>
        </w:rPr>
        <w:t>渭南市华州区新秦北路</w:t>
      </w:r>
    </w:p>
    <w:p w14:paraId="6B6BCAB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联系方式：</w:t>
      </w:r>
      <w:r>
        <w:rPr>
          <w:rFonts w:hint="eastAsia" w:ascii="新宋体" w:hAnsi="新宋体" w:eastAsia="新宋体" w:cs="新宋体"/>
          <w:color w:val="auto"/>
          <w:sz w:val="24"/>
          <w:szCs w:val="24"/>
          <w:highlight w:val="none"/>
          <w:lang w:val="en-US" w:eastAsia="zh-CN"/>
        </w:rPr>
        <w:t>0913-4725225</w:t>
      </w:r>
    </w:p>
    <w:p w14:paraId="43FB022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2.采购代理机构信息</w:t>
      </w:r>
    </w:p>
    <w:p w14:paraId="6F6EE8F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陕西慧通广和项目管理有限公司</w:t>
      </w:r>
    </w:p>
    <w:p w14:paraId="092EB82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地址：</w:t>
      </w:r>
      <w:r>
        <w:rPr>
          <w:rFonts w:hint="eastAsia" w:ascii="新宋体" w:hAnsi="新宋体" w:eastAsia="新宋体" w:cs="新宋体"/>
          <w:color w:val="auto"/>
          <w:sz w:val="24"/>
          <w:szCs w:val="24"/>
          <w:highlight w:val="none"/>
          <w:lang w:eastAsia="zh-CN"/>
        </w:rPr>
        <w:t>西安市未央区谭家街道渭滨路水晶新天地1单元1001室</w:t>
      </w:r>
    </w:p>
    <w:p w14:paraId="0C6C9D5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联系方式：</w:t>
      </w:r>
      <w:r>
        <w:rPr>
          <w:rFonts w:hint="eastAsia" w:ascii="新宋体" w:hAnsi="新宋体" w:eastAsia="新宋体" w:cs="新宋体"/>
          <w:color w:val="auto"/>
          <w:sz w:val="24"/>
          <w:szCs w:val="24"/>
          <w:highlight w:val="none"/>
          <w:lang w:eastAsia="zh-CN"/>
        </w:rPr>
        <w:t>029-86639287</w:t>
      </w:r>
    </w:p>
    <w:p w14:paraId="60B6654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3.项目联系方式 </w:t>
      </w:r>
    </w:p>
    <w:p w14:paraId="09072CA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项目联系人：</w:t>
      </w:r>
      <w:r>
        <w:rPr>
          <w:rFonts w:hint="eastAsia" w:ascii="新宋体" w:hAnsi="新宋体" w:eastAsia="新宋体" w:cs="新宋体"/>
          <w:color w:val="auto"/>
          <w:sz w:val="24"/>
          <w:szCs w:val="24"/>
          <w:highlight w:val="none"/>
          <w:lang w:eastAsia="zh-CN"/>
        </w:rPr>
        <w:t>王工</w:t>
      </w:r>
    </w:p>
    <w:p w14:paraId="04CF645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电话：</w:t>
      </w:r>
      <w:r>
        <w:rPr>
          <w:rFonts w:hint="eastAsia" w:ascii="新宋体" w:hAnsi="新宋体" w:eastAsia="新宋体" w:cs="新宋体"/>
          <w:color w:val="auto"/>
          <w:sz w:val="24"/>
          <w:szCs w:val="24"/>
          <w:highlight w:val="none"/>
          <w:lang w:eastAsia="zh-CN"/>
        </w:rPr>
        <w:t>029-86639287</w:t>
      </w:r>
    </w:p>
    <w:p w14:paraId="3B2060DE">
      <w:pPr>
        <w:pStyle w:val="1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新宋体" w:hAnsi="新宋体" w:eastAsia="新宋体" w:cs="新宋体"/>
          <w:b/>
          <w:bCs/>
          <w:color w:val="auto"/>
          <w:kern w:val="0"/>
          <w:sz w:val="24"/>
          <w:szCs w:val="22"/>
          <w:highlight w:val="none"/>
          <w:lang w:val="en-US" w:eastAsia="zh-CN" w:bidi="ar-SA"/>
        </w:rPr>
      </w:pPr>
      <w:r>
        <w:rPr>
          <w:rFonts w:hint="eastAsia" w:ascii="新宋体" w:hAnsi="新宋体" w:eastAsia="新宋体" w:cs="新宋体"/>
          <w:b/>
          <w:color w:val="auto"/>
          <w:highlight w:val="none"/>
        </w:rPr>
        <w:pict>
          <v:shape id="Text Box 2" o:spid="_x0000_s2051" o:spt="202" type="#_x0000_t202" style="position:absolute;left:0pt;margin-left:-20.9pt;margin-top:19.85pt;height:69.8pt;width:462.95pt;mso-wrap-distance-bottom:0pt;mso-wrap-distance-left:9pt;mso-wrap-distance-right:9pt;mso-wrap-distance-top:0pt;z-index:251660288;mso-width-relative:page;mso-height-relative:page;" fillcolor="#FFFFFF" filled="t" stroked="t" coordsize="21600,21600" o:gfxdata="UEsDBAoAAAAAAIdO4kAAAAAAAAAAAAAAAAAEAAAAZHJzL1BLAwQUAAAACACHTuJAniQsT9kAAAAK&#10;AQAADwAAAGRycy9kb3ducmV2LnhtbE2Py07DMBBF90j8gzVIbFBrt6F5EacLJBDsSkHt1o3dJCIe&#10;B9tNy98zrGA5mqN7z63WFzuwyfjQO5SwmAtgBhune2wlfLw/zXJgISrUanBoJHybAOv6+qpSpXZn&#10;fDPTNraMQjCUSkIX41hyHprOWBXmbjRIv6PzVkU6fcu1V2cKtwNfCpFyq3qkhk6N5rEzzef2ZCXk&#10;9y/TPrwmm12THoci3mXT85eX8vZmIR6ARXOJfzD86pM61OR0cCfUgQ0SZsusIFRCktMEAoqVSIEd&#10;iFxlCfC64v8n1D9QSwMEFAAAAAgAh07iQJdzfR30AQAADwQAAA4AAABkcnMvZTJvRG9jLnhtbK1T&#10;247TMBB9R+IfLL/TpGG7y0ZNV0ApLwiQdvcDpr4klnzDdpv07xm73XYXeECIPDjjmeMzM2fs5d1k&#10;NNmLEJWzHZ3PakqEZY4r23f08WHz5h0lMYHloJ0VHT2ISO9Wr18tR9+Kxg1OcxEIktjYjr6jQ0q+&#10;rarIBmEgzpwXFoPSBQMJt6GveIAR2Y2umrq+rkYXuA+OiRjRuz4G6arwSylY+iZlFInojmJtqayh&#10;rNu8VqsltH0APyh2KgP+oQoDymLSM9UaEpBdUL9RGcWCi06mGXOmclIqJkoP2M28/qWb+wG8KL2g&#10;ONGfZYr/j5Z93X8PRPGOXlFiweCIHsSUyAc3kSarM/rYIujeIyxN6MYpP/kjOnPTkwwm/7EdgnHU&#10;+XDWNpMxdF4387dXNwtKGMZuFk22kb66nPYhps/CGZKNjgacXZEU9l9iOkKfIDlZdFrxjdK6bEK/&#10;/agD2QPOeVO+E/sLmLZk7Ojtosl1AF43qSGhaTwKEG1f8r04EZ8T1+X7E3EubA1xOBZQGDIMWqOS&#10;CMUaBPBPlpN08CiyxddAczFGcEq0wMeTrYJMoPTfIFE7bVHCPKLjKLKVpu2ENNncOn7AsY14vbG9&#10;HzsImHPng+oHFHheurXu/S45qYrCl0MnWrx1ZUanF5Kv9fN9QV3e8e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iQsT9kAAAAKAQAADwAAAAAAAAABACAAAAAiAAAAZHJzL2Rvd25yZXYueG1sUEsB&#10;AhQAFAAAAAgAh07iQJdzfR30AQAADwQAAA4AAAAAAAAAAQAgAAAAKAEAAGRycy9lMm9Eb2MueG1s&#10;UEsFBgAAAAAGAAYAWQEAAI4FAAAAAA==&#10;">
            <v:path/>
            <v:fill on="t" color2="#FFFFFF" focussize="0,0"/>
            <v:stroke color="#000000" joinstyle="miter"/>
            <v:imagedata o:title=""/>
            <o:lock v:ext="edit" aspectratio="f"/>
            <v:textbox>
              <w:txbxContent>
                <w:p w14:paraId="6B5EFA83">
                  <w:pPr>
                    <w:spacing w:line="560" w:lineRule="exact"/>
                    <w:rPr>
                      <w:rFonts w:hint="eastAsia" w:ascii="新宋体" w:hAnsi="新宋体" w:eastAsia="新宋体" w:cs="新宋体"/>
                      <w:b/>
                      <w:bCs w:val="0"/>
                      <w:sz w:val="24"/>
                      <w:szCs w:val="24"/>
                    </w:rPr>
                  </w:pPr>
                  <w:r>
                    <w:rPr>
                      <w:rFonts w:hint="eastAsia" w:ascii="新宋体" w:hAnsi="新宋体" w:eastAsia="新宋体" w:cs="新宋体"/>
                      <w:b/>
                      <w:bCs w:val="0"/>
                      <w:sz w:val="24"/>
                      <w:szCs w:val="24"/>
                    </w:rPr>
                    <w:t>温馨提示：购买招标文件后，请仔细阅读，特别注意粗体及划线部分，如有疑问请来电咨询。</w:t>
                  </w:r>
                </w:p>
              </w:txbxContent>
            </v:textbox>
            <w10:wrap type="square"/>
          </v:shape>
        </w:pict>
      </w:r>
    </w:p>
    <w:p w14:paraId="106C1019">
      <w:pPr>
        <w:pStyle w:val="10"/>
        <w:rPr>
          <w:rFonts w:hint="eastAsia" w:ascii="新宋体" w:hAnsi="新宋体" w:eastAsia="新宋体" w:cs="新宋体"/>
          <w:color w:val="auto"/>
          <w:highlight w:val="none"/>
        </w:rPr>
      </w:pPr>
    </w:p>
    <w:p w14:paraId="48F58428">
      <w:pPr>
        <w:rPr>
          <w:rFonts w:hint="eastAsia" w:ascii="新宋体" w:hAnsi="新宋体" w:eastAsia="新宋体" w:cs="新宋体"/>
          <w:color w:val="auto"/>
          <w:sz w:val="44"/>
          <w:szCs w:val="44"/>
          <w:highlight w:val="none"/>
        </w:rPr>
      </w:pPr>
      <w:bookmarkStart w:id="5" w:name="_Toc458617453"/>
      <w:bookmarkStart w:id="6" w:name="_Toc30520"/>
      <w:bookmarkStart w:id="7" w:name="_Toc458617730"/>
      <w:r>
        <w:rPr>
          <w:rFonts w:hint="eastAsia" w:ascii="新宋体" w:hAnsi="新宋体" w:eastAsia="新宋体" w:cs="新宋体"/>
          <w:color w:val="auto"/>
          <w:sz w:val="44"/>
          <w:szCs w:val="44"/>
          <w:highlight w:val="none"/>
        </w:rPr>
        <w:br w:type="page"/>
      </w:r>
    </w:p>
    <w:p w14:paraId="3AFE47F3">
      <w:pPr>
        <w:pStyle w:val="2"/>
        <w:bidi w:val="0"/>
        <w:spacing w:line="360" w:lineRule="auto"/>
        <w:jc w:val="center"/>
        <w:rPr>
          <w:rFonts w:hint="eastAsia" w:ascii="新宋体" w:hAnsi="新宋体" w:eastAsia="新宋体" w:cs="新宋体"/>
          <w:color w:val="auto"/>
          <w:sz w:val="44"/>
          <w:szCs w:val="44"/>
          <w:highlight w:val="none"/>
        </w:rPr>
      </w:pPr>
      <w:r>
        <w:rPr>
          <w:rFonts w:hint="eastAsia" w:ascii="新宋体" w:hAnsi="新宋体" w:eastAsia="新宋体" w:cs="新宋体"/>
          <w:color w:val="auto"/>
          <w:sz w:val="44"/>
          <w:szCs w:val="44"/>
          <w:highlight w:val="none"/>
        </w:rPr>
        <w:t>第二章  投标人须知</w:t>
      </w:r>
      <w:bookmarkEnd w:id="5"/>
      <w:bookmarkEnd w:id="6"/>
      <w:bookmarkEnd w:id="7"/>
    </w:p>
    <w:p w14:paraId="6BE661DD">
      <w:pPr>
        <w:pStyle w:val="3"/>
        <w:spacing w:line="360" w:lineRule="auto"/>
        <w:jc w:val="center"/>
        <w:rPr>
          <w:rFonts w:hint="eastAsia" w:ascii="新宋体" w:hAnsi="新宋体" w:eastAsia="新宋体" w:cs="新宋体"/>
          <w:color w:val="auto"/>
          <w:sz w:val="15"/>
          <w:szCs w:val="15"/>
          <w:highlight w:val="none"/>
        </w:rPr>
      </w:pPr>
      <w:bookmarkStart w:id="8" w:name="_Toc458617454"/>
      <w:bookmarkStart w:id="9" w:name="_Toc458617731"/>
      <w:bookmarkStart w:id="10" w:name="_Toc28725"/>
      <w:r>
        <w:rPr>
          <w:rFonts w:hint="eastAsia" w:ascii="新宋体" w:hAnsi="新宋体" w:eastAsia="新宋体" w:cs="新宋体"/>
          <w:color w:val="auto"/>
          <w:sz w:val="28"/>
          <w:szCs w:val="28"/>
          <w:highlight w:val="none"/>
        </w:rPr>
        <w:t>一、投标人须知前附表</w:t>
      </w:r>
      <w:bookmarkEnd w:id="8"/>
      <w:bookmarkEnd w:id="9"/>
      <w:bookmarkEnd w:id="10"/>
    </w:p>
    <w:tbl>
      <w:tblPr>
        <w:tblStyle w:val="2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1"/>
        <w:gridCol w:w="6336"/>
      </w:tblGrid>
      <w:tr w14:paraId="351D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9" w:type="dxa"/>
            <w:vAlign w:val="center"/>
          </w:tcPr>
          <w:p w14:paraId="2F18A920">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序号</w:t>
            </w:r>
          </w:p>
        </w:tc>
        <w:tc>
          <w:tcPr>
            <w:tcW w:w="2411" w:type="dxa"/>
            <w:vAlign w:val="center"/>
          </w:tcPr>
          <w:p w14:paraId="68BF17E3">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条款名称</w:t>
            </w:r>
          </w:p>
        </w:tc>
        <w:tc>
          <w:tcPr>
            <w:tcW w:w="6336" w:type="dxa"/>
            <w:vAlign w:val="center"/>
          </w:tcPr>
          <w:p w14:paraId="51893AC8">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说明和要求</w:t>
            </w:r>
          </w:p>
        </w:tc>
      </w:tr>
      <w:tr w14:paraId="084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3BAE97C">
            <w:pPr>
              <w:spacing w:line="560" w:lineRule="exact"/>
              <w:jc w:val="cente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w:t>
            </w:r>
          </w:p>
        </w:tc>
        <w:tc>
          <w:tcPr>
            <w:tcW w:w="2411" w:type="dxa"/>
            <w:vAlign w:val="center"/>
          </w:tcPr>
          <w:p w14:paraId="1E5B46D5">
            <w:pPr>
              <w:spacing w:line="560" w:lineRule="exact"/>
              <w:jc w:val="cente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采购人</w:t>
            </w:r>
          </w:p>
        </w:tc>
        <w:tc>
          <w:tcPr>
            <w:tcW w:w="6336" w:type="dxa"/>
          </w:tcPr>
          <w:p w14:paraId="59B665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名    称：</w:t>
            </w:r>
            <w:r>
              <w:rPr>
                <w:rFonts w:hint="eastAsia" w:ascii="新宋体" w:hAnsi="新宋体" w:eastAsia="新宋体" w:cs="新宋体"/>
                <w:color w:val="auto"/>
                <w:szCs w:val="24"/>
                <w:highlight w:val="none"/>
                <w:lang w:eastAsia="zh-CN"/>
              </w:rPr>
              <w:t>渭南市华州区中医医院</w:t>
            </w:r>
          </w:p>
          <w:p w14:paraId="0582BAA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地址：</w:t>
            </w:r>
            <w:r>
              <w:rPr>
                <w:rFonts w:hint="eastAsia" w:ascii="新宋体" w:hAnsi="新宋体" w:eastAsia="新宋体" w:cs="新宋体"/>
                <w:color w:val="auto"/>
                <w:sz w:val="24"/>
                <w:szCs w:val="24"/>
                <w:highlight w:val="none"/>
                <w:lang w:val="en-US" w:eastAsia="zh-CN"/>
              </w:rPr>
              <w:t>渭南市华州区新秦北路</w:t>
            </w:r>
          </w:p>
          <w:p w14:paraId="3CF405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 w:val="24"/>
                <w:szCs w:val="24"/>
                <w:highlight w:val="none"/>
              </w:rPr>
              <w:t>联系方式：</w:t>
            </w:r>
            <w:r>
              <w:rPr>
                <w:rFonts w:hint="eastAsia" w:ascii="新宋体" w:hAnsi="新宋体" w:eastAsia="新宋体" w:cs="新宋体"/>
                <w:color w:val="auto"/>
                <w:sz w:val="24"/>
                <w:szCs w:val="24"/>
                <w:highlight w:val="none"/>
                <w:lang w:val="en-US" w:eastAsia="zh-CN"/>
              </w:rPr>
              <w:t>0913-4725225</w:t>
            </w:r>
          </w:p>
        </w:tc>
      </w:tr>
      <w:tr w14:paraId="06AF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4DD8212">
            <w:pPr>
              <w:spacing w:line="560" w:lineRule="exact"/>
              <w:jc w:val="cente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w:t>
            </w:r>
          </w:p>
        </w:tc>
        <w:tc>
          <w:tcPr>
            <w:tcW w:w="2411" w:type="dxa"/>
            <w:vAlign w:val="center"/>
          </w:tcPr>
          <w:p w14:paraId="5D8DD75D">
            <w:pPr>
              <w:spacing w:line="560" w:lineRule="exact"/>
              <w:jc w:val="cente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采购代理机构</w:t>
            </w:r>
          </w:p>
        </w:tc>
        <w:tc>
          <w:tcPr>
            <w:tcW w:w="6336" w:type="dxa"/>
          </w:tcPr>
          <w:p w14:paraId="711043CD">
            <w:pPr>
              <w:spacing w:line="560" w:lineRule="exact"/>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名  称：</w:t>
            </w:r>
            <w:r>
              <w:rPr>
                <w:rFonts w:hint="eastAsia" w:ascii="新宋体" w:hAnsi="新宋体" w:eastAsia="新宋体" w:cs="新宋体"/>
                <w:color w:val="auto"/>
                <w:szCs w:val="24"/>
                <w:highlight w:val="none"/>
                <w:lang w:eastAsia="zh-CN"/>
              </w:rPr>
              <w:t>陕西慧通广和项目管理有限公司</w:t>
            </w:r>
          </w:p>
          <w:p w14:paraId="3523E721">
            <w:pPr>
              <w:spacing w:line="560" w:lineRule="exact"/>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地  址：</w:t>
            </w:r>
            <w:r>
              <w:rPr>
                <w:rFonts w:hint="eastAsia" w:ascii="新宋体" w:hAnsi="新宋体" w:eastAsia="新宋体" w:cs="新宋体"/>
                <w:color w:val="auto"/>
                <w:szCs w:val="24"/>
                <w:highlight w:val="none"/>
                <w:lang w:eastAsia="zh-CN"/>
              </w:rPr>
              <w:t>西安市未央区谭家街道渭滨路水晶新天地1单元1001会议室</w:t>
            </w:r>
          </w:p>
          <w:p w14:paraId="4C6FD1CA">
            <w:pPr>
              <w:spacing w:line="560" w:lineRule="exact"/>
              <w:rPr>
                <w:rFonts w:hint="eastAsia" w:ascii="新宋体" w:hAnsi="新宋体" w:eastAsia="新宋体" w:cs="新宋体"/>
                <w:color w:val="auto"/>
                <w:szCs w:val="24"/>
                <w:highlight w:val="none"/>
                <w:u w:val="wavyHeavy" w:color="FF0000"/>
                <w:lang w:eastAsia="zh-CN"/>
              </w:rPr>
            </w:pPr>
            <w:r>
              <w:rPr>
                <w:rFonts w:hint="eastAsia" w:ascii="新宋体" w:hAnsi="新宋体" w:eastAsia="新宋体" w:cs="新宋体"/>
                <w:color w:val="auto"/>
                <w:szCs w:val="24"/>
                <w:highlight w:val="none"/>
              </w:rPr>
              <w:t>联系人：</w:t>
            </w:r>
            <w:r>
              <w:rPr>
                <w:rFonts w:hint="eastAsia" w:ascii="新宋体" w:hAnsi="新宋体" w:eastAsia="新宋体" w:cs="新宋体"/>
                <w:color w:val="auto"/>
                <w:szCs w:val="24"/>
                <w:highlight w:val="none"/>
                <w:lang w:eastAsia="zh-CN"/>
              </w:rPr>
              <w:t>王工</w:t>
            </w:r>
          </w:p>
          <w:p w14:paraId="21D4E8BE">
            <w:pPr>
              <w:spacing w:line="560" w:lineRule="exact"/>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联系方式：</w:t>
            </w:r>
            <w:r>
              <w:rPr>
                <w:rFonts w:hint="eastAsia" w:ascii="新宋体" w:hAnsi="新宋体" w:eastAsia="新宋体" w:cs="新宋体"/>
                <w:color w:val="auto"/>
                <w:szCs w:val="24"/>
                <w:highlight w:val="none"/>
                <w:lang w:eastAsia="zh-CN"/>
              </w:rPr>
              <w:t>029-86639287</w:t>
            </w:r>
          </w:p>
        </w:tc>
      </w:tr>
      <w:tr w14:paraId="5C56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EB888A5">
            <w:pPr>
              <w:spacing w:line="560" w:lineRule="exact"/>
              <w:jc w:val="cente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w:t>
            </w:r>
          </w:p>
        </w:tc>
        <w:tc>
          <w:tcPr>
            <w:tcW w:w="2411" w:type="dxa"/>
            <w:vAlign w:val="center"/>
          </w:tcPr>
          <w:p w14:paraId="0C831253">
            <w:pPr>
              <w:spacing w:line="560" w:lineRule="exact"/>
              <w:jc w:val="cente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监督管理机构</w:t>
            </w:r>
          </w:p>
        </w:tc>
        <w:tc>
          <w:tcPr>
            <w:tcW w:w="6336" w:type="dxa"/>
          </w:tcPr>
          <w:p w14:paraId="0A189B66">
            <w:pPr>
              <w:spacing w:line="560" w:lineRule="exact"/>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lang w:eastAsia="zh-CN"/>
              </w:rPr>
              <w:t>渭南市华州区财政局</w:t>
            </w:r>
          </w:p>
        </w:tc>
      </w:tr>
      <w:tr w14:paraId="662A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AA840B6">
            <w:pPr>
              <w:spacing w:line="560" w:lineRule="exact"/>
              <w:jc w:val="center"/>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4</w:t>
            </w:r>
          </w:p>
        </w:tc>
        <w:tc>
          <w:tcPr>
            <w:tcW w:w="2411" w:type="dxa"/>
            <w:vAlign w:val="center"/>
          </w:tcPr>
          <w:p w14:paraId="02972F6C">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投标人</w:t>
            </w:r>
          </w:p>
        </w:tc>
        <w:tc>
          <w:tcPr>
            <w:tcW w:w="6336" w:type="dxa"/>
            <w:vAlign w:val="top"/>
          </w:tcPr>
          <w:p w14:paraId="5CDDB46D">
            <w:pPr>
              <w:spacing w:line="560" w:lineRule="exact"/>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响应</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"http://baike.baidu.com/view/8707.htm" \t "_blank"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Cs w:val="24"/>
                <w:highlight w:val="none"/>
              </w:rPr>
              <w:t>招标</w:t>
            </w:r>
            <w:r>
              <w:rPr>
                <w:rFonts w:hint="eastAsia" w:ascii="新宋体" w:hAnsi="新宋体" w:eastAsia="新宋体" w:cs="新宋体"/>
                <w:color w:val="auto"/>
                <w:szCs w:val="24"/>
                <w:highlight w:val="none"/>
              </w:rPr>
              <w:fldChar w:fldCharType="end"/>
            </w:r>
            <w:r>
              <w:rPr>
                <w:rFonts w:hint="eastAsia" w:ascii="新宋体" w:hAnsi="新宋体" w:eastAsia="新宋体" w:cs="新宋体"/>
                <w:color w:val="auto"/>
                <w:szCs w:val="24"/>
                <w:highlight w:val="none"/>
              </w:rPr>
              <w:t>并且符合招标文件规定资格条件和参加投标竞争的法人或其他组织。</w:t>
            </w:r>
          </w:p>
        </w:tc>
      </w:tr>
      <w:tr w14:paraId="0D35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990EC20">
            <w:pPr>
              <w:spacing w:line="560" w:lineRule="exact"/>
              <w:jc w:val="center"/>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lang w:val="en-US" w:eastAsia="zh-CN"/>
              </w:rPr>
              <w:t>5</w:t>
            </w:r>
          </w:p>
        </w:tc>
        <w:tc>
          <w:tcPr>
            <w:tcW w:w="2411" w:type="dxa"/>
            <w:vAlign w:val="center"/>
          </w:tcPr>
          <w:p w14:paraId="154F1EC3">
            <w:pPr>
              <w:spacing w:line="560" w:lineRule="exact"/>
              <w:jc w:val="cente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投标人资格要求</w:t>
            </w:r>
          </w:p>
        </w:tc>
        <w:tc>
          <w:tcPr>
            <w:tcW w:w="6336" w:type="dxa"/>
          </w:tcPr>
          <w:p w14:paraId="4A3155D3">
            <w:pPr>
              <w:pStyle w:val="38"/>
              <w:wordWrap w:val="0"/>
              <w:topLinePunct/>
              <w:spacing w:line="520" w:lineRule="exact"/>
              <w:ind w:left="0" w:leftChars="0"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（1）基本资格条件：符合《中华人民共和国政府采购法》第二十二条的规定：</w:t>
            </w:r>
          </w:p>
          <w:p w14:paraId="3B08046E">
            <w:pPr>
              <w:pStyle w:val="38"/>
              <w:wordWrap w:val="0"/>
              <w:topLinePunct/>
              <w:spacing w:line="520" w:lineRule="exac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 xml:space="preserve">1、具有独立承担民事责任能力的法人、其他组织或自然人，并出具合法有效的营业执照或事业单位法人证书等国家规定的相关证明，自然人参与的提供其身份证明。  </w:t>
            </w:r>
          </w:p>
          <w:p w14:paraId="560B6F91">
            <w:pPr>
              <w:pStyle w:val="38"/>
              <w:wordWrap w:val="0"/>
              <w:topLinePunct/>
              <w:spacing w:line="52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 xml:space="preserve">2、财务状况报告：提供具有财务审计资质单位出具的2023年度或2024年度财务报告（成立时间至开标时间不足一年的可提供成立后任意时段的资产负债表）或开标前六个月内其基本账户银行出具的资信证明（附开户许可证或基本账户证明）或政府采购信用担保机构出具的投标担保函。 </w:t>
            </w:r>
          </w:p>
          <w:p w14:paraId="17CA5136">
            <w:pPr>
              <w:pStyle w:val="38"/>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3、税收缴纳证明：</w:t>
            </w:r>
            <w:r>
              <w:rPr>
                <w:rFonts w:hint="eastAsia" w:ascii="新宋体" w:hAnsi="新宋体" w:eastAsia="新宋体" w:cs="新宋体"/>
                <w:color w:val="auto"/>
                <w:sz w:val="24"/>
                <w:highlight w:val="none"/>
                <w:lang w:eastAsia="zh-CN"/>
              </w:rPr>
              <w:t>提供2024年1月1日至今任意一个月已缴纳的纳税证明或完税证明（包含增值税、企业所得税、营业税至少一种）；（依法免税的投标人应提供相关文件证明）</w:t>
            </w:r>
            <w:r>
              <w:rPr>
                <w:rFonts w:hint="eastAsia" w:ascii="新宋体" w:hAnsi="新宋体" w:eastAsia="新宋体" w:cs="新宋体"/>
                <w:color w:val="auto"/>
                <w:sz w:val="24"/>
                <w:highlight w:val="none"/>
              </w:rPr>
              <w:t>。</w:t>
            </w:r>
          </w:p>
          <w:p w14:paraId="43A14BD1">
            <w:pPr>
              <w:pStyle w:val="38"/>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4、社会保障资金缴纳证明：</w:t>
            </w:r>
            <w:r>
              <w:rPr>
                <w:rFonts w:hint="eastAsia" w:ascii="新宋体" w:hAnsi="新宋体" w:eastAsia="新宋体" w:cs="新宋体"/>
                <w:color w:val="auto"/>
                <w:sz w:val="24"/>
                <w:highlight w:val="none"/>
                <w:lang w:eastAsia="zh-CN"/>
              </w:rPr>
              <w:t>提供2024年1月1日至今任意一个月的社保缴费凭据或社保机构开具的社会保险参保缴费情况证明</w:t>
            </w:r>
            <w:r>
              <w:rPr>
                <w:rFonts w:hint="eastAsia" w:ascii="新宋体" w:hAnsi="新宋体" w:eastAsia="新宋体" w:cs="新宋体"/>
                <w:color w:val="auto"/>
                <w:sz w:val="24"/>
                <w:highlight w:val="none"/>
              </w:rPr>
              <w:t xml:space="preserve">；（依法不需要缴纳社会保障资金的投标人应提供相关证明）。 </w:t>
            </w:r>
          </w:p>
          <w:p w14:paraId="6D5A29C9">
            <w:pPr>
              <w:pStyle w:val="38"/>
              <w:wordWrap w:val="0"/>
              <w:topLinePunct/>
              <w:spacing w:line="52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5、提供具有履行本合同所必需的设备和专业技术能力的说明及承诺；（格式自拟，加盖投标人公章）</w:t>
            </w:r>
          </w:p>
          <w:p w14:paraId="0BE5D29F">
            <w:pPr>
              <w:pStyle w:val="38"/>
              <w:wordWrap w:val="0"/>
              <w:topLinePunct/>
              <w:spacing w:line="52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6、提供参加政府采购活动前三年内在经营活动中没有重大违法记录的书面声明。（格式自拟，加盖投标人公章）</w:t>
            </w:r>
          </w:p>
          <w:p w14:paraId="78906DA9">
            <w:pPr>
              <w:pStyle w:val="38"/>
              <w:wordWrap w:val="0"/>
              <w:topLinePunct/>
              <w:spacing w:line="520" w:lineRule="exac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（2）、特定资格条件：</w:t>
            </w:r>
          </w:p>
          <w:p w14:paraId="297FC1D0">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14:paraId="2DDCC620">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2、被授权人参与投标时需提供法定代表人或负责人授权委托书（附法定代表人或负责人及被授权人身份证复印件）；（被授权人须提供身份证原件，身份证原件可由本人持有）</w:t>
            </w:r>
          </w:p>
          <w:p w14:paraId="4EEDDDF7">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新宋体" w:hAnsi="新宋体" w:eastAsia="新宋体" w:cs="新宋体"/>
                <w:color w:val="auto"/>
                <w:szCs w:val="24"/>
                <w:highlight w:val="none"/>
                <w:lang w:eastAsia="zh-CN"/>
              </w:rPr>
              <w:t>。</w:t>
            </w:r>
          </w:p>
          <w:p w14:paraId="774FED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480" w:lineRule="exact"/>
              <w:ind w:left="0" w:right="0" w:firstLine="480"/>
              <w:jc w:val="both"/>
              <w:rPr>
                <w:rFonts w:hint="eastAsia" w:ascii="新宋体" w:hAnsi="新宋体" w:eastAsia="新宋体" w:cs="新宋体"/>
                <w:i w:val="0"/>
                <w:iCs w:val="0"/>
                <w:caps w:val="0"/>
                <w:color w:val="auto"/>
                <w:spacing w:val="0"/>
                <w:sz w:val="24"/>
                <w:szCs w:val="24"/>
                <w:highlight w:val="none"/>
                <w:lang w:val="en-US" w:eastAsia="zh-CN"/>
              </w:rPr>
            </w:pPr>
            <w:r>
              <w:rPr>
                <w:rFonts w:hint="eastAsia" w:ascii="新宋体" w:hAnsi="新宋体" w:eastAsia="新宋体" w:cs="新宋体"/>
                <w:i w:val="0"/>
                <w:iCs w:val="0"/>
                <w:caps w:val="0"/>
                <w:color w:val="auto"/>
                <w:spacing w:val="0"/>
                <w:sz w:val="24"/>
                <w:szCs w:val="24"/>
                <w:highlight w:val="none"/>
                <w:lang w:val="en-US" w:eastAsia="zh-CN"/>
              </w:rPr>
              <w:t>4、投标人为代理商的须提供《医疗器械经营许可证》（或医疗器械经营备案凭证）及生产厂家的《医疗器械生产许可证》（或医疗器械生产备案凭证）复印件和所投产品</w:t>
            </w: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的</w:t>
            </w:r>
            <w:r>
              <w:rPr>
                <w:rFonts w:hint="eastAsia" w:ascii="新宋体" w:hAnsi="新宋体" w:eastAsia="新宋体" w:cs="新宋体"/>
                <w:i w:val="0"/>
                <w:iCs w:val="0"/>
                <w:caps w:val="0"/>
                <w:color w:val="auto"/>
                <w:spacing w:val="0"/>
                <w:sz w:val="24"/>
                <w:szCs w:val="24"/>
                <w:highlight w:val="none"/>
                <w:lang w:val="en-US" w:eastAsia="zh-CN"/>
              </w:rPr>
              <w:t xml:space="preserve">《医疗器械产品注册证》（或《医疗器械产品备案凭证》）复印件； </w:t>
            </w:r>
          </w:p>
          <w:p w14:paraId="4A79D788">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新宋体" w:hAnsi="新宋体" w:eastAsia="新宋体" w:cs="新宋体"/>
                <w:color w:val="auto"/>
                <w:szCs w:val="24"/>
                <w:highlight w:val="none"/>
                <w:lang w:eastAsia="zh-CN"/>
              </w:rPr>
            </w:pPr>
            <w:r>
              <w:rPr>
                <w:rFonts w:hint="eastAsia" w:ascii="新宋体" w:hAnsi="新宋体" w:eastAsia="新宋体" w:cs="新宋体"/>
                <w:i w:val="0"/>
                <w:iCs w:val="0"/>
                <w:caps w:val="0"/>
                <w:color w:val="auto"/>
                <w:spacing w:val="0"/>
                <w:sz w:val="24"/>
                <w:szCs w:val="24"/>
                <w:highlight w:val="none"/>
                <w:lang w:val="en-US" w:eastAsia="zh-CN"/>
              </w:rPr>
              <w:t>5、投标人为制造厂家应出具《医疗器械经营许可证》（或医疗器械经营备案凭证）及《医疗器械生产许可证》（或医疗器械生产备案凭证）和所投产品</w:t>
            </w: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的</w:t>
            </w:r>
            <w:r>
              <w:rPr>
                <w:rFonts w:hint="eastAsia" w:ascii="新宋体" w:hAnsi="新宋体" w:eastAsia="新宋体" w:cs="新宋体"/>
                <w:i w:val="0"/>
                <w:iCs w:val="0"/>
                <w:caps w:val="0"/>
                <w:color w:val="auto"/>
                <w:spacing w:val="0"/>
                <w:sz w:val="24"/>
                <w:szCs w:val="24"/>
                <w:highlight w:val="none"/>
                <w:lang w:val="en-US" w:eastAsia="zh-CN"/>
              </w:rPr>
              <w:t>《医疗器械产品注册证》（或《医疗器械产品备案凭证》）；</w:t>
            </w:r>
          </w:p>
          <w:p w14:paraId="544B8E80">
            <w:pPr>
              <w:spacing w:line="560" w:lineRule="exact"/>
              <w:ind w:firstLine="480" w:firstLineChars="200"/>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、单位负责人为同一人或者存在直接控股、管理关系的不同投标人，不得参加同一合同项下的政府采购活动；（提供书面承诺函，格式自拟加盖投标人公章）</w:t>
            </w:r>
            <w:r>
              <w:rPr>
                <w:rFonts w:hint="eastAsia" w:ascii="新宋体" w:hAnsi="新宋体" w:eastAsia="新宋体" w:cs="新宋体"/>
                <w:color w:val="auto"/>
                <w:szCs w:val="24"/>
                <w:highlight w:val="none"/>
                <w:lang w:eastAsia="zh-CN"/>
              </w:rPr>
              <w:t>。</w:t>
            </w:r>
          </w:p>
          <w:p w14:paraId="71023BA2">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7</w:t>
            </w:r>
            <w:r>
              <w:rPr>
                <w:rFonts w:hint="eastAsia" w:ascii="新宋体" w:hAnsi="新宋体" w:eastAsia="新宋体" w:cs="新宋体"/>
                <w:color w:val="auto"/>
                <w:szCs w:val="24"/>
                <w:highlight w:val="none"/>
              </w:rPr>
              <w:t>、本项目不接受联合体投标。（提供</w:t>
            </w:r>
            <w:r>
              <w:rPr>
                <w:rFonts w:hint="eastAsia" w:ascii="新宋体" w:hAnsi="新宋体" w:eastAsia="新宋体" w:cs="新宋体"/>
                <w:color w:val="auto"/>
                <w:szCs w:val="24"/>
                <w:highlight w:val="none"/>
                <w:lang w:val="en-US" w:eastAsia="zh-CN"/>
              </w:rPr>
              <w:t>非联合体声明</w:t>
            </w:r>
            <w:r>
              <w:rPr>
                <w:rFonts w:hint="eastAsia" w:ascii="新宋体" w:hAnsi="新宋体" w:eastAsia="新宋体" w:cs="新宋体"/>
                <w:color w:val="auto"/>
                <w:szCs w:val="24"/>
                <w:highlight w:val="none"/>
              </w:rPr>
              <w:t>，格式自拟加盖投标人公章）</w:t>
            </w:r>
          </w:p>
        </w:tc>
      </w:tr>
      <w:tr w14:paraId="0117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71D1E9E">
            <w:pPr>
              <w:spacing w:line="560" w:lineRule="exact"/>
              <w:jc w:val="center"/>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lang w:val="en-US" w:eastAsia="zh-CN"/>
              </w:rPr>
              <w:t>6</w:t>
            </w:r>
          </w:p>
        </w:tc>
        <w:tc>
          <w:tcPr>
            <w:tcW w:w="2411" w:type="dxa"/>
            <w:vAlign w:val="center"/>
          </w:tcPr>
          <w:p w14:paraId="3A815135">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交货期、交货地点</w:t>
            </w:r>
          </w:p>
        </w:tc>
        <w:tc>
          <w:tcPr>
            <w:tcW w:w="6336" w:type="dxa"/>
            <w:vAlign w:val="top"/>
          </w:tcPr>
          <w:p w14:paraId="43936E43">
            <w:pPr>
              <w:spacing w:line="560" w:lineRule="exact"/>
              <w:rPr>
                <w:rFonts w:hint="eastAsia" w:ascii="新宋体" w:hAnsi="新宋体" w:eastAsia="新宋体" w:cs="新宋体"/>
                <w:color w:val="auto"/>
                <w:sz w:val="32"/>
                <w:szCs w:val="32"/>
                <w:highlight w:val="yellow"/>
              </w:rPr>
            </w:pPr>
            <w:r>
              <w:rPr>
                <w:rFonts w:hint="eastAsia" w:ascii="新宋体" w:hAnsi="新宋体" w:eastAsia="新宋体" w:cs="新宋体"/>
                <w:color w:val="auto"/>
                <w:szCs w:val="24"/>
                <w:highlight w:val="none"/>
              </w:rPr>
              <w:t>交 货 期：</w:t>
            </w:r>
            <w:r>
              <w:rPr>
                <w:rFonts w:hint="eastAsia" w:ascii="新宋体" w:hAnsi="新宋体" w:eastAsia="新宋体" w:cs="新宋体"/>
                <w:color w:val="auto"/>
                <w:szCs w:val="24"/>
                <w:highlight w:val="none"/>
                <w:lang w:eastAsia="zh-CN"/>
              </w:rPr>
              <w:t>自合</w:t>
            </w:r>
            <w:r>
              <w:rPr>
                <w:rFonts w:hint="eastAsia" w:ascii="新宋体" w:hAnsi="新宋体" w:eastAsia="新宋体" w:cs="新宋体"/>
                <w:color w:val="auto"/>
                <w:szCs w:val="24"/>
                <w:highlight w:val="none"/>
                <w:shd w:val="clear"/>
                <w:lang w:eastAsia="zh-CN"/>
              </w:rPr>
              <w:t>同签订之日起</w:t>
            </w:r>
            <w:r>
              <w:rPr>
                <w:rFonts w:hint="eastAsia" w:ascii="新宋体" w:hAnsi="新宋体" w:eastAsia="新宋体" w:cs="新宋体"/>
                <w:color w:val="auto"/>
                <w:szCs w:val="24"/>
                <w:highlight w:val="none"/>
                <w:shd w:val="clear"/>
                <w:lang w:val="en-US" w:eastAsia="zh-CN"/>
              </w:rPr>
              <w:t>一个月</w:t>
            </w:r>
            <w:r>
              <w:rPr>
                <w:rFonts w:hint="eastAsia" w:ascii="新宋体" w:hAnsi="新宋体" w:eastAsia="新宋体" w:cs="新宋体"/>
                <w:color w:val="auto"/>
                <w:szCs w:val="24"/>
                <w:highlight w:val="none"/>
                <w:shd w:val="clear"/>
                <w:lang w:eastAsia="zh-CN"/>
              </w:rPr>
              <w:t>内交付</w:t>
            </w:r>
            <w:r>
              <w:rPr>
                <w:rFonts w:hint="eastAsia" w:ascii="新宋体" w:hAnsi="新宋体" w:eastAsia="新宋体" w:cs="新宋体"/>
                <w:color w:val="auto"/>
                <w:szCs w:val="24"/>
                <w:highlight w:val="none"/>
                <w:lang w:eastAsia="zh-CN"/>
              </w:rPr>
              <w:t>完毕</w:t>
            </w:r>
            <w:r>
              <w:rPr>
                <w:rFonts w:hint="eastAsia" w:ascii="新宋体" w:hAnsi="新宋体" w:eastAsia="新宋体" w:cs="新宋体"/>
                <w:color w:val="auto"/>
                <w:szCs w:val="24"/>
                <w:highlight w:val="none"/>
              </w:rPr>
              <w:t>。</w:t>
            </w:r>
          </w:p>
          <w:p w14:paraId="0B1AD4CE">
            <w:pPr>
              <w:spacing w:line="560" w:lineRule="exact"/>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交货地点：</w:t>
            </w:r>
            <w:r>
              <w:rPr>
                <w:rFonts w:hint="eastAsia" w:ascii="新宋体" w:hAnsi="新宋体" w:eastAsia="新宋体" w:cs="新宋体"/>
                <w:color w:val="auto"/>
                <w:szCs w:val="24"/>
                <w:highlight w:val="none"/>
                <w:lang w:eastAsia="zh-CN"/>
              </w:rPr>
              <w:t>渭南市华州区中医医院</w:t>
            </w:r>
            <w:r>
              <w:rPr>
                <w:rFonts w:hint="eastAsia" w:ascii="新宋体" w:hAnsi="新宋体" w:eastAsia="新宋体" w:cs="新宋体"/>
                <w:color w:val="auto"/>
                <w:szCs w:val="24"/>
                <w:highlight w:val="none"/>
              </w:rPr>
              <w:t>指定地点。</w:t>
            </w:r>
          </w:p>
        </w:tc>
      </w:tr>
      <w:tr w14:paraId="26C8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FA178F7">
            <w:pPr>
              <w:spacing w:line="560" w:lineRule="exact"/>
              <w:jc w:val="center"/>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lang w:val="en-US" w:eastAsia="zh-CN"/>
              </w:rPr>
              <w:t>7</w:t>
            </w:r>
          </w:p>
        </w:tc>
        <w:tc>
          <w:tcPr>
            <w:tcW w:w="2411" w:type="dxa"/>
            <w:vAlign w:val="center"/>
          </w:tcPr>
          <w:p w14:paraId="6FD8B307">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联合体投标</w:t>
            </w:r>
          </w:p>
        </w:tc>
        <w:tc>
          <w:tcPr>
            <w:tcW w:w="6336" w:type="dxa"/>
            <w:vAlign w:val="top"/>
          </w:tcPr>
          <w:p w14:paraId="6902845F">
            <w:pPr>
              <w:spacing w:line="560" w:lineRule="exact"/>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不接受</w:t>
            </w:r>
          </w:p>
        </w:tc>
      </w:tr>
      <w:tr w14:paraId="4D12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5ADAE1A">
            <w:pPr>
              <w:spacing w:line="560" w:lineRule="exact"/>
              <w:jc w:val="center"/>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lang w:val="en-US" w:eastAsia="zh-CN"/>
              </w:rPr>
              <w:t>8</w:t>
            </w:r>
          </w:p>
        </w:tc>
        <w:tc>
          <w:tcPr>
            <w:tcW w:w="2411" w:type="dxa"/>
            <w:vAlign w:val="center"/>
          </w:tcPr>
          <w:p w14:paraId="3EE027DC">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现场勘查、标前答疑会</w:t>
            </w:r>
          </w:p>
        </w:tc>
        <w:tc>
          <w:tcPr>
            <w:tcW w:w="6336" w:type="dxa"/>
            <w:vAlign w:val="center"/>
          </w:tcPr>
          <w:p w14:paraId="273D24D7">
            <w:pPr>
              <w:spacing w:line="560" w:lineRule="exact"/>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不统一组织。投标人认为有必要可自行勘查，并承担所有费用及风险。</w:t>
            </w:r>
          </w:p>
        </w:tc>
      </w:tr>
      <w:tr w14:paraId="36A4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59C808F">
            <w:pPr>
              <w:spacing w:line="560" w:lineRule="exact"/>
              <w:jc w:val="center"/>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lang w:val="en-US" w:eastAsia="zh-CN"/>
              </w:rPr>
              <w:t>9</w:t>
            </w:r>
          </w:p>
        </w:tc>
        <w:tc>
          <w:tcPr>
            <w:tcW w:w="2411" w:type="dxa"/>
            <w:vAlign w:val="center"/>
          </w:tcPr>
          <w:p w14:paraId="1F390710">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构成招标文件的其他文件</w:t>
            </w:r>
          </w:p>
        </w:tc>
        <w:tc>
          <w:tcPr>
            <w:tcW w:w="6336" w:type="dxa"/>
            <w:vAlign w:val="top"/>
          </w:tcPr>
          <w:p w14:paraId="636C4BBE">
            <w:pPr>
              <w:spacing w:line="560" w:lineRule="exact"/>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招标文件的澄清、修改书及有关补充通知为招标文件的有效组成部分。</w:t>
            </w:r>
          </w:p>
        </w:tc>
      </w:tr>
      <w:tr w14:paraId="1222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vAlign w:val="center"/>
          </w:tcPr>
          <w:p w14:paraId="335799C2">
            <w:pPr>
              <w:spacing w:line="560" w:lineRule="exact"/>
              <w:jc w:val="center"/>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0</w:t>
            </w:r>
          </w:p>
        </w:tc>
        <w:tc>
          <w:tcPr>
            <w:tcW w:w="2411" w:type="dxa"/>
            <w:vAlign w:val="center"/>
          </w:tcPr>
          <w:p w14:paraId="71AB97D9">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投标有效期</w:t>
            </w:r>
          </w:p>
        </w:tc>
        <w:tc>
          <w:tcPr>
            <w:tcW w:w="6336" w:type="dxa"/>
            <w:vAlign w:val="top"/>
          </w:tcPr>
          <w:p w14:paraId="4C11241B">
            <w:pPr>
              <w:spacing w:line="560" w:lineRule="exact"/>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自提交投标文件的截止之日起90个日历日</w:t>
            </w:r>
          </w:p>
        </w:tc>
      </w:tr>
      <w:tr w14:paraId="0DFF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6A4FA35D">
            <w:pPr>
              <w:spacing w:line="560" w:lineRule="exact"/>
              <w:jc w:val="center"/>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11</w:t>
            </w:r>
          </w:p>
        </w:tc>
        <w:tc>
          <w:tcPr>
            <w:tcW w:w="2411" w:type="dxa"/>
            <w:vAlign w:val="center"/>
          </w:tcPr>
          <w:p w14:paraId="03C5903E">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投标担保</w:t>
            </w:r>
          </w:p>
        </w:tc>
        <w:tc>
          <w:tcPr>
            <w:tcW w:w="6336" w:type="dxa"/>
            <w:vAlign w:val="top"/>
          </w:tcPr>
          <w:p w14:paraId="0137F489">
            <w:pPr>
              <w:pStyle w:val="10"/>
              <w:spacing w:line="560" w:lineRule="exact"/>
              <w:jc w:val="both"/>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无</w:t>
            </w:r>
          </w:p>
        </w:tc>
      </w:tr>
      <w:tr w14:paraId="0628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D6DB82E">
            <w:pPr>
              <w:spacing w:line="560" w:lineRule="exact"/>
              <w:jc w:val="center"/>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12</w:t>
            </w:r>
          </w:p>
        </w:tc>
        <w:tc>
          <w:tcPr>
            <w:tcW w:w="2411" w:type="dxa"/>
            <w:vAlign w:val="center"/>
          </w:tcPr>
          <w:p w14:paraId="0FEA2CF4">
            <w:pPr>
              <w:spacing w:line="560" w:lineRule="exact"/>
              <w:jc w:val="center"/>
              <w:rPr>
                <w:rFonts w:hint="eastAsia" w:ascii="新宋体" w:hAnsi="新宋体" w:eastAsia="新宋体" w:cs="新宋体"/>
                <w:color w:val="auto"/>
                <w:szCs w:val="24"/>
                <w:highlight w:val="none"/>
              </w:rPr>
            </w:pPr>
          </w:p>
          <w:p w14:paraId="5BA0458E">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汇款账户</w:t>
            </w:r>
          </w:p>
        </w:tc>
        <w:tc>
          <w:tcPr>
            <w:tcW w:w="6336" w:type="dxa"/>
            <w:vAlign w:val="top"/>
          </w:tcPr>
          <w:p w14:paraId="1E5A8025">
            <w:pPr>
              <w:pStyle w:val="38"/>
              <w:spacing w:line="360" w:lineRule="auto"/>
              <w:ind w:firstLine="0" w:firstLineChars="0"/>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名  称：陕西慧通广和项目管理有限公司</w:t>
            </w:r>
          </w:p>
          <w:p w14:paraId="30465218">
            <w:pPr>
              <w:pStyle w:val="38"/>
              <w:spacing w:line="360" w:lineRule="auto"/>
              <w:ind w:firstLine="0" w:firstLineChars="0"/>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开户行：兴业银行股份有限公司西安文景路支行</w:t>
            </w:r>
          </w:p>
          <w:p w14:paraId="1309CF63">
            <w:pPr>
              <w:pStyle w:val="38"/>
              <w:spacing w:line="360" w:lineRule="auto"/>
              <w:ind w:firstLine="0" w:firstLineChars="0"/>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帐  号：4566 2010 0100 1982 58</w:t>
            </w:r>
          </w:p>
          <w:p w14:paraId="583ACD1F">
            <w:pPr>
              <w:pStyle w:val="38"/>
              <w:spacing w:line="360" w:lineRule="auto"/>
              <w:ind w:firstLine="0" w:firstLineChars="0"/>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行  号：309791006626</w:t>
            </w:r>
          </w:p>
          <w:p w14:paraId="44F72276">
            <w:pPr>
              <w:pStyle w:val="38"/>
              <w:spacing w:line="560" w:lineRule="exact"/>
              <w:ind w:firstLine="0" w:firstLineChars="0"/>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b/>
                <w:sz w:val="24"/>
                <w:szCs w:val="24"/>
              </w:rPr>
              <w:t>注:</w:t>
            </w:r>
            <w:r>
              <w:rPr>
                <w:rFonts w:hint="eastAsia" w:ascii="新宋体" w:hAnsi="新宋体" w:eastAsia="新宋体" w:cs="新宋体"/>
                <w:b/>
                <w:sz w:val="24"/>
                <w:szCs w:val="24"/>
                <w:lang w:val="en-US" w:eastAsia="zh-CN"/>
              </w:rPr>
              <w:t>招标</w:t>
            </w:r>
            <w:r>
              <w:rPr>
                <w:rFonts w:hint="eastAsia" w:ascii="新宋体" w:hAnsi="新宋体" w:eastAsia="新宋体" w:cs="新宋体"/>
                <w:b/>
                <w:sz w:val="24"/>
                <w:szCs w:val="24"/>
                <w:lang w:eastAsia="zh-CN"/>
              </w:rPr>
              <w:t>服务费仅限于通过对公账户以转账形式交纳。</w:t>
            </w:r>
            <w:r>
              <w:rPr>
                <w:rFonts w:hint="eastAsia" w:ascii="新宋体" w:hAnsi="新宋体" w:eastAsia="新宋体" w:cs="新宋体"/>
                <w:b/>
                <w:color w:val="auto"/>
                <w:sz w:val="24"/>
                <w:szCs w:val="24"/>
                <w:highlight w:val="none"/>
              </w:rPr>
              <w:t>供应商在汇款（招标服务费）时须注明项目编号</w:t>
            </w:r>
          </w:p>
        </w:tc>
      </w:tr>
      <w:tr w14:paraId="05CA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Align w:val="center"/>
          </w:tcPr>
          <w:p w14:paraId="106C5C79">
            <w:pPr>
              <w:spacing w:line="560" w:lineRule="exact"/>
              <w:jc w:val="center"/>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13</w:t>
            </w:r>
          </w:p>
        </w:tc>
        <w:tc>
          <w:tcPr>
            <w:tcW w:w="2411" w:type="dxa"/>
            <w:vAlign w:val="center"/>
          </w:tcPr>
          <w:p w14:paraId="02CFF50E">
            <w:pPr>
              <w:spacing w:line="560" w:lineRule="exact"/>
              <w:jc w:val="cente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备选投标方案</w:t>
            </w:r>
          </w:p>
          <w:p w14:paraId="6C63EE12">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和报价</w:t>
            </w:r>
          </w:p>
        </w:tc>
        <w:tc>
          <w:tcPr>
            <w:tcW w:w="6336" w:type="dxa"/>
            <w:vAlign w:val="center"/>
          </w:tcPr>
          <w:p w14:paraId="5F99A468">
            <w:pPr>
              <w:tabs>
                <w:tab w:val="left" w:pos="7013"/>
              </w:tabs>
              <w:spacing w:line="560" w:lineRule="exact"/>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不接受备选投标方案和多个报价。</w:t>
            </w:r>
          </w:p>
        </w:tc>
      </w:tr>
      <w:tr w14:paraId="10EA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EAAD920">
            <w:pPr>
              <w:spacing w:line="560" w:lineRule="exact"/>
              <w:jc w:val="center"/>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14</w:t>
            </w:r>
          </w:p>
        </w:tc>
        <w:tc>
          <w:tcPr>
            <w:tcW w:w="2411" w:type="dxa"/>
            <w:vAlign w:val="center"/>
          </w:tcPr>
          <w:p w14:paraId="187CAD12">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盖章签字</w:t>
            </w:r>
          </w:p>
        </w:tc>
        <w:tc>
          <w:tcPr>
            <w:tcW w:w="6336" w:type="dxa"/>
            <w:vAlign w:val="center"/>
          </w:tcPr>
          <w:p w14:paraId="4C295605">
            <w:pPr>
              <w:tabs>
                <w:tab w:val="left" w:pos="7013"/>
              </w:tabs>
              <w:spacing w:line="560" w:lineRule="exact"/>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tc>
      </w:tr>
      <w:tr w14:paraId="1472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F5CD72D">
            <w:pPr>
              <w:spacing w:line="560" w:lineRule="exact"/>
              <w:jc w:val="center"/>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15</w:t>
            </w:r>
          </w:p>
        </w:tc>
        <w:tc>
          <w:tcPr>
            <w:tcW w:w="2411" w:type="dxa"/>
            <w:vAlign w:val="center"/>
          </w:tcPr>
          <w:p w14:paraId="0D49BE55">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投标文件数量、装订</w:t>
            </w:r>
          </w:p>
        </w:tc>
        <w:tc>
          <w:tcPr>
            <w:tcW w:w="6336" w:type="dxa"/>
            <w:vAlign w:val="center"/>
          </w:tcPr>
          <w:p w14:paraId="10938B6C">
            <w:pPr>
              <w:spacing w:line="560" w:lineRule="exac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eastAsia="zh-CN"/>
              </w:rPr>
              <w:t>密封要求：</w:t>
            </w:r>
            <w:r>
              <w:rPr>
                <w:rFonts w:hint="eastAsia" w:ascii="新宋体" w:hAnsi="新宋体" w:eastAsia="新宋体" w:cs="新宋体"/>
                <w:color w:val="auto"/>
                <w:szCs w:val="24"/>
                <w:highlight w:val="none"/>
              </w:rPr>
              <w:t>投标时，投标人应自行将投标文件密封完好（封袋不得有破损）。标袋上应写明项目名称、项目编号、投标人名称及“正本”、“副本”、“开标一览表”字样，并在密封条接缝处加盖单位公章（鲜章）和法定代表人或被授权人签字(或盖章）；</w:t>
            </w:r>
          </w:p>
          <w:p w14:paraId="759E70DA">
            <w:pPr>
              <w:spacing w:line="560" w:lineRule="exact"/>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2、</w:t>
            </w:r>
            <w:r>
              <w:rPr>
                <w:rFonts w:hint="eastAsia" w:ascii="新宋体" w:hAnsi="新宋体" w:eastAsia="新宋体" w:cs="新宋体"/>
                <w:color w:val="auto"/>
                <w:szCs w:val="24"/>
                <w:highlight w:val="none"/>
                <w:lang w:eastAsia="zh-CN"/>
              </w:rPr>
              <w:t>装订要求：</w:t>
            </w:r>
            <w:r>
              <w:rPr>
                <w:rFonts w:hint="eastAsia" w:ascii="新宋体" w:hAnsi="新宋体" w:eastAsia="新宋体" w:cs="新宋体"/>
                <w:color w:val="auto"/>
                <w:szCs w:val="24"/>
                <w:highlight w:val="none"/>
              </w:rPr>
              <w:t>投标文件一律采用书籍（胶装）方式装订</w:t>
            </w:r>
            <w:r>
              <w:rPr>
                <w:rFonts w:hint="eastAsia" w:ascii="新宋体" w:hAnsi="新宋体" w:eastAsia="新宋体" w:cs="新宋体"/>
                <w:color w:val="auto"/>
                <w:szCs w:val="24"/>
                <w:highlight w:val="none"/>
                <w:lang w:eastAsia="zh-CN"/>
              </w:rPr>
              <w:t>，在投标文件书脊处写明项目名称、项目编号及投标人名称</w:t>
            </w:r>
            <w:r>
              <w:rPr>
                <w:rFonts w:hint="eastAsia" w:ascii="新宋体" w:hAnsi="新宋体" w:eastAsia="新宋体" w:cs="新宋体"/>
                <w:color w:val="auto"/>
                <w:szCs w:val="24"/>
                <w:highlight w:val="none"/>
              </w:rPr>
              <w:t>。投标文件正本一份，副本四份，电子</w:t>
            </w:r>
            <w:r>
              <w:rPr>
                <w:rFonts w:hint="eastAsia" w:ascii="新宋体" w:hAnsi="新宋体" w:eastAsia="新宋体" w:cs="新宋体"/>
                <w:color w:val="auto"/>
                <w:szCs w:val="24"/>
                <w:highlight w:val="none"/>
                <w:lang w:val="en-US" w:eastAsia="zh-CN"/>
              </w:rPr>
              <w:t>文件</w:t>
            </w:r>
            <w:r>
              <w:rPr>
                <w:rFonts w:hint="eastAsia" w:ascii="新宋体" w:hAnsi="新宋体" w:eastAsia="新宋体" w:cs="新宋体"/>
                <w:color w:val="auto"/>
                <w:szCs w:val="24"/>
                <w:highlight w:val="none"/>
              </w:rPr>
              <w:t>一份（</w:t>
            </w:r>
            <w:r>
              <w:rPr>
                <w:rFonts w:hint="eastAsia" w:ascii="新宋体" w:hAnsi="新宋体" w:eastAsia="新宋体" w:cs="新宋体"/>
                <w:color w:val="auto"/>
                <w:szCs w:val="24"/>
                <w:highlight w:val="none"/>
                <w:lang w:eastAsia="zh-CN"/>
              </w:rPr>
              <w:t>用</w:t>
            </w:r>
            <w:r>
              <w:rPr>
                <w:rFonts w:hint="eastAsia" w:ascii="新宋体" w:hAnsi="新宋体" w:eastAsia="新宋体" w:cs="新宋体"/>
                <w:color w:val="auto"/>
                <w:szCs w:val="24"/>
                <w:highlight w:val="none"/>
              </w:rPr>
              <w:t>U盘或移动硬盘</w:t>
            </w:r>
            <w:r>
              <w:rPr>
                <w:rFonts w:hint="eastAsia" w:ascii="新宋体" w:hAnsi="新宋体" w:eastAsia="新宋体" w:cs="新宋体"/>
                <w:color w:val="auto"/>
                <w:szCs w:val="24"/>
                <w:highlight w:val="none"/>
                <w:lang w:eastAsia="zh-CN"/>
              </w:rPr>
              <w:t>拷贝</w:t>
            </w:r>
            <w:r>
              <w:rPr>
                <w:rFonts w:hint="eastAsia" w:ascii="新宋体" w:hAnsi="新宋体" w:eastAsia="新宋体" w:cs="新宋体"/>
                <w:color w:val="auto"/>
                <w:szCs w:val="24"/>
                <w:highlight w:val="none"/>
              </w:rPr>
              <w:t>），电子版投标文件提供投标文件正本的word版本及PDF版本（PDF文件为完整签字、盖章的正本扫描件）</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rPr>
              <w:t>“开标一览表”一份。纸质投标文件均须A4纸打印</w:t>
            </w:r>
            <w:r>
              <w:rPr>
                <w:rFonts w:hint="eastAsia" w:ascii="新宋体" w:hAnsi="新宋体" w:eastAsia="新宋体" w:cs="新宋体"/>
                <w:color w:val="auto"/>
                <w:szCs w:val="24"/>
                <w:highlight w:val="none"/>
                <w:lang w:eastAsia="zh-CN"/>
              </w:rPr>
              <w:t>（提倡双面打印）</w:t>
            </w:r>
            <w:r>
              <w:rPr>
                <w:rFonts w:hint="eastAsia" w:ascii="新宋体" w:hAnsi="新宋体" w:eastAsia="新宋体" w:cs="新宋体"/>
                <w:color w:val="auto"/>
                <w:szCs w:val="24"/>
                <w:highlight w:val="none"/>
              </w:rPr>
              <w:t>，分别各自装订成册并编制目录和页码。电子</w:t>
            </w:r>
            <w:r>
              <w:rPr>
                <w:rFonts w:hint="eastAsia" w:ascii="新宋体" w:hAnsi="新宋体" w:eastAsia="新宋体" w:cs="新宋体"/>
                <w:color w:val="auto"/>
                <w:szCs w:val="24"/>
                <w:highlight w:val="none"/>
                <w:lang w:eastAsia="zh-CN"/>
              </w:rPr>
              <w:t>文件</w:t>
            </w:r>
            <w:r>
              <w:rPr>
                <w:rFonts w:hint="eastAsia" w:ascii="新宋体" w:hAnsi="新宋体" w:eastAsia="新宋体" w:cs="新宋体"/>
                <w:color w:val="auto"/>
                <w:szCs w:val="24"/>
                <w:highlight w:val="none"/>
              </w:rPr>
              <w:t>放置“开标一览表”标袋内。</w:t>
            </w:r>
          </w:p>
        </w:tc>
      </w:tr>
      <w:tr w14:paraId="103A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143AEB0">
            <w:pPr>
              <w:spacing w:line="560" w:lineRule="exact"/>
              <w:jc w:val="center"/>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16</w:t>
            </w:r>
          </w:p>
        </w:tc>
        <w:tc>
          <w:tcPr>
            <w:tcW w:w="2411" w:type="dxa"/>
            <w:vAlign w:val="center"/>
          </w:tcPr>
          <w:p w14:paraId="238E60AA">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投标报价</w:t>
            </w:r>
          </w:p>
        </w:tc>
        <w:tc>
          <w:tcPr>
            <w:tcW w:w="6336" w:type="dxa"/>
            <w:vAlign w:val="center"/>
          </w:tcPr>
          <w:p w14:paraId="7EA2C3B7">
            <w:pPr>
              <w:pStyle w:val="39"/>
              <w:spacing w:line="560" w:lineRule="exact"/>
              <w:rPr>
                <w:rFonts w:hint="eastAsia" w:ascii="新宋体" w:hAnsi="新宋体" w:eastAsia="新宋体" w:cs="新宋体"/>
                <w:color w:val="auto"/>
                <w:kern w:val="0"/>
                <w:sz w:val="24"/>
                <w:szCs w:val="24"/>
                <w:highlight w:val="none"/>
                <w:lang w:val="en-US" w:eastAsia="zh-CN" w:bidi="ar-SA"/>
              </w:rPr>
            </w:pPr>
            <w:r>
              <w:rPr>
                <w:rFonts w:hint="eastAsia" w:ascii="新宋体" w:hAnsi="新宋体" w:eastAsia="新宋体" w:cs="新宋体"/>
                <w:color w:val="auto"/>
                <w:kern w:val="2"/>
                <w:sz w:val="24"/>
                <w:szCs w:val="24"/>
                <w:highlight w:val="none"/>
              </w:rPr>
              <w:t>本项目属于交钥匙项目，投标报价=设备价（含税）</w:t>
            </w:r>
            <w:r>
              <w:rPr>
                <w:rFonts w:hint="eastAsia" w:ascii="新宋体" w:hAnsi="新宋体" w:eastAsia="新宋体" w:cs="新宋体"/>
                <w:color w:val="auto"/>
                <w:kern w:val="2"/>
                <w:sz w:val="24"/>
                <w:szCs w:val="24"/>
                <w:highlight w:val="none"/>
                <w:lang w:val="en-US" w:eastAsia="zh-CN"/>
              </w:rPr>
              <w:t>+</w:t>
            </w:r>
            <w:r>
              <w:rPr>
                <w:rFonts w:hint="eastAsia" w:ascii="新宋体" w:hAnsi="新宋体" w:eastAsia="新宋体" w:cs="新宋体"/>
                <w:color w:val="auto"/>
                <w:kern w:val="2"/>
                <w:sz w:val="24"/>
                <w:szCs w:val="24"/>
                <w:highlight w:val="none"/>
              </w:rPr>
              <w:t>运输费+安装费+调试费+培训费+产品辅材费+售后服务费+保险费+相关伴随费用等。</w:t>
            </w:r>
          </w:p>
        </w:tc>
      </w:tr>
      <w:tr w14:paraId="0901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EB44FDC">
            <w:pPr>
              <w:spacing w:line="560" w:lineRule="exact"/>
              <w:jc w:val="center"/>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17</w:t>
            </w:r>
          </w:p>
        </w:tc>
        <w:tc>
          <w:tcPr>
            <w:tcW w:w="2411" w:type="dxa"/>
            <w:vAlign w:val="center"/>
          </w:tcPr>
          <w:p w14:paraId="6A218908">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评标办法及标准</w:t>
            </w:r>
          </w:p>
        </w:tc>
        <w:tc>
          <w:tcPr>
            <w:tcW w:w="6336" w:type="dxa"/>
            <w:vAlign w:val="center"/>
          </w:tcPr>
          <w:p w14:paraId="112E75C0">
            <w:pPr>
              <w:pStyle w:val="39"/>
              <w:spacing w:line="560" w:lineRule="exact"/>
              <w:rPr>
                <w:rFonts w:hint="eastAsia" w:ascii="新宋体" w:hAnsi="新宋体" w:eastAsia="新宋体" w:cs="新宋体"/>
                <w:color w:val="auto"/>
                <w:kern w:val="0"/>
                <w:sz w:val="24"/>
                <w:szCs w:val="24"/>
                <w:highlight w:val="none"/>
                <w:lang w:val="en-US" w:eastAsia="zh-CN" w:bidi="ar-SA"/>
              </w:rPr>
            </w:pPr>
            <w:r>
              <w:rPr>
                <w:rFonts w:hint="eastAsia" w:ascii="新宋体" w:hAnsi="新宋体" w:eastAsia="新宋体" w:cs="新宋体"/>
                <w:color w:val="auto"/>
                <w:sz w:val="24"/>
                <w:szCs w:val="24"/>
                <w:highlight w:val="none"/>
              </w:rPr>
              <w:t>详见招标文件第二章。</w:t>
            </w:r>
          </w:p>
        </w:tc>
      </w:tr>
      <w:tr w14:paraId="070A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B023DB7">
            <w:pPr>
              <w:spacing w:line="560" w:lineRule="exact"/>
              <w:jc w:val="center"/>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18</w:t>
            </w:r>
          </w:p>
        </w:tc>
        <w:tc>
          <w:tcPr>
            <w:tcW w:w="2411" w:type="dxa"/>
            <w:shd w:val="clear" w:color="auto" w:fill="auto"/>
            <w:vAlign w:val="center"/>
          </w:tcPr>
          <w:p w14:paraId="19981730">
            <w:pPr>
              <w:spacing w:line="560" w:lineRule="exact"/>
              <w:jc w:val="center"/>
              <w:rPr>
                <w:rFonts w:hint="eastAsia" w:ascii="新宋体" w:hAnsi="新宋体" w:eastAsia="新宋体" w:cs="新宋体"/>
                <w:color w:val="auto"/>
                <w:kern w:val="0"/>
                <w:sz w:val="24"/>
                <w:szCs w:val="24"/>
                <w:highlight w:val="none"/>
                <w:lang w:val="en-US" w:eastAsia="zh-CN" w:bidi="ar-SA"/>
              </w:rPr>
            </w:pPr>
            <w:r>
              <w:rPr>
                <w:rFonts w:hint="eastAsia" w:ascii="新宋体" w:hAnsi="新宋体" w:eastAsia="新宋体" w:cs="新宋体"/>
                <w:color w:val="auto"/>
                <w:kern w:val="0"/>
                <w:sz w:val="24"/>
                <w:szCs w:val="24"/>
                <w:highlight w:val="none"/>
                <w:lang w:val="en-US" w:eastAsia="zh-CN" w:bidi="ar-SA"/>
              </w:rPr>
              <w:t>投标人信用信息查询及特别说明</w:t>
            </w:r>
          </w:p>
        </w:tc>
        <w:tc>
          <w:tcPr>
            <w:tcW w:w="6336" w:type="dxa"/>
            <w:shd w:val="clear" w:color="auto" w:fill="auto"/>
            <w:vAlign w:val="center"/>
          </w:tcPr>
          <w:p w14:paraId="59C62773">
            <w:pPr>
              <w:pStyle w:val="39"/>
              <w:numPr>
                <w:ilvl w:val="0"/>
                <w:numId w:val="3"/>
              </w:numPr>
              <w:spacing w:line="560" w:lineRule="exact"/>
              <w:rPr>
                <w:rFonts w:hint="eastAsia" w:ascii="新宋体" w:hAnsi="新宋体" w:eastAsia="新宋体" w:cs="新宋体"/>
                <w:color w:val="auto"/>
                <w:kern w:val="0"/>
                <w:sz w:val="24"/>
                <w:szCs w:val="24"/>
                <w:highlight w:val="none"/>
                <w:lang w:val="en-US" w:eastAsia="zh-CN" w:bidi="ar-SA"/>
              </w:rPr>
            </w:pPr>
            <w:r>
              <w:rPr>
                <w:rFonts w:hint="eastAsia" w:ascii="新宋体" w:hAnsi="新宋体" w:eastAsia="新宋体" w:cs="新宋体"/>
                <w:color w:val="auto"/>
                <w:kern w:val="0"/>
                <w:sz w:val="24"/>
                <w:szCs w:val="24"/>
                <w:highlight w:val="none"/>
                <w:lang w:val="en-US" w:eastAsia="zh-CN" w:bidi="ar-SA"/>
              </w:rPr>
              <w:t>采购代理机构将于本项目投标截止日在‘信用中国’网站、‘中国政府采购网’网站等渠道对供应商进行信用记录查询，查询的信用记录将进行打印存档，凡被列入失信被执行人、重大税收违法案件当事人名单、政府采购严重违法失信行为记录名单的，视为存在不良信用记录，参与本项目的将被拒绝。</w:t>
            </w:r>
          </w:p>
          <w:p w14:paraId="7B7BE724">
            <w:pPr>
              <w:pStyle w:val="39"/>
              <w:numPr>
                <w:ilvl w:val="0"/>
                <w:numId w:val="3"/>
              </w:numPr>
              <w:spacing w:line="560" w:lineRule="exact"/>
              <w:rPr>
                <w:rFonts w:hint="eastAsia" w:ascii="新宋体" w:hAnsi="新宋体" w:eastAsia="新宋体" w:cs="新宋体"/>
                <w:color w:val="auto"/>
                <w:kern w:val="0"/>
                <w:sz w:val="24"/>
                <w:szCs w:val="24"/>
                <w:highlight w:val="none"/>
                <w:lang w:val="en-US" w:eastAsia="zh-CN" w:bidi="ar-SA"/>
              </w:rPr>
            </w:pPr>
            <w:r>
              <w:rPr>
                <w:rFonts w:hint="eastAsia" w:ascii="新宋体" w:hAnsi="新宋体" w:eastAsia="新宋体" w:cs="新宋体"/>
                <w:color w:val="auto"/>
                <w:kern w:val="0"/>
                <w:sz w:val="24"/>
                <w:szCs w:val="24"/>
                <w:highlight w:val="none"/>
                <w:lang w:val="en-US" w:eastAsia="zh-CN" w:bidi="ar-SA"/>
              </w:rPr>
              <w:t>投标人如在中标通知书发出前出现违法失信行为，采购人仍有权利提请评标委员会取消其中标资格。</w:t>
            </w:r>
          </w:p>
        </w:tc>
      </w:tr>
      <w:tr w14:paraId="441D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FE5556F">
            <w:pPr>
              <w:spacing w:line="560" w:lineRule="exact"/>
              <w:jc w:val="center"/>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19</w:t>
            </w:r>
          </w:p>
        </w:tc>
        <w:tc>
          <w:tcPr>
            <w:tcW w:w="2411" w:type="dxa"/>
            <w:vAlign w:val="center"/>
          </w:tcPr>
          <w:p w14:paraId="65BAE6CF">
            <w:pPr>
              <w:spacing w:line="5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其它事项</w:t>
            </w:r>
          </w:p>
        </w:tc>
        <w:tc>
          <w:tcPr>
            <w:tcW w:w="6336" w:type="dxa"/>
            <w:vAlign w:val="center"/>
          </w:tcPr>
          <w:p w14:paraId="4320CF2F">
            <w:pPr>
              <w:adjustRightInd w:val="0"/>
              <w:snapToGrid w:val="0"/>
              <w:spacing w:line="560" w:lineRule="exact"/>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本次采购、投标报价、评审和合同授予均以项目为单位，投标人必须就一个完整项目进行响应。中标投标人与采购人在中标通知书发出</w:t>
            </w:r>
            <w:r>
              <w:rPr>
                <w:rFonts w:hint="eastAsia" w:ascii="新宋体" w:hAnsi="新宋体" w:eastAsia="新宋体" w:cs="新宋体"/>
                <w:color w:val="auto"/>
                <w:szCs w:val="24"/>
                <w:highlight w:val="none"/>
                <w:lang w:val="en-US" w:eastAsia="zh-CN"/>
              </w:rPr>
              <w:t>25</w:t>
            </w:r>
            <w:r>
              <w:rPr>
                <w:rFonts w:hint="eastAsia" w:ascii="新宋体" w:hAnsi="新宋体" w:eastAsia="新宋体" w:cs="新宋体"/>
                <w:color w:val="auto"/>
                <w:szCs w:val="24"/>
                <w:highlight w:val="none"/>
              </w:rPr>
              <w:t>天内签订合同，不及时签订视为自动放弃。非经采购人同意，本项目不允许中标后另行转包或者分包。</w:t>
            </w:r>
            <w:r>
              <w:rPr>
                <w:rFonts w:hint="eastAsia" w:ascii="新宋体" w:hAnsi="新宋体" w:eastAsia="新宋体" w:cs="新宋体"/>
                <w:color w:val="auto"/>
                <w:kern w:val="0"/>
                <w:szCs w:val="24"/>
                <w:highlight w:val="none"/>
              </w:rPr>
              <w:t>中标人无正当理由不得放弃中标。</w:t>
            </w:r>
            <w:r>
              <w:rPr>
                <w:rFonts w:hint="eastAsia" w:ascii="新宋体" w:hAnsi="新宋体" w:eastAsia="新宋体" w:cs="新宋体"/>
                <w:color w:val="auto"/>
                <w:szCs w:val="24"/>
                <w:highlight w:val="none"/>
              </w:rPr>
              <w:t>因自身原因拒绝签订政府采购合同的或者未按合同约定进行履约的，中标人不得参加对该项目重新开展的招标活动。</w:t>
            </w:r>
          </w:p>
        </w:tc>
      </w:tr>
      <w:tr w14:paraId="313B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733FE9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 w:val="24"/>
                <w:highlight w:val="none"/>
                <w:lang w:val="en-US" w:eastAsia="zh-CN"/>
              </w:rPr>
              <w:t>20</w:t>
            </w:r>
          </w:p>
        </w:tc>
        <w:tc>
          <w:tcPr>
            <w:tcW w:w="2411" w:type="dxa"/>
            <w:vAlign w:val="center"/>
          </w:tcPr>
          <w:p w14:paraId="2E9A6B3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 w:val="24"/>
                <w:highlight w:val="none"/>
                <w:lang w:val="en-US" w:eastAsia="zh-CN"/>
              </w:rPr>
              <w:t>本项目是否专门面向中小企业</w:t>
            </w:r>
          </w:p>
        </w:tc>
        <w:tc>
          <w:tcPr>
            <w:tcW w:w="6336" w:type="dxa"/>
            <w:vAlign w:val="center"/>
          </w:tcPr>
          <w:p w14:paraId="77134A00">
            <w:pPr>
              <w:pStyle w:val="39"/>
              <w:keepNext w:val="0"/>
              <w:keepLines w:val="0"/>
              <w:pageBreakBefore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kern w:val="2"/>
                <w:sz w:val="24"/>
                <w:szCs w:val="24"/>
                <w:highlight w:val="none"/>
                <w:lang w:val="en-US" w:eastAsia="zh-CN"/>
              </w:rPr>
              <w:t>□是   ☑否</w:t>
            </w:r>
          </w:p>
        </w:tc>
      </w:tr>
      <w:tr w14:paraId="7B42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C0F67B5">
            <w:pPr>
              <w:spacing w:line="560" w:lineRule="exact"/>
              <w:jc w:val="center"/>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2</w:t>
            </w:r>
            <w:r>
              <w:rPr>
                <w:rFonts w:hint="eastAsia" w:ascii="新宋体" w:hAnsi="新宋体" w:eastAsia="新宋体" w:cs="新宋体"/>
                <w:color w:val="auto"/>
                <w:szCs w:val="24"/>
                <w:highlight w:val="none"/>
                <w:lang w:val="en-US" w:eastAsia="zh-CN"/>
              </w:rPr>
              <w:t>1</w:t>
            </w:r>
          </w:p>
        </w:tc>
        <w:tc>
          <w:tcPr>
            <w:tcW w:w="2411" w:type="dxa"/>
            <w:vAlign w:val="center"/>
          </w:tcPr>
          <w:p w14:paraId="1C9119D3">
            <w:pPr>
              <w:spacing w:line="560" w:lineRule="exact"/>
              <w:jc w:val="center"/>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本项目所属行业</w:t>
            </w:r>
          </w:p>
        </w:tc>
        <w:tc>
          <w:tcPr>
            <w:tcW w:w="6336" w:type="dxa"/>
            <w:vAlign w:val="center"/>
          </w:tcPr>
          <w:p w14:paraId="65DDD07D">
            <w:pPr>
              <w:adjustRightInd w:val="0"/>
              <w:snapToGrid w:val="0"/>
              <w:spacing w:line="560" w:lineRule="exact"/>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工业</w:t>
            </w:r>
          </w:p>
        </w:tc>
      </w:tr>
    </w:tbl>
    <w:p w14:paraId="0CE2CA4E">
      <w:pPr>
        <w:keepNext/>
        <w:keepLines/>
        <w:pageBreakBefore w:val="0"/>
        <w:widowControl w:val="0"/>
        <w:kinsoku/>
        <w:wordWrap/>
        <w:overflowPunct/>
        <w:topLinePunct w:val="0"/>
        <w:autoSpaceDE/>
        <w:autoSpaceDN/>
        <w:bidi w:val="0"/>
        <w:adjustRightInd/>
        <w:snapToGrid/>
        <w:spacing w:line="560" w:lineRule="exact"/>
        <w:textAlignment w:val="auto"/>
        <w:outlineLvl w:val="9"/>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kern w:val="0"/>
          <w:sz w:val="28"/>
          <w:szCs w:val="28"/>
          <w:highlight w:val="none"/>
        </w:rPr>
        <w:br w:type="page"/>
      </w:r>
    </w:p>
    <w:p w14:paraId="6B9A35D6">
      <w:pPr>
        <w:pStyle w:val="3"/>
        <w:spacing w:line="560" w:lineRule="exact"/>
        <w:rPr>
          <w:rFonts w:hint="eastAsia" w:ascii="新宋体" w:hAnsi="新宋体" w:eastAsia="新宋体" w:cs="新宋体"/>
          <w:color w:val="auto"/>
          <w:kern w:val="0"/>
          <w:sz w:val="28"/>
          <w:szCs w:val="28"/>
          <w:highlight w:val="none"/>
        </w:rPr>
      </w:pPr>
      <w:bookmarkStart w:id="11" w:name="_Toc1429"/>
      <w:r>
        <w:rPr>
          <w:rFonts w:hint="eastAsia" w:ascii="新宋体" w:hAnsi="新宋体" w:eastAsia="新宋体" w:cs="新宋体"/>
          <w:color w:val="auto"/>
          <w:kern w:val="0"/>
          <w:sz w:val="28"/>
          <w:szCs w:val="28"/>
          <w:highlight w:val="none"/>
        </w:rPr>
        <w:t>二、项目说明</w:t>
      </w:r>
      <w:bookmarkEnd w:id="11"/>
    </w:p>
    <w:p w14:paraId="3F4B0DAF">
      <w:pPr>
        <w:spacing w:line="560" w:lineRule="exact"/>
        <w:ind w:firstLine="57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1、本项目说明详见投标人须知前附表。</w:t>
      </w:r>
      <w:bookmarkStart w:id="12" w:name="_Toc458617732"/>
      <w:bookmarkStart w:id="13" w:name="_Toc458617455"/>
    </w:p>
    <w:p w14:paraId="072F015A">
      <w:pPr>
        <w:spacing w:line="560" w:lineRule="exact"/>
        <w:ind w:firstLine="57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2、本项目按照《中华人民共和国政府采购法》等有关法律、行政法规和部门规章，通过公开招标方式择优选定中标人。</w:t>
      </w:r>
    </w:p>
    <w:bookmarkEnd w:id="12"/>
    <w:bookmarkEnd w:id="13"/>
    <w:p w14:paraId="3A3FD875">
      <w:pPr>
        <w:pStyle w:val="3"/>
        <w:spacing w:line="560" w:lineRule="exact"/>
        <w:rPr>
          <w:rFonts w:hint="eastAsia" w:ascii="新宋体" w:hAnsi="新宋体" w:eastAsia="新宋体" w:cs="新宋体"/>
          <w:color w:val="auto"/>
          <w:kern w:val="0"/>
          <w:sz w:val="28"/>
          <w:szCs w:val="28"/>
          <w:highlight w:val="none"/>
        </w:rPr>
      </w:pPr>
      <w:bookmarkStart w:id="14" w:name="_Toc19356"/>
      <w:bookmarkStart w:id="15" w:name="_Toc458617456"/>
      <w:bookmarkStart w:id="16" w:name="_Toc458617733"/>
      <w:r>
        <w:rPr>
          <w:rFonts w:hint="eastAsia" w:ascii="新宋体" w:hAnsi="新宋体" w:eastAsia="新宋体" w:cs="新宋体"/>
          <w:color w:val="auto"/>
          <w:kern w:val="0"/>
          <w:sz w:val="28"/>
          <w:szCs w:val="28"/>
          <w:highlight w:val="none"/>
        </w:rPr>
        <w:t>三、招标文件</w:t>
      </w:r>
      <w:bookmarkEnd w:id="14"/>
      <w:bookmarkEnd w:id="15"/>
      <w:bookmarkEnd w:id="16"/>
    </w:p>
    <w:p w14:paraId="646A6CE4">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1、招标文件购买：投标人须经过正常渠道购买招标文件，且投标人名称与登记领取招标文件的单位名称一致，否则将作为无效投标处理。</w:t>
      </w:r>
    </w:p>
    <w:p w14:paraId="1783953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2、招标文件的组成：包括目录中所列的前五章。 </w:t>
      </w:r>
    </w:p>
    <w:p w14:paraId="2EA92901">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3、投标人应认真审阅和充分理解招标文件所有的事项、格式、条款和规范要求等，在投标文件中对招标文件的各方面都做出实质性的响应，按照招标文件的要求提交全部资料。</w:t>
      </w:r>
    </w:p>
    <w:p w14:paraId="2DC3777B">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4、招标文件的澄清或修改：</w:t>
      </w:r>
    </w:p>
    <w:p w14:paraId="1D4C94FB">
      <w:pPr>
        <w:spacing w:line="560" w:lineRule="exact"/>
        <w:ind w:firstLine="480" w:firstLineChars="200"/>
        <w:rPr>
          <w:rFonts w:hint="eastAsia" w:ascii="新宋体" w:hAnsi="新宋体" w:eastAsia="新宋体" w:cs="新宋体"/>
          <w:b/>
          <w:color w:val="auto"/>
          <w:kern w:val="0"/>
          <w:sz w:val="18"/>
          <w:szCs w:val="18"/>
          <w:highlight w:val="none"/>
          <w:u w:color="FF0000"/>
        </w:rPr>
      </w:pPr>
      <w:bookmarkStart w:id="17" w:name="_Toc458617457"/>
      <w:bookmarkStart w:id="18" w:name="_Toc458617734"/>
      <w:r>
        <w:rPr>
          <w:rFonts w:hint="eastAsia" w:ascii="新宋体" w:hAnsi="新宋体" w:eastAsia="新宋体" w:cs="新宋体"/>
          <w:color w:val="auto"/>
          <w:szCs w:val="24"/>
          <w:highlight w:val="none"/>
        </w:rPr>
        <w:t>4-1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通知所有获取招标文件的潜在投标人；不足15日的，采购人或者采购代理机构应当顺延提交投标文件的截止时间。</w:t>
      </w:r>
    </w:p>
    <w:p w14:paraId="3F4EA373">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637091FC">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5、投标人若对招标文件有任何疑问，可以以书面形式向采购代理机构提出询问。</w:t>
      </w:r>
    </w:p>
    <w:p w14:paraId="7D5CB5EE">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6、投标人认为招标文件使自己的权益受到损害的，在收到采购文件之日</w:t>
      </w:r>
      <w:r>
        <w:rPr>
          <w:rFonts w:hint="eastAsia" w:ascii="新宋体" w:hAnsi="新宋体" w:eastAsia="新宋体" w:cs="新宋体"/>
          <w:color w:val="auto"/>
          <w:kern w:val="0"/>
          <w:szCs w:val="24"/>
          <w:highlight w:val="none"/>
        </w:rPr>
        <w:t>起七个工作日内</w:t>
      </w:r>
      <w:r>
        <w:rPr>
          <w:rFonts w:hint="eastAsia" w:ascii="新宋体" w:hAnsi="新宋体" w:eastAsia="新宋体" w:cs="新宋体"/>
          <w:color w:val="auto"/>
          <w:szCs w:val="24"/>
          <w:highlight w:val="none"/>
        </w:rPr>
        <w:t>以书面形式向采购代理机构提出质疑，逾期提出的无效，</w:t>
      </w:r>
      <w:bookmarkStart w:id="19" w:name="OLE_LINK6"/>
      <w:r>
        <w:rPr>
          <w:rFonts w:hint="eastAsia" w:ascii="新宋体" w:hAnsi="新宋体" w:eastAsia="新宋体" w:cs="新宋体"/>
          <w:color w:val="auto"/>
          <w:szCs w:val="24"/>
          <w:highlight w:val="none"/>
        </w:rPr>
        <w:t>因此带来的一切不利后果由投标人自负。</w:t>
      </w:r>
      <w:bookmarkEnd w:id="19"/>
    </w:p>
    <w:p w14:paraId="77AC193A">
      <w:pPr>
        <w:kinsoku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7、在投标截止时间前，根据招标工作进展实际情况，采购人可酌情延长提交投标文件的截止时间，若延长将另行以书面形式通知各投标人并在原信息发布媒体上发布变更公告。</w:t>
      </w:r>
      <w:bookmarkStart w:id="20" w:name="OLE_LINK7"/>
      <w:r>
        <w:rPr>
          <w:rFonts w:hint="eastAsia" w:ascii="新宋体" w:hAnsi="新宋体" w:eastAsia="新宋体" w:cs="新宋体"/>
          <w:color w:val="auto"/>
          <w:szCs w:val="24"/>
          <w:highlight w:val="none"/>
        </w:rPr>
        <w:t>采购代理机构和投标人的权利和义务将受到新的截止期的约束。</w:t>
      </w:r>
    </w:p>
    <w:bookmarkEnd w:id="20"/>
    <w:p w14:paraId="694BA93D">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8、投标人必须从采购代理机构购买招标文件，投标人自行转让或复制招标文件视为无效。招标文件售后不退，仅作为本次招标使用。</w:t>
      </w:r>
    </w:p>
    <w:p w14:paraId="0C024A5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9、如发现招标文件内容与现行法律法规不相符的情况，以现行法律法规为准。</w:t>
      </w:r>
    </w:p>
    <w:p w14:paraId="4CA47288">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10、现场勘查、标前答疑会：见须知前附表。</w:t>
      </w:r>
    </w:p>
    <w:p w14:paraId="5B9660D5">
      <w:pPr>
        <w:pStyle w:val="3"/>
        <w:spacing w:line="560" w:lineRule="exact"/>
        <w:rPr>
          <w:rFonts w:hint="eastAsia" w:ascii="新宋体" w:hAnsi="新宋体" w:eastAsia="新宋体" w:cs="新宋体"/>
          <w:color w:val="auto"/>
          <w:szCs w:val="24"/>
          <w:highlight w:val="none"/>
        </w:rPr>
      </w:pPr>
      <w:bookmarkStart w:id="21" w:name="_Toc4480"/>
      <w:r>
        <w:rPr>
          <w:rFonts w:hint="eastAsia" w:ascii="新宋体" w:hAnsi="新宋体" w:eastAsia="新宋体" w:cs="新宋体"/>
          <w:color w:val="auto"/>
          <w:kern w:val="0"/>
          <w:sz w:val="28"/>
          <w:szCs w:val="28"/>
          <w:highlight w:val="none"/>
        </w:rPr>
        <w:t>四、投标文件</w:t>
      </w:r>
      <w:bookmarkEnd w:id="17"/>
      <w:bookmarkEnd w:id="18"/>
      <w:bookmarkEnd w:id="21"/>
    </w:p>
    <w:p w14:paraId="62D659A2">
      <w:pPr>
        <w:spacing w:line="560" w:lineRule="exact"/>
        <w:ind w:firstLine="240" w:firstLineChars="100"/>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lang w:val="en-US" w:eastAsia="zh-CN"/>
        </w:rPr>
        <w:t>1</w:t>
      </w:r>
      <w:r>
        <w:rPr>
          <w:rFonts w:hint="eastAsia" w:ascii="新宋体" w:hAnsi="新宋体" w:eastAsia="新宋体" w:cs="新宋体"/>
          <w:color w:val="auto"/>
          <w:szCs w:val="24"/>
          <w:highlight w:val="none"/>
        </w:rPr>
        <w:t xml:space="preserve">、投标文件的组成 </w:t>
      </w:r>
    </w:p>
    <w:p w14:paraId="460E9974">
      <w:pPr>
        <w:spacing w:line="560" w:lineRule="exact"/>
        <w:ind w:firstLine="240" w:firstLineChars="100"/>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lang w:val="en-US" w:eastAsia="zh-CN"/>
        </w:rPr>
        <w:t>1</w:t>
      </w:r>
      <w:r>
        <w:rPr>
          <w:rFonts w:hint="eastAsia" w:ascii="新宋体" w:hAnsi="新宋体" w:eastAsia="新宋体" w:cs="新宋体"/>
          <w:color w:val="auto"/>
          <w:szCs w:val="24"/>
          <w:highlight w:val="none"/>
        </w:rPr>
        <w:t>-1、投标函（格式）</w:t>
      </w:r>
    </w:p>
    <w:p w14:paraId="6D58C41C">
      <w:pPr>
        <w:spacing w:line="560" w:lineRule="exact"/>
        <w:ind w:firstLine="240"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1</w:t>
      </w:r>
      <w:r>
        <w:rPr>
          <w:rFonts w:hint="eastAsia" w:ascii="新宋体" w:hAnsi="新宋体" w:eastAsia="新宋体" w:cs="新宋体"/>
          <w:color w:val="auto"/>
          <w:szCs w:val="24"/>
          <w:highlight w:val="none"/>
        </w:rPr>
        <w:t>-2、开标一览表（格式）</w:t>
      </w:r>
    </w:p>
    <w:p w14:paraId="13123B1F">
      <w:pPr>
        <w:spacing w:line="560" w:lineRule="exact"/>
        <w:ind w:firstLine="240"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1</w:t>
      </w:r>
      <w:r>
        <w:rPr>
          <w:rFonts w:hint="eastAsia" w:ascii="新宋体" w:hAnsi="新宋体" w:eastAsia="新宋体" w:cs="新宋体"/>
          <w:color w:val="auto"/>
          <w:szCs w:val="24"/>
          <w:highlight w:val="none"/>
        </w:rPr>
        <w:t>-3、投标分项报价表（格式）</w:t>
      </w:r>
    </w:p>
    <w:p w14:paraId="7AE175EB">
      <w:pPr>
        <w:spacing w:line="560" w:lineRule="exact"/>
        <w:ind w:firstLine="240" w:firstLineChars="100"/>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1-4、节能环保、环境标志产品明细表（格式，若有）</w:t>
      </w:r>
    </w:p>
    <w:p w14:paraId="6351ED2F">
      <w:pPr>
        <w:spacing w:line="560" w:lineRule="exact"/>
        <w:ind w:firstLine="240"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1-5、</w:t>
      </w:r>
      <w:r>
        <w:rPr>
          <w:rFonts w:hint="eastAsia" w:ascii="新宋体" w:hAnsi="新宋体" w:eastAsia="新宋体" w:cs="新宋体"/>
          <w:color w:val="auto"/>
          <w:szCs w:val="24"/>
          <w:highlight w:val="none"/>
        </w:rPr>
        <w:t>选配件报价表（格式，若有）</w:t>
      </w:r>
    </w:p>
    <w:p w14:paraId="76784480">
      <w:pPr>
        <w:spacing w:line="560" w:lineRule="exact"/>
        <w:ind w:firstLine="240"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1</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、货物说明一览表（格式）</w:t>
      </w:r>
    </w:p>
    <w:p w14:paraId="4F43CFA1">
      <w:pPr>
        <w:spacing w:line="560" w:lineRule="exact"/>
        <w:ind w:firstLine="240"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1</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7</w:t>
      </w:r>
      <w:r>
        <w:rPr>
          <w:rFonts w:hint="eastAsia" w:ascii="新宋体" w:hAnsi="新宋体" w:eastAsia="新宋体" w:cs="新宋体"/>
          <w:color w:val="auto"/>
          <w:szCs w:val="24"/>
          <w:highlight w:val="none"/>
        </w:rPr>
        <w:t>、技术响应及偏离表（格式）</w:t>
      </w:r>
    </w:p>
    <w:p w14:paraId="74C60518">
      <w:pPr>
        <w:spacing w:line="560" w:lineRule="exact"/>
        <w:ind w:firstLine="240" w:firstLineChars="100"/>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lang w:val="en-US" w:eastAsia="zh-CN"/>
        </w:rPr>
        <w:t>1</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8</w:t>
      </w:r>
      <w:r>
        <w:rPr>
          <w:rFonts w:hint="eastAsia" w:ascii="新宋体" w:hAnsi="新宋体" w:eastAsia="新宋体" w:cs="新宋体"/>
          <w:color w:val="auto"/>
          <w:szCs w:val="24"/>
          <w:highlight w:val="none"/>
        </w:rPr>
        <w:t>、商务响应及偏离表（格式）</w:t>
      </w:r>
    </w:p>
    <w:p w14:paraId="60EE67EF">
      <w:pPr>
        <w:spacing w:line="560" w:lineRule="exact"/>
        <w:ind w:firstLine="240" w:firstLineChars="1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lang w:val="en-US" w:eastAsia="zh-CN"/>
        </w:rPr>
        <w:t>1</w:t>
      </w:r>
      <w:r>
        <w:rPr>
          <w:rFonts w:hint="eastAsia" w:ascii="新宋体" w:hAnsi="新宋体" w:eastAsia="新宋体" w:cs="新宋体"/>
          <w:color w:val="auto"/>
          <w:kern w:val="0"/>
          <w:szCs w:val="24"/>
          <w:highlight w:val="none"/>
        </w:rPr>
        <w:t>-</w:t>
      </w:r>
      <w:r>
        <w:rPr>
          <w:rFonts w:hint="eastAsia" w:ascii="新宋体" w:hAnsi="新宋体" w:eastAsia="新宋体" w:cs="新宋体"/>
          <w:color w:val="auto"/>
          <w:kern w:val="0"/>
          <w:szCs w:val="24"/>
          <w:highlight w:val="none"/>
          <w:lang w:val="en-US" w:eastAsia="zh-CN"/>
        </w:rPr>
        <w:t>9</w:t>
      </w:r>
      <w:r>
        <w:rPr>
          <w:rFonts w:hint="eastAsia" w:ascii="新宋体" w:hAnsi="新宋体" w:eastAsia="新宋体" w:cs="新宋体"/>
          <w:color w:val="auto"/>
          <w:kern w:val="0"/>
          <w:szCs w:val="24"/>
          <w:highlight w:val="none"/>
        </w:rPr>
        <w:t>、资格证明文件</w:t>
      </w:r>
    </w:p>
    <w:p w14:paraId="5962D62B">
      <w:pPr>
        <w:spacing w:line="560" w:lineRule="exact"/>
        <w:ind w:firstLine="240" w:firstLineChars="1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lang w:val="en-US" w:eastAsia="zh-CN"/>
        </w:rPr>
        <w:t>1</w:t>
      </w:r>
      <w:r>
        <w:rPr>
          <w:rFonts w:hint="eastAsia" w:ascii="新宋体" w:hAnsi="新宋体" w:eastAsia="新宋体" w:cs="新宋体"/>
          <w:color w:val="auto"/>
          <w:kern w:val="0"/>
          <w:szCs w:val="24"/>
          <w:highlight w:val="none"/>
        </w:rPr>
        <w:t>-</w:t>
      </w:r>
      <w:r>
        <w:rPr>
          <w:rFonts w:hint="eastAsia" w:ascii="新宋体" w:hAnsi="新宋体" w:eastAsia="新宋体" w:cs="新宋体"/>
          <w:color w:val="auto"/>
          <w:kern w:val="0"/>
          <w:szCs w:val="24"/>
          <w:highlight w:val="none"/>
          <w:lang w:val="en-US" w:eastAsia="zh-CN"/>
        </w:rPr>
        <w:t>10</w:t>
      </w:r>
      <w:r>
        <w:rPr>
          <w:rFonts w:hint="eastAsia" w:ascii="新宋体" w:hAnsi="新宋体" w:eastAsia="新宋体" w:cs="新宋体"/>
          <w:color w:val="auto"/>
          <w:kern w:val="0"/>
          <w:szCs w:val="24"/>
          <w:highlight w:val="none"/>
        </w:rPr>
        <w:t>、</w:t>
      </w:r>
      <w:r>
        <w:rPr>
          <w:rFonts w:hint="eastAsia" w:ascii="新宋体" w:hAnsi="新宋体" w:eastAsia="新宋体" w:cs="新宋体"/>
          <w:color w:val="auto"/>
          <w:kern w:val="0"/>
          <w:szCs w:val="24"/>
          <w:highlight w:val="none"/>
          <w:lang w:eastAsia="zh-CN"/>
        </w:rPr>
        <w:t>202</w:t>
      </w:r>
      <w:r>
        <w:rPr>
          <w:rFonts w:hint="eastAsia" w:ascii="新宋体" w:hAnsi="新宋体" w:eastAsia="新宋体" w:cs="新宋体"/>
          <w:color w:val="auto"/>
          <w:kern w:val="0"/>
          <w:szCs w:val="24"/>
          <w:highlight w:val="none"/>
          <w:lang w:val="en-US" w:eastAsia="zh-CN"/>
        </w:rPr>
        <w:t>3</w:t>
      </w:r>
      <w:r>
        <w:rPr>
          <w:rFonts w:hint="eastAsia" w:ascii="新宋体" w:hAnsi="新宋体" w:eastAsia="新宋体" w:cs="新宋体"/>
          <w:color w:val="auto"/>
          <w:kern w:val="0"/>
          <w:szCs w:val="24"/>
          <w:highlight w:val="none"/>
          <w:lang w:eastAsia="zh-CN"/>
        </w:rPr>
        <w:t>年1月1日</w:t>
      </w:r>
      <w:r>
        <w:rPr>
          <w:rFonts w:hint="eastAsia" w:ascii="新宋体" w:hAnsi="新宋体" w:eastAsia="新宋体" w:cs="新宋体"/>
          <w:color w:val="auto"/>
          <w:kern w:val="0"/>
          <w:szCs w:val="24"/>
          <w:highlight w:val="none"/>
        </w:rPr>
        <w:t>至今</w:t>
      </w:r>
      <w:r>
        <w:rPr>
          <w:rFonts w:hint="eastAsia" w:ascii="新宋体" w:hAnsi="新宋体" w:eastAsia="新宋体" w:cs="新宋体"/>
          <w:color w:val="auto"/>
          <w:kern w:val="0"/>
          <w:szCs w:val="24"/>
          <w:highlight w:val="none"/>
          <w:lang w:val="en-US" w:eastAsia="zh-CN"/>
        </w:rPr>
        <w:t>类似</w:t>
      </w:r>
      <w:r>
        <w:rPr>
          <w:rFonts w:hint="eastAsia" w:ascii="新宋体" w:hAnsi="新宋体" w:eastAsia="新宋体" w:cs="新宋体"/>
          <w:color w:val="auto"/>
          <w:kern w:val="0"/>
          <w:szCs w:val="24"/>
          <w:highlight w:val="none"/>
          <w:lang w:eastAsia="zh-CN"/>
        </w:rPr>
        <w:t>项目业绩</w:t>
      </w:r>
      <w:r>
        <w:rPr>
          <w:rFonts w:hint="eastAsia" w:ascii="新宋体" w:hAnsi="新宋体" w:eastAsia="新宋体" w:cs="新宋体"/>
          <w:color w:val="auto"/>
          <w:kern w:val="0"/>
          <w:szCs w:val="24"/>
          <w:highlight w:val="none"/>
        </w:rPr>
        <w:t>（以合同为准</w:t>
      </w:r>
      <w:r>
        <w:rPr>
          <w:rFonts w:hint="eastAsia" w:ascii="新宋体" w:hAnsi="新宋体" w:eastAsia="新宋体" w:cs="新宋体"/>
          <w:color w:val="auto"/>
          <w:kern w:val="0"/>
          <w:szCs w:val="24"/>
          <w:highlight w:val="none"/>
          <w:lang w:eastAsia="zh-CN"/>
        </w:rPr>
        <w:t>，</w:t>
      </w:r>
      <w:r>
        <w:rPr>
          <w:rFonts w:hint="eastAsia" w:ascii="新宋体" w:hAnsi="新宋体" w:eastAsia="新宋体" w:cs="新宋体"/>
          <w:color w:val="auto"/>
          <w:kern w:val="0"/>
          <w:szCs w:val="24"/>
          <w:highlight w:val="none"/>
          <w:lang w:val="en-US" w:eastAsia="zh-CN"/>
        </w:rPr>
        <w:t>复印件加盖公章</w:t>
      </w:r>
      <w:r>
        <w:rPr>
          <w:rFonts w:hint="eastAsia" w:ascii="新宋体" w:hAnsi="新宋体" w:eastAsia="新宋体" w:cs="新宋体"/>
          <w:color w:val="auto"/>
          <w:kern w:val="0"/>
          <w:szCs w:val="24"/>
          <w:highlight w:val="none"/>
        </w:rPr>
        <w:t>）</w:t>
      </w:r>
    </w:p>
    <w:p w14:paraId="4ABA5C5F">
      <w:pPr>
        <w:spacing w:line="560" w:lineRule="exact"/>
        <w:ind w:firstLine="240" w:firstLineChars="1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lang w:val="en-US" w:eastAsia="zh-CN"/>
        </w:rPr>
        <w:t>1</w:t>
      </w:r>
      <w:r>
        <w:rPr>
          <w:rFonts w:hint="eastAsia" w:ascii="新宋体" w:hAnsi="新宋体" w:eastAsia="新宋体" w:cs="新宋体"/>
          <w:color w:val="auto"/>
          <w:kern w:val="0"/>
          <w:szCs w:val="24"/>
          <w:highlight w:val="none"/>
        </w:rPr>
        <w:t>-1</w:t>
      </w:r>
      <w:r>
        <w:rPr>
          <w:rFonts w:hint="eastAsia" w:ascii="新宋体" w:hAnsi="新宋体" w:eastAsia="新宋体" w:cs="新宋体"/>
          <w:color w:val="auto"/>
          <w:kern w:val="0"/>
          <w:szCs w:val="24"/>
          <w:highlight w:val="none"/>
          <w:lang w:val="en-US" w:eastAsia="zh-CN"/>
        </w:rPr>
        <w:t>1</w:t>
      </w:r>
      <w:r>
        <w:rPr>
          <w:rFonts w:hint="eastAsia" w:ascii="新宋体" w:hAnsi="新宋体" w:eastAsia="新宋体" w:cs="新宋体"/>
          <w:color w:val="auto"/>
          <w:kern w:val="0"/>
          <w:szCs w:val="24"/>
          <w:highlight w:val="none"/>
        </w:rPr>
        <w:t>、产品的合法渠道证明文件</w:t>
      </w:r>
    </w:p>
    <w:p w14:paraId="556F949D">
      <w:pPr>
        <w:spacing w:line="560" w:lineRule="exact"/>
        <w:ind w:firstLine="240" w:firstLineChars="1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lang w:val="en-US" w:eastAsia="zh-CN"/>
        </w:rPr>
        <w:t>1</w:t>
      </w:r>
      <w:r>
        <w:rPr>
          <w:rFonts w:hint="eastAsia" w:ascii="新宋体" w:hAnsi="新宋体" w:eastAsia="新宋体" w:cs="新宋体"/>
          <w:color w:val="auto"/>
          <w:kern w:val="0"/>
          <w:szCs w:val="24"/>
          <w:highlight w:val="none"/>
        </w:rPr>
        <w:t>-1</w:t>
      </w:r>
      <w:r>
        <w:rPr>
          <w:rFonts w:hint="eastAsia" w:ascii="新宋体" w:hAnsi="新宋体" w:eastAsia="新宋体" w:cs="新宋体"/>
          <w:color w:val="auto"/>
          <w:kern w:val="0"/>
          <w:szCs w:val="24"/>
          <w:highlight w:val="none"/>
          <w:lang w:val="en-US" w:eastAsia="zh-CN"/>
        </w:rPr>
        <w:t>2</w:t>
      </w:r>
      <w:r>
        <w:rPr>
          <w:rFonts w:hint="eastAsia" w:ascii="新宋体" w:hAnsi="新宋体" w:eastAsia="新宋体" w:cs="新宋体"/>
          <w:color w:val="auto"/>
          <w:kern w:val="0"/>
          <w:szCs w:val="24"/>
          <w:highlight w:val="none"/>
        </w:rPr>
        <w:t>、项目实施方案</w:t>
      </w:r>
    </w:p>
    <w:p w14:paraId="08DE12F6">
      <w:pPr>
        <w:spacing w:line="560" w:lineRule="exact"/>
        <w:ind w:firstLine="240" w:firstLineChars="1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lang w:val="en-US" w:eastAsia="zh-CN"/>
        </w:rPr>
        <w:t>1-13、</w:t>
      </w:r>
      <w:r>
        <w:rPr>
          <w:rFonts w:hint="eastAsia" w:ascii="新宋体" w:hAnsi="新宋体" w:eastAsia="新宋体" w:cs="新宋体"/>
          <w:color w:val="auto"/>
          <w:kern w:val="0"/>
          <w:szCs w:val="24"/>
          <w:highlight w:val="none"/>
        </w:rPr>
        <w:t>产品的技术文件</w:t>
      </w:r>
    </w:p>
    <w:p w14:paraId="2C117E5C">
      <w:pPr>
        <w:spacing w:line="560" w:lineRule="exact"/>
        <w:ind w:firstLine="240" w:firstLineChars="1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lang w:val="en-US" w:eastAsia="zh-CN"/>
        </w:rPr>
        <w:t>1</w:t>
      </w:r>
      <w:r>
        <w:rPr>
          <w:rFonts w:hint="eastAsia" w:ascii="新宋体" w:hAnsi="新宋体" w:eastAsia="新宋体" w:cs="新宋体"/>
          <w:color w:val="auto"/>
          <w:kern w:val="0"/>
          <w:szCs w:val="24"/>
          <w:highlight w:val="none"/>
        </w:rPr>
        <w:t>-1</w:t>
      </w:r>
      <w:r>
        <w:rPr>
          <w:rFonts w:hint="eastAsia" w:ascii="新宋体" w:hAnsi="新宋体" w:eastAsia="新宋体" w:cs="新宋体"/>
          <w:color w:val="auto"/>
          <w:kern w:val="0"/>
          <w:szCs w:val="24"/>
          <w:highlight w:val="none"/>
          <w:lang w:val="en-US" w:eastAsia="zh-CN"/>
        </w:rPr>
        <w:t>4</w:t>
      </w:r>
      <w:r>
        <w:rPr>
          <w:rFonts w:hint="eastAsia" w:ascii="新宋体" w:hAnsi="新宋体" w:eastAsia="新宋体" w:cs="新宋体"/>
          <w:color w:val="auto"/>
          <w:kern w:val="0"/>
          <w:szCs w:val="24"/>
          <w:highlight w:val="none"/>
        </w:rPr>
        <w:t>、质量保证</w:t>
      </w:r>
    </w:p>
    <w:p w14:paraId="616DB0B7">
      <w:pPr>
        <w:spacing w:line="560" w:lineRule="exact"/>
        <w:ind w:firstLine="240" w:firstLineChars="100"/>
        <w:rPr>
          <w:rFonts w:hint="eastAsia" w:ascii="新宋体" w:hAnsi="新宋体" w:eastAsia="新宋体" w:cs="新宋体"/>
          <w:color w:val="auto"/>
          <w:kern w:val="0"/>
          <w:szCs w:val="24"/>
          <w:highlight w:val="none"/>
          <w:lang w:eastAsia="zh-CN"/>
        </w:rPr>
      </w:pPr>
      <w:r>
        <w:rPr>
          <w:rFonts w:hint="eastAsia" w:ascii="新宋体" w:hAnsi="新宋体" w:eastAsia="新宋体" w:cs="新宋体"/>
          <w:color w:val="auto"/>
          <w:kern w:val="0"/>
          <w:szCs w:val="24"/>
          <w:highlight w:val="none"/>
          <w:lang w:val="en-US" w:eastAsia="zh-CN"/>
        </w:rPr>
        <w:t>1</w:t>
      </w:r>
      <w:r>
        <w:rPr>
          <w:rFonts w:hint="eastAsia" w:ascii="新宋体" w:hAnsi="新宋体" w:eastAsia="新宋体" w:cs="新宋体"/>
          <w:color w:val="auto"/>
          <w:kern w:val="0"/>
          <w:szCs w:val="24"/>
          <w:highlight w:val="none"/>
        </w:rPr>
        <w:t>-1</w:t>
      </w:r>
      <w:r>
        <w:rPr>
          <w:rFonts w:hint="eastAsia" w:ascii="新宋体" w:hAnsi="新宋体" w:eastAsia="新宋体" w:cs="新宋体"/>
          <w:color w:val="auto"/>
          <w:kern w:val="0"/>
          <w:szCs w:val="24"/>
          <w:highlight w:val="none"/>
          <w:lang w:val="en-US" w:eastAsia="zh-CN"/>
        </w:rPr>
        <w:t>5</w:t>
      </w:r>
      <w:r>
        <w:rPr>
          <w:rFonts w:hint="eastAsia" w:ascii="新宋体" w:hAnsi="新宋体" w:eastAsia="新宋体" w:cs="新宋体"/>
          <w:color w:val="auto"/>
          <w:kern w:val="0"/>
          <w:szCs w:val="24"/>
          <w:highlight w:val="none"/>
        </w:rPr>
        <w:t>、售后服务</w:t>
      </w:r>
      <w:r>
        <w:rPr>
          <w:rFonts w:hint="eastAsia" w:ascii="新宋体" w:hAnsi="新宋体" w:eastAsia="新宋体" w:cs="新宋体"/>
          <w:color w:val="auto"/>
          <w:kern w:val="0"/>
          <w:szCs w:val="24"/>
          <w:highlight w:val="none"/>
          <w:lang w:eastAsia="zh-CN"/>
        </w:rPr>
        <w:t>及培训计划</w:t>
      </w:r>
    </w:p>
    <w:p w14:paraId="5C6307F2">
      <w:pPr>
        <w:spacing w:line="560" w:lineRule="exact"/>
        <w:ind w:firstLine="240" w:firstLineChars="1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lang w:val="en-US" w:eastAsia="zh-CN"/>
        </w:rPr>
        <w:t>1</w:t>
      </w:r>
      <w:r>
        <w:rPr>
          <w:rFonts w:hint="eastAsia" w:ascii="新宋体" w:hAnsi="新宋体" w:eastAsia="新宋体" w:cs="新宋体"/>
          <w:color w:val="auto"/>
          <w:kern w:val="0"/>
          <w:szCs w:val="24"/>
          <w:highlight w:val="none"/>
        </w:rPr>
        <w:t>-1</w:t>
      </w:r>
      <w:r>
        <w:rPr>
          <w:rFonts w:hint="eastAsia" w:ascii="新宋体" w:hAnsi="新宋体" w:eastAsia="新宋体" w:cs="新宋体"/>
          <w:color w:val="auto"/>
          <w:kern w:val="0"/>
          <w:szCs w:val="24"/>
          <w:highlight w:val="none"/>
          <w:lang w:val="en-US" w:eastAsia="zh-CN"/>
        </w:rPr>
        <w:t>6</w:t>
      </w:r>
      <w:r>
        <w:rPr>
          <w:rFonts w:hint="eastAsia" w:ascii="新宋体" w:hAnsi="新宋体" w:eastAsia="新宋体" w:cs="新宋体"/>
          <w:color w:val="auto"/>
          <w:kern w:val="0"/>
          <w:szCs w:val="24"/>
          <w:highlight w:val="none"/>
        </w:rPr>
        <w:t>、招标文件要求的其他证明资料及投标人认为需要提供的资料。</w:t>
      </w:r>
    </w:p>
    <w:p w14:paraId="65E114D6">
      <w:pPr>
        <w:spacing w:line="560" w:lineRule="exact"/>
        <w:ind w:firstLine="240" w:firstLineChars="100"/>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lang w:val="en-US" w:eastAsia="zh-CN"/>
        </w:rPr>
        <w:t>2</w:t>
      </w:r>
      <w:r>
        <w:rPr>
          <w:rFonts w:hint="eastAsia" w:ascii="新宋体" w:hAnsi="新宋体" w:eastAsia="新宋体" w:cs="新宋体"/>
          <w:color w:val="auto"/>
          <w:szCs w:val="24"/>
          <w:highlight w:val="none"/>
        </w:rPr>
        <w:t>、投标文件编写说明</w:t>
      </w:r>
    </w:p>
    <w:p w14:paraId="27526374">
      <w:pPr>
        <w:spacing w:line="560" w:lineRule="exact"/>
        <w:ind w:firstLine="240"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2</w:t>
      </w:r>
      <w:r>
        <w:rPr>
          <w:rFonts w:hint="eastAsia" w:ascii="新宋体" w:hAnsi="新宋体" w:eastAsia="新宋体" w:cs="新宋体"/>
          <w:color w:val="auto"/>
          <w:szCs w:val="24"/>
          <w:highlight w:val="none"/>
        </w:rPr>
        <w:t>-1、投标文件</w:t>
      </w:r>
      <w:r>
        <w:rPr>
          <w:rFonts w:hint="eastAsia" w:ascii="新宋体" w:hAnsi="新宋体" w:eastAsia="新宋体" w:cs="新宋体"/>
          <w:color w:val="auto"/>
          <w:kern w:val="0"/>
          <w:szCs w:val="24"/>
          <w:highlight w:val="none"/>
        </w:rPr>
        <w:t>格式：投标文件应当按照招标文件给定的格式和要求编制，格式之外的可自行编写。</w:t>
      </w:r>
    </w:p>
    <w:p w14:paraId="31D5D8B4">
      <w:pPr>
        <w:spacing w:line="560" w:lineRule="exact"/>
        <w:ind w:firstLine="240"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2</w:t>
      </w:r>
      <w:r>
        <w:rPr>
          <w:rFonts w:hint="eastAsia" w:ascii="新宋体" w:hAnsi="新宋体" w:eastAsia="新宋体" w:cs="新宋体"/>
          <w:color w:val="auto"/>
          <w:szCs w:val="24"/>
          <w:highlight w:val="none"/>
        </w:rPr>
        <w:t>-2、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p w14:paraId="3A62E745">
      <w:pPr>
        <w:spacing w:line="560" w:lineRule="exact"/>
        <w:ind w:firstLine="240" w:firstLineChars="100"/>
        <w:rPr>
          <w:rFonts w:hint="eastAsia" w:ascii="新宋体" w:hAnsi="新宋体" w:eastAsia="新宋体" w:cs="新宋体"/>
          <w:color w:val="auto"/>
          <w:highlight w:val="none"/>
        </w:rPr>
      </w:pPr>
      <w:r>
        <w:rPr>
          <w:rFonts w:hint="eastAsia" w:ascii="新宋体" w:hAnsi="新宋体" w:eastAsia="新宋体" w:cs="新宋体"/>
          <w:color w:val="auto"/>
          <w:szCs w:val="24"/>
          <w:highlight w:val="none"/>
          <w:lang w:val="en-US" w:eastAsia="zh-CN"/>
        </w:rPr>
        <w:t>2</w:t>
      </w:r>
      <w:r>
        <w:rPr>
          <w:rFonts w:hint="eastAsia" w:ascii="新宋体" w:hAnsi="新宋体" w:eastAsia="新宋体" w:cs="新宋体"/>
          <w:color w:val="auto"/>
          <w:szCs w:val="24"/>
          <w:highlight w:val="none"/>
        </w:rPr>
        <w:t>-3、投标文件正本中的法人授权书须为原件，其它资质证明文件为复印件加盖投标人公章（鲜章）。副本可以是正本的复印件。如果正本与副本不一致，以正本为准。</w:t>
      </w:r>
    </w:p>
    <w:p w14:paraId="4B7D87BF">
      <w:pPr>
        <w:spacing w:line="560" w:lineRule="exact"/>
        <w:ind w:firstLine="240"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2</w:t>
      </w:r>
      <w:r>
        <w:rPr>
          <w:rFonts w:hint="eastAsia" w:ascii="新宋体" w:hAnsi="新宋体" w:eastAsia="新宋体" w:cs="新宋体"/>
          <w:color w:val="auto"/>
          <w:szCs w:val="24"/>
          <w:highlight w:val="none"/>
        </w:rPr>
        <w:t>-4、投标文件的正本和副本均需打印或用不褪色、不变质的墨水书写。</w:t>
      </w:r>
    </w:p>
    <w:p w14:paraId="6AA8182F">
      <w:pPr>
        <w:spacing w:line="560" w:lineRule="exact"/>
        <w:ind w:firstLine="240"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2</w:t>
      </w:r>
      <w:r>
        <w:rPr>
          <w:rFonts w:hint="eastAsia" w:ascii="新宋体" w:hAnsi="新宋体" w:eastAsia="新宋体" w:cs="新宋体"/>
          <w:color w:val="auto"/>
          <w:szCs w:val="24"/>
          <w:highlight w:val="none"/>
        </w:rPr>
        <w:t>-5、投标文件因书写潦草、内容表达不清、印章或证明材料内容模糊难辨等导致的不利后果由投标人自行承担。</w:t>
      </w:r>
    </w:p>
    <w:p w14:paraId="44D844BA">
      <w:pPr>
        <w:spacing w:line="560" w:lineRule="exact"/>
        <w:ind w:firstLine="240" w:firstLineChars="100"/>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lang w:val="en-US" w:eastAsia="zh-CN"/>
        </w:rPr>
        <w:t>2</w:t>
      </w:r>
      <w:r>
        <w:rPr>
          <w:rFonts w:hint="eastAsia" w:ascii="新宋体" w:hAnsi="新宋体" w:eastAsia="新宋体" w:cs="新宋体"/>
          <w:color w:val="auto"/>
          <w:szCs w:val="24"/>
          <w:highlight w:val="none"/>
        </w:rPr>
        <w:t>-6、投标文件电子版内容须与投标文件纸质版正本中的内容一致。</w:t>
      </w:r>
    </w:p>
    <w:p w14:paraId="3AEA3F2F">
      <w:pPr>
        <w:spacing w:line="560" w:lineRule="exact"/>
        <w:ind w:firstLine="232"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pacing w:val="-4"/>
          <w:szCs w:val="24"/>
          <w:highlight w:val="none"/>
          <w:lang w:val="en-US" w:eastAsia="zh-CN"/>
        </w:rPr>
        <w:t>2</w:t>
      </w:r>
      <w:r>
        <w:rPr>
          <w:rFonts w:hint="eastAsia" w:ascii="新宋体" w:hAnsi="新宋体" w:eastAsia="新宋体" w:cs="新宋体"/>
          <w:color w:val="auto"/>
          <w:spacing w:val="-4"/>
          <w:szCs w:val="24"/>
          <w:highlight w:val="none"/>
        </w:rPr>
        <w:t>-7、“开标一览表”为在开标会议上唱标的内</w:t>
      </w:r>
      <w:r>
        <w:rPr>
          <w:rFonts w:hint="eastAsia" w:ascii="新宋体" w:hAnsi="新宋体" w:eastAsia="新宋体" w:cs="新宋体"/>
          <w:color w:val="auto"/>
          <w:szCs w:val="24"/>
          <w:highlight w:val="none"/>
        </w:rPr>
        <w:t>容，按格式要求填写，并单独密封提交，同时应保证“开标一览表”在投标文件正、副本中仍有且一致。如果不一致，以唱标内容为准。</w:t>
      </w:r>
    </w:p>
    <w:p w14:paraId="489743F7">
      <w:pPr>
        <w:spacing w:line="560" w:lineRule="exact"/>
        <w:ind w:firstLine="240" w:firstLineChars="100"/>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2-8、</w:t>
      </w:r>
      <w:r>
        <w:rPr>
          <w:rFonts w:hint="eastAsia" w:ascii="新宋体" w:hAnsi="新宋体" w:eastAsia="新宋体" w:cs="新宋体"/>
          <w:color w:val="auto"/>
          <w:szCs w:val="24"/>
          <w:highlight w:val="none"/>
        </w:rPr>
        <w:t>开标一览表</w:t>
      </w:r>
      <w:r>
        <w:rPr>
          <w:rFonts w:hint="eastAsia" w:ascii="新宋体" w:hAnsi="新宋体" w:eastAsia="新宋体" w:cs="新宋体"/>
          <w:color w:val="auto"/>
          <w:szCs w:val="24"/>
          <w:highlight w:val="none"/>
          <w:lang w:eastAsia="zh-CN"/>
        </w:rPr>
        <w:t>必须由法定代表人或被授权人签字并加盖投标人公章，否则将</w:t>
      </w:r>
      <w:r>
        <w:rPr>
          <w:rFonts w:hint="eastAsia" w:ascii="新宋体" w:hAnsi="新宋体" w:eastAsia="新宋体" w:cs="新宋体"/>
          <w:color w:val="auto"/>
          <w:szCs w:val="24"/>
          <w:highlight w:val="none"/>
          <w:lang w:val="en-US" w:eastAsia="zh-CN"/>
        </w:rPr>
        <w:t>作为无效投标处理</w:t>
      </w:r>
      <w:r>
        <w:rPr>
          <w:rFonts w:hint="eastAsia" w:ascii="新宋体" w:hAnsi="新宋体" w:eastAsia="新宋体" w:cs="新宋体"/>
          <w:color w:val="auto"/>
          <w:szCs w:val="24"/>
          <w:highlight w:val="none"/>
          <w:lang w:eastAsia="zh-CN"/>
        </w:rPr>
        <w:t>。</w:t>
      </w:r>
    </w:p>
    <w:p w14:paraId="61820E2C">
      <w:pPr>
        <w:spacing w:line="560" w:lineRule="exact"/>
        <w:ind w:firstLine="240"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3</w:t>
      </w:r>
      <w:r>
        <w:rPr>
          <w:rFonts w:hint="eastAsia" w:ascii="新宋体" w:hAnsi="新宋体" w:eastAsia="新宋体" w:cs="新宋体"/>
          <w:color w:val="auto"/>
          <w:szCs w:val="24"/>
          <w:highlight w:val="none"/>
        </w:rPr>
        <w:t>、投标文件的装订及密封</w:t>
      </w:r>
    </w:p>
    <w:p w14:paraId="5DBE863C">
      <w:pPr>
        <w:spacing w:line="560" w:lineRule="exact"/>
        <w:ind w:firstLine="240"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3-</w:t>
      </w: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eastAsia="zh-CN"/>
        </w:rPr>
        <w:t>密封要求：</w:t>
      </w:r>
      <w:r>
        <w:rPr>
          <w:rFonts w:hint="eastAsia" w:ascii="新宋体" w:hAnsi="新宋体" w:eastAsia="新宋体" w:cs="新宋体"/>
          <w:color w:val="auto"/>
          <w:szCs w:val="24"/>
          <w:highlight w:val="none"/>
        </w:rPr>
        <w:t>投标时，投标人应自行将投标文件密封完好（封袋不得有破损）。标袋上应写明项目名称、项目编号、投标人名称及“正本”、“副本”、“开标一览表”字样，并在密封条接缝处加盖单位公章（鲜章）和法定代表人或被授权人签字(或盖章）；</w:t>
      </w:r>
    </w:p>
    <w:p w14:paraId="1487FBF0">
      <w:pPr>
        <w:spacing w:line="560" w:lineRule="exact"/>
        <w:ind w:firstLine="240" w:firstLine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3-</w:t>
      </w:r>
      <w:r>
        <w:rPr>
          <w:rFonts w:hint="eastAsia" w:ascii="新宋体" w:hAnsi="新宋体" w:eastAsia="新宋体" w:cs="新宋体"/>
          <w:color w:val="auto"/>
          <w:szCs w:val="24"/>
          <w:highlight w:val="none"/>
        </w:rPr>
        <w:t>2、</w:t>
      </w:r>
      <w:r>
        <w:rPr>
          <w:rFonts w:hint="eastAsia" w:ascii="新宋体" w:hAnsi="新宋体" w:eastAsia="新宋体" w:cs="新宋体"/>
          <w:color w:val="auto"/>
          <w:szCs w:val="24"/>
          <w:highlight w:val="none"/>
          <w:lang w:eastAsia="zh-CN"/>
        </w:rPr>
        <w:t>装订要求：</w:t>
      </w:r>
      <w:r>
        <w:rPr>
          <w:rFonts w:hint="eastAsia" w:ascii="新宋体" w:hAnsi="新宋体" w:eastAsia="新宋体" w:cs="新宋体"/>
          <w:color w:val="auto"/>
          <w:szCs w:val="24"/>
          <w:highlight w:val="none"/>
        </w:rPr>
        <w:t>投标文件一律采用书籍（胶装）方式装订</w:t>
      </w:r>
      <w:r>
        <w:rPr>
          <w:rFonts w:hint="eastAsia" w:ascii="新宋体" w:hAnsi="新宋体" w:eastAsia="新宋体" w:cs="新宋体"/>
          <w:color w:val="auto"/>
          <w:szCs w:val="24"/>
          <w:highlight w:val="none"/>
          <w:lang w:eastAsia="zh-CN"/>
        </w:rPr>
        <w:t>，在投标文件书脊处必须写明项目名称、项目编号及投标人名称</w:t>
      </w:r>
      <w:r>
        <w:rPr>
          <w:rFonts w:hint="eastAsia" w:ascii="新宋体" w:hAnsi="新宋体" w:eastAsia="新宋体" w:cs="新宋体"/>
          <w:color w:val="auto"/>
          <w:szCs w:val="24"/>
          <w:highlight w:val="none"/>
        </w:rPr>
        <w:t>。投标文件正本一份，副本四份</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rPr>
        <w:t>电子文件一份（</w:t>
      </w:r>
      <w:r>
        <w:rPr>
          <w:rFonts w:hint="eastAsia" w:ascii="新宋体" w:hAnsi="新宋体" w:eastAsia="新宋体" w:cs="新宋体"/>
          <w:color w:val="auto"/>
          <w:szCs w:val="24"/>
          <w:highlight w:val="none"/>
          <w:lang w:eastAsia="zh-CN"/>
        </w:rPr>
        <w:t>用</w:t>
      </w:r>
      <w:r>
        <w:rPr>
          <w:rFonts w:hint="eastAsia" w:ascii="新宋体" w:hAnsi="新宋体" w:eastAsia="新宋体" w:cs="新宋体"/>
          <w:color w:val="auto"/>
          <w:szCs w:val="24"/>
          <w:highlight w:val="none"/>
        </w:rPr>
        <w:t>U盘或移动硬盘</w:t>
      </w:r>
      <w:r>
        <w:rPr>
          <w:rFonts w:hint="eastAsia" w:ascii="新宋体" w:hAnsi="新宋体" w:eastAsia="新宋体" w:cs="新宋体"/>
          <w:color w:val="auto"/>
          <w:szCs w:val="24"/>
          <w:highlight w:val="none"/>
          <w:lang w:eastAsia="zh-CN"/>
        </w:rPr>
        <w:t>拷贝</w:t>
      </w:r>
      <w:r>
        <w:rPr>
          <w:rFonts w:hint="eastAsia" w:ascii="新宋体" w:hAnsi="新宋体" w:eastAsia="新宋体" w:cs="新宋体"/>
          <w:color w:val="auto"/>
          <w:szCs w:val="24"/>
          <w:highlight w:val="none"/>
        </w:rPr>
        <w:t>，谢绝光盘），电子版投标文件提供投标文件正本的word版本及PDF版本（PDF文件为完整签字、盖章的正本扫描件），“开标一览表”一份。纸质投标文件均须A4纸打印</w:t>
      </w:r>
      <w:r>
        <w:rPr>
          <w:rFonts w:hint="eastAsia" w:ascii="新宋体" w:hAnsi="新宋体" w:eastAsia="新宋体" w:cs="新宋体"/>
          <w:color w:val="auto"/>
          <w:szCs w:val="24"/>
          <w:highlight w:val="none"/>
          <w:lang w:eastAsia="zh-CN"/>
        </w:rPr>
        <w:t>（提倡双面打印）</w:t>
      </w:r>
      <w:r>
        <w:rPr>
          <w:rFonts w:hint="eastAsia" w:ascii="新宋体" w:hAnsi="新宋体" w:eastAsia="新宋体" w:cs="新宋体"/>
          <w:color w:val="auto"/>
          <w:szCs w:val="24"/>
          <w:highlight w:val="none"/>
        </w:rPr>
        <w:t>，分别各自装订成册并编制目录和页码</w:t>
      </w:r>
      <w:r>
        <w:rPr>
          <w:rFonts w:hint="eastAsia" w:ascii="新宋体" w:hAnsi="新宋体" w:eastAsia="新宋体" w:cs="新宋体"/>
          <w:color w:val="auto"/>
          <w:szCs w:val="24"/>
          <w:highlight w:val="none"/>
          <w:lang w:eastAsia="zh-CN"/>
        </w:rPr>
        <w:t>，产品彩页、厂家授权等证明材料原件除外</w:t>
      </w:r>
      <w:r>
        <w:rPr>
          <w:rFonts w:hint="eastAsia" w:ascii="新宋体" w:hAnsi="新宋体" w:eastAsia="新宋体" w:cs="新宋体"/>
          <w:color w:val="auto"/>
          <w:szCs w:val="24"/>
          <w:highlight w:val="none"/>
        </w:rPr>
        <w:t>。电子版放置“开标一览表”标袋内。</w:t>
      </w:r>
    </w:p>
    <w:p w14:paraId="1EB4A252">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lang w:val="en-US" w:eastAsia="zh-CN"/>
        </w:rPr>
        <w:t>4</w:t>
      </w:r>
      <w:r>
        <w:rPr>
          <w:rFonts w:hint="eastAsia" w:ascii="新宋体" w:hAnsi="新宋体" w:eastAsia="新宋体" w:cs="新宋体"/>
          <w:color w:val="auto"/>
          <w:szCs w:val="24"/>
          <w:highlight w:val="none"/>
        </w:rPr>
        <w:t>、投标文件的计量单位</w:t>
      </w:r>
    </w:p>
    <w:p w14:paraId="5C5EFE10">
      <w:pPr>
        <w:spacing w:line="560" w:lineRule="exact"/>
        <w:ind w:firstLine="480" w:firstLineChars="200"/>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rPr>
        <w:t>投标文件中所使用的计量单位，除有特殊要求外，均采用国家法定计量单位。</w:t>
      </w:r>
    </w:p>
    <w:p w14:paraId="109E1E96">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bCs/>
          <w:color w:val="auto"/>
          <w:szCs w:val="24"/>
          <w:highlight w:val="none"/>
          <w:lang w:val="en-US" w:eastAsia="zh-CN"/>
        </w:rPr>
        <w:t>5</w:t>
      </w:r>
      <w:r>
        <w:rPr>
          <w:rFonts w:hint="eastAsia" w:ascii="新宋体" w:hAnsi="新宋体" w:eastAsia="新宋体" w:cs="新宋体"/>
          <w:bCs/>
          <w:color w:val="auto"/>
          <w:szCs w:val="24"/>
          <w:highlight w:val="none"/>
        </w:rPr>
        <w:t>、投标报价</w:t>
      </w:r>
    </w:p>
    <w:p w14:paraId="317CDB8F">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-1、投标货币：人民币      单位:元（保留小数点后两位）。</w:t>
      </w:r>
    </w:p>
    <w:p w14:paraId="6F747F58">
      <w:pPr>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-2、投标</w:t>
      </w:r>
      <w:bookmarkStart w:id="22" w:name="OLE_LINK11"/>
      <w:r>
        <w:rPr>
          <w:rFonts w:hint="eastAsia" w:ascii="新宋体" w:hAnsi="新宋体" w:eastAsia="新宋体" w:cs="新宋体"/>
          <w:color w:val="auto"/>
          <w:szCs w:val="24"/>
          <w:highlight w:val="none"/>
        </w:rPr>
        <w:t>报价是指产品到达使用地点，达到正常使用条件下的所有费用，包括产品的报价及所发生的运杂费（含保险）、现场安装调试费及按现行税收政策征收的一切税费等。以招标文件的内容和要求作为投标依据。</w:t>
      </w:r>
    </w:p>
    <w:p w14:paraId="060ABFF8">
      <w:pPr>
        <w:spacing w:line="560" w:lineRule="exact"/>
        <w:ind w:firstLine="482" w:firstLineChars="200"/>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lang w:val="en-US" w:eastAsia="zh-CN"/>
        </w:rPr>
        <w:t>5</w:t>
      </w:r>
      <w:r>
        <w:rPr>
          <w:rFonts w:hint="eastAsia" w:ascii="新宋体" w:hAnsi="新宋体" w:eastAsia="新宋体" w:cs="新宋体"/>
          <w:b/>
          <w:color w:val="auto"/>
          <w:szCs w:val="24"/>
          <w:highlight w:val="none"/>
        </w:rPr>
        <w:t>-3、本项目为交钥匙项目，投标报价=设备价（含税）</w:t>
      </w:r>
      <w:r>
        <w:rPr>
          <w:rFonts w:hint="eastAsia" w:ascii="新宋体" w:hAnsi="新宋体" w:eastAsia="新宋体" w:cs="新宋体"/>
          <w:b w:val="0"/>
          <w:bCs w:val="0"/>
          <w:color w:val="auto"/>
          <w:kern w:val="2"/>
          <w:sz w:val="24"/>
          <w:szCs w:val="24"/>
          <w:highlight w:val="none"/>
          <w:lang w:val="en-US" w:eastAsia="zh-CN"/>
        </w:rPr>
        <w:t>+</w:t>
      </w:r>
      <w:r>
        <w:rPr>
          <w:rFonts w:hint="eastAsia" w:ascii="新宋体" w:hAnsi="新宋体" w:eastAsia="新宋体" w:cs="新宋体"/>
          <w:b/>
          <w:color w:val="auto"/>
          <w:szCs w:val="24"/>
          <w:highlight w:val="none"/>
        </w:rPr>
        <w:t>运输费+安装费+调试费+培训费+产品辅材费+售后服务费+保险费+相关伴随费用等。</w:t>
      </w:r>
    </w:p>
    <w:bookmarkEnd w:id="22"/>
    <w:p w14:paraId="7DF7F325">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-4、投标人须对《采购内容及技术要求》中任何货物需求和服务要求进行完整报价，采购代理机构拒绝只对部分货物和服务进行报价的投标。投标人应在投标文件中的投标报价表上标明对本次招标拟提供货物和服务的单价及总价。任何有选择的报价将不予接受，每项货物和服务只允许有一个报价，并且在合同履行过程中是固定不变的。</w:t>
      </w:r>
    </w:p>
    <w:p w14:paraId="0D0C579A">
      <w:pPr>
        <w:spacing w:line="560" w:lineRule="exact"/>
        <w:ind w:firstLine="588" w:firstLineChars="245"/>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5-5、</w:t>
      </w:r>
      <w:r>
        <w:rPr>
          <w:rFonts w:hint="eastAsia" w:ascii="新宋体" w:hAnsi="新宋体" w:eastAsia="新宋体" w:cs="新宋体"/>
          <w:color w:val="auto"/>
          <w:szCs w:val="24"/>
          <w:highlight w:val="none"/>
        </w:rPr>
        <w:t>不接受超过招标文件中规定的预算金额或者最高限价的报价、可变动性报价、赠送及“零”报价，</w:t>
      </w:r>
      <w:r>
        <w:rPr>
          <w:rFonts w:hint="eastAsia" w:ascii="新宋体" w:hAnsi="新宋体" w:eastAsia="新宋体" w:cs="新宋体"/>
          <w:b/>
          <w:bCs/>
          <w:color w:val="auto"/>
          <w:szCs w:val="24"/>
          <w:highlight w:val="none"/>
        </w:rPr>
        <w:t>否则视为无效投标</w:t>
      </w:r>
      <w:r>
        <w:rPr>
          <w:rFonts w:hint="eastAsia" w:ascii="新宋体" w:hAnsi="新宋体" w:eastAsia="新宋体" w:cs="新宋体"/>
          <w:color w:val="auto"/>
          <w:szCs w:val="24"/>
          <w:highlight w:val="none"/>
        </w:rPr>
        <w:t>。</w:t>
      </w:r>
    </w:p>
    <w:p w14:paraId="3CA2F3E1">
      <w:pPr>
        <w:spacing w:line="560" w:lineRule="exact"/>
        <w:ind w:firstLine="588" w:firstLineChars="245"/>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、投标人要按所报产品分项报价表内容填写货物品名、单价及总价、制造厂家等内容，并由法人代表或被授权人签署。投标分项报价表上的价格应按下列要求分项填写：</w:t>
      </w:r>
    </w:p>
    <w:p w14:paraId="24034625">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rPr>
        <w:t>（1）所投货物的设备价</w:t>
      </w:r>
    </w:p>
    <w:p w14:paraId="4B66A5CC">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rPr>
        <w:t>（2）备品备件价（根据招标文件要求和货物技术状况列出质量保证期内需要的备品备件清单和价格）</w:t>
      </w:r>
    </w:p>
    <w:p w14:paraId="0EDEDB3E">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rPr>
        <w:t>（3）专用工具价（如果需要使用）</w:t>
      </w:r>
    </w:p>
    <w:p w14:paraId="3EDC3797">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rPr>
        <w:t>（4）安装调试费用</w:t>
      </w:r>
    </w:p>
    <w:p w14:paraId="47E6C986">
      <w:pPr>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（5）货物运至指定地点的运输（含保险）费用</w:t>
      </w:r>
    </w:p>
    <w:p w14:paraId="0274C5AD">
      <w:pPr>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（6）售后服务费</w:t>
      </w:r>
    </w:p>
    <w:p w14:paraId="43D03A7D">
      <w:pPr>
        <w:spacing w:line="560" w:lineRule="exact"/>
        <w:ind w:firstLine="470" w:firstLineChars="196"/>
        <w:rPr>
          <w:rFonts w:hint="eastAsia" w:ascii="新宋体" w:hAnsi="新宋体" w:eastAsia="新宋体" w:cs="新宋体"/>
          <w:color w:val="auto"/>
          <w:highlight w:val="none"/>
        </w:rPr>
      </w:pPr>
      <w:r>
        <w:rPr>
          <w:rFonts w:hint="eastAsia" w:ascii="新宋体" w:hAnsi="新宋体" w:eastAsia="新宋体" w:cs="新宋体"/>
          <w:color w:val="auto"/>
          <w:szCs w:val="24"/>
          <w:highlight w:val="none"/>
        </w:rPr>
        <w:t>（7）培训费</w:t>
      </w:r>
    </w:p>
    <w:p w14:paraId="46059483">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rPr>
        <w:t>（8）招标文件要求的所有伴随服务的费用</w:t>
      </w:r>
      <w:r>
        <w:rPr>
          <w:rFonts w:hint="eastAsia" w:ascii="新宋体" w:hAnsi="新宋体" w:eastAsia="新宋体" w:cs="新宋体"/>
          <w:color w:val="auto"/>
          <w:szCs w:val="24"/>
          <w:highlight w:val="none"/>
        </w:rPr>
        <w:tab/>
      </w:r>
    </w:p>
    <w:p w14:paraId="7AE4015F">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rPr>
        <w:t>（9）所有根据合同或其它原因应由投标人支付的税款和其它应交纳的费用都要包括在投标人提交的投标价格中。</w:t>
      </w:r>
    </w:p>
    <w:p w14:paraId="476281FC">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7</w:t>
      </w:r>
      <w:r>
        <w:rPr>
          <w:rFonts w:hint="eastAsia" w:ascii="新宋体" w:hAnsi="新宋体" w:eastAsia="新宋体" w:cs="新宋体"/>
          <w:color w:val="auto"/>
          <w:szCs w:val="24"/>
          <w:highlight w:val="none"/>
        </w:rPr>
        <w:t>、投标人所报的投标价在合同执行过程中是固定不变的，不得以任何理由予以变更。任何包含价格调整要求的投标，将被认为是非响应性投标而予以拒绝。</w:t>
      </w:r>
    </w:p>
    <w:p w14:paraId="4ABE3175">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8</w:t>
      </w:r>
      <w:r>
        <w:rPr>
          <w:rFonts w:hint="eastAsia" w:ascii="新宋体" w:hAnsi="新宋体" w:eastAsia="新宋体" w:cs="新宋体"/>
          <w:color w:val="auto"/>
          <w:szCs w:val="24"/>
          <w:highlight w:val="none"/>
        </w:rPr>
        <w:t>、选配件是投标产品的附件，仅作为采购人后期选择购买，其报价不包含在本次投标总价内。</w:t>
      </w:r>
    </w:p>
    <w:p w14:paraId="36BE46FB">
      <w:pPr>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、对投标人的其他要求：</w:t>
      </w:r>
    </w:p>
    <w:p w14:paraId="1369F9CE">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-1、投标人不得以他人名义投标和串通投标。</w:t>
      </w:r>
    </w:p>
    <w:p w14:paraId="68A23615">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-2、必须根据招标文件要求进行生产、供货等。</w:t>
      </w:r>
    </w:p>
    <w:p w14:paraId="64381F6F">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-3、非经采购人同意，不得将本项目内容进行分包实施，一经发现，立即取消其中标资格，并承担由此引起的一切经济损失；经采购人同意，中标人可以依法采取分包方式履行合同。分包部分为中标项目的部分非主体、非关键性工作。</w:t>
      </w:r>
    </w:p>
    <w:p w14:paraId="08E45F8D">
      <w:pPr>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-4、接受采购人委托的相关单位对货物内容、质量、进度、实施方案、价款支付与结算审核等的监督和管理。</w:t>
      </w:r>
    </w:p>
    <w:p w14:paraId="643A3A41">
      <w:pPr>
        <w:spacing w:line="560" w:lineRule="exact"/>
        <w:ind w:firstLine="470" w:firstLineChars="196"/>
        <w:rPr>
          <w:rFonts w:hint="eastAsia" w:ascii="新宋体" w:hAnsi="新宋体" w:eastAsia="新宋体" w:cs="新宋体"/>
          <w:b/>
          <w:bCs/>
          <w:color w:val="auto"/>
          <w:szCs w:val="24"/>
          <w:highlight w:val="none"/>
        </w:rPr>
      </w:pP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-5、投标人应保证在本项目使用的任何产品和服务的任何一部分，不会产生因第三方提出的侵犯其专利权、商标权、著作权或其它知识产权而引起的法律和经济纠纷，由此引起的纠纷，由投标人承担所有相关责任。</w:t>
      </w:r>
    </w:p>
    <w:p w14:paraId="4DD187ED">
      <w:pPr>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14:paraId="4569C187">
      <w:pPr>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-7、投标人不能以“赠送”、“赠予”等任何名义提供货物和服务以规避招标文件的约束。否则，将作为无效投标处理。投标人的行为将作为以不正当手段排挤其他投标人认定。</w:t>
      </w:r>
      <w:bookmarkStart w:id="23" w:name="_Toc458617458"/>
      <w:bookmarkStart w:id="24" w:name="_Toc458617735"/>
    </w:p>
    <w:p w14:paraId="3B402BF6">
      <w:pPr>
        <w:pStyle w:val="3"/>
        <w:spacing w:line="560" w:lineRule="exact"/>
        <w:rPr>
          <w:rFonts w:hint="eastAsia" w:ascii="新宋体" w:hAnsi="新宋体" w:eastAsia="新宋体" w:cs="新宋体"/>
          <w:color w:val="auto"/>
          <w:kern w:val="0"/>
          <w:sz w:val="28"/>
          <w:szCs w:val="28"/>
          <w:highlight w:val="none"/>
        </w:rPr>
      </w:pPr>
      <w:bookmarkStart w:id="25" w:name="_Toc14492"/>
      <w:r>
        <w:rPr>
          <w:rFonts w:hint="eastAsia" w:ascii="新宋体" w:hAnsi="新宋体" w:eastAsia="新宋体" w:cs="新宋体"/>
          <w:color w:val="auto"/>
          <w:kern w:val="0"/>
          <w:sz w:val="28"/>
          <w:szCs w:val="28"/>
          <w:highlight w:val="none"/>
        </w:rPr>
        <w:t>五、投标担保</w:t>
      </w:r>
      <w:bookmarkEnd w:id="23"/>
      <w:bookmarkEnd w:id="24"/>
      <w:bookmarkEnd w:id="25"/>
    </w:p>
    <w:p w14:paraId="09B2188C">
      <w:pPr>
        <w:spacing w:line="560" w:lineRule="exact"/>
        <w:ind w:left="1294" w:leftChars="239" w:hanging="720" w:hangingChars="300"/>
        <w:rPr>
          <w:rFonts w:hint="eastAsia" w:ascii="新宋体" w:hAnsi="新宋体" w:eastAsia="新宋体" w:cs="新宋体"/>
          <w:color w:val="auto"/>
          <w:szCs w:val="24"/>
          <w:highlight w:val="none"/>
          <w:u w:val="none"/>
          <w:lang w:val="en-US" w:eastAsia="zh-CN"/>
        </w:rPr>
      </w:pPr>
      <w:r>
        <w:rPr>
          <w:rFonts w:hint="eastAsia" w:ascii="新宋体" w:hAnsi="新宋体" w:eastAsia="新宋体" w:cs="新宋体"/>
          <w:color w:val="auto"/>
          <w:szCs w:val="24"/>
          <w:highlight w:val="none"/>
          <w:u w:val="none"/>
          <w:lang w:val="en-US" w:eastAsia="zh-CN"/>
        </w:rPr>
        <w:t>无</w:t>
      </w:r>
    </w:p>
    <w:p w14:paraId="363AFA23">
      <w:pPr>
        <w:pStyle w:val="3"/>
        <w:spacing w:line="560" w:lineRule="exact"/>
        <w:rPr>
          <w:rFonts w:hint="eastAsia" w:ascii="新宋体" w:hAnsi="新宋体" w:eastAsia="新宋体" w:cs="新宋体"/>
          <w:color w:val="auto"/>
          <w:kern w:val="0"/>
          <w:sz w:val="28"/>
          <w:szCs w:val="28"/>
          <w:highlight w:val="none"/>
        </w:rPr>
      </w:pPr>
      <w:bookmarkStart w:id="26" w:name="_Toc458617459"/>
      <w:bookmarkStart w:id="27" w:name="_Toc22244"/>
      <w:bookmarkStart w:id="28" w:name="_Toc458617736"/>
      <w:r>
        <w:rPr>
          <w:rFonts w:hint="eastAsia" w:ascii="新宋体" w:hAnsi="新宋体" w:eastAsia="新宋体" w:cs="新宋体"/>
          <w:color w:val="auto"/>
          <w:kern w:val="0"/>
          <w:sz w:val="28"/>
          <w:szCs w:val="28"/>
          <w:highlight w:val="none"/>
        </w:rPr>
        <w:t>六、投标</w:t>
      </w:r>
      <w:bookmarkEnd w:id="26"/>
      <w:bookmarkEnd w:id="27"/>
      <w:bookmarkEnd w:id="28"/>
    </w:p>
    <w:p w14:paraId="12A30B3B">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1、投标文件、必备资质文件的提交：</w:t>
      </w:r>
    </w:p>
    <w:p w14:paraId="48604799">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1-1、投标人应在投标截止时间前将投标文件密封送达投标地点；</w:t>
      </w:r>
    </w:p>
    <w:p w14:paraId="645550A2">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1-2、逾期送达或者未按照招标文件要求密封的投标文件，将被拒收；</w:t>
      </w:r>
    </w:p>
    <w:p w14:paraId="72A89AE7">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3</w:t>
      </w:r>
      <w:r>
        <w:rPr>
          <w:rFonts w:hint="eastAsia" w:ascii="新宋体" w:hAnsi="新宋体" w:eastAsia="新宋体" w:cs="新宋体"/>
          <w:color w:val="auto"/>
          <w:szCs w:val="24"/>
          <w:highlight w:val="none"/>
        </w:rPr>
        <w:t>、本次招标不接受邮寄的投标文件、必备资质文件。</w:t>
      </w:r>
    </w:p>
    <w:p w14:paraId="1E36A368">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2、投标文件的补充、修改与撤回：</w:t>
      </w:r>
    </w:p>
    <w:p w14:paraId="382CD23F">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-1、投标人在提交投标文件以后到投标截止时间之前,可以书面形式补充、修改或撤回已提交的投标文件，并以书面形式通知采购代理机构。补充、修改的内容应当按招标文件要求密封、签署、盖章，并作为投标文件的组成部分；补充、修改的内容与相应文件不一致的，以补充、修改的内容为准。</w:t>
      </w:r>
    </w:p>
    <w:p w14:paraId="0838605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2-2、投标人提出修改要求的，须在投标截止时间前密封送到采购代理机构，并在封面上加注“修改”字样。</w:t>
      </w:r>
    </w:p>
    <w:p w14:paraId="01ED6E83">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-3、投标人提出撤标要求的，须在投标截止时间前以书面形式（经由法定代表人或被授权人签字）通知采购代理机构。如采取传真形式撤回投标，随后必须补充有法定代表人或被授权人签署的要求撤回投标的正式文件。采购代理机构摄像留存后，将要“撤回”的投标文件（包含纸质及电子版）退还投标人，投标人签字确认领取。</w:t>
      </w:r>
    </w:p>
    <w:p w14:paraId="643C861C">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2-4、投标截止时间之后，投标人不得补充、修改投标文件。</w:t>
      </w:r>
    </w:p>
    <w:p w14:paraId="73CB6551">
      <w:pPr>
        <w:spacing w:line="560" w:lineRule="exact"/>
        <w:ind w:firstLine="480" w:firstLineChars="200"/>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2-5、在投标截止时间至投标有效期满之前，投标人不得撤回其投标文件</w:t>
      </w:r>
      <w:r>
        <w:rPr>
          <w:rFonts w:hint="eastAsia" w:ascii="新宋体" w:hAnsi="新宋体" w:eastAsia="新宋体" w:cs="新宋体"/>
          <w:color w:val="auto"/>
          <w:szCs w:val="24"/>
          <w:highlight w:val="none"/>
          <w:lang w:eastAsia="zh-CN"/>
        </w:rPr>
        <w:t>。</w:t>
      </w:r>
    </w:p>
    <w:p w14:paraId="4F3355E8">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3、投标有效期：</w:t>
      </w:r>
    </w:p>
    <w:p w14:paraId="3A63BE15">
      <w:pPr>
        <w:pStyle w:val="38"/>
        <w:spacing w:line="560" w:lineRule="exact"/>
        <w:ind w:firstLine="464"/>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spacing w:val="-4"/>
          <w:sz w:val="24"/>
          <w:szCs w:val="24"/>
          <w:highlight w:val="none"/>
        </w:rPr>
        <w:t>3-1、自提交投标文件的截止之日起90个日历日。</w:t>
      </w:r>
      <w:bookmarkStart w:id="29" w:name="OLE_LINK15"/>
      <w:r>
        <w:rPr>
          <w:rFonts w:hint="eastAsia" w:ascii="新宋体" w:hAnsi="新宋体" w:eastAsia="新宋体" w:cs="新宋体"/>
          <w:color w:val="auto"/>
          <w:spacing w:val="-4"/>
          <w:sz w:val="24"/>
          <w:szCs w:val="24"/>
          <w:highlight w:val="none"/>
        </w:rPr>
        <w:t>投标人投标有效期短于招标文件规定</w:t>
      </w:r>
      <w:r>
        <w:rPr>
          <w:rFonts w:hint="eastAsia" w:ascii="新宋体" w:hAnsi="新宋体" w:eastAsia="新宋体" w:cs="新宋体"/>
          <w:color w:val="auto"/>
          <w:kern w:val="2"/>
          <w:sz w:val="24"/>
          <w:szCs w:val="24"/>
          <w:highlight w:val="none"/>
        </w:rPr>
        <w:t>的投标有效期，按无效投标处理。中标单位的投标有效期延长至合同执行完毕。</w:t>
      </w:r>
    </w:p>
    <w:p w14:paraId="05B7D758">
      <w:pPr>
        <w:pStyle w:val="38"/>
        <w:spacing w:line="560" w:lineRule="exact"/>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3-2、在原投标有效期结束前，采购代理机构可要求投标人延长投标有效期。拒绝延长投标有效期的投标人不得参与该项目后续采购活动。同意延长投标有效期的投标人不得修改投标文件的实质性内容。</w:t>
      </w:r>
      <w:bookmarkEnd w:id="29"/>
      <w:bookmarkStart w:id="30" w:name="_Toc458617737"/>
      <w:bookmarkStart w:id="31" w:name="_Toc458617460"/>
    </w:p>
    <w:p w14:paraId="5302EA9C">
      <w:pPr>
        <w:pStyle w:val="38"/>
        <w:spacing w:line="560" w:lineRule="exact"/>
        <w:ind w:firstLine="480"/>
        <w:rPr>
          <w:rFonts w:hint="eastAsia" w:ascii="新宋体" w:hAnsi="新宋体" w:eastAsia="新宋体" w:cs="新宋体"/>
          <w:color w:val="auto"/>
          <w:kern w:val="2"/>
          <w:sz w:val="24"/>
          <w:szCs w:val="24"/>
          <w:highlight w:val="none"/>
          <w:lang w:eastAsia="zh-CN"/>
        </w:rPr>
      </w:pPr>
      <w:r>
        <w:rPr>
          <w:rFonts w:hint="eastAsia" w:ascii="新宋体" w:hAnsi="新宋体" w:eastAsia="新宋体" w:cs="新宋体"/>
          <w:color w:val="auto"/>
          <w:sz w:val="24"/>
          <w:szCs w:val="24"/>
          <w:highlight w:val="none"/>
        </w:rPr>
        <w:t>4、投标人</w:t>
      </w:r>
      <w:r>
        <w:rPr>
          <w:rFonts w:hint="eastAsia" w:ascii="新宋体" w:hAnsi="新宋体" w:eastAsia="新宋体" w:cs="新宋体"/>
          <w:color w:val="auto"/>
          <w:kern w:val="2"/>
          <w:sz w:val="24"/>
          <w:szCs w:val="24"/>
          <w:highlight w:val="none"/>
        </w:rPr>
        <w:t>有下列情形之一的，属于恶意串通，对其依照《中华人民共和国政府采购法》第七十七条第一款的规定追究法律责任，投标无效：</w:t>
      </w:r>
    </w:p>
    <w:p w14:paraId="5EC22DD1">
      <w:pPr>
        <w:pStyle w:val="38"/>
        <w:spacing w:line="560" w:lineRule="exact"/>
        <w:ind w:firstLine="480"/>
        <w:rPr>
          <w:rFonts w:hint="eastAsia" w:ascii="新宋体" w:hAnsi="新宋体" w:eastAsia="新宋体" w:cs="新宋体"/>
          <w:color w:val="auto"/>
          <w:kern w:val="2"/>
          <w:sz w:val="24"/>
          <w:szCs w:val="24"/>
          <w:highlight w:val="none"/>
          <w:lang w:eastAsia="zh-CN"/>
        </w:rPr>
      </w:pPr>
      <w:r>
        <w:rPr>
          <w:rFonts w:hint="eastAsia" w:ascii="新宋体" w:hAnsi="新宋体" w:eastAsia="新宋体" w:cs="新宋体"/>
          <w:color w:val="auto"/>
          <w:kern w:val="2"/>
          <w:sz w:val="24"/>
          <w:szCs w:val="24"/>
          <w:highlight w:val="none"/>
        </w:rPr>
        <w:t>4-1、投标人直接或者间接从采购人或采购代理机构处获得其他投标人的相关情况并修改其投标文件；</w:t>
      </w:r>
    </w:p>
    <w:p w14:paraId="0982EA91">
      <w:pPr>
        <w:pStyle w:val="38"/>
        <w:spacing w:line="560" w:lineRule="exact"/>
        <w:ind w:firstLine="480"/>
        <w:rPr>
          <w:rFonts w:hint="eastAsia" w:ascii="新宋体" w:hAnsi="新宋体" w:eastAsia="新宋体" w:cs="新宋体"/>
          <w:color w:val="auto"/>
          <w:kern w:val="2"/>
          <w:sz w:val="24"/>
          <w:szCs w:val="24"/>
          <w:highlight w:val="none"/>
          <w:lang w:eastAsia="zh-CN"/>
        </w:rPr>
      </w:pPr>
      <w:r>
        <w:rPr>
          <w:rFonts w:hint="eastAsia" w:ascii="新宋体" w:hAnsi="新宋体" w:eastAsia="新宋体" w:cs="新宋体"/>
          <w:color w:val="auto"/>
          <w:kern w:val="2"/>
          <w:sz w:val="24"/>
          <w:szCs w:val="24"/>
          <w:highlight w:val="none"/>
        </w:rPr>
        <w:t>4-2、投标人按照采购人或采购代理机构的授意撤换、修改投标文件；</w:t>
      </w:r>
    </w:p>
    <w:p w14:paraId="72B59A63">
      <w:pPr>
        <w:pStyle w:val="38"/>
        <w:spacing w:line="560" w:lineRule="exact"/>
        <w:ind w:firstLine="480"/>
        <w:rPr>
          <w:rFonts w:hint="eastAsia" w:ascii="新宋体" w:hAnsi="新宋体" w:eastAsia="新宋体" w:cs="新宋体"/>
          <w:color w:val="auto"/>
          <w:kern w:val="2"/>
          <w:sz w:val="24"/>
          <w:szCs w:val="24"/>
          <w:highlight w:val="none"/>
          <w:lang w:eastAsia="zh-CN"/>
        </w:rPr>
      </w:pPr>
      <w:r>
        <w:rPr>
          <w:rFonts w:hint="eastAsia" w:ascii="新宋体" w:hAnsi="新宋体" w:eastAsia="新宋体" w:cs="新宋体"/>
          <w:color w:val="auto"/>
          <w:kern w:val="2"/>
          <w:sz w:val="24"/>
          <w:szCs w:val="24"/>
          <w:highlight w:val="none"/>
        </w:rPr>
        <w:t>4-3、投标人之间协商报价、技术方案等投标文件的实质性内容；</w:t>
      </w:r>
    </w:p>
    <w:p w14:paraId="072ADD15">
      <w:pPr>
        <w:pStyle w:val="38"/>
        <w:spacing w:line="560" w:lineRule="exact"/>
        <w:ind w:firstLine="480"/>
        <w:rPr>
          <w:rFonts w:hint="eastAsia" w:ascii="新宋体" w:hAnsi="新宋体" w:eastAsia="新宋体" w:cs="新宋体"/>
          <w:color w:val="auto"/>
          <w:kern w:val="2"/>
          <w:sz w:val="24"/>
          <w:szCs w:val="24"/>
          <w:highlight w:val="none"/>
          <w:lang w:eastAsia="zh-CN"/>
        </w:rPr>
      </w:pPr>
      <w:r>
        <w:rPr>
          <w:rFonts w:hint="eastAsia" w:ascii="新宋体" w:hAnsi="新宋体" w:eastAsia="新宋体" w:cs="新宋体"/>
          <w:color w:val="auto"/>
          <w:kern w:val="2"/>
          <w:sz w:val="24"/>
          <w:szCs w:val="24"/>
          <w:highlight w:val="none"/>
        </w:rPr>
        <w:t>4-4、属于同一集团、协会、商会等组织成员的投标人按照该组织要求协同参加政府采购活动；</w:t>
      </w:r>
    </w:p>
    <w:p w14:paraId="15296463">
      <w:pPr>
        <w:pStyle w:val="38"/>
        <w:spacing w:line="560" w:lineRule="exact"/>
        <w:ind w:firstLine="480"/>
        <w:rPr>
          <w:rFonts w:hint="eastAsia" w:ascii="新宋体" w:hAnsi="新宋体" w:eastAsia="新宋体" w:cs="新宋体"/>
          <w:color w:val="auto"/>
          <w:kern w:val="2"/>
          <w:sz w:val="24"/>
          <w:szCs w:val="24"/>
          <w:highlight w:val="none"/>
          <w:lang w:eastAsia="zh-CN"/>
        </w:rPr>
      </w:pPr>
      <w:r>
        <w:rPr>
          <w:rFonts w:hint="eastAsia" w:ascii="新宋体" w:hAnsi="新宋体" w:eastAsia="新宋体" w:cs="新宋体"/>
          <w:color w:val="auto"/>
          <w:kern w:val="2"/>
          <w:sz w:val="24"/>
          <w:szCs w:val="24"/>
          <w:highlight w:val="none"/>
        </w:rPr>
        <w:t>4-5、投标人之间事先约定由某一特定投标人中标；</w:t>
      </w:r>
    </w:p>
    <w:p w14:paraId="3CCFFC3F">
      <w:pPr>
        <w:pStyle w:val="38"/>
        <w:spacing w:line="560" w:lineRule="exact"/>
        <w:ind w:firstLine="480"/>
        <w:rPr>
          <w:rFonts w:hint="eastAsia" w:ascii="新宋体" w:hAnsi="新宋体" w:eastAsia="新宋体" w:cs="新宋体"/>
          <w:color w:val="auto"/>
          <w:kern w:val="2"/>
          <w:sz w:val="24"/>
          <w:szCs w:val="24"/>
          <w:highlight w:val="none"/>
          <w:lang w:eastAsia="zh-CN"/>
        </w:rPr>
      </w:pPr>
      <w:r>
        <w:rPr>
          <w:rFonts w:hint="eastAsia" w:ascii="新宋体" w:hAnsi="新宋体" w:eastAsia="新宋体" w:cs="新宋体"/>
          <w:color w:val="auto"/>
          <w:kern w:val="2"/>
          <w:sz w:val="24"/>
          <w:szCs w:val="24"/>
          <w:highlight w:val="none"/>
        </w:rPr>
        <w:t>4-6、投标人之间商定部分投标人放弃参加政府采购活动或放弃中标；</w:t>
      </w:r>
    </w:p>
    <w:p w14:paraId="469D120A">
      <w:pPr>
        <w:pStyle w:val="38"/>
        <w:spacing w:line="560" w:lineRule="exact"/>
        <w:ind w:firstLine="480"/>
        <w:rPr>
          <w:rFonts w:hint="eastAsia" w:ascii="新宋体" w:hAnsi="新宋体" w:eastAsia="新宋体" w:cs="新宋体"/>
          <w:color w:val="auto"/>
          <w:kern w:val="2"/>
          <w:sz w:val="24"/>
          <w:szCs w:val="24"/>
          <w:highlight w:val="none"/>
          <w:lang w:eastAsia="zh-CN"/>
        </w:rPr>
      </w:pPr>
      <w:r>
        <w:rPr>
          <w:rFonts w:hint="eastAsia" w:ascii="新宋体" w:hAnsi="新宋体" w:eastAsia="新宋体" w:cs="新宋体"/>
          <w:color w:val="auto"/>
          <w:kern w:val="2"/>
          <w:sz w:val="24"/>
          <w:szCs w:val="24"/>
          <w:highlight w:val="none"/>
        </w:rPr>
        <w:t>4-7、投标人相互之间，为谋求特定投标人中标或排斥其他投标人的其他串通行为。</w:t>
      </w:r>
    </w:p>
    <w:p w14:paraId="2BD268B8">
      <w:pPr>
        <w:pStyle w:val="38"/>
        <w:spacing w:line="560" w:lineRule="exact"/>
        <w:ind w:firstLine="480"/>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rPr>
        <w:t>5、有下列情形之一的，视为投标人串通投标，其投标无效：</w:t>
      </w:r>
    </w:p>
    <w:p w14:paraId="195AFEF4">
      <w:pPr>
        <w:pStyle w:val="38"/>
        <w:spacing w:line="560" w:lineRule="exact"/>
        <w:ind w:firstLine="480"/>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rPr>
        <w:t>5-1、不同投标人的投标文件由同一单位或者个人编制；</w:t>
      </w:r>
    </w:p>
    <w:p w14:paraId="338BA5EF">
      <w:pPr>
        <w:pStyle w:val="38"/>
        <w:spacing w:line="560" w:lineRule="exact"/>
        <w:ind w:firstLine="480"/>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rPr>
        <w:t>5-2、不同投标人委托同一单位或者个人办理投标事宜；</w:t>
      </w:r>
    </w:p>
    <w:p w14:paraId="2003B99C">
      <w:pPr>
        <w:pStyle w:val="38"/>
        <w:spacing w:line="560" w:lineRule="exact"/>
        <w:ind w:firstLine="480"/>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rPr>
        <w:t>5-3、不同投标人的投标文件载明的项目管理成员或者联系人为同一人；</w:t>
      </w:r>
    </w:p>
    <w:p w14:paraId="2B1DAC07">
      <w:pPr>
        <w:pStyle w:val="38"/>
        <w:spacing w:line="560" w:lineRule="exact"/>
        <w:ind w:firstLine="480"/>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rPr>
        <w:t>5-4、不同投标人的投标文件异常一致或者投标报价呈现规律性差异；</w:t>
      </w:r>
    </w:p>
    <w:p w14:paraId="58B957CE">
      <w:pPr>
        <w:pStyle w:val="38"/>
        <w:spacing w:line="560" w:lineRule="exact"/>
        <w:ind w:firstLine="480"/>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rPr>
        <w:t>5-5、不同投标人的投标文件相互混装；</w:t>
      </w:r>
    </w:p>
    <w:p w14:paraId="0205CFFE">
      <w:pPr>
        <w:pStyle w:val="3"/>
        <w:spacing w:line="560" w:lineRule="exact"/>
        <w:rPr>
          <w:rFonts w:hint="eastAsia" w:ascii="新宋体" w:hAnsi="新宋体" w:eastAsia="新宋体" w:cs="新宋体"/>
          <w:color w:val="auto"/>
          <w:kern w:val="0"/>
          <w:sz w:val="28"/>
          <w:szCs w:val="28"/>
          <w:highlight w:val="none"/>
        </w:rPr>
      </w:pPr>
      <w:bookmarkStart w:id="32" w:name="_Toc1895"/>
      <w:r>
        <w:rPr>
          <w:rFonts w:hint="eastAsia" w:ascii="新宋体" w:hAnsi="新宋体" w:eastAsia="新宋体" w:cs="新宋体"/>
          <w:color w:val="auto"/>
          <w:kern w:val="0"/>
          <w:sz w:val="28"/>
          <w:szCs w:val="28"/>
          <w:highlight w:val="none"/>
        </w:rPr>
        <w:t>七、开标、资格审查、评标和定标</w:t>
      </w:r>
      <w:bookmarkEnd w:id="30"/>
      <w:bookmarkEnd w:id="31"/>
      <w:bookmarkEnd w:id="32"/>
    </w:p>
    <w:p w14:paraId="38414A3D">
      <w:pPr>
        <w:spacing w:line="560" w:lineRule="exact"/>
        <w:ind w:firstLine="482" w:firstLineChars="200"/>
        <w:rPr>
          <w:rFonts w:hint="eastAsia" w:ascii="新宋体" w:hAnsi="新宋体" w:eastAsia="新宋体" w:cs="新宋体"/>
          <w:b/>
          <w:color w:val="auto"/>
          <w:szCs w:val="24"/>
          <w:highlight w:val="none"/>
        </w:rPr>
      </w:pPr>
      <w:r>
        <w:rPr>
          <w:rFonts w:hint="eastAsia" w:ascii="新宋体" w:hAnsi="新宋体" w:eastAsia="新宋体" w:cs="新宋体"/>
          <w:b/>
          <w:bCs/>
          <w:color w:val="auto"/>
          <w:szCs w:val="24"/>
          <w:highlight w:val="none"/>
        </w:rPr>
        <w:t>1、开标</w:t>
      </w:r>
    </w:p>
    <w:p w14:paraId="681CD4C4">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1-1、采购代理机构按招标文件规定的时间和地点组织开标。</w:t>
      </w:r>
    </w:p>
    <w:p w14:paraId="39A9B5F2">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1-2、所有参会人员应签名报到，以证明其出席。投标人未参加开标的，视同认可开标结果。</w:t>
      </w:r>
    </w:p>
    <w:p w14:paraId="176679A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1-3、开标会议由采购代理机构主持。主持人宣读开标会议开始，宣读会场纪律，宣布参加会议的投标人名单。</w:t>
      </w:r>
    </w:p>
    <w:p w14:paraId="45B3AB50">
      <w:pPr>
        <w:spacing w:line="560" w:lineRule="exact"/>
        <w:ind w:firstLine="480" w:firstLineChars="200"/>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1-4、由监标人查验投标人的法定代表人授权书及被授权人身份证原件（法定代表人亲自参加时提供法定代表人身份证明书及法定代表人身份证原件），查验完毕后，签字确认并宣布检查结果。</w:t>
      </w:r>
    </w:p>
    <w:p w14:paraId="67B4DD30">
      <w:pPr>
        <w:spacing w:line="560" w:lineRule="exact"/>
        <w:ind w:firstLine="480" w:firstLineChars="200"/>
        <w:rPr>
          <w:rFonts w:hint="eastAsia" w:ascii="新宋体" w:hAnsi="新宋体" w:eastAsia="新宋体" w:cs="新宋体"/>
          <w:strike w:val="0"/>
          <w:color w:val="auto"/>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、投标人的法定代表人或被授权人与监标人当众检查所有投标文件的密封情况，签字确认并宣读检查结果。</w:t>
      </w:r>
    </w:p>
    <w:p w14:paraId="100BD823">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采购代理机构依照提交的“开标一览表”的摆放顺序当众拆封，宣读投标人名称、投标价格和投标文件的其它主要内容并做记录。投标人确认无误后，由投标人的法定代表人或被授权人及监标人签字确认唱标内容。如投标人对宣读的“开标一览表”上的内容有异议，应在获得主持人同意后当场提出，如属于宣读错误，经现场监督人员核实后，当场予以更正。</w:t>
      </w:r>
    </w:p>
    <w:p w14:paraId="16B9CB59">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7</w:t>
      </w:r>
      <w:r>
        <w:rPr>
          <w:rFonts w:hint="eastAsia" w:ascii="新宋体" w:hAnsi="新宋体" w:eastAsia="新宋体" w:cs="新宋体"/>
          <w:color w:val="auto"/>
          <w:szCs w:val="24"/>
          <w:highlight w:val="none"/>
        </w:rPr>
        <w:t>、主持人宣布开标会议结束，所有投标人离场。</w:t>
      </w:r>
    </w:p>
    <w:p w14:paraId="218304C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8</w:t>
      </w:r>
      <w:r>
        <w:rPr>
          <w:rFonts w:hint="eastAsia" w:ascii="新宋体" w:hAnsi="新宋体" w:eastAsia="新宋体" w:cs="新宋体"/>
          <w:color w:val="auto"/>
          <w:szCs w:val="24"/>
          <w:highlight w:val="none"/>
        </w:rPr>
        <w:t>、采购代理机构对开标过程进行全程录音录像，并存档备查。</w:t>
      </w:r>
    </w:p>
    <w:p w14:paraId="53A1A7E0">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9</w:t>
      </w:r>
      <w:r>
        <w:rPr>
          <w:rFonts w:hint="eastAsia" w:ascii="新宋体" w:hAnsi="新宋体" w:eastAsia="新宋体" w:cs="新宋体"/>
          <w:color w:val="auto"/>
          <w:szCs w:val="24"/>
          <w:highlight w:val="none"/>
        </w:rPr>
        <w:t>、采购代理机构对开标过程进行文字记录，由参加开标的各投标人代表和相关工作人员签字确认，并存档备查。投标人代表对开标过程和开标记录有疑义的，以及认为采购人、采购代理机构相关工作人员有需要回避的情形的，应当场提出询问或回避申请。</w:t>
      </w:r>
    </w:p>
    <w:p w14:paraId="21832464">
      <w:pPr>
        <w:spacing w:line="560" w:lineRule="exact"/>
        <w:ind w:firstLine="482" w:firstLineChars="200"/>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2、资格审查</w:t>
      </w:r>
    </w:p>
    <w:p w14:paraId="4DEDAB5D">
      <w:pPr>
        <w:spacing w:line="560" w:lineRule="exact"/>
        <w:ind w:firstLine="482" w:firstLineChars="200"/>
        <w:rPr>
          <w:rFonts w:hint="eastAsia" w:ascii="新宋体" w:hAnsi="新宋体" w:eastAsia="新宋体" w:cs="新宋体"/>
          <w:bCs/>
          <w:color w:val="auto"/>
          <w:szCs w:val="24"/>
          <w:highlight w:val="none"/>
          <w:lang w:eastAsia="zh-CN"/>
        </w:rPr>
      </w:pPr>
      <w:r>
        <w:rPr>
          <w:rFonts w:hint="eastAsia" w:ascii="新宋体" w:hAnsi="新宋体" w:eastAsia="新宋体" w:cs="新宋体"/>
          <w:b/>
          <w:bCs/>
          <w:color w:val="auto"/>
          <w:szCs w:val="24"/>
          <w:highlight w:val="none"/>
        </w:rPr>
        <w:t>开标结束后，由采购人依法对投标人的资格进行审查，审查合格的投标人方可进入评标阶段，缺项或一项不符合要求即不合格，不合格的投标人其投标无效。资格证明文件须装订在每份</w:t>
      </w:r>
      <w:r>
        <w:rPr>
          <w:rFonts w:hint="eastAsia" w:ascii="新宋体" w:hAnsi="新宋体" w:eastAsia="新宋体" w:cs="新宋体"/>
          <w:b/>
          <w:bCs/>
          <w:color w:val="auto"/>
          <w:szCs w:val="24"/>
          <w:highlight w:val="none"/>
          <w:lang w:val="en-US" w:eastAsia="zh-CN"/>
        </w:rPr>
        <w:t>投标</w:t>
      </w:r>
      <w:r>
        <w:rPr>
          <w:rFonts w:hint="eastAsia" w:ascii="新宋体" w:hAnsi="新宋体" w:eastAsia="新宋体" w:cs="新宋体"/>
          <w:b/>
          <w:bCs/>
          <w:color w:val="auto"/>
          <w:szCs w:val="24"/>
          <w:highlight w:val="none"/>
        </w:rPr>
        <w:t>文件中。资格审查以</w:t>
      </w:r>
      <w:r>
        <w:rPr>
          <w:rFonts w:hint="eastAsia" w:ascii="新宋体" w:hAnsi="新宋体" w:eastAsia="新宋体" w:cs="新宋体"/>
          <w:b/>
          <w:bCs/>
          <w:color w:val="auto"/>
          <w:szCs w:val="24"/>
          <w:highlight w:val="none"/>
          <w:lang w:val="en-US" w:eastAsia="zh-CN"/>
        </w:rPr>
        <w:t>投标</w:t>
      </w:r>
      <w:r>
        <w:rPr>
          <w:rFonts w:hint="eastAsia" w:ascii="新宋体" w:hAnsi="新宋体" w:eastAsia="新宋体" w:cs="新宋体"/>
          <w:b/>
          <w:bCs/>
          <w:color w:val="auto"/>
          <w:szCs w:val="24"/>
          <w:highlight w:val="none"/>
        </w:rPr>
        <w:t>文件“正本”为准</w:t>
      </w:r>
      <w:r>
        <w:rPr>
          <w:rFonts w:hint="eastAsia" w:ascii="新宋体" w:hAnsi="新宋体" w:eastAsia="新宋体" w:cs="新宋体"/>
          <w:b/>
          <w:bCs/>
          <w:color w:val="auto"/>
          <w:szCs w:val="24"/>
          <w:highlight w:val="none"/>
          <w:lang w:eastAsia="zh-CN"/>
        </w:rPr>
        <w:t>，</w:t>
      </w:r>
      <w:r>
        <w:rPr>
          <w:rFonts w:hint="eastAsia" w:ascii="新宋体" w:hAnsi="新宋体" w:eastAsia="新宋体" w:cs="新宋体"/>
          <w:b/>
          <w:bCs/>
          <w:color w:val="auto"/>
          <w:szCs w:val="24"/>
          <w:highlight w:val="none"/>
        </w:rPr>
        <w:t>逾期不接受任何补充材料：</w:t>
      </w:r>
    </w:p>
    <w:p w14:paraId="51830C50">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rPr>
        <w:t>（1）基本资格条件：符合《中华人民共和国政府采购法》第二十二条的规定：</w:t>
      </w:r>
    </w:p>
    <w:p w14:paraId="19A2F44F">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rPr>
        <w:t xml:space="preserve">1、具有独立承担民事责任能力的法人、其他组织或自然人，并出具合法有效的营业执照或事业单位法人证书等国家规定的相关证明，自然人参与的提供其身份证明。 </w:t>
      </w:r>
    </w:p>
    <w:p w14:paraId="1E548C96">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rPr>
        <w:t>2、财务状况报告：提供具有财务审计资质单位出具的</w:t>
      </w:r>
      <w:r>
        <w:rPr>
          <w:rFonts w:hint="eastAsia" w:ascii="新宋体" w:hAnsi="新宋体" w:eastAsia="新宋体" w:cs="新宋体"/>
          <w:b w:val="0"/>
          <w:bCs/>
          <w:color w:val="auto"/>
          <w:szCs w:val="24"/>
          <w:highlight w:val="none"/>
          <w:lang w:val="en-US" w:eastAsia="zh-CN"/>
        </w:rPr>
        <w:t>2023年度或2024年度财务报告</w:t>
      </w:r>
      <w:r>
        <w:rPr>
          <w:rFonts w:hint="eastAsia" w:ascii="新宋体" w:hAnsi="新宋体" w:eastAsia="新宋体" w:cs="新宋体"/>
          <w:b w:val="0"/>
          <w:bCs/>
          <w:color w:val="auto"/>
          <w:szCs w:val="24"/>
          <w:highlight w:val="none"/>
        </w:rPr>
        <w:t>（成立时间至开标时间不足一年的可提供成立后任意时段的资产负债表）或开标前六个月内其基本账户银行出具的资信证明（附开户许可证或基本账户证明）或政府采购信用担保机构出具的投标担保函。</w:t>
      </w:r>
    </w:p>
    <w:p w14:paraId="0079DB35">
      <w:pPr>
        <w:pStyle w:val="38"/>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3、税收缴纳证明：</w:t>
      </w:r>
      <w:r>
        <w:rPr>
          <w:rFonts w:hint="eastAsia" w:ascii="新宋体" w:hAnsi="新宋体" w:eastAsia="新宋体" w:cs="新宋体"/>
          <w:color w:val="auto"/>
          <w:sz w:val="24"/>
          <w:highlight w:val="none"/>
          <w:lang w:eastAsia="zh-CN"/>
        </w:rPr>
        <w:t>提供2024年1月1日至今任意一个月已缴纳的纳税证明或完税证明（包含增值税、企业所得税、营业税至少一种）；（依法免税的投标人应提供相关文件证明）</w:t>
      </w:r>
      <w:r>
        <w:rPr>
          <w:rFonts w:hint="eastAsia" w:ascii="新宋体" w:hAnsi="新宋体" w:eastAsia="新宋体" w:cs="新宋体"/>
          <w:color w:val="auto"/>
          <w:sz w:val="24"/>
          <w:highlight w:val="none"/>
        </w:rPr>
        <w:t>。</w:t>
      </w:r>
    </w:p>
    <w:p w14:paraId="5EF46562">
      <w:pPr>
        <w:pStyle w:val="38"/>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b w:val="0"/>
          <w:bCs/>
          <w:color w:val="auto"/>
          <w:szCs w:val="24"/>
          <w:highlight w:val="none"/>
        </w:rPr>
      </w:pPr>
      <w:r>
        <w:rPr>
          <w:rFonts w:hint="eastAsia" w:ascii="新宋体" w:hAnsi="新宋体" w:eastAsia="新宋体" w:cs="新宋体"/>
          <w:color w:val="auto"/>
          <w:sz w:val="24"/>
          <w:highlight w:val="none"/>
        </w:rPr>
        <w:t>4、社会保障资金缴纳证明：</w:t>
      </w:r>
      <w:r>
        <w:rPr>
          <w:rFonts w:hint="eastAsia" w:ascii="新宋体" w:hAnsi="新宋体" w:eastAsia="新宋体" w:cs="新宋体"/>
          <w:color w:val="auto"/>
          <w:sz w:val="24"/>
          <w:highlight w:val="none"/>
          <w:lang w:eastAsia="zh-CN"/>
        </w:rPr>
        <w:t>提供2024年1月1日至今任意一个月的社保缴费凭据或社保机构开具的社会保险参保缴费情况证明</w:t>
      </w:r>
      <w:r>
        <w:rPr>
          <w:rFonts w:hint="eastAsia" w:ascii="新宋体" w:hAnsi="新宋体" w:eastAsia="新宋体" w:cs="新宋体"/>
          <w:color w:val="auto"/>
          <w:sz w:val="24"/>
          <w:highlight w:val="none"/>
        </w:rPr>
        <w:t>；（依法不需要缴纳社会保障资金的投标人应提供相关证明）。</w:t>
      </w:r>
    </w:p>
    <w:p w14:paraId="78976D04">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b w:val="0"/>
          <w:bCs/>
          <w:color w:val="auto"/>
          <w:szCs w:val="24"/>
          <w:highlight w:val="none"/>
          <w:lang w:eastAsia="zh-CN"/>
        </w:rPr>
      </w:pPr>
      <w:r>
        <w:rPr>
          <w:rFonts w:hint="eastAsia" w:ascii="新宋体" w:hAnsi="新宋体" w:eastAsia="新宋体" w:cs="新宋体"/>
          <w:b w:val="0"/>
          <w:bCs/>
          <w:color w:val="auto"/>
          <w:szCs w:val="24"/>
          <w:highlight w:val="none"/>
        </w:rPr>
        <w:t>5、提供具有履行本合同所必需的设备和专业技术能力的说明及承诺；（格式自拟，加盖投标人公章）</w:t>
      </w:r>
    </w:p>
    <w:p w14:paraId="0CBC0960">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rPr>
        <w:t>6、提供参加政府采购活动前三年内在经营活动中没有重大违法记录的书面声明。（格式自拟，加盖投标人公章）</w:t>
      </w:r>
    </w:p>
    <w:p w14:paraId="3C0251D9">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rPr>
        <w:t>（2）、特定资格条件：</w:t>
      </w:r>
    </w:p>
    <w:p w14:paraId="0A96DCDA">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14:paraId="05D3B142">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color w:val="auto"/>
          <w:sz w:val="24"/>
          <w:highlight w:val="none"/>
        </w:rPr>
      </w:pPr>
      <w:r>
        <w:rPr>
          <w:rFonts w:hint="eastAsia" w:ascii="新宋体" w:hAnsi="新宋体" w:eastAsia="新宋体" w:cs="新宋体"/>
          <w:b w:val="0"/>
          <w:bCs/>
          <w:color w:val="auto"/>
          <w:szCs w:val="24"/>
          <w:highlight w:val="none"/>
        </w:rPr>
        <w:t>2、被授权人参与投标时需提供法定代表人或负责人授权委托书（附法定代表人或负责人及被授权人身份证复印件）；（被授权人须提供身份证原件，身份证原件可由本人持有）</w:t>
      </w:r>
    </w:p>
    <w:p w14:paraId="702E7F0F">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lang w:val="en-US" w:eastAsia="zh-CN"/>
        </w:rPr>
        <w:t>3</w:t>
      </w:r>
      <w:r>
        <w:rPr>
          <w:rFonts w:hint="eastAsia" w:ascii="新宋体" w:hAnsi="新宋体" w:eastAsia="新宋体" w:cs="新宋体"/>
          <w:b w:val="0"/>
          <w:bCs/>
          <w:color w:val="auto"/>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35F5311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480" w:lineRule="exact"/>
        <w:ind w:left="0" w:right="0" w:firstLine="480"/>
        <w:jc w:val="both"/>
        <w:rPr>
          <w:rFonts w:hint="eastAsia" w:ascii="新宋体" w:hAnsi="新宋体" w:eastAsia="新宋体" w:cs="新宋体"/>
          <w:i w:val="0"/>
          <w:iCs w:val="0"/>
          <w:caps w:val="0"/>
          <w:color w:val="auto"/>
          <w:spacing w:val="0"/>
          <w:sz w:val="24"/>
          <w:szCs w:val="24"/>
          <w:highlight w:val="none"/>
          <w:lang w:val="en-US" w:eastAsia="zh-CN"/>
        </w:rPr>
      </w:pPr>
      <w:r>
        <w:rPr>
          <w:rFonts w:hint="eastAsia" w:ascii="新宋体" w:hAnsi="新宋体" w:eastAsia="新宋体" w:cs="新宋体"/>
          <w:i w:val="0"/>
          <w:iCs w:val="0"/>
          <w:caps w:val="0"/>
          <w:color w:val="auto"/>
          <w:spacing w:val="0"/>
          <w:sz w:val="24"/>
          <w:szCs w:val="24"/>
          <w:highlight w:val="none"/>
          <w:lang w:val="en-US" w:eastAsia="zh-CN"/>
        </w:rPr>
        <w:t>4、投标人为代理商的须提供《医疗器械经营许可证》（或医疗器械经营备案凭证）及生产厂家的《医疗器械生产许可证》（或医疗器械生产备案凭证）复印件和所投产品</w:t>
      </w: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的</w:t>
      </w:r>
      <w:r>
        <w:rPr>
          <w:rFonts w:hint="eastAsia" w:ascii="新宋体" w:hAnsi="新宋体" w:eastAsia="新宋体" w:cs="新宋体"/>
          <w:i w:val="0"/>
          <w:iCs w:val="0"/>
          <w:caps w:val="0"/>
          <w:color w:val="auto"/>
          <w:spacing w:val="0"/>
          <w:sz w:val="24"/>
          <w:szCs w:val="24"/>
          <w:highlight w:val="none"/>
          <w:lang w:val="en-US" w:eastAsia="zh-CN"/>
        </w:rPr>
        <w:t xml:space="preserve">《医疗器械产品注册证》（或《医疗器械产品备案凭证》）复印件； </w:t>
      </w:r>
    </w:p>
    <w:p w14:paraId="0DE428A1">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新宋体" w:hAnsi="新宋体" w:eastAsia="新宋体" w:cs="新宋体"/>
          <w:b w:val="0"/>
          <w:bCs/>
          <w:color w:val="auto"/>
          <w:szCs w:val="24"/>
          <w:highlight w:val="none"/>
        </w:rPr>
      </w:pPr>
      <w:r>
        <w:rPr>
          <w:rFonts w:hint="eastAsia" w:ascii="新宋体" w:hAnsi="新宋体" w:eastAsia="新宋体" w:cs="新宋体"/>
          <w:i w:val="0"/>
          <w:iCs w:val="0"/>
          <w:caps w:val="0"/>
          <w:color w:val="auto"/>
          <w:spacing w:val="0"/>
          <w:sz w:val="24"/>
          <w:szCs w:val="24"/>
          <w:highlight w:val="none"/>
          <w:lang w:val="en-US" w:eastAsia="zh-CN"/>
        </w:rPr>
        <w:t>5、投标人为制造厂家应出具《医疗器械经营许可证》（或医疗器械经营备案凭证）及《医疗器械生产许可证》（或医疗器械生产备案凭证）和所投产品</w:t>
      </w: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的</w:t>
      </w:r>
      <w:r>
        <w:rPr>
          <w:rFonts w:hint="eastAsia" w:ascii="新宋体" w:hAnsi="新宋体" w:eastAsia="新宋体" w:cs="新宋体"/>
          <w:i w:val="0"/>
          <w:iCs w:val="0"/>
          <w:caps w:val="0"/>
          <w:color w:val="auto"/>
          <w:spacing w:val="0"/>
          <w:sz w:val="24"/>
          <w:szCs w:val="24"/>
          <w:highlight w:val="none"/>
          <w:lang w:val="en-US" w:eastAsia="zh-CN"/>
        </w:rPr>
        <w:t>《医疗器械产品注册证》（或《医疗器械产品备案凭证》）；</w:t>
      </w:r>
    </w:p>
    <w:p w14:paraId="21682013">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lang w:val="en-US" w:eastAsia="zh-CN"/>
        </w:rPr>
        <w:t>6</w:t>
      </w:r>
      <w:r>
        <w:rPr>
          <w:rFonts w:hint="eastAsia" w:ascii="新宋体" w:hAnsi="新宋体" w:eastAsia="新宋体" w:cs="新宋体"/>
          <w:b w:val="0"/>
          <w:bCs/>
          <w:color w:val="auto"/>
          <w:szCs w:val="24"/>
          <w:highlight w:val="none"/>
        </w:rPr>
        <w:t>、单位负责人为同一人或者存在直接控股、管理关系的不同投标人，不得参加同一合同项下的政府采购活动；（提供书面承诺函，格式自拟加盖投标人公章）</w:t>
      </w:r>
    </w:p>
    <w:p w14:paraId="4F55F0C9">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lang w:val="en-US" w:eastAsia="zh-CN"/>
        </w:rPr>
        <w:t>5</w:t>
      </w:r>
      <w:r>
        <w:rPr>
          <w:rFonts w:hint="eastAsia" w:ascii="新宋体" w:hAnsi="新宋体" w:eastAsia="新宋体" w:cs="新宋体"/>
          <w:b w:val="0"/>
          <w:bCs/>
          <w:color w:val="auto"/>
          <w:szCs w:val="24"/>
          <w:highlight w:val="none"/>
        </w:rPr>
        <w:t>、本项目不接受联合体投标；（提供</w:t>
      </w:r>
      <w:r>
        <w:rPr>
          <w:rFonts w:hint="eastAsia" w:ascii="新宋体" w:hAnsi="新宋体" w:eastAsia="新宋体" w:cs="新宋体"/>
          <w:b w:val="0"/>
          <w:bCs/>
          <w:color w:val="auto"/>
          <w:szCs w:val="24"/>
          <w:highlight w:val="none"/>
          <w:lang w:val="en-US" w:eastAsia="zh-CN"/>
        </w:rPr>
        <w:t>非联合体声明</w:t>
      </w:r>
      <w:r>
        <w:rPr>
          <w:rFonts w:hint="eastAsia" w:ascii="新宋体" w:hAnsi="新宋体" w:eastAsia="新宋体" w:cs="新宋体"/>
          <w:b w:val="0"/>
          <w:bCs/>
          <w:color w:val="auto"/>
          <w:szCs w:val="24"/>
          <w:highlight w:val="none"/>
        </w:rPr>
        <w:t>，格式自拟加盖投标人公章）</w:t>
      </w:r>
    </w:p>
    <w:p w14:paraId="650B31C4">
      <w:pPr>
        <w:spacing w:line="560" w:lineRule="exact"/>
        <w:ind w:firstLine="482" w:firstLineChars="200"/>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3、评标</w:t>
      </w:r>
    </w:p>
    <w:p w14:paraId="356F6F3B">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3-1、</w:t>
      </w:r>
      <w:r>
        <w:rPr>
          <w:rFonts w:hint="eastAsia" w:ascii="新宋体" w:hAnsi="新宋体" w:eastAsia="新宋体" w:cs="新宋体"/>
          <w:bCs/>
          <w:color w:val="auto"/>
          <w:szCs w:val="24"/>
          <w:highlight w:val="none"/>
        </w:rPr>
        <w:t>评标委员会</w:t>
      </w:r>
    </w:p>
    <w:p w14:paraId="7C97895D">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（1）采购代理机构根据《中华人民共和国政府采购法》及其实施条例、《政府采购货物和服务招标投标管理办法》（财政部令第87号）等规定，依法组建评标委员会。</w:t>
      </w:r>
    </w:p>
    <w:p w14:paraId="318E41E9">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（2）采购人派代表进入评标委员会时，须向采购代理机构出具授权函。</w:t>
      </w:r>
    </w:p>
    <w:p w14:paraId="475FA64C">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（3）评标委员会应推荐一名评审专家担任评审组长，并由评审组长牵头组织该项目评审工作，采购人代表不得担任评审组长。</w:t>
      </w:r>
    </w:p>
    <w:p w14:paraId="32C9A14D">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（4）评标委员会成员不得参加开标活动。</w:t>
      </w:r>
    </w:p>
    <w:p w14:paraId="688781CE">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（5）评标委员会成员应当遵守并履行下列职责义务：</w:t>
      </w:r>
    </w:p>
    <w:p w14:paraId="5FDCCA8F">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a、遵纪守法，客观、公正、认真负责地履行职责，根据招标文件规定的评标程序、评标方法和评标标准审查投标文件；</w:t>
      </w:r>
    </w:p>
    <w:p w14:paraId="3CF5F461">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b、符合性审查、评价投标文件是否符合招标文件的商务、技术等实质性要求；</w:t>
      </w:r>
    </w:p>
    <w:p w14:paraId="150D135C">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c、要求投标人对投标文件有关事项作出澄清或者说明；</w:t>
      </w:r>
    </w:p>
    <w:p w14:paraId="669C8116">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d、对投标文件进行比较和评价；</w:t>
      </w:r>
    </w:p>
    <w:p w14:paraId="267098D9">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e、确定中标候选人名单，以及根据采购人委托直接确定中标人；</w:t>
      </w:r>
    </w:p>
    <w:p w14:paraId="59E8F7C1">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f、向采购人、采购代理机构或者有关部门报告评标中发现的违法行为； </w:t>
      </w:r>
    </w:p>
    <w:p w14:paraId="4113952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g、对评标过程及各投标人的商业机密予以保密；</w:t>
      </w:r>
    </w:p>
    <w:p w14:paraId="29ABFA6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h、配合采购人、采购代理机构答复各投标人提出的质疑；</w:t>
      </w:r>
    </w:p>
    <w:p w14:paraId="46FB7060">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i、配合各部门的投诉处理和监督检查工作。</w:t>
      </w:r>
    </w:p>
    <w:p w14:paraId="7EA210F3">
      <w:pPr>
        <w:spacing w:line="560" w:lineRule="exact"/>
        <w:ind w:firstLine="480" w:firstLineChars="200"/>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3-2、在政府采购活动中，采购人员及相关人员（包括评标委员会）与投标人有下列利害关系之一的，应当回避：</w:t>
      </w:r>
    </w:p>
    <w:p w14:paraId="2DEE42AA">
      <w:pPr>
        <w:spacing w:line="560" w:lineRule="exact"/>
        <w:ind w:firstLine="480" w:firstLineChars="200"/>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（1）参加采购活动前3年内与投标人存在劳动关系；</w:t>
      </w:r>
    </w:p>
    <w:p w14:paraId="4A68EBB2">
      <w:pPr>
        <w:spacing w:line="560" w:lineRule="exact"/>
        <w:ind w:firstLine="480" w:firstLineChars="200"/>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（2）参加采购活动前3年内担任投标人的董事、监事；</w:t>
      </w:r>
    </w:p>
    <w:p w14:paraId="208E01CB">
      <w:pPr>
        <w:spacing w:line="560" w:lineRule="exact"/>
        <w:ind w:firstLine="480" w:firstLineChars="200"/>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（3）参加采购活动前3年内是投标人的控股股东或者实际控制人；</w:t>
      </w:r>
    </w:p>
    <w:p w14:paraId="2DFA4B4D">
      <w:pPr>
        <w:spacing w:line="560" w:lineRule="exact"/>
        <w:ind w:firstLine="480" w:firstLineChars="200"/>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（4）与投标人的法定代表人或者负责人有夫妻、直系血亲、三代以内旁系血亲或者近姻亲关系；</w:t>
      </w:r>
    </w:p>
    <w:p w14:paraId="5F110CDB">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（5）与投标人有其他可能影响政府采购活动公平、公正进行的关系。</w:t>
      </w:r>
    </w:p>
    <w:p w14:paraId="78A779AF">
      <w:pPr>
        <w:spacing w:line="560" w:lineRule="exact"/>
        <w:ind w:firstLine="480" w:firstLineChars="200"/>
        <w:rPr>
          <w:rFonts w:hint="eastAsia" w:ascii="新宋体" w:hAnsi="新宋体" w:eastAsia="新宋体" w:cs="新宋体"/>
          <w:bCs/>
          <w:color w:val="auto"/>
          <w:szCs w:val="24"/>
          <w:highlight w:val="none"/>
          <w:lang w:val="en-US" w:eastAsia="zh-CN"/>
        </w:rPr>
      </w:pPr>
      <w:r>
        <w:rPr>
          <w:rFonts w:hint="eastAsia" w:ascii="新宋体" w:hAnsi="新宋体" w:eastAsia="新宋体" w:cs="新宋体"/>
          <w:bCs/>
          <w:color w:val="auto"/>
          <w:szCs w:val="24"/>
          <w:highlight w:val="none"/>
          <w:lang w:val="en-US" w:eastAsia="zh-CN"/>
        </w:rPr>
        <w:t>3-3、采购人、采购代理机构应当采取必要的措施，保证评标在严格保密的情况下进行。除采购人代表、评标现场组织人员外，采购人的其他工作人员以及与评标工作无关的人员不得进入评标现场。</w:t>
      </w:r>
    </w:p>
    <w:p w14:paraId="78ECCE7D">
      <w:pPr>
        <w:spacing w:line="560" w:lineRule="exact"/>
        <w:ind w:firstLine="480" w:firstLineChars="200"/>
        <w:rPr>
          <w:rFonts w:hint="eastAsia" w:ascii="新宋体" w:hAnsi="新宋体" w:eastAsia="新宋体" w:cs="新宋体"/>
          <w:bCs/>
          <w:color w:val="auto"/>
          <w:szCs w:val="24"/>
          <w:highlight w:val="none"/>
          <w:lang w:val="en-US" w:eastAsia="zh-CN"/>
        </w:rPr>
      </w:pPr>
      <w:r>
        <w:rPr>
          <w:rFonts w:hint="eastAsia" w:ascii="新宋体" w:hAnsi="新宋体" w:eastAsia="新宋体" w:cs="新宋体"/>
          <w:bCs/>
          <w:color w:val="auto"/>
          <w:szCs w:val="24"/>
          <w:highlight w:val="none"/>
          <w:lang w:val="en-US" w:eastAsia="zh-CN"/>
        </w:rPr>
        <w:t>3-4、有关人员对评标情况以及在评标过程中获悉的国家秘密、商业秘密负有保密责任。</w:t>
      </w:r>
    </w:p>
    <w:p w14:paraId="6820D7AE">
      <w:pPr>
        <w:spacing w:line="560" w:lineRule="exact"/>
        <w:ind w:firstLine="480" w:firstLineChars="200"/>
        <w:rPr>
          <w:rFonts w:hint="eastAsia" w:ascii="新宋体" w:hAnsi="新宋体" w:eastAsia="新宋体" w:cs="新宋体"/>
          <w:bCs/>
          <w:color w:val="auto"/>
          <w:szCs w:val="24"/>
          <w:highlight w:val="none"/>
        </w:rPr>
      </w:pPr>
      <w:r>
        <w:rPr>
          <w:rFonts w:hint="eastAsia" w:ascii="新宋体" w:hAnsi="新宋体" w:eastAsia="新宋体" w:cs="新宋体"/>
          <w:bCs/>
          <w:color w:val="auto"/>
          <w:szCs w:val="24"/>
          <w:highlight w:val="none"/>
        </w:rPr>
        <w:t>3-</w:t>
      </w:r>
      <w:r>
        <w:rPr>
          <w:rFonts w:hint="eastAsia" w:ascii="新宋体" w:hAnsi="新宋体" w:eastAsia="新宋体" w:cs="新宋体"/>
          <w:bCs/>
          <w:color w:val="auto"/>
          <w:szCs w:val="24"/>
          <w:highlight w:val="none"/>
          <w:lang w:val="en-US" w:eastAsia="zh-CN"/>
        </w:rPr>
        <w:t>5</w:t>
      </w:r>
      <w:r>
        <w:rPr>
          <w:rFonts w:hint="eastAsia" w:ascii="新宋体" w:hAnsi="新宋体" w:eastAsia="新宋体" w:cs="新宋体"/>
          <w:bCs/>
          <w:color w:val="auto"/>
          <w:szCs w:val="24"/>
          <w:highlight w:val="none"/>
        </w:rPr>
        <w:t>、评标原则：</w:t>
      </w:r>
      <w:r>
        <w:rPr>
          <w:rFonts w:hint="eastAsia" w:ascii="新宋体" w:hAnsi="新宋体" w:eastAsia="新宋体" w:cs="新宋体"/>
          <w:color w:val="auto"/>
          <w:szCs w:val="24"/>
          <w:highlight w:val="none"/>
        </w:rPr>
        <w:t>坚持公平、公正、科学、择优原则，禁止不正当竞争。</w:t>
      </w:r>
    </w:p>
    <w:p w14:paraId="0BA82A99">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bCs/>
          <w:color w:val="auto"/>
          <w:szCs w:val="24"/>
          <w:highlight w:val="none"/>
        </w:rPr>
        <w:t>3-</w:t>
      </w:r>
      <w:r>
        <w:rPr>
          <w:rFonts w:hint="eastAsia" w:ascii="新宋体" w:hAnsi="新宋体" w:eastAsia="新宋体" w:cs="新宋体"/>
          <w:bCs/>
          <w:color w:val="auto"/>
          <w:szCs w:val="24"/>
          <w:highlight w:val="none"/>
          <w:lang w:val="en-US" w:eastAsia="zh-CN"/>
        </w:rPr>
        <w:t>6</w:t>
      </w:r>
      <w:r>
        <w:rPr>
          <w:rFonts w:hint="eastAsia" w:ascii="新宋体" w:hAnsi="新宋体" w:eastAsia="新宋体" w:cs="新宋体"/>
          <w:bCs/>
          <w:color w:val="auto"/>
          <w:szCs w:val="24"/>
          <w:highlight w:val="none"/>
        </w:rPr>
        <w:t>、评标办法</w:t>
      </w:r>
      <w:r>
        <w:rPr>
          <w:rFonts w:hint="eastAsia" w:ascii="新宋体" w:hAnsi="新宋体" w:eastAsia="新宋体" w:cs="新宋体"/>
          <w:color w:val="auto"/>
          <w:szCs w:val="24"/>
          <w:highlight w:val="none"/>
        </w:rPr>
        <w:t>：本次招标采用综合评分法（详见本节评分标准）。</w:t>
      </w:r>
    </w:p>
    <w:p w14:paraId="4AC03CC7">
      <w:pPr>
        <w:spacing w:line="560" w:lineRule="exact"/>
        <w:ind w:firstLine="482" w:firstLineChars="200"/>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3-</w:t>
      </w:r>
      <w:r>
        <w:rPr>
          <w:rFonts w:hint="eastAsia" w:ascii="新宋体" w:hAnsi="新宋体" w:eastAsia="新宋体" w:cs="新宋体"/>
          <w:b/>
          <w:color w:val="auto"/>
          <w:szCs w:val="24"/>
          <w:highlight w:val="none"/>
          <w:lang w:val="en-US" w:eastAsia="zh-CN"/>
        </w:rPr>
        <w:t>7</w:t>
      </w:r>
      <w:r>
        <w:rPr>
          <w:rFonts w:hint="eastAsia" w:ascii="新宋体" w:hAnsi="新宋体" w:eastAsia="新宋体" w:cs="新宋体"/>
          <w:b/>
          <w:color w:val="auto"/>
          <w:szCs w:val="24"/>
          <w:highlight w:val="none"/>
        </w:rPr>
        <w:t>、评标工作程序：</w:t>
      </w:r>
      <w:r>
        <w:rPr>
          <w:rFonts w:hint="eastAsia" w:ascii="新宋体" w:hAnsi="新宋体" w:eastAsia="新宋体" w:cs="新宋体"/>
          <w:color w:val="auto"/>
          <w:szCs w:val="24"/>
          <w:highlight w:val="none"/>
        </w:rPr>
        <w:t>符合性审查、澄清、评价、推荐中标候选人的工作程序进行评标。</w:t>
      </w:r>
    </w:p>
    <w:p w14:paraId="65C874DC">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w:t>
      </w:r>
      <w:r>
        <w:rPr>
          <w:rFonts w:hint="eastAsia" w:ascii="新宋体" w:hAnsi="新宋体" w:eastAsia="新宋体" w:cs="新宋体"/>
          <w:color w:val="auto"/>
          <w:szCs w:val="24"/>
          <w:highlight w:val="none"/>
          <w:lang w:val="en-US" w:eastAsia="zh-CN"/>
        </w:rPr>
        <w:t>7</w:t>
      </w:r>
      <w:r>
        <w:rPr>
          <w:rFonts w:hint="eastAsia" w:ascii="新宋体" w:hAnsi="新宋体" w:eastAsia="新宋体" w:cs="新宋体"/>
          <w:color w:val="auto"/>
          <w:szCs w:val="24"/>
          <w:highlight w:val="none"/>
        </w:rPr>
        <w:t>-1、投标文件符合性审查</w:t>
      </w:r>
    </w:p>
    <w:p w14:paraId="57F72C17">
      <w:pPr>
        <w:spacing w:line="560" w:lineRule="exact"/>
        <w:ind w:firstLine="720" w:firstLineChars="3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依据招标文件的规定，对资格合格者投标文件的完整性、有效性和对招标文件的响应程度进行审查，以确定是否对招标文件的实质性内容做出响应，包含但不限于以下内容，未通过审查的按无效投标处理：</w:t>
      </w:r>
    </w:p>
    <w:p w14:paraId="1774BD99">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（1）投标人名称与购买招标文件的单位名称</w:t>
      </w:r>
      <w:r>
        <w:rPr>
          <w:rFonts w:hint="eastAsia" w:ascii="新宋体" w:hAnsi="新宋体" w:eastAsia="新宋体" w:cs="新宋体"/>
          <w:color w:val="auto"/>
          <w:szCs w:val="24"/>
          <w:highlight w:val="none"/>
          <w:lang w:eastAsia="zh-CN"/>
        </w:rPr>
        <w:t>不</w:t>
      </w:r>
      <w:r>
        <w:rPr>
          <w:rFonts w:hint="eastAsia" w:ascii="新宋体" w:hAnsi="新宋体" w:eastAsia="新宋体" w:cs="新宋体"/>
          <w:color w:val="auto"/>
          <w:szCs w:val="24"/>
          <w:highlight w:val="none"/>
        </w:rPr>
        <w:t>一致；</w:t>
      </w:r>
    </w:p>
    <w:p w14:paraId="2A8F025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2</w:t>
      </w:r>
      <w:r>
        <w:rPr>
          <w:rFonts w:hint="eastAsia" w:ascii="新宋体" w:hAnsi="新宋体" w:eastAsia="新宋体" w:cs="新宋体"/>
          <w:color w:val="auto"/>
          <w:szCs w:val="24"/>
          <w:highlight w:val="none"/>
        </w:rPr>
        <w:t>）投标文件</w:t>
      </w:r>
      <w:r>
        <w:rPr>
          <w:rFonts w:hint="eastAsia" w:ascii="新宋体" w:hAnsi="新宋体" w:eastAsia="新宋体" w:cs="新宋体"/>
          <w:color w:val="auto"/>
          <w:szCs w:val="24"/>
          <w:highlight w:val="none"/>
          <w:lang w:eastAsia="zh-CN"/>
        </w:rPr>
        <w:t>未</w:t>
      </w:r>
      <w:r>
        <w:rPr>
          <w:rFonts w:hint="eastAsia" w:ascii="新宋体" w:hAnsi="新宋体" w:eastAsia="新宋体" w:cs="新宋体"/>
          <w:color w:val="auto"/>
          <w:szCs w:val="24"/>
          <w:highlight w:val="none"/>
        </w:rPr>
        <w:t>按照招标文件的要求盖章签字；</w:t>
      </w:r>
    </w:p>
    <w:p w14:paraId="79967F62">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3</w:t>
      </w:r>
      <w:r>
        <w:rPr>
          <w:rFonts w:hint="eastAsia" w:ascii="新宋体" w:hAnsi="新宋体" w:eastAsia="新宋体" w:cs="新宋体"/>
          <w:color w:val="auto"/>
          <w:szCs w:val="24"/>
          <w:highlight w:val="none"/>
        </w:rPr>
        <w:t>）投标文件</w:t>
      </w:r>
      <w:r>
        <w:rPr>
          <w:rFonts w:hint="eastAsia" w:ascii="新宋体" w:hAnsi="新宋体" w:eastAsia="新宋体" w:cs="新宋体"/>
          <w:color w:val="auto"/>
          <w:szCs w:val="24"/>
          <w:highlight w:val="none"/>
          <w:lang w:eastAsia="zh-CN"/>
        </w:rPr>
        <w:t>不</w:t>
      </w:r>
      <w:r>
        <w:rPr>
          <w:rFonts w:hint="eastAsia" w:ascii="新宋体" w:hAnsi="新宋体" w:eastAsia="新宋体" w:cs="新宋体"/>
          <w:color w:val="auto"/>
          <w:szCs w:val="24"/>
          <w:highlight w:val="none"/>
        </w:rPr>
        <w:t>符合招标文件要求的数量；</w:t>
      </w:r>
    </w:p>
    <w:p w14:paraId="3E7CCF54">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4</w:t>
      </w:r>
      <w:r>
        <w:rPr>
          <w:rFonts w:hint="eastAsia" w:ascii="新宋体" w:hAnsi="新宋体" w:eastAsia="新宋体" w:cs="新宋体"/>
          <w:color w:val="auto"/>
          <w:szCs w:val="24"/>
          <w:highlight w:val="none"/>
        </w:rPr>
        <w:t>）针对同一项目提交两份或多份内容不同的投标文件，未书面声明哪一份是有效的或出现选择性报价的；</w:t>
      </w:r>
    </w:p>
    <w:p w14:paraId="49DBB5EF">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 xml:space="preserve">）投标报价超过采购预算； </w:t>
      </w:r>
    </w:p>
    <w:p w14:paraId="19401AB0">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）投标有效期</w:t>
      </w:r>
      <w:r>
        <w:rPr>
          <w:rFonts w:hint="eastAsia" w:ascii="新宋体" w:hAnsi="新宋体" w:eastAsia="新宋体" w:cs="新宋体"/>
          <w:color w:val="auto"/>
          <w:szCs w:val="24"/>
          <w:highlight w:val="none"/>
          <w:lang w:eastAsia="zh-CN"/>
        </w:rPr>
        <w:t>不</w:t>
      </w:r>
      <w:r>
        <w:rPr>
          <w:rFonts w:hint="eastAsia" w:ascii="新宋体" w:hAnsi="新宋体" w:eastAsia="新宋体" w:cs="新宋体"/>
          <w:color w:val="auto"/>
          <w:szCs w:val="24"/>
          <w:highlight w:val="none"/>
        </w:rPr>
        <w:t>符合招标文件的要求；</w:t>
      </w:r>
    </w:p>
    <w:p w14:paraId="328D2D2F">
      <w:pPr>
        <w:spacing w:line="560" w:lineRule="exact"/>
        <w:ind w:firstLine="480" w:firstLineChars="200"/>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（7）未对招标文件商务要求作出明确且实质性响应。</w:t>
      </w:r>
    </w:p>
    <w:p w14:paraId="66863A33">
      <w:pPr>
        <w:spacing w:line="560" w:lineRule="exact"/>
        <w:ind w:firstLine="480" w:firstLineChars="200"/>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lang w:val="en-US" w:eastAsia="zh-CN"/>
        </w:rPr>
        <w:t>8</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lang w:val="en-US" w:eastAsia="zh-CN"/>
        </w:rPr>
        <w:t>未对招标文件技术要求作出明确响应，对不得偏离的要求未作出实质性响应；</w:t>
      </w:r>
    </w:p>
    <w:p w14:paraId="600AB887">
      <w:pPr>
        <w:spacing w:line="560" w:lineRule="exact"/>
        <w:ind w:firstLine="480" w:firstLineChars="200"/>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lang w:val="en-US" w:eastAsia="zh-CN"/>
        </w:rPr>
        <w:t>9</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rPr>
        <w:t>法律、法规和</w:t>
      </w:r>
      <w:r>
        <w:rPr>
          <w:rFonts w:hint="eastAsia" w:ascii="新宋体" w:hAnsi="新宋体" w:eastAsia="新宋体" w:cs="新宋体"/>
          <w:color w:val="auto"/>
          <w:szCs w:val="24"/>
          <w:highlight w:val="none"/>
          <w:lang w:val="en-US" w:eastAsia="zh-CN"/>
        </w:rPr>
        <w:t>磋商</w:t>
      </w:r>
      <w:r>
        <w:rPr>
          <w:rFonts w:hint="eastAsia" w:ascii="新宋体" w:hAnsi="新宋体" w:eastAsia="新宋体" w:cs="新宋体"/>
          <w:color w:val="auto"/>
          <w:szCs w:val="24"/>
          <w:highlight w:val="none"/>
        </w:rPr>
        <w:t>文供规定的其他无效投标情形</w:t>
      </w:r>
      <w:r>
        <w:rPr>
          <w:rFonts w:hint="eastAsia" w:ascii="新宋体" w:hAnsi="新宋体" w:eastAsia="新宋体" w:cs="新宋体"/>
          <w:color w:val="auto"/>
          <w:szCs w:val="24"/>
          <w:highlight w:val="none"/>
          <w:lang w:eastAsia="zh-CN"/>
        </w:rPr>
        <w:t>。</w:t>
      </w:r>
    </w:p>
    <w:p w14:paraId="7639CD57">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szCs w:val="24"/>
          <w:highlight w:val="none"/>
        </w:rPr>
        <w:t xml:space="preserve"> 3-</w:t>
      </w:r>
      <w:r>
        <w:rPr>
          <w:rFonts w:hint="eastAsia" w:ascii="新宋体" w:hAnsi="新宋体" w:eastAsia="新宋体" w:cs="新宋体"/>
          <w:color w:val="auto"/>
          <w:szCs w:val="24"/>
          <w:highlight w:val="none"/>
          <w:lang w:val="en-US" w:eastAsia="zh-CN"/>
        </w:rPr>
        <w:t>7</w:t>
      </w:r>
      <w:r>
        <w:rPr>
          <w:rFonts w:hint="eastAsia" w:ascii="新宋体" w:hAnsi="新宋体" w:eastAsia="新宋体" w:cs="新宋体"/>
          <w:color w:val="auto"/>
          <w:szCs w:val="24"/>
          <w:highlight w:val="none"/>
        </w:rPr>
        <w:t>-2、投标文件的澄清：</w:t>
      </w:r>
    </w:p>
    <w:p w14:paraId="7FC09627">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14:paraId="5E97D324">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szCs w:val="24"/>
          <w:highlight w:val="none"/>
        </w:rPr>
        <w:t>（2）书写错误的评审标准：</w:t>
      </w:r>
    </w:p>
    <w:p w14:paraId="59B99FE4">
      <w:pPr>
        <w:overflowPunct w:val="0"/>
        <w:adjustRightInd w:val="0"/>
        <w:snapToGrid w:val="0"/>
        <w:spacing w:line="560" w:lineRule="exact"/>
        <w:ind w:firstLine="720" w:firstLineChars="300"/>
        <w:rPr>
          <w:rFonts w:hint="eastAsia" w:ascii="新宋体" w:hAnsi="新宋体" w:eastAsia="新宋体" w:cs="新宋体"/>
          <w:color w:val="auto"/>
          <w:highlight w:val="none"/>
        </w:rPr>
      </w:pPr>
      <w:r>
        <w:rPr>
          <w:rFonts w:hint="eastAsia" w:ascii="新宋体" w:hAnsi="新宋体" w:eastAsia="新宋体" w:cs="新宋体"/>
          <w:color w:val="auto"/>
          <w:highlight w:val="none"/>
        </w:rPr>
        <w:t>评标委员会在评标过程中，发现投标文件出现下列情况之一者，按以下原则修正：</w:t>
      </w:r>
    </w:p>
    <w:p w14:paraId="219C08F4">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a、</w:t>
      </w:r>
      <w:r>
        <w:rPr>
          <w:rFonts w:hint="eastAsia" w:ascii="新宋体" w:hAnsi="新宋体" w:eastAsia="新宋体" w:cs="新宋体"/>
          <w:color w:val="auto"/>
          <w:szCs w:val="24"/>
          <w:highlight w:val="none"/>
        </w:rPr>
        <w:t>投标文件有关内容与“开标一览表”不一致的，以“开标一览表”为准</w:t>
      </w:r>
      <w:r>
        <w:rPr>
          <w:rFonts w:hint="eastAsia" w:ascii="新宋体" w:hAnsi="新宋体" w:eastAsia="新宋体" w:cs="新宋体"/>
          <w:color w:val="auto"/>
          <w:highlight w:val="none"/>
        </w:rPr>
        <w:t>；</w:t>
      </w:r>
    </w:p>
    <w:p w14:paraId="2F7727E3">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b、</w:t>
      </w:r>
      <w:r>
        <w:rPr>
          <w:rFonts w:hint="eastAsia" w:ascii="新宋体" w:hAnsi="新宋体" w:eastAsia="新宋体" w:cs="新宋体"/>
          <w:color w:val="auto"/>
          <w:szCs w:val="24"/>
          <w:highlight w:val="none"/>
        </w:rPr>
        <w:t>大写金额与小写金额不一致的，以大写金额为准</w:t>
      </w:r>
      <w:r>
        <w:rPr>
          <w:rFonts w:hint="eastAsia" w:ascii="新宋体" w:hAnsi="新宋体" w:eastAsia="新宋体" w:cs="新宋体"/>
          <w:color w:val="auto"/>
          <w:highlight w:val="none"/>
        </w:rPr>
        <w:t>；</w:t>
      </w:r>
    </w:p>
    <w:p w14:paraId="1B0AC918">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c、单价金额小数点或者百分比有明显错位的，以“</w:t>
      </w:r>
      <w:r>
        <w:rPr>
          <w:rFonts w:hint="eastAsia" w:ascii="新宋体" w:hAnsi="新宋体" w:eastAsia="新宋体" w:cs="新宋体"/>
          <w:color w:val="auto"/>
          <w:szCs w:val="24"/>
          <w:highlight w:val="none"/>
        </w:rPr>
        <w:t>开标一览表</w:t>
      </w:r>
      <w:r>
        <w:rPr>
          <w:rFonts w:hint="eastAsia" w:ascii="新宋体" w:hAnsi="新宋体" w:eastAsia="新宋体" w:cs="新宋体"/>
          <w:color w:val="auto"/>
          <w:highlight w:val="none"/>
        </w:rPr>
        <w:t>”的总价为准，并修改单价；</w:t>
      </w:r>
    </w:p>
    <w:p w14:paraId="18776779">
      <w:pPr>
        <w:overflowPunct w:val="0"/>
        <w:adjustRightInd w:val="0"/>
        <w:snapToGri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highlight w:val="none"/>
        </w:rPr>
        <w:t>d、总价金额与按</w:t>
      </w:r>
      <w:r>
        <w:rPr>
          <w:rFonts w:hint="eastAsia" w:ascii="新宋体" w:hAnsi="新宋体" w:eastAsia="新宋体" w:cs="新宋体"/>
          <w:color w:val="auto"/>
          <w:szCs w:val="24"/>
          <w:highlight w:val="none"/>
        </w:rPr>
        <w:t>单价汇总金额不一致的，以单价乘以数量的计算结果为准</w:t>
      </w:r>
      <w:r>
        <w:rPr>
          <w:rFonts w:hint="eastAsia" w:ascii="新宋体" w:hAnsi="新宋体" w:eastAsia="新宋体" w:cs="新宋体"/>
          <w:color w:val="auto"/>
          <w:highlight w:val="none"/>
        </w:rPr>
        <w:t>；</w:t>
      </w:r>
    </w:p>
    <w:p w14:paraId="69696A42">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e、</w:t>
      </w:r>
      <w:r>
        <w:rPr>
          <w:rFonts w:hint="eastAsia" w:ascii="新宋体" w:hAnsi="新宋体" w:eastAsia="新宋体" w:cs="新宋体"/>
          <w:color w:val="auto"/>
          <w:szCs w:val="24"/>
          <w:highlight w:val="none"/>
        </w:rPr>
        <w:t>投标文件图表与文字不符时，以文字为准</w:t>
      </w:r>
      <w:r>
        <w:rPr>
          <w:rFonts w:hint="eastAsia" w:ascii="新宋体" w:hAnsi="新宋体" w:eastAsia="新宋体" w:cs="新宋体"/>
          <w:color w:val="auto"/>
          <w:highlight w:val="none"/>
        </w:rPr>
        <w:t>；</w:t>
      </w:r>
    </w:p>
    <w:p w14:paraId="7A6682C4">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szCs w:val="24"/>
          <w:highlight w:val="none"/>
        </w:rPr>
        <w:t>f、投标文件正本与副本不符时，以正本为准；</w:t>
      </w:r>
    </w:p>
    <w:p w14:paraId="08EB9DBC">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g、对不同文字文本投标文件的解释发生异议的，以中文文本为准；</w:t>
      </w:r>
    </w:p>
    <w:p w14:paraId="62AEB94B">
      <w:pPr>
        <w:overflowPunct w:val="0"/>
        <w:adjustRightInd w:val="0"/>
        <w:snapToGri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highlight w:val="none"/>
        </w:rPr>
        <w:t>h、</w:t>
      </w:r>
      <w:r>
        <w:rPr>
          <w:rFonts w:hint="eastAsia" w:ascii="新宋体" w:hAnsi="新宋体" w:eastAsia="新宋体" w:cs="新宋体"/>
          <w:color w:val="auto"/>
          <w:szCs w:val="24"/>
          <w:highlight w:val="none"/>
        </w:rPr>
        <w:t>多处内容交叉不符时，以评标委员会评审结果为准。</w:t>
      </w:r>
    </w:p>
    <w:p w14:paraId="5DC36191">
      <w:pPr>
        <w:spacing w:line="560" w:lineRule="exact"/>
        <w:ind w:firstLine="482" w:firstLineChars="200"/>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注：按上述方法修正的内容（其中，同时出现上述a至d两种以上不一致的，按上述规定的顺序修正），经投标人确认后产生约束力，投标人不确认的，其投标无效。</w:t>
      </w:r>
    </w:p>
    <w:p w14:paraId="48CC7EEE">
      <w:pPr>
        <w:spacing w:line="560" w:lineRule="exact"/>
        <w:ind w:firstLine="465"/>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165619">
      <w:pPr>
        <w:spacing w:line="560" w:lineRule="exact"/>
        <w:ind w:firstLine="465"/>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w:t>
      </w:r>
      <w:r>
        <w:rPr>
          <w:rFonts w:hint="eastAsia" w:ascii="新宋体" w:hAnsi="新宋体" w:eastAsia="新宋体" w:cs="新宋体"/>
          <w:color w:val="auto"/>
          <w:szCs w:val="24"/>
          <w:highlight w:val="none"/>
          <w:lang w:val="en-US" w:eastAsia="zh-CN"/>
        </w:rPr>
        <w:t>7</w:t>
      </w:r>
      <w:r>
        <w:rPr>
          <w:rFonts w:hint="eastAsia" w:ascii="新宋体" w:hAnsi="新宋体" w:eastAsia="新宋体" w:cs="新宋体"/>
          <w:color w:val="auto"/>
          <w:szCs w:val="24"/>
          <w:highlight w:val="none"/>
        </w:rPr>
        <w:t>-3、评价：</w:t>
      </w:r>
    </w:p>
    <w:p w14:paraId="186305EE">
      <w:pPr>
        <w:spacing w:line="560" w:lineRule="exact"/>
        <w:ind w:firstLine="465"/>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（1）评标委员会评审投标文件符合性只根据投标文件本身的内容，而不寻求其他外部证据。</w:t>
      </w:r>
    </w:p>
    <w:p w14:paraId="62781D57">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szCs w:val="24"/>
          <w:highlight w:val="none"/>
        </w:rPr>
        <w:t>（2）</w:t>
      </w:r>
      <w:r>
        <w:rPr>
          <w:rFonts w:hint="eastAsia" w:ascii="新宋体" w:hAnsi="新宋体" w:eastAsia="新宋体" w:cs="新宋体"/>
          <w:color w:val="auto"/>
          <w:highlight w:val="none"/>
        </w:rPr>
        <w:t>评标采取逐项分步评审方式，每一步评审不符合者，不进入下一步评审，全部评审合格的投标人进行最后的综合评审和打分，按最后得分由高向低排序，推荐中标候选人。</w:t>
      </w:r>
    </w:p>
    <w:p w14:paraId="25FA6AF8">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（3）其他需说明的情况：</w:t>
      </w:r>
    </w:p>
    <w:p w14:paraId="46481D8D">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a、对于投标文件中不构成实质性偏差的小的不正规、不一致或不规则，采购人可以接受，但这种接受不能损害或影响任何投标人的相对排序；</w:t>
      </w:r>
    </w:p>
    <w:p w14:paraId="79C8BFA7">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highlight w:val="none"/>
        </w:rPr>
        <w:t>b、最低报价不是中标的唯一条件；</w:t>
      </w:r>
    </w:p>
    <w:p w14:paraId="1EF5D19C">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c、如果投标实质上没有响应招标文件的要求，其投标将被拒绝，投标人不得通过修正或撤消不合要求的偏离或保留从而使其投标成为实质上响应的投标。</w:t>
      </w:r>
    </w:p>
    <w:p w14:paraId="0FDD07C2">
      <w:pPr>
        <w:overflowPunct w:val="0"/>
        <w:adjustRightInd w:val="0"/>
        <w:snapToGrid w:val="0"/>
        <w:spacing w:line="56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d、</w:t>
      </w:r>
      <w:r>
        <w:rPr>
          <w:rFonts w:hint="eastAsia" w:ascii="新宋体" w:hAnsi="新宋体" w:eastAsia="新宋体" w:cs="新宋体"/>
          <w:color w:val="auto"/>
          <w:szCs w:val="24"/>
          <w:highlight w:val="none"/>
        </w:rPr>
        <w:t>无论投标的结果如何，投标期间一切费用自理。</w:t>
      </w:r>
    </w:p>
    <w:p w14:paraId="4F99E662">
      <w:pPr>
        <w:spacing w:line="560" w:lineRule="exact"/>
        <w:ind w:firstLine="600" w:firstLineChars="249"/>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3-</w:t>
      </w:r>
      <w:r>
        <w:rPr>
          <w:rFonts w:hint="eastAsia" w:ascii="新宋体" w:hAnsi="新宋体" w:eastAsia="新宋体" w:cs="新宋体"/>
          <w:b/>
          <w:color w:val="auto"/>
          <w:szCs w:val="24"/>
          <w:highlight w:val="none"/>
          <w:lang w:val="en-US" w:eastAsia="zh-CN"/>
        </w:rPr>
        <w:t>8</w:t>
      </w:r>
      <w:r>
        <w:rPr>
          <w:rFonts w:hint="eastAsia" w:ascii="新宋体" w:hAnsi="新宋体" w:eastAsia="新宋体" w:cs="新宋体"/>
          <w:b/>
          <w:color w:val="auto"/>
          <w:szCs w:val="24"/>
          <w:highlight w:val="none"/>
        </w:rPr>
        <w:t>、评分标准：</w:t>
      </w:r>
    </w:p>
    <w:tbl>
      <w:tblPr>
        <w:tblStyle w:val="23"/>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66"/>
        <w:gridCol w:w="8084"/>
      </w:tblGrid>
      <w:tr w14:paraId="7BE1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0E02A2C6">
            <w:pPr>
              <w:shd w:val="clear"/>
              <w:spacing w:line="560" w:lineRule="exact"/>
              <w:ind w:right="-108" w:rightChars="-45"/>
              <w:jc w:val="cente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报价</w:t>
            </w:r>
          </w:p>
        </w:tc>
        <w:tc>
          <w:tcPr>
            <w:tcW w:w="766" w:type="dxa"/>
            <w:vAlign w:val="center"/>
          </w:tcPr>
          <w:p w14:paraId="1EA5E032">
            <w:pPr>
              <w:shd w:val="clear"/>
              <w:spacing w:line="560" w:lineRule="exact"/>
              <w:ind w:left="-134" w:leftChars="-56" w:right="-108" w:rightChars="-45"/>
              <w:jc w:val="cente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30分</w:t>
            </w:r>
          </w:p>
        </w:tc>
        <w:tc>
          <w:tcPr>
            <w:tcW w:w="8084" w:type="dxa"/>
            <w:vAlign w:val="center"/>
          </w:tcPr>
          <w:p w14:paraId="24F1F934">
            <w:pPr>
              <w:pStyle w:val="40"/>
              <w:shd w:val="clear"/>
              <w:spacing w:line="560" w:lineRule="exact"/>
              <w:ind w:firstLine="480" w:firstLineChars="200"/>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sz w:val="24"/>
                <w:szCs w:val="24"/>
                <w:highlight w:val="none"/>
              </w:rPr>
              <w:t>按照财政部《政府采购货物和服务招标投标管理办法》（财政部令第87号）的有关规定：</w:t>
            </w:r>
            <w:r>
              <w:rPr>
                <w:rFonts w:hint="eastAsia" w:ascii="新宋体" w:hAnsi="新宋体" w:eastAsia="新宋体" w:cs="新宋体"/>
                <w:color w:val="auto"/>
                <w:kern w:val="2"/>
                <w:sz w:val="24"/>
                <w:szCs w:val="24"/>
                <w:highlight w:val="none"/>
              </w:rPr>
              <w:t>价格分采用低价优先法计算，即满足招标文件要求且投标价格最低的投标报价为评标基准价，其价格分为满分。其他投标人的价格分统一按照下列公式计算：</w:t>
            </w:r>
          </w:p>
          <w:p w14:paraId="0268BD64">
            <w:pPr>
              <w:widowControl/>
              <w:shd w:val="clear"/>
              <w:spacing w:line="560" w:lineRule="exact"/>
              <w:jc w:val="lef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投标报价得分=（评标基准价/投标报价）×价格权值×100</w:t>
            </w:r>
          </w:p>
          <w:p w14:paraId="1D79757C">
            <w:pPr>
              <w:widowControl/>
              <w:shd w:val="clear"/>
              <w:spacing w:line="560" w:lineRule="exact"/>
              <w:ind w:firstLine="480" w:firstLineChars="200"/>
              <w:jc w:val="lef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（因落实政府采购政策进行价格调整的，以调整后的价格计算评标基准价和投标报价，详见3-</w:t>
            </w:r>
            <w:r>
              <w:rPr>
                <w:rFonts w:hint="eastAsia" w:ascii="新宋体" w:hAnsi="新宋体" w:eastAsia="新宋体" w:cs="新宋体"/>
                <w:color w:val="auto"/>
                <w:szCs w:val="24"/>
                <w:highlight w:val="none"/>
                <w:lang w:val="en-US" w:eastAsia="zh-CN"/>
              </w:rPr>
              <w:t>9</w:t>
            </w:r>
            <w:r>
              <w:rPr>
                <w:rFonts w:hint="eastAsia" w:ascii="新宋体" w:hAnsi="新宋体" w:eastAsia="新宋体" w:cs="新宋体"/>
                <w:color w:val="auto"/>
                <w:szCs w:val="24"/>
                <w:highlight w:val="none"/>
              </w:rPr>
              <w:t>-1至3-</w:t>
            </w:r>
            <w:r>
              <w:rPr>
                <w:rFonts w:hint="eastAsia" w:ascii="新宋体" w:hAnsi="新宋体" w:eastAsia="新宋体" w:cs="新宋体"/>
                <w:color w:val="auto"/>
                <w:szCs w:val="24"/>
                <w:highlight w:val="none"/>
                <w:lang w:val="en-US" w:eastAsia="zh-CN"/>
              </w:rPr>
              <w:t>9</w:t>
            </w:r>
            <w:r>
              <w:rPr>
                <w:rFonts w:hint="eastAsia" w:ascii="新宋体" w:hAnsi="新宋体" w:eastAsia="新宋体" w:cs="新宋体"/>
                <w:color w:val="auto"/>
                <w:szCs w:val="24"/>
                <w:highlight w:val="none"/>
              </w:rPr>
              <w:t>-3）</w:t>
            </w:r>
          </w:p>
        </w:tc>
      </w:tr>
      <w:tr w14:paraId="2D83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380C8F85">
            <w:pPr>
              <w:shd w:val="clear"/>
              <w:spacing w:line="560" w:lineRule="exact"/>
              <w:ind w:right="-108" w:rightChars="-45"/>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rPr>
              <w:t>节能、环保产品</w:t>
            </w:r>
          </w:p>
        </w:tc>
        <w:tc>
          <w:tcPr>
            <w:tcW w:w="766" w:type="dxa"/>
            <w:vAlign w:val="center"/>
          </w:tcPr>
          <w:p w14:paraId="74247F96">
            <w:pPr>
              <w:shd w:val="clear"/>
              <w:spacing w:line="560" w:lineRule="exact"/>
              <w:ind w:left="-134" w:leftChars="-56" w:right="-108" w:rightChars="-45"/>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lang w:val="en-US" w:eastAsia="zh-CN"/>
              </w:rPr>
              <w:t>1分</w:t>
            </w:r>
          </w:p>
        </w:tc>
        <w:tc>
          <w:tcPr>
            <w:tcW w:w="8084" w:type="dxa"/>
            <w:vAlign w:val="center"/>
          </w:tcPr>
          <w:p w14:paraId="457DB5E8">
            <w:pPr>
              <w:widowControl/>
              <w:shd w:val="clear"/>
              <w:spacing w:line="560" w:lineRule="exact"/>
              <w:jc w:val="left"/>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Cs w:val="24"/>
                <w:highlight w:val="none"/>
                <w:lang w:val="en-US" w:eastAsia="zh-CN"/>
              </w:rPr>
              <w:t>投标人</w:t>
            </w:r>
            <w:r>
              <w:rPr>
                <w:rFonts w:hint="eastAsia" w:ascii="新宋体" w:hAnsi="新宋体" w:eastAsia="新宋体" w:cs="新宋体"/>
                <w:color w:val="auto"/>
                <w:szCs w:val="24"/>
                <w:highlight w:val="none"/>
              </w:rPr>
              <w:t>投标设备中每有一项为节能产品的得0.5分，每有一项为环境标志产品的得0.5分，投标人投标产品中每有一项产品同时为节能产品和环境标志产品的得</w:t>
            </w:r>
            <w:r>
              <w:rPr>
                <w:rFonts w:hint="eastAsia" w:ascii="新宋体" w:hAnsi="新宋体" w:eastAsia="新宋体" w:cs="新宋体"/>
                <w:color w:val="auto"/>
                <w:szCs w:val="24"/>
                <w:highlight w:val="none"/>
                <w:lang w:val="en-US" w:eastAsia="zh-CN"/>
              </w:rPr>
              <w:t>1分</w:t>
            </w:r>
            <w:r>
              <w:rPr>
                <w:rFonts w:hint="eastAsia" w:ascii="新宋体" w:hAnsi="新宋体" w:eastAsia="新宋体" w:cs="新宋体"/>
                <w:color w:val="auto"/>
                <w:szCs w:val="24"/>
                <w:highlight w:val="none"/>
              </w:rPr>
              <w:t>，最多得</w:t>
            </w:r>
            <w:r>
              <w:rPr>
                <w:rFonts w:hint="eastAsia" w:ascii="新宋体" w:hAnsi="新宋体" w:eastAsia="新宋体" w:cs="新宋体"/>
                <w:color w:val="auto"/>
                <w:szCs w:val="24"/>
                <w:highlight w:val="none"/>
                <w:lang w:val="en-US" w:eastAsia="zh-CN"/>
              </w:rPr>
              <w:t>1</w:t>
            </w:r>
            <w:r>
              <w:rPr>
                <w:rFonts w:hint="eastAsia" w:ascii="新宋体" w:hAnsi="新宋体" w:eastAsia="新宋体" w:cs="新宋体"/>
                <w:color w:val="auto"/>
                <w:szCs w:val="24"/>
                <w:highlight w:val="none"/>
              </w:rPr>
              <w:t>分。（提</w:t>
            </w:r>
            <w:r>
              <w:rPr>
                <w:rFonts w:hint="eastAsia" w:ascii="新宋体" w:hAnsi="新宋体" w:eastAsia="新宋体" w:cs="新宋体"/>
                <w:color w:val="auto"/>
                <w:szCs w:val="24"/>
                <w:highlight w:val="none"/>
                <w:lang w:eastAsia="zh-CN"/>
              </w:rPr>
              <w:t>供</w:t>
            </w:r>
            <w:r>
              <w:rPr>
                <w:rFonts w:hint="eastAsia" w:ascii="新宋体" w:hAnsi="新宋体" w:eastAsia="新宋体" w:cs="新宋体"/>
                <w:color w:val="auto"/>
                <w:szCs w:val="24"/>
                <w:highlight w:val="none"/>
              </w:rPr>
              <w:t>证明资料，详见3-</w:t>
            </w:r>
            <w:r>
              <w:rPr>
                <w:rFonts w:hint="eastAsia" w:ascii="新宋体" w:hAnsi="新宋体" w:eastAsia="新宋体" w:cs="新宋体"/>
                <w:color w:val="auto"/>
                <w:szCs w:val="24"/>
                <w:highlight w:val="none"/>
                <w:lang w:val="en-US" w:eastAsia="zh-CN"/>
              </w:rPr>
              <w:t>9</w:t>
            </w:r>
            <w:r>
              <w:rPr>
                <w:rFonts w:hint="eastAsia" w:ascii="新宋体" w:hAnsi="新宋体" w:eastAsia="新宋体" w:cs="新宋体"/>
                <w:color w:val="auto"/>
                <w:szCs w:val="24"/>
                <w:highlight w:val="none"/>
              </w:rPr>
              <w:t>-4）</w:t>
            </w:r>
          </w:p>
        </w:tc>
      </w:tr>
      <w:tr w14:paraId="1B49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11910D67">
            <w:pPr>
              <w:shd w:val="clear"/>
              <w:spacing w:line="560" w:lineRule="exact"/>
              <w:jc w:val="center"/>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技术</w:t>
            </w:r>
          </w:p>
          <w:p w14:paraId="19AD5884">
            <w:pPr>
              <w:shd w:val="clear"/>
              <w:spacing w:line="560" w:lineRule="exact"/>
              <w:jc w:val="center"/>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响应</w:t>
            </w:r>
          </w:p>
        </w:tc>
        <w:tc>
          <w:tcPr>
            <w:tcW w:w="766" w:type="dxa"/>
            <w:vAlign w:val="center"/>
          </w:tcPr>
          <w:p w14:paraId="16BBC50F">
            <w:pPr>
              <w:shd w:val="clear"/>
              <w:spacing w:line="560" w:lineRule="exact"/>
              <w:jc w:val="center"/>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lang w:val="en-US" w:eastAsia="zh-CN"/>
              </w:rPr>
              <w:t>36</w:t>
            </w:r>
            <w:r>
              <w:rPr>
                <w:rFonts w:hint="eastAsia" w:ascii="新宋体" w:hAnsi="新宋体" w:eastAsia="新宋体" w:cs="新宋体"/>
                <w:color w:val="auto"/>
                <w:kern w:val="0"/>
                <w:szCs w:val="24"/>
                <w:highlight w:val="none"/>
              </w:rPr>
              <w:t>分</w:t>
            </w:r>
          </w:p>
        </w:tc>
        <w:tc>
          <w:tcPr>
            <w:tcW w:w="8084" w:type="dxa"/>
          </w:tcPr>
          <w:p w14:paraId="59014A2D">
            <w:pPr>
              <w:widowControl/>
              <w:numPr>
                <w:ilvl w:val="0"/>
                <w:numId w:val="4"/>
              </w:numPr>
              <w:shd w:val="clear"/>
              <w:spacing w:line="560" w:lineRule="exact"/>
              <w:jc w:val="left"/>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投标人所投产品的技术参数和性能要求完全满足招标文件要求的得</w:t>
            </w:r>
            <w:r>
              <w:rPr>
                <w:rFonts w:hint="eastAsia" w:ascii="新宋体" w:hAnsi="新宋体" w:eastAsia="新宋体" w:cs="新宋体"/>
                <w:color w:val="auto"/>
                <w:szCs w:val="24"/>
                <w:highlight w:val="none"/>
                <w:lang w:val="en-US" w:eastAsia="zh-CN"/>
              </w:rPr>
              <w:t>15</w:t>
            </w:r>
            <w:r>
              <w:rPr>
                <w:rFonts w:hint="eastAsia" w:ascii="新宋体" w:hAnsi="新宋体" w:eastAsia="新宋体" w:cs="新宋体"/>
                <w:color w:val="auto"/>
                <w:szCs w:val="24"/>
                <w:highlight w:val="none"/>
              </w:rPr>
              <w:t>分；</w:t>
            </w:r>
            <w:r>
              <w:rPr>
                <w:rFonts w:hint="eastAsia" w:ascii="新宋体" w:hAnsi="新宋体" w:eastAsia="新宋体" w:cs="新宋体"/>
                <w:color w:val="auto"/>
                <w:szCs w:val="24"/>
                <w:highlight w:val="none"/>
                <w:lang w:eastAsia="zh-CN"/>
              </w:rPr>
              <w:t>带“</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eastAsia="zh-CN"/>
              </w:rPr>
              <w:t>”号为重要参数</w:t>
            </w:r>
            <w:r>
              <w:rPr>
                <w:rFonts w:hint="eastAsia" w:ascii="新宋体" w:hAnsi="新宋体" w:eastAsia="新宋体" w:cs="新宋体"/>
                <w:color w:val="auto"/>
                <w:szCs w:val="24"/>
                <w:highlight w:val="none"/>
              </w:rPr>
              <w:t>每负偏离一项扣</w:t>
            </w:r>
            <w:r>
              <w:rPr>
                <w:rFonts w:hint="eastAsia" w:ascii="新宋体" w:hAnsi="新宋体" w:eastAsia="新宋体" w:cs="新宋体"/>
                <w:color w:val="auto"/>
                <w:szCs w:val="24"/>
                <w:highlight w:val="none"/>
                <w:lang w:val="en-US" w:eastAsia="zh-CN"/>
              </w:rPr>
              <w:t>1</w:t>
            </w:r>
            <w:r>
              <w:rPr>
                <w:rFonts w:hint="eastAsia" w:ascii="新宋体" w:hAnsi="新宋体" w:eastAsia="新宋体" w:cs="新宋体"/>
                <w:color w:val="auto"/>
                <w:szCs w:val="24"/>
                <w:highlight w:val="none"/>
              </w:rPr>
              <w:t>分</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kern w:val="0"/>
                <w:sz w:val="24"/>
                <w:szCs w:val="24"/>
                <w:highlight w:val="none"/>
                <w:lang w:eastAsia="zh-CN"/>
              </w:rPr>
              <w:t>其他参数每负偏离一项扣</w:t>
            </w:r>
            <w:r>
              <w:rPr>
                <w:rFonts w:hint="eastAsia" w:ascii="新宋体" w:hAnsi="新宋体" w:eastAsia="新宋体" w:cs="新宋体"/>
                <w:color w:val="auto"/>
                <w:kern w:val="0"/>
                <w:sz w:val="24"/>
                <w:szCs w:val="24"/>
                <w:highlight w:val="none"/>
                <w:lang w:val="en-US" w:eastAsia="zh-CN"/>
              </w:rPr>
              <w:t>0.5分，</w:t>
            </w:r>
            <w:r>
              <w:rPr>
                <w:rFonts w:hint="eastAsia" w:ascii="新宋体" w:hAnsi="新宋体" w:eastAsia="新宋体" w:cs="新宋体"/>
                <w:color w:val="auto"/>
                <w:kern w:val="0"/>
                <w:sz w:val="24"/>
                <w:szCs w:val="24"/>
                <w:highlight w:val="none"/>
              </w:rPr>
              <w:t>扣完为止</w:t>
            </w:r>
            <w:r>
              <w:rPr>
                <w:rFonts w:hint="eastAsia" w:ascii="新宋体" w:hAnsi="新宋体" w:eastAsia="新宋体" w:cs="新宋体"/>
                <w:color w:val="auto"/>
                <w:szCs w:val="24"/>
                <w:highlight w:val="none"/>
                <w:lang w:eastAsia="zh-CN"/>
              </w:rPr>
              <w:t>；</w:t>
            </w:r>
          </w:p>
          <w:p w14:paraId="424E4FC8">
            <w:pPr>
              <w:widowControl/>
              <w:numPr>
                <w:ilvl w:val="0"/>
                <w:numId w:val="0"/>
              </w:numPr>
              <w:shd w:val="clear"/>
              <w:spacing w:line="560" w:lineRule="exact"/>
              <w:jc w:val="lef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2、产品有详细的使用说明介绍，技术指标满足</w:t>
            </w:r>
            <w:r>
              <w:rPr>
                <w:rFonts w:hint="eastAsia" w:ascii="新宋体" w:hAnsi="新宋体" w:eastAsia="新宋体" w:cs="新宋体"/>
                <w:color w:val="auto"/>
                <w:szCs w:val="24"/>
                <w:highlight w:val="none"/>
                <w:lang w:val="en-US" w:eastAsia="zh-CN"/>
              </w:rPr>
              <w:t>招标</w:t>
            </w:r>
            <w:r>
              <w:rPr>
                <w:rFonts w:hint="eastAsia" w:ascii="新宋体" w:hAnsi="新宋体" w:eastAsia="新宋体" w:cs="新宋体"/>
                <w:color w:val="auto"/>
                <w:szCs w:val="24"/>
                <w:highlight w:val="none"/>
              </w:rPr>
              <w:t>文件要求及用户实际使用需求且技术资料齐全，并能提供生产厂家出具的、响应的功能证明材料（包括但不限于检测报告、官网和功能截图、彩页、说明书等相关资料），</w:t>
            </w:r>
            <w:r>
              <w:rPr>
                <w:rFonts w:hint="eastAsia" w:ascii="新宋体" w:hAnsi="新宋体" w:eastAsia="新宋体" w:cs="新宋体"/>
                <w:color w:val="auto"/>
                <w:szCs w:val="24"/>
                <w:highlight w:val="none"/>
                <w:lang w:val="en-US" w:eastAsia="zh-CN"/>
              </w:rPr>
              <w:t>每提供一项证明材料得1分，最多得5分</w:t>
            </w:r>
            <w:r>
              <w:rPr>
                <w:rFonts w:hint="eastAsia" w:ascii="新宋体" w:hAnsi="新宋体" w:eastAsia="新宋体" w:cs="新宋体"/>
                <w:color w:val="auto"/>
                <w:szCs w:val="24"/>
                <w:highlight w:val="none"/>
              </w:rPr>
              <w:t>；</w:t>
            </w:r>
          </w:p>
          <w:p w14:paraId="7E3F37AB">
            <w:pPr>
              <w:widowControl/>
              <w:shd w:val="clear"/>
              <w:spacing w:line="560" w:lineRule="exact"/>
              <w:jc w:val="lef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3</w:t>
            </w:r>
            <w:r>
              <w:rPr>
                <w:rFonts w:hint="eastAsia" w:ascii="新宋体" w:hAnsi="新宋体" w:eastAsia="新宋体" w:cs="新宋体"/>
                <w:color w:val="auto"/>
                <w:szCs w:val="24"/>
                <w:highlight w:val="none"/>
              </w:rPr>
              <w:t>、项目实施方案</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rPr>
              <w:t>项目组织实施计划，资金保障措施，能够保证按期供货，具有明确的项目组织机构及实施方案</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方案思路清晰、科学合理、切实可行，完全满足采购人需求计8分；方案合理完善，可实施性较强计5分；方案基本完善，可实施性一般计3分；未提供不计分。</w:t>
            </w:r>
          </w:p>
          <w:p w14:paraId="179085AB">
            <w:pPr>
              <w:widowControl/>
              <w:shd w:val="clear"/>
              <w:spacing w:line="560" w:lineRule="exact"/>
              <w:jc w:val="lef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4、</w:t>
            </w:r>
            <w:r>
              <w:rPr>
                <w:rFonts w:hint="eastAsia" w:ascii="新宋体" w:hAnsi="新宋体" w:eastAsia="新宋体" w:cs="新宋体"/>
                <w:color w:val="auto"/>
                <w:szCs w:val="24"/>
                <w:highlight w:val="none"/>
              </w:rPr>
              <w:t>拟投入本项目的</w:t>
            </w:r>
            <w:r>
              <w:rPr>
                <w:rFonts w:hint="eastAsia" w:ascii="新宋体" w:hAnsi="新宋体" w:eastAsia="新宋体" w:cs="新宋体"/>
                <w:color w:val="auto"/>
                <w:szCs w:val="24"/>
                <w:highlight w:val="none"/>
                <w:lang w:val="en-US" w:eastAsia="zh-CN"/>
              </w:rPr>
              <w:t>人员配置、人员素质等方面进行综合评价，专业人员配备齐全、岗位划分明确计8分；专业人员配备齐全，岗位划分较明确，计5分；一般得3分，未提供不计分。</w:t>
            </w:r>
          </w:p>
        </w:tc>
      </w:tr>
      <w:tr w14:paraId="31E1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413C3A00">
            <w:pPr>
              <w:shd w:val="clear"/>
              <w:spacing w:line="560" w:lineRule="exact"/>
              <w:ind w:right="-95"/>
              <w:jc w:val="center"/>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质量</w:t>
            </w:r>
          </w:p>
          <w:p w14:paraId="401C688B">
            <w:pPr>
              <w:shd w:val="clear"/>
              <w:spacing w:line="560" w:lineRule="exact"/>
              <w:ind w:right="-95"/>
              <w:jc w:val="center"/>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保证</w:t>
            </w:r>
          </w:p>
        </w:tc>
        <w:tc>
          <w:tcPr>
            <w:tcW w:w="766" w:type="dxa"/>
            <w:vAlign w:val="center"/>
          </w:tcPr>
          <w:p w14:paraId="098B11E1">
            <w:pPr>
              <w:shd w:val="clear"/>
              <w:spacing w:line="560" w:lineRule="exact"/>
              <w:ind w:right="-95"/>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lang w:val="en-US" w:eastAsia="zh-CN"/>
              </w:rPr>
              <w:t>6</w:t>
            </w:r>
            <w:r>
              <w:rPr>
                <w:rFonts w:hint="eastAsia" w:ascii="新宋体" w:hAnsi="新宋体" w:eastAsia="新宋体" w:cs="新宋体"/>
                <w:color w:val="auto"/>
                <w:kern w:val="0"/>
                <w:szCs w:val="24"/>
                <w:highlight w:val="none"/>
              </w:rPr>
              <w:t>分</w:t>
            </w:r>
          </w:p>
        </w:tc>
        <w:tc>
          <w:tcPr>
            <w:tcW w:w="8084" w:type="dxa"/>
            <w:vAlign w:val="center"/>
          </w:tcPr>
          <w:p w14:paraId="407E971F">
            <w:pPr>
              <w:pStyle w:val="40"/>
              <w:shd w:val="clear"/>
              <w:spacing w:line="560" w:lineRule="exact"/>
              <w:ind w:firstLine="240" w:firstLineChars="100"/>
              <w:jc w:val="left"/>
              <w:rPr>
                <w:rFonts w:hint="eastAsia" w:ascii="新宋体" w:hAnsi="新宋体" w:eastAsia="新宋体" w:cs="新宋体"/>
                <w:color w:val="auto"/>
                <w:kern w:val="0"/>
                <w:szCs w:val="24"/>
                <w:highlight w:val="none"/>
              </w:rPr>
            </w:pPr>
            <w:r>
              <w:rPr>
                <w:rFonts w:hint="eastAsia" w:ascii="新宋体" w:hAnsi="新宋体" w:eastAsia="新宋体" w:cs="新宋体"/>
                <w:color w:val="auto"/>
                <w:sz w:val="24"/>
                <w:szCs w:val="24"/>
                <w:highlight w:val="none"/>
              </w:rPr>
              <w:t>所投产品制造厂家有可靠、完善的管理制度；有足够的设计、工艺、加工、检验能力；所投产品符合国际、国内相关标准，有具体可行的质量保证承诺，保证使用单位能正常使用，需提供相应的证明文件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全面计6</w:t>
            </w:r>
            <w:r>
              <w:rPr>
                <w:rFonts w:hint="eastAsia" w:ascii="新宋体" w:hAnsi="新宋体" w:eastAsia="新宋体" w:cs="新宋体"/>
                <w:color w:val="auto"/>
                <w:sz w:val="24"/>
                <w:szCs w:val="24"/>
                <w:highlight w:val="none"/>
                <w:lang w:eastAsia="zh-CN"/>
              </w:rPr>
              <w:t>分，</w:t>
            </w:r>
            <w:r>
              <w:rPr>
                <w:rFonts w:hint="eastAsia" w:ascii="新宋体" w:hAnsi="新宋体" w:eastAsia="新宋体" w:cs="新宋体"/>
                <w:color w:val="auto"/>
                <w:sz w:val="24"/>
                <w:szCs w:val="24"/>
                <w:highlight w:val="none"/>
                <w:lang w:val="en-US" w:eastAsia="zh-CN"/>
              </w:rPr>
              <w:t>较为全面计4</w:t>
            </w:r>
            <w:r>
              <w:rPr>
                <w:rFonts w:hint="eastAsia" w:ascii="新宋体" w:hAnsi="新宋体" w:eastAsia="新宋体" w:cs="新宋体"/>
                <w:color w:val="auto"/>
                <w:sz w:val="24"/>
                <w:szCs w:val="24"/>
                <w:highlight w:val="none"/>
                <w:lang w:eastAsia="zh-CN"/>
              </w:rPr>
              <w:t>分，</w:t>
            </w:r>
            <w:r>
              <w:rPr>
                <w:rFonts w:hint="eastAsia" w:ascii="新宋体" w:hAnsi="新宋体" w:eastAsia="新宋体" w:cs="新宋体"/>
                <w:color w:val="auto"/>
                <w:sz w:val="24"/>
                <w:szCs w:val="24"/>
                <w:highlight w:val="none"/>
                <w:lang w:val="en-US" w:eastAsia="zh-CN"/>
              </w:rPr>
              <w:t>一般计2分，未提供不得分</w:t>
            </w:r>
            <w:r>
              <w:rPr>
                <w:rFonts w:hint="eastAsia" w:ascii="新宋体" w:hAnsi="新宋体" w:eastAsia="新宋体" w:cs="新宋体"/>
                <w:color w:val="auto"/>
                <w:sz w:val="24"/>
                <w:szCs w:val="24"/>
                <w:highlight w:val="none"/>
              </w:rPr>
              <w:t>。</w:t>
            </w:r>
          </w:p>
        </w:tc>
      </w:tr>
      <w:tr w14:paraId="6F1F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603D20A1">
            <w:pPr>
              <w:pageBreakBefore w:val="0"/>
              <w:shd w:val="clear"/>
              <w:bidi w:val="0"/>
              <w:spacing w:line="560" w:lineRule="exact"/>
              <w:jc w:val="center"/>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产品</w:t>
            </w:r>
          </w:p>
          <w:p w14:paraId="5FD92773">
            <w:pPr>
              <w:pageBreakBefore w:val="0"/>
              <w:shd w:val="clear"/>
              <w:bidi w:val="0"/>
              <w:spacing w:line="560" w:lineRule="exact"/>
              <w:jc w:val="center"/>
              <w:textAlignment w:val="auto"/>
              <w:rPr>
                <w:rFonts w:hint="eastAsia" w:ascii="新宋体" w:hAnsi="新宋体" w:eastAsia="新宋体" w:cs="新宋体"/>
                <w:color w:val="auto"/>
                <w:kern w:val="0"/>
                <w:szCs w:val="24"/>
                <w:highlight w:val="none"/>
              </w:rPr>
            </w:pPr>
            <w:r>
              <w:rPr>
                <w:rFonts w:hint="eastAsia" w:ascii="新宋体" w:hAnsi="新宋体" w:eastAsia="新宋体" w:cs="新宋体"/>
                <w:color w:val="auto"/>
                <w:szCs w:val="24"/>
                <w:highlight w:val="none"/>
              </w:rPr>
              <w:t>渠道</w:t>
            </w:r>
          </w:p>
        </w:tc>
        <w:tc>
          <w:tcPr>
            <w:tcW w:w="766" w:type="dxa"/>
            <w:vAlign w:val="center"/>
          </w:tcPr>
          <w:p w14:paraId="3815E87E">
            <w:pPr>
              <w:pageBreakBefore w:val="0"/>
              <w:shd w:val="clear"/>
              <w:bidi w:val="0"/>
              <w:spacing w:line="560" w:lineRule="exact"/>
              <w:jc w:val="center"/>
              <w:textAlignment w:val="auto"/>
              <w:rPr>
                <w:rFonts w:hint="eastAsia" w:ascii="新宋体" w:hAnsi="新宋体" w:eastAsia="新宋体" w:cs="新宋体"/>
                <w:color w:val="auto"/>
                <w:kern w:val="0"/>
                <w:szCs w:val="24"/>
                <w:highlight w:val="none"/>
              </w:rPr>
            </w:pP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分</w:t>
            </w:r>
          </w:p>
        </w:tc>
        <w:tc>
          <w:tcPr>
            <w:tcW w:w="8084" w:type="dxa"/>
            <w:vAlign w:val="center"/>
          </w:tcPr>
          <w:p w14:paraId="002E278E">
            <w:pPr>
              <w:shd w:val="clear"/>
              <w:spacing w:line="560" w:lineRule="exac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能提供所投产品的合法来源渠道证明文件（包括但不限于产品制造商授权、销售协议、代理协议等）</w:t>
            </w:r>
            <w:r>
              <w:rPr>
                <w:rFonts w:hint="eastAsia" w:ascii="新宋体" w:hAnsi="新宋体" w:eastAsia="新宋体" w:cs="新宋体"/>
                <w:color w:val="auto"/>
                <w:szCs w:val="24"/>
                <w:highlight w:val="none"/>
                <w:lang w:val="en-US" w:eastAsia="zh-CN"/>
              </w:rPr>
              <w:t>每提供一份得1分，共计5</w:t>
            </w:r>
            <w:r>
              <w:rPr>
                <w:rFonts w:hint="eastAsia" w:ascii="新宋体" w:hAnsi="新宋体" w:eastAsia="新宋体" w:cs="新宋体"/>
                <w:color w:val="auto"/>
                <w:szCs w:val="24"/>
                <w:highlight w:val="none"/>
              </w:rPr>
              <w:t>分</w:t>
            </w:r>
            <w:r>
              <w:rPr>
                <w:rFonts w:hint="eastAsia" w:ascii="新宋体" w:hAnsi="新宋体" w:eastAsia="新宋体" w:cs="新宋体"/>
                <w:color w:val="auto"/>
                <w:szCs w:val="24"/>
                <w:highlight w:val="none"/>
                <w:lang w:eastAsia="zh-CN"/>
              </w:rPr>
              <w:t>，未提供者不得分</w:t>
            </w:r>
          </w:p>
        </w:tc>
      </w:tr>
      <w:tr w14:paraId="3CF3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shd w:val="clear" w:color="auto" w:fill="FFFFFF"/>
            <w:vAlign w:val="center"/>
          </w:tcPr>
          <w:p w14:paraId="7605BF48">
            <w:pPr>
              <w:widowControl/>
              <w:shd w:val="clear"/>
              <w:spacing w:line="560" w:lineRule="exact"/>
              <w:ind w:right="-95"/>
              <w:jc w:val="center"/>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业绩</w:t>
            </w:r>
          </w:p>
        </w:tc>
        <w:tc>
          <w:tcPr>
            <w:tcW w:w="766" w:type="dxa"/>
            <w:shd w:val="clear" w:color="auto" w:fill="FFFFFF"/>
            <w:vAlign w:val="center"/>
          </w:tcPr>
          <w:p w14:paraId="3A9DE0DA">
            <w:pPr>
              <w:widowControl/>
              <w:shd w:val="clear"/>
              <w:spacing w:line="560" w:lineRule="exact"/>
              <w:ind w:right="-95"/>
              <w:jc w:val="center"/>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lang w:val="en-US" w:eastAsia="zh-CN"/>
              </w:rPr>
              <w:t>4</w:t>
            </w:r>
            <w:r>
              <w:rPr>
                <w:rFonts w:hint="eastAsia" w:ascii="新宋体" w:hAnsi="新宋体" w:eastAsia="新宋体" w:cs="新宋体"/>
                <w:color w:val="auto"/>
                <w:kern w:val="0"/>
                <w:szCs w:val="24"/>
                <w:highlight w:val="none"/>
              </w:rPr>
              <w:t>分</w:t>
            </w:r>
          </w:p>
        </w:tc>
        <w:tc>
          <w:tcPr>
            <w:tcW w:w="8084" w:type="dxa"/>
            <w:shd w:val="clear" w:color="auto" w:fill="FFFFFF"/>
            <w:vAlign w:val="center"/>
          </w:tcPr>
          <w:p w14:paraId="494C1298">
            <w:pPr>
              <w:shd w:val="clear"/>
              <w:spacing w:line="560" w:lineRule="exact"/>
              <w:ind w:firstLine="240" w:firstLineChars="1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以合同复印件形式提供投标人</w:t>
            </w:r>
            <w:r>
              <w:rPr>
                <w:rFonts w:hint="eastAsia" w:ascii="新宋体" w:hAnsi="新宋体" w:eastAsia="新宋体" w:cs="新宋体"/>
                <w:color w:val="auto"/>
                <w:kern w:val="0"/>
                <w:szCs w:val="24"/>
                <w:highlight w:val="none"/>
                <w:lang w:eastAsia="zh-CN"/>
              </w:rPr>
              <w:t>202</w:t>
            </w:r>
            <w:r>
              <w:rPr>
                <w:rFonts w:hint="eastAsia" w:ascii="新宋体" w:hAnsi="新宋体" w:eastAsia="新宋体" w:cs="新宋体"/>
                <w:color w:val="auto"/>
                <w:kern w:val="0"/>
                <w:szCs w:val="24"/>
                <w:highlight w:val="none"/>
                <w:lang w:val="en-US" w:eastAsia="zh-CN"/>
              </w:rPr>
              <w:t>3</w:t>
            </w:r>
            <w:r>
              <w:rPr>
                <w:rFonts w:hint="eastAsia" w:ascii="新宋体" w:hAnsi="新宋体" w:eastAsia="新宋体" w:cs="新宋体"/>
                <w:color w:val="auto"/>
                <w:kern w:val="0"/>
                <w:szCs w:val="24"/>
                <w:highlight w:val="none"/>
                <w:lang w:eastAsia="zh-CN"/>
              </w:rPr>
              <w:t>年1月1日</w:t>
            </w:r>
            <w:r>
              <w:rPr>
                <w:rFonts w:hint="eastAsia" w:ascii="新宋体" w:hAnsi="新宋体" w:eastAsia="新宋体" w:cs="新宋体"/>
                <w:color w:val="auto"/>
                <w:kern w:val="0"/>
                <w:szCs w:val="24"/>
                <w:highlight w:val="none"/>
              </w:rPr>
              <w:t>至今</w:t>
            </w:r>
            <w:r>
              <w:rPr>
                <w:rFonts w:hint="eastAsia" w:ascii="新宋体" w:hAnsi="新宋体" w:eastAsia="新宋体" w:cs="新宋体"/>
                <w:color w:val="auto"/>
                <w:kern w:val="0"/>
                <w:szCs w:val="24"/>
                <w:highlight w:val="none"/>
                <w:lang w:val="en-US" w:eastAsia="zh-CN"/>
              </w:rPr>
              <w:t>类似</w:t>
            </w:r>
            <w:r>
              <w:rPr>
                <w:rFonts w:hint="eastAsia" w:ascii="新宋体" w:hAnsi="新宋体" w:eastAsia="新宋体" w:cs="新宋体"/>
                <w:color w:val="auto"/>
                <w:kern w:val="0"/>
                <w:szCs w:val="24"/>
                <w:highlight w:val="none"/>
                <w:lang w:eastAsia="zh-CN"/>
              </w:rPr>
              <w:t>项目业绩</w:t>
            </w:r>
            <w:r>
              <w:rPr>
                <w:rFonts w:hint="eastAsia" w:ascii="新宋体" w:hAnsi="新宋体" w:eastAsia="新宋体" w:cs="新宋体"/>
                <w:color w:val="auto"/>
                <w:kern w:val="0"/>
                <w:szCs w:val="24"/>
                <w:highlight w:val="none"/>
              </w:rPr>
              <w:t>，每份计1分，计满</w:t>
            </w:r>
            <w:r>
              <w:rPr>
                <w:rFonts w:hint="eastAsia" w:ascii="新宋体" w:hAnsi="新宋体" w:eastAsia="新宋体" w:cs="新宋体"/>
                <w:color w:val="auto"/>
                <w:kern w:val="0"/>
                <w:szCs w:val="24"/>
                <w:highlight w:val="none"/>
                <w:lang w:val="en-US" w:eastAsia="zh-CN"/>
              </w:rPr>
              <w:t>4</w:t>
            </w:r>
            <w:r>
              <w:rPr>
                <w:rFonts w:hint="eastAsia" w:ascii="新宋体" w:hAnsi="新宋体" w:eastAsia="新宋体" w:cs="新宋体"/>
                <w:color w:val="auto"/>
                <w:kern w:val="0"/>
                <w:szCs w:val="24"/>
                <w:highlight w:val="none"/>
              </w:rPr>
              <w:t>分为止。</w:t>
            </w:r>
          </w:p>
          <w:p w14:paraId="49569C7F">
            <w:pPr>
              <w:shd w:val="clear"/>
              <w:spacing w:line="560" w:lineRule="exact"/>
              <w:ind w:firstLine="240" w:firstLineChars="1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lang w:val="en-US" w:eastAsia="zh-CN"/>
              </w:rPr>
              <w:t>注：投标人需提供采购合同（含首页、采购设备品牌型号页、配置清单页、签字盖章页）复印件，否则</w:t>
            </w:r>
            <w:bookmarkStart w:id="248" w:name="_GoBack"/>
            <w:bookmarkEnd w:id="248"/>
            <w:r>
              <w:rPr>
                <w:rFonts w:hint="eastAsia" w:ascii="新宋体" w:hAnsi="新宋体" w:eastAsia="新宋体" w:cs="新宋体"/>
                <w:color w:val="auto"/>
                <w:kern w:val="0"/>
                <w:szCs w:val="24"/>
                <w:highlight w:val="none"/>
                <w:lang w:val="en-US" w:eastAsia="zh-CN"/>
              </w:rPr>
              <w:t>业绩不予认可。</w:t>
            </w:r>
          </w:p>
        </w:tc>
      </w:tr>
      <w:tr w14:paraId="5D0D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4E0053C0">
            <w:pPr>
              <w:shd w:val="clear"/>
              <w:spacing w:line="560" w:lineRule="exact"/>
              <w:jc w:val="center"/>
              <w:rPr>
                <w:rFonts w:hint="eastAsia" w:ascii="新宋体" w:hAnsi="新宋体" w:eastAsia="新宋体" w:cs="新宋体"/>
                <w:color w:val="auto"/>
                <w:kern w:val="0"/>
                <w:szCs w:val="24"/>
                <w:highlight w:val="none"/>
                <w:lang w:val="en-US" w:eastAsia="zh-CN"/>
              </w:rPr>
            </w:pPr>
            <w:r>
              <w:rPr>
                <w:rFonts w:hint="eastAsia" w:ascii="新宋体" w:hAnsi="新宋体" w:eastAsia="新宋体" w:cs="新宋体"/>
                <w:color w:val="auto"/>
                <w:kern w:val="0"/>
                <w:szCs w:val="24"/>
                <w:highlight w:val="none"/>
              </w:rPr>
              <w:t>售后服务</w:t>
            </w:r>
            <w:r>
              <w:rPr>
                <w:rFonts w:hint="eastAsia" w:ascii="新宋体" w:hAnsi="新宋体" w:eastAsia="新宋体" w:cs="新宋体"/>
                <w:color w:val="auto"/>
                <w:kern w:val="0"/>
                <w:szCs w:val="24"/>
                <w:highlight w:val="none"/>
                <w:lang w:val="en-US" w:eastAsia="zh-CN"/>
              </w:rPr>
              <w:t>及培训计划</w:t>
            </w:r>
          </w:p>
        </w:tc>
        <w:tc>
          <w:tcPr>
            <w:tcW w:w="766" w:type="dxa"/>
            <w:vAlign w:val="center"/>
          </w:tcPr>
          <w:p w14:paraId="085422BB">
            <w:pPr>
              <w:shd w:val="clear"/>
              <w:spacing w:line="560" w:lineRule="exact"/>
              <w:jc w:val="center"/>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lang w:val="en-US" w:eastAsia="zh-CN"/>
              </w:rPr>
              <w:t>18</w:t>
            </w:r>
            <w:r>
              <w:rPr>
                <w:rFonts w:hint="eastAsia" w:ascii="新宋体" w:hAnsi="新宋体" w:eastAsia="新宋体" w:cs="新宋体"/>
                <w:color w:val="auto"/>
                <w:kern w:val="0"/>
                <w:szCs w:val="24"/>
                <w:highlight w:val="none"/>
              </w:rPr>
              <w:t>分</w:t>
            </w:r>
          </w:p>
        </w:tc>
        <w:tc>
          <w:tcPr>
            <w:tcW w:w="8084" w:type="dxa"/>
            <w:vAlign w:val="center"/>
          </w:tcPr>
          <w:p w14:paraId="1D31AA91">
            <w:pPr>
              <w:shd w:val="clear"/>
              <w:spacing w:line="560" w:lineRule="exac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1、售后服务方案详细、具体、可行（包括投标人售后服务网点的设定、拟投入售后服务人员配置情况、项目交付用户后出现故障响应时间等）</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lang w:val="en-US" w:eastAsia="zh-CN"/>
              </w:rPr>
              <w:t>全面计6</w:t>
            </w:r>
            <w:r>
              <w:rPr>
                <w:rFonts w:hint="eastAsia" w:ascii="新宋体" w:hAnsi="新宋体" w:eastAsia="新宋体" w:cs="新宋体"/>
                <w:color w:val="auto"/>
                <w:szCs w:val="24"/>
                <w:highlight w:val="none"/>
                <w:lang w:eastAsia="zh-CN"/>
              </w:rPr>
              <w:t>分，</w:t>
            </w:r>
            <w:r>
              <w:rPr>
                <w:rFonts w:hint="eastAsia" w:ascii="新宋体" w:hAnsi="新宋体" w:eastAsia="新宋体" w:cs="新宋体"/>
                <w:color w:val="auto"/>
                <w:szCs w:val="24"/>
                <w:highlight w:val="none"/>
                <w:lang w:val="en-US" w:eastAsia="zh-CN"/>
              </w:rPr>
              <w:t>较为全面计4</w:t>
            </w:r>
            <w:r>
              <w:rPr>
                <w:rFonts w:hint="eastAsia" w:ascii="新宋体" w:hAnsi="新宋体" w:eastAsia="新宋体" w:cs="新宋体"/>
                <w:color w:val="auto"/>
                <w:szCs w:val="24"/>
                <w:highlight w:val="none"/>
                <w:lang w:eastAsia="zh-CN"/>
              </w:rPr>
              <w:t>分，</w:t>
            </w:r>
            <w:r>
              <w:rPr>
                <w:rFonts w:hint="eastAsia" w:ascii="新宋体" w:hAnsi="新宋体" w:eastAsia="新宋体" w:cs="新宋体"/>
                <w:color w:val="auto"/>
                <w:szCs w:val="24"/>
                <w:highlight w:val="none"/>
                <w:lang w:val="en-US" w:eastAsia="zh-CN"/>
              </w:rPr>
              <w:t>一般计2分，未提供不得分</w:t>
            </w:r>
            <w:r>
              <w:rPr>
                <w:rFonts w:hint="eastAsia" w:ascii="新宋体" w:hAnsi="新宋体" w:eastAsia="新宋体" w:cs="新宋体"/>
                <w:color w:val="auto"/>
                <w:szCs w:val="24"/>
                <w:highlight w:val="none"/>
              </w:rPr>
              <w:t>；</w:t>
            </w:r>
          </w:p>
          <w:p w14:paraId="392C5443">
            <w:pPr>
              <w:shd w:val="clear"/>
              <w:spacing w:line="560" w:lineRule="exac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2、售后服务承诺及保证措施详细、具体，备品备件及耗材情况明确</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lang w:val="en-US" w:eastAsia="zh-CN"/>
              </w:rPr>
              <w:t>全面计6</w:t>
            </w:r>
            <w:r>
              <w:rPr>
                <w:rFonts w:hint="eastAsia" w:ascii="新宋体" w:hAnsi="新宋体" w:eastAsia="新宋体" w:cs="新宋体"/>
                <w:color w:val="auto"/>
                <w:szCs w:val="24"/>
                <w:highlight w:val="none"/>
                <w:lang w:eastAsia="zh-CN"/>
              </w:rPr>
              <w:t>分，</w:t>
            </w:r>
            <w:r>
              <w:rPr>
                <w:rFonts w:hint="eastAsia" w:ascii="新宋体" w:hAnsi="新宋体" w:eastAsia="新宋体" w:cs="新宋体"/>
                <w:color w:val="auto"/>
                <w:szCs w:val="24"/>
                <w:highlight w:val="none"/>
                <w:lang w:val="en-US" w:eastAsia="zh-CN"/>
              </w:rPr>
              <w:t>较为全面计4</w:t>
            </w:r>
            <w:r>
              <w:rPr>
                <w:rFonts w:hint="eastAsia" w:ascii="新宋体" w:hAnsi="新宋体" w:eastAsia="新宋体" w:cs="新宋体"/>
                <w:color w:val="auto"/>
                <w:szCs w:val="24"/>
                <w:highlight w:val="none"/>
                <w:lang w:eastAsia="zh-CN"/>
              </w:rPr>
              <w:t>分，</w:t>
            </w:r>
            <w:r>
              <w:rPr>
                <w:rFonts w:hint="eastAsia" w:ascii="新宋体" w:hAnsi="新宋体" w:eastAsia="新宋体" w:cs="新宋体"/>
                <w:color w:val="auto"/>
                <w:szCs w:val="24"/>
                <w:highlight w:val="none"/>
                <w:lang w:val="en-US" w:eastAsia="zh-CN"/>
              </w:rPr>
              <w:t>一般计2分，未提供不得分</w:t>
            </w:r>
            <w:r>
              <w:rPr>
                <w:rFonts w:hint="eastAsia" w:ascii="新宋体" w:hAnsi="新宋体" w:eastAsia="新宋体" w:cs="新宋体"/>
                <w:color w:val="auto"/>
                <w:szCs w:val="24"/>
                <w:highlight w:val="none"/>
              </w:rPr>
              <w:t>；</w:t>
            </w:r>
          </w:p>
          <w:p w14:paraId="50BC939B">
            <w:pPr>
              <w:shd w:val="clear"/>
              <w:spacing w:line="560" w:lineRule="exac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3、提供详尽的培训方案及培训计划，并列出培训的具体内容及方式，确保使用人员能够独立操作，并进行简单故障排查处理</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lang w:val="en-US" w:eastAsia="zh-CN"/>
              </w:rPr>
              <w:t>全面计6</w:t>
            </w:r>
            <w:r>
              <w:rPr>
                <w:rFonts w:hint="eastAsia" w:ascii="新宋体" w:hAnsi="新宋体" w:eastAsia="新宋体" w:cs="新宋体"/>
                <w:color w:val="auto"/>
                <w:szCs w:val="24"/>
                <w:highlight w:val="none"/>
                <w:lang w:eastAsia="zh-CN"/>
              </w:rPr>
              <w:t>分，</w:t>
            </w:r>
            <w:r>
              <w:rPr>
                <w:rFonts w:hint="eastAsia" w:ascii="新宋体" w:hAnsi="新宋体" w:eastAsia="新宋体" w:cs="新宋体"/>
                <w:color w:val="auto"/>
                <w:szCs w:val="24"/>
                <w:highlight w:val="none"/>
                <w:lang w:val="en-US" w:eastAsia="zh-CN"/>
              </w:rPr>
              <w:t>较为全面计4</w:t>
            </w:r>
            <w:r>
              <w:rPr>
                <w:rFonts w:hint="eastAsia" w:ascii="新宋体" w:hAnsi="新宋体" w:eastAsia="新宋体" w:cs="新宋体"/>
                <w:color w:val="auto"/>
                <w:szCs w:val="24"/>
                <w:highlight w:val="none"/>
                <w:lang w:eastAsia="zh-CN"/>
              </w:rPr>
              <w:t>分，</w:t>
            </w:r>
            <w:r>
              <w:rPr>
                <w:rFonts w:hint="eastAsia" w:ascii="新宋体" w:hAnsi="新宋体" w:eastAsia="新宋体" w:cs="新宋体"/>
                <w:color w:val="auto"/>
                <w:szCs w:val="24"/>
                <w:highlight w:val="none"/>
                <w:lang w:val="en-US" w:eastAsia="zh-CN"/>
              </w:rPr>
              <w:t>一般计2分，未提供不得分</w:t>
            </w:r>
            <w:r>
              <w:rPr>
                <w:rFonts w:hint="eastAsia" w:ascii="新宋体" w:hAnsi="新宋体" w:eastAsia="新宋体" w:cs="新宋体"/>
                <w:color w:val="auto"/>
                <w:szCs w:val="24"/>
                <w:highlight w:val="none"/>
              </w:rPr>
              <w:t>；</w:t>
            </w:r>
          </w:p>
        </w:tc>
      </w:tr>
    </w:tbl>
    <w:p w14:paraId="0A41F748">
      <w:pPr>
        <w:spacing w:line="560" w:lineRule="exac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注：1）评委打分超过得分界限或未按本方法赋分时，该评委的打分按废票处理。</w:t>
      </w:r>
    </w:p>
    <w:p w14:paraId="01A1DCE2">
      <w:pPr>
        <w:numPr>
          <w:ilvl w:val="0"/>
          <w:numId w:val="5"/>
        </w:num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各种计算数字均保留两位小数，第三位“四舍五入”。 </w:t>
      </w:r>
    </w:p>
    <w:p w14:paraId="1B5D176D">
      <w:pPr>
        <w:spacing w:line="560" w:lineRule="exact"/>
        <w:ind w:firstLine="482" w:firstLineChars="200"/>
        <w:rPr>
          <w:rFonts w:hint="eastAsia" w:ascii="新宋体" w:hAnsi="新宋体" w:eastAsia="新宋体" w:cs="新宋体"/>
          <w:color w:val="auto"/>
          <w:szCs w:val="24"/>
          <w:highlight w:val="none"/>
        </w:rPr>
      </w:pPr>
      <w:r>
        <w:rPr>
          <w:rFonts w:hint="eastAsia" w:ascii="新宋体" w:hAnsi="新宋体" w:eastAsia="新宋体" w:cs="新宋体"/>
          <w:b/>
          <w:bCs/>
          <w:color w:val="auto"/>
          <w:szCs w:val="24"/>
          <w:highlight w:val="none"/>
        </w:rPr>
        <w:t>3）特殊情况处理</w:t>
      </w:r>
      <w:r>
        <w:rPr>
          <w:rFonts w:hint="eastAsia" w:ascii="新宋体" w:hAnsi="新宋体" w:eastAsia="新宋体" w:cs="新宋体"/>
          <w:color w:val="auto"/>
          <w:szCs w:val="24"/>
          <w:highlight w:val="none"/>
        </w:rPr>
        <w:t>：</w:t>
      </w:r>
    </w:p>
    <w:p w14:paraId="10876B16">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a、当投标人某评分项出现未报、漏报或零报价时，该分项得零分，并不参与投标报价分的计算。</w:t>
      </w:r>
    </w:p>
    <w:p w14:paraId="48342101">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b、相同品牌产品</w:t>
      </w:r>
    </w:p>
    <w:p w14:paraId="404547CB">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14:paraId="209F4D91">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非单一产品采购项目，多家投标人提供的核心产品品牌</w:t>
      </w:r>
      <w:r>
        <w:rPr>
          <w:rFonts w:hint="eastAsia" w:ascii="新宋体" w:hAnsi="新宋体" w:eastAsia="新宋体" w:cs="新宋体"/>
          <w:b/>
          <w:bCs/>
          <w:color w:val="auto"/>
          <w:szCs w:val="24"/>
          <w:highlight w:val="none"/>
          <w:lang w:eastAsia="zh-CN"/>
        </w:rPr>
        <w:t>（</w:t>
      </w:r>
      <w:r>
        <w:rPr>
          <w:rFonts w:hint="eastAsia" w:ascii="新宋体" w:hAnsi="新宋体" w:eastAsia="新宋体" w:cs="新宋体"/>
          <w:b/>
          <w:bCs/>
          <w:color w:val="auto"/>
          <w:szCs w:val="24"/>
          <w:highlight w:val="none"/>
          <w:lang w:val="en-US" w:eastAsia="zh-CN"/>
        </w:rPr>
        <w:t>核心产品为</w:t>
      </w:r>
      <w:r>
        <w:rPr>
          <w:rFonts w:hint="eastAsia" w:ascii="新宋体" w:hAnsi="新宋体" w:eastAsia="新宋体" w:cs="新宋体"/>
          <w:b/>
          <w:w w:val="95"/>
          <w:sz w:val="28"/>
          <w:szCs w:val="28"/>
          <w:highlight w:val="none"/>
          <w:lang w:eastAsia="zh-CN"/>
        </w:rPr>
        <w:t>子午流注</w:t>
      </w:r>
      <w:r>
        <w:rPr>
          <w:rFonts w:hint="eastAsia" w:ascii="新宋体" w:hAnsi="新宋体" w:eastAsia="新宋体" w:cs="新宋体"/>
          <w:b/>
          <w:w w:val="95"/>
          <w:sz w:val="28"/>
          <w:szCs w:val="28"/>
          <w:highlight w:val="none"/>
          <w:lang w:val="en-US" w:eastAsia="zh-CN"/>
        </w:rPr>
        <w:t>低频电疗仪</w:t>
      </w:r>
      <w:r>
        <w:rPr>
          <w:rFonts w:hint="eastAsia" w:ascii="新宋体" w:hAnsi="新宋体" w:eastAsia="新宋体" w:cs="新宋体"/>
          <w:b/>
          <w:bCs/>
          <w:color w:val="auto"/>
          <w:szCs w:val="24"/>
          <w:highlight w:val="none"/>
          <w:lang w:eastAsia="zh-CN"/>
        </w:rPr>
        <w:t>）</w:t>
      </w:r>
      <w:r>
        <w:rPr>
          <w:rFonts w:hint="eastAsia" w:ascii="新宋体" w:hAnsi="新宋体" w:eastAsia="新宋体" w:cs="新宋体"/>
          <w:color w:val="auto"/>
          <w:szCs w:val="24"/>
          <w:highlight w:val="none"/>
        </w:rPr>
        <w:t>相同的，按照前款规定处理。</w:t>
      </w:r>
    </w:p>
    <w:p w14:paraId="76652E7D">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14:paraId="13C1D129">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d、评标过程中，若出现本评标方法以外的特殊情况时，将暂停评标，待评委商榷后再进行复会。</w:t>
      </w:r>
    </w:p>
    <w:p w14:paraId="304DEC25">
      <w:pPr>
        <w:spacing w:line="560" w:lineRule="exact"/>
        <w:ind w:firstLine="600" w:firstLineChars="249"/>
        <w:rPr>
          <w:rFonts w:hint="eastAsia" w:ascii="新宋体" w:hAnsi="新宋体" w:eastAsia="新宋体" w:cs="新宋体"/>
          <w:b/>
          <w:bCs/>
          <w:color w:val="auto"/>
          <w:szCs w:val="24"/>
          <w:highlight w:val="none"/>
        </w:rPr>
      </w:pPr>
      <w:r>
        <w:rPr>
          <w:rFonts w:hint="eastAsia" w:ascii="新宋体" w:hAnsi="新宋体" w:eastAsia="新宋体" w:cs="新宋体"/>
          <w:b/>
          <w:bCs/>
          <w:color w:val="auto"/>
          <w:szCs w:val="24"/>
          <w:highlight w:val="none"/>
        </w:rPr>
        <w:t>3-</w:t>
      </w:r>
      <w:r>
        <w:rPr>
          <w:rFonts w:hint="eastAsia" w:ascii="新宋体" w:hAnsi="新宋体" w:eastAsia="新宋体" w:cs="新宋体"/>
          <w:b/>
          <w:bCs/>
          <w:color w:val="auto"/>
          <w:szCs w:val="24"/>
          <w:highlight w:val="none"/>
          <w:lang w:val="en-US" w:eastAsia="zh-CN"/>
        </w:rPr>
        <w:t>9</w:t>
      </w:r>
      <w:r>
        <w:rPr>
          <w:rFonts w:hint="eastAsia" w:ascii="新宋体" w:hAnsi="新宋体" w:eastAsia="新宋体" w:cs="新宋体"/>
          <w:b/>
          <w:bCs/>
          <w:color w:val="auto"/>
          <w:szCs w:val="24"/>
          <w:highlight w:val="none"/>
        </w:rPr>
        <w:t>、政府采购政策评分标准</w:t>
      </w:r>
    </w:p>
    <w:p w14:paraId="6D13D82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（1）根据《政府采购促进中小企业发展</w:t>
      </w:r>
      <w:r>
        <w:rPr>
          <w:rFonts w:hint="eastAsia" w:ascii="新宋体" w:hAnsi="新宋体" w:eastAsia="新宋体" w:cs="新宋体"/>
          <w:color w:val="auto"/>
          <w:szCs w:val="24"/>
          <w:highlight w:val="none"/>
          <w:lang w:eastAsia="zh-CN"/>
        </w:rPr>
        <w:t>管理</w:t>
      </w:r>
      <w:r>
        <w:rPr>
          <w:rFonts w:hint="eastAsia" w:ascii="新宋体" w:hAnsi="新宋体" w:eastAsia="新宋体" w:cs="新宋体"/>
          <w:color w:val="auto"/>
          <w:szCs w:val="24"/>
          <w:highlight w:val="none"/>
        </w:rPr>
        <w:t>办法》（财库【</w:t>
      </w:r>
      <w:r>
        <w:rPr>
          <w:rFonts w:hint="eastAsia" w:ascii="新宋体" w:hAnsi="新宋体" w:eastAsia="新宋体" w:cs="新宋体"/>
          <w:color w:val="auto"/>
          <w:szCs w:val="24"/>
          <w:highlight w:val="none"/>
          <w:lang w:val="en-US" w:eastAsia="zh-CN"/>
        </w:rPr>
        <w:t>2020</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46</w:t>
      </w:r>
      <w:r>
        <w:rPr>
          <w:rFonts w:hint="eastAsia" w:ascii="新宋体" w:hAnsi="新宋体" w:eastAsia="新宋体" w:cs="新宋体"/>
          <w:color w:val="auto"/>
          <w:szCs w:val="24"/>
          <w:highlight w:val="none"/>
        </w:rPr>
        <w:t>号）的办法</w:t>
      </w:r>
      <w:r>
        <w:rPr>
          <w:rFonts w:hint="eastAsia" w:ascii="新宋体" w:hAnsi="新宋体" w:eastAsia="新宋体" w:cs="新宋体"/>
          <w:color w:val="auto"/>
          <w:szCs w:val="24"/>
          <w:highlight w:val="none"/>
          <w:lang w:eastAsia="zh-CN"/>
        </w:rPr>
        <w:t>及</w:t>
      </w:r>
      <w:bookmarkStart w:id="33" w:name="_Toc14639"/>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lang w:val="en-US" w:eastAsia="zh-CN"/>
        </w:rPr>
        <w:t>关于进一步加大政府采购支持中小企业力度的通知</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lang w:val="en-US" w:eastAsia="zh-CN"/>
        </w:rPr>
        <w:t>（财库</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2022</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19号）</w:t>
      </w:r>
      <w:bookmarkEnd w:id="33"/>
      <w:r>
        <w:rPr>
          <w:rFonts w:hint="eastAsia" w:ascii="新宋体" w:hAnsi="新宋体" w:eastAsia="新宋体" w:cs="新宋体"/>
          <w:color w:val="auto"/>
          <w:szCs w:val="24"/>
          <w:highlight w:val="none"/>
          <w:lang w:val="en-US" w:eastAsia="zh-CN"/>
        </w:rPr>
        <w:t>的通知</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对于非专门面向中小企业的项目，</w:t>
      </w:r>
      <w:r>
        <w:rPr>
          <w:rFonts w:hint="eastAsia" w:ascii="新宋体" w:hAnsi="新宋体" w:eastAsia="新宋体" w:cs="新宋体"/>
          <w:color w:val="auto"/>
          <w:szCs w:val="24"/>
          <w:highlight w:val="none"/>
        </w:rPr>
        <w:t>对小型、微型企业产品的价格给予</w:t>
      </w:r>
      <w:r>
        <w:rPr>
          <w:rFonts w:hint="eastAsia" w:ascii="新宋体" w:hAnsi="新宋体" w:eastAsia="新宋体" w:cs="新宋体"/>
          <w:color w:val="auto"/>
          <w:szCs w:val="24"/>
          <w:highlight w:val="none"/>
          <w:lang w:val="en-US" w:eastAsia="zh-CN"/>
        </w:rPr>
        <w:t>10</w:t>
      </w:r>
      <w:r>
        <w:rPr>
          <w:rFonts w:hint="eastAsia" w:ascii="新宋体" w:hAnsi="新宋体" w:eastAsia="新宋体" w:cs="新宋体"/>
          <w:color w:val="auto"/>
          <w:szCs w:val="24"/>
          <w:highlight w:val="none"/>
        </w:rPr>
        <w:t>%的扣除，用扣除后的价格参与评审，其评标价=投标报价*（1-</w:t>
      </w:r>
      <w:r>
        <w:rPr>
          <w:rFonts w:hint="eastAsia" w:ascii="新宋体" w:hAnsi="新宋体" w:eastAsia="新宋体" w:cs="新宋体"/>
          <w:color w:val="auto"/>
          <w:szCs w:val="24"/>
          <w:highlight w:val="none"/>
          <w:lang w:val="en-US" w:eastAsia="zh-CN"/>
        </w:rPr>
        <w:t>10</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rPr>
        <w:t>。</w:t>
      </w:r>
    </w:p>
    <w:p w14:paraId="4B929CCC">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（2）联合体共同参加非专门面向中小企业的政府采购活动，联合协议中约定，小型和微型企业的协议合同金额占到联合体协议合同金额的30%以上的，可给予联合体</w:t>
      </w:r>
      <w:r>
        <w:rPr>
          <w:rFonts w:hint="eastAsia" w:ascii="新宋体" w:hAnsi="新宋体" w:eastAsia="新宋体" w:cs="新宋体"/>
          <w:color w:val="auto"/>
          <w:szCs w:val="24"/>
          <w:highlight w:val="none"/>
          <w:lang w:val="en-US" w:eastAsia="zh-CN"/>
        </w:rPr>
        <w:t>4</w:t>
      </w:r>
      <w:r>
        <w:rPr>
          <w:rFonts w:hint="eastAsia" w:ascii="新宋体" w:hAnsi="新宋体" w:eastAsia="新宋体" w:cs="新宋体"/>
          <w:color w:val="auto"/>
          <w:szCs w:val="24"/>
          <w:highlight w:val="none"/>
        </w:rPr>
        <w:t>%的价格扣除，用扣除后的价格参与评审，其评</w:t>
      </w:r>
      <w:r>
        <w:rPr>
          <w:rFonts w:hint="eastAsia" w:ascii="新宋体" w:hAnsi="新宋体" w:eastAsia="新宋体" w:cs="新宋体"/>
          <w:color w:val="auto"/>
          <w:szCs w:val="24"/>
          <w:highlight w:val="none"/>
          <w:lang w:eastAsia="zh-CN"/>
        </w:rPr>
        <w:t>标</w:t>
      </w:r>
      <w:r>
        <w:rPr>
          <w:rFonts w:hint="eastAsia" w:ascii="新宋体" w:hAnsi="新宋体" w:eastAsia="新宋体" w:cs="新宋体"/>
          <w:color w:val="auto"/>
          <w:szCs w:val="24"/>
          <w:highlight w:val="none"/>
        </w:rPr>
        <w:t>价=</w:t>
      </w:r>
      <w:r>
        <w:rPr>
          <w:rFonts w:hint="eastAsia" w:ascii="新宋体" w:hAnsi="新宋体" w:eastAsia="新宋体" w:cs="新宋体"/>
          <w:color w:val="auto"/>
          <w:szCs w:val="24"/>
          <w:highlight w:val="none"/>
          <w:lang w:eastAsia="zh-CN"/>
        </w:rPr>
        <w:t>投标</w:t>
      </w:r>
      <w:r>
        <w:rPr>
          <w:rFonts w:hint="eastAsia" w:ascii="新宋体" w:hAnsi="新宋体" w:eastAsia="新宋体" w:cs="新宋体"/>
          <w:color w:val="auto"/>
          <w:szCs w:val="24"/>
          <w:highlight w:val="none"/>
        </w:rPr>
        <w:t>报价*（1-</w:t>
      </w:r>
      <w:r>
        <w:rPr>
          <w:rFonts w:hint="eastAsia" w:ascii="新宋体" w:hAnsi="新宋体" w:eastAsia="新宋体" w:cs="新宋体"/>
          <w:color w:val="auto"/>
          <w:szCs w:val="24"/>
          <w:highlight w:val="none"/>
          <w:lang w:val="en-US" w:eastAsia="zh-CN"/>
        </w:rPr>
        <w:t>4</w:t>
      </w:r>
      <w:r>
        <w:rPr>
          <w:rFonts w:hint="eastAsia" w:ascii="新宋体" w:hAnsi="新宋体" w:eastAsia="新宋体" w:cs="新宋体"/>
          <w:color w:val="auto"/>
          <w:szCs w:val="24"/>
          <w:highlight w:val="none"/>
        </w:rPr>
        <w:t>%）。</w:t>
      </w:r>
    </w:p>
    <w:p w14:paraId="23BF74F0">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3</w:t>
      </w:r>
      <w:r>
        <w:rPr>
          <w:rFonts w:hint="eastAsia" w:ascii="新宋体" w:hAnsi="新宋体" w:eastAsia="新宋体" w:cs="新宋体"/>
          <w:color w:val="auto"/>
          <w:szCs w:val="24"/>
          <w:highlight w:val="none"/>
        </w:rPr>
        <w:t>）参加本项目的</w:t>
      </w:r>
      <w:r>
        <w:rPr>
          <w:rFonts w:hint="eastAsia" w:ascii="新宋体" w:hAnsi="新宋体" w:eastAsia="新宋体" w:cs="新宋体"/>
          <w:color w:val="auto"/>
          <w:szCs w:val="24"/>
          <w:highlight w:val="none"/>
          <w:lang w:eastAsia="zh-CN"/>
        </w:rPr>
        <w:t>中</w:t>
      </w:r>
      <w:r>
        <w:rPr>
          <w:rFonts w:hint="eastAsia" w:ascii="新宋体" w:hAnsi="新宋体" w:eastAsia="新宋体" w:cs="新宋体"/>
          <w:color w:val="auto"/>
          <w:szCs w:val="24"/>
          <w:highlight w:val="none"/>
        </w:rPr>
        <w:t>小微企业须提供《</w:t>
      </w:r>
      <w:r>
        <w:rPr>
          <w:rFonts w:hint="eastAsia" w:ascii="新宋体" w:hAnsi="新宋体" w:eastAsia="新宋体" w:cs="新宋体"/>
          <w:color w:val="auto"/>
          <w:szCs w:val="24"/>
          <w:highlight w:val="none"/>
          <w:lang w:eastAsia="zh-CN"/>
        </w:rPr>
        <w:t>中小</w:t>
      </w:r>
      <w:r>
        <w:rPr>
          <w:rFonts w:hint="eastAsia" w:ascii="新宋体" w:hAnsi="新宋体" w:eastAsia="新宋体" w:cs="新宋体"/>
          <w:color w:val="auto"/>
          <w:szCs w:val="24"/>
          <w:highlight w:val="none"/>
        </w:rPr>
        <w:t>企业声明函》，未提供的不视为</w:t>
      </w:r>
      <w:r>
        <w:rPr>
          <w:rFonts w:hint="eastAsia" w:ascii="新宋体" w:hAnsi="新宋体" w:eastAsia="新宋体" w:cs="新宋体"/>
          <w:color w:val="auto"/>
          <w:szCs w:val="24"/>
          <w:highlight w:val="none"/>
          <w:lang w:eastAsia="zh-CN"/>
        </w:rPr>
        <w:t>中</w:t>
      </w:r>
      <w:r>
        <w:rPr>
          <w:rFonts w:hint="eastAsia" w:ascii="新宋体" w:hAnsi="新宋体" w:eastAsia="新宋体" w:cs="新宋体"/>
          <w:color w:val="auto"/>
          <w:szCs w:val="24"/>
          <w:highlight w:val="none"/>
        </w:rPr>
        <w:t>小微企业。本项目提供的货物不包括使用大型企业注册商标的货物，小型、微型企业提供中型企业制造的货物的，视同为中型企业。投标人须做出承诺，保证真实性，如有虚假，将依法承担相应责任。</w:t>
      </w:r>
    </w:p>
    <w:p w14:paraId="665B93F6">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4</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eastAsia="zh-CN"/>
        </w:rPr>
        <w:t>中</w:t>
      </w:r>
      <w:r>
        <w:rPr>
          <w:rFonts w:hint="eastAsia" w:ascii="新宋体" w:hAnsi="新宋体" w:eastAsia="新宋体" w:cs="新宋体"/>
          <w:color w:val="auto"/>
          <w:szCs w:val="24"/>
          <w:highlight w:val="none"/>
        </w:rPr>
        <w:t>小微企业按《政府采购促进中小企业发展</w:t>
      </w:r>
      <w:r>
        <w:rPr>
          <w:rFonts w:hint="eastAsia" w:ascii="新宋体" w:hAnsi="新宋体" w:eastAsia="新宋体" w:cs="新宋体"/>
          <w:color w:val="auto"/>
          <w:szCs w:val="24"/>
          <w:highlight w:val="none"/>
          <w:lang w:eastAsia="zh-CN"/>
        </w:rPr>
        <w:t>管理</w:t>
      </w:r>
      <w:r>
        <w:rPr>
          <w:rFonts w:hint="eastAsia" w:ascii="新宋体" w:hAnsi="新宋体" w:eastAsia="新宋体" w:cs="新宋体"/>
          <w:color w:val="auto"/>
          <w:szCs w:val="24"/>
          <w:highlight w:val="none"/>
        </w:rPr>
        <w:t>办法》（财库【20</w:t>
      </w:r>
      <w:r>
        <w:rPr>
          <w:rFonts w:hint="eastAsia" w:ascii="新宋体" w:hAnsi="新宋体" w:eastAsia="新宋体" w:cs="新宋体"/>
          <w:color w:val="auto"/>
          <w:szCs w:val="24"/>
          <w:highlight w:val="none"/>
          <w:lang w:val="en-US" w:eastAsia="zh-CN"/>
        </w:rPr>
        <w:t>20</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46</w:t>
      </w:r>
      <w:r>
        <w:rPr>
          <w:rFonts w:hint="eastAsia" w:ascii="新宋体" w:hAnsi="新宋体" w:eastAsia="新宋体" w:cs="新宋体"/>
          <w:color w:val="auto"/>
          <w:szCs w:val="24"/>
          <w:highlight w:val="none"/>
        </w:rPr>
        <w:t>号）和《工业和信息化部、国家统计局、国家发展和改革委员会、财政部关于印发&lt;中小企业划型标准规定&gt;的通知》（工信部联企业【2011】300号）文件规定标准确认。</w:t>
      </w:r>
    </w:p>
    <w:p w14:paraId="332CAAE8">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w:t>
      </w:r>
      <w:r>
        <w:rPr>
          <w:rFonts w:hint="eastAsia" w:ascii="新宋体" w:hAnsi="新宋体" w:eastAsia="新宋体" w:cs="新宋体"/>
          <w:color w:val="auto"/>
          <w:szCs w:val="24"/>
          <w:highlight w:val="none"/>
          <w:lang w:val="en-US" w:eastAsia="zh-CN"/>
        </w:rPr>
        <w:t>9</w:t>
      </w:r>
      <w:r>
        <w:rPr>
          <w:rFonts w:hint="eastAsia" w:ascii="新宋体" w:hAnsi="新宋体" w:eastAsia="新宋体" w:cs="新宋体"/>
          <w:color w:val="auto"/>
          <w:szCs w:val="24"/>
          <w:highlight w:val="none"/>
        </w:rPr>
        <w:t>-2、监狱企业的价格评分标准</w:t>
      </w:r>
    </w:p>
    <w:p w14:paraId="5C25C501">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（1）在政府采购活动中，监狱企业视同小型、微型企业，享受预留份额、评审中价格扣除等政府采购促进中小企业发展的政府采购政策。对监狱企业产品的价格给予</w:t>
      </w:r>
      <w:r>
        <w:rPr>
          <w:rFonts w:hint="eastAsia" w:ascii="新宋体" w:hAnsi="新宋体" w:eastAsia="新宋体" w:cs="新宋体"/>
          <w:color w:val="auto"/>
          <w:szCs w:val="24"/>
          <w:highlight w:val="none"/>
          <w:lang w:val="en-US" w:eastAsia="zh-CN"/>
        </w:rPr>
        <w:t>10</w:t>
      </w:r>
      <w:r>
        <w:rPr>
          <w:rFonts w:hint="eastAsia" w:ascii="新宋体" w:hAnsi="新宋体" w:eastAsia="新宋体" w:cs="新宋体"/>
          <w:color w:val="auto"/>
          <w:szCs w:val="24"/>
          <w:highlight w:val="none"/>
        </w:rPr>
        <w:t>%的扣除，用扣除后的价格参与评审，其评标价=投标报价*（1-</w:t>
      </w:r>
      <w:r>
        <w:rPr>
          <w:rFonts w:hint="eastAsia" w:ascii="新宋体" w:hAnsi="新宋体" w:eastAsia="新宋体" w:cs="新宋体"/>
          <w:color w:val="auto"/>
          <w:szCs w:val="24"/>
          <w:highlight w:val="none"/>
          <w:lang w:val="en-US" w:eastAsia="zh-CN"/>
        </w:rPr>
        <w:t>10</w:t>
      </w:r>
      <w:r>
        <w:rPr>
          <w:rFonts w:hint="eastAsia" w:ascii="新宋体" w:hAnsi="新宋体" w:eastAsia="新宋体" w:cs="新宋体"/>
          <w:color w:val="auto"/>
          <w:szCs w:val="24"/>
          <w:highlight w:val="none"/>
        </w:rPr>
        <w:t>%）。</w:t>
      </w:r>
    </w:p>
    <w:p w14:paraId="525A68B9">
      <w:pPr>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szCs w:val="24"/>
          <w:highlight w:val="none"/>
        </w:rPr>
        <w:t>（2）监狱企业</w:t>
      </w:r>
      <w:r>
        <w:rPr>
          <w:rFonts w:hint="eastAsia" w:ascii="新宋体" w:hAnsi="新宋体" w:eastAsia="新宋体" w:cs="新宋体"/>
          <w:color w:val="auto"/>
          <w:kern w:val="0"/>
          <w:szCs w:val="24"/>
          <w:highlight w:val="none"/>
        </w:rPr>
        <w:t xml:space="preserve">属于小型、微型企业的，不重复享受政策。 </w:t>
      </w:r>
    </w:p>
    <w:p w14:paraId="02EAAF4A">
      <w:pPr>
        <w:spacing w:line="560" w:lineRule="exact"/>
        <w:ind w:firstLine="480" w:firstLineChars="200"/>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（3）监狱企业参加政府采购活动时，应当提供由省级以上监狱管理局、戒毒管理局（含新疆生产建设兵团）出具的属于监狱企业的证明文件。</w:t>
      </w:r>
    </w:p>
    <w:p w14:paraId="1C5EE439">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（4）监狱企业按《财政部、司法部关于政府采购支持监狱企业发展有关问题的通知》（财库〔2014〕68号）文件规定标准执行。</w:t>
      </w:r>
    </w:p>
    <w:p w14:paraId="07F86BD8">
      <w:pPr>
        <w:spacing w:line="560" w:lineRule="exact"/>
        <w:ind w:firstLine="600" w:firstLineChars="25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w:t>
      </w:r>
      <w:r>
        <w:rPr>
          <w:rFonts w:hint="eastAsia" w:ascii="新宋体" w:hAnsi="新宋体" w:eastAsia="新宋体" w:cs="新宋体"/>
          <w:color w:val="auto"/>
          <w:szCs w:val="24"/>
          <w:highlight w:val="none"/>
          <w:lang w:val="en-US" w:eastAsia="zh-CN"/>
        </w:rPr>
        <w:t>9</w:t>
      </w:r>
      <w:r>
        <w:rPr>
          <w:rFonts w:hint="eastAsia" w:ascii="新宋体" w:hAnsi="新宋体" w:eastAsia="新宋体" w:cs="新宋体"/>
          <w:color w:val="auto"/>
          <w:szCs w:val="24"/>
          <w:highlight w:val="none"/>
        </w:rPr>
        <w:t>-3、残疾人福利性单位的价格评分标准</w:t>
      </w:r>
    </w:p>
    <w:p w14:paraId="1C1A0449">
      <w:pPr>
        <w:spacing w:line="560" w:lineRule="exact"/>
        <w:ind w:firstLine="600" w:firstLineChars="25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（1）在政府采购活动中，残疾人福利性单位视同小型、微型企业，享受预留份额、评审中价格扣除等政府采购促进中小企业发展的政府采购政策。对残疾人福利性单位产品的价格给予</w:t>
      </w:r>
      <w:r>
        <w:rPr>
          <w:rFonts w:hint="eastAsia" w:ascii="新宋体" w:hAnsi="新宋体" w:eastAsia="新宋体" w:cs="新宋体"/>
          <w:color w:val="auto"/>
          <w:szCs w:val="24"/>
          <w:highlight w:val="none"/>
          <w:lang w:val="en-US" w:eastAsia="zh-CN"/>
        </w:rPr>
        <w:t>10</w:t>
      </w:r>
      <w:r>
        <w:rPr>
          <w:rFonts w:hint="eastAsia" w:ascii="新宋体" w:hAnsi="新宋体" w:eastAsia="新宋体" w:cs="新宋体"/>
          <w:color w:val="auto"/>
          <w:szCs w:val="24"/>
          <w:highlight w:val="none"/>
        </w:rPr>
        <w:t>%的扣除，用扣除后的价格参与评审，其评标价=投标报价*（1-</w:t>
      </w:r>
      <w:r>
        <w:rPr>
          <w:rFonts w:hint="eastAsia" w:ascii="新宋体" w:hAnsi="新宋体" w:eastAsia="新宋体" w:cs="新宋体"/>
          <w:color w:val="auto"/>
          <w:szCs w:val="24"/>
          <w:highlight w:val="none"/>
          <w:lang w:val="en-US" w:eastAsia="zh-CN"/>
        </w:rPr>
        <w:t>10</w:t>
      </w:r>
      <w:r>
        <w:rPr>
          <w:rFonts w:hint="eastAsia" w:ascii="新宋体" w:hAnsi="新宋体" w:eastAsia="新宋体" w:cs="新宋体"/>
          <w:color w:val="auto"/>
          <w:szCs w:val="24"/>
          <w:highlight w:val="none"/>
        </w:rPr>
        <w:t>%）。</w:t>
      </w:r>
    </w:p>
    <w:p w14:paraId="51C5DCCB">
      <w:pPr>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szCs w:val="24"/>
          <w:highlight w:val="none"/>
        </w:rPr>
        <w:t>（2）</w:t>
      </w:r>
      <w:r>
        <w:rPr>
          <w:rFonts w:hint="eastAsia" w:ascii="新宋体" w:hAnsi="新宋体" w:eastAsia="新宋体" w:cs="新宋体"/>
          <w:color w:val="auto"/>
          <w:kern w:val="0"/>
          <w:szCs w:val="24"/>
          <w:highlight w:val="none"/>
        </w:rPr>
        <w:t>残疾人福利性单位属于小型、微型企业的，不重复享受政策。</w:t>
      </w:r>
    </w:p>
    <w:p w14:paraId="090E9AE3">
      <w:pPr>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szCs w:val="24"/>
          <w:highlight w:val="none"/>
        </w:rPr>
        <w:t>（3）</w:t>
      </w:r>
      <w:r>
        <w:rPr>
          <w:rFonts w:hint="eastAsia" w:ascii="新宋体" w:hAnsi="新宋体" w:eastAsia="新宋体" w:cs="新宋体"/>
          <w:color w:val="auto"/>
          <w:kern w:val="0"/>
          <w:szCs w:val="24"/>
          <w:highlight w:val="none"/>
        </w:rPr>
        <w:t>符合条件的残疾人福利性单位在参加政府采购活动时，应当提供本通知规定的《残疾人福利性单位声明函》，并对声明的真实性负责，</w:t>
      </w:r>
      <w:r>
        <w:rPr>
          <w:rFonts w:hint="eastAsia" w:ascii="新宋体" w:hAnsi="新宋体" w:eastAsia="新宋体" w:cs="新宋体"/>
          <w:color w:val="auto"/>
          <w:szCs w:val="24"/>
          <w:highlight w:val="none"/>
        </w:rPr>
        <w:t>未提供的不视为</w:t>
      </w:r>
      <w:r>
        <w:rPr>
          <w:rFonts w:hint="eastAsia" w:ascii="新宋体" w:hAnsi="新宋体" w:eastAsia="新宋体" w:cs="新宋体"/>
          <w:color w:val="auto"/>
          <w:kern w:val="0"/>
          <w:szCs w:val="24"/>
          <w:highlight w:val="none"/>
        </w:rPr>
        <w:t xml:space="preserve">残疾人福利性单位。 </w:t>
      </w:r>
    </w:p>
    <w:p w14:paraId="756A5D7D">
      <w:pPr>
        <w:spacing w:line="560" w:lineRule="exact"/>
        <w:ind w:firstLine="597" w:firstLineChars="249"/>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w:t>
      </w:r>
      <w:r>
        <w:rPr>
          <w:rFonts w:hint="eastAsia" w:ascii="新宋体" w:hAnsi="新宋体" w:eastAsia="新宋体" w:cs="新宋体"/>
          <w:color w:val="auto"/>
          <w:szCs w:val="24"/>
          <w:highlight w:val="none"/>
          <w:lang w:val="en-US" w:eastAsia="zh-CN"/>
        </w:rPr>
        <w:t>9</w:t>
      </w:r>
      <w:r>
        <w:rPr>
          <w:rFonts w:hint="eastAsia" w:ascii="新宋体" w:hAnsi="新宋体" w:eastAsia="新宋体" w:cs="新宋体"/>
          <w:color w:val="auto"/>
          <w:szCs w:val="24"/>
          <w:highlight w:val="none"/>
        </w:rPr>
        <w:t>-4、节能产品、环境标志产品政策</w:t>
      </w:r>
    </w:p>
    <w:p w14:paraId="2DD2E837">
      <w:pPr>
        <w:autoSpaceDE w:val="0"/>
        <w:autoSpaceDN w:val="0"/>
        <w:adjustRightInd w:val="0"/>
        <w:spacing w:line="560" w:lineRule="exact"/>
        <w:ind w:firstLine="480" w:firstLineChars="200"/>
        <w:rPr>
          <w:rFonts w:hint="eastAsia" w:ascii="新宋体" w:hAnsi="新宋体" w:eastAsia="新宋体" w:cs="新宋体"/>
          <w:bCs/>
          <w:color w:val="auto"/>
          <w:highlight w:val="none"/>
        </w:rPr>
      </w:pPr>
      <w:r>
        <w:rPr>
          <w:rFonts w:hint="eastAsia" w:ascii="新宋体" w:hAnsi="新宋体" w:eastAsia="新宋体" w:cs="新宋体"/>
          <w:bCs/>
          <w:color w:val="auto"/>
          <w:highlight w:val="none"/>
        </w:rPr>
        <w:t>（1）根据《财政部、国家发展改革委、生态环境部、市场监管总局&lt;关于调整优化节能产品、环境标志产品政府采购执行机制&gt;的通知》的</w:t>
      </w:r>
      <w:r>
        <w:rPr>
          <w:rFonts w:hint="eastAsia" w:ascii="新宋体" w:hAnsi="新宋体" w:eastAsia="新宋体" w:cs="新宋体"/>
          <w:color w:val="auto"/>
          <w:szCs w:val="24"/>
          <w:highlight w:val="none"/>
        </w:rPr>
        <w:t>有关规定</w:t>
      </w:r>
      <w:r>
        <w:rPr>
          <w:rFonts w:hint="eastAsia" w:ascii="新宋体" w:hAnsi="新宋体" w:eastAsia="新宋体" w:cs="新宋体"/>
          <w:bCs/>
          <w:color w:val="auto"/>
          <w:highlight w:val="none"/>
        </w:rPr>
        <w:t>，依据品目清单和认证证书实施政府采购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E22C486">
      <w:pPr>
        <w:autoSpaceDE w:val="0"/>
        <w:autoSpaceDN w:val="0"/>
        <w:adjustRightInd w:val="0"/>
        <w:spacing w:line="560" w:lineRule="exact"/>
        <w:ind w:firstLine="480" w:firstLineChars="200"/>
        <w:rPr>
          <w:rFonts w:hint="eastAsia" w:ascii="新宋体" w:hAnsi="新宋体" w:eastAsia="新宋体" w:cs="新宋体"/>
          <w:bCs/>
          <w:color w:val="auto"/>
          <w:highlight w:val="none"/>
        </w:rPr>
      </w:pPr>
      <w:r>
        <w:rPr>
          <w:rFonts w:hint="eastAsia" w:ascii="新宋体" w:hAnsi="新宋体" w:eastAsia="新宋体" w:cs="新宋体"/>
          <w:bCs/>
          <w:color w:val="auto"/>
          <w:highlight w:val="none"/>
        </w:rPr>
        <w:t>（2）投标人在投标文件中对所投标产品为节能、环境标志产品清单中的产品，在投标报价时必须对此类产品单独分项报价，并提供属于清单内产品的证明资料，否则评审时不给予计分。</w:t>
      </w:r>
    </w:p>
    <w:p w14:paraId="59868D0E">
      <w:pPr>
        <w:autoSpaceDE w:val="0"/>
        <w:autoSpaceDN w:val="0"/>
        <w:adjustRightInd w:val="0"/>
        <w:spacing w:line="560" w:lineRule="exact"/>
        <w:ind w:firstLine="480" w:firstLineChars="200"/>
        <w:rPr>
          <w:rFonts w:hint="eastAsia" w:ascii="新宋体" w:hAnsi="新宋体" w:eastAsia="新宋体" w:cs="新宋体"/>
          <w:bCs/>
          <w:color w:val="auto"/>
          <w:highlight w:val="none"/>
          <w:lang w:val="en-US" w:eastAsia="zh-CN"/>
        </w:rPr>
      </w:pPr>
      <w:r>
        <w:rPr>
          <w:rFonts w:hint="eastAsia" w:ascii="新宋体" w:hAnsi="新宋体" w:eastAsia="新宋体" w:cs="新宋体"/>
          <w:bCs/>
          <w:color w:val="auto"/>
          <w:highlight w:val="none"/>
          <w:lang w:val="en-US" w:eastAsia="zh-CN"/>
        </w:rPr>
        <w:t>（3）产品同时属于“非强制采购节能产品”、环境标志产品的，评审时可同时享受优先待遇。</w:t>
      </w:r>
    </w:p>
    <w:p w14:paraId="0B75322F">
      <w:pPr>
        <w:autoSpaceDE w:val="0"/>
        <w:autoSpaceDN w:val="0"/>
        <w:adjustRightInd w:val="0"/>
        <w:spacing w:line="560" w:lineRule="exact"/>
        <w:ind w:firstLine="480" w:firstLineChars="200"/>
        <w:rPr>
          <w:rFonts w:hint="eastAsia" w:ascii="新宋体" w:hAnsi="新宋体" w:eastAsia="新宋体" w:cs="新宋体"/>
          <w:bCs/>
          <w:color w:val="auto"/>
          <w:highlight w:val="none"/>
        </w:rPr>
      </w:pPr>
      <w:r>
        <w:rPr>
          <w:rFonts w:hint="eastAsia" w:ascii="新宋体" w:hAnsi="新宋体" w:eastAsia="新宋体" w:cs="新宋体"/>
          <w:bCs/>
          <w:color w:val="auto"/>
          <w:highlight w:val="none"/>
          <w:lang w:val="en-US" w:eastAsia="zh-CN"/>
        </w:rPr>
        <w:t xml:space="preserve">（4）若节能、环境标志品目清单内的产品仅是构成投标产品的部件、组件或零件 </w:t>
      </w:r>
    </w:p>
    <w:p w14:paraId="7E29CEF8">
      <w:pPr>
        <w:autoSpaceDE w:val="0"/>
        <w:autoSpaceDN w:val="0"/>
        <w:adjustRightInd w:val="0"/>
        <w:spacing w:line="560" w:lineRule="exact"/>
        <w:ind w:left="0" w:leftChars="0" w:firstLine="0" w:firstLineChars="0"/>
        <w:rPr>
          <w:rFonts w:hint="eastAsia" w:ascii="新宋体" w:hAnsi="新宋体" w:eastAsia="新宋体" w:cs="新宋体"/>
          <w:bCs/>
          <w:color w:val="auto"/>
          <w:highlight w:val="none"/>
        </w:rPr>
      </w:pPr>
      <w:r>
        <w:rPr>
          <w:rFonts w:hint="eastAsia" w:ascii="新宋体" w:hAnsi="新宋体" w:eastAsia="新宋体" w:cs="新宋体"/>
          <w:bCs/>
          <w:color w:val="auto"/>
          <w:highlight w:val="none"/>
          <w:lang w:val="en-US" w:eastAsia="zh-CN"/>
        </w:rPr>
        <w:t xml:space="preserve">的，则该投标产品不享受鼓励优惠政策。 </w:t>
      </w:r>
    </w:p>
    <w:p w14:paraId="50632C2C">
      <w:pPr>
        <w:autoSpaceDE w:val="0"/>
        <w:autoSpaceDN w:val="0"/>
        <w:adjustRightInd w:val="0"/>
        <w:spacing w:line="560" w:lineRule="exact"/>
        <w:ind w:firstLine="480" w:firstLineChars="200"/>
        <w:rPr>
          <w:rFonts w:hint="eastAsia" w:ascii="新宋体" w:hAnsi="新宋体" w:eastAsia="新宋体" w:cs="新宋体"/>
          <w:bCs/>
          <w:color w:val="auto"/>
          <w:highlight w:val="none"/>
        </w:rPr>
      </w:pPr>
      <w:r>
        <w:rPr>
          <w:rFonts w:hint="eastAsia" w:ascii="新宋体" w:hAnsi="新宋体" w:eastAsia="新宋体" w:cs="新宋体"/>
          <w:bCs/>
          <w:color w:val="auto"/>
          <w:highlight w:val="none"/>
          <w:lang w:val="en-US" w:eastAsia="zh-CN"/>
        </w:rPr>
        <w:t xml:space="preserve">（5）节能、环境标志产品部分计分只对属于品目清单内的非强制类产品进行计分， </w:t>
      </w:r>
    </w:p>
    <w:p w14:paraId="6CE361B3">
      <w:pPr>
        <w:autoSpaceDE w:val="0"/>
        <w:autoSpaceDN w:val="0"/>
        <w:adjustRightInd w:val="0"/>
        <w:spacing w:line="560" w:lineRule="exact"/>
        <w:ind w:left="0" w:leftChars="0" w:firstLine="0" w:firstLineChars="0"/>
        <w:rPr>
          <w:rFonts w:hint="eastAsia" w:ascii="新宋体" w:hAnsi="新宋体" w:eastAsia="新宋体" w:cs="新宋体"/>
          <w:bCs/>
          <w:color w:val="auto"/>
          <w:highlight w:val="none"/>
        </w:rPr>
      </w:pPr>
      <w:r>
        <w:rPr>
          <w:rFonts w:hint="eastAsia" w:ascii="新宋体" w:hAnsi="新宋体" w:eastAsia="新宋体" w:cs="新宋体"/>
          <w:bCs/>
          <w:color w:val="auto"/>
          <w:highlight w:val="none"/>
          <w:lang w:val="en-US" w:eastAsia="zh-CN"/>
        </w:rPr>
        <w:t xml:space="preserve">强制类产品不给予计分。 </w:t>
      </w:r>
    </w:p>
    <w:p w14:paraId="15138173">
      <w:pPr>
        <w:pageBreakBefore w:val="0"/>
        <w:kinsoku/>
        <w:topLinePunct w:val="0"/>
        <w:autoSpaceDE/>
        <w:autoSpaceDN/>
        <w:bidi w:val="0"/>
        <w:spacing w:line="560" w:lineRule="exact"/>
        <w:ind w:firstLine="482" w:firstLineChars="200"/>
        <w:textAlignment w:val="auto"/>
        <w:rPr>
          <w:rFonts w:hint="eastAsia"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3-10、</w:t>
      </w:r>
      <w:bookmarkStart w:id="34" w:name="_Toc22138"/>
      <w:bookmarkStart w:id="35" w:name="_Toc14886425"/>
      <w:r>
        <w:rPr>
          <w:rFonts w:hint="eastAsia" w:ascii="新宋体" w:hAnsi="新宋体" w:eastAsia="新宋体" w:cs="新宋体"/>
          <w:b/>
          <w:color w:val="auto"/>
          <w:sz w:val="24"/>
          <w:highlight w:val="none"/>
          <w:lang w:val="en-US" w:eastAsia="zh-CN"/>
        </w:rPr>
        <w:t>信用担保</w:t>
      </w:r>
      <w:bookmarkEnd w:id="34"/>
      <w:bookmarkEnd w:id="35"/>
      <w:r>
        <w:rPr>
          <w:rFonts w:hint="eastAsia" w:ascii="新宋体" w:hAnsi="新宋体" w:eastAsia="新宋体" w:cs="新宋体"/>
          <w:b/>
          <w:color w:val="auto"/>
          <w:sz w:val="24"/>
          <w:highlight w:val="none"/>
          <w:lang w:val="en-US" w:eastAsia="zh-CN"/>
        </w:rPr>
        <w:t>及融资</w:t>
      </w:r>
    </w:p>
    <w:p w14:paraId="68381F9F">
      <w:pPr>
        <w:pageBreakBefore w:val="0"/>
        <w:kinsoku/>
        <w:topLinePunct w:val="0"/>
        <w:autoSpaceDE/>
        <w:autoSpaceDN/>
        <w:bidi w:val="0"/>
        <w:spacing w:line="560" w:lineRule="exact"/>
        <w:ind w:firstLine="480" w:firstLineChars="200"/>
        <w:textAlignment w:val="auto"/>
        <w:rPr>
          <w:rFonts w:hint="eastAsia" w:ascii="新宋体" w:hAnsi="新宋体" w:eastAsia="新宋体" w:cs="新宋体"/>
          <w:b w:val="0"/>
          <w:bCs/>
          <w:color w:val="auto"/>
          <w:sz w:val="24"/>
          <w:highlight w:val="none"/>
          <w:lang w:val="en-US" w:eastAsia="zh-CN"/>
        </w:rPr>
      </w:pPr>
      <w:r>
        <w:rPr>
          <w:rFonts w:hint="eastAsia" w:ascii="新宋体" w:hAnsi="新宋体" w:eastAsia="新宋体" w:cs="新宋体"/>
          <w:b w:val="0"/>
          <w:bCs/>
          <w:color w:val="auto"/>
          <w:sz w:val="24"/>
          <w:highlight w:val="none"/>
          <w:lang w:val="en-US" w:eastAsia="zh-CN"/>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2D321CA9">
      <w:pPr>
        <w:pageBreakBefore w:val="0"/>
        <w:kinsoku/>
        <w:topLinePunct w:val="0"/>
        <w:autoSpaceDE/>
        <w:autoSpaceDN/>
        <w:bidi w:val="0"/>
        <w:spacing w:line="560" w:lineRule="exact"/>
        <w:ind w:firstLine="480" w:firstLineChars="200"/>
        <w:textAlignment w:val="auto"/>
        <w:rPr>
          <w:rFonts w:hint="eastAsia" w:ascii="新宋体" w:hAnsi="新宋体" w:eastAsia="新宋体" w:cs="新宋体"/>
          <w:b w:val="0"/>
          <w:bCs/>
          <w:color w:val="auto"/>
          <w:sz w:val="24"/>
          <w:highlight w:val="none"/>
          <w:lang w:val="en-US" w:eastAsia="zh-CN"/>
        </w:rPr>
      </w:pPr>
      <w:r>
        <w:rPr>
          <w:rFonts w:hint="eastAsia" w:ascii="新宋体" w:hAnsi="新宋体" w:eastAsia="新宋体" w:cs="新宋体"/>
          <w:b w:val="0"/>
          <w:bCs/>
          <w:color w:val="auto"/>
          <w:sz w:val="24"/>
          <w:highlight w:val="none"/>
          <w:lang w:val="en-US" w:eastAsia="zh-CN"/>
        </w:rPr>
        <w:t>中标人如果需要融资贷款服务需求的，可凭中标通知书、政府采购合同等相关资料，按照文件规定的相关政策、业务流程申请办理，具体规定可登陆陕西省政府采购信用融资平台（http://www.ccgp-shaanxi.gov.cn/zcdservice/zcd/shanxi/）查询了解。</w:t>
      </w:r>
    </w:p>
    <w:p w14:paraId="5A449F4A">
      <w:pPr>
        <w:spacing w:line="560" w:lineRule="exact"/>
        <w:ind w:firstLine="482" w:firstLineChars="200"/>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4、</w:t>
      </w:r>
      <w:r>
        <w:rPr>
          <w:rFonts w:hint="eastAsia" w:ascii="新宋体" w:hAnsi="新宋体" w:eastAsia="新宋体" w:cs="新宋体"/>
          <w:b/>
          <w:bCs/>
          <w:color w:val="auto"/>
          <w:szCs w:val="24"/>
          <w:highlight w:val="none"/>
        </w:rPr>
        <w:t>定标</w:t>
      </w:r>
    </w:p>
    <w:p w14:paraId="0D845732">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4-1、定标程序</w:t>
      </w:r>
    </w:p>
    <w:p w14:paraId="404301FD">
      <w:pPr>
        <w:numPr>
          <w:ilvl w:val="0"/>
          <w:numId w:val="6"/>
        </w:numPr>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szCs w:val="24"/>
          <w:highlight w:val="none"/>
        </w:rPr>
        <w:t>评标委员会依据评标办法，经过符合性审查、澄清、比较与评价等程序后，在最大限度满足招标文件实质性要求前提下进行综合评审，以评标总得分最高到低的顺序推荐3名以上中标候选人，并编写</w:t>
      </w:r>
      <w:bookmarkStart w:id="36" w:name="OLE_LINK4"/>
      <w:r>
        <w:rPr>
          <w:rFonts w:hint="eastAsia" w:ascii="新宋体" w:hAnsi="新宋体" w:eastAsia="新宋体" w:cs="新宋体"/>
          <w:color w:val="auto"/>
          <w:szCs w:val="24"/>
          <w:highlight w:val="none"/>
        </w:rPr>
        <w:t>评标</w:t>
      </w:r>
      <w:bookmarkEnd w:id="36"/>
      <w:r>
        <w:rPr>
          <w:rFonts w:hint="eastAsia" w:ascii="新宋体" w:hAnsi="新宋体" w:eastAsia="新宋体" w:cs="新宋体"/>
          <w:color w:val="auto"/>
          <w:szCs w:val="24"/>
          <w:highlight w:val="none"/>
        </w:rPr>
        <w:t>报告。</w:t>
      </w:r>
    </w:p>
    <w:p w14:paraId="32708C63">
      <w:pPr>
        <w:numPr>
          <w:ilvl w:val="0"/>
          <w:numId w:val="6"/>
        </w:numPr>
        <w:spacing w:line="560" w:lineRule="exact"/>
        <w:ind w:firstLine="480" w:firstLineChars="200"/>
        <w:rPr>
          <w:rFonts w:hint="eastAsia" w:ascii="新宋体" w:hAnsi="新宋体" w:eastAsia="新宋体" w:cs="新宋体"/>
          <w:color w:val="auto"/>
          <w:szCs w:val="24"/>
          <w:highlight w:val="none"/>
        </w:rPr>
      </w:pPr>
      <w:bookmarkStart w:id="37" w:name="OLE_LINK18"/>
      <w:r>
        <w:rPr>
          <w:rFonts w:hint="eastAsia" w:ascii="新宋体" w:hAnsi="新宋体" w:eastAsia="新宋体" w:cs="新宋体"/>
          <w:color w:val="auto"/>
          <w:szCs w:val="24"/>
          <w:highlight w:val="none"/>
        </w:rPr>
        <w:t>评标委员会成员应当在评标报告上签字，对自己的评审意见承担法律责任。</w:t>
      </w:r>
      <w:r>
        <w:rPr>
          <w:rFonts w:hint="eastAsia" w:ascii="新宋体" w:hAnsi="新宋体" w:eastAsia="新宋体" w:cs="新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37"/>
    <w:p w14:paraId="2003EBE0">
      <w:pPr>
        <w:numPr>
          <w:ilvl w:val="0"/>
          <w:numId w:val="6"/>
        </w:numPr>
        <w:adjustRightInd w:val="0"/>
        <w:snapToGri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采购代理机构应当自评审结束之日起2个工作日内将评标报告送交采购人。采购人在收到评审报告5个工作日内，从评审报告推荐的中标候选人中，按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14:paraId="6E8F57D2">
      <w:pPr>
        <w:numPr>
          <w:ilvl w:val="0"/>
          <w:numId w:val="6"/>
        </w:numPr>
        <w:adjustRightInd w:val="0"/>
        <w:snapToGri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采购代理机构接到采购人的《定标复函》后，在2个工作日内，将中标结果在陕西省政府采购网上进行公告。公告发布1个工作日，其他投标人若有异议，按《政府采购法》第52条执行。</w:t>
      </w:r>
    </w:p>
    <w:p w14:paraId="2F385973">
      <w:pPr>
        <w:spacing w:line="560" w:lineRule="exact"/>
        <w:ind w:firstLine="600" w:firstLineChars="25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4-2、中标人确定后，采购人和采购代理机构对未中标原因不作任何解释，投标文件不予退还（含纸质及电子版文件）。</w:t>
      </w:r>
    </w:p>
    <w:p w14:paraId="393F6A28">
      <w:pPr>
        <w:adjustRightInd w:val="0"/>
        <w:snapToGrid w:val="0"/>
        <w:spacing w:line="560" w:lineRule="exact"/>
        <w:ind w:firstLine="482" w:firstLineChars="200"/>
        <w:rPr>
          <w:rFonts w:hint="eastAsia" w:ascii="新宋体" w:hAnsi="新宋体" w:eastAsia="新宋体" w:cs="新宋体"/>
          <w:color w:val="auto"/>
          <w:szCs w:val="24"/>
          <w:highlight w:val="none"/>
        </w:rPr>
      </w:pPr>
      <w:bookmarkStart w:id="38" w:name="_Toc458617461"/>
      <w:bookmarkStart w:id="39" w:name="_Toc458617738"/>
      <w:r>
        <w:rPr>
          <w:rFonts w:hint="eastAsia" w:ascii="新宋体" w:hAnsi="新宋体" w:eastAsia="新宋体" w:cs="新宋体"/>
          <w:b/>
          <w:color w:val="auto"/>
          <w:szCs w:val="24"/>
          <w:highlight w:val="none"/>
        </w:rPr>
        <w:t>5、投标无效的情形：</w:t>
      </w:r>
    </w:p>
    <w:p w14:paraId="31026244">
      <w:pPr>
        <w:adjustRightInd w:val="0"/>
        <w:snapToGri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w:t>
      </w:r>
      <w:r>
        <w:rPr>
          <w:rFonts w:hint="eastAsia" w:ascii="新宋体" w:hAnsi="新宋体" w:eastAsia="新宋体" w:cs="新宋体"/>
          <w:color w:val="auto"/>
          <w:szCs w:val="24"/>
          <w:highlight w:val="none"/>
          <w:lang w:val="en-US" w:eastAsia="zh-CN"/>
        </w:rPr>
        <w:t>1</w:t>
      </w:r>
      <w:r>
        <w:rPr>
          <w:rFonts w:hint="eastAsia" w:ascii="新宋体" w:hAnsi="新宋体" w:eastAsia="新宋体" w:cs="新宋体"/>
          <w:color w:val="auto"/>
          <w:szCs w:val="24"/>
          <w:highlight w:val="none"/>
        </w:rPr>
        <w:t>、投标文件未按招标文件要求签署、盖章的；</w:t>
      </w:r>
    </w:p>
    <w:p w14:paraId="69909EFE">
      <w:pPr>
        <w:adjustRightInd w:val="0"/>
        <w:snapToGri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w:t>
      </w:r>
      <w:r>
        <w:rPr>
          <w:rFonts w:hint="eastAsia" w:ascii="新宋体" w:hAnsi="新宋体" w:eastAsia="新宋体" w:cs="新宋体"/>
          <w:color w:val="auto"/>
          <w:szCs w:val="24"/>
          <w:highlight w:val="none"/>
          <w:lang w:val="en-US" w:eastAsia="zh-CN"/>
        </w:rPr>
        <w:t>2</w:t>
      </w:r>
      <w:r>
        <w:rPr>
          <w:rFonts w:hint="eastAsia" w:ascii="新宋体" w:hAnsi="新宋体" w:eastAsia="新宋体" w:cs="新宋体"/>
          <w:color w:val="auto"/>
          <w:szCs w:val="24"/>
          <w:highlight w:val="none"/>
        </w:rPr>
        <w:t>、不具备招标文件中规定的资格要求的；</w:t>
      </w:r>
    </w:p>
    <w:p w14:paraId="669D6379">
      <w:pPr>
        <w:adjustRightInd w:val="0"/>
        <w:snapToGri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w:t>
      </w:r>
      <w:r>
        <w:rPr>
          <w:rFonts w:hint="eastAsia" w:ascii="新宋体" w:hAnsi="新宋体" w:eastAsia="新宋体" w:cs="新宋体"/>
          <w:color w:val="auto"/>
          <w:szCs w:val="24"/>
          <w:highlight w:val="none"/>
          <w:lang w:val="en-US" w:eastAsia="zh-CN"/>
        </w:rPr>
        <w:t>3</w:t>
      </w:r>
      <w:r>
        <w:rPr>
          <w:rFonts w:hint="eastAsia" w:ascii="新宋体" w:hAnsi="新宋体" w:eastAsia="新宋体" w:cs="新宋体"/>
          <w:color w:val="auto"/>
          <w:szCs w:val="24"/>
          <w:highlight w:val="none"/>
        </w:rPr>
        <w:t>、报价超过招标文件中规定的预算金额的；</w:t>
      </w:r>
    </w:p>
    <w:p w14:paraId="16257B2E">
      <w:pPr>
        <w:adjustRightInd w:val="0"/>
        <w:snapToGri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w:t>
      </w:r>
      <w:r>
        <w:rPr>
          <w:rFonts w:hint="eastAsia" w:ascii="新宋体" w:hAnsi="新宋体" w:eastAsia="新宋体" w:cs="新宋体"/>
          <w:color w:val="auto"/>
          <w:szCs w:val="24"/>
          <w:highlight w:val="none"/>
          <w:lang w:val="en-US" w:eastAsia="zh-CN"/>
        </w:rPr>
        <w:t>4</w:t>
      </w:r>
      <w:r>
        <w:rPr>
          <w:rFonts w:hint="eastAsia" w:ascii="新宋体" w:hAnsi="新宋体" w:eastAsia="新宋体" w:cs="新宋体"/>
          <w:color w:val="auto"/>
          <w:szCs w:val="24"/>
          <w:highlight w:val="none"/>
        </w:rPr>
        <w:t>、投标文件含有采购人不能接受的附加条件的；</w:t>
      </w:r>
    </w:p>
    <w:p w14:paraId="5EAF82EB">
      <w:pPr>
        <w:adjustRightInd w:val="0"/>
        <w:snapToGri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szCs w:val="24"/>
          <w:highlight w:val="none"/>
        </w:rPr>
        <w:t>5-</w:t>
      </w: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w:t>
      </w:r>
      <w:r>
        <w:rPr>
          <w:rFonts w:hint="eastAsia" w:ascii="新宋体" w:hAnsi="新宋体" w:eastAsia="新宋体" w:cs="新宋体"/>
          <w:color w:val="auto"/>
          <w:kern w:val="0"/>
          <w:szCs w:val="24"/>
          <w:highlight w:val="none"/>
        </w:rPr>
        <w:t>提供虚假材料谋取中标的；</w:t>
      </w:r>
    </w:p>
    <w:p w14:paraId="5112B7C6">
      <w:pPr>
        <w:adjustRightInd w:val="0"/>
        <w:snapToGri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5-</w:t>
      </w:r>
      <w:r>
        <w:rPr>
          <w:rFonts w:hint="eastAsia" w:ascii="新宋体" w:hAnsi="新宋体" w:eastAsia="新宋体" w:cs="新宋体"/>
          <w:color w:val="auto"/>
          <w:kern w:val="0"/>
          <w:szCs w:val="24"/>
          <w:highlight w:val="none"/>
          <w:lang w:val="en-US" w:eastAsia="zh-CN"/>
        </w:rPr>
        <w:t>6</w:t>
      </w:r>
      <w:r>
        <w:rPr>
          <w:rFonts w:hint="eastAsia" w:ascii="新宋体" w:hAnsi="新宋体" w:eastAsia="新宋体" w:cs="新宋体"/>
          <w:color w:val="auto"/>
          <w:kern w:val="0"/>
          <w:szCs w:val="24"/>
          <w:highlight w:val="none"/>
        </w:rPr>
        <w:t>、采取不正当手段诋毁、排挤其他投标人的；</w:t>
      </w:r>
    </w:p>
    <w:p w14:paraId="0B0799C2">
      <w:pPr>
        <w:adjustRightInd w:val="0"/>
        <w:snapToGri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5-</w:t>
      </w:r>
      <w:r>
        <w:rPr>
          <w:rFonts w:hint="eastAsia" w:ascii="新宋体" w:hAnsi="新宋体" w:eastAsia="新宋体" w:cs="新宋体"/>
          <w:color w:val="auto"/>
          <w:kern w:val="0"/>
          <w:szCs w:val="24"/>
          <w:highlight w:val="none"/>
          <w:lang w:val="en-US" w:eastAsia="zh-CN"/>
        </w:rPr>
        <w:t>7</w:t>
      </w:r>
      <w:r>
        <w:rPr>
          <w:rFonts w:hint="eastAsia" w:ascii="新宋体" w:hAnsi="新宋体" w:eastAsia="新宋体" w:cs="新宋体"/>
          <w:color w:val="auto"/>
          <w:kern w:val="0"/>
          <w:szCs w:val="24"/>
          <w:highlight w:val="none"/>
        </w:rPr>
        <w:t>、</w:t>
      </w:r>
      <w:r>
        <w:rPr>
          <w:rFonts w:hint="eastAsia" w:ascii="新宋体" w:hAnsi="新宋体" w:eastAsia="新宋体" w:cs="新宋体"/>
          <w:color w:val="auto"/>
          <w:szCs w:val="24"/>
          <w:highlight w:val="none"/>
        </w:rPr>
        <w:t>法律、法规和招标文件规定的其他无效情形。</w:t>
      </w:r>
    </w:p>
    <w:p w14:paraId="4A52CE6F">
      <w:pPr>
        <w:spacing w:line="560" w:lineRule="exact"/>
        <w:ind w:firstLine="472" w:firstLineChars="196"/>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6、中标通知</w:t>
      </w:r>
      <w:bookmarkEnd w:id="38"/>
      <w:bookmarkEnd w:id="39"/>
      <w:r>
        <w:rPr>
          <w:rFonts w:hint="eastAsia" w:ascii="新宋体" w:hAnsi="新宋体" w:eastAsia="新宋体" w:cs="新宋体"/>
          <w:b/>
          <w:color w:val="auto"/>
          <w:szCs w:val="24"/>
          <w:highlight w:val="none"/>
        </w:rPr>
        <w:t>书及未中标通知书</w:t>
      </w:r>
    </w:p>
    <w:p w14:paraId="41B23865">
      <w:pPr>
        <w:adjustRightInd w:val="0"/>
        <w:snapToGri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6-1、中标通知书及未中标通知书将在中标公告发布的同时由采购代理机构发出。</w:t>
      </w:r>
    </w:p>
    <w:p w14:paraId="38D23ABE">
      <w:pPr>
        <w:adjustRightInd w:val="0"/>
        <w:snapToGri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6-2、中标人应在接到采购代理机构通知之日起七日内领取中标通知书。</w:t>
      </w:r>
      <w:bookmarkStart w:id="40" w:name="_Toc458617790"/>
      <w:bookmarkStart w:id="41" w:name="_Toc458617739"/>
      <w:bookmarkStart w:id="42" w:name="_Toc458617462"/>
    </w:p>
    <w:p w14:paraId="636D7B2C">
      <w:pPr>
        <w:adjustRightInd w:val="0"/>
        <w:snapToGri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szCs w:val="24"/>
          <w:highlight w:val="none"/>
        </w:rPr>
        <w:t>6-3、</w:t>
      </w:r>
      <w:r>
        <w:rPr>
          <w:rFonts w:hint="eastAsia" w:ascii="新宋体" w:hAnsi="新宋体" w:eastAsia="新宋体" w:cs="新宋体"/>
          <w:color w:val="auto"/>
          <w:kern w:val="0"/>
          <w:szCs w:val="24"/>
          <w:highlight w:val="none"/>
        </w:rPr>
        <w:t>中标通知书发出后，采购人不得违法改变中标结果，中标人无正当理由不得弃中标。</w:t>
      </w:r>
    </w:p>
    <w:p w14:paraId="5978A528">
      <w:pPr>
        <w:pStyle w:val="3"/>
        <w:spacing w:line="560" w:lineRule="exact"/>
        <w:rPr>
          <w:rFonts w:hint="eastAsia" w:ascii="新宋体" w:hAnsi="新宋体" w:eastAsia="新宋体" w:cs="新宋体"/>
          <w:color w:val="auto"/>
          <w:kern w:val="0"/>
          <w:sz w:val="28"/>
          <w:szCs w:val="28"/>
          <w:highlight w:val="none"/>
        </w:rPr>
      </w:pPr>
      <w:bookmarkStart w:id="43" w:name="_Toc16697"/>
      <w:r>
        <w:rPr>
          <w:rFonts w:hint="eastAsia" w:ascii="新宋体" w:hAnsi="新宋体" w:eastAsia="新宋体" w:cs="新宋体"/>
          <w:color w:val="auto"/>
          <w:kern w:val="0"/>
          <w:sz w:val="28"/>
          <w:szCs w:val="28"/>
          <w:highlight w:val="none"/>
        </w:rPr>
        <w:t>八、合同</w:t>
      </w:r>
      <w:bookmarkEnd w:id="40"/>
      <w:bookmarkEnd w:id="41"/>
      <w:bookmarkEnd w:id="42"/>
      <w:bookmarkEnd w:id="43"/>
    </w:p>
    <w:p w14:paraId="43345ED4">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1、中标人在收到中标通知书后</w:t>
      </w:r>
      <w:r>
        <w:rPr>
          <w:rFonts w:hint="eastAsia" w:ascii="新宋体" w:hAnsi="新宋体" w:eastAsia="新宋体" w:cs="新宋体"/>
          <w:color w:val="auto"/>
          <w:szCs w:val="24"/>
          <w:highlight w:val="none"/>
          <w:lang w:val="en-US" w:eastAsia="zh-CN"/>
        </w:rPr>
        <w:t>二十五</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25</w:t>
      </w:r>
      <w:r>
        <w:rPr>
          <w:rFonts w:hint="eastAsia" w:ascii="新宋体" w:hAnsi="新宋体" w:eastAsia="新宋体" w:cs="新宋体"/>
          <w:color w:val="auto"/>
          <w:szCs w:val="24"/>
          <w:highlight w:val="none"/>
        </w:rPr>
        <w:t>）个日历日内，应按招标文件的要求与采购人签订合同。</w:t>
      </w:r>
    </w:p>
    <w:p w14:paraId="53E681A3">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r>
        <w:rPr>
          <w:rFonts w:hint="eastAsia" w:ascii="新宋体" w:hAnsi="新宋体" w:eastAsia="新宋体" w:cs="新宋体"/>
          <w:color w:val="auto"/>
          <w:highlight w:val="none"/>
        </w:rPr>
        <w:t>同时，采购人可以按照评审报告推荐的中标候选人名单排序，确定下一候选人为中标人，</w:t>
      </w:r>
      <w:r>
        <w:rPr>
          <w:rFonts w:hint="eastAsia" w:ascii="新宋体" w:hAnsi="新宋体" w:eastAsia="新宋体" w:cs="新宋体"/>
          <w:color w:val="auto"/>
          <w:szCs w:val="24"/>
          <w:highlight w:val="none"/>
        </w:rPr>
        <w:t>以此类推，</w:t>
      </w:r>
      <w:r>
        <w:rPr>
          <w:rFonts w:hint="eastAsia" w:ascii="新宋体" w:hAnsi="新宋体" w:eastAsia="新宋体" w:cs="新宋体"/>
          <w:color w:val="auto"/>
          <w:highlight w:val="none"/>
        </w:rPr>
        <w:t>也可以重新开展政府采购活动。</w:t>
      </w:r>
      <w:r>
        <w:rPr>
          <w:rFonts w:hint="eastAsia" w:ascii="新宋体" w:hAnsi="新宋体" w:eastAsia="新宋体" w:cs="新宋体"/>
          <w:color w:val="auto"/>
          <w:szCs w:val="24"/>
          <w:highlight w:val="none"/>
        </w:rPr>
        <w:t>因自身原因拒绝签订政府采购合同的或者未按合同约定进行履约的，中标人不得参加对该项目重新开展的招标活动。</w:t>
      </w:r>
    </w:p>
    <w:p w14:paraId="65FDD7B6">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3、中标通知书将是合同的重要组成部分。招标文件、中标人的投标文件及评议过程中有关的澄清文件均作为合同附件。</w:t>
      </w:r>
    </w:p>
    <w:p w14:paraId="680D552B">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中标后，中标人应按照合同约定履行义务，完成招标项目的供货，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w:t>
      </w:r>
      <w:r>
        <w:rPr>
          <w:rFonts w:hint="eastAsia" w:ascii="新宋体" w:hAnsi="新宋体" w:eastAsia="新宋体" w:cs="新宋体"/>
          <w:color w:val="auto"/>
          <w:szCs w:val="24"/>
          <w:highlight w:val="none"/>
          <w:lang w:eastAsia="zh-CN"/>
        </w:rPr>
        <w:t>《政府采购促进中小企业发展管理办法》的通知--财库[2020]46号</w:t>
      </w:r>
      <w:r>
        <w:rPr>
          <w:rFonts w:hint="eastAsia" w:ascii="新宋体" w:hAnsi="新宋体" w:eastAsia="新宋体" w:cs="新宋体"/>
          <w:color w:val="auto"/>
          <w:szCs w:val="24"/>
          <w:highlight w:val="none"/>
        </w:rPr>
        <w:t>规定的政策获取政府采购合同后，小型、微型企业不得分包或转包给大型、中型企业，中型企业不得分包或转包给大型企业。</w:t>
      </w:r>
    </w:p>
    <w:p w14:paraId="5D46428B">
      <w:pPr>
        <w:spacing w:line="560" w:lineRule="exact"/>
        <w:ind w:left="480" w:left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5、所签订的合同不得对招标文件确定的事项和中标人投标文件作实质性修改。</w:t>
      </w:r>
    </w:p>
    <w:p w14:paraId="165A39CE">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6、采购人需追加与合同标的相同的货物、工程或服务的，在不改变合同其他条款的前提下，可以与中标人协商签订补充合同，但所有补充合同的采购金额不得超过原合同采购金额的百分之十。</w:t>
      </w:r>
      <w:bookmarkStart w:id="44" w:name="_Toc458617740"/>
      <w:bookmarkStart w:id="45" w:name="_Toc458617463"/>
    </w:p>
    <w:p w14:paraId="4B62B70C">
      <w:pPr>
        <w:pStyle w:val="3"/>
        <w:spacing w:line="560" w:lineRule="exact"/>
        <w:rPr>
          <w:rFonts w:hint="eastAsia" w:ascii="新宋体" w:hAnsi="新宋体" w:eastAsia="新宋体" w:cs="新宋体"/>
          <w:color w:val="auto"/>
          <w:kern w:val="0"/>
          <w:sz w:val="28"/>
          <w:szCs w:val="28"/>
          <w:highlight w:val="none"/>
        </w:rPr>
      </w:pPr>
      <w:bookmarkStart w:id="46" w:name="_Toc10597"/>
      <w:r>
        <w:rPr>
          <w:rFonts w:hint="eastAsia" w:ascii="新宋体" w:hAnsi="新宋体" w:eastAsia="新宋体" w:cs="新宋体"/>
          <w:color w:val="auto"/>
          <w:kern w:val="0"/>
          <w:sz w:val="28"/>
          <w:szCs w:val="28"/>
          <w:highlight w:val="none"/>
        </w:rPr>
        <w:t>九、合同的履约验收</w:t>
      </w:r>
      <w:bookmarkEnd w:id="46"/>
    </w:p>
    <w:p w14:paraId="760FA4CA">
      <w:pPr>
        <w:spacing w:line="5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 xml:space="preserve">     采购人应按照政府采购合同约定的技术、服务、安全标准组织对投标人每一项技术、服务、安全标准的履约情况进行验收，并出具验收书。</w:t>
      </w:r>
    </w:p>
    <w:p w14:paraId="3D3E4292">
      <w:pPr>
        <w:pStyle w:val="3"/>
        <w:spacing w:line="560" w:lineRule="exact"/>
        <w:rPr>
          <w:rFonts w:hint="eastAsia" w:ascii="新宋体" w:hAnsi="新宋体" w:eastAsia="新宋体" w:cs="新宋体"/>
          <w:color w:val="auto"/>
          <w:kern w:val="0"/>
          <w:sz w:val="28"/>
          <w:szCs w:val="28"/>
          <w:highlight w:val="none"/>
        </w:rPr>
      </w:pPr>
      <w:bookmarkStart w:id="47" w:name="_Toc2283"/>
      <w:r>
        <w:rPr>
          <w:rFonts w:hint="eastAsia" w:ascii="新宋体" w:hAnsi="新宋体" w:eastAsia="新宋体" w:cs="新宋体"/>
          <w:color w:val="auto"/>
          <w:kern w:val="0"/>
          <w:sz w:val="28"/>
          <w:szCs w:val="28"/>
          <w:highlight w:val="none"/>
        </w:rPr>
        <w:t>十、招标服务费</w:t>
      </w:r>
      <w:bookmarkEnd w:id="44"/>
      <w:bookmarkEnd w:id="45"/>
      <w:bookmarkEnd w:id="47"/>
    </w:p>
    <w:p w14:paraId="7DEE28A3">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bCs/>
          <w:color w:val="auto"/>
          <w:szCs w:val="24"/>
          <w:highlight w:val="none"/>
        </w:rPr>
        <w:t>1、</w:t>
      </w:r>
      <w:r>
        <w:rPr>
          <w:rFonts w:hint="eastAsia" w:ascii="新宋体" w:hAnsi="新宋体" w:eastAsia="新宋体" w:cs="新宋体"/>
          <w:color w:val="auto"/>
          <w:szCs w:val="24"/>
          <w:highlight w:val="none"/>
        </w:rPr>
        <w:t>中标人在领取中标通知书时，</w:t>
      </w:r>
      <w:bookmarkStart w:id="48" w:name="_Toc193126874"/>
      <w:bookmarkStart w:id="49" w:name="_Toc194663910"/>
      <w:bookmarkStart w:id="50" w:name="_Toc188808820"/>
      <w:bookmarkStart w:id="51" w:name="_Toc193187089"/>
      <w:r>
        <w:rPr>
          <w:rFonts w:hint="eastAsia" w:ascii="新宋体" w:hAnsi="新宋体" w:eastAsia="新宋体" w:cs="新宋体"/>
          <w:color w:val="auto"/>
          <w:szCs w:val="24"/>
          <w:highlight w:val="none"/>
        </w:rPr>
        <w:t>依据《国家计委关于印发&lt;招标代理服务收费管理暂行办法&gt;的通知》(计价格〔2002〕1980号)</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rPr>
        <w:t>《国家发展改革委关于降低部分建设项目收费标准规范收费行为等有关问题的通知》(发改价格〔2011〕534号)</w:t>
      </w:r>
      <w:r>
        <w:rPr>
          <w:rFonts w:hint="eastAsia" w:ascii="新宋体" w:hAnsi="新宋体" w:eastAsia="新宋体" w:cs="新宋体"/>
          <w:color w:val="auto"/>
          <w:szCs w:val="24"/>
          <w:highlight w:val="none"/>
          <w:lang w:eastAsia="zh-CN"/>
        </w:rPr>
        <w:t>以及财政部关于印发&lt;政府采购代理机构管理暂行办法&gt;的通知》（财库〔2018〕</w:t>
      </w:r>
      <w:r>
        <w:rPr>
          <w:rFonts w:hint="eastAsia" w:ascii="新宋体" w:hAnsi="新宋体" w:eastAsia="新宋体" w:cs="新宋体"/>
          <w:color w:val="auto"/>
          <w:szCs w:val="24"/>
          <w:highlight w:val="none"/>
          <w:lang w:val="en-US" w:eastAsia="zh-CN"/>
        </w:rPr>
        <w:t>2</w:t>
      </w:r>
      <w:r>
        <w:rPr>
          <w:rFonts w:hint="eastAsia" w:ascii="新宋体" w:hAnsi="新宋体" w:eastAsia="新宋体" w:cs="新宋体"/>
          <w:color w:val="auto"/>
          <w:szCs w:val="24"/>
          <w:highlight w:val="none"/>
          <w:lang w:eastAsia="zh-CN"/>
        </w:rPr>
        <w:t>号）</w:t>
      </w:r>
      <w:r>
        <w:rPr>
          <w:rFonts w:hint="eastAsia" w:ascii="新宋体" w:hAnsi="新宋体" w:eastAsia="新宋体" w:cs="新宋体"/>
          <w:color w:val="auto"/>
          <w:szCs w:val="24"/>
          <w:highlight w:val="none"/>
        </w:rPr>
        <w:t>，向</w:t>
      </w:r>
      <w:r>
        <w:rPr>
          <w:rFonts w:hint="eastAsia" w:ascii="新宋体" w:hAnsi="新宋体" w:eastAsia="新宋体" w:cs="新宋体"/>
          <w:color w:val="auto"/>
          <w:szCs w:val="24"/>
          <w:highlight w:val="none"/>
          <w:lang w:eastAsia="zh-CN"/>
        </w:rPr>
        <w:t>陕西慧通广和项目管理有限公司</w:t>
      </w:r>
      <w:r>
        <w:rPr>
          <w:rFonts w:hint="eastAsia" w:ascii="新宋体" w:hAnsi="新宋体" w:eastAsia="新宋体" w:cs="新宋体"/>
          <w:color w:val="auto"/>
          <w:szCs w:val="24"/>
          <w:highlight w:val="none"/>
        </w:rPr>
        <w:t>交纳</w:t>
      </w:r>
      <w:r>
        <w:rPr>
          <w:rFonts w:hint="eastAsia" w:ascii="新宋体" w:hAnsi="新宋体" w:eastAsia="新宋体" w:cs="新宋体"/>
          <w:color w:val="auto"/>
          <w:szCs w:val="24"/>
          <w:highlight w:val="none"/>
          <w:lang w:val="en-US" w:eastAsia="zh-CN"/>
        </w:rPr>
        <w:t>定额</w:t>
      </w:r>
      <w:r>
        <w:rPr>
          <w:rFonts w:hint="eastAsia" w:ascii="新宋体" w:hAnsi="新宋体" w:eastAsia="新宋体" w:cs="新宋体"/>
          <w:color w:val="auto"/>
          <w:szCs w:val="24"/>
          <w:highlight w:val="none"/>
        </w:rPr>
        <w:t>招标服务费</w:t>
      </w:r>
      <w:r>
        <w:rPr>
          <w:rFonts w:hint="eastAsia" w:ascii="新宋体" w:hAnsi="新宋体" w:eastAsia="新宋体" w:cs="新宋体"/>
          <w:color w:val="auto"/>
          <w:szCs w:val="24"/>
          <w:highlight w:val="none"/>
          <w:lang w:eastAsia="zh-CN"/>
        </w:rPr>
        <w:t>：</w:t>
      </w:r>
      <w:r>
        <w:rPr>
          <w:rFonts w:hint="eastAsia" w:ascii="新宋体" w:hAnsi="新宋体" w:eastAsia="新宋体" w:cs="新宋体"/>
          <w:b/>
          <w:bCs/>
          <w:color w:val="auto"/>
          <w:szCs w:val="24"/>
          <w:highlight w:val="none"/>
          <w:u w:val="single"/>
          <w:lang w:val="en-US" w:eastAsia="zh-CN"/>
        </w:rPr>
        <w:t>伍仟元整</w:t>
      </w:r>
      <w:r>
        <w:rPr>
          <w:rFonts w:hint="eastAsia" w:ascii="新宋体" w:hAnsi="新宋体" w:eastAsia="新宋体" w:cs="新宋体"/>
          <w:color w:val="auto"/>
          <w:szCs w:val="24"/>
          <w:highlight w:val="none"/>
        </w:rPr>
        <w:t>。</w:t>
      </w:r>
    </w:p>
    <w:p w14:paraId="07D9116C">
      <w:pPr>
        <w:spacing w:line="560" w:lineRule="exact"/>
        <w:ind w:firstLine="480" w:firstLineChars="200"/>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rPr>
        <w:t>2、招标服务费应采用转账形式交纳。</w:t>
      </w:r>
      <w:r>
        <w:rPr>
          <w:rFonts w:hint="eastAsia" w:ascii="新宋体" w:hAnsi="新宋体" w:eastAsia="新宋体" w:cs="新宋体"/>
          <w:color w:val="auto"/>
          <w:szCs w:val="24"/>
          <w:highlight w:val="none"/>
          <w:lang w:val="en-US" w:eastAsia="zh-CN"/>
        </w:rPr>
        <w:t xml:space="preserve"> </w:t>
      </w:r>
    </w:p>
    <w:p w14:paraId="3C97EEC9">
      <w:pPr>
        <w:pStyle w:val="3"/>
        <w:spacing w:line="560" w:lineRule="exact"/>
        <w:rPr>
          <w:rFonts w:hint="eastAsia" w:ascii="新宋体" w:hAnsi="新宋体" w:eastAsia="新宋体" w:cs="新宋体"/>
          <w:color w:val="auto"/>
          <w:kern w:val="0"/>
          <w:sz w:val="28"/>
          <w:szCs w:val="28"/>
          <w:highlight w:val="none"/>
        </w:rPr>
      </w:pPr>
      <w:bookmarkStart w:id="52" w:name="_Toc458617464"/>
      <w:bookmarkStart w:id="53" w:name="_Toc458617741"/>
      <w:bookmarkStart w:id="54" w:name="_Toc22375"/>
      <w:r>
        <w:rPr>
          <w:rFonts w:hint="eastAsia" w:ascii="新宋体" w:hAnsi="新宋体" w:eastAsia="新宋体" w:cs="新宋体"/>
          <w:color w:val="auto"/>
          <w:kern w:val="0"/>
          <w:sz w:val="28"/>
          <w:szCs w:val="28"/>
          <w:highlight w:val="none"/>
        </w:rPr>
        <w:t>十一、</w:t>
      </w:r>
      <w:bookmarkEnd w:id="48"/>
      <w:bookmarkEnd w:id="49"/>
      <w:bookmarkEnd w:id="50"/>
      <w:bookmarkEnd w:id="51"/>
      <w:bookmarkEnd w:id="52"/>
      <w:bookmarkEnd w:id="53"/>
      <w:r>
        <w:rPr>
          <w:rFonts w:hint="eastAsia" w:ascii="新宋体" w:hAnsi="新宋体" w:eastAsia="新宋体" w:cs="新宋体"/>
          <w:color w:val="auto"/>
          <w:kern w:val="0"/>
          <w:sz w:val="28"/>
          <w:szCs w:val="28"/>
          <w:highlight w:val="none"/>
        </w:rPr>
        <w:t>重新组织采购活动</w:t>
      </w:r>
      <w:bookmarkEnd w:id="54"/>
    </w:p>
    <w:p w14:paraId="660554FF">
      <w:pPr>
        <w:spacing w:line="560" w:lineRule="exact"/>
        <w:ind w:firstLine="720" w:firstLineChars="3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如果发生下列情况之一，采购人和采购代理机构将按《政府采购法》、《政府采购货物和服务招标投标管理办法》（财政部第87号）等有关规定重新组织采购活动：</w:t>
      </w:r>
    </w:p>
    <w:p w14:paraId="6B5E8246">
      <w:pPr>
        <w:spacing w:line="360" w:lineRule="auto"/>
        <w:ind w:firstLine="480"/>
        <w:rPr>
          <w:rFonts w:hint="eastAsia" w:ascii="新宋体" w:hAnsi="新宋体" w:eastAsia="新宋体" w:cs="新宋体"/>
          <w:color w:val="auto"/>
          <w:kern w:val="96"/>
          <w:szCs w:val="24"/>
          <w:highlight w:val="none"/>
        </w:rPr>
      </w:pPr>
      <w:r>
        <w:rPr>
          <w:rFonts w:hint="eastAsia" w:ascii="新宋体" w:hAnsi="新宋体" w:eastAsia="新宋体" w:cs="新宋体"/>
          <w:color w:val="auto"/>
          <w:kern w:val="96"/>
          <w:szCs w:val="24"/>
          <w:highlight w:val="none"/>
        </w:rPr>
        <w:t>（1）因重大变故，采购任务取消的；</w:t>
      </w:r>
    </w:p>
    <w:p w14:paraId="36C53083">
      <w:pPr>
        <w:spacing w:line="360" w:lineRule="auto"/>
        <w:ind w:firstLine="480"/>
        <w:rPr>
          <w:rFonts w:hint="eastAsia" w:ascii="新宋体" w:hAnsi="新宋体" w:eastAsia="新宋体" w:cs="新宋体"/>
          <w:color w:val="auto"/>
          <w:kern w:val="96"/>
          <w:szCs w:val="24"/>
          <w:highlight w:val="none"/>
        </w:rPr>
      </w:pPr>
      <w:r>
        <w:rPr>
          <w:rFonts w:hint="eastAsia" w:ascii="新宋体" w:hAnsi="新宋体" w:eastAsia="新宋体" w:cs="新宋体"/>
          <w:color w:val="auto"/>
          <w:kern w:val="96"/>
          <w:szCs w:val="24"/>
          <w:highlight w:val="none"/>
        </w:rPr>
        <w:t>（2）招标文件存在不合理条款或者招标程序不符合规定的；</w:t>
      </w:r>
    </w:p>
    <w:p w14:paraId="3F283A9C">
      <w:pPr>
        <w:spacing w:line="360" w:lineRule="auto"/>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96"/>
          <w:szCs w:val="24"/>
          <w:highlight w:val="none"/>
        </w:rPr>
        <w:t>（3）</w:t>
      </w:r>
      <w:r>
        <w:rPr>
          <w:rFonts w:hint="eastAsia" w:ascii="新宋体" w:hAnsi="新宋体" w:eastAsia="新宋体" w:cs="新宋体"/>
          <w:color w:val="auto"/>
          <w:szCs w:val="24"/>
          <w:highlight w:val="none"/>
        </w:rPr>
        <w:t>出现影响采购公正的违法、违规行为的；</w:t>
      </w:r>
    </w:p>
    <w:p w14:paraId="76FBC71D">
      <w:pPr>
        <w:spacing w:line="360" w:lineRule="auto"/>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（4）投标截止后投标人不足3家或者通过资格审查或符合性审查的投标人不足3家的；</w:t>
      </w:r>
    </w:p>
    <w:p w14:paraId="4F631125">
      <w:pPr>
        <w:spacing w:line="360" w:lineRule="auto"/>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（5）所有投标人的报价均超出采购预算或最高限价，采购人不能支付的。</w:t>
      </w:r>
    </w:p>
    <w:p w14:paraId="1D786DFA">
      <w:pPr>
        <w:pStyle w:val="3"/>
        <w:tabs>
          <w:tab w:val="left" w:pos="6899"/>
        </w:tabs>
        <w:spacing w:line="560" w:lineRule="exact"/>
        <w:rPr>
          <w:rFonts w:hint="eastAsia" w:ascii="新宋体" w:hAnsi="新宋体" w:eastAsia="新宋体" w:cs="新宋体"/>
          <w:color w:val="auto"/>
          <w:kern w:val="0"/>
          <w:sz w:val="28"/>
          <w:szCs w:val="28"/>
          <w:highlight w:val="none"/>
        </w:rPr>
      </w:pPr>
      <w:bookmarkStart w:id="55" w:name="_Toc458617742"/>
      <w:bookmarkStart w:id="56" w:name="_Toc458617465"/>
      <w:bookmarkStart w:id="57" w:name="_Toc17723"/>
      <w:r>
        <w:rPr>
          <w:rFonts w:hint="eastAsia" w:ascii="新宋体" w:hAnsi="新宋体" w:eastAsia="新宋体" w:cs="新宋体"/>
          <w:color w:val="auto"/>
          <w:kern w:val="0"/>
          <w:sz w:val="28"/>
          <w:szCs w:val="28"/>
          <w:highlight w:val="none"/>
        </w:rPr>
        <w:t>十二、</w:t>
      </w:r>
      <w:bookmarkEnd w:id="55"/>
      <w:bookmarkEnd w:id="56"/>
      <w:bookmarkStart w:id="58" w:name="_Toc458617743"/>
      <w:bookmarkStart w:id="59" w:name="_Toc458617466"/>
      <w:r>
        <w:rPr>
          <w:rFonts w:hint="eastAsia" w:ascii="新宋体" w:hAnsi="新宋体" w:eastAsia="新宋体" w:cs="新宋体"/>
          <w:color w:val="auto"/>
          <w:kern w:val="0"/>
          <w:sz w:val="28"/>
          <w:szCs w:val="28"/>
          <w:highlight w:val="none"/>
        </w:rPr>
        <w:t>询问、质疑与投诉</w:t>
      </w:r>
      <w:bookmarkEnd w:id="57"/>
      <w:r>
        <w:rPr>
          <w:rFonts w:hint="eastAsia" w:ascii="新宋体" w:hAnsi="新宋体" w:eastAsia="新宋体" w:cs="新宋体"/>
          <w:color w:val="auto"/>
          <w:kern w:val="0"/>
          <w:sz w:val="28"/>
          <w:szCs w:val="28"/>
          <w:highlight w:val="none"/>
        </w:rPr>
        <w:tab/>
      </w:r>
    </w:p>
    <w:p w14:paraId="2841CF8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1、询问</w:t>
      </w:r>
    </w:p>
    <w:p w14:paraId="067E569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投标人对政府采购活动事项有疑问的，可以向采购人、采购代理机构提出询问。</w:t>
      </w:r>
    </w:p>
    <w:p w14:paraId="5380FD36">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2、质疑</w:t>
      </w:r>
    </w:p>
    <w:p w14:paraId="681D360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highlight w:val="none"/>
        </w:rPr>
      </w:pPr>
      <w:r>
        <w:rPr>
          <w:rFonts w:hint="eastAsia" w:ascii="新宋体" w:hAnsi="新宋体" w:eastAsia="新宋体" w:cs="新宋体"/>
          <w:color w:val="auto"/>
          <w:highlight w:val="none"/>
        </w:rPr>
        <w:t>2-1、投标人认为招标文件、招标过程和中标结果使自己的权益受到损害的，可以在知道或者应知其权益受到损害之日起七个工作日内，以书面形式向采购人或采购代理机构提出质疑，逾期质疑无效。投标人应知其权益受到损害之日，是指：</w:t>
      </w:r>
    </w:p>
    <w:p w14:paraId="12772C9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spacing w:val="-11"/>
          <w:highlight w:val="none"/>
        </w:rPr>
      </w:pPr>
      <w:r>
        <w:rPr>
          <w:rFonts w:hint="eastAsia" w:ascii="新宋体" w:hAnsi="新宋体" w:eastAsia="新宋体" w:cs="新宋体"/>
          <w:color w:val="auto"/>
          <w:highlight w:val="none"/>
        </w:rPr>
        <w:t>（1）</w:t>
      </w:r>
      <w:r>
        <w:rPr>
          <w:rFonts w:hint="eastAsia" w:ascii="新宋体" w:hAnsi="新宋体" w:eastAsia="新宋体" w:cs="新宋体"/>
          <w:color w:val="auto"/>
          <w:spacing w:val="-11"/>
          <w:highlight w:val="none"/>
        </w:rPr>
        <w:t>对采购文件提出质疑的，为收到采购文件之日或者采购文件公告期限届满之日；</w:t>
      </w:r>
    </w:p>
    <w:p w14:paraId="7D92560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highlight w:val="none"/>
        </w:rPr>
      </w:pPr>
      <w:r>
        <w:rPr>
          <w:rFonts w:hint="eastAsia" w:ascii="新宋体" w:hAnsi="新宋体" w:eastAsia="新宋体" w:cs="新宋体"/>
          <w:color w:val="auto"/>
          <w:highlight w:val="none"/>
        </w:rPr>
        <w:t>（2）对采购过程提出质疑的，为各采购程序环节结束之日；</w:t>
      </w:r>
    </w:p>
    <w:p w14:paraId="44A4BAC1">
      <w:pPr>
        <w:keepNext w:val="0"/>
        <w:keepLines w:val="0"/>
        <w:pageBreakBefore w:val="0"/>
        <w:kinsoku/>
        <w:wordWrap/>
        <w:overflowPunct/>
        <w:topLinePunct w:val="0"/>
        <w:autoSpaceDE/>
        <w:autoSpaceDN/>
        <w:bidi w:val="0"/>
        <w:adjustRightInd/>
        <w:snapToGrid/>
        <w:spacing w:line="560" w:lineRule="exact"/>
        <w:ind w:firstLine="240" w:firstLineChars="100"/>
        <w:jc w:val="center"/>
        <w:textAlignment w:val="auto"/>
        <w:rPr>
          <w:rFonts w:hint="eastAsia" w:ascii="新宋体" w:hAnsi="新宋体" w:eastAsia="新宋体" w:cs="新宋体"/>
          <w:color w:val="auto"/>
          <w:kern w:val="0"/>
          <w:szCs w:val="24"/>
          <w:highlight w:val="none"/>
        </w:rPr>
      </w:pPr>
      <w:r>
        <w:rPr>
          <w:rFonts w:hint="eastAsia" w:ascii="新宋体" w:hAnsi="新宋体" w:eastAsia="新宋体" w:cs="新宋体"/>
          <w:color w:val="auto"/>
          <w:highlight w:val="none"/>
        </w:rPr>
        <w:t xml:space="preserve">  （3）对中标或者成交结果提出质疑的，为中标或者成交结果公告期限届满之日。</w:t>
      </w:r>
      <w:r>
        <w:rPr>
          <w:rFonts w:hint="eastAsia" w:ascii="新宋体" w:hAnsi="新宋体" w:eastAsia="新宋体" w:cs="新宋体"/>
          <w:color w:val="auto"/>
          <w:kern w:val="0"/>
          <w:szCs w:val="24"/>
          <w:highlight w:val="none"/>
        </w:rPr>
        <w:t xml:space="preserve"> </w:t>
      </w:r>
    </w:p>
    <w:p w14:paraId="1DB2C17D">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highlight w:val="none"/>
        </w:rPr>
        <w:t>2-2、投标人须在法</w:t>
      </w:r>
      <w:r>
        <w:rPr>
          <w:rFonts w:hint="eastAsia" w:ascii="新宋体" w:hAnsi="新宋体" w:eastAsia="新宋体" w:cs="新宋体"/>
          <w:color w:val="auto"/>
          <w:szCs w:val="24"/>
          <w:highlight w:val="none"/>
        </w:rPr>
        <w:t>定质疑期内一次性提出针对同一采购程序环节的质疑。</w:t>
      </w:r>
    </w:p>
    <w:p w14:paraId="3A9CDB5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2-3、投标人须按照财政部发布的《政府采购</w:t>
      </w:r>
      <w:r>
        <w:rPr>
          <w:rFonts w:hint="eastAsia" w:ascii="新宋体" w:hAnsi="新宋体" w:eastAsia="新宋体" w:cs="新宋体"/>
          <w:color w:val="auto"/>
          <w:szCs w:val="24"/>
          <w:highlight w:val="none"/>
          <w:lang w:eastAsia="zh-CN"/>
        </w:rPr>
        <w:t>供应商</w:t>
      </w:r>
      <w:r>
        <w:rPr>
          <w:rFonts w:hint="eastAsia" w:ascii="新宋体" w:hAnsi="新宋体" w:eastAsia="新宋体" w:cs="新宋体"/>
          <w:color w:val="auto"/>
          <w:szCs w:val="24"/>
          <w:highlight w:val="none"/>
        </w:rPr>
        <w:t>质疑函范本》及其制作说明提出质疑，详见“中国政府采购网（www.ccgp.gov.cn）”下载专区。</w:t>
      </w:r>
    </w:p>
    <w:p w14:paraId="5C7E563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-4、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147D4D6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-5、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14:paraId="30C77A6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 xml:space="preserve">2-6、投标人应在法定期限内以书面形式提出质疑，联系人： </w:t>
      </w:r>
      <w:r>
        <w:rPr>
          <w:rFonts w:hint="eastAsia" w:ascii="新宋体" w:hAnsi="新宋体" w:eastAsia="新宋体" w:cs="新宋体"/>
          <w:color w:val="auto"/>
          <w:szCs w:val="24"/>
          <w:highlight w:val="none"/>
          <w:lang w:eastAsia="zh-CN"/>
        </w:rPr>
        <w:t>王工</w:t>
      </w:r>
      <w:r>
        <w:rPr>
          <w:rFonts w:hint="eastAsia" w:ascii="新宋体" w:hAnsi="新宋体" w:eastAsia="新宋体" w:cs="新宋体"/>
          <w:color w:val="auto"/>
          <w:szCs w:val="24"/>
          <w:highlight w:val="none"/>
        </w:rPr>
        <w:t>，联系方式：</w:t>
      </w:r>
      <w:r>
        <w:rPr>
          <w:rFonts w:hint="eastAsia" w:ascii="新宋体" w:hAnsi="新宋体" w:eastAsia="新宋体" w:cs="新宋体"/>
          <w:color w:val="auto"/>
          <w:szCs w:val="24"/>
          <w:highlight w:val="none"/>
          <w:lang w:eastAsia="zh-CN"/>
        </w:rPr>
        <w:t>029-86639287</w:t>
      </w:r>
      <w:r>
        <w:rPr>
          <w:rFonts w:hint="eastAsia" w:ascii="新宋体" w:hAnsi="新宋体" w:eastAsia="新宋体" w:cs="新宋体"/>
          <w:color w:val="auto"/>
          <w:szCs w:val="24"/>
          <w:highlight w:val="none"/>
        </w:rPr>
        <w:t>，地址：</w:t>
      </w:r>
      <w:r>
        <w:rPr>
          <w:rFonts w:hint="eastAsia" w:ascii="新宋体" w:hAnsi="新宋体" w:eastAsia="新宋体" w:cs="新宋体"/>
          <w:color w:val="auto"/>
          <w:szCs w:val="24"/>
          <w:highlight w:val="none"/>
          <w:lang w:eastAsia="zh-CN"/>
        </w:rPr>
        <w:t>陕西慧通广和项目管理有限公司</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eastAsia="zh-CN"/>
        </w:rPr>
        <w:t>西安市未央区谭家街道渭滨路水晶新天地1单元1001会议室</w:t>
      </w:r>
      <w:r>
        <w:rPr>
          <w:rFonts w:hint="eastAsia" w:ascii="新宋体" w:hAnsi="新宋体" w:eastAsia="新宋体" w:cs="新宋体"/>
          <w:color w:val="auto"/>
          <w:szCs w:val="24"/>
          <w:highlight w:val="none"/>
        </w:rPr>
        <w:t>）。</w:t>
      </w:r>
    </w:p>
    <w:p w14:paraId="7C1C2C0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highlight w:val="none"/>
        </w:rPr>
      </w:pPr>
      <w:r>
        <w:rPr>
          <w:rFonts w:hint="eastAsia" w:ascii="新宋体" w:hAnsi="新宋体" w:eastAsia="新宋体" w:cs="新宋体"/>
          <w:color w:val="auto"/>
          <w:highlight w:val="none"/>
        </w:rPr>
        <w:t>3、投诉</w:t>
      </w:r>
    </w:p>
    <w:p w14:paraId="05E9DB73">
      <w:pPr>
        <w:pStyle w:val="38"/>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新宋体" w:hAnsi="新宋体" w:eastAsia="新宋体" w:cs="新宋体"/>
          <w:color w:val="auto"/>
          <w:kern w:val="2"/>
          <w:sz w:val="24"/>
          <w:szCs w:val="20"/>
          <w:highlight w:val="none"/>
        </w:rPr>
      </w:pPr>
      <w:r>
        <w:rPr>
          <w:rFonts w:hint="eastAsia" w:ascii="新宋体" w:hAnsi="新宋体" w:eastAsia="新宋体" w:cs="新宋体"/>
          <w:color w:val="auto"/>
          <w:kern w:val="2"/>
          <w:sz w:val="24"/>
          <w:szCs w:val="20"/>
          <w:highlight w:val="none"/>
        </w:rPr>
        <w:t>3-1、质疑投标人对采购人、采购代理机构的答复不满意或者采购人、采购代理机构未在规定的时间内作出答复的，可按《政府采购法》第55条和《政府采购质疑和投诉办法》（财政部令第94号）第17条等有关规定执行。</w:t>
      </w:r>
    </w:p>
    <w:p w14:paraId="72575807">
      <w:pPr>
        <w:pStyle w:val="38"/>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新宋体" w:hAnsi="新宋体" w:eastAsia="新宋体" w:cs="新宋体"/>
          <w:color w:val="auto"/>
          <w:kern w:val="2"/>
          <w:sz w:val="24"/>
          <w:szCs w:val="20"/>
          <w:highlight w:val="none"/>
        </w:rPr>
      </w:pPr>
      <w:r>
        <w:rPr>
          <w:rFonts w:hint="eastAsia" w:ascii="新宋体" w:hAnsi="新宋体" w:eastAsia="新宋体" w:cs="新宋体"/>
          <w:color w:val="auto"/>
          <w:kern w:val="2"/>
          <w:sz w:val="24"/>
          <w:szCs w:val="20"/>
          <w:highlight w:val="none"/>
        </w:rPr>
        <w:t>3-2、本项目质疑投标人对采购人、采购代理机构的答复不满意或者采购人、采购代理机构未在规定时间内作出答复的，可在15个工作日内向</w:t>
      </w:r>
      <w:r>
        <w:rPr>
          <w:rFonts w:hint="eastAsia" w:ascii="新宋体" w:hAnsi="新宋体" w:eastAsia="新宋体" w:cs="新宋体"/>
          <w:color w:val="auto"/>
          <w:kern w:val="2"/>
          <w:sz w:val="24"/>
          <w:szCs w:val="20"/>
          <w:highlight w:val="none"/>
          <w:u w:val="single"/>
        </w:rPr>
        <w:t xml:space="preserve"> </w:t>
      </w:r>
      <w:r>
        <w:rPr>
          <w:rFonts w:hint="eastAsia" w:ascii="新宋体" w:hAnsi="新宋体" w:eastAsia="新宋体" w:cs="新宋体"/>
          <w:color w:val="auto"/>
          <w:kern w:val="2"/>
          <w:sz w:val="24"/>
          <w:szCs w:val="20"/>
          <w:highlight w:val="none"/>
          <w:u w:val="single" w:color="auto"/>
          <w:lang w:val="en-US" w:eastAsia="zh-CN"/>
        </w:rPr>
        <w:t>渭南市华州区财政局</w:t>
      </w:r>
      <w:r>
        <w:rPr>
          <w:rFonts w:hint="eastAsia" w:ascii="新宋体" w:hAnsi="新宋体" w:eastAsia="新宋体" w:cs="新宋体"/>
          <w:color w:val="auto"/>
          <w:kern w:val="2"/>
          <w:sz w:val="24"/>
          <w:szCs w:val="20"/>
          <w:highlight w:val="none"/>
          <w:u w:val="single"/>
        </w:rPr>
        <w:t xml:space="preserve"> </w:t>
      </w:r>
      <w:r>
        <w:rPr>
          <w:rFonts w:hint="eastAsia" w:ascii="新宋体" w:hAnsi="新宋体" w:eastAsia="新宋体" w:cs="新宋体"/>
          <w:color w:val="auto"/>
          <w:kern w:val="2"/>
          <w:sz w:val="24"/>
          <w:szCs w:val="20"/>
          <w:highlight w:val="none"/>
        </w:rPr>
        <w:t>提起投诉。</w:t>
      </w:r>
    </w:p>
    <w:p w14:paraId="00927F74">
      <w:pPr>
        <w:pStyle w:val="3"/>
        <w:pageBreakBefore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auto"/>
          <w:kern w:val="0"/>
          <w:sz w:val="28"/>
          <w:szCs w:val="28"/>
          <w:highlight w:val="none"/>
        </w:rPr>
      </w:pPr>
      <w:bookmarkStart w:id="60" w:name="_Toc20119"/>
      <w:r>
        <w:rPr>
          <w:rFonts w:hint="eastAsia" w:ascii="新宋体" w:hAnsi="新宋体" w:eastAsia="新宋体" w:cs="新宋体"/>
          <w:color w:val="auto"/>
          <w:kern w:val="0"/>
          <w:sz w:val="28"/>
          <w:szCs w:val="28"/>
          <w:highlight w:val="none"/>
        </w:rPr>
        <w:t>十</w:t>
      </w:r>
      <w:r>
        <w:rPr>
          <w:rFonts w:hint="eastAsia" w:ascii="新宋体" w:hAnsi="新宋体" w:eastAsia="新宋体" w:cs="新宋体"/>
          <w:color w:val="auto"/>
          <w:kern w:val="0"/>
          <w:sz w:val="28"/>
          <w:szCs w:val="28"/>
          <w:highlight w:val="none"/>
          <w:lang w:val="en-US" w:eastAsia="zh-CN"/>
        </w:rPr>
        <w:t>三</w:t>
      </w:r>
      <w:r>
        <w:rPr>
          <w:rFonts w:hint="eastAsia" w:ascii="新宋体" w:hAnsi="新宋体" w:eastAsia="新宋体" w:cs="新宋体"/>
          <w:color w:val="auto"/>
          <w:kern w:val="0"/>
          <w:sz w:val="28"/>
          <w:szCs w:val="28"/>
          <w:highlight w:val="none"/>
        </w:rPr>
        <w:t>、拒绝商业贿赂</w:t>
      </w:r>
      <w:bookmarkEnd w:id="58"/>
      <w:bookmarkEnd w:id="59"/>
      <w:bookmarkEnd w:id="60"/>
    </w:p>
    <w:p w14:paraId="6ACFD07C">
      <w:pPr>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1、遵照陕西省财政厅的规定，采购人、采购代理机构、投标人和评审专家在招投标活动中，都要签订相应的《拒绝政府采购领域商业贿赂承诺书》，并对违反承诺的行为承担全部责任。</w:t>
      </w:r>
    </w:p>
    <w:p w14:paraId="4119F3EB">
      <w:pPr>
        <w:pageBreakBefore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2、投标人必须填写《拒绝政府采购领域商业贿赂承诺书》并附在投标文件中，同时应保证投标文件正、副本中一致。</w:t>
      </w:r>
    </w:p>
    <w:p w14:paraId="097A5E63">
      <w:pPr>
        <w:pStyle w:val="2"/>
        <w:spacing w:line="560" w:lineRule="exact"/>
        <w:rPr>
          <w:rFonts w:hint="eastAsia" w:ascii="新宋体" w:hAnsi="新宋体" w:eastAsia="新宋体" w:cs="新宋体"/>
          <w:color w:val="auto"/>
          <w:kern w:val="0"/>
          <w:highlight w:val="none"/>
        </w:rPr>
        <w:sectPr>
          <w:headerReference r:id="rId16" w:type="first"/>
          <w:footerReference r:id="rId18" w:type="first"/>
          <w:headerReference r:id="rId15" w:type="default"/>
          <w:footerReference r:id="rId17" w:type="default"/>
          <w:pgSz w:w="11905" w:h="16840"/>
          <w:pgMar w:top="1417" w:right="1417" w:bottom="1417" w:left="1417" w:header="935" w:footer="771" w:gutter="0"/>
          <w:pgNumType w:fmt="decimal" w:start="4"/>
          <w:cols w:space="0" w:num="1"/>
          <w:titlePg/>
          <w:rtlGutter w:val="0"/>
          <w:docGrid w:linePitch="312" w:charSpace="0"/>
        </w:sectPr>
      </w:pPr>
      <w:bookmarkStart w:id="61" w:name="_Toc458617744"/>
      <w:bookmarkStart w:id="62" w:name="_Toc458617467"/>
    </w:p>
    <w:p w14:paraId="4F62074C">
      <w:pPr>
        <w:pStyle w:val="2"/>
        <w:numPr>
          <w:ilvl w:val="0"/>
          <w:numId w:val="7"/>
        </w:numPr>
        <w:spacing w:line="560" w:lineRule="exact"/>
        <w:jc w:val="center"/>
        <w:rPr>
          <w:rFonts w:hint="eastAsia" w:ascii="新宋体" w:hAnsi="新宋体" w:eastAsia="新宋体" w:cs="新宋体"/>
          <w:color w:val="auto"/>
          <w:kern w:val="0"/>
          <w:highlight w:val="none"/>
        </w:rPr>
      </w:pPr>
      <w:bookmarkStart w:id="63" w:name="_Toc24042"/>
      <w:r>
        <w:rPr>
          <w:rFonts w:hint="eastAsia" w:ascii="新宋体" w:hAnsi="新宋体" w:eastAsia="新宋体" w:cs="新宋体"/>
          <w:color w:val="auto"/>
          <w:kern w:val="0"/>
          <w:highlight w:val="none"/>
        </w:rPr>
        <w:t xml:space="preserve"> 采购内容及技术要求</w:t>
      </w:r>
      <w:bookmarkEnd w:id="61"/>
      <w:bookmarkEnd w:id="62"/>
      <w:bookmarkEnd w:id="63"/>
      <w:bookmarkStart w:id="64" w:name="_Toc458617745"/>
      <w:bookmarkStart w:id="65" w:name="_Toc492"/>
      <w:bookmarkStart w:id="66" w:name="_Toc458617468"/>
    </w:p>
    <w:bookmarkEnd w:id="64"/>
    <w:bookmarkEnd w:id="65"/>
    <w:bookmarkEnd w:id="66"/>
    <w:p w14:paraId="2313B17A">
      <w:pPr>
        <w:keepNext w:val="0"/>
        <w:keepLines w:val="0"/>
        <w:widowControl/>
        <w:suppressLineNumbers w:val="0"/>
        <w:spacing w:line="360" w:lineRule="auto"/>
        <w:jc w:val="left"/>
        <w:rPr>
          <w:rFonts w:hint="default" w:ascii="新宋体" w:hAnsi="新宋体" w:eastAsia="新宋体" w:cs="新宋体"/>
          <w:b/>
          <w:bCs/>
          <w:color w:val="000000"/>
          <w:kern w:val="0"/>
          <w:sz w:val="28"/>
          <w:szCs w:val="28"/>
          <w:lang w:val="en-US" w:eastAsia="zh-CN" w:bidi="ar"/>
        </w:rPr>
      </w:pPr>
      <w:r>
        <w:rPr>
          <w:rFonts w:hint="eastAsia" w:ascii="新宋体" w:hAnsi="新宋体" w:eastAsia="新宋体" w:cs="新宋体"/>
          <w:b/>
          <w:bCs/>
          <w:color w:val="000000"/>
          <w:kern w:val="0"/>
          <w:sz w:val="28"/>
          <w:szCs w:val="28"/>
          <w:lang w:val="en-US" w:eastAsia="zh-CN" w:bidi="ar"/>
        </w:rPr>
        <w:t>1、脉诊仪 1台</w:t>
      </w:r>
    </w:p>
    <w:p w14:paraId="3BCD41A3">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b w:val="0"/>
          <w:bCs w:val="0"/>
          <w:color w:val="000000"/>
          <w:kern w:val="0"/>
          <w:sz w:val="24"/>
          <w:szCs w:val="24"/>
          <w:lang w:val="en-US" w:eastAsia="zh-CN" w:bidi="ar"/>
        </w:rPr>
        <w:t>技术参数：</w:t>
      </w:r>
      <w:r>
        <w:rPr>
          <w:rFonts w:hint="eastAsia" w:ascii="新宋体" w:hAnsi="新宋体" w:eastAsia="新宋体" w:cs="新宋体"/>
          <w:b/>
          <w:bCs/>
          <w:color w:val="000000"/>
          <w:kern w:val="0"/>
          <w:sz w:val="24"/>
          <w:szCs w:val="24"/>
          <w:lang w:val="en-US" w:eastAsia="zh-CN" w:bidi="ar"/>
        </w:rPr>
        <w:t xml:space="preserve"> </w:t>
      </w:r>
    </w:p>
    <w:p w14:paraId="0E6C1831">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1、脉压测量范围 ：脉象分析仪的脉压测量范围 0kPa～13kPa(0mmHg～ 97.5mmHg)。 </w:t>
      </w:r>
    </w:p>
    <w:p w14:paraId="314AE92F">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2、脉压准确性：脉象分析仪的脉压误差为≤±10%。 </w:t>
      </w:r>
    </w:p>
    <w:p w14:paraId="6F0FD8D1">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3、脉率测量范围：脉象分析仪的脉率测量的范围 0bpm～260bpm。 </w:t>
      </w:r>
    </w:p>
    <w:p w14:paraId="33785CFB">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4、脉率准确性：脉象分析仪的脉率误差为≤±3bpm。 </w:t>
      </w:r>
    </w:p>
    <w:p w14:paraId="05BBD316">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5、泄压功能：脉象分析仪在泄压时，压力从 13kPa（97.5mmHg）下降到 2kPa （15mmHg）的时间不超过 9s。 </w:t>
      </w:r>
    </w:p>
    <w:p w14:paraId="0F934B98">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6、传感器有效几何尺寸：传感器的有效表面与脉管垂直的尺寸应不大于 9 mm。 </w:t>
      </w:r>
    </w:p>
    <w:p w14:paraId="133DDF06">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7、同时对指尖压力大小，反馈力度大小，模拟指尖触觉回馈记录等对数据进行充分量化。 </w:t>
      </w:r>
    </w:p>
    <w:p w14:paraId="43A87564">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8、具备传统传感器作用在寸关尺腕部脉搏处，用袖带式进行腕部固定得到准确的脉象定位，通过传感器的袖带结构，采用气加压方式。确定最佳取脉压力：按照阶梯加压方式，进行分段加压，并确定最佳取脉压力；脉象采集器具有过压保护功能。可分析脉象六要素：脉位、脉力、脉率、脉律、流利度、紧张度；能准确识别临床常见的 18 种脉象；可提供中医脉象图及相关测量参数，给出脉名判读结果；系统软件开放，便于脉象数据库和专家库的二次开发应用。 </w:t>
      </w:r>
    </w:p>
    <w:p w14:paraId="0D455752">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9、工作噪声脉象分析仪在正常工作时的噪声不大于 60dB(A)。 </w:t>
      </w:r>
    </w:p>
    <w:p w14:paraId="698076BE">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10、内部电池的持久性：新出厂设备内部电池工作状态连续使用时间不小于 24 小时。 </w:t>
      </w:r>
    </w:p>
    <w:p w14:paraId="0F06D253">
      <w:pPr>
        <w:keepNext w:val="0"/>
        <w:keepLines w:val="0"/>
        <w:widowControl/>
        <w:suppressLineNumbers w:val="0"/>
        <w:spacing w:line="360" w:lineRule="auto"/>
        <w:jc w:val="left"/>
        <w:rPr>
          <w:rFonts w:hint="eastAsia" w:ascii="新宋体" w:hAnsi="新宋体" w:eastAsia="新宋体" w:cs="新宋体"/>
          <w:b w:val="0"/>
          <w:bCs w:val="0"/>
          <w:sz w:val="24"/>
          <w:szCs w:val="24"/>
        </w:rPr>
      </w:pPr>
      <w:r>
        <w:rPr>
          <w:rFonts w:hint="eastAsia" w:ascii="新宋体" w:hAnsi="新宋体" w:eastAsia="新宋体" w:cs="新宋体"/>
          <w:b w:val="0"/>
          <w:bCs w:val="0"/>
          <w:color w:val="000000"/>
          <w:kern w:val="0"/>
          <w:sz w:val="24"/>
          <w:szCs w:val="24"/>
          <w:lang w:val="en-US" w:eastAsia="zh-CN" w:bidi="ar"/>
        </w:rPr>
        <w:t xml:space="preserve">主要特征： </w:t>
      </w:r>
    </w:p>
    <w:p w14:paraId="2F19DB84">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1、 设备可适配手机及平板终端使用； </w:t>
      </w:r>
    </w:p>
    <w:p w14:paraId="779BEB54">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2、 脉诊仪采用无线蓝牙方式连接，除首次连接外，后面打开即连；配备大容量电池，可适应长时间续航检测。 </w:t>
      </w:r>
    </w:p>
    <w:p w14:paraId="569F7823">
      <w:pPr>
        <w:keepNext w:val="0"/>
        <w:keepLines w:val="0"/>
        <w:widowControl/>
        <w:suppressLineNumbers w:val="0"/>
        <w:spacing w:line="360" w:lineRule="auto"/>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en-US" w:eastAsia="zh-CN" w:bidi="ar"/>
        </w:rPr>
        <w:t xml:space="preserve">3、 结果报告有详细的中医体质及证型调理建议； </w:t>
      </w:r>
    </w:p>
    <w:p w14:paraId="1D0C5303">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4、 测试数据可选择保存在数据库，统计快速、分析客观，为医生提供疾病研究、科研等辅助；</w:t>
      </w:r>
    </w:p>
    <w:p w14:paraId="6DFDEE4B">
      <w:pPr>
        <w:keepNext w:val="0"/>
        <w:keepLines w:val="0"/>
        <w:widowControl/>
        <w:suppressLineNumbers w:val="0"/>
        <w:spacing w:line="360" w:lineRule="auto"/>
        <w:jc w:val="left"/>
        <w:rPr>
          <w:rFonts w:hint="default" w:ascii="新宋体" w:hAnsi="新宋体" w:eastAsia="新宋体" w:cs="新宋体"/>
          <w:b/>
          <w:bCs/>
          <w:color w:val="000000"/>
          <w:kern w:val="0"/>
          <w:sz w:val="28"/>
          <w:szCs w:val="28"/>
          <w:lang w:val="en-US" w:eastAsia="zh-CN" w:bidi="ar"/>
        </w:rPr>
      </w:pPr>
      <w:r>
        <w:rPr>
          <w:rFonts w:hint="eastAsia" w:ascii="新宋体" w:hAnsi="新宋体" w:eastAsia="新宋体" w:cs="新宋体"/>
          <w:b/>
          <w:bCs/>
          <w:color w:val="000000"/>
          <w:kern w:val="0"/>
          <w:sz w:val="28"/>
          <w:szCs w:val="28"/>
          <w:lang w:val="en-US" w:eastAsia="zh-CN" w:bidi="ar"/>
        </w:rPr>
        <w:t xml:space="preserve">2、智能体质辨识仪 1台 </w:t>
      </w:r>
    </w:p>
    <w:p w14:paraId="3882CD2B">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一、技术参数</w:t>
      </w:r>
    </w:p>
    <w:p w14:paraId="7D8F0400">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1、显示部分</w:t>
      </w:r>
    </w:p>
    <w:p w14:paraId="67BF3072">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1）尺寸：≥15.6英寸</w:t>
      </w:r>
    </w:p>
    <w:p w14:paraId="30E8558D">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2）最大显示尺寸（单位：mm）：不低于344.16 (H)×193.59(V)</w:t>
      </w:r>
    </w:p>
    <w:p w14:paraId="131142BB">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3）分辨率：不低于1920(H)×1080(V)</w:t>
      </w:r>
    </w:p>
    <w:p w14:paraId="2464756E">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4）亮度：不小于250cd/m2</w:t>
      </w:r>
    </w:p>
    <w:p w14:paraId="5CF507E7">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5）色彩总数：262144 colors</w:t>
      </w:r>
    </w:p>
    <w:p w14:paraId="6054DE34">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6）刷新频率：≥60Hz</w:t>
      </w:r>
    </w:p>
    <w:p w14:paraId="028FBF30">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7）寿命：≥30000小时</w:t>
      </w:r>
    </w:p>
    <w:p w14:paraId="674EF5DF">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8）采用电容触控设计，不低于5点触摸</w:t>
      </w:r>
    </w:p>
    <w:p w14:paraId="37E6FE23">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2、系统及主要配置</w:t>
      </w:r>
    </w:p>
    <w:p w14:paraId="0E98ED78">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1）操作系统：不低于Android8.1</w:t>
      </w:r>
    </w:p>
    <w:p w14:paraId="48360610">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2）媒体播放：须支持音视频及图片播放</w:t>
      </w:r>
    </w:p>
    <w:p w14:paraId="7917E691">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3）须支持OTG接口</w:t>
      </w:r>
    </w:p>
    <w:p w14:paraId="0CEF18EC">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4）CPU：不低于Rockchip RK3399最高64位高性能CPU，2.0GHz双Cortex-A72大核+四Cortex-A53小核 64-bit CPU内置低功耗MCU Cortex-MO</w:t>
      </w:r>
    </w:p>
    <w:p w14:paraId="30B4F6AF">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5）GPU：不低于四核ARM mali-T860MP4</w:t>
      </w:r>
    </w:p>
    <w:p w14:paraId="58062A48">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6）RAM：≥2G</w:t>
      </w:r>
    </w:p>
    <w:p w14:paraId="6F6FDE81">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7）Flash Memory：≥64G</w:t>
      </w:r>
    </w:p>
    <w:p w14:paraId="3E4730B5">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8）须支持wifi无线网络连接：Wi-Fi 双频 2.4G/5G</w:t>
      </w:r>
    </w:p>
    <w:p w14:paraId="319824EE">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9）须支持蓝牙连接，不低于Bluetooth 4.0</w:t>
      </w:r>
    </w:p>
    <w:p w14:paraId="130ECEB0">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10）摄像头：≥2000万像素</w:t>
      </w:r>
    </w:p>
    <w:p w14:paraId="2AB99B35">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11）光照：支持RGB+UV+PL三光谱；</w:t>
      </w:r>
    </w:p>
    <w:p w14:paraId="40335F64">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3、电源参数：</w:t>
      </w:r>
    </w:p>
    <w:p w14:paraId="335D6B36">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1）输入电源：110~230VAC±10%</w:t>
      </w:r>
    </w:p>
    <w:p w14:paraId="4B9A02A2">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2）整机功耗：≤55w</w:t>
      </w:r>
    </w:p>
    <w:p w14:paraId="1F2BDF94">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3）待机功耗：≤0.5w</w:t>
      </w:r>
    </w:p>
    <w:p w14:paraId="5E549FB7">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4、尺寸</w:t>
      </w:r>
    </w:p>
    <w:p w14:paraId="0A3BAF7E">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1）机体尺寸：≤460×400×560mm</w:t>
      </w:r>
    </w:p>
    <w:p w14:paraId="708F11D1">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二、软件功能性要求</w:t>
      </w:r>
    </w:p>
    <w:p w14:paraId="66649DE0">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1、整体要求</w:t>
      </w:r>
    </w:p>
    <w:p w14:paraId="156859DE">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具有中医舌象、面色及问诊（含体质辨识）等多种中医诊断数据采集与分析功能的一体化产品；</w:t>
      </w:r>
    </w:p>
    <w:p w14:paraId="7C4DDA01">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2、舌面象信息采集及分析</w:t>
      </w:r>
    </w:p>
    <w:p w14:paraId="361387FC">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1）可客观采集舌象及面色信息；</w:t>
      </w:r>
    </w:p>
    <w:p w14:paraId="4B26DCFB">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2）须支持被测者自助舌象、面色信息采集；</w:t>
      </w:r>
    </w:p>
    <w:p w14:paraId="7DE77215">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3）可对采集的舌象、面色图片进行全自动智能分析，输出相关中医定性判读；</w:t>
      </w:r>
    </w:p>
    <w:p w14:paraId="43EC695F">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4）须可提示舌象及面色正常指标及异常指标；</w:t>
      </w:r>
    </w:p>
    <w:p w14:paraId="64E653F0">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5）须采用云服务存储，支持舌图及面色图云存储及图片本地导出；</w:t>
      </w:r>
    </w:p>
    <w:p w14:paraId="34EE000F">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3、中医健康状态智能测评</w:t>
      </w:r>
    </w:p>
    <w:p w14:paraId="0880DBCE">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1）须根据舌象等中医信息，结合主诉症状（≤9个症状），快速智能测评中医健康状态；</w:t>
      </w:r>
    </w:p>
    <w:p w14:paraId="1771F1F9">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2）可根据中医健康状态测评结果，提供不同季节的个性化调养建议，应包含：养生药膳、饮食调养、运动养生、经络按摩、足浴按摩等内容；</w:t>
      </w:r>
    </w:p>
    <w:p w14:paraId="7D42724D">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4、科普宣教</w:t>
      </w:r>
    </w:p>
    <w:p w14:paraId="078F2367">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1）中医体质养生视频</w:t>
      </w:r>
    </w:p>
    <w:p w14:paraId="13FB21FC">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2）儿童体质调养视频</w:t>
      </w:r>
    </w:p>
    <w:p w14:paraId="605AEE3D">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3）小儿推拿指导视频</w:t>
      </w:r>
    </w:p>
    <w:p w14:paraId="1F49359D">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4）经络养生科普</w:t>
      </w:r>
    </w:p>
    <w:p w14:paraId="78D77548">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5）常见症状经络保健方案库</w:t>
      </w:r>
    </w:p>
    <w:p w14:paraId="3030DD50">
      <w:pPr>
        <w:keepNext w:val="0"/>
        <w:keepLines w:val="0"/>
        <w:widowControl/>
        <w:suppressLineNumbers w:val="0"/>
        <w:spacing w:line="360" w:lineRule="auto"/>
        <w:jc w:val="left"/>
        <w:rPr>
          <w:rFonts w:hint="default" w:ascii="新宋体" w:hAnsi="新宋体" w:eastAsia="新宋体" w:cs="新宋体"/>
          <w:b/>
          <w:sz w:val="28"/>
          <w:szCs w:val="28"/>
          <w:lang w:val="en-US" w:eastAsia="zh-CN"/>
        </w:rPr>
      </w:pPr>
      <w:r>
        <w:rPr>
          <w:rFonts w:hint="eastAsia" w:ascii="新宋体" w:hAnsi="新宋体" w:eastAsia="新宋体" w:cs="新宋体"/>
          <w:b/>
          <w:sz w:val="28"/>
          <w:szCs w:val="28"/>
          <w:lang w:val="en-US" w:eastAsia="zh-CN"/>
        </w:rPr>
        <w:t>3、</w:t>
      </w:r>
      <w:r>
        <w:rPr>
          <w:rFonts w:hint="eastAsia" w:ascii="新宋体" w:hAnsi="新宋体" w:eastAsia="新宋体" w:cs="新宋体"/>
          <w:b/>
          <w:sz w:val="28"/>
          <w:szCs w:val="28"/>
        </w:rPr>
        <w:t>中医经络穴位</w:t>
      </w:r>
      <w:r>
        <w:rPr>
          <w:rFonts w:hint="eastAsia" w:ascii="新宋体" w:hAnsi="新宋体" w:eastAsia="新宋体" w:cs="新宋体"/>
          <w:b/>
          <w:sz w:val="28"/>
          <w:szCs w:val="28"/>
          <w:lang w:val="en-US" w:eastAsia="zh-CN"/>
        </w:rPr>
        <w:t>检测仪 1台</w:t>
      </w:r>
    </w:p>
    <w:p w14:paraId="7DFCB0B5">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一、 参数要求</w:t>
      </w:r>
    </w:p>
    <w:p w14:paraId="32489BDB">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1.硬件配置：</w:t>
      </w:r>
    </w:p>
    <w:p w14:paraId="6089E725">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 外观为台车式设计，方便推动。</w:t>
      </w:r>
    </w:p>
    <w:p w14:paraId="7D6E2C52">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 包含检测笔、标键盘组合等硬件设备。</w:t>
      </w:r>
    </w:p>
    <w:p w14:paraId="1FD7382A">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2.软件配置：配有耳诊、十二原穴、权限设置等软件功能模块。</w:t>
      </w:r>
    </w:p>
    <w:p w14:paraId="45F03A8F">
      <w:pPr>
        <w:spacing w:line="360" w:lineRule="auto"/>
        <w:rPr>
          <w:rFonts w:hint="eastAsia" w:ascii="新宋体" w:hAnsi="新宋体" w:eastAsia="新宋体" w:cs="新宋体"/>
          <w:sz w:val="24"/>
          <w:szCs w:val="24"/>
        </w:rPr>
        <w:sectPr>
          <w:pgSz w:w="11906" w:h="16838"/>
          <w:pgMar w:top="1440" w:right="1800" w:bottom="1440" w:left="1800" w:header="851" w:footer="992" w:gutter="0"/>
          <w:cols w:space="425" w:num="1"/>
          <w:docGrid w:type="lines" w:linePitch="312" w:charSpace="0"/>
        </w:sectPr>
      </w:pPr>
    </w:p>
    <w:p w14:paraId="29599E5C">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二、 技术要求</w:t>
      </w:r>
    </w:p>
    <w:p w14:paraId="2BA71D90">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耳穴检测笔具有液晶屏，可显示工作状态和当前电量及检测到的穴位阻抗数据，其技术要求如下：</w:t>
      </w:r>
    </w:p>
    <w:p w14:paraId="5812A7A9">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w:t>
      </w:r>
      <w:r>
        <w:rPr>
          <w:rFonts w:hint="eastAsia" w:ascii="新宋体" w:hAnsi="新宋体" w:eastAsia="新宋体" w:cs="新宋体"/>
          <w:color w:val="000000"/>
          <w:kern w:val="0"/>
          <w:sz w:val="24"/>
          <w:szCs w:val="24"/>
          <w:lang w:val="en-US" w:eastAsia="zh-CN" w:bidi="ar"/>
        </w:rPr>
        <w:tab/>
      </w:r>
      <w:r>
        <w:rPr>
          <w:rFonts w:hint="eastAsia" w:ascii="新宋体" w:hAnsi="新宋体" w:eastAsia="新宋体" w:cs="新宋体"/>
          <w:color w:val="000000"/>
          <w:kern w:val="0"/>
          <w:sz w:val="24"/>
          <w:szCs w:val="24"/>
          <w:lang w:val="en-US" w:eastAsia="zh-CN" w:bidi="ar"/>
        </w:rPr>
        <w:t>阻抗检测：测量范围为100Ω～100KΩ，误差≤±10%。</w:t>
      </w:r>
    </w:p>
    <w:p w14:paraId="048FC276">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w:t>
      </w:r>
      <w:r>
        <w:rPr>
          <w:rFonts w:hint="eastAsia" w:ascii="新宋体" w:hAnsi="新宋体" w:eastAsia="新宋体" w:cs="新宋体"/>
          <w:color w:val="000000"/>
          <w:kern w:val="0"/>
          <w:sz w:val="24"/>
          <w:szCs w:val="24"/>
          <w:lang w:val="en-US" w:eastAsia="zh-CN" w:bidi="ar"/>
        </w:rPr>
        <w:tab/>
      </w:r>
      <w:r>
        <w:rPr>
          <w:rFonts w:hint="eastAsia" w:ascii="新宋体" w:hAnsi="新宋体" w:eastAsia="新宋体" w:cs="新宋体"/>
          <w:color w:val="000000"/>
          <w:kern w:val="0"/>
          <w:sz w:val="24"/>
          <w:szCs w:val="24"/>
          <w:lang w:val="en-US" w:eastAsia="zh-CN" w:bidi="ar"/>
        </w:rPr>
        <w:t>检测电流：≤0.5mA(r.m.s)。</w:t>
      </w:r>
    </w:p>
    <w:p w14:paraId="236A2829">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3.</w:t>
      </w:r>
      <w:r>
        <w:rPr>
          <w:rFonts w:hint="eastAsia" w:ascii="新宋体" w:hAnsi="新宋体" w:eastAsia="新宋体" w:cs="新宋体"/>
          <w:color w:val="000000"/>
          <w:kern w:val="0"/>
          <w:sz w:val="24"/>
          <w:szCs w:val="24"/>
          <w:lang w:val="en-US" w:eastAsia="zh-CN" w:bidi="ar"/>
        </w:rPr>
        <w:tab/>
      </w:r>
      <w:r>
        <w:rPr>
          <w:rFonts w:hint="eastAsia" w:ascii="新宋体" w:hAnsi="新宋体" w:eastAsia="新宋体" w:cs="新宋体"/>
          <w:color w:val="000000"/>
          <w:kern w:val="0"/>
          <w:sz w:val="24"/>
          <w:szCs w:val="24"/>
          <w:lang w:val="en-US" w:eastAsia="zh-CN" w:bidi="ar"/>
        </w:rPr>
        <w:t>电极的有效尺寸：检测电极的有效直径为3.2mm, 误差≤±10%；</w:t>
      </w:r>
    </w:p>
    <w:p w14:paraId="4B274BA9">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三、 功能要求</w:t>
      </w:r>
    </w:p>
    <w:p w14:paraId="415CC5DA">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 xml:space="preserve"> 系统软件包括耳诊、十二原穴、权限设置三大模块。</w:t>
      </w:r>
    </w:p>
    <w:p w14:paraId="67CCDA27">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1．耳诊模块：</w:t>
      </w:r>
    </w:p>
    <w:p w14:paraId="11D6F2EC">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 耳穴模型：包含3D立体人耳模型，设定93个耳穴位置。</w:t>
      </w:r>
    </w:p>
    <w:p w14:paraId="716126E3">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 检测提示功能：具有检测提示功能，可帮助医生按顺序准确、全面的获取耳穴检测信息。</w:t>
      </w:r>
    </w:p>
    <w:p w14:paraId="2F6BC6B9">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3） 脏腑关联提示：系统能提示每个耳穴所关联的不同脏腑与身体部位。</w:t>
      </w:r>
    </w:p>
    <w:p w14:paraId="7ADB6EE4">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4） 人体工学设计：测试笔符合人体工程力学标准，握持舒适。测试电伏微弱，无痛苦、无伤害、无副作用。</w:t>
      </w:r>
    </w:p>
    <w:p w14:paraId="6ACC60F5">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5） 检测报告功能：产品可自动将检测结果导入系统，经辨证分析后生成报告，并以柱状图的形式显示（检测结果可分为阴性、阳性、强阳性三类）。</w:t>
      </w:r>
    </w:p>
    <w:p w14:paraId="0EDE1108">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2．十二原穴模块：</w:t>
      </w:r>
    </w:p>
    <w:p w14:paraId="46808F3D">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 检测提示功能：具有人体十二原穴检测及提示功能，可帮助医生按顺序准确、全面的获取穴位检测信息。</w:t>
      </w:r>
    </w:p>
    <w:p w14:paraId="2A6F912E">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2）脏腑关联提示：系统能提示十二原穴所关联的不同脏腑及身体部位。</w:t>
      </w:r>
    </w:p>
    <w:p w14:paraId="45833C6D">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3．权限设置模块：</w:t>
      </w:r>
    </w:p>
    <w:p w14:paraId="43E6111E">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 权限等级设置：具有高级用户、普通用户两种权限，可设置多用户账号。</w:t>
      </w:r>
    </w:p>
    <w:p w14:paraId="7DB70884">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2）支持用户管理功能，可添加、编辑、删除用户。设定用户不同权限</w:t>
      </w:r>
    </w:p>
    <w:p w14:paraId="2D9EFE37">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3）个性化设置：具有自定义用户单位名称等个性化设置功能。</w:t>
      </w:r>
    </w:p>
    <w:p w14:paraId="3404DA13">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4）支持蓝牙设备管理功能，防止蓝牙设备误连等故障发生</w:t>
      </w:r>
    </w:p>
    <w:p w14:paraId="123535AC">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5）可设置录入信息出现显示选项，包括基本信息、一般情况、生活方式、职业特点、病史采集等</w:t>
      </w:r>
    </w:p>
    <w:p w14:paraId="58CED13C">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6）可设置经络检测报告显示内容，可根据需要调整阳性、强阳性状态显示范围。</w:t>
      </w:r>
    </w:p>
    <w:p w14:paraId="368CF574">
      <w:pPr>
        <w:keepNext w:val="0"/>
        <w:keepLines w:val="0"/>
        <w:widowControl/>
        <w:suppressLineNumbers w:val="0"/>
        <w:spacing w:line="360" w:lineRule="auto"/>
        <w:jc w:val="left"/>
        <w:rPr>
          <w:rFonts w:hint="eastAsia" w:ascii="新宋体" w:hAnsi="新宋体" w:eastAsia="新宋体" w:cs="新宋体"/>
          <w:color w:val="000000"/>
          <w:kern w:val="0"/>
          <w:sz w:val="24"/>
          <w:szCs w:val="24"/>
          <w:lang w:val="en-US" w:eastAsia="zh-CN" w:bidi="ar"/>
        </w:rPr>
        <w:sectPr>
          <w:pgSz w:w="11906" w:h="16838"/>
          <w:pgMar w:top="1440" w:right="1800" w:bottom="1440" w:left="1800" w:header="851" w:footer="992" w:gutter="0"/>
          <w:cols w:space="425" w:num="1"/>
          <w:docGrid w:type="lines" w:linePitch="312" w:charSpace="0"/>
        </w:sectPr>
      </w:pPr>
    </w:p>
    <w:p w14:paraId="0BF5B945">
      <w:pPr>
        <w:keepNext w:val="0"/>
        <w:keepLines w:val="0"/>
        <w:widowControl/>
        <w:suppressLineNumbers w:val="0"/>
        <w:spacing w:line="360" w:lineRule="auto"/>
        <w:jc w:val="left"/>
        <w:rPr>
          <w:rFonts w:hint="default" w:ascii="新宋体" w:hAnsi="新宋体" w:eastAsia="新宋体" w:cs="新宋体"/>
          <w:b/>
          <w:w w:val="95"/>
          <w:sz w:val="28"/>
          <w:szCs w:val="28"/>
          <w:lang w:val="en-US" w:eastAsia="zh-CN"/>
        </w:rPr>
      </w:pPr>
      <w:r>
        <w:rPr>
          <w:rFonts w:hint="eastAsia" w:ascii="新宋体" w:hAnsi="新宋体" w:eastAsia="新宋体" w:cs="新宋体"/>
          <w:b/>
          <w:w w:val="95"/>
          <w:sz w:val="28"/>
          <w:szCs w:val="28"/>
          <w:lang w:val="en-US" w:eastAsia="zh-CN"/>
        </w:rPr>
        <w:t xml:space="preserve">4、 </w:t>
      </w:r>
      <w:r>
        <w:rPr>
          <w:rFonts w:hint="eastAsia" w:ascii="新宋体" w:hAnsi="新宋体" w:eastAsia="新宋体" w:cs="新宋体"/>
          <w:b/>
          <w:w w:val="95"/>
          <w:sz w:val="28"/>
          <w:szCs w:val="28"/>
          <w:lang w:eastAsia="zh-CN"/>
        </w:rPr>
        <w:t>子午流注</w:t>
      </w:r>
      <w:r>
        <w:rPr>
          <w:rFonts w:hint="eastAsia" w:ascii="新宋体" w:hAnsi="新宋体" w:eastAsia="新宋体" w:cs="新宋体"/>
          <w:b/>
          <w:w w:val="95"/>
          <w:sz w:val="28"/>
          <w:szCs w:val="28"/>
          <w:lang w:val="en-US" w:eastAsia="zh-CN"/>
        </w:rPr>
        <w:t>低频电疗仪（核心产品）1台</w:t>
      </w:r>
    </w:p>
    <w:p w14:paraId="32625383">
      <w:pPr>
        <w:pStyle w:val="10"/>
        <w:spacing w:before="57" w:line="360" w:lineRule="auto"/>
        <w:ind w:firstLine="240" w:firstLineChars="10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1.产品适用于兴奋神经肌肉组织、镇痛、消炎、促进局部血液循环等。</w:t>
      </w:r>
    </w:p>
    <w:p w14:paraId="27DC7E35">
      <w:pPr>
        <w:pStyle w:val="10"/>
        <w:spacing w:before="19" w:line="360" w:lineRule="auto"/>
        <w:ind w:left="120" w:right="352" w:firstLine="12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auto"/>
          <w:szCs w:val="24"/>
          <w:highlight w:val="none"/>
        </w:rPr>
        <w:t>★</w:t>
      </w:r>
      <w:r>
        <w:rPr>
          <w:rFonts w:hint="eastAsia" w:ascii="新宋体" w:hAnsi="新宋体" w:eastAsia="新宋体" w:cs="新宋体"/>
          <w:color w:val="000000"/>
          <w:kern w:val="0"/>
          <w:sz w:val="24"/>
          <w:szCs w:val="24"/>
          <w:lang w:val="en-US" w:eastAsia="zh-CN" w:bidi="ar"/>
        </w:rPr>
        <w:t xml:space="preserve">2.具备子午流注、灵龟八法、飞腾八法三种选穴方法。             </w:t>
      </w:r>
    </w:p>
    <w:p w14:paraId="012AA20F">
      <w:pPr>
        <w:pStyle w:val="10"/>
        <w:spacing w:before="19" w:line="360" w:lineRule="auto"/>
        <w:ind w:right="352" w:firstLine="240" w:firstLineChars="10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3.病症查询：包括辨证分型、症候分析、治疗处方、穴位图示。</w:t>
      </w:r>
    </w:p>
    <w:p w14:paraId="5B97C847">
      <w:pPr>
        <w:pStyle w:val="10"/>
        <w:spacing w:line="360" w:lineRule="auto"/>
        <w:ind w:right="355" w:firstLine="240" w:firstLineChars="10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4.病症信息：31 种+。完整收录《针灸治疗学》并附加众多临床优势病例，涉及内外妇儿各科， 为临床治疗提供丰富的参考依据。</w:t>
      </w:r>
    </w:p>
    <w:p w14:paraId="68EB39C9">
      <w:pPr>
        <w:pStyle w:val="10"/>
        <w:spacing w:line="360" w:lineRule="auto"/>
        <w:ind w:firstLine="240" w:firstLineChars="10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5.穴位查询显示内容包括：作用、主治、取法、解剖、图形。</w:t>
      </w:r>
    </w:p>
    <w:p w14:paraId="2314D233">
      <w:pPr>
        <w:pStyle w:val="10"/>
        <w:spacing w:before="19" w:line="360" w:lineRule="auto"/>
        <w:ind w:left="120" w:right="352" w:firstLine="12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6.具有丰富的穴位位置图和知识库辅助功能，方便没有中医穴位知识基础的护理人员也可以准确找准治疗部位。</w:t>
      </w:r>
    </w:p>
    <w:p w14:paraId="70D0C3DE">
      <w:pPr>
        <w:pStyle w:val="10"/>
        <w:spacing w:line="360" w:lineRule="auto"/>
        <w:ind w:left="24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7.具备逢时开穴、定时开穴、任意时间开穴查询功能。</w:t>
      </w:r>
    </w:p>
    <w:p w14:paraId="65748BB2">
      <w:pPr>
        <w:pStyle w:val="10"/>
        <w:spacing w:before="19" w:line="360" w:lineRule="auto"/>
        <w:ind w:left="120" w:right="356" w:firstLine="12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8.可实现双侧（A 单元和 B 单元）独立输出，每侧（A 单元和 B 单元）十个通道同时治疗，满足临床多样的治疗需要。</w:t>
      </w:r>
    </w:p>
    <w:p w14:paraId="09507364">
      <w:pPr>
        <w:pStyle w:val="10"/>
        <w:spacing w:before="19" w:line="360" w:lineRule="auto"/>
        <w:ind w:left="120" w:right="356" w:firstLine="12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9.采用一体式推车设计，并配备储物柜和挂线器，方便移动、收纳物品和整理电极线，营造整洁的治疗环境。</w:t>
      </w:r>
    </w:p>
    <w:p w14:paraId="6E678902">
      <w:pPr>
        <w:pStyle w:val="10"/>
        <w:spacing w:line="360" w:lineRule="auto"/>
        <w:ind w:right="356" w:firstLine="240" w:firstLineChars="10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10.采用 windows 操作系统，符合日常使用电脑的习惯，并能进行文档编辑等其他操作，方便远程升级及售后。</w:t>
      </w:r>
    </w:p>
    <w:p w14:paraId="1A252E19">
      <w:pPr>
        <w:pStyle w:val="10"/>
        <w:spacing w:before="2" w:line="360" w:lineRule="auto"/>
        <w:ind w:right="355" w:firstLine="240" w:firstLineChars="10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 xml:space="preserve">11.采用≥17寸触摸屏电脑，能清楚显示所有信息并直接在屏幕上操作，使用方便。 </w:t>
      </w:r>
    </w:p>
    <w:p w14:paraId="15000F16">
      <w:pPr>
        <w:pStyle w:val="10"/>
        <w:spacing w:before="2" w:line="360" w:lineRule="auto"/>
        <w:ind w:right="355" w:firstLine="240" w:firstLineChars="10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12.每路治疗电极线均配备单独的控制旋钮，可独立开关和调节治疗强度，便于直观识别通路并快速调节。</w:t>
      </w:r>
    </w:p>
    <w:p w14:paraId="3E4F6E1F">
      <w:pPr>
        <w:pStyle w:val="10"/>
        <w:spacing w:line="360" w:lineRule="auto"/>
        <w:ind w:right="357"/>
        <w:jc w:val="both"/>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auto"/>
          <w:szCs w:val="24"/>
          <w:highlight w:val="none"/>
        </w:rPr>
        <w:t>★</w:t>
      </w:r>
      <w:r>
        <w:rPr>
          <w:rFonts w:hint="eastAsia" w:ascii="新宋体" w:hAnsi="新宋体" w:eastAsia="新宋体" w:cs="新宋体"/>
          <w:color w:val="000000"/>
          <w:kern w:val="0"/>
          <w:sz w:val="24"/>
          <w:szCs w:val="24"/>
          <w:lang w:val="en-US" w:eastAsia="zh-CN" w:bidi="ar"/>
        </w:rPr>
        <w:t>13.输出锁闭：提高设备使用过程中的安全性能，用户通过软件发出刺激指令或更换工作模式前，必须将对应单元的各路调节输出的电位器调至关闭状态，否则发出上述指令后设备的对应单元的各路输出停止工作。</w:t>
      </w:r>
    </w:p>
    <w:p w14:paraId="08407EC5">
      <w:pPr>
        <w:pStyle w:val="10"/>
        <w:spacing w:before="2" w:line="360" w:lineRule="auto"/>
        <w:ind w:right="357" w:firstLine="240" w:firstLineChars="10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14.根据个体辩证+子午流注+病证选穴形成完善的开穴方案，形成基本处方穴位推荐和子午流注开穴穴位等。</w:t>
      </w:r>
    </w:p>
    <w:p w14:paraId="5C1CF887">
      <w:pPr>
        <w:pStyle w:val="10"/>
        <w:spacing w:before="19" w:line="360" w:lineRule="auto"/>
        <w:ind w:right="116"/>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★15.治疗波形可选类型：连续波、断续波、疏密波。</w:t>
      </w:r>
    </w:p>
    <w:p w14:paraId="2D4C0770">
      <w:pPr>
        <w:pStyle w:val="10"/>
        <w:spacing w:before="19" w:line="360" w:lineRule="auto"/>
        <w:ind w:right="116" w:firstLine="240" w:firstLineChars="10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16.治疗频率调节范围：0.5-100Hz，多档可调。</w:t>
      </w:r>
    </w:p>
    <w:p w14:paraId="58C60C2F">
      <w:pPr>
        <w:pStyle w:val="10"/>
        <w:spacing w:before="0" w:line="360" w:lineRule="auto"/>
        <w:ind w:firstLine="240" w:firstLineChars="10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17.脉冲宽度：0.5ms±0.1ms。</w:t>
      </w:r>
    </w:p>
    <w:p w14:paraId="40CE3F44">
      <w:pPr>
        <w:pStyle w:val="10"/>
        <w:spacing w:before="19" w:line="360" w:lineRule="auto"/>
        <w:ind w:right="116" w:firstLine="240" w:firstLineChars="100"/>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18.设备在任意工作模式和基准负载 500Ω下：输出电压有效值 50±15V，输出电流不大于 50mA；最大输出电压有效值 65V，最大输出电流 50mA。</w:t>
      </w:r>
    </w:p>
    <w:p w14:paraId="435DE586">
      <w:pPr>
        <w:pStyle w:val="10"/>
        <w:spacing w:line="360" w:lineRule="auto"/>
        <w:ind w:left="239"/>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19.输入功率：100VA。</w:t>
      </w:r>
    </w:p>
    <w:p w14:paraId="043B2D03">
      <w:pPr>
        <w:pStyle w:val="10"/>
        <w:spacing w:before="19" w:line="360" w:lineRule="auto"/>
        <w:ind w:left="239"/>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20.电源电流强度：≤6.3A。</w:t>
      </w:r>
    </w:p>
    <w:p w14:paraId="6D3A6BB5">
      <w:pPr>
        <w:pStyle w:val="10"/>
        <w:spacing w:before="19" w:line="360" w:lineRule="auto"/>
        <w:ind w:left="239"/>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21.电源电压：AC220V±10%。</w:t>
      </w:r>
    </w:p>
    <w:p w14:paraId="7542F19E">
      <w:pPr>
        <w:pStyle w:val="10"/>
        <w:spacing w:before="18" w:line="360" w:lineRule="auto"/>
        <w:ind w:left="239"/>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22.正常工作温度：10℃～40℃。</w:t>
      </w:r>
    </w:p>
    <w:p w14:paraId="243C25C6">
      <w:pPr>
        <w:pStyle w:val="10"/>
        <w:spacing w:before="19" w:line="360" w:lineRule="auto"/>
        <w:ind w:left="239"/>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23.运输和保存湿度：≤85％。</w:t>
      </w:r>
    </w:p>
    <w:p w14:paraId="414C786E">
      <w:pPr>
        <w:keepNext w:val="0"/>
        <w:keepLines w:val="0"/>
        <w:widowControl/>
        <w:suppressLineNumbers w:val="0"/>
        <w:jc w:val="left"/>
        <w:rPr>
          <w:rFonts w:hint="default" w:ascii="新宋体" w:hAnsi="新宋体" w:eastAsia="新宋体" w:cs="新宋体"/>
          <w:b/>
          <w:bCs/>
          <w:sz w:val="28"/>
          <w:szCs w:val="36"/>
          <w:lang w:val="en-US" w:eastAsia="zh-CN"/>
        </w:rPr>
      </w:pPr>
      <w:r>
        <w:rPr>
          <w:rFonts w:hint="eastAsia" w:ascii="新宋体" w:hAnsi="新宋体" w:eastAsia="新宋体" w:cs="新宋体"/>
          <w:b/>
          <w:bCs/>
          <w:sz w:val="28"/>
          <w:szCs w:val="36"/>
          <w:lang w:val="en-US" w:eastAsia="zh-CN"/>
        </w:rPr>
        <w:t>5、熏蒸治疗仪 1台</w:t>
      </w:r>
    </w:p>
    <w:p w14:paraId="31877043">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8"/>
          <w:szCs w:val="28"/>
          <w:lang w:val="en-US" w:eastAsia="zh-CN" w:bidi="ar"/>
        </w:rPr>
        <w:t>技术参数</w:t>
      </w:r>
    </w:p>
    <w:p w14:paraId="2221B997">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8"/>
          <w:szCs w:val="28"/>
          <w:lang w:val="en-US" w:eastAsia="zh-CN" w:bidi="ar"/>
        </w:rPr>
        <w:t>1、外形尺寸（长宽高）：1200×1200×1130mm，允差±10%。</w:t>
      </w:r>
    </w:p>
    <w:p w14:paraId="18326C0B">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8"/>
          <w:szCs w:val="28"/>
          <w:lang w:val="en-US" w:eastAsia="zh-CN" w:bidi="ar"/>
        </w:rPr>
        <w:t>2、额定输入功率：3200W。</w:t>
      </w:r>
    </w:p>
    <w:p w14:paraId="620D6D6D">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8"/>
          <w:szCs w:val="28"/>
          <w:lang w:val="en-US" w:eastAsia="zh-CN" w:bidi="ar"/>
        </w:rPr>
        <w:t>3、治疗时间：1～99min内设定，允差±30s，治疗时间达到设定时间时，有蜂鸣提示音，加热装置自动断电。</w:t>
      </w:r>
    </w:p>
    <w:p w14:paraId="2A9E6547">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8"/>
          <w:szCs w:val="28"/>
          <w:lang w:val="en-US" w:eastAsia="zh-CN" w:bidi="ar"/>
        </w:rPr>
        <w:t>4、功率调节：12档。</w:t>
      </w:r>
    </w:p>
    <w:p w14:paraId="04C8F6DE">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8"/>
          <w:szCs w:val="28"/>
          <w:lang w:val="en-US" w:eastAsia="zh-CN" w:bidi="ar"/>
        </w:rPr>
        <w:t>5、上水方式：手动，加液总容量：15L。</w:t>
      </w:r>
    </w:p>
    <w:p w14:paraId="23418EA0">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8"/>
          <w:szCs w:val="28"/>
          <w:lang w:val="en-US" w:eastAsia="zh-CN" w:bidi="ar"/>
        </w:rPr>
        <w:t>6、单个熏蒸舱可同时满足手、足中药汽化熏蒸。</w:t>
      </w:r>
    </w:p>
    <w:p w14:paraId="6AC4D7D0">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4"/>
          <w:szCs w:val="24"/>
          <w:lang w:val="en-US" w:eastAsia="zh-CN" w:bidi="ar"/>
        </w:rPr>
        <w:t>★</w:t>
      </w:r>
      <w:r>
        <w:rPr>
          <w:rFonts w:hint="eastAsia" w:ascii="新宋体" w:hAnsi="新宋体" w:eastAsia="新宋体" w:cs="新宋体"/>
          <w:color w:val="000000"/>
          <w:kern w:val="0"/>
          <w:sz w:val="28"/>
          <w:szCs w:val="28"/>
          <w:lang w:val="en-US" w:eastAsia="zh-CN" w:bidi="ar"/>
        </w:rPr>
        <w:t>7、三组熏蒸舱，三组蒸汽发生器，三组电控系统，三组消毒系统，每组可独立操控也可同时工作，进行熏蒸。</w:t>
      </w:r>
    </w:p>
    <w:p w14:paraId="05102242">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8"/>
          <w:szCs w:val="28"/>
          <w:lang w:val="en-US" w:eastAsia="zh-CN" w:bidi="ar"/>
        </w:rPr>
        <w:t>8、微电脑控制操作系统，具有自动定时、自动控温、自动漏电保护、过载保护、预热功能，治疗结束自动提示。</w:t>
      </w:r>
    </w:p>
    <w:p w14:paraId="12CFC27A">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8"/>
          <w:szCs w:val="28"/>
          <w:lang w:val="en-US" w:eastAsia="zh-CN" w:bidi="ar"/>
        </w:rPr>
        <w:t>9、防干烧装置：当蒸汽发生器无液体时，不能加热，并有提示信息。</w:t>
      </w:r>
    </w:p>
    <w:p w14:paraId="256DBD12">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4"/>
          <w:szCs w:val="24"/>
          <w:lang w:val="en-US" w:eastAsia="zh-CN" w:bidi="ar"/>
        </w:rPr>
        <w:t>★</w:t>
      </w:r>
      <w:r>
        <w:rPr>
          <w:rFonts w:hint="eastAsia" w:ascii="新宋体" w:hAnsi="新宋体" w:eastAsia="新宋体" w:cs="新宋体"/>
          <w:color w:val="000000"/>
          <w:kern w:val="0"/>
          <w:sz w:val="28"/>
          <w:szCs w:val="28"/>
          <w:lang w:val="en-US" w:eastAsia="zh-CN" w:bidi="ar"/>
        </w:rPr>
        <w:t>10、具有臭氧杀菌消毒功能。</w:t>
      </w:r>
    </w:p>
    <w:p w14:paraId="1809DD74">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8"/>
          <w:szCs w:val="28"/>
          <w:lang w:val="en-US" w:eastAsia="zh-CN" w:bidi="ar"/>
        </w:rPr>
        <w:t>11、具有音乐播放功能（配备U盘）。</w:t>
      </w:r>
    </w:p>
    <w:p w14:paraId="53DE1732">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8"/>
          <w:szCs w:val="28"/>
          <w:lang w:val="en-US" w:eastAsia="zh-CN" w:bidi="ar"/>
        </w:rPr>
        <w:t>12、具有单独停止加热按钮。</w:t>
      </w:r>
    </w:p>
    <w:p w14:paraId="160EE187">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4"/>
          <w:szCs w:val="24"/>
          <w:lang w:val="en-US" w:eastAsia="zh-CN" w:bidi="ar"/>
        </w:rPr>
        <w:t>★</w:t>
      </w:r>
      <w:r>
        <w:rPr>
          <w:rFonts w:hint="eastAsia" w:ascii="新宋体" w:hAnsi="新宋体" w:eastAsia="新宋体" w:cs="新宋体"/>
          <w:color w:val="000000"/>
          <w:kern w:val="0"/>
          <w:sz w:val="28"/>
          <w:szCs w:val="28"/>
          <w:lang w:val="en-US" w:eastAsia="zh-CN" w:bidi="ar"/>
        </w:rPr>
        <w:t>13、控制台自配补水装置，方便医护人员对设备进行加水、清洗及维护。</w:t>
      </w:r>
    </w:p>
    <w:p w14:paraId="6C660365">
      <w:pPr>
        <w:bidi w:val="0"/>
        <w:rPr>
          <w:rFonts w:hint="eastAsia" w:ascii="新宋体" w:hAnsi="新宋体" w:eastAsia="新宋体" w:cs="新宋体"/>
          <w:color w:val="000000"/>
          <w:kern w:val="0"/>
          <w:sz w:val="28"/>
          <w:szCs w:val="28"/>
          <w:lang w:val="en-US" w:eastAsia="zh-CN" w:bidi="ar"/>
        </w:rPr>
      </w:pPr>
      <w:r>
        <w:rPr>
          <w:rFonts w:hint="eastAsia" w:ascii="新宋体" w:hAnsi="新宋体" w:eastAsia="新宋体" w:cs="新宋体"/>
          <w:color w:val="000000"/>
          <w:kern w:val="0"/>
          <w:sz w:val="28"/>
          <w:szCs w:val="28"/>
          <w:lang w:val="en-US" w:eastAsia="zh-CN" w:bidi="ar"/>
        </w:rPr>
        <w:t>14、具有双重超温保护功能。</w:t>
      </w:r>
    </w:p>
    <w:p w14:paraId="3A5A455B">
      <w:pPr>
        <w:rPr>
          <w:rFonts w:hint="eastAsia" w:ascii="新宋体" w:hAnsi="新宋体" w:eastAsia="新宋体" w:cs="新宋体"/>
          <w:color w:val="000000"/>
          <w:kern w:val="0"/>
          <w:sz w:val="24"/>
          <w:szCs w:val="24"/>
          <w:lang w:val="en-US" w:eastAsia="zh-CN" w:bidi="ar"/>
        </w:rPr>
        <w:sectPr>
          <w:pgSz w:w="11906" w:h="16838"/>
          <w:pgMar w:top="1440" w:right="1800" w:bottom="1440" w:left="1800" w:header="851" w:footer="992" w:gutter="0"/>
          <w:cols w:space="425" w:num="1"/>
          <w:docGrid w:type="lines" w:linePitch="312" w:charSpace="0"/>
        </w:sectPr>
      </w:pPr>
      <w:r>
        <w:rPr>
          <w:rFonts w:hint="eastAsia" w:ascii="新宋体" w:hAnsi="新宋体" w:eastAsia="新宋体" w:cs="新宋体"/>
          <w:sz w:val="24"/>
          <w:lang w:eastAsia="zh-CN"/>
        </w:rPr>
        <w:br w:type="page"/>
      </w:r>
    </w:p>
    <w:p w14:paraId="21FE900A">
      <w:pPr>
        <w:keepNext w:val="0"/>
        <w:keepLines w:val="0"/>
        <w:widowControl/>
        <w:suppressLineNumbers w:val="0"/>
        <w:jc w:val="left"/>
        <w:rPr>
          <w:rFonts w:hint="eastAsia" w:ascii="新宋体" w:hAnsi="新宋体" w:eastAsia="新宋体" w:cs="新宋体"/>
          <w:sz w:val="24"/>
          <w:lang w:eastAsia="zh-CN"/>
        </w:rPr>
      </w:pPr>
    </w:p>
    <w:p w14:paraId="165DE543">
      <w:pPr>
        <w:pStyle w:val="2"/>
        <w:bidi w:val="0"/>
        <w:spacing w:line="360" w:lineRule="auto"/>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第四章  商务要求</w:t>
      </w:r>
    </w:p>
    <w:p w14:paraId="28203084">
      <w:pPr>
        <w:spacing w:line="560" w:lineRule="exact"/>
        <w:rPr>
          <w:rFonts w:hint="eastAsia" w:ascii="新宋体" w:hAnsi="新宋体" w:eastAsia="新宋体" w:cs="新宋体"/>
          <w:color w:val="auto"/>
          <w:szCs w:val="24"/>
          <w:highlight w:val="none"/>
        </w:rPr>
      </w:pPr>
      <w:r>
        <w:rPr>
          <w:rFonts w:hint="eastAsia" w:ascii="新宋体" w:hAnsi="新宋体" w:eastAsia="新宋体" w:cs="新宋体"/>
          <w:b/>
          <w:color w:val="auto"/>
          <w:szCs w:val="24"/>
          <w:highlight w:val="none"/>
        </w:rPr>
        <w:t>一、交货期及地点：</w:t>
      </w:r>
    </w:p>
    <w:p w14:paraId="5EFA4B02">
      <w:pPr>
        <w:adjustRightInd w:val="0"/>
        <w:snapToGrid w:val="0"/>
        <w:spacing w:line="560" w:lineRule="exact"/>
        <w:ind w:firstLine="600" w:firstLineChars="250"/>
        <w:rPr>
          <w:rFonts w:hint="eastAsia" w:ascii="新宋体" w:hAnsi="新宋体" w:eastAsia="新宋体" w:cs="新宋体"/>
          <w:color w:val="auto"/>
          <w:szCs w:val="24"/>
          <w:highlight w:val="none"/>
        </w:rPr>
      </w:pPr>
      <w:bookmarkStart w:id="67" w:name="_Toc167712839"/>
      <w:bookmarkStart w:id="68" w:name="_Toc167714037"/>
      <w:bookmarkStart w:id="69" w:name="_Toc167715234"/>
      <w:r>
        <w:rPr>
          <w:rFonts w:hint="eastAsia" w:ascii="新宋体" w:hAnsi="新宋体" w:eastAsia="新宋体" w:cs="新宋体"/>
          <w:color w:val="auto"/>
          <w:szCs w:val="24"/>
          <w:highlight w:val="none"/>
        </w:rPr>
        <w:t>1、 交货期：</w:t>
      </w:r>
      <w:bookmarkEnd w:id="67"/>
      <w:bookmarkEnd w:id="68"/>
      <w:bookmarkEnd w:id="69"/>
      <w:r>
        <w:rPr>
          <w:rFonts w:hint="eastAsia" w:ascii="新宋体" w:hAnsi="新宋体" w:eastAsia="新宋体" w:cs="新宋体"/>
          <w:color w:val="auto"/>
          <w:szCs w:val="24"/>
          <w:highlight w:val="none"/>
          <w:lang w:eastAsia="zh-CN"/>
        </w:rPr>
        <w:t>自合</w:t>
      </w:r>
      <w:r>
        <w:rPr>
          <w:rFonts w:hint="eastAsia" w:ascii="新宋体" w:hAnsi="新宋体" w:eastAsia="新宋体" w:cs="新宋体"/>
          <w:color w:val="auto"/>
          <w:szCs w:val="24"/>
          <w:highlight w:val="none"/>
          <w:shd w:val="clear"/>
          <w:lang w:eastAsia="zh-CN"/>
        </w:rPr>
        <w:t>同签订之日起</w:t>
      </w:r>
      <w:r>
        <w:rPr>
          <w:rFonts w:hint="eastAsia" w:ascii="新宋体" w:hAnsi="新宋体" w:eastAsia="新宋体" w:cs="新宋体"/>
          <w:color w:val="auto"/>
          <w:szCs w:val="24"/>
          <w:highlight w:val="none"/>
          <w:shd w:val="clear"/>
          <w:lang w:val="en-US" w:eastAsia="zh-CN"/>
        </w:rPr>
        <w:t>一个月</w:t>
      </w:r>
      <w:r>
        <w:rPr>
          <w:rFonts w:hint="eastAsia" w:ascii="新宋体" w:hAnsi="新宋体" w:eastAsia="新宋体" w:cs="新宋体"/>
          <w:color w:val="auto"/>
          <w:szCs w:val="24"/>
          <w:highlight w:val="none"/>
          <w:shd w:val="clear"/>
          <w:lang w:eastAsia="zh-CN"/>
        </w:rPr>
        <w:t>内交付</w:t>
      </w:r>
      <w:r>
        <w:rPr>
          <w:rFonts w:hint="eastAsia" w:ascii="新宋体" w:hAnsi="新宋体" w:eastAsia="新宋体" w:cs="新宋体"/>
          <w:color w:val="auto"/>
          <w:szCs w:val="24"/>
          <w:highlight w:val="none"/>
          <w:lang w:eastAsia="zh-CN"/>
        </w:rPr>
        <w:t>完毕</w:t>
      </w:r>
      <w:r>
        <w:rPr>
          <w:rFonts w:hint="eastAsia" w:ascii="新宋体" w:hAnsi="新宋体" w:eastAsia="新宋体" w:cs="新宋体"/>
          <w:color w:val="auto"/>
          <w:szCs w:val="24"/>
          <w:highlight w:val="none"/>
        </w:rPr>
        <w:t>。</w:t>
      </w:r>
    </w:p>
    <w:p w14:paraId="7FB0AD95">
      <w:pPr>
        <w:adjustRightInd w:val="0"/>
        <w:snapToGrid w:val="0"/>
        <w:spacing w:line="560" w:lineRule="exact"/>
        <w:ind w:firstLine="600" w:firstLineChars="25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 交货地点：</w:t>
      </w:r>
      <w:r>
        <w:rPr>
          <w:rFonts w:hint="eastAsia" w:ascii="新宋体" w:hAnsi="新宋体" w:eastAsia="新宋体" w:cs="新宋体"/>
          <w:color w:val="auto"/>
          <w:szCs w:val="24"/>
          <w:highlight w:val="none"/>
          <w:lang w:eastAsia="zh-CN"/>
        </w:rPr>
        <w:t>渭南市华州区中医医院</w:t>
      </w:r>
      <w:r>
        <w:rPr>
          <w:rFonts w:hint="eastAsia" w:ascii="新宋体" w:hAnsi="新宋体" w:eastAsia="新宋体" w:cs="新宋体"/>
          <w:color w:val="auto"/>
          <w:szCs w:val="24"/>
          <w:highlight w:val="none"/>
        </w:rPr>
        <w:t>指定地点。</w:t>
      </w:r>
    </w:p>
    <w:p w14:paraId="2503B1FD">
      <w:pPr>
        <w:spacing w:line="560" w:lineRule="exact"/>
        <w:ind w:firstLine="482" w:firstLineChars="200"/>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二、包装、运输、安装、调试及培训要求：</w:t>
      </w:r>
    </w:p>
    <w:p w14:paraId="6CED179B">
      <w:pPr>
        <w:spacing w:line="560" w:lineRule="exact"/>
        <w:ind w:firstLine="600" w:firstLineChars="25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1、包装：应采取防潮、防晒、防腐蚀、防震动及防止其它损坏的必要措施。中标人应承担由于其包装或防护措施不妥而引起的货物锈蚀、损坏和丢失等任何损失造成的责任或费用。</w:t>
      </w:r>
    </w:p>
    <w:p w14:paraId="55AB1296">
      <w:pPr>
        <w:spacing w:line="560" w:lineRule="exact"/>
        <w:ind w:firstLine="600" w:firstLineChars="250"/>
        <w:rPr>
          <w:rFonts w:hint="eastAsia" w:ascii="新宋体" w:hAnsi="新宋体" w:eastAsia="新宋体" w:cs="新宋体"/>
          <w:color w:val="auto"/>
          <w:kern w:val="0"/>
          <w:szCs w:val="24"/>
          <w:highlight w:val="none"/>
        </w:rPr>
      </w:pPr>
      <w:r>
        <w:rPr>
          <w:rFonts w:hint="eastAsia" w:ascii="新宋体" w:hAnsi="新宋体" w:eastAsia="新宋体" w:cs="新宋体"/>
          <w:color w:val="auto"/>
          <w:szCs w:val="24"/>
          <w:highlight w:val="none"/>
        </w:rPr>
        <w:t>2、运输：</w:t>
      </w:r>
      <w:r>
        <w:rPr>
          <w:rFonts w:hint="eastAsia" w:ascii="新宋体" w:hAnsi="新宋体" w:eastAsia="新宋体" w:cs="新宋体"/>
          <w:color w:val="auto"/>
          <w:kern w:val="0"/>
          <w:szCs w:val="24"/>
          <w:highlight w:val="none"/>
        </w:rPr>
        <w:t>选择运输风险小、运费低、距离短的运输路线。运杂费一次包死在总价内，包括生产厂到施工现场所需的装卸、运输（含保险费）、现场保管费、二次倒运费、吊装费等费用。</w:t>
      </w:r>
    </w:p>
    <w:p w14:paraId="0AC9EDD8">
      <w:pPr>
        <w:spacing w:line="560" w:lineRule="exact"/>
        <w:ind w:firstLine="600" w:firstLineChars="25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3、安装、调试及培训：中标人负责所有设备的安装、调试、培训工作，所有费用一次包死在总价内。</w:t>
      </w:r>
      <w:bookmarkStart w:id="70" w:name="_Toc167714062"/>
      <w:bookmarkStart w:id="71" w:name="_Toc167715259"/>
      <w:bookmarkStart w:id="72" w:name="_Toc167712864"/>
      <w:r>
        <w:rPr>
          <w:rFonts w:hint="eastAsia" w:ascii="新宋体" w:hAnsi="新宋体" w:eastAsia="新宋体" w:cs="新宋体"/>
          <w:color w:val="auto"/>
          <w:szCs w:val="24"/>
          <w:highlight w:val="none"/>
        </w:rPr>
        <w:t>每套设备安装调试完毕后，中标人必须安排技术人员对使用单位的设备管理人员进行操作应用及维护保养方面的技能培训</w:t>
      </w:r>
      <w:bookmarkEnd w:id="70"/>
      <w:bookmarkEnd w:id="71"/>
      <w:bookmarkEnd w:id="72"/>
      <w:r>
        <w:rPr>
          <w:rFonts w:hint="eastAsia" w:ascii="新宋体" w:hAnsi="新宋体" w:eastAsia="新宋体" w:cs="新宋体"/>
          <w:color w:val="auto"/>
          <w:szCs w:val="24"/>
          <w:highlight w:val="none"/>
        </w:rPr>
        <w:t>，使其掌握基本技能。</w:t>
      </w:r>
    </w:p>
    <w:p w14:paraId="59F5F57F">
      <w:pPr>
        <w:adjustRightInd w:val="0"/>
        <w:snapToGrid w:val="0"/>
        <w:spacing w:line="560" w:lineRule="exact"/>
        <w:rPr>
          <w:rFonts w:hint="eastAsia" w:ascii="新宋体" w:hAnsi="新宋体" w:eastAsia="新宋体" w:cs="新宋体"/>
          <w:sz w:val="24"/>
          <w:szCs w:val="24"/>
          <w:highlight w:val="none"/>
          <w:lang w:val="en-US" w:eastAsia="zh-CN"/>
        </w:rPr>
      </w:pPr>
      <w:r>
        <w:rPr>
          <w:rFonts w:hint="eastAsia" w:ascii="新宋体" w:hAnsi="新宋体" w:eastAsia="新宋体" w:cs="新宋体"/>
          <w:b/>
          <w:color w:val="auto"/>
          <w:szCs w:val="24"/>
          <w:highlight w:val="none"/>
        </w:rPr>
        <w:t xml:space="preserve">    三、付款方式：</w:t>
      </w:r>
      <w:bookmarkStart w:id="73" w:name="_Toc167714040"/>
      <w:bookmarkStart w:id="74" w:name="_Toc167715237"/>
      <w:bookmarkStart w:id="75" w:name="_Toc167712842"/>
    </w:p>
    <w:p w14:paraId="25758D57">
      <w:pPr>
        <w:adjustRightInd w:val="0"/>
        <w:snapToGri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全</w:t>
      </w:r>
      <w:r>
        <w:rPr>
          <w:rFonts w:hint="eastAsia" w:ascii="新宋体" w:hAnsi="新宋体" w:eastAsia="新宋体" w:cs="新宋体"/>
          <w:color w:val="auto"/>
          <w:szCs w:val="24"/>
          <w:highlight w:val="none"/>
        </w:rPr>
        <w:t>部货物到达采购人指定地点安装、调试完成验收合格后，一个月内支付合同总价</w:t>
      </w:r>
    </w:p>
    <w:p w14:paraId="35A79870">
      <w:pPr>
        <w:adjustRightInd w:val="0"/>
        <w:snapToGrid w:val="0"/>
        <w:spacing w:line="560" w:lineRule="exact"/>
        <w:rPr>
          <w:rFonts w:hint="eastAsia" w:ascii="新宋体" w:hAnsi="新宋体" w:eastAsia="新宋体" w:cs="新宋体"/>
          <w:sz w:val="24"/>
          <w:szCs w:val="24"/>
          <w:highlight w:val="none"/>
          <w:lang w:val="en-US" w:eastAsia="zh-CN"/>
        </w:rPr>
      </w:pPr>
      <w:r>
        <w:rPr>
          <w:rFonts w:hint="eastAsia" w:ascii="新宋体" w:hAnsi="新宋体" w:eastAsia="新宋体" w:cs="新宋体"/>
          <w:color w:val="auto"/>
          <w:szCs w:val="24"/>
          <w:highlight w:val="none"/>
        </w:rPr>
        <w:t>的百分之三十(30%)，货到安装验收合格一年内，支付合同总价的百分之六十五(65%)</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lang w:val="en-US" w:eastAsia="zh-CN"/>
        </w:rPr>
        <w:t>合同剩余款项百分之五（5%）设备运行正常后15个月内付清</w:t>
      </w:r>
      <w:r>
        <w:rPr>
          <w:rFonts w:hint="eastAsia" w:ascii="新宋体" w:hAnsi="新宋体" w:eastAsia="新宋体" w:cs="新宋体"/>
          <w:color w:val="auto"/>
          <w:szCs w:val="24"/>
          <w:highlight w:val="none"/>
          <w:lang w:eastAsia="zh-CN"/>
        </w:rPr>
        <w:t>。</w:t>
      </w:r>
    </w:p>
    <w:p w14:paraId="6549F260">
      <w:pPr>
        <w:adjustRightInd w:val="0"/>
        <w:snapToGrid w:val="0"/>
        <w:spacing w:line="560" w:lineRule="exact"/>
        <w:rPr>
          <w:rFonts w:hint="eastAsia" w:ascii="新宋体" w:hAnsi="新宋体" w:eastAsia="新宋体" w:cs="新宋体"/>
          <w:b/>
          <w:color w:val="auto"/>
          <w:szCs w:val="24"/>
          <w:highlight w:val="none"/>
        </w:rPr>
      </w:pPr>
      <w:r>
        <w:rPr>
          <w:rFonts w:hint="eastAsia" w:ascii="新宋体" w:hAnsi="新宋体" w:eastAsia="新宋体" w:cs="新宋体"/>
          <w:color w:val="auto"/>
          <w:szCs w:val="24"/>
          <w:highlight w:val="none"/>
        </w:rPr>
        <w:t xml:space="preserve"> </w:t>
      </w:r>
      <w:r>
        <w:rPr>
          <w:rFonts w:hint="eastAsia" w:ascii="新宋体" w:hAnsi="新宋体" w:eastAsia="新宋体" w:cs="新宋体"/>
          <w:b/>
          <w:color w:val="auto"/>
          <w:szCs w:val="24"/>
          <w:highlight w:val="none"/>
        </w:rPr>
        <w:t xml:space="preserve">   四、验收</w:t>
      </w:r>
      <w:bookmarkEnd w:id="73"/>
      <w:bookmarkEnd w:id="74"/>
      <w:bookmarkEnd w:id="75"/>
      <w:bookmarkStart w:id="76" w:name="_Toc167714041"/>
      <w:bookmarkStart w:id="77" w:name="_Toc167712843"/>
      <w:bookmarkStart w:id="78" w:name="_Toc167715238"/>
      <w:r>
        <w:rPr>
          <w:rFonts w:hint="eastAsia" w:ascii="新宋体" w:hAnsi="新宋体" w:eastAsia="新宋体" w:cs="新宋体"/>
          <w:b/>
          <w:color w:val="auto"/>
          <w:szCs w:val="24"/>
          <w:highlight w:val="none"/>
        </w:rPr>
        <w:t>:</w:t>
      </w:r>
      <w:r>
        <w:rPr>
          <w:rFonts w:hint="eastAsia" w:ascii="新宋体" w:hAnsi="新宋体" w:eastAsia="新宋体" w:cs="新宋体"/>
          <w:b/>
          <w:color w:val="auto"/>
          <w:szCs w:val="24"/>
          <w:highlight w:val="none"/>
        </w:rPr>
        <w:tab/>
      </w:r>
    </w:p>
    <w:p w14:paraId="0FE48562">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1、项目验收分初验和终验:</w:t>
      </w:r>
      <w:bookmarkEnd w:id="76"/>
      <w:bookmarkEnd w:id="77"/>
      <w:bookmarkEnd w:id="78"/>
      <w:bookmarkStart w:id="79" w:name="_Toc167712844"/>
      <w:bookmarkStart w:id="80" w:name="_Toc167714042"/>
      <w:bookmarkStart w:id="81" w:name="_Toc167715239"/>
    </w:p>
    <w:bookmarkEnd w:id="79"/>
    <w:bookmarkEnd w:id="80"/>
    <w:bookmarkEnd w:id="81"/>
    <w:p w14:paraId="0DB71F02">
      <w:pPr>
        <w:spacing w:line="560" w:lineRule="exact"/>
        <w:ind w:firstLine="480" w:firstLineChars="200"/>
        <w:rPr>
          <w:rFonts w:hint="eastAsia" w:ascii="新宋体" w:hAnsi="新宋体" w:eastAsia="新宋体" w:cs="新宋体"/>
          <w:color w:val="auto"/>
          <w:szCs w:val="24"/>
          <w:highlight w:val="none"/>
        </w:rPr>
      </w:pPr>
      <w:bookmarkStart w:id="82" w:name="_Toc167715241"/>
      <w:bookmarkStart w:id="83" w:name="_Toc167714044"/>
      <w:bookmarkStart w:id="84" w:name="_Toc167712846"/>
      <w:r>
        <w:rPr>
          <w:rFonts w:hint="eastAsia" w:ascii="新宋体" w:hAnsi="新宋体" w:eastAsia="新宋体" w:cs="新宋体"/>
          <w:color w:val="auto"/>
          <w:szCs w:val="24"/>
          <w:highlight w:val="none"/>
        </w:rPr>
        <w:t>初验：货物到达交货地点后，由使用单位根据合同对货物（设备）的名称、品牌、规格、型号、产地、数量进行检查。</w:t>
      </w:r>
    </w:p>
    <w:p w14:paraId="7A91C55C">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终验：所有货物(设备)安装、调试完毕，正常使用</w:t>
      </w:r>
      <w:r>
        <w:rPr>
          <w:rFonts w:hint="eastAsia" w:ascii="新宋体" w:hAnsi="新宋体" w:eastAsia="新宋体" w:cs="新宋体"/>
          <w:color w:val="auto"/>
          <w:szCs w:val="24"/>
          <w:highlight w:val="none"/>
          <w:lang w:val="en-US" w:eastAsia="zh-CN"/>
        </w:rPr>
        <w:t>3</w:t>
      </w:r>
      <w:r>
        <w:rPr>
          <w:rFonts w:hint="eastAsia" w:ascii="新宋体" w:hAnsi="新宋体" w:eastAsia="新宋体" w:cs="新宋体"/>
          <w:color w:val="auto"/>
          <w:szCs w:val="24"/>
          <w:highlight w:val="none"/>
        </w:rPr>
        <w:t>0个日历日后，由采购人进行终验（最终验收），合格后签发《终验合格单》。</w:t>
      </w:r>
      <w:r>
        <w:rPr>
          <w:rFonts w:hint="eastAsia" w:ascii="新宋体" w:hAnsi="新宋体" w:eastAsia="新宋体" w:cs="新宋体"/>
          <w:color w:val="auto"/>
          <w:szCs w:val="24"/>
          <w:highlight w:val="none"/>
        </w:rPr>
        <w:cr/>
      </w:r>
      <w:r>
        <w:rPr>
          <w:rFonts w:hint="eastAsia" w:ascii="新宋体" w:hAnsi="新宋体" w:eastAsia="新宋体" w:cs="新宋体"/>
          <w:color w:val="auto"/>
          <w:szCs w:val="24"/>
          <w:highlight w:val="none"/>
        </w:rPr>
        <w:t xml:space="preserve">    2、验收不合格的中标单位，必须在接到通知后7个日历日内确保货物通过验收。如接到通知后7个日历日内验收仍不合格，采购人可提出索赔或取消其供货合同。采购人可以按照评审报告推荐的中标候选人名单排序，确定下一候选人为中标单位。</w:t>
      </w:r>
    </w:p>
    <w:p w14:paraId="0FDAFDC1">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3、验收依据</w:t>
      </w:r>
      <w:bookmarkEnd w:id="82"/>
      <w:bookmarkEnd w:id="83"/>
      <w:bookmarkEnd w:id="84"/>
      <w:bookmarkStart w:id="85" w:name="_Toc167712847"/>
      <w:bookmarkStart w:id="86" w:name="_Toc167714045"/>
      <w:bookmarkStart w:id="87" w:name="_Toc167715242"/>
    </w:p>
    <w:p w14:paraId="5C3CCC5A">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（1）合同文本及合同补充文件（条款）</w:t>
      </w:r>
      <w:bookmarkEnd w:id="85"/>
      <w:bookmarkEnd w:id="86"/>
      <w:bookmarkEnd w:id="87"/>
      <w:r>
        <w:rPr>
          <w:rFonts w:hint="eastAsia" w:ascii="新宋体" w:hAnsi="新宋体" w:eastAsia="新宋体" w:cs="新宋体"/>
          <w:color w:val="auto"/>
          <w:szCs w:val="24"/>
          <w:highlight w:val="none"/>
        </w:rPr>
        <w:t xml:space="preserve">； </w:t>
      </w:r>
    </w:p>
    <w:p w14:paraId="5DBC9A42">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（2）产品的合法来源渠道证明文件、响应功能证明材料；</w:t>
      </w:r>
    </w:p>
    <w:p w14:paraId="03CFD1A0">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（3）招标文件；</w:t>
      </w:r>
    </w:p>
    <w:p w14:paraId="2F5B5F39">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（4）中标人的投标文件；</w:t>
      </w:r>
    </w:p>
    <w:p w14:paraId="2612ABC9">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（5）货物清单；</w:t>
      </w:r>
    </w:p>
    <w:p w14:paraId="6C763829">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（6）生产厂家的企业资质、货物的执行标准。</w:t>
      </w:r>
    </w:p>
    <w:p w14:paraId="684EADCC">
      <w:pPr>
        <w:spacing w:line="560" w:lineRule="exact"/>
        <w:ind w:firstLine="482" w:firstLineChars="200"/>
        <w:rPr>
          <w:rFonts w:hint="eastAsia" w:ascii="新宋体" w:hAnsi="新宋体" w:eastAsia="新宋体" w:cs="新宋体"/>
          <w:b/>
          <w:color w:val="auto"/>
          <w:szCs w:val="24"/>
          <w:highlight w:val="none"/>
        </w:rPr>
      </w:pPr>
      <w:bookmarkStart w:id="88" w:name="_Toc167715244"/>
      <w:bookmarkStart w:id="89" w:name="_Toc167712849"/>
      <w:bookmarkStart w:id="90" w:name="_Toc167714047"/>
      <w:r>
        <w:rPr>
          <w:rFonts w:hint="eastAsia" w:ascii="新宋体" w:hAnsi="新宋体" w:eastAsia="新宋体" w:cs="新宋体"/>
          <w:b/>
          <w:color w:val="auto"/>
          <w:szCs w:val="24"/>
          <w:highlight w:val="none"/>
        </w:rPr>
        <w:t>五、</w:t>
      </w:r>
      <w:bookmarkEnd w:id="88"/>
      <w:bookmarkEnd w:id="89"/>
      <w:bookmarkEnd w:id="90"/>
      <w:bookmarkStart w:id="91" w:name="_Toc167715248"/>
      <w:bookmarkStart w:id="92" w:name="_Toc167712853"/>
      <w:bookmarkStart w:id="93" w:name="_Toc167714051"/>
      <w:r>
        <w:rPr>
          <w:rFonts w:hint="eastAsia" w:ascii="新宋体" w:hAnsi="新宋体" w:eastAsia="新宋体" w:cs="新宋体"/>
          <w:b/>
          <w:color w:val="auto"/>
          <w:szCs w:val="24"/>
          <w:highlight w:val="none"/>
        </w:rPr>
        <w:t>质量保证</w:t>
      </w:r>
      <w:bookmarkEnd w:id="91"/>
      <w:bookmarkEnd w:id="92"/>
      <w:bookmarkEnd w:id="93"/>
    </w:p>
    <w:p w14:paraId="0A501A89">
      <w:pPr>
        <w:spacing w:line="560" w:lineRule="exact"/>
        <w:ind w:firstLine="472" w:firstLineChars="196"/>
        <w:rPr>
          <w:rFonts w:hint="eastAsia" w:ascii="新宋体" w:hAnsi="新宋体" w:eastAsia="新宋体" w:cs="新宋体"/>
          <w:color w:val="auto"/>
          <w:szCs w:val="24"/>
          <w:highlight w:val="none"/>
        </w:rPr>
      </w:pPr>
      <w:bookmarkStart w:id="94" w:name="_Toc167715252"/>
      <w:bookmarkStart w:id="95" w:name="_Toc167712857"/>
      <w:bookmarkStart w:id="96" w:name="_Toc167714055"/>
      <w:r>
        <w:rPr>
          <w:rFonts w:hint="eastAsia" w:ascii="新宋体" w:hAnsi="新宋体" w:eastAsia="新宋体" w:cs="新宋体"/>
          <w:b/>
          <w:color w:val="auto"/>
          <w:szCs w:val="24"/>
          <w:highlight w:val="none"/>
        </w:rPr>
        <w:t>1、质保期为终验合格后不少于</w:t>
      </w:r>
      <w:r>
        <w:rPr>
          <w:rFonts w:hint="eastAsia" w:ascii="新宋体" w:hAnsi="新宋体" w:eastAsia="新宋体" w:cs="新宋体"/>
          <w:b/>
          <w:color w:val="auto"/>
          <w:szCs w:val="24"/>
          <w:highlight w:val="none"/>
          <w:lang w:val="en-US" w:eastAsia="zh-CN"/>
        </w:rPr>
        <w:t>12个月</w:t>
      </w:r>
      <w:r>
        <w:rPr>
          <w:rFonts w:hint="eastAsia" w:ascii="新宋体" w:hAnsi="新宋体" w:eastAsia="新宋体" w:cs="新宋体"/>
          <w:b w:val="0"/>
          <w:bCs/>
          <w:color w:val="auto"/>
          <w:szCs w:val="24"/>
          <w:highlight w:val="none"/>
        </w:rPr>
        <w:t>（参数中有具体要求的，按参数要求提供质保）。</w:t>
      </w:r>
      <w:r>
        <w:rPr>
          <w:rFonts w:hint="eastAsia" w:ascii="新宋体" w:hAnsi="新宋体" w:eastAsia="新宋体" w:cs="新宋体"/>
          <w:color w:val="auto"/>
          <w:kern w:val="0"/>
          <w:szCs w:val="24"/>
          <w:highlight w:val="none"/>
        </w:rPr>
        <w:t>中标人承诺的质保时间超过招标文件要求的，按其承诺时间质保。</w:t>
      </w:r>
    </w:p>
    <w:p w14:paraId="3CDB81D4">
      <w:pPr>
        <w:adjustRightInd w:val="0"/>
        <w:snapToGrid w:val="0"/>
        <w:spacing w:line="560" w:lineRule="exact"/>
        <w:ind w:firstLine="470" w:firstLineChars="196"/>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2、中标人承诺的质保期起始时间为终验合格之日。</w:t>
      </w:r>
      <w:bookmarkStart w:id="97" w:name="_Toc167712855"/>
      <w:bookmarkStart w:id="98" w:name="_Toc167715250"/>
      <w:bookmarkStart w:id="99" w:name="_Toc167714053"/>
    </w:p>
    <w:p w14:paraId="040555C5">
      <w:pPr>
        <w:adjustRightInd w:val="0"/>
        <w:snapToGrid w:val="0"/>
        <w:spacing w:line="560" w:lineRule="exact"/>
        <w:ind w:firstLine="470" w:firstLineChars="196"/>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3、所有产品质量必须符合国家有关规范和相关政策。所有设备及辅材必须是未使用过的新产品，质量优良、渠道正当，配置合理。</w:t>
      </w:r>
      <w:bookmarkEnd w:id="97"/>
      <w:bookmarkEnd w:id="98"/>
      <w:bookmarkEnd w:id="99"/>
      <w:bookmarkStart w:id="100" w:name="_Toc167715251"/>
      <w:bookmarkStart w:id="101" w:name="_Toc167712856"/>
      <w:bookmarkStart w:id="102" w:name="_Toc167714054"/>
    </w:p>
    <w:p w14:paraId="3C82BEE8">
      <w:pPr>
        <w:adjustRightInd w:val="0"/>
        <w:snapToGrid w:val="0"/>
        <w:spacing w:line="560" w:lineRule="exact"/>
        <w:ind w:firstLine="470" w:firstLineChars="196"/>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4、质保期出现的质量问题由中标人负责解决并承担所有费用。质保期后如需更换零部件，中标人应以优惠价提供。</w:t>
      </w:r>
      <w:bookmarkEnd w:id="100"/>
      <w:bookmarkEnd w:id="101"/>
      <w:bookmarkEnd w:id="102"/>
    </w:p>
    <w:bookmarkEnd w:id="94"/>
    <w:bookmarkEnd w:id="95"/>
    <w:bookmarkEnd w:id="96"/>
    <w:p w14:paraId="1EB2EA8D">
      <w:pPr>
        <w:adjustRightInd w:val="0"/>
        <w:spacing w:line="560" w:lineRule="exact"/>
        <w:ind w:firstLine="482" w:firstLineChars="200"/>
        <w:rPr>
          <w:rFonts w:hint="eastAsia" w:ascii="新宋体" w:hAnsi="新宋体" w:eastAsia="新宋体" w:cs="新宋体"/>
          <w:b/>
          <w:color w:val="auto"/>
          <w:szCs w:val="24"/>
          <w:highlight w:val="none"/>
        </w:rPr>
      </w:pPr>
      <w:bookmarkStart w:id="103" w:name="_Toc167712868"/>
      <w:bookmarkStart w:id="104" w:name="_Toc167714066"/>
      <w:bookmarkStart w:id="105" w:name="_Toc167715263"/>
      <w:r>
        <w:rPr>
          <w:rFonts w:hint="eastAsia" w:ascii="新宋体" w:hAnsi="新宋体" w:eastAsia="新宋体" w:cs="新宋体"/>
          <w:b/>
          <w:color w:val="auto"/>
          <w:szCs w:val="24"/>
          <w:highlight w:val="none"/>
        </w:rPr>
        <w:t>六、合同实施：</w:t>
      </w:r>
      <w:bookmarkEnd w:id="103"/>
      <w:bookmarkEnd w:id="104"/>
      <w:bookmarkEnd w:id="105"/>
      <w:bookmarkStart w:id="106" w:name="_Toc167712869"/>
      <w:bookmarkStart w:id="107" w:name="_Toc167714067"/>
      <w:bookmarkStart w:id="108" w:name="_Toc167715264"/>
    </w:p>
    <w:p w14:paraId="31C039DF">
      <w:pPr>
        <w:adjustRightInd w:val="0"/>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1 </w:t>
      </w:r>
      <w:bookmarkEnd w:id="106"/>
      <w:bookmarkEnd w:id="107"/>
      <w:bookmarkEnd w:id="108"/>
      <w:r>
        <w:rPr>
          <w:rFonts w:hint="eastAsia" w:ascii="新宋体" w:hAnsi="新宋体" w:eastAsia="新宋体" w:cs="新宋体"/>
          <w:color w:val="auto"/>
          <w:szCs w:val="24"/>
          <w:highlight w:val="none"/>
        </w:rPr>
        <w:t>、中标人应在合同签订后7个日历日内安排人员（项目组成人员简历表所列）与使用单位就送货、安装、调试、培训等工作进行安排、部署。</w:t>
      </w:r>
      <w:bookmarkStart w:id="109" w:name="_Toc167715265"/>
      <w:bookmarkStart w:id="110" w:name="_Toc167714068"/>
      <w:bookmarkStart w:id="111" w:name="_Toc167712870"/>
    </w:p>
    <w:p w14:paraId="46532EC8">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w:t>
      </w:r>
      <w:bookmarkEnd w:id="109"/>
      <w:bookmarkEnd w:id="110"/>
      <w:bookmarkEnd w:id="111"/>
      <w:r>
        <w:rPr>
          <w:rFonts w:hint="eastAsia" w:ascii="新宋体" w:hAnsi="新宋体" w:eastAsia="新宋体" w:cs="新宋体"/>
          <w:color w:val="auto"/>
          <w:szCs w:val="24"/>
          <w:highlight w:val="none"/>
        </w:rPr>
        <w:t xml:space="preserve"> 、若未能在交货期内完成合同规定的义务，由此对采购人造成的延误和一切损失，由中标人承担和赔偿。</w:t>
      </w:r>
    </w:p>
    <w:p w14:paraId="3C7639FE">
      <w:pPr>
        <w:keepNext w:val="0"/>
        <w:keepLines w:val="0"/>
        <w:pageBreakBefore w:val="0"/>
        <w:widowControl w:val="0"/>
        <w:kinsoku/>
        <w:wordWrap/>
        <w:overflowPunct/>
        <w:topLinePunct w:val="0"/>
        <w:autoSpaceDE/>
        <w:autoSpaceDN/>
        <w:bidi w:val="0"/>
        <w:adjustRightInd w:val="0"/>
        <w:spacing w:line="560" w:lineRule="exact"/>
        <w:ind w:firstLine="482" w:firstLineChars="200"/>
        <w:textAlignment w:val="auto"/>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七、违约责任：</w:t>
      </w:r>
    </w:p>
    <w:p w14:paraId="26D9CEF6">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1、按《</w:t>
      </w:r>
      <w:r>
        <w:rPr>
          <w:rFonts w:hint="eastAsia" w:ascii="新宋体" w:hAnsi="新宋体" w:eastAsia="新宋体" w:cs="新宋体"/>
          <w:color w:val="auto"/>
          <w:szCs w:val="24"/>
          <w:highlight w:val="none"/>
          <w:lang w:eastAsia="zh-CN"/>
        </w:rPr>
        <w:t>中华人民共和国民法典</w:t>
      </w:r>
      <w:r>
        <w:rPr>
          <w:rFonts w:hint="eastAsia" w:ascii="新宋体" w:hAnsi="新宋体" w:eastAsia="新宋体" w:cs="新宋体"/>
          <w:color w:val="auto"/>
          <w:szCs w:val="24"/>
          <w:highlight w:val="none"/>
        </w:rPr>
        <w:t>》中的相关条款执行。</w:t>
      </w:r>
    </w:p>
    <w:p w14:paraId="514D46C0">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2、未按合同要求提供产品或设备质量不能满足技术要求，采购人有权终止合同，并对供方违约行为进行追究，同时按《政府采购法》的有关规定进行处罚。</w:t>
      </w:r>
    </w:p>
    <w:p w14:paraId="6E245AB6">
      <w:pPr>
        <w:spacing w:line="560" w:lineRule="exact"/>
        <w:jc w:val="center"/>
        <w:rPr>
          <w:rFonts w:hint="eastAsia" w:ascii="新宋体" w:hAnsi="新宋体" w:eastAsia="新宋体" w:cs="新宋体"/>
          <w:b/>
          <w:color w:val="auto"/>
          <w:sz w:val="44"/>
          <w:szCs w:val="44"/>
          <w:highlight w:val="none"/>
        </w:rPr>
      </w:pPr>
      <w:r>
        <w:rPr>
          <w:rFonts w:hint="eastAsia" w:ascii="新宋体" w:hAnsi="新宋体" w:eastAsia="新宋体" w:cs="新宋体"/>
          <w:b/>
          <w:color w:val="auto"/>
          <w:highlight w:val="none"/>
        </w:rPr>
        <w:pict>
          <v:shape id="_x0000_s2052" o:spid="_x0000_s2052" o:spt="202" type="#_x0000_t202" style="position:absolute;left:0pt;margin-left:3.25pt;margin-top:25.95pt;height:38.85pt;width:432.1pt;mso-wrap-distance-bottom:0pt;mso-wrap-distance-left:9pt;mso-wrap-distance-right:9pt;mso-wrap-distance-top:0pt;z-index:251661312;mso-width-relative:page;mso-height-relative:page;" coordsize="21600,21600" o:gfxdata="UEsDBAoAAAAAAIdO4kAAAAAAAAAAAAAAAAAEAAAAZHJzL1BLAwQUAAAACACHTuJAbmzCkNcAAAAI&#10;AQAADwAAAGRycy9kb3ducmV2LnhtbE2Py07DMBBF90j8gzVIbBC1U2hexOkCCQS7UhBs3XiaRPgR&#10;bDctf8+wguXoHt17plmfrGEzhjh6JyFbCGDoOq9H10t4e324LoHFpJxWxjuU8I0R1u35WaNq7Y/u&#10;Bedt6hmVuFgrCUNKU8157Aa0Ki78hI6yvQ9WJTpDz3VQRyq3hi+FyLlVo6OFQU14P2D3uT1YCeXt&#10;0/wRn282712+N1W6KubHryDl5UUm7oAlPKU/GH71SR1actr5g9ORGQn5ikAJq6wCRnFZiALYjrhl&#10;lQNvG/7/gfYHUEsDBBQAAAAIAIdO4kAxYHBu9gEAABAEAAAOAAAAZHJzL2Uyb0RvYy54bWytU9tu&#10;GjEQfa/Uf7D8XhYIJGHFErWl9KVqKiX9gMGXXUu+1Tbs8vcdGwJJ24cqyj54xzPHxzNnPMu7wWiy&#10;FyEqZxs6GY0pEZY5rmzb0J+Pmw+3lMQEloN2VjT0ICK9W71/t+x9Laauc5qLQJDExrr3De1S8nVV&#10;RdYJA3HkvLAYlC4YSLgNbcUD9MhudDUdj6+r3gXug2MiRvSuj0G6KvxSCpbupYwiEd1QzC2VNZR1&#10;m9dqtYS6DeA7xU5pwCuyMKAsXnqmWkMCsgvqLyqjWHDRyTRizlROSsVEqQGrmYz/qOahAy9KLShO&#10;9GeZ4tvRsu/7H4Eojr2bUWLBYI8exZDIJzeQaZan97FG1INHXBrQjdAnf0RnrnqQweQ/1kMwjkIf&#10;zuJmMobO+ez25voGQwxjs8XV1WKeaarLaR9i+iqcIdloaMDmFU1h/y2mI/QJki+LTiu+UVqXTWi3&#10;n3Uge8BGb8p3Yn8B05b0DV3Mp3PMA/C9SQ0JTeNRgWjbct+LE/E58bh8/yLOia0hdscECkOGQW1U&#10;EqFYnQD+xXKSDh5FtjgONCdjBKdEC5yebBVkAqX/B4naaYsS5hYdW5GtNGwHpMnm1vEDtq3H943l&#10;/dpBwDt3Pqi2Q4EnpVrrPu6Sk6oofDl0osVnV3p0GpH8rp/vC+oyy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zCkNcAAAAIAQAADwAAAAAAAAABACAAAAAiAAAAZHJzL2Rvd25yZXYueG1sUEsB&#10;AhQAFAAAAAgAh07iQDFgcG72AQAAEAQAAA4AAAAAAAAAAQAgAAAAJgEAAGRycy9lMm9Eb2MueG1s&#10;UEsFBgAAAAAGAAYAWQEAAI4FAAAAAA==&#10;">
            <v:path/>
            <v:fill focussize="0,0"/>
            <v:stroke joinstyle="miter"/>
            <v:imagedata o:title=""/>
            <o:lock v:ext="edit"/>
            <v:textbox>
              <w:txbxContent>
                <w:p w14:paraId="2A63586E">
                  <w:pPr>
                    <w:tabs>
                      <w:tab w:val="left" w:pos="3485"/>
                    </w:tabs>
                    <w:spacing w:line="520" w:lineRule="exact"/>
                    <w:jc w:val="center"/>
                    <w:rPr>
                      <w:rFonts w:hint="eastAsia" w:ascii="仿宋" w:hAnsi="仿宋" w:eastAsia="仿宋" w:cs="仿宋"/>
                      <w:b/>
                      <w:sz w:val="32"/>
                      <w:szCs w:val="32"/>
                    </w:rPr>
                  </w:pPr>
                  <w:r>
                    <w:rPr>
                      <w:rFonts w:hint="eastAsia" w:ascii="新宋体" w:hAnsi="新宋体" w:eastAsia="新宋体" w:cs="新宋体"/>
                      <w:b/>
                      <w:sz w:val="32"/>
                      <w:szCs w:val="32"/>
                    </w:rPr>
                    <w:t>注：商务要求为实质性要求，不得负偏离</w:t>
                  </w:r>
                  <w:r>
                    <w:rPr>
                      <w:rFonts w:hint="eastAsia" w:ascii="仿宋" w:hAnsi="仿宋" w:eastAsia="仿宋" w:cs="仿宋"/>
                      <w:b/>
                      <w:sz w:val="32"/>
                      <w:szCs w:val="32"/>
                    </w:rPr>
                    <w:t>。</w:t>
                  </w:r>
                </w:p>
              </w:txbxContent>
            </v:textbox>
            <w10:wrap type="square"/>
          </v:shape>
        </w:pict>
      </w:r>
    </w:p>
    <w:p w14:paraId="0F1CD3CD">
      <w:pPr>
        <w:spacing w:line="560" w:lineRule="exact"/>
        <w:jc w:val="center"/>
        <w:rPr>
          <w:rFonts w:hint="eastAsia" w:ascii="新宋体" w:hAnsi="新宋体" w:eastAsia="新宋体" w:cs="新宋体"/>
          <w:b/>
          <w:color w:val="auto"/>
          <w:sz w:val="44"/>
          <w:szCs w:val="44"/>
          <w:highlight w:val="none"/>
        </w:rPr>
      </w:pPr>
    </w:p>
    <w:p w14:paraId="6F6DDD89">
      <w:pPr>
        <w:spacing w:line="560" w:lineRule="exact"/>
        <w:jc w:val="center"/>
        <w:rPr>
          <w:rFonts w:hint="eastAsia" w:ascii="新宋体" w:hAnsi="新宋体" w:eastAsia="新宋体" w:cs="新宋体"/>
          <w:b/>
          <w:color w:val="auto"/>
          <w:sz w:val="44"/>
          <w:szCs w:val="44"/>
          <w:highlight w:val="none"/>
        </w:rPr>
      </w:pPr>
    </w:p>
    <w:p w14:paraId="2207C2C7">
      <w:pPr>
        <w:spacing w:line="560" w:lineRule="exact"/>
        <w:jc w:val="center"/>
        <w:rPr>
          <w:rFonts w:hint="eastAsia" w:ascii="新宋体" w:hAnsi="新宋体" w:eastAsia="新宋体" w:cs="新宋体"/>
          <w:b/>
          <w:color w:val="auto"/>
          <w:sz w:val="44"/>
          <w:szCs w:val="44"/>
          <w:highlight w:val="none"/>
        </w:rPr>
      </w:pPr>
    </w:p>
    <w:p w14:paraId="0C0CC5A2">
      <w:pPr>
        <w:spacing w:line="560" w:lineRule="exact"/>
        <w:jc w:val="center"/>
        <w:rPr>
          <w:rFonts w:hint="eastAsia" w:ascii="新宋体" w:hAnsi="新宋体" w:eastAsia="新宋体" w:cs="新宋体"/>
          <w:b/>
          <w:color w:val="auto"/>
          <w:sz w:val="44"/>
          <w:szCs w:val="44"/>
          <w:highlight w:val="none"/>
        </w:rPr>
      </w:pPr>
    </w:p>
    <w:p w14:paraId="0CF0FB2B">
      <w:pPr>
        <w:spacing w:line="560" w:lineRule="exact"/>
        <w:jc w:val="center"/>
        <w:rPr>
          <w:rFonts w:hint="eastAsia" w:ascii="新宋体" w:hAnsi="新宋体" w:eastAsia="新宋体" w:cs="新宋体"/>
          <w:b/>
          <w:color w:val="auto"/>
          <w:sz w:val="44"/>
          <w:szCs w:val="44"/>
          <w:highlight w:val="none"/>
        </w:rPr>
      </w:pPr>
    </w:p>
    <w:p w14:paraId="052BED23">
      <w:pPr>
        <w:spacing w:line="560" w:lineRule="exact"/>
        <w:jc w:val="center"/>
        <w:rPr>
          <w:rFonts w:hint="eastAsia" w:ascii="新宋体" w:hAnsi="新宋体" w:eastAsia="新宋体" w:cs="新宋体"/>
          <w:b/>
          <w:color w:val="auto"/>
          <w:sz w:val="44"/>
          <w:szCs w:val="44"/>
          <w:highlight w:val="none"/>
        </w:rPr>
      </w:pPr>
    </w:p>
    <w:p w14:paraId="74D94054">
      <w:pPr>
        <w:rPr>
          <w:rFonts w:hint="eastAsia" w:ascii="新宋体" w:hAnsi="新宋体" w:eastAsia="新宋体" w:cs="新宋体"/>
          <w:color w:val="auto"/>
          <w:highlight w:val="none"/>
        </w:rPr>
      </w:pPr>
      <w:bookmarkStart w:id="112" w:name="_Toc458617746"/>
      <w:bookmarkStart w:id="113" w:name="_Toc458617469"/>
      <w:r>
        <w:rPr>
          <w:rFonts w:hint="eastAsia" w:ascii="新宋体" w:hAnsi="新宋体" w:eastAsia="新宋体" w:cs="新宋体"/>
          <w:color w:val="auto"/>
          <w:highlight w:val="none"/>
        </w:rPr>
        <w:br w:type="page"/>
      </w:r>
    </w:p>
    <w:p w14:paraId="7AED80C7">
      <w:pPr>
        <w:pStyle w:val="2"/>
        <w:spacing w:line="560" w:lineRule="exact"/>
        <w:jc w:val="center"/>
        <w:rPr>
          <w:rFonts w:hint="eastAsia" w:ascii="新宋体" w:hAnsi="新宋体" w:eastAsia="新宋体" w:cs="新宋体"/>
          <w:color w:val="auto"/>
          <w:szCs w:val="24"/>
          <w:highlight w:val="none"/>
          <w:lang w:eastAsia="zh-CN"/>
        </w:rPr>
      </w:pPr>
      <w:bookmarkStart w:id="114" w:name="_Toc25447"/>
      <w:r>
        <w:rPr>
          <w:rFonts w:hint="eastAsia" w:ascii="新宋体" w:hAnsi="新宋体" w:eastAsia="新宋体" w:cs="新宋体"/>
          <w:color w:val="auto"/>
          <w:highlight w:val="none"/>
        </w:rPr>
        <w:t>第五章  合同条款</w:t>
      </w:r>
      <w:bookmarkEnd w:id="112"/>
      <w:bookmarkEnd w:id="113"/>
      <w:bookmarkEnd w:id="114"/>
      <w:r>
        <w:rPr>
          <w:rFonts w:hint="eastAsia" w:ascii="新宋体" w:hAnsi="新宋体" w:eastAsia="新宋体" w:cs="新宋体"/>
          <w:color w:val="auto"/>
          <w:sz w:val="36"/>
          <w:szCs w:val="36"/>
          <w:highlight w:val="none"/>
          <w:lang w:eastAsia="zh-CN"/>
        </w:rPr>
        <w:t>（</w:t>
      </w:r>
      <w:r>
        <w:rPr>
          <w:rFonts w:hint="eastAsia" w:ascii="新宋体" w:hAnsi="新宋体" w:eastAsia="新宋体" w:cs="新宋体"/>
          <w:color w:val="auto"/>
          <w:sz w:val="36"/>
          <w:szCs w:val="36"/>
          <w:highlight w:val="none"/>
          <w:lang w:val="en-US" w:eastAsia="zh-CN"/>
        </w:rPr>
        <w:t>仅供参考</w:t>
      </w:r>
      <w:r>
        <w:rPr>
          <w:rFonts w:hint="eastAsia" w:ascii="新宋体" w:hAnsi="新宋体" w:eastAsia="新宋体" w:cs="新宋体"/>
          <w:color w:val="auto"/>
          <w:sz w:val="36"/>
          <w:szCs w:val="36"/>
          <w:highlight w:val="none"/>
          <w:lang w:eastAsia="zh-CN"/>
        </w:rPr>
        <w:t>）</w:t>
      </w:r>
    </w:p>
    <w:p w14:paraId="63258CF7">
      <w:pPr>
        <w:keepNext w:val="0"/>
        <w:keepLines w:val="0"/>
        <w:pageBreakBefore w:val="0"/>
        <w:kinsoku/>
        <w:overflowPunct/>
        <w:bidi w:val="0"/>
        <w:spacing w:line="540" w:lineRule="exact"/>
        <w:textAlignment w:val="auto"/>
        <w:rPr>
          <w:rFonts w:hint="eastAsia" w:ascii="新宋体" w:hAnsi="新宋体" w:eastAsia="新宋体" w:cs="新宋体"/>
          <w:b/>
          <w:color w:val="auto"/>
          <w:sz w:val="18"/>
          <w:szCs w:val="18"/>
          <w:highlight w:val="none"/>
          <w:u w:color="FF0000"/>
        </w:rPr>
      </w:pPr>
      <w:r>
        <w:rPr>
          <w:rFonts w:hint="eastAsia" w:ascii="新宋体" w:hAnsi="新宋体" w:eastAsia="新宋体" w:cs="新宋体"/>
          <w:color w:val="auto"/>
          <w:szCs w:val="24"/>
          <w:highlight w:val="none"/>
        </w:rPr>
        <w:t>一、供货合同格式</w:t>
      </w:r>
    </w:p>
    <w:p w14:paraId="6811F98C">
      <w:pPr>
        <w:keepNext w:val="0"/>
        <w:keepLines w:val="0"/>
        <w:pageBreakBefore w:val="0"/>
        <w:widowControl/>
        <w:kinsoku/>
        <w:wordWrap w:val="0"/>
        <w:overflowPunct/>
        <w:topLinePunct/>
        <w:bidi w:val="0"/>
        <w:spacing w:line="540" w:lineRule="exact"/>
        <w:ind w:right="-226" w:rightChars="-94" w:firstLine="480" w:firstLineChars="200"/>
        <w:jc w:val="left"/>
        <w:textAlignment w:val="auto"/>
        <w:rPr>
          <w:rFonts w:hint="eastAsia" w:ascii="新宋体" w:hAnsi="新宋体" w:eastAsia="新宋体" w:cs="新宋体"/>
          <w:color w:val="auto"/>
          <w:kern w:val="0"/>
          <w:szCs w:val="24"/>
          <w:highlight w:val="none"/>
        </w:rPr>
      </w:pPr>
      <w:r>
        <w:rPr>
          <w:rFonts w:hint="eastAsia" w:ascii="新宋体" w:hAnsi="新宋体" w:eastAsia="新宋体" w:cs="新宋体"/>
          <w:color w:val="auto"/>
          <w:szCs w:val="24"/>
          <w:highlight w:val="none"/>
          <w:lang w:eastAsia="zh-CN"/>
        </w:rPr>
        <w:t>中医特色优势专科医疗设备采购项目</w:t>
      </w:r>
      <w:r>
        <w:rPr>
          <w:rFonts w:hint="eastAsia" w:ascii="新宋体" w:hAnsi="新宋体" w:eastAsia="新宋体" w:cs="新宋体"/>
          <w:color w:val="auto"/>
          <w:szCs w:val="24"/>
          <w:highlight w:val="none"/>
        </w:rPr>
        <w:t xml:space="preserve"> (文件编号：</w:t>
      </w:r>
      <w:r>
        <w:rPr>
          <w:rFonts w:hint="eastAsia" w:ascii="新宋体" w:hAnsi="新宋体" w:eastAsia="新宋体" w:cs="新宋体"/>
          <w:color w:val="auto"/>
          <w:szCs w:val="24"/>
          <w:highlight w:val="none"/>
          <w:lang w:eastAsia="zh-CN"/>
        </w:rPr>
        <w:t>HTGH-2025-007</w:t>
      </w:r>
      <w:r>
        <w:rPr>
          <w:rFonts w:hint="eastAsia" w:ascii="新宋体" w:hAnsi="新宋体" w:eastAsia="新宋体" w:cs="新宋体"/>
          <w:color w:val="auto"/>
          <w:szCs w:val="24"/>
          <w:highlight w:val="none"/>
        </w:rPr>
        <w:t>)，在</w:t>
      </w:r>
      <w:r>
        <w:rPr>
          <w:rFonts w:hint="eastAsia" w:ascii="新宋体" w:hAnsi="新宋体" w:eastAsia="新宋体" w:cs="新宋体"/>
          <w:color w:val="auto"/>
          <w:szCs w:val="24"/>
          <w:highlight w:val="none"/>
          <w:lang w:eastAsia="zh-CN"/>
        </w:rPr>
        <w:t>渭南市华州区财政局</w:t>
      </w:r>
      <w:r>
        <w:rPr>
          <w:rFonts w:hint="eastAsia" w:ascii="新宋体" w:hAnsi="新宋体" w:eastAsia="新宋体" w:cs="新宋体"/>
          <w:color w:val="auto"/>
          <w:szCs w:val="24"/>
          <w:highlight w:val="none"/>
        </w:rPr>
        <w:t>的监督管理</w:t>
      </w:r>
      <w:r>
        <w:rPr>
          <w:rFonts w:hint="eastAsia" w:ascii="新宋体" w:hAnsi="新宋体" w:eastAsia="新宋体" w:cs="新宋体"/>
          <w:color w:val="auto"/>
          <w:kern w:val="0"/>
          <w:szCs w:val="24"/>
          <w:highlight w:val="none"/>
        </w:rPr>
        <w:t>下，由</w:t>
      </w:r>
      <w:r>
        <w:rPr>
          <w:rFonts w:hint="eastAsia" w:ascii="新宋体" w:hAnsi="新宋体" w:eastAsia="新宋体" w:cs="新宋体"/>
          <w:color w:val="auto"/>
          <w:kern w:val="0"/>
          <w:szCs w:val="24"/>
          <w:highlight w:val="none"/>
          <w:lang w:eastAsia="zh-CN"/>
        </w:rPr>
        <w:t>陕西慧通广和项目管理有限公司</w:t>
      </w:r>
      <w:r>
        <w:rPr>
          <w:rFonts w:hint="eastAsia" w:ascii="新宋体" w:hAnsi="新宋体" w:eastAsia="新宋体" w:cs="新宋体"/>
          <w:color w:val="auto"/>
          <w:kern w:val="0"/>
          <w:szCs w:val="24"/>
          <w:highlight w:val="none"/>
        </w:rPr>
        <w:t>组织公开招标。</w:t>
      </w:r>
      <w:r>
        <w:rPr>
          <w:rFonts w:hint="eastAsia" w:ascii="新宋体" w:hAnsi="新宋体" w:eastAsia="新宋体" w:cs="新宋体"/>
          <w:color w:val="auto"/>
          <w:kern w:val="0"/>
          <w:szCs w:val="24"/>
          <w:highlight w:val="none"/>
          <w:lang w:eastAsia="zh-CN"/>
        </w:rPr>
        <w:t>渭南市华州区中医医院</w:t>
      </w:r>
      <w:r>
        <w:rPr>
          <w:rFonts w:hint="eastAsia" w:ascii="新宋体" w:hAnsi="新宋体" w:eastAsia="新宋体" w:cs="新宋体"/>
          <w:color w:val="auto"/>
          <w:kern w:val="0"/>
          <w:szCs w:val="24"/>
          <w:highlight w:val="none"/>
        </w:rPr>
        <w:t>(以下简称“买方”)确定 (中标单位名称) （以下简称“卖方”）为中标单位。</w:t>
      </w:r>
    </w:p>
    <w:p w14:paraId="75AF8EE3">
      <w:pPr>
        <w:keepNext w:val="0"/>
        <w:keepLines w:val="0"/>
        <w:pageBreakBefore w:val="0"/>
        <w:kinsoku/>
        <w:overflowPunct/>
        <w:bidi w:val="0"/>
        <w:spacing w:line="540" w:lineRule="exact"/>
        <w:ind w:right="240" w:rightChars="100" w:firstLine="480" w:firstLineChars="200"/>
        <w:textAlignment w:val="auto"/>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依据《</w:t>
      </w:r>
      <w:r>
        <w:rPr>
          <w:rFonts w:hint="eastAsia" w:ascii="新宋体" w:hAnsi="新宋体" w:eastAsia="新宋体" w:cs="新宋体"/>
          <w:color w:val="auto"/>
          <w:kern w:val="0"/>
          <w:szCs w:val="24"/>
          <w:highlight w:val="none"/>
          <w:lang w:eastAsia="zh-CN"/>
        </w:rPr>
        <w:t>中华人民共和国民法典</w:t>
      </w:r>
      <w:r>
        <w:rPr>
          <w:rFonts w:hint="eastAsia" w:ascii="新宋体" w:hAnsi="新宋体" w:eastAsia="新宋体" w:cs="新宋体"/>
          <w:color w:val="auto"/>
          <w:kern w:val="0"/>
          <w:szCs w:val="24"/>
          <w:highlight w:val="none"/>
        </w:rPr>
        <w:t>》、《中华人民共和国政府采购法》《中华人民共和国政府采购法实施条例》，买方通过公开招标采购</w:t>
      </w:r>
      <w:r>
        <w:rPr>
          <w:rFonts w:hint="eastAsia" w:ascii="新宋体" w:hAnsi="新宋体" w:eastAsia="新宋体" w:cs="新宋体"/>
          <w:color w:val="auto"/>
          <w:kern w:val="0"/>
          <w:szCs w:val="24"/>
          <w:highlight w:val="none"/>
          <w:u w:val="single"/>
        </w:rPr>
        <w:t xml:space="preserve">（货物名称） </w:t>
      </w:r>
      <w:r>
        <w:rPr>
          <w:rFonts w:hint="eastAsia" w:ascii="新宋体" w:hAnsi="新宋体" w:eastAsia="新宋体" w:cs="新宋体"/>
          <w:color w:val="auto"/>
          <w:kern w:val="0"/>
          <w:szCs w:val="24"/>
          <w:highlight w:val="none"/>
        </w:rPr>
        <w:t>，并接受了卖方以价格</w:t>
      </w:r>
      <w:r>
        <w:rPr>
          <w:rFonts w:hint="eastAsia" w:ascii="新宋体" w:hAnsi="新宋体" w:eastAsia="新宋体" w:cs="新宋体"/>
          <w:color w:val="auto"/>
          <w:kern w:val="0"/>
          <w:szCs w:val="24"/>
          <w:highlight w:val="none"/>
          <w:u w:val="single"/>
        </w:rPr>
        <w:t>(中标金额大写)</w:t>
      </w:r>
      <w:r>
        <w:rPr>
          <w:rFonts w:hint="eastAsia" w:ascii="新宋体" w:hAnsi="新宋体" w:eastAsia="新宋体" w:cs="新宋体"/>
          <w:color w:val="auto"/>
          <w:kern w:val="0"/>
          <w:szCs w:val="24"/>
          <w:highlight w:val="none"/>
        </w:rPr>
        <w:t>(以下简称“合同价”)提供的产品及服务。</w:t>
      </w:r>
    </w:p>
    <w:p w14:paraId="6F0E8A15">
      <w:pPr>
        <w:keepNext w:val="0"/>
        <w:keepLines w:val="0"/>
        <w:pageBreakBefore w:val="0"/>
        <w:kinsoku/>
        <w:overflowPunct/>
        <w:bidi w:val="0"/>
        <w:spacing w:line="540" w:lineRule="exact"/>
        <w:ind w:firstLine="480" w:firstLineChars="200"/>
        <w:textAlignment w:val="auto"/>
        <w:rPr>
          <w:rFonts w:hint="eastAsia" w:ascii="新宋体" w:hAnsi="新宋体" w:eastAsia="新宋体" w:cs="新宋体"/>
          <w:color w:val="auto"/>
          <w:szCs w:val="24"/>
          <w:highlight w:val="none"/>
        </w:rPr>
      </w:pPr>
      <w:bookmarkStart w:id="115" w:name="_Toc188808831"/>
      <w:bookmarkStart w:id="116" w:name="_Toc193187095"/>
      <w:bookmarkStart w:id="117" w:name="_Toc193126879"/>
      <w:bookmarkStart w:id="118" w:name="_Toc194663916"/>
      <w:r>
        <w:rPr>
          <w:rFonts w:hint="eastAsia" w:ascii="新宋体" w:hAnsi="新宋体" w:eastAsia="新宋体" w:cs="新宋体"/>
          <w:color w:val="auto"/>
          <w:szCs w:val="24"/>
          <w:highlight w:val="none"/>
        </w:rPr>
        <w:t>本合同在此声明如下：</w:t>
      </w:r>
    </w:p>
    <w:p w14:paraId="585A9FD8">
      <w:pPr>
        <w:keepNext w:val="0"/>
        <w:keepLines w:val="0"/>
        <w:pageBreakBefore w:val="0"/>
        <w:kinsoku/>
        <w:overflowPunct/>
        <w:bidi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1、本合同中的词语和术语的含义与合同条款中定义的相同。</w:t>
      </w:r>
    </w:p>
    <w:p w14:paraId="10B3B7CB">
      <w:pPr>
        <w:keepNext w:val="0"/>
        <w:keepLines w:val="0"/>
        <w:pageBreakBefore w:val="0"/>
        <w:kinsoku/>
        <w:overflowPunct/>
        <w:bidi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2、下述文件是本合同的一部分，并与本合同一起阅读和解释：</w:t>
      </w:r>
    </w:p>
    <w:p w14:paraId="119E08FD">
      <w:pPr>
        <w:keepNext w:val="0"/>
        <w:keepLines w:val="0"/>
        <w:pageBreakBefore w:val="0"/>
        <w:kinsoku/>
        <w:overflowPunct/>
        <w:bidi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1）合同条款</w:t>
      </w:r>
    </w:p>
    <w:p w14:paraId="1FB77BEE">
      <w:pPr>
        <w:keepNext w:val="0"/>
        <w:keepLines w:val="0"/>
        <w:pageBreakBefore w:val="0"/>
        <w:kinsoku/>
        <w:overflowPunct/>
        <w:bidi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2）合同条款附件</w:t>
      </w:r>
    </w:p>
    <w:p w14:paraId="5EFA78D6">
      <w:pPr>
        <w:keepNext w:val="0"/>
        <w:keepLines w:val="0"/>
        <w:pageBreakBefore w:val="0"/>
        <w:kinsoku/>
        <w:overflowPunct/>
        <w:bidi w:val="0"/>
        <w:spacing w:line="540" w:lineRule="exact"/>
        <w:ind w:firstLine="840" w:firstLineChars="35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附件1—设备清单</w:t>
      </w:r>
    </w:p>
    <w:p w14:paraId="229BB810">
      <w:pPr>
        <w:keepNext w:val="0"/>
        <w:keepLines w:val="0"/>
        <w:pageBreakBefore w:val="0"/>
        <w:kinsoku/>
        <w:overflowPunct/>
        <w:bidi w:val="0"/>
        <w:spacing w:line="540" w:lineRule="exact"/>
        <w:ind w:firstLine="840" w:firstLineChars="35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附件2—质量保证承诺</w:t>
      </w:r>
    </w:p>
    <w:p w14:paraId="7588AD44">
      <w:pPr>
        <w:keepNext w:val="0"/>
        <w:keepLines w:val="0"/>
        <w:pageBreakBefore w:val="0"/>
        <w:kinsoku/>
        <w:overflowPunct/>
        <w:bidi w:val="0"/>
        <w:spacing w:line="540" w:lineRule="exact"/>
        <w:ind w:firstLine="840" w:firstLineChars="35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附件3—售后服务方案</w:t>
      </w:r>
    </w:p>
    <w:p w14:paraId="3C0BD63C">
      <w:pPr>
        <w:keepNext w:val="0"/>
        <w:keepLines w:val="0"/>
        <w:pageBreakBefore w:val="0"/>
        <w:kinsoku/>
        <w:overflowPunct/>
        <w:bidi w:val="0"/>
        <w:spacing w:line="540" w:lineRule="exact"/>
        <w:ind w:firstLine="840" w:firstLineChars="35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附件4—培训计划</w:t>
      </w:r>
    </w:p>
    <w:p w14:paraId="707A104F">
      <w:pPr>
        <w:keepNext w:val="0"/>
        <w:keepLines w:val="0"/>
        <w:pageBreakBefore w:val="0"/>
        <w:kinsoku/>
        <w:overflowPunct/>
        <w:bidi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3）中标通知书</w:t>
      </w:r>
    </w:p>
    <w:p w14:paraId="5E16D9B7">
      <w:pPr>
        <w:keepNext w:val="0"/>
        <w:keepLines w:val="0"/>
        <w:pageBreakBefore w:val="0"/>
        <w:kinsoku/>
        <w:overflowPunct/>
        <w:bidi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4）招标文件</w:t>
      </w:r>
    </w:p>
    <w:p w14:paraId="2B3147CA">
      <w:pPr>
        <w:keepNext w:val="0"/>
        <w:keepLines w:val="0"/>
        <w:pageBreakBefore w:val="0"/>
        <w:kinsoku/>
        <w:overflowPunct/>
        <w:bidi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5）投标文件</w:t>
      </w:r>
    </w:p>
    <w:p w14:paraId="434EBA40">
      <w:pPr>
        <w:keepNext w:val="0"/>
        <w:keepLines w:val="0"/>
        <w:pageBreakBefore w:val="0"/>
        <w:kinsoku/>
        <w:overflowPunct/>
        <w:bidi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3、考虑到买方将按照本合同向卖方支付货款，卖方在此保证全部按照合同的规定向买方提供货物和服务，并修补缺陷。</w:t>
      </w:r>
    </w:p>
    <w:p w14:paraId="701E3C31">
      <w:pPr>
        <w:keepNext w:val="0"/>
        <w:keepLines w:val="0"/>
        <w:pageBreakBefore w:val="0"/>
        <w:kinsoku/>
        <w:overflowPunct/>
        <w:bidi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4、考虑到卖方提供的货物和服务并修补缺陷，买方在此保证按照合同规定的时间和方式向卖方支付合同价或其他按合同规定应支付的金额。</w:t>
      </w:r>
    </w:p>
    <w:p w14:paraId="3F5043A7">
      <w:pPr>
        <w:keepNext w:val="0"/>
        <w:keepLines w:val="0"/>
        <w:pageBreakBefore w:val="0"/>
        <w:kinsoku/>
        <w:overflowPunct/>
        <w:bidi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5、付款方式：</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w:t>
      </w:r>
    </w:p>
    <w:p w14:paraId="01605F07">
      <w:pPr>
        <w:keepNext w:val="0"/>
        <w:keepLines w:val="0"/>
        <w:pageBreakBefore w:val="0"/>
        <w:kinsoku/>
        <w:overflowPunct/>
        <w:bidi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6、交 货 期：</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w:t>
      </w:r>
    </w:p>
    <w:p w14:paraId="0B7A590E">
      <w:pPr>
        <w:keepNext w:val="0"/>
        <w:keepLines w:val="0"/>
        <w:pageBreakBefore w:val="0"/>
        <w:kinsoku/>
        <w:overflowPunct/>
        <w:bidi w:val="0"/>
        <w:adjustRightInd w:val="0"/>
        <w:snapToGrid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   交货地点：</w:t>
      </w:r>
      <w:r>
        <w:rPr>
          <w:rFonts w:hint="eastAsia" w:ascii="新宋体" w:hAnsi="新宋体" w:eastAsia="新宋体" w:cs="新宋体"/>
          <w:color w:val="auto"/>
          <w:szCs w:val="24"/>
          <w:highlight w:val="none"/>
          <w:lang w:eastAsia="zh-CN"/>
        </w:rPr>
        <w:t>渭南市华州区中医医院</w:t>
      </w:r>
      <w:r>
        <w:rPr>
          <w:rFonts w:hint="eastAsia" w:ascii="新宋体" w:hAnsi="新宋体" w:eastAsia="新宋体" w:cs="新宋体"/>
          <w:color w:val="auto"/>
          <w:szCs w:val="24"/>
          <w:highlight w:val="none"/>
        </w:rPr>
        <w:t xml:space="preserve">指定地点。                           </w:t>
      </w:r>
    </w:p>
    <w:p w14:paraId="0D581F68">
      <w:pPr>
        <w:keepNext w:val="0"/>
        <w:keepLines w:val="0"/>
        <w:pageBreakBefore w:val="0"/>
        <w:kinsoku/>
        <w:overflowPunct/>
        <w:bidi w:val="0"/>
        <w:adjustRightInd w:val="0"/>
        <w:snapToGrid w:val="0"/>
        <w:spacing w:line="540" w:lineRule="exact"/>
        <w:ind w:firstLine="480" w:firstLineChars="2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7、本合同一式伍份，其中，买方贰份，卖方贰份，采购代理机构备案壹份。</w:t>
      </w:r>
    </w:p>
    <w:p w14:paraId="62D1F2FD">
      <w:pPr>
        <w:keepNext w:val="0"/>
        <w:keepLines w:val="0"/>
        <w:pageBreakBefore w:val="0"/>
        <w:kinsoku/>
        <w:overflowPunct/>
        <w:bidi w:val="0"/>
        <w:adjustRightInd w:val="0"/>
        <w:snapToGrid w:val="0"/>
        <w:spacing w:line="540" w:lineRule="exact"/>
        <w:ind w:firstLine="480" w:firstLineChars="200"/>
        <w:textAlignment w:val="auto"/>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8、本合同由买卖双方共同签字盖章，自买卖双方签字盖章之日起生效。</w:t>
      </w:r>
    </w:p>
    <w:tbl>
      <w:tblPr>
        <w:tblStyle w:val="23"/>
        <w:tblpPr w:leftFromText="180" w:rightFromText="180" w:vertAnchor="text" w:horzAnchor="margin" w:tblpX="406" w:tblpY="58"/>
        <w:tblOverlap w:val="never"/>
        <w:tblW w:w="16233" w:type="dxa"/>
        <w:tblInd w:w="0" w:type="dxa"/>
        <w:tblLayout w:type="fixed"/>
        <w:tblCellMar>
          <w:top w:w="0" w:type="dxa"/>
          <w:left w:w="108" w:type="dxa"/>
          <w:bottom w:w="0" w:type="dxa"/>
          <w:right w:w="108" w:type="dxa"/>
        </w:tblCellMar>
      </w:tblPr>
      <w:tblGrid>
        <w:gridCol w:w="4425"/>
        <w:gridCol w:w="3936"/>
        <w:gridCol w:w="3936"/>
        <w:gridCol w:w="3936"/>
      </w:tblGrid>
      <w:tr w14:paraId="18FEAC9A">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14:paraId="7C2A2E10">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买方名称： </w:t>
            </w:r>
          </w:p>
          <w:p w14:paraId="368138D3">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地    址： </w:t>
            </w:r>
          </w:p>
          <w:p w14:paraId="2D6E891D">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邮    编：</w:t>
            </w:r>
          </w:p>
          <w:p w14:paraId="7ADD0C66">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电    话：</w:t>
            </w:r>
          </w:p>
          <w:p w14:paraId="147F3A5C">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传    真：</w:t>
            </w:r>
          </w:p>
          <w:p w14:paraId="013172A3">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p>
          <w:p w14:paraId="7335247E">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p>
          <w:p w14:paraId="496FA6D0">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代表签字：</w:t>
            </w:r>
          </w:p>
          <w:p w14:paraId="7C80D7E2">
            <w:pPr>
              <w:keepNext w:val="0"/>
              <w:keepLines w:val="0"/>
              <w:pageBreakBefore w:val="0"/>
              <w:kinsoku/>
              <w:overflowPunct/>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盖章：</w:t>
            </w:r>
          </w:p>
          <w:p w14:paraId="0386F924">
            <w:pPr>
              <w:keepNext w:val="0"/>
              <w:keepLines w:val="0"/>
              <w:pageBreakBefore w:val="0"/>
              <w:kinsoku/>
              <w:overflowPunct/>
              <w:autoSpaceDE w:val="0"/>
              <w:autoSpaceDN w:val="0"/>
              <w:bidi w:val="0"/>
              <w:spacing w:line="540" w:lineRule="exact"/>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                年  月  日     </w:t>
            </w:r>
          </w:p>
        </w:tc>
        <w:tc>
          <w:tcPr>
            <w:tcW w:w="3936" w:type="dxa"/>
            <w:tcMar>
              <w:top w:w="113" w:type="dxa"/>
              <w:left w:w="113" w:type="dxa"/>
              <w:bottom w:w="113" w:type="dxa"/>
              <w:right w:w="113" w:type="dxa"/>
            </w:tcMar>
          </w:tcPr>
          <w:p w14:paraId="1EA7BBB1">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卖方名称：</w:t>
            </w:r>
          </w:p>
          <w:p w14:paraId="4528B6E1">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地    址： </w:t>
            </w:r>
          </w:p>
          <w:p w14:paraId="47DB8D7B">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邮    编： </w:t>
            </w:r>
          </w:p>
          <w:p w14:paraId="7D00BB52">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电    话： </w:t>
            </w:r>
          </w:p>
          <w:p w14:paraId="77242566">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传    真：  </w:t>
            </w:r>
          </w:p>
          <w:p w14:paraId="3710257D">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开户银行：</w:t>
            </w:r>
          </w:p>
          <w:p w14:paraId="430B20F0">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帐    号：</w:t>
            </w:r>
          </w:p>
          <w:p w14:paraId="38BC01C7">
            <w:pPr>
              <w:keepNext w:val="0"/>
              <w:keepLines w:val="0"/>
              <w:pageBreakBefore w:val="0"/>
              <w:kinsoku/>
              <w:overflowPunct/>
              <w:autoSpaceDE w:val="0"/>
              <w:autoSpaceDN w:val="0"/>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代表签字</w:t>
            </w:r>
          </w:p>
          <w:p w14:paraId="5BF2DB64">
            <w:pPr>
              <w:keepNext w:val="0"/>
              <w:keepLines w:val="0"/>
              <w:pageBreakBefore w:val="0"/>
              <w:kinsoku/>
              <w:overflowPunct/>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盖章：</w:t>
            </w:r>
          </w:p>
          <w:p w14:paraId="415FB734">
            <w:pPr>
              <w:keepNext w:val="0"/>
              <w:keepLines w:val="0"/>
              <w:pageBreakBefore w:val="0"/>
              <w:kinsoku/>
              <w:overflowPunct/>
              <w:bidi w:val="0"/>
              <w:spacing w:line="540" w:lineRule="exact"/>
              <w:ind w:left="240" w:leftChars="100"/>
              <w:textAlignment w:val="auto"/>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             年  月  日</w:t>
            </w:r>
          </w:p>
        </w:tc>
        <w:tc>
          <w:tcPr>
            <w:tcW w:w="3936" w:type="dxa"/>
            <w:tcMar>
              <w:top w:w="113" w:type="dxa"/>
              <w:left w:w="113" w:type="dxa"/>
              <w:bottom w:w="113" w:type="dxa"/>
              <w:right w:w="113" w:type="dxa"/>
            </w:tcMar>
          </w:tcPr>
          <w:p w14:paraId="685D3BB5">
            <w:pPr>
              <w:keepNext w:val="0"/>
              <w:keepLines w:val="0"/>
              <w:pageBreakBefore w:val="0"/>
              <w:kinsoku/>
              <w:overflowPunct/>
              <w:bidi w:val="0"/>
              <w:spacing w:line="540" w:lineRule="exact"/>
              <w:ind w:left="240" w:leftChars="100"/>
              <w:textAlignment w:val="auto"/>
              <w:rPr>
                <w:rFonts w:hint="eastAsia" w:ascii="新宋体" w:hAnsi="新宋体" w:eastAsia="新宋体" w:cs="新宋体"/>
                <w:color w:val="auto"/>
                <w:szCs w:val="24"/>
                <w:highlight w:val="none"/>
              </w:rPr>
            </w:pPr>
          </w:p>
        </w:tc>
        <w:tc>
          <w:tcPr>
            <w:tcW w:w="3936" w:type="dxa"/>
            <w:tcMar>
              <w:top w:w="113" w:type="dxa"/>
              <w:left w:w="113" w:type="dxa"/>
              <w:bottom w:w="113" w:type="dxa"/>
              <w:right w:w="113" w:type="dxa"/>
            </w:tcMar>
          </w:tcPr>
          <w:p w14:paraId="601CC3CA">
            <w:pPr>
              <w:keepNext w:val="0"/>
              <w:keepLines w:val="0"/>
              <w:pageBreakBefore w:val="0"/>
              <w:kinsoku/>
              <w:overflowPunct/>
              <w:bidi w:val="0"/>
              <w:spacing w:line="540" w:lineRule="exact"/>
              <w:ind w:left="240" w:leftChars="100"/>
              <w:textAlignment w:val="auto"/>
              <w:rPr>
                <w:rFonts w:hint="eastAsia" w:ascii="新宋体" w:hAnsi="新宋体" w:eastAsia="新宋体" w:cs="新宋体"/>
                <w:color w:val="auto"/>
                <w:szCs w:val="24"/>
                <w:highlight w:val="none"/>
              </w:rPr>
            </w:pPr>
          </w:p>
        </w:tc>
      </w:tr>
      <w:bookmarkEnd w:id="115"/>
      <w:bookmarkEnd w:id="116"/>
      <w:bookmarkEnd w:id="117"/>
      <w:bookmarkEnd w:id="118"/>
    </w:tbl>
    <w:p w14:paraId="3E657666">
      <w:pPr>
        <w:spacing w:line="560" w:lineRule="exact"/>
        <w:rPr>
          <w:rFonts w:hint="eastAsia" w:ascii="新宋体" w:hAnsi="新宋体" w:eastAsia="新宋体" w:cs="新宋体"/>
          <w:color w:val="auto"/>
          <w:szCs w:val="24"/>
          <w:highlight w:val="none"/>
        </w:rPr>
      </w:pPr>
    </w:p>
    <w:p w14:paraId="73F4E7BA">
      <w:pP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br w:type="page"/>
      </w:r>
    </w:p>
    <w:p w14:paraId="382ACEDB">
      <w:pPr>
        <w:spacing w:line="560" w:lineRule="exac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二、合同条款</w:t>
      </w:r>
    </w:p>
    <w:p w14:paraId="5CCBF015">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1、定义</w:t>
      </w:r>
    </w:p>
    <w:p w14:paraId="6AE34853">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本合同下列术语应解释为：</w:t>
      </w:r>
    </w:p>
    <w:p w14:paraId="377F869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1-1、“合同”系指买卖双方签署的、合同格式中载明的买卖双方所达成的协议，包括所有的附件、附录和招标文件所提到的构成合同的所有文件。</w:t>
      </w:r>
    </w:p>
    <w:p w14:paraId="5976B8CD">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1-2、“合同价”系指根据本合同规定卖方在正确地完全履行合同义务后买方应支付给卖方的价款。</w:t>
      </w:r>
    </w:p>
    <w:p w14:paraId="41B40074">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1-3、“货物”系指卖方根据本合同规定须向买方提供的一切产品、部件或其它材料。</w:t>
      </w:r>
    </w:p>
    <w:p w14:paraId="410DAB22">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1-4、“服务”系指根据本合同规定卖方承担与供货有关的辅助服务如运输、保险以及其它的伴随服务，例如调试、提供技术援助、培训和合同中规定卖方应承担的其它义务。</w:t>
      </w:r>
    </w:p>
    <w:p w14:paraId="013C6DC6">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1-5、“</w:t>
      </w:r>
      <w:r>
        <w:rPr>
          <w:rFonts w:hint="eastAsia" w:ascii="新宋体" w:hAnsi="新宋体" w:eastAsia="新宋体" w:cs="新宋体"/>
          <w:color w:val="auto"/>
          <w:kern w:val="0"/>
          <w:szCs w:val="24"/>
          <w:highlight w:val="none"/>
        </w:rPr>
        <w:t>项目现场”系指本合同项下货物安装、运行的场地。</w:t>
      </w:r>
    </w:p>
    <w:p w14:paraId="0DA57874">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1-6、“合同条款”系指本合同条款。</w:t>
      </w:r>
    </w:p>
    <w:p w14:paraId="1FEE723D">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1-7、“买方”是指购买货物和服务的单位即</w:t>
      </w:r>
      <w:r>
        <w:rPr>
          <w:rFonts w:hint="eastAsia" w:ascii="新宋体" w:hAnsi="新宋体" w:eastAsia="新宋体" w:cs="新宋体"/>
          <w:color w:val="auto"/>
          <w:szCs w:val="24"/>
          <w:highlight w:val="none"/>
          <w:lang w:eastAsia="zh-CN"/>
        </w:rPr>
        <w:t>渭南市华州区中医医院</w:t>
      </w:r>
      <w:r>
        <w:rPr>
          <w:rFonts w:hint="eastAsia" w:ascii="新宋体" w:hAnsi="新宋体" w:eastAsia="新宋体" w:cs="新宋体"/>
          <w:color w:val="auto"/>
          <w:szCs w:val="24"/>
          <w:highlight w:val="none"/>
        </w:rPr>
        <w:t>。</w:t>
      </w:r>
    </w:p>
    <w:p w14:paraId="50BB6163">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1-8、“卖方”是指提供本合同内的货物和服务的公司或其它实体即中标人。</w:t>
      </w:r>
    </w:p>
    <w:p w14:paraId="06226C7C">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1-9、“天”指日历天数。</w:t>
      </w:r>
    </w:p>
    <w:p w14:paraId="0FE71179">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2、适用性</w:t>
      </w:r>
    </w:p>
    <w:p w14:paraId="29304F15">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本合同条款适用于没有被本项目招标文件规定条款、卖方的投标文件承诺条款所取代的范围。</w:t>
      </w:r>
    </w:p>
    <w:p w14:paraId="0626F724">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3、</w:t>
      </w:r>
      <w:r>
        <w:rPr>
          <w:rFonts w:hint="eastAsia" w:ascii="新宋体" w:hAnsi="新宋体" w:eastAsia="新宋体" w:cs="新宋体"/>
          <w:color w:val="auto"/>
          <w:szCs w:val="24"/>
          <w:highlight w:val="none"/>
        </w:rPr>
        <w:t>使用合同文件和资料</w:t>
      </w:r>
    </w:p>
    <w:p w14:paraId="46CEA6C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14:paraId="0EB6F64E">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3-2、没有买方事先书面同意，除了履行本合同之外，卖方不应使用合同条款第3-1条所列举的任何文件和资料。</w:t>
      </w:r>
    </w:p>
    <w:p w14:paraId="1521088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3-3、除了合同本身以外，合同条款第3-1条所列举的任何文件是买方的财产。如果买方有要求，卖方在完成合同后应将这些文件及全部复制件还给买方。</w:t>
      </w:r>
    </w:p>
    <w:p w14:paraId="3F49B9D1">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4、专利权</w:t>
      </w:r>
    </w:p>
    <w:p w14:paraId="61F72465">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卖方应保证，买方在使用该产品或产品的任何一部分，免受第三方提出的侵犯（其专利权）、商标权、著作权或其它知识产权的起诉。</w:t>
      </w:r>
    </w:p>
    <w:p w14:paraId="40B967E7">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5、技术规格</w:t>
      </w:r>
    </w:p>
    <w:p w14:paraId="409E7A57">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本合同下交付的货物必须等同或优于本项目招标文件《技术规格与要求》所述的标准。若卖方在其投标文件中承诺的技术标准优于本项目招标文件《技术规格与要求》所述标准的，按投标文件的承诺执行。</w:t>
      </w:r>
    </w:p>
    <w:p w14:paraId="6329B277">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6、检验和测试</w:t>
      </w:r>
    </w:p>
    <w:p w14:paraId="30EAF919">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6-1、买方或其代表应有权检验和测试产品及其部件，以确认所供产品是否符合合同规格的要求，并且不承担额外的费用。买方要求进行的检验和测试，以及在何处进行这些检验和测试，以书面形式通知卖方。</w:t>
      </w:r>
    </w:p>
    <w:p w14:paraId="40CCC3F4">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6-2、检验和测试在买方指定的交货地点进行。</w:t>
      </w:r>
    </w:p>
    <w:p w14:paraId="6CF86F10">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6-3、如果任何被检验或测试的产品或部件不能满足招标文件及合同的要求，买方可以拒绝接受该产品或部件，卖方应更换被拒绝的产品或部件，或者免费进行必要的修改以满足规格的要求。</w:t>
      </w:r>
    </w:p>
    <w:p w14:paraId="652AA9C6">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14:paraId="480EABA4">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6-5、如果在产品使用寿命期内，根据检验结果，发现产品的质量或规格与合同要求不符，或被证实有缺陷，包含潜在的缺陷或使用不合适的材料，买方应向卖方提出索赔。</w:t>
      </w:r>
    </w:p>
    <w:p w14:paraId="3F88BF17">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7、包装及运输</w:t>
      </w:r>
    </w:p>
    <w:p w14:paraId="52AE9010">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7-1、卖方负责货物到达交货地点前的所有包装、运输、装卸及保险事项，相关费用应包括在合同总价中。</w:t>
      </w:r>
    </w:p>
    <w:p w14:paraId="082D3514">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14:paraId="5C8F5129">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7-3、货物的运输方式由卖方自行选择，但包装必须满足货物运输和装卸的要求，保证买方收到的是无任何损伤的货物。否则，因此造成的损失由卖方自行承担。 </w:t>
      </w:r>
    </w:p>
    <w:p w14:paraId="65F72E97">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8、伴随服务</w:t>
      </w:r>
    </w:p>
    <w:p w14:paraId="11A7E0FD">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8-1、卖方必须在合同生效后三十 (30)天内向买方提交所供货物的技术文件（中文技术文件），例如：产品说明、图纸、操作手册、使用说明、维护手册和／或服务指南等。</w:t>
      </w:r>
    </w:p>
    <w:p w14:paraId="6781F81D">
      <w:pPr>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8-2、卖方应向买方提供下列所有服务，包括本项目招标文件“商务条款”与“技术规格与要求”中规定的附加服务（如果有的话）：</w:t>
      </w:r>
    </w:p>
    <w:p w14:paraId="20E58B16">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（1）实施或监督所供货物的现场组装 和/或试运行；</w:t>
      </w:r>
    </w:p>
    <w:p w14:paraId="36D127C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（2）提供货物组装 和/或 维修所需的工具；</w:t>
      </w:r>
    </w:p>
    <w:p w14:paraId="4FD77643">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（3）为所供货物的每一适当的单台设备提供详细的操作和维护手册；</w:t>
      </w:r>
    </w:p>
    <w:p w14:paraId="62FF8580">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 xml:space="preserve">（4）在双方商定的一定期限内对所供货物实施运行或监督或维护或修理，但前提条件是该服务并不能免除卖方在合同保证期内所承担的义务；  </w:t>
      </w:r>
    </w:p>
    <w:p w14:paraId="09411900">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（5）在卖方或制造厂和/或在项目现场就所供货物的组装、试运行、运行、维护和/或修理、软硬件升级对买方人员进行培训。</w:t>
      </w:r>
    </w:p>
    <w:p w14:paraId="6205FBF0">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8-3、卖方应提供本项目招标文件“商务条款”和“技术规格与要求”中规定的所有服务。为履行要求的伴随服务的报价或双方商定的费用应包括在合同价中。</w:t>
      </w:r>
    </w:p>
    <w:p w14:paraId="25EBCB06">
      <w:pPr>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8-4、如果卖方或制造厂提供的伴随服务的费用未含在货物的合同价中，双方应事先就其达成协议，但其费用单价不应超过卖方向其他人提供类似服务所收取的现行单价。</w:t>
      </w:r>
    </w:p>
    <w:p w14:paraId="61CC746E">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9、备品备件</w:t>
      </w:r>
    </w:p>
    <w:p w14:paraId="5CD03FA8">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9-1、卖方可能被要求提供下列与备品备件有关的材料、通知和资料：</w:t>
      </w:r>
    </w:p>
    <w:p w14:paraId="62D3FFD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（1）买方从卖方选购备品备件，但前提条件是该选择并不能免除卖方在合同保证期内所承担的义务；</w:t>
      </w:r>
    </w:p>
    <w:p w14:paraId="144123D7">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（2）在备品备件停止生产的情况下，卖方应事先将要停止生产的计划通知买方使买方有足够的时间采购所需的备品备件；</w:t>
      </w:r>
    </w:p>
    <w:p w14:paraId="5BF901C7">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（3）在备品备件停止生产后，如果买方要求，卖方应免费向买方提供备品备件的蓝图、图纸和规格。</w:t>
      </w:r>
    </w:p>
    <w:p w14:paraId="0DC361E4">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9-2、卖方应按照本项目招标文件“商务条款”和“技术规格与要求”中的规定提供所需的备品备件。</w:t>
      </w:r>
    </w:p>
    <w:p w14:paraId="47052BDD">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10、质量保证</w:t>
      </w:r>
    </w:p>
    <w:p w14:paraId="14F2FF2A">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10-1、质量保证期为终验合格之日起</w:t>
      </w:r>
      <w:r>
        <w:rPr>
          <w:rFonts w:hint="eastAsia" w:ascii="新宋体" w:hAnsi="新宋体" w:eastAsia="新宋体" w:cs="新宋体"/>
          <w:color w:val="auto"/>
          <w:kern w:val="0"/>
          <w:szCs w:val="24"/>
          <w:highlight w:val="none"/>
          <w:u w:val="single"/>
        </w:rPr>
        <w:t xml:space="preserve">   </w:t>
      </w:r>
      <w:r>
        <w:rPr>
          <w:rFonts w:hint="eastAsia" w:ascii="新宋体" w:hAnsi="新宋体" w:eastAsia="新宋体" w:cs="新宋体"/>
          <w:color w:val="auto"/>
          <w:kern w:val="0"/>
          <w:szCs w:val="24"/>
          <w:highlight w:val="none"/>
        </w:rPr>
        <w:t>个月。</w:t>
      </w:r>
    </w:p>
    <w:p w14:paraId="2FEF19D8">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14:paraId="649ADCB8">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10-3、根据检验结果或者在质量保证期内，如果货物的数量、质量或规格与合同不符，或证实货物是有缺陷的，包括潜在的缺陷，买方应尽快以书面形式向卖方提出所发现的缺陷。</w:t>
      </w:r>
    </w:p>
    <w:p w14:paraId="32305BCF">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10-4、卖方收到通知后应在招标文件规定的时间内以合理的速度免费维修或更换有缺陷的货物或部件。</w:t>
      </w:r>
    </w:p>
    <w:p w14:paraId="18100A94">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rPr>
        <w:t>10-5、如果卖方收到通知后在招标文件规定的时间内没有及时修补缺陷，买方可提出索赔，并可采取必要的补救措施，但其风险和费用将由卖方承担，买方根据合同规定对卖方行使的其他权力不受影响。</w:t>
      </w:r>
    </w:p>
    <w:p w14:paraId="506F268E">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11、索赔</w:t>
      </w:r>
    </w:p>
    <w:p w14:paraId="46E4C75A">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11-1、如果卖方对偏差负有责任，而买方在安装、调试、验收和质量保证期内提出了索赔，卖方应按照买方同意的下列一种或几种方式结合起来解决索赔事宜：</w:t>
      </w:r>
    </w:p>
    <w:p w14:paraId="62E613DB">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卖方同意退货并用合同规定的货币将货款退还给买方，并承担由此发生的一切损失和费用，包括利息、银行手续费、运费、保险费、检验费、仓储费、装卸费以及为看管和保护退回货物所需的其它必要费用。</w:t>
      </w:r>
    </w:p>
    <w:p w14:paraId="3280C4CE">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（2）根据货物的偏差情况、损坏程度、以及买方所遭受损失的金额，经买卖双方商定降低货物的价格。</w:t>
      </w:r>
    </w:p>
    <w:p w14:paraId="0585A18A">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3）用符合合同规定的规格、质量和性能要求的新零件、部件和/或设备来更换有缺陷的部分和/或修补缺陷部分，卖方应承担一切费用和风险并负担买方蒙受的全部直接损失费用。同时，卖方应按合同条款第10-1条规定，相应延长所更换货物的质量保证期。</w:t>
      </w:r>
    </w:p>
    <w:p w14:paraId="4BA25D08">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14:paraId="1C7287A4">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12、变更指令</w:t>
      </w:r>
    </w:p>
    <w:p w14:paraId="47B16A0E">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12-1、买方可以在任何时候书面向卖方发出指令，在本合同的一般范围内变更下述一项或几项：</w:t>
      </w:r>
    </w:p>
    <w:p w14:paraId="1658D6C7">
      <w:pPr>
        <w:autoSpaceDN w:val="0"/>
        <w:adjustRightInd w:val="0"/>
        <w:spacing w:line="560" w:lineRule="exact"/>
        <w:ind w:firstLine="480" w:firstLineChars="200"/>
        <w:rPr>
          <w:rFonts w:hint="eastAsia" w:ascii="新宋体" w:hAnsi="新宋体" w:eastAsia="新宋体" w:cs="新宋体"/>
          <w:color w:val="auto"/>
          <w:spacing w:val="-4"/>
          <w:kern w:val="0"/>
          <w:szCs w:val="24"/>
          <w:highlight w:val="none"/>
        </w:rPr>
      </w:pPr>
      <w:r>
        <w:rPr>
          <w:rFonts w:hint="eastAsia" w:ascii="新宋体" w:hAnsi="新宋体" w:eastAsia="新宋体" w:cs="新宋体"/>
          <w:color w:val="auto"/>
          <w:kern w:val="0"/>
          <w:szCs w:val="24"/>
          <w:highlight w:val="none"/>
        </w:rPr>
        <w:t>（1）</w:t>
      </w:r>
      <w:r>
        <w:rPr>
          <w:rFonts w:hint="eastAsia" w:ascii="新宋体" w:hAnsi="新宋体" w:eastAsia="新宋体" w:cs="新宋体"/>
          <w:color w:val="auto"/>
          <w:spacing w:val="-4"/>
          <w:kern w:val="0"/>
          <w:szCs w:val="24"/>
          <w:highlight w:val="none"/>
        </w:rPr>
        <w:t>本合同项下提供的货物是专为买方制造时，变更图纸、设计或规格；</w:t>
      </w:r>
    </w:p>
    <w:p w14:paraId="66792C50">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（2）运输或包装的方法；</w:t>
      </w:r>
    </w:p>
    <w:p w14:paraId="09C0CA81">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（3）交货地点；</w:t>
      </w:r>
    </w:p>
    <w:p w14:paraId="353DDAAC">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（4）卖方提供的服务。</w:t>
      </w:r>
    </w:p>
    <w:p w14:paraId="089F11A6">
      <w:pPr>
        <w:autoSpaceDN w:val="0"/>
        <w:adjustRightInd w:val="0"/>
        <w:spacing w:line="560" w:lineRule="exact"/>
        <w:ind w:firstLine="464"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spacing w:val="-4"/>
          <w:kern w:val="0"/>
          <w:szCs w:val="24"/>
          <w:highlight w:val="none"/>
        </w:rPr>
        <w:t>12-2、</w:t>
      </w:r>
      <w:r>
        <w:rPr>
          <w:rFonts w:hint="eastAsia" w:ascii="新宋体" w:hAnsi="新宋体" w:eastAsia="新宋体" w:cs="新宋体"/>
          <w:color w:val="auto"/>
          <w:kern w:val="0"/>
          <w:szCs w:val="24"/>
          <w:highlight w:val="none"/>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14:paraId="72B0FD07">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13、合同修改</w:t>
      </w:r>
    </w:p>
    <w:p w14:paraId="531121F7">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除了合同条款第12条的情况，不应对合同条款进行任何变更或修改，除非双方同意并签订书面的合同修改书。</w:t>
      </w:r>
    </w:p>
    <w:p w14:paraId="2D6FF9E7">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14、转让</w:t>
      </w:r>
    </w:p>
    <w:p w14:paraId="05D120BA">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未经买方事先书面同意，卖方不得部分转让或全部转让其应履行的合同义务。</w:t>
      </w:r>
    </w:p>
    <w:p w14:paraId="43DD6FA9">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15、卖方履约延误</w:t>
      </w:r>
    </w:p>
    <w:p w14:paraId="372D9CD1">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15-1、卖方应按照本项目招标文件“商务条款”中规定的交货时间交货和提供服务。</w:t>
      </w:r>
    </w:p>
    <w:p w14:paraId="1DD2D177">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9591C97">
      <w:pPr>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15-3、除合同条款第20条规定的情况外,除非拖延是根据合同条款第15-2条的规定取得同意而不收取误期赔偿费之外，卖方延误交货，将按合同条款第17条的规定被收取误期赔偿费。</w:t>
      </w:r>
    </w:p>
    <w:p w14:paraId="19E5329C">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16、验收</w:t>
      </w:r>
    </w:p>
    <w:p w14:paraId="3F9C04C3">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16-1、项目验收分初验和终验:</w:t>
      </w:r>
    </w:p>
    <w:p w14:paraId="377E98FD">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初验：货物到达交货地点后，由使用单位根据合同对货物（设备）的名称、品牌、规格、型号、产地、数量进行检查。</w:t>
      </w:r>
    </w:p>
    <w:p w14:paraId="7857803C">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终验：所有货物(设备)安装、调试完毕，正常使用10个日历日后，由采购人进行终验（最终验收），合格后签发《终验合格单》。</w:t>
      </w:r>
      <w:r>
        <w:rPr>
          <w:rFonts w:hint="eastAsia" w:ascii="新宋体" w:hAnsi="新宋体" w:eastAsia="新宋体" w:cs="新宋体"/>
          <w:color w:val="auto"/>
          <w:szCs w:val="24"/>
          <w:highlight w:val="none"/>
        </w:rPr>
        <w:cr/>
      </w:r>
      <w:r>
        <w:rPr>
          <w:rFonts w:hint="eastAsia" w:ascii="新宋体" w:hAnsi="新宋体" w:eastAsia="新宋体" w:cs="新宋体"/>
          <w:color w:val="auto"/>
          <w:szCs w:val="24"/>
          <w:highlight w:val="none"/>
        </w:rPr>
        <w:t xml:space="preserve">    16-2、验收不合格的中标单位，必须在接到通知后7个日历日内确保货物通过验收。如接到通知后7个日历日内验收仍不合格，采购人可提出索赔或取消其供货合同。采购代理机构将把成交资格授予评审排序下一名的成交单位。</w:t>
      </w:r>
    </w:p>
    <w:p w14:paraId="52E92EE3">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16-3、验收依据</w:t>
      </w:r>
    </w:p>
    <w:p w14:paraId="703FF1C9">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（1）合同文本及合同补充文件（条款）； </w:t>
      </w:r>
    </w:p>
    <w:p w14:paraId="65A4DFF3">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（2）产品的合法来源渠道证明文件、响应功能证明材料；</w:t>
      </w:r>
    </w:p>
    <w:p w14:paraId="2C02661D">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（3）招标文件；</w:t>
      </w:r>
    </w:p>
    <w:p w14:paraId="33349328">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（4）中标人的投标文件；</w:t>
      </w:r>
    </w:p>
    <w:p w14:paraId="6F65CDB6">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（5）货物清单；</w:t>
      </w:r>
    </w:p>
    <w:p w14:paraId="32727F4F">
      <w:pPr>
        <w:adjustRightInd w:val="0"/>
        <w:snapToGrid w:val="0"/>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（6）生产厂家的企业资质、货物的执行标准。</w:t>
      </w:r>
    </w:p>
    <w:p w14:paraId="7E553D47">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17、误期赔偿费</w:t>
      </w:r>
    </w:p>
    <w:p w14:paraId="2AC2C9B4">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szCs w:val="24"/>
          <w:highlight w:val="none"/>
        </w:rPr>
        <w:t>除合同条款第19条规定的情况外，如果卖方没有按照合同规定的时间交货和提供服务，买方应在不影响</w:t>
      </w:r>
      <w:r>
        <w:rPr>
          <w:rFonts w:hint="eastAsia" w:ascii="新宋体" w:hAnsi="新宋体" w:eastAsia="新宋体" w:cs="新宋体"/>
          <w:color w:val="auto"/>
          <w:kern w:val="0"/>
          <w:szCs w:val="24"/>
          <w:highlight w:val="none"/>
        </w:rPr>
        <w:t>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14:paraId="4C484AFC">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18、违约终止合同</w:t>
      </w:r>
    </w:p>
    <w:p w14:paraId="51781EF8">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18-1、在买方对卖方违约而采取的任何补救措施不受影响的情况下，买方可向卖方发出书面违约通知书，提出终止部分或全部合同：</w:t>
      </w:r>
    </w:p>
    <w:p w14:paraId="1A512DAE">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（1）如果卖方未能在合同规定的期限内或买方根据合同条款第15-2条的规定同意延长的期限内提供部分或全部货物；或</w:t>
      </w:r>
      <w:r>
        <w:rPr>
          <w:rFonts w:hint="eastAsia" w:ascii="新宋体" w:hAnsi="新宋体" w:eastAsia="新宋体" w:cs="新宋体"/>
          <w:color w:val="auto"/>
          <w:szCs w:val="24"/>
          <w:highlight w:val="none"/>
        </w:rPr>
        <w:t>误期赔偿费达到最高限额。</w:t>
      </w:r>
    </w:p>
    <w:p w14:paraId="0F53D1B1">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（2）如果卖方未能履行合同规定的其它任何义务。</w:t>
      </w:r>
    </w:p>
    <w:p w14:paraId="24F09867">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（3）如果买方认为卖方在本合同的竞争和实施过程中有腐败和欺诈行为。为此目的，定义下述条件：</w:t>
      </w:r>
    </w:p>
    <w:p w14:paraId="0C3059B4">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“腐败行为”是指提供、给予、接受或索取任何有价值的物品来影响买方在采购过程或合同实施过程中的行为。</w:t>
      </w:r>
    </w:p>
    <w:p w14:paraId="5841A2C2">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“欺诈行为”是指为了影响采购过程或合同实施过程而谎报或隐瞒事实，损害买方利益的行为。</w:t>
      </w:r>
    </w:p>
    <w:p w14:paraId="47AB56F7">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18-2、如果买方根据上述第18-1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631F0CB6">
      <w:pPr>
        <w:tabs>
          <w:tab w:val="left" w:pos="5700"/>
        </w:tabs>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19、不可抗力</w:t>
      </w:r>
      <w:r>
        <w:rPr>
          <w:rFonts w:hint="eastAsia" w:ascii="新宋体" w:hAnsi="新宋体" w:eastAsia="新宋体" w:cs="新宋体"/>
          <w:color w:val="auto"/>
          <w:kern w:val="0"/>
          <w:szCs w:val="24"/>
          <w:highlight w:val="none"/>
        </w:rPr>
        <w:tab/>
      </w:r>
    </w:p>
    <w:p w14:paraId="70149E4D">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14:paraId="45C4B5FA">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4084791E">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19-3、因合同一方迟延履行合同后发生不可抗力的，不能免除迟延履行方的相应责任。</w:t>
      </w:r>
    </w:p>
    <w:p w14:paraId="14614FA4">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20、因破产而终止合同</w:t>
      </w:r>
    </w:p>
    <w:p w14:paraId="670D0843">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如果卖方破产或无清偿能力，买方可在任何时候以书面形式通知卖方，提出终止合同而不给卖方补偿。该合同的终止将不损害或影响买方已经采取或将要采取的任何行动或补救措施的权力。</w:t>
      </w:r>
    </w:p>
    <w:p w14:paraId="57204B14">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21、因买方的便利而终止合同</w:t>
      </w:r>
    </w:p>
    <w:p w14:paraId="2AAFCB87">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21-1、买方可在任何时候出于自身的便利向卖方发出书面通知全部或部分终止合同，终止通知应明确该终止合同是出于买方的便利，并明确合同终止的程度，以及终止的生效日期。</w:t>
      </w:r>
    </w:p>
    <w:p w14:paraId="40BA671A">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21-2、对卖方收到终止通知后三十（30）天内已完成并准备装运的货物，买方应按原合同价格和条款予以接收，对于剩下的货物，买方可：</w:t>
      </w:r>
    </w:p>
    <w:p w14:paraId="253A68A4">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（1）仅对部分货物按照原来的合同价格和条款予以接受；</w:t>
      </w:r>
    </w:p>
    <w:p w14:paraId="4C6BC49E">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（2）取消对所剩货物的采购，并按双方商定的金额向卖方支付部分完成的货物和服务以及卖方以前已采购的材料和部件的费用。</w:t>
      </w:r>
    </w:p>
    <w:p w14:paraId="20891D9D">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22、争议的解决</w:t>
      </w:r>
    </w:p>
    <w:p w14:paraId="7ED87FFF">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因执行本合同所发生的或与本合同有关的一切争议,双方应通过友好协商解决。如果协商开始后六十（60）天还不能解决，双方可依以下一种方式解决：</w:t>
      </w:r>
    </w:p>
    <w:p w14:paraId="26BF7B9D">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22-1、双方达成仲裁协议，向约定的仲裁委员会申请仲裁。</w:t>
      </w:r>
    </w:p>
    <w:p w14:paraId="21F61586">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22-2、向有管辖权的人民法院起诉。</w:t>
      </w:r>
    </w:p>
    <w:p w14:paraId="613263F6">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23、适用法律</w:t>
      </w:r>
    </w:p>
    <w:p w14:paraId="44375BDF">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本合同应按照中华人民共和国的现行法律进行解释。</w:t>
      </w:r>
    </w:p>
    <w:p w14:paraId="3422D802">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24、通知</w:t>
      </w:r>
    </w:p>
    <w:p w14:paraId="38507131">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24-1、本合同一方给对方的通知应用书面形式送到合同专用条款中规定的对方的地址。传真要经书面确认。</w:t>
      </w:r>
    </w:p>
    <w:p w14:paraId="0690CEB2">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24-2、通知以送到日期或通知书的生效日期为生效日期，两者中以晚的一个日期为准。</w:t>
      </w:r>
    </w:p>
    <w:p w14:paraId="563D4952">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25、税款</w:t>
      </w:r>
    </w:p>
    <w:p w14:paraId="38125B30">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25-1、按照中华人民共和国税法和有关部门的规定，买方需交纳的与本合同有关的一切税费均应由买方负担。</w:t>
      </w:r>
    </w:p>
    <w:p w14:paraId="7ACFDFAC">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25-2、按照中华人民共和国税法和有关部门的规定，卖方需交纳的与本合同有关的一切税费均应由卖方负担。</w:t>
      </w:r>
    </w:p>
    <w:p w14:paraId="3443A332">
      <w:pPr>
        <w:autoSpaceDN w:val="0"/>
        <w:adjustRightInd w:val="0"/>
        <w:spacing w:line="560" w:lineRule="exact"/>
        <w:ind w:firstLine="480" w:firstLineChars="200"/>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26、合同生效</w:t>
      </w:r>
    </w:p>
    <w:p w14:paraId="43E37CDB">
      <w:pPr>
        <w:adjustRightInd w:val="0"/>
        <w:snapToGrid w:val="0"/>
        <w:spacing w:line="560" w:lineRule="exact"/>
        <w:ind w:firstLine="480" w:firstLineChars="200"/>
        <w:rPr>
          <w:rFonts w:hint="eastAsia" w:ascii="新宋体" w:hAnsi="新宋体" w:eastAsia="新宋体" w:cs="新宋体"/>
          <w:b/>
          <w:color w:val="auto"/>
          <w:sz w:val="18"/>
          <w:szCs w:val="18"/>
          <w:highlight w:val="none"/>
          <w:u w:color="FF0000"/>
        </w:rPr>
      </w:pPr>
      <w:r>
        <w:rPr>
          <w:rFonts w:hint="eastAsia" w:ascii="新宋体" w:hAnsi="新宋体" w:eastAsia="新宋体" w:cs="新宋体"/>
          <w:color w:val="auto"/>
          <w:kern w:val="0"/>
          <w:szCs w:val="24"/>
          <w:highlight w:val="none"/>
        </w:rPr>
        <w:t>本合同由买卖双方共同签字盖章，自买卖双方签字盖章之日起生效。</w:t>
      </w:r>
    </w:p>
    <w:p w14:paraId="456CD87C">
      <w:pPr>
        <w:adjustRightInd w:val="0"/>
        <w:snapToGrid w:val="0"/>
        <w:spacing w:line="560" w:lineRule="exact"/>
        <w:ind w:firstLine="361" w:firstLineChars="200"/>
        <w:rPr>
          <w:rFonts w:hint="eastAsia" w:ascii="新宋体" w:hAnsi="新宋体" w:eastAsia="新宋体" w:cs="新宋体"/>
          <w:b/>
          <w:color w:val="auto"/>
          <w:sz w:val="18"/>
          <w:szCs w:val="18"/>
          <w:highlight w:val="none"/>
          <w:u w:color="FF0000"/>
        </w:rPr>
      </w:pPr>
      <w:r>
        <w:rPr>
          <w:rFonts w:hint="eastAsia" w:ascii="新宋体" w:hAnsi="新宋体" w:eastAsia="新宋体" w:cs="新宋体"/>
          <w:b/>
          <w:color w:val="auto"/>
          <w:sz w:val="18"/>
          <w:szCs w:val="18"/>
          <w:highlight w:val="none"/>
          <w:u w:color="FF0000"/>
        </w:rPr>
        <w:br w:type="page"/>
      </w:r>
    </w:p>
    <w:p w14:paraId="458C08A9">
      <w:pPr>
        <w:pStyle w:val="2"/>
        <w:numPr>
          <w:ilvl w:val="0"/>
          <w:numId w:val="8"/>
        </w:numPr>
        <w:spacing w:line="560" w:lineRule="exact"/>
        <w:jc w:val="center"/>
        <w:rPr>
          <w:rFonts w:hint="eastAsia" w:ascii="新宋体" w:hAnsi="新宋体" w:eastAsia="新宋体" w:cs="新宋体"/>
          <w:color w:val="auto"/>
          <w:highlight w:val="none"/>
        </w:rPr>
      </w:pPr>
      <w:bookmarkStart w:id="119" w:name="_Toc458617747"/>
      <w:bookmarkStart w:id="120" w:name="_Toc458617470"/>
      <w:r>
        <w:rPr>
          <w:rFonts w:hint="eastAsia" w:ascii="新宋体" w:hAnsi="新宋体" w:eastAsia="新宋体" w:cs="新宋体"/>
          <w:color w:val="auto"/>
          <w:highlight w:val="none"/>
        </w:rPr>
        <w:t xml:space="preserve"> </w:t>
      </w:r>
      <w:bookmarkStart w:id="121" w:name="_Toc19489"/>
      <w:r>
        <w:rPr>
          <w:rFonts w:hint="eastAsia" w:ascii="新宋体" w:hAnsi="新宋体" w:eastAsia="新宋体" w:cs="新宋体"/>
          <w:color w:val="auto"/>
          <w:highlight w:val="none"/>
        </w:rPr>
        <w:t>投标文件格式</w:t>
      </w:r>
      <w:bookmarkEnd w:id="119"/>
      <w:bookmarkEnd w:id="120"/>
      <w:bookmarkEnd w:id="121"/>
    </w:p>
    <w:p w14:paraId="4C65AB6E">
      <w:pPr>
        <w:spacing w:line="560" w:lineRule="exact"/>
        <w:jc w:val="cente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投标文件编制说明</w:t>
      </w:r>
    </w:p>
    <w:p w14:paraId="1DB8A025">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1、投标文件应当按照招标文件给定的格式和要求编制，格式之外的可自行编写。</w:t>
      </w:r>
    </w:p>
    <w:p w14:paraId="1991DEF5">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投标人必须按照招标文件的规定和要求在投标文件中指定的页面落款处加盖公章（鲜章）并由法定代表人或被授权人签字（或盖章）。招标文件凡是要求法定代表人签字或盖章之处，非法人单位的负责人均参照执行。</w:t>
      </w:r>
    </w:p>
    <w:p w14:paraId="728D1EA8">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3、纸质投标文件均须A4纸打印（提倡双面打印），分别各自装订成册并编制目录和页码，产品彩页、厂家授权等证明材料原件除外。</w:t>
      </w:r>
    </w:p>
    <w:p w14:paraId="61C30A68">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4、投标文件正本中的法人授权书须为原件，其它资质证明文件为复印件加盖投标人公章（鲜章）。副本可以是正本的复印件。</w:t>
      </w:r>
    </w:p>
    <w:p w14:paraId="797A922A">
      <w:pPr>
        <w:spacing w:line="560" w:lineRule="exact"/>
        <w:ind w:left="240" w:leftChars="100"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     </w:t>
      </w:r>
    </w:p>
    <w:p w14:paraId="5378046E">
      <w:pPr>
        <w:pStyle w:val="10"/>
        <w:rPr>
          <w:rFonts w:hint="eastAsia" w:ascii="新宋体" w:hAnsi="新宋体" w:eastAsia="新宋体" w:cs="新宋体"/>
          <w:color w:val="auto"/>
          <w:highlight w:val="none"/>
        </w:rPr>
      </w:pPr>
    </w:p>
    <w:p w14:paraId="72F2F3D1">
      <w:pPr>
        <w:spacing w:line="560" w:lineRule="exact"/>
        <w:ind w:firstLine="4003" w:firstLineChars="1246"/>
        <w:rPr>
          <w:rFonts w:hint="eastAsia" w:ascii="新宋体" w:hAnsi="新宋体" w:eastAsia="新宋体" w:cs="新宋体"/>
          <w:b/>
          <w:color w:val="auto"/>
          <w:sz w:val="32"/>
          <w:szCs w:val="32"/>
          <w:highlight w:val="none"/>
        </w:rPr>
      </w:pPr>
    </w:p>
    <w:p w14:paraId="53F032CA">
      <w:pPr>
        <w:spacing w:line="560" w:lineRule="exact"/>
        <w:ind w:firstLine="4003" w:firstLineChars="1246"/>
        <w:rPr>
          <w:rFonts w:hint="eastAsia" w:ascii="新宋体" w:hAnsi="新宋体" w:eastAsia="新宋体" w:cs="新宋体"/>
          <w:b/>
          <w:color w:val="auto"/>
          <w:sz w:val="32"/>
          <w:szCs w:val="32"/>
          <w:highlight w:val="none"/>
        </w:rPr>
      </w:pPr>
    </w:p>
    <w:p w14:paraId="4A6C2A88">
      <w:pPr>
        <w:spacing w:line="560" w:lineRule="exact"/>
        <w:ind w:firstLine="4003" w:firstLineChars="1246"/>
        <w:rPr>
          <w:rFonts w:hint="eastAsia" w:ascii="新宋体" w:hAnsi="新宋体" w:eastAsia="新宋体" w:cs="新宋体"/>
          <w:b/>
          <w:color w:val="auto"/>
          <w:sz w:val="32"/>
          <w:szCs w:val="32"/>
          <w:highlight w:val="none"/>
        </w:rPr>
      </w:pPr>
    </w:p>
    <w:p w14:paraId="468C784C">
      <w:pPr>
        <w:spacing w:line="560" w:lineRule="exact"/>
        <w:ind w:firstLine="4003" w:firstLineChars="1246"/>
        <w:rPr>
          <w:rFonts w:hint="eastAsia" w:ascii="新宋体" w:hAnsi="新宋体" w:eastAsia="新宋体" w:cs="新宋体"/>
          <w:b/>
          <w:color w:val="auto"/>
          <w:sz w:val="32"/>
          <w:szCs w:val="32"/>
          <w:highlight w:val="none"/>
        </w:rPr>
      </w:pPr>
    </w:p>
    <w:p w14:paraId="31EFFF9C">
      <w:pPr>
        <w:spacing w:line="560" w:lineRule="exact"/>
        <w:ind w:firstLine="4003" w:firstLineChars="1246"/>
        <w:rPr>
          <w:rFonts w:hint="eastAsia" w:ascii="新宋体" w:hAnsi="新宋体" w:eastAsia="新宋体" w:cs="新宋体"/>
          <w:b/>
          <w:color w:val="auto"/>
          <w:sz w:val="32"/>
          <w:szCs w:val="32"/>
          <w:highlight w:val="none"/>
        </w:rPr>
      </w:pPr>
    </w:p>
    <w:p w14:paraId="429C5880">
      <w:pPr>
        <w:spacing w:line="560" w:lineRule="exact"/>
        <w:ind w:firstLine="4003" w:firstLineChars="1246"/>
        <w:rPr>
          <w:rFonts w:hint="eastAsia" w:ascii="新宋体" w:hAnsi="新宋体" w:eastAsia="新宋体" w:cs="新宋体"/>
          <w:b/>
          <w:color w:val="auto"/>
          <w:sz w:val="32"/>
          <w:szCs w:val="32"/>
          <w:highlight w:val="none"/>
        </w:rPr>
      </w:pPr>
    </w:p>
    <w:p w14:paraId="10FB1FD3">
      <w:pPr>
        <w:spacing w:line="560" w:lineRule="exact"/>
        <w:ind w:firstLine="4003" w:firstLineChars="1246"/>
        <w:rPr>
          <w:rFonts w:hint="eastAsia" w:ascii="新宋体" w:hAnsi="新宋体" w:eastAsia="新宋体" w:cs="新宋体"/>
          <w:b/>
          <w:color w:val="auto"/>
          <w:sz w:val="32"/>
          <w:szCs w:val="32"/>
          <w:highlight w:val="none"/>
        </w:rPr>
      </w:pPr>
    </w:p>
    <w:p w14:paraId="6C6C3085">
      <w:pPr>
        <w:spacing w:line="560" w:lineRule="exact"/>
        <w:ind w:firstLine="4003" w:firstLineChars="1246"/>
        <w:rPr>
          <w:rFonts w:hint="eastAsia" w:ascii="新宋体" w:hAnsi="新宋体" w:eastAsia="新宋体" w:cs="新宋体"/>
          <w:b/>
          <w:color w:val="auto"/>
          <w:sz w:val="32"/>
          <w:szCs w:val="32"/>
          <w:highlight w:val="none"/>
        </w:rPr>
      </w:pPr>
    </w:p>
    <w:p w14:paraId="18AF1752">
      <w:pPr>
        <w:spacing w:line="560" w:lineRule="exact"/>
        <w:ind w:firstLine="4003" w:firstLineChars="1246"/>
        <w:rPr>
          <w:rFonts w:hint="eastAsia" w:ascii="新宋体" w:hAnsi="新宋体" w:eastAsia="新宋体" w:cs="新宋体"/>
          <w:b/>
          <w:color w:val="auto"/>
          <w:sz w:val="32"/>
          <w:szCs w:val="32"/>
          <w:highlight w:val="none"/>
        </w:rPr>
      </w:pPr>
    </w:p>
    <w:p w14:paraId="4CF1ACF4">
      <w:pPr>
        <w:pStyle w:val="10"/>
        <w:rPr>
          <w:rFonts w:hint="eastAsia" w:ascii="新宋体" w:hAnsi="新宋体" w:eastAsia="新宋体" w:cs="新宋体"/>
          <w:color w:val="auto"/>
          <w:highlight w:val="none"/>
        </w:rPr>
      </w:pPr>
    </w:p>
    <w:p w14:paraId="69A4D858">
      <w:pPr>
        <w:spacing w:line="640" w:lineRule="exact"/>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 xml:space="preserve">                                   </w:t>
      </w:r>
    </w:p>
    <w:p w14:paraId="4397924B">
      <w:pP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br w:type="page"/>
      </w:r>
    </w:p>
    <w:p w14:paraId="68371E4B">
      <w:pPr>
        <w:spacing w:line="640" w:lineRule="exact"/>
        <w:jc w:val="right"/>
        <w:rPr>
          <w:rFonts w:hint="eastAsia" w:ascii="新宋体" w:hAnsi="新宋体" w:eastAsia="新宋体" w:cs="新宋体"/>
          <w:b/>
          <w:color w:val="auto"/>
          <w:sz w:val="36"/>
          <w:szCs w:val="36"/>
          <w:highlight w:val="none"/>
        </w:rPr>
      </w:pPr>
      <w:r>
        <w:rPr>
          <w:rFonts w:hint="eastAsia" w:ascii="新宋体" w:hAnsi="新宋体" w:eastAsia="新宋体" w:cs="新宋体"/>
          <w:color w:val="auto"/>
          <w:sz w:val="36"/>
          <w:highlight w:val="none"/>
        </w:rPr>
        <w:pict>
          <v:shape id="_x0000_s2053" o:spid="_x0000_s2053" o:spt="202" type="#_x0000_t202" style="position:absolute;left:0pt;margin-left:326.1pt;margin-top:12pt;height:29.15pt;width:117.7pt;z-index:251671552;mso-width-relative:page;mso-height-relative:page;" fillcolor="#FFFFFF" filled="t" stroked="t" coordsize="21600,21600">
            <v:path/>
            <v:fill on="t" color2="#FFFFFF" focussize="0,0"/>
            <v:stroke color="#000000"/>
            <v:imagedata o:title=""/>
            <o:lock v:ext="edit" aspectratio="f"/>
            <v:textbox>
              <w:txbxContent>
                <w:p w14:paraId="05EF3AFF">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w:r>
    </w:p>
    <w:p w14:paraId="75B8CCB1">
      <w:pPr>
        <w:spacing w:line="560" w:lineRule="exact"/>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 xml:space="preserve"> </w:t>
      </w:r>
    </w:p>
    <w:p w14:paraId="58E9F112">
      <w:pPr>
        <w:spacing w:line="560" w:lineRule="exact"/>
        <w:rPr>
          <w:rFonts w:hint="eastAsia" w:ascii="新宋体" w:hAnsi="新宋体" w:eastAsia="新宋体" w:cs="新宋体"/>
          <w:b/>
          <w:color w:val="auto"/>
          <w:sz w:val="36"/>
          <w:szCs w:val="36"/>
          <w:highlight w:val="none"/>
          <w:lang w:val="en-US" w:eastAsia="zh-CN"/>
        </w:rPr>
      </w:pPr>
      <w:r>
        <w:rPr>
          <w:rFonts w:hint="eastAsia" w:ascii="新宋体" w:hAnsi="新宋体" w:eastAsia="新宋体" w:cs="新宋体"/>
          <w:b/>
          <w:color w:val="auto"/>
          <w:sz w:val="36"/>
          <w:szCs w:val="36"/>
          <w:highlight w:val="none"/>
        </w:rPr>
        <w:t xml:space="preserve">文件编号: </w:t>
      </w:r>
      <w:r>
        <w:rPr>
          <w:rFonts w:hint="eastAsia" w:ascii="新宋体" w:hAnsi="新宋体" w:eastAsia="新宋体" w:cs="新宋体"/>
          <w:b/>
          <w:color w:val="auto"/>
          <w:sz w:val="36"/>
          <w:szCs w:val="36"/>
          <w:highlight w:val="none"/>
          <w:lang w:eastAsia="zh-CN"/>
        </w:rPr>
        <w:t>HTGH-2025-007</w:t>
      </w:r>
    </w:p>
    <w:p w14:paraId="128A1CBC">
      <w:pPr>
        <w:spacing w:line="560" w:lineRule="exact"/>
        <w:rPr>
          <w:rFonts w:hint="eastAsia" w:ascii="新宋体" w:hAnsi="新宋体" w:eastAsia="新宋体" w:cs="新宋体"/>
          <w:b/>
          <w:color w:val="auto"/>
          <w:sz w:val="36"/>
          <w:szCs w:val="36"/>
          <w:highlight w:val="none"/>
        </w:rPr>
      </w:pPr>
    </w:p>
    <w:p w14:paraId="7FF7D18D">
      <w:pPr>
        <w:pStyle w:val="16"/>
        <w:rPr>
          <w:rFonts w:hint="eastAsia" w:ascii="新宋体" w:hAnsi="新宋体" w:eastAsia="新宋体" w:cs="新宋体"/>
          <w:color w:val="auto"/>
          <w:highlight w:val="none"/>
        </w:rPr>
      </w:pPr>
    </w:p>
    <w:p w14:paraId="7F72F5EE">
      <w:pPr>
        <w:spacing w:beforeLines="50" w:line="560" w:lineRule="exact"/>
        <w:ind w:right="-998" w:rightChars="-416"/>
        <w:rPr>
          <w:rFonts w:hint="eastAsia" w:ascii="新宋体" w:hAnsi="新宋体" w:eastAsia="新宋体" w:cs="新宋体"/>
          <w:b/>
          <w:bCs/>
          <w:color w:val="auto"/>
          <w:spacing w:val="52"/>
          <w:kern w:val="0"/>
          <w:sz w:val="15"/>
          <w:szCs w:val="15"/>
          <w:highlight w:val="none"/>
        </w:rPr>
      </w:pPr>
    </w:p>
    <w:p w14:paraId="2FB5A06F">
      <w:pPr>
        <w:keepNext w:val="0"/>
        <w:keepLines w:val="0"/>
        <w:pageBreakBefore w:val="0"/>
        <w:widowControl w:val="0"/>
        <w:kinsoku/>
        <w:wordWrap/>
        <w:overflowPunct/>
        <w:topLinePunct w:val="0"/>
        <w:autoSpaceDE/>
        <w:autoSpaceDN/>
        <w:bidi w:val="0"/>
        <w:adjustRightInd w:val="0"/>
        <w:snapToGrid/>
        <w:spacing w:beforeLines="50" w:line="360" w:lineRule="auto"/>
        <w:ind w:right="0" w:rightChars="0"/>
        <w:jc w:val="center"/>
        <w:textAlignment w:val="auto"/>
        <w:rPr>
          <w:rFonts w:hint="eastAsia" w:ascii="新宋体" w:hAnsi="新宋体" w:eastAsia="新宋体" w:cs="新宋体"/>
          <w:b/>
          <w:color w:val="auto"/>
          <w:spacing w:val="-22"/>
          <w:sz w:val="60"/>
          <w:szCs w:val="60"/>
          <w:highlight w:val="none"/>
          <w:shd w:val="clear" w:color="auto" w:fill="FFFFFF"/>
          <w:lang w:eastAsia="zh-CN"/>
        </w:rPr>
      </w:pPr>
      <w:r>
        <w:rPr>
          <w:rFonts w:hint="eastAsia" w:ascii="新宋体" w:hAnsi="新宋体" w:eastAsia="新宋体" w:cs="新宋体"/>
          <w:b/>
          <w:color w:val="auto"/>
          <w:spacing w:val="-22"/>
          <w:sz w:val="60"/>
          <w:szCs w:val="60"/>
          <w:highlight w:val="none"/>
          <w:shd w:val="clear" w:color="auto" w:fill="FFFFFF"/>
          <w:lang w:eastAsia="zh-CN"/>
        </w:rPr>
        <w:t>中医特色优势专科医疗设备采购项目</w:t>
      </w:r>
    </w:p>
    <w:p w14:paraId="66A688DA">
      <w:pPr>
        <w:spacing w:beforeLines="50" w:line="560" w:lineRule="exact"/>
        <w:ind w:right="-998" w:rightChars="-416" w:firstLine="2960" w:firstLineChars="388"/>
        <w:rPr>
          <w:rFonts w:hint="eastAsia" w:ascii="新宋体" w:hAnsi="新宋体" w:eastAsia="新宋体" w:cs="新宋体"/>
          <w:b/>
          <w:bCs/>
          <w:color w:val="auto"/>
          <w:spacing w:val="20"/>
          <w:kern w:val="0"/>
          <w:sz w:val="72"/>
          <w:szCs w:val="72"/>
          <w:highlight w:val="none"/>
        </w:rPr>
      </w:pPr>
    </w:p>
    <w:p w14:paraId="1CBE3AD5">
      <w:pPr>
        <w:spacing w:beforeLines="50" w:line="560" w:lineRule="exact"/>
        <w:ind w:right="-998" w:rightChars="-416" w:firstLine="2960" w:firstLineChars="388"/>
        <w:rPr>
          <w:rFonts w:hint="eastAsia" w:ascii="新宋体" w:hAnsi="新宋体" w:eastAsia="新宋体" w:cs="新宋体"/>
          <w:b/>
          <w:bCs/>
          <w:color w:val="auto"/>
          <w:spacing w:val="20"/>
          <w:kern w:val="0"/>
          <w:sz w:val="72"/>
          <w:szCs w:val="72"/>
          <w:highlight w:val="none"/>
        </w:rPr>
      </w:pPr>
    </w:p>
    <w:p w14:paraId="08E15128">
      <w:pPr>
        <w:spacing w:beforeLines="50" w:line="560" w:lineRule="exact"/>
        <w:ind w:right="-998" w:rightChars="-416" w:firstLine="2960" w:firstLineChars="388"/>
        <w:rPr>
          <w:rFonts w:hint="eastAsia" w:ascii="新宋体" w:hAnsi="新宋体" w:eastAsia="新宋体" w:cs="新宋体"/>
          <w:b/>
          <w:bCs/>
          <w:color w:val="auto"/>
          <w:spacing w:val="20"/>
          <w:kern w:val="0"/>
          <w:sz w:val="72"/>
          <w:szCs w:val="72"/>
          <w:highlight w:val="none"/>
        </w:rPr>
      </w:pPr>
    </w:p>
    <w:p w14:paraId="0036A613">
      <w:pPr>
        <w:spacing w:beforeLines="50" w:line="560" w:lineRule="exact"/>
        <w:ind w:right="-998" w:rightChars="-416" w:firstLine="2960" w:firstLineChars="388"/>
        <w:rPr>
          <w:rFonts w:hint="eastAsia" w:ascii="新宋体" w:hAnsi="新宋体" w:eastAsia="新宋体" w:cs="新宋体"/>
          <w:b/>
          <w:bCs/>
          <w:color w:val="auto"/>
          <w:spacing w:val="20"/>
          <w:kern w:val="0"/>
          <w:sz w:val="72"/>
          <w:szCs w:val="72"/>
          <w:highlight w:val="none"/>
        </w:rPr>
      </w:pPr>
      <w:r>
        <w:rPr>
          <w:rFonts w:hint="eastAsia" w:ascii="新宋体" w:hAnsi="新宋体" w:eastAsia="新宋体" w:cs="新宋体"/>
          <w:b/>
          <w:bCs/>
          <w:color w:val="auto"/>
          <w:spacing w:val="20"/>
          <w:kern w:val="0"/>
          <w:sz w:val="72"/>
          <w:szCs w:val="72"/>
          <w:highlight w:val="none"/>
        </w:rPr>
        <w:t>投标文件</w:t>
      </w:r>
    </w:p>
    <w:p w14:paraId="2E39E339">
      <w:pPr>
        <w:spacing w:line="560" w:lineRule="exact"/>
        <w:rPr>
          <w:rFonts w:hint="eastAsia" w:ascii="新宋体" w:hAnsi="新宋体" w:eastAsia="新宋体" w:cs="新宋体"/>
          <w:color w:val="auto"/>
          <w:sz w:val="32"/>
          <w:highlight w:val="none"/>
        </w:rPr>
      </w:pPr>
    </w:p>
    <w:p w14:paraId="0AAD4343">
      <w:pPr>
        <w:spacing w:line="560" w:lineRule="exact"/>
        <w:rPr>
          <w:rFonts w:hint="eastAsia" w:ascii="新宋体" w:hAnsi="新宋体" w:eastAsia="新宋体" w:cs="新宋体"/>
          <w:color w:val="auto"/>
          <w:sz w:val="32"/>
          <w:highlight w:val="none"/>
        </w:rPr>
      </w:pPr>
    </w:p>
    <w:p w14:paraId="119E0ED6">
      <w:pPr>
        <w:pStyle w:val="10"/>
        <w:rPr>
          <w:rFonts w:hint="eastAsia" w:ascii="新宋体" w:hAnsi="新宋体" w:eastAsia="新宋体" w:cs="新宋体"/>
          <w:color w:val="auto"/>
          <w:sz w:val="32"/>
          <w:highlight w:val="none"/>
        </w:rPr>
      </w:pPr>
    </w:p>
    <w:p w14:paraId="4594E4E6">
      <w:pPr>
        <w:rPr>
          <w:rFonts w:hint="eastAsia" w:ascii="新宋体" w:hAnsi="新宋体" w:eastAsia="新宋体" w:cs="新宋体"/>
          <w:color w:val="auto"/>
          <w:sz w:val="32"/>
          <w:highlight w:val="none"/>
        </w:rPr>
      </w:pPr>
    </w:p>
    <w:p w14:paraId="3C6D30A6">
      <w:pPr>
        <w:pStyle w:val="16"/>
        <w:rPr>
          <w:rFonts w:hint="eastAsia" w:ascii="新宋体" w:hAnsi="新宋体" w:eastAsia="新宋体" w:cs="新宋体"/>
          <w:color w:val="auto"/>
          <w:sz w:val="32"/>
          <w:highlight w:val="none"/>
        </w:rPr>
      </w:pPr>
    </w:p>
    <w:p w14:paraId="6FE467C4">
      <w:pPr>
        <w:rPr>
          <w:rFonts w:hint="eastAsia" w:ascii="新宋体" w:hAnsi="新宋体" w:eastAsia="新宋体" w:cs="新宋体"/>
          <w:color w:val="auto"/>
          <w:highlight w:val="none"/>
        </w:rPr>
      </w:pPr>
    </w:p>
    <w:p w14:paraId="4B551E10">
      <w:pPr>
        <w:rPr>
          <w:rFonts w:hint="eastAsia" w:ascii="新宋体" w:hAnsi="新宋体" w:eastAsia="新宋体" w:cs="新宋体"/>
          <w:color w:val="auto"/>
          <w:highlight w:val="none"/>
        </w:rPr>
      </w:pPr>
    </w:p>
    <w:p w14:paraId="74C8362C">
      <w:pPr>
        <w:spacing w:beforeLines="70" w:line="560" w:lineRule="exact"/>
        <w:ind w:firstLine="1634" w:firstLineChars="550"/>
        <w:rPr>
          <w:rFonts w:hint="eastAsia" w:ascii="新宋体" w:hAnsi="新宋体" w:eastAsia="新宋体" w:cs="新宋体"/>
          <w:b/>
          <w:bCs/>
          <w:color w:val="auto"/>
          <w:spacing w:val="8"/>
          <w:sz w:val="28"/>
          <w:szCs w:val="28"/>
          <w:highlight w:val="none"/>
          <w:u w:val="single"/>
        </w:rPr>
      </w:pPr>
      <w:r>
        <w:rPr>
          <w:rFonts w:hint="eastAsia" w:ascii="新宋体" w:hAnsi="新宋体" w:eastAsia="新宋体" w:cs="新宋体"/>
          <w:b/>
          <w:color w:val="auto"/>
          <w:spacing w:val="8"/>
          <w:sz w:val="28"/>
          <w:szCs w:val="28"/>
          <w:highlight w:val="none"/>
        </w:rPr>
        <w:t>投 标 单 位：</w:t>
      </w:r>
      <w:r>
        <w:rPr>
          <w:rFonts w:hint="eastAsia" w:ascii="新宋体" w:hAnsi="新宋体" w:eastAsia="新宋体" w:cs="新宋体"/>
          <w:b/>
          <w:color w:val="auto"/>
          <w:spacing w:val="8"/>
          <w:sz w:val="28"/>
          <w:szCs w:val="28"/>
          <w:highlight w:val="none"/>
          <w:u w:val="single"/>
        </w:rPr>
        <w:t xml:space="preserve">                       </w:t>
      </w:r>
      <w:r>
        <w:rPr>
          <w:rFonts w:hint="eastAsia" w:ascii="新宋体" w:hAnsi="新宋体" w:eastAsia="新宋体" w:cs="新宋体"/>
          <w:b/>
          <w:color w:val="auto"/>
          <w:spacing w:val="8"/>
          <w:sz w:val="28"/>
          <w:szCs w:val="28"/>
          <w:highlight w:val="none"/>
        </w:rPr>
        <w:t xml:space="preserve">                       </w:t>
      </w:r>
    </w:p>
    <w:p w14:paraId="3430D7F4">
      <w:pPr>
        <w:spacing w:beforeLines="70" w:line="560" w:lineRule="exact"/>
        <w:ind w:firstLine="1661" w:firstLineChars="591"/>
        <w:rPr>
          <w:rFonts w:hint="eastAsia" w:ascii="新宋体" w:hAnsi="新宋体" w:eastAsia="新宋体" w:cs="新宋体"/>
          <w:b/>
          <w:bCs/>
          <w:color w:val="auto"/>
          <w:sz w:val="28"/>
          <w:szCs w:val="28"/>
          <w:highlight w:val="none"/>
          <w:u w:val="single"/>
        </w:rPr>
      </w:pPr>
      <w:r>
        <w:rPr>
          <w:rFonts w:hint="eastAsia" w:ascii="新宋体" w:hAnsi="新宋体" w:eastAsia="新宋体" w:cs="新宋体"/>
          <w:b/>
          <w:color w:val="auto"/>
          <w:sz w:val="28"/>
          <w:szCs w:val="28"/>
          <w:highlight w:val="none"/>
        </w:rPr>
        <w:t>采购代理机构：</w:t>
      </w:r>
      <w:r>
        <w:rPr>
          <w:rFonts w:hint="eastAsia" w:ascii="新宋体" w:hAnsi="新宋体" w:eastAsia="新宋体" w:cs="新宋体"/>
          <w:b/>
          <w:color w:val="auto"/>
          <w:sz w:val="28"/>
          <w:szCs w:val="28"/>
          <w:highlight w:val="none"/>
          <w:u w:val="single"/>
        </w:rPr>
        <w:t xml:space="preserve">                          </w:t>
      </w:r>
    </w:p>
    <w:p w14:paraId="16701E28">
      <w:pPr>
        <w:spacing w:line="560" w:lineRule="exact"/>
        <w:ind w:firstLine="1661" w:firstLineChars="591"/>
        <w:rPr>
          <w:rFonts w:hint="eastAsia" w:ascii="新宋体" w:hAnsi="新宋体" w:eastAsia="新宋体" w:cs="新宋体"/>
          <w:b/>
          <w:color w:val="auto"/>
          <w:sz w:val="32"/>
          <w:szCs w:val="32"/>
          <w:highlight w:val="none"/>
        </w:rPr>
      </w:pPr>
      <w:r>
        <w:rPr>
          <w:rFonts w:hint="eastAsia" w:ascii="新宋体" w:hAnsi="新宋体" w:eastAsia="新宋体" w:cs="新宋体"/>
          <w:b/>
          <w:color w:val="auto"/>
          <w:sz w:val="28"/>
          <w:szCs w:val="28"/>
          <w:highlight w:val="none"/>
        </w:rPr>
        <w:t>时        间：</w:t>
      </w:r>
      <w:r>
        <w:rPr>
          <w:rFonts w:hint="eastAsia" w:ascii="新宋体" w:hAnsi="新宋体" w:eastAsia="新宋体" w:cs="新宋体"/>
          <w:b/>
          <w:color w:val="auto"/>
          <w:sz w:val="28"/>
          <w:szCs w:val="28"/>
          <w:highlight w:val="none"/>
          <w:u w:val="single"/>
        </w:rPr>
        <w:t xml:space="preserve">                          </w:t>
      </w:r>
      <w:bookmarkStart w:id="122" w:name="_Toc188808833"/>
      <w:bookmarkStart w:id="123" w:name="_Toc167590775"/>
      <w:bookmarkStart w:id="124" w:name="_Toc170980453"/>
      <w:bookmarkStart w:id="125" w:name="_Toc167591492"/>
      <w:bookmarkStart w:id="126" w:name="_Toc169838532"/>
      <w:bookmarkStart w:id="127" w:name="_Toc167591330"/>
      <w:bookmarkStart w:id="128" w:name="_Toc167591144"/>
      <w:bookmarkStart w:id="129" w:name="_Toc175033592"/>
      <w:bookmarkStart w:id="130" w:name="_Toc167591043"/>
      <w:bookmarkStart w:id="131" w:name="_Toc169846776"/>
      <w:bookmarkStart w:id="132" w:name="_Toc193126881"/>
      <w:bookmarkStart w:id="133" w:name="_Toc173549978"/>
      <w:bookmarkStart w:id="134" w:name="_Toc193187097"/>
      <w:bookmarkStart w:id="135" w:name="_Toc194663918"/>
      <w:bookmarkStart w:id="136" w:name="_Toc154482479"/>
      <w:bookmarkStart w:id="137" w:name="_Toc175032437"/>
      <w:bookmarkStart w:id="138" w:name="_Toc170980552"/>
      <w:bookmarkStart w:id="139" w:name="_Toc169846873"/>
      <w:bookmarkStart w:id="140" w:name="_Toc167849360"/>
    </w:p>
    <w:p w14:paraId="7969E12C">
      <w:pPr>
        <w:spacing w:line="560" w:lineRule="exact"/>
        <w:ind w:left="240" w:leftChars="100" w:firstLine="4003" w:firstLineChars="1246"/>
        <w:rPr>
          <w:rFonts w:hint="eastAsia" w:ascii="新宋体" w:hAnsi="新宋体" w:eastAsia="新宋体" w:cs="新宋体"/>
          <w:b/>
          <w:color w:val="auto"/>
          <w:sz w:val="32"/>
          <w:szCs w:val="32"/>
          <w:highlight w:val="none"/>
        </w:rPr>
      </w:pPr>
    </w:p>
    <w:p w14:paraId="2F3C7910">
      <w:pPr>
        <w:rPr>
          <w:rFonts w:hint="eastAsia" w:ascii="新宋体" w:hAnsi="新宋体" w:eastAsia="新宋体" w:cs="新宋体"/>
          <w:color w:val="auto"/>
          <w:highlight w:val="none"/>
        </w:rPr>
      </w:pPr>
    </w:p>
    <w:p w14:paraId="730B42DA">
      <w:pPr>
        <w:jc w:val="center"/>
        <w:rPr>
          <w:rFonts w:hint="eastAsia" w:ascii="新宋体" w:hAnsi="新宋体" w:eastAsia="新宋体" w:cs="新宋体"/>
          <w:b/>
          <w:color w:val="auto"/>
          <w:sz w:val="36"/>
          <w:szCs w:val="36"/>
          <w:highlight w:val="none"/>
        </w:rPr>
      </w:pPr>
    </w:p>
    <w:p w14:paraId="722F8E9A">
      <w:pPr>
        <w:jc w:val="center"/>
        <w:rPr>
          <w:rFonts w:hint="eastAsia" w:ascii="新宋体" w:hAnsi="新宋体" w:eastAsia="新宋体" w:cs="新宋体"/>
          <w:b/>
          <w:color w:val="auto"/>
          <w:sz w:val="36"/>
          <w:szCs w:val="36"/>
          <w:highlight w:val="none"/>
        </w:rPr>
      </w:pPr>
    </w:p>
    <w:p w14:paraId="7D3DA5E5">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目  录</w:t>
      </w:r>
    </w:p>
    <w:p w14:paraId="14EA327C">
      <w:pPr>
        <w:spacing w:line="500" w:lineRule="exact"/>
        <w:ind w:firstLine="1200" w:firstLineChars="5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1．投标函（格式）</w:t>
      </w:r>
    </w:p>
    <w:p w14:paraId="084BE291">
      <w:pPr>
        <w:spacing w:line="500" w:lineRule="exact"/>
        <w:ind w:firstLine="1200" w:firstLineChars="5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2．开标一览表（格式）</w:t>
      </w:r>
    </w:p>
    <w:p w14:paraId="6FB16AC8">
      <w:pPr>
        <w:spacing w:line="500" w:lineRule="exact"/>
        <w:ind w:left="240" w:leftChars="100" w:firstLine="960" w:firstLineChars="4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3．投标分项报价表（格式）</w:t>
      </w:r>
    </w:p>
    <w:p w14:paraId="14FEA09A">
      <w:pPr>
        <w:spacing w:line="500" w:lineRule="exact"/>
        <w:ind w:left="240" w:leftChars="100" w:firstLine="960" w:firstLineChars="400"/>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rPr>
        <w:t>4．节能环保、环境标志产品明细表 （格式，若有）</w:t>
      </w:r>
    </w:p>
    <w:p w14:paraId="2B5EC7AE">
      <w:pPr>
        <w:spacing w:line="500" w:lineRule="exact"/>
        <w:ind w:left="240" w:leftChars="100" w:firstLine="960" w:firstLineChars="4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 选配件报价表（格式，若有）</w:t>
      </w:r>
    </w:p>
    <w:p w14:paraId="43306E17">
      <w:pPr>
        <w:spacing w:line="500" w:lineRule="exact"/>
        <w:ind w:left="240" w:leftChars="100" w:firstLine="960" w:firstLineChars="4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．货物说明一览表（格式）</w:t>
      </w:r>
    </w:p>
    <w:p w14:paraId="65F7C82D">
      <w:pPr>
        <w:spacing w:line="500" w:lineRule="exact"/>
        <w:ind w:left="240" w:leftChars="100" w:firstLine="960" w:firstLineChars="4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7</w:t>
      </w:r>
      <w:r>
        <w:rPr>
          <w:rFonts w:hint="eastAsia" w:ascii="新宋体" w:hAnsi="新宋体" w:eastAsia="新宋体" w:cs="新宋体"/>
          <w:color w:val="auto"/>
          <w:szCs w:val="24"/>
          <w:highlight w:val="none"/>
        </w:rPr>
        <w:t>．技术规格响应偏离表（格式）</w:t>
      </w:r>
    </w:p>
    <w:p w14:paraId="6FACEDE2">
      <w:pPr>
        <w:spacing w:line="500" w:lineRule="exact"/>
        <w:ind w:left="240" w:leftChars="100" w:firstLine="960" w:firstLineChars="4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8</w:t>
      </w:r>
      <w:r>
        <w:rPr>
          <w:rFonts w:hint="eastAsia" w:ascii="新宋体" w:hAnsi="新宋体" w:eastAsia="新宋体" w:cs="新宋体"/>
          <w:color w:val="auto"/>
          <w:szCs w:val="24"/>
          <w:highlight w:val="none"/>
        </w:rPr>
        <w:t>．商务条款响应偏离表（格式）</w:t>
      </w:r>
    </w:p>
    <w:p w14:paraId="27EC4D43">
      <w:pPr>
        <w:spacing w:line="500" w:lineRule="exact"/>
        <w:ind w:left="240" w:leftChars="100" w:firstLine="960" w:firstLineChars="4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9</w:t>
      </w:r>
      <w:r>
        <w:rPr>
          <w:rFonts w:hint="eastAsia" w:ascii="新宋体" w:hAnsi="新宋体" w:eastAsia="新宋体" w:cs="新宋体"/>
          <w:color w:val="auto"/>
          <w:szCs w:val="24"/>
          <w:highlight w:val="none"/>
        </w:rPr>
        <w:t>. 资格证明文件</w:t>
      </w:r>
    </w:p>
    <w:p w14:paraId="568E1342">
      <w:pPr>
        <w:autoSpaceDE w:val="0"/>
        <w:autoSpaceDN w:val="0"/>
        <w:spacing w:line="500" w:lineRule="exact"/>
        <w:ind w:firstLine="1200" w:firstLineChars="5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10</w:t>
      </w:r>
      <w:r>
        <w:rPr>
          <w:rFonts w:hint="eastAsia" w:ascii="新宋体" w:hAnsi="新宋体" w:eastAsia="新宋体" w:cs="新宋体"/>
          <w:color w:val="auto"/>
          <w:szCs w:val="24"/>
          <w:highlight w:val="none"/>
        </w:rPr>
        <w:t xml:space="preserve">. </w:t>
      </w:r>
      <w:r>
        <w:rPr>
          <w:rFonts w:hint="eastAsia" w:ascii="新宋体" w:hAnsi="新宋体" w:eastAsia="新宋体" w:cs="新宋体"/>
          <w:color w:val="auto"/>
          <w:szCs w:val="24"/>
          <w:highlight w:val="none"/>
          <w:lang w:eastAsia="zh-CN"/>
        </w:rPr>
        <w:t>202</w:t>
      </w:r>
      <w:r>
        <w:rPr>
          <w:rFonts w:hint="eastAsia" w:ascii="新宋体" w:hAnsi="新宋体" w:eastAsia="新宋体" w:cs="新宋体"/>
          <w:color w:val="auto"/>
          <w:szCs w:val="24"/>
          <w:highlight w:val="none"/>
          <w:lang w:val="en-US" w:eastAsia="zh-CN"/>
        </w:rPr>
        <w:t>3</w:t>
      </w:r>
      <w:r>
        <w:rPr>
          <w:rFonts w:hint="eastAsia" w:ascii="新宋体" w:hAnsi="新宋体" w:eastAsia="新宋体" w:cs="新宋体"/>
          <w:color w:val="auto"/>
          <w:szCs w:val="24"/>
          <w:highlight w:val="none"/>
          <w:lang w:eastAsia="zh-CN"/>
        </w:rPr>
        <w:t>年1月1日</w:t>
      </w:r>
      <w:r>
        <w:rPr>
          <w:rFonts w:hint="eastAsia" w:ascii="新宋体" w:hAnsi="新宋体" w:eastAsia="新宋体" w:cs="新宋体"/>
          <w:color w:val="auto"/>
          <w:szCs w:val="24"/>
          <w:highlight w:val="none"/>
        </w:rPr>
        <w:t>至今</w:t>
      </w:r>
      <w:r>
        <w:rPr>
          <w:rFonts w:hint="eastAsia" w:ascii="新宋体" w:hAnsi="新宋体" w:eastAsia="新宋体" w:cs="新宋体"/>
          <w:color w:val="auto"/>
          <w:szCs w:val="24"/>
          <w:highlight w:val="none"/>
          <w:lang w:val="en-US" w:eastAsia="zh-CN"/>
        </w:rPr>
        <w:t>类似</w:t>
      </w:r>
      <w:r>
        <w:rPr>
          <w:rFonts w:hint="eastAsia" w:ascii="新宋体" w:hAnsi="新宋体" w:eastAsia="新宋体" w:cs="新宋体"/>
          <w:color w:val="auto"/>
          <w:szCs w:val="24"/>
          <w:highlight w:val="none"/>
          <w:lang w:eastAsia="zh-CN"/>
        </w:rPr>
        <w:t>项目业绩</w:t>
      </w:r>
      <w:r>
        <w:rPr>
          <w:rFonts w:hint="eastAsia" w:ascii="新宋体" w:hAnsi="新宋体" w:eastAsia="新宋体" w:cs="新宋体"/>
          <w:color w:val="auto"/>
          <w:szCs w:val="24"/>
          <w:highlight w:val="none"/>
        </w:rPr>
        <w:t>（以合同为准</w:t>
      </w:r>
      <w:r>
        <w:rPr>
          <w:rFonts w:hint="eastAsia" w:ascii="新宋体" w:hAnsi="新宋体" w:eastAsia="新宋体" w:cs="新宋体"/>
          <w:color w:val="auto"/>
          <w:szCs w:val="24"/>
          <w:highlight w:val="none"/>
          <w:lang w:eastAsia="zh-CN"/>
        </w:rPr>
        <w:t>，</w:t>
      </w:r>
      <w:r>
        <w:rPr>
          <w:rFonts w:hint="eastAsia" w:ascii="新宋体" w:hAnsi="新宋体" w:eastAsia="新宋体" w:cs="新宋体"/>
          <w:color w:val="auto"/>
          <w:szCs w:val="24"/>
          <w:highlight w:val="none"/>
          <w:lang w:val="en-US" w:eastAsia="zh-CN"/>
        </w:rPr>
        <w:t>复印件加盖公章</w:t>
      </w:r>
      <w:r>
        <w:rPr>
          <w:rFonts w:hint="eastAsia" w:ascii="新宋体" w:hAnsi="新宋体" w:eastAsia="新宋体" w:cs="新宋体"/>
          <w:color w:val="auto"/>
          <w:szCs w:val="24"/>
          <w:highlight w:val="none"/>
        </w:rPr>
        <w:t>）</w:t>
      </w:r>
    </w:p>
    <w:p w14:paraId="49A88A3F">
      <w:pPr>
        <w:spacing w:line="500" w:lineRule="exact"/>
        <w:ind w:firstLine="1200" w:firstLineChars="5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1</w:t>
      </w:r>
      <w:r>
        <w:rPr>
          <w:rFonts w:hint="eastAsia" w:ascii="新宋体" w:hAnsi="新宋体" w:eastAsia="新宋体" w:cs="新宋体"/>
          <w:color w:val="auto"/>
          <w:szCs w:val="24"/>
          <w:highlight w:val="none"/>
        </w:rPr>
        <w:t>. 产品的合法渠道证明文件</w:t>
      </w:r>
    </w:p>
    <w:p w14:paraId="749E0884">
      <w:pPr>
        <w:spacing w:line="500" w:lineRule="exact"/>
        <w:ind w:firstLine="1200" w:firstLineChars="500"/>
        <w:rPr>
          <w:rFonts w:hint="eastAsia" w:ascii="新宋体" w:hAnsi="新宋体" w:eastAsia="新宋体" w:cs="新宋体"/>
          <w:color w:val="auto"/>
          <w:kern w:val="0"/>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2</w:t>
      </w:r>
      <w:r>
        <w:rPr>
          <w:rFonts w:hint="eastAsia" w:ascii="新宋体" w:hAnsi="新宋体" w:eastAsia="新宋体" w:cs="新宋体"/>
          <w:color w:val="auto"/>
          <w:szCs w:val="24"/>
          <w:highlight w:val="none"/>
        </w:rPr>
        <w:t>.</w:t>
      </w:r>
      <w:r>
        <w:rPr>
          <w:rFonts w:hint="eastAsia" w:ascii="新宋体" w:hAnsi="新宋体" w:eastAsia="新宋体" w:cs="新宋体"/>
          <w:color w:val="auto"/>
          <w:kern w:val="0"/>
          <w:szCs w:val="24"/>
          <w:highlight w:val="none"/>
        </w:rPr>
        <w:t xml:space="preserve"> 项目实施方案</w:t>
      </w:r>
    </w:p>
    <w:p w14:paraId="3C0C9A2D">
      <w:pPr>
        <w:spacing w:line="500" w:lineRule="exact"/>
        <w:ind w:firstLine="1200" w:firstLineChars="500"/>
        <w:rPr>
          <w:rFonts w:hint="eastAsia" w:ascii="新宋体" w:hAnsi="新宋体" w:eastAsia="新宋体" w:cs="新宋体"/>
          <w:color w:val="auto"/>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3</w:t>
      </w:r>
      <w:r>
        <w:rPr>
          <w:rFonts w:hint="eastAsia" w:ascii="新宋体" w:hAnsi="新宋体" w:eastAsia="新宋体" w:cs="新宋体"/>
          <w:color w:val="auto"/>
          <w:szCs w:val="24"/>
          <w:highlight w:val="none"/>
        </w:rPr>
        <w:t>.</w:t>
      </w:r>
      <w:r>
        <w:rPr>
          <w:rFonts w:hint="eastAsia" w:ascii="新宋体" w:hAnsi="新宋体" w:eastAsia="新宋体" w:cs="新宋体"/>
          <w:color w:val="auto"/>
          <w:kern w:val="0"/>
          <w:szCs w:val="24"/>
          <w:highlight w:val="none"/>
        </w:rPr>
        <w:t xml:space="preserve"> 产品的技术文件</w:t>
      </w:r>
    </w:p>
    <w:p w14:paraId="638C4686">
      <w:pPr>
        <w:spacing w:line="500" w:lineRule="exact"/>
        <w:ind w:left="240" w:leftChars="100" w:firstLine="960" w:firstLineChars="4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4</w:t>
      </w:r>
      <w:r>
        <w:rPr>
          <w:rFonts w:hint="eastAsia" w:ascii="新宋体" w:hAnsi="新宋体" w:eastAsia="新宋体" w:cs="新宋体"/>
          <w:color w:val="auto"/>
          <w:szCs w:val="24"/>
          <w:highlight w:val="none"/>
        </w:rPr>
        <w:t>. 质量保证</w:t>
      </w:r>
    </w:p>
    <w:p w14:paraId="058F3905">
      <w:pPr>
        <w:spacing w:line="500" w:lineRule="exact"/>
        <w:ind w:firstLine="1200" w:firstLineChars="500"/>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 售后服务</w:t>
      </w:r>
      <w:r>
        <w:rPr>
          <w:rFonts w:hint="eastAsia" w:ascii="新宋体" w:hAnsi="新宋体" w:eastAsia="新宋体" w:cs="新宋体"/>
          <w:color w:val="auto"/>
          <w:szCs w:val="24"/>
          <w:highlight w:val="none"/>
          <w:lang w:eastAsia="zh-CN"/>
        </w:rPr>
        <w:t>及培训计划</w:t>
      </w:r>
    </w:p>
    <w:p w14:paraId="2779235C">
      <w:pPr>
        <w:autoSpaceDE w:val="0"/>
        <w:autoSpaceDN w:val="0"/>
        <w:spacing w:line="500" w:lineRule="exact"/>
        <w:ind w:left="240" w:leftChars="100" w:firstLine="960" w:firstLineChars="4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 投标人认为有必要说明的事宜（若有）</w:t>
      </w:r>
    </w:p>
    <w:p w14:paraId="5B9578FF">
      <w:pPr>
        <w:autoSpaceDE w:val="0"/>
        <w:autoSpaceDN w:val="0"/>
        <w:spacing w:line="500" w:lineRule="exact"/>
        <w:ind w:left="240" w:leftChars="100" w:firstLine="960" w:firstLineChars="4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7</w:t>
      </w:r>
      <w:r>
        <w:rPr>
          <w:rFonts w:hint="eastAsia" w:ascii="新宋体" w:hAnsi="新宋体" w:eastAsia="新宋体" w:cs="新宋体"/>
          <w:color w:val="auto"/>
          <w:szCs w:val="24"/>
          <w:highlight w:val="none"/>
        </w:rPr>
        <w:t xml:space="preserve">. </w:t>
      </w:r>
      <w:r>
        <w:rPr>
          <w:rFonts w:hint="eastAsia" w:ascii="新宋体" w:hAnsi="新宋体" w:eastAsia="新宋体" w:cs="新宋体"/>
          <w:color w:val="auto"/>
          <w:szCs w:val="24"/>
          <w:highlight w:val="none"/>
          <w:lang w:eastAsia="zh-CN"/>
        </w:rPr>
        <w:t>投标人承诺书</w:t>
      </w:r>
      <w:r>
        <w:rPr>
          <w:rFonts w:hint="eastAsia" w:ascii="新宋体" w:hAnsi="新宋体" w:eastAsia="新宋体" w:cs="新宋体"/>
          <w:color w:val="auto"/>
          <w:szCs w:val="24"/>
          <w:highlight w:val="none"/>
        </w:rPr>
        <w:t>（格式）</w:t>
      </w:r>
    </w:p>
    <w:p w14:paraId="60BC2165">
      <w:pPr>
        <w:autoSpaceDE w:val="0"/>
        <w:autoSpaceDN w:val="0"/>
        <w:spacing w:line="500" w:lineRule="exact"/>
        <w:ind w:left="240" w:leftChars="100" w:firstLine="960" w:firstLineChars="4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en-US" w:eastAsia="zh-CN"/>
        </w:rPr>
        <w:t>18</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eastAsia="zh-CN"/>
        </w:rPr>
        <w:t>中小</w:t>
      </w:r>
      <w:r>
        <w:rPr>
          <w:rFonts w:hint="eastAsia" w:ascii="新宋体" w:hAnsi="新宋体" w:eastAsia="新宋体" w:cs="新宋体"/>
          <w:color w:val="auto"/>
          <w:szCs w:val="24"/>
          <w:highlight w:val="none"/>
        </w:rPr>
        <w:t>企业声明函》</w:t>
      </w:r>
    </w:p>
    <w:p w14:paraId="41033F4B">
      <w:pPr>
        <w:autoSpaceDE w:val="0"/>
        <w:autoSpaceDN w:val="0"/>
        <w:spacing w:line="500" w:lineRule="exact"/>
        <w:ind w:left="240" w:leftChars="100" w:firstLine="960" w:firstLineChars="400"/>
        <w:rPr>
          <w:rFonts w:hint="eastAsia" w:ascii="新宋体" w:hAnsi="新宋体" w:eastAsia="新宋体" w:cs="新宋体"/>
          <w:color w:val="auto"/>
          <w:szCs w:val="24"/>
          <w:highlight w:val="none"/>
        </w:rPr>
      </w:pPr>
      <w:r>
        <w:rPr>
          <w:rFonts w:hint="eastAsia" w:ascii="新宋体" w:hAnsi="新宋体" w:eastAsia="新宋体" w:cs="新宋体"/>
          <w:color w:val="auto"/>
          <w:kern w:val="0"/>
          <w:szCs w:val="24"/>
          <w:highlight w:val="none"/>
          <w:lang w:val="en-US" w:eastAsia="zh-CN"/>
        </w:rPr>
        <w:t>19</w:t>
      </w:r>
      <w:r>
        <w:rPr>
          <w:rFonts w:hint="eastAsia" w:ascii="新宋体" w:hAnsi="新宋体" w:eastAsia="新宋体" w:cs="新宋体"/>
          <w:color w:val="auto"/>
          <w:kern w:val="0"/>
          <w:szCs w:val="24"/>
          <w:highlight w:val="none"/>
        </w:rPr>
        <w:t>.《残疾人福利性单位声明函》</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Start w:id="141" w:name="_Toc1386"/>
      <w:bookmarkStart w:id="142" w:name="_Toc25120"/>
      <w:bookmarkStart w:id="143" w:name="_Toc458617471"/>
      <w:bookmarkStart w:id="144" w:name="_Toc193126882"/>
      <w:bookmarkStart w:id="145" w:name="_Toc188808834"/>
      <w:bookmarkStart w:id="146" w:name="_Toc194663919"/>
      <w:bookmarkStart w:id="147" w:name="_Toc193187098"/>
      <w:r>
        <w:rPr>
          <w:rFonts w:hint="eastAsia" w:ascii="新宋体" w:hAnsi="新宋体" w:eastAsia="新宋体" w:cs="新宋体"/>
          <w:color w:val="auto"/>
          <w:szCs w:val="24"/>
          <w:highlight w:val="none"/>
        </w:rPr>
        <w:t>（格式，若有）</w:t>
      </w:r>
    </w:p>
    <w:p w14:paraId="3E61F400">
      <w:pPr>
        <w:autoSpaceDE w:val="0"/>
        <w:autoSpaceDN w:val="0"/>
        <w:spacing w:line="500" w:lineRule="exact"/>
        <w:ind w:left="240" w:leftChars="100" w:firstLine="960" w:firstLineChars="400"/>
        <w:rPr>
          <w:rFonts w:hint="eastAsia" w:ascii="新宋体" w:hAnsi="新宋体" w:eastAsia="新宋体" w:cs="新宋体"/>
          <w:color w:val="auto"/>
          <w:kern w:val="0"/>
          <w:szCs w:val="24"/>
          <w:highlight w:val="none"/>
          <w:lang w:val="en-US" w:eastAsia="zh-CN"/>
        </w:rPr>
      </w:pPr>
      <w:r>
        <w:rPr>
          <w:rFonts w:hint="eastAsia" w:ascii="新宋体" w:hAnsi="新宋体" w:eastAsia="新宋体" w:cs="新宋体"/>
          <w:color w:val="auto"/>
          <w:kern w:val="0"/>
          <w:szCs w:val="24"/>
          <w:highlight w:val="none"/>
          <w:lang w:val="en-US" w:eastAsia="zh-CN"/>
        </w:rPr>
        <w:t>20</w:t>
      </w:r>
      <w:r>
        <w:rPr>
          <w:rFonts w:hint="eastAsia" w:ascii="新宋体" w:hAnsi="新宋体" w:eastAsia="新宋体" w:cs="新宋体"/>
          <w:color w:val="auto"/>
          <w:kern w:val="0"/>
          <w:szCs w:val="24"/>
          <w:highlight w:val="none"/>
        </w:rPr>
        <w:t xml:space="preserve">. </w:t>
      </w:r>
      <w:r>
        <w:rPr>
          <w:rFonts w:hint="eastAsia" w:ascii="新宋体" w:hAnsi="新宋体" w:eastAsia="新宋体" w:cs="新宋体"/>
          <w:color w:val="auto"/>
          <w:kern w:val="0"/>
          <w:szCs w:val="24"/>
          <w:highlight w:val="none"/>
          <w:lang w:val="en-US" w:eastAsia="zh-CN"/>
        </w:rPr>
        <w:t>《监狱、戒毒企业声明函》（格式，若有）</w:t>
      </w:r>
    </w:p>
    <w:p w14:paraId="506657C8">
      <w:pPr>
        <w:pStyle w:val="10"/>
        <w:rPr>
          <w:rFonts w:hint="eastAsia" w:ascii="新宋体" w:hAnsi="新宋体" w:eastAsia="新宋体" w:cs="新宋体"/>
          <w:color w:val="auto"/>
          <w:highlight w:val="none"/>
        </w:rPr>
      </w:pPr>
    </w:p>
    <w:p w14:paraId="196B21D3">
      <w:pPr>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br w:type="page"/>
      </w:r>
    </w:p>
    <w:p w14:paraId="467E47EB">
      <w:pPr>
        <w:pStyle w:val="38"/>
        <w:spacing w:line="560" w:lineRule="exact"/>
        <w:ind w:firstLine="0" w:firstLineChars="0"/>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1.投标函</w:t>
      </w:r>
      <w:bookmarkEnd w:id="141"/>
      <w:bookmarkEnd w:id="142"/>
      <w:bookmarkEnd w:id="143"/>
      <w:r>
        <w:rPr>
          <w:rFonts w:hint="eastAsia" w:ascii="新宋体" w:hAnsi="新宋体" w:eastAsia="新宋体" w:cs="新宋体"/>
          <w:bCs/>
          <w:color w:val="auto"/>
          <w:sz w:val="22"/>
          <w:szCs w:val="20"/>
          <w:highlight w:val="none"/>
        </w:rPr>
        <w:t>（格式）</w:t>
      </w:r>
    </w:p>
    <w:p w14:paraId="1ECC5EA4">
      <w:pPr>
        <w:spacing w:line="560" w:lineRule="exact"/>
        <w:ind w:left="240" w:leftChars="100"/>
        <w:rPr>
          <w:rFonts w:hint="eastAsia" w:ascii="新宋体" w:hAnsi="新宋体" w:eastAsia="新宋体" w:cs="新宋体"/>
          <w:color w:val="auto"/>
          <w:szCs w:val="21"/>
          <w:highlight w:val="none"/>
        </w:rPr>
      </w:pPr>
    </w:p>
    <w:p w14:paraId="10B1B7EC">
      <w:pPr>
        <w:spacing w:line="560" w:lineRule="exact"/>
        <w:rPr>
          <w:rFonts w:hint="eastAsia" w:ascii="新宋体" w:hAnsi="新宋体" w:eastAsia="新宋体" w:cs="新宋体"/>
          <w:b/>
          <w:color w:val="auto"/>
          <w:szCs w:val="24"/>
          <w:highlight w:val="none"/>
          <w:lang w:eastAsia="zh-CN"/>
        </w:rPr>
      </w:pPr>
      <w:r>
        <w:rPr>
          <w:rFonts w:hint="eastAsia" w:ascii="新宋体" w:hAnsi="新宋体" w:eastAsia="新宋体" w:cs="新宋体"/>
          <w:b/>
          <w:color w:val="auto"/>
          <w:szCs w:val="24"/>
          <w:highlight w:val="none"/>
        </w:rPr>
        <w:t>致：</w:t>
      </w:r>
      <w:r>
        <w:rPr>
          <w:rFonts w:hint="eastAsia" w:ascii="新宋体" w:hAnsi="新宋体" w:eastAsia="新宋体" w:cs="新宋体"/>
          <w:b/>
          <w:color w:val="auto"/>
          <w:szCs w:val="24"/>
          <w:highlight w:val="none"/>
          <w:lang w:eastAsia="zh-CN"/>
        </w:rPr>
        <w:t>陕西慧通广和项目管理有限公司</w:t>
      </w:r>
    </w:p>
    <w:p w14:paraId="04341BAD">
      <w:pPr>
        <w:spacing w:line="560" w:lineRule="exact"/>
        <w:ind w:firstLine="470" w:firstLineChars="196"/>
        <w:rPr>
          <w:rFonts w:hint="eastAsia" w:ascii="新宋体" w:hAnsi="新宋体" w:eastAsia="新宋体" w:cs="新宋体"/>
          <w:b/>
          <w:color w:val="auto"/>
          <w:szCs w:val="24"/>
          <w:highlight w:val="none"/>
        </w:rPr>
      </w:pPr>
      <w:r>
        <w:rPr>
          <w:rFonts w:hint="eastAsia" w:ascii="新宋体" w:hAnsi="新宋体" w:eastAsia="新宋体" w:cs="新宋体"/>
          <w:color w:val="auto"/>
          <w:szCs w:val="24"/>
          <w:highlight w:val="none"/>
        </w:rPr>
        <w:t>根据贵单位</w:t>
      </w:r>
      <w:r>
        <w:rPr>
          <w:rFonts w:hint="eastAsia" w:ascii="新宋体" w:hAnsi="新宋体" w:eastAsia="新宋体" w:cs="新宋体"/>
          <w:color w:val="auto"/>
          <w:szCs w:val="24"/>
          <w:highlight w:val="none"/>
          <w:u w:val="single"/>
        </w:rPr>
        <w:t xml:space="preserve">         （招标项目名称）    </w:t>
      </w:r>
      <w:r>
        <w:rPr>
          <w:rFonts w:hint="eastAsia" w:ascii="新宋体" w:hAnsi="新宋体" w:eastAsia="新宋体" w:cs="新宋体"/>
          <w:color w:val="auto"/>
          <w:szCs w:val="24"/>
          <w:highlight w:val="none"/>
        </w:rPr>
        <w:t>项目</w:t>
      </w:r>
      <w:r>
        <w:rPr>
          <w:rFonts w:hint="eastAsia" w:ascii="新宋体" w:hAnsi="新宋体" w:eastAsia="新宋体" w:cs="新宋体"/>
          <w:color w:val="auto"/>
          <w:szCs w:val="24"/>
          <w:highlight w:val="none"/>
          <w:u w:val="single"/>
        </w:rPr>
        <w:t>（项目编号）</w:t>
      </w:r>
      <w:r>
        <w:rPr>
          <w:rFonts w:hint="eastAsia" w:ascii="新宋体" w:hAnsi="新宋体" w:eastAsia="新宋体" w:cs="新宋体"/>
          <w:color w:val="auto"/>
          <w:szCs w:val="24"/>
          <w:highlight w:val="none"/>
        </w:rPr>
        <w:t>的招标公告，我方代表</w:t>
      </w:r>
      <w:r>
        <w:rPr>
          <w:rFonts w:hint="eastAsia" w:ascii="新宋体" w:hAnsi="新宋体" w:eastAsia="新宋体" w:cs="新宋体"/>
          <w:color w:val="auto"/>
          <w:szCs w:val="24"/>
          <w:highlight w:val="none"/>
          <w:u w:val="single"/>
        </w:rPr>
        <w:t xml:space="preserve">   （姓名、职务）   </w:t>
      </w:r>
      <w:r>
        <w:rPr>
          <w:rFonts w:hint="eastAsia" w:ascii="新宋体" w:hAnsi="新宋体" w:eastAsia="新宋体" w:cs="新宋体"/>
          <w:color w:val="auto"/>
          <w:szCs w:val="24"/>
          <w:highlight w:val="none"/>
        </w:rPr>
        <w:t>经正式授权并代表</w:t>
      </w:r>
      <w:r>
        <w:rPr>
          <w:rFonts w:hint="eastAsia" w:ascii="新宋体" w:hAnsi="新宋体" w:eastAsia="新宋体" w:cs="新宋体"/>
          <w:color w:val="auto"/>
          <w:szCs w:val="24"/>
          <w:highlight w:val="none"/>
          <w:u w:val="single"/>
        </w:rPr>
        <w:t xml:space="preserve">     （投标人名称）     </w:t>
      </w:r>
      <w:r>
        <w:rPr>
          <w:rFonts w:hint="eastAsia" w:ascii="新宋体" w:hAnsi="新宋体" w:eastAsia="新宋体" w:cs="新宋体"/>
          <w:color w:val="auto"/>
          <w:szCs w:val="24"/>
          <w:highlight w:val="none"/>
        </w:rPr>
        <w:t>就该项目进行投标。</w:t>
      </w:r>
    </w:p>
    <w:p w14:paraId="0D92B8D3">
      <w:pPr>
        <w:spacing w:line="560" w:lineRule="exact"/>
        <w:ind w:firstLine="472" w:firstLineChars="196"/>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在此，我方郑重声明以下诸点，并负法律责任：</w:t>
      </w:r>
    </w:p>
    <w:p w14:paraId="7CA3D77B">
      <w:pPr>
        <w:spacing w:line="560" w:lineRule="exact"/>
        <w:ind w:firstLine="470" w:firstLineChars="196"/>
        <w:rPr>
          <w:rFonts w:hint="eastAsia" w:ascii="新宋体" w:hAnsi="新宋体" w:eastAsia="新宋体" w:cs="新宋体"/>
          <w:b/>
          <w:color w:val="auto"/>
          <w:szCs w:val="24"/>
          <w:highlight w:val="none"/>
        </w:rPr>
      </w:pPr>
      <w:r>
        <w:rPr>
          <w:rFonts w:hint="eastAsia" w:ascii="新宋体" w:hAnsi="新宋体" w:eastAsia="新宋体" w:cs="新宋体"/>
          <w:color w:val="auto"/>
          <w:szCs w:val="24"/>
          <w:highlight w:val="none"/>
        </w:rPr>
        <w:t>1、我方提交的投标文件正本一份，副本四份，电子文件一份，“开标一览表”一份。</w:t>
      </w:r>
    </w:p>
    <w:p w14:paraId="0B0EF322">
      <w:pPr>
        <w:spacing w:line="560" w:lineRule="exact"/>
        <w:ind w:firstLine="470" w:firstLineChars="196"/>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2、我方所附投标报价表中应提交和交付的货物/服务投标总价为人民币：</w:t>
      </w:r>
      <w:r>
        <w:rPr>
          <w:rFonts w:hint="eastAsia" w:ascii="新宋体" w:hAnsi="新宋体" w:eastAsia="新宋体" w:cs="新宋体"/>
          <w:color w:val="auto"/>
          <w:szCs w:val="24"/>
          <w:highlight w:val="none"/>
          <w:u w:val="single"/>
        </w:rPr>
        <w:t>（同时用汉字大写和数字表示的投标总价）</w:t>
      </w:r>
      <w:r>
        <w:rPr>
          <w:rFonts w:hint="eastAsia" w:ascii="新宋体" w:hAnsi="新宋体" w:eastAsia="新宋体" w:cs="新宋体"/>
          <w:color w:val="auto"/>
          <w:szCs w:val="24"/>
          <w:highlight w:val="none"/>
        </w:rPr>
        <w:t>。该报价一次报死，不受市场因素的影响。</w:t>
      </w:r>
    </w:p>
    <w:p w14:paraId="6A058A8B">
      <w:pPr>
        <w:spacing w:line="560" w:lineRule="exact"/>
        <w:ind w:firstLine="470" w:firstLineChars="196"/>
        <w:rPr>
          <w:rFonts w:hint="eastAsia" w:ascii="新宋体" w:hAnsi="新宋体" w:eastAsia="新宋体" w:cs="新宋体"/>
          <w:b/>
          <w:color w:val="auto"/>
          <w:szCs w:val="24"/>
          <w:highlight w:val="none"/>
        </w:rPr>
      </w:pPr>
      <w:r>
        <w:rPr>
          <w:rFonts w:hint="eastAsia" w:ascii="新宋体" w:hAnsi="新宋体" w:eastAsia="新宋体" w:cs="新宋体"/>
          <w:color w:val="auto"/>
          <w:szCs w:val="24"/>
          <w:highlight w:val="none"/>
        </w:rPr>
        <w:t>3、我方已详细审查全部招标文件，完全理解并同意放弃对这方面有不明及误解质疑的权力。</w:t>
      </w:r>
    </w:p>
    <w:p w14:paraId="5430F951">
      <w:pPr>
        <w:spacing w:line="560" w:lineRule="exact"/>
        <w:ind w:firstLine="470" w:firstLineChars="196"/>
        <w:rPr>
          <w:rFonts w:hint="eastAsia" w:ascii="新宋体" w:hAnsi="新宋体" w:eastAsia="新宋体" w:cs="新宋体"/>
          <w:b/>
          <w:color w:val="auto"/>
          <w:szCs w:val="24"/>
          <w:highlight w:val="none"/>
        </w:rPr>
      </w:pPr>
      <w:r>
        <w:rPr>
          <w:rFonts w:hint="eastAsia" w:ascii="新宋体" w:hAnsi="新宋体" w:eastAsia="新宋体" w:cs="新宋体"/>
          <w:color w:val="auto"/>
          <w:szCs w:val="24"/>
          <w:highlight w:val="none"/>
          <w:lang w:val="en-US" w:eastAsia="zh-CN"/>
        </w:rPr>
        <w:t>4</w:t>
      </w:r>
      <w:r>
        <w:rPr>
          <w:rFonts w:hint="eastAsia" w:ascii="新宋体" w:hAnsi="新宋体" w:eastAsia="新宋体" w:cs="新宋体"/>
          <w:color w:val="auto"/>
          <w:szCs w:val="24"/>
          <w:highlight w:val="none"/>
        </w:rPr>
        <w:t>、我方同意按照要求提供投标有关的一切数据或资料。</w:t>
      </w:r>
    </w:p>
    <w:p w14:paraId="36CCC335">
      <w:pPr>
        <w:spacing w:line="560" w:lineRule="exact"/>
        <w:ind w:firstLine="470" w:firstLineChars="196"/>
        <w:rPr>
          <w:rFonts w:hint="eastAsia" w:ascii="新宋体" w:hAnsi="新宋体" w:eastAsia="新宋体" w:cs="新宋体"/>
          <w:b/>
          <w:color w:val="auto"/>
          <w:szCs w:val="24"/>
          <w:highlight w:val="none"/>
        </w:rPr>
      </w:pPr>
      <w:r>
        <w:rPr>
          <w:rFonts w:hint="eastAsia" w:ascii="新宋体" w:hAnsi="新宋体" w:eastAsia="新宋体" w:cs="新宋体"/>
          <w:color w:val="auto"/>
          <w:szCs w:val="24"/>
          <w:highlight w:val="none"/>
          <w:lang w:val="en-US" w:eastAsia="zh-CN"/>
        </w:rPr>
        <w:t>5</w:t>
      </w:r>
      <w:r>
        <w:rPr>
          <w:rFonts w:hint="eastAsia" w:ascii="新宋体" w:hAnsi="新宋体" w:eastAsia="新宋体" w:cs="新宋体"/>
          <w:color w:val="auto"/>
          <w:szCs w:val="24"/>
          <w:highlight w:val="none"/>
        </w:rPr>
        <w:t>、我方将按招标文件的规定履行合同责任和义务。</w:t>
      </w:r>
    </w:p>
    <w:p w14:paraId="36E2EE0F">
      <w:pPr>
        <w:spacing w:line="560" w:lineRule="exact"/>
        <w:ind w:firstLine="470" w:firstLineChars="196"/>
        <w:rPr>
          <w:rFonts w:hint="eastAsia" w:ascii="新宋体" w:hAnsi="新宋体" w:eastAsia="新宋体" w:cs="新宋体"/>
          <w:b/>
          <w:color w:val="auto"/>
          <w:szCs w:val="24"/>
          <w:highlight w:val="none"/>
        </w:rPr>
      </w:pPr>
      <w:r>
        <w:rPr>
          <w:rFonts w:hint="eastAsia" w:ascii="新宋体" w:hAnsi="新宋体" w:eastAsia="新宋体" w:cs="新宋体"/>
          <w:color w:val="auto"/>
          <w:szCs w:val="24"/>
          <w:highlight w:val="none"/>
          <w:lang w:val="en-US" w:eastAsia="zh-CN"/>
        </w:rPr>
        <w:t>6</w:t>
      </w:r>
      <w:r>
        <w:rPr>
          <w:rFonts w:hint="eastAsia" w:ascii="新宋体" w:hAnsi="新宋体" w:eastAsia="新宋体" w:cs="新宋体"/>
          <w:color w:val="auto"/>
          <w:szCs w:val="24"/>
          <w:highlight w:val="none"/>
        </w:rPr>
        <w:t>、我方完全理解最低报价不是中标的唯一条件，采购人有权选择质优价廉的货物/服务。</w:t>
      </w:r>
    </w:p>
    <w:p w14:paraId="1BFEFCA7">
      <w:pPr>
        <w:spacing w:line="560" w:lineRule="exact"/>
        <w:ind w:firstLine="470" w:firstLineChars="196"/>
        <w:rPr>
          <w:rFonts w:hint="eastAsia" w:ascii="新宋体" w:hAnsi="新宋体" w:eastAsia="新宋体" w:cs="新宋体"/>
          <w:b/>
          <w:color w:val="auto"/>
          <w:szCs w:val="24"/>
          <w:highlight w:val="none"/>
        </w:rPr>
      </w:pPr>
      <w:r>
        <w:rPr>
          <w:rFonts w:hint="eastAsia" w:ascii="新宋体" w:hAnsi="新宋体" w:eastAsia="新宋体" w:cs="新宋体"/>
          <w:color w:val="auto"/>
          <w:szCs w:val="24"/>
          <w:highlight w:val="none"/>
          <w:lang w:val="en-US" w:eastAsia="zh-CN"/>
        </w:rPr>
        <w:t>7</w:t>
      </w:r>
      <w:r>
        <w:rPr>
          <w:rFonts w:hint="eastAsia" w:ascii="新宋体" w:hAnsi="新宋体" w:eastAsia="新宋体" w:cs="新宋体"/>
          <w:color w:val="auto"/>
          <w:szCs w:val="24"/>
          <w:highlight w:val="none"/>
        </w:rPr>
        <w:t>、我方同意按招标文件规定，遵守贵方有关招标的各项规定。</w:t>
      </w:r>
    </w:p>
    <w:p w14:paraId="17EBFB11">
      <w:pPr>
        <w:spacing w:line="560" w:lineRule="exact"/>
        <w:ind w:firstLine="470" w:firstLineChars="196"/>
        <w:rPr>
          <w:rFonts w:hint="eastAsia" w:ascii="新宋体" w:hAnsi="新宋体" w:eastAsia="新宋体" w:cs="新宋体"/>
          <w:b/>
          <w:color w:val="auto"/>
          <w:szCs w:val="24"/>
          <w:highlight w:val="none"/>
        </w:rPr>
      </w:pPr>
      <w:r>
        <w:rPr>
          <w:rFonts w:hint="eastAsia" w:ascii="新宋体" w:hAnsi="新宋体" w:eastAsia="新宋体" w:cs="新宋体"/>
          <w:color w:val="auto"/>
          <w:szCs w:val="24"/>
          <w:highlight w:val="none"/>
          <w:lang w:val="en-US" w:eastAsia="zh-CN"/>
        </w:rPr>
        <w:t>8</w:t>
      </w:r>
      <w:r>
        <w:rPr>
          <w:rFonts w:hint="eastAsia" w:ascii="新宋体" w:hAnsi="新宋体" w:eastAsia="新宋体" w:cs="新宋体"/>
          <w:color w:val="auto"/>
          <w:szCs w:val="24"/>
          <w:highlight w:val="none"/>
        </w:rPr>
        <w:t>、若我方中标，我方保证按有关规定向贵方支付招标服务费。</w:t>
      </w:r>
    </w:p>
    <w:p w14:paraId="5F05C3C8">
      <w:pPr>
        <w:spacing w:line="560" w:lineRule="exact"/>
        <w:ind w:firstLine="470" w:firstLineChars="196"/>
        <w:rPr>
          <w:rFonts w:hint="eastAsia" w:ascii="新宋体" w:hAnsi="新宋体" w:eastAsia="新宋体" w:cs="新宋体"/>
          <w:b/>
          <w:color w:val="auto"/>
          <w:szCs w:val="24"/>
          <w:highlight w:val="none"/>
        </w:rPr>
      </w:pPr>
      <w:r>
        <w:rPr>
          <w:rFonts w:hint="eastAsia" w:ascii="新宋体" w:hAnsi="新宋体" w:eastAsia="新宋体" w:cs="新宋体"/>
          <w:color w:val="auto"/>
          <w:szCs w:val="24"/>
          <w:highlight w:val="none"/>
          <w:lang w:val="en-US" w:eastAsia="zh-CN"/>
        </w:rPr>
        <w:t>9</w:t>
      </w:r>
      <w:r>
        <w:rPr>
          <w:rFonts w:hint="eastAsia" w:ascii="新宋体" w:hAnsi="新宋体" w:eastAsia="新宋体" w:cs="新宋体"/>
          <w:color w:val="auto"/>
          <w:szCs w:val="24"/>
          <w:highlight w:val="none"/>
        </w:rPr>
        <w:t>、投标有效期为自提交投标文件的截止之日起90个日历日。</w:t>
      </w:r>
    </w:p>
    <w:p w14:paraId="507643EC">
      <w:pPr>
        <w:spacing w:line="560" w:lineRule="exact"/>
        <w:ind w:firstLine="470" w:firstLineChars="196"/>
        <w:rPr>
          <w:rFonts w:hint="eastAsia" w:ascii="新宋体" w:hAnsi="新宋体" w:eastAsia="新宋体" w:cs="新宋体"/>
          <w:b/>
          <w:color w:val="auto"/>
          <w:szCs w:val="24"/>
          <w:highlight w:val="none"/>
        </w:rPr>
      </w:pPr>
      <w:r>
        <w:rPr>
          <w:rFonts w:hint="eastAsia" w:ascii="新宋体" w:hAnsi="新宋体" w:eastAsia="新宋体" w:cs="新宋体"/>
          <w:color w:val="auto"/>
          <w:szCs w:val="24"/>
          <w:highlight w:val="none"/>
        </w:rPr>
        <w:t>1</w:t>
      </w:r>
      <w:r>
        <w:rPr>
          <w:rFonts w:hint="eastAsia" w:ascii="新宋体" w:hAnsi="新宋体" w:eastAsia="新宋体" w:cs="新宋体"/>
          <w:color w:val="auto"/>
          <w:szCs w:val="24"/>
          <w:highlight w:val="none"/>
          <w:lang w:val="en-US" w:eastAsia="zh-CN"/>
        </w:rPr>
        <w:t>0</w:t>
      </w:r>
      <w:r>
        <w:rPr>
          <w:rFonts w:hint="eastAsia" w:ascii="新宋体" w:hAnsi="新宋体" w:eastAsia="新宋体" w:cs="新宋体"/>
          <w:color w:val="auto"/>
          <w:szCs w:val="24"/>
          <w:highlight w:val="none"/>
        </w:rPr>
        <w:t>、所有关于本项目的函电，请按下列地址联系：</w:t>
      </w:r>
    </w:p>
    <w:p w14:paraId="68842D2A">
      <w:pPr>
        <w:spacing w:line="560" w:lineRule="exact"/>
        <w:ind w:firstLine="480" w:firstLineChars="200"/>
        <w:rPr>
          <w:rFonts w:hint="eastAsia" w:ascii="新宋体" w:hAnsi="新宋体" w:eastAsia="新宋体" w:cs="新宋体"/>
          <w:color w:val="auto"/>
          <w:szCs w:val="24"/>
          <w:highlight w:val="none"/>
        </w:rPr>
      </w:pPr>
    </w:p>
    <w:p w14:paraId="562C9487">
      <w:pPr>
        <w:spacing w:line="560" w:lineRule="exact"/>
        <w:ind w:firstLine="480" w:firstLineChars="200"/>
        <w:rPr>
          <w:rFonts w:hint="eastAsia" w:ascii="新宋体" w:hAnsi="新宋体" w:eastAsia="新宋体" w:cs="新宋体"/>
          <w:color w:val="auto"/>
          <w:szCs w:val="24"/>
          <w:highlight w:val="none"/>
        </w:rPr>
      </w:pPr>
    </w:p>
    <w:p w14:paraId="7BEBA799">
      <w:pPr>
        <w:spacing w:line="560" w:lineRule="exact"/>
        <w:rPr>
          <w:rFonts w:hint="eastAsia" w:ascii="新宋体" w:hAnsi="新宋体" w:eastAsia="新宋体" w:cs="新宋体"/>
          <w:color w:val="auto"/>
          <w:szCs w:val="24"/>
          <w:highlight w:val="none"/>
        </w:rPr>
      </w:pPr>
    </w:p>
    <w:p w14:paraId="21174856">
      <w:pPr>
        <w:spacing w:line="560" w:lineRule="exact"/>
        <w:ind w:firstLine="480" w:firstLineChars="200"/>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rPr>
        <w:t>投标人名称（公章）：</w:t>
      </w:r>
      <w:r>
        <w:rPr>
          <w:rFonts w:hint="eastAsia" w:ascii="新宋体" w:hAnsi="新宋体" w:eastAsia="新宋体" w:cs="新宋体"/>
          <w:color w:val="auto"/>
          <w:szCs w:val="24"/>
          <w:highlight w:val="none"/>
          <w:u w:val="single"/>
        </w:rPr>
        <w:t xml:space="preserve">                                </w:t>
      </w:r>
    </w:p>
    <w:p w14:paraId="6190E308">
      <w:pPr>
        <w:spacing w:line="560" w:lineRule="exact"/>
        <w:ind w:firstLine="480" w:firstLineChars="200"/>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rPr>
        <w:t>详 细 地 址：</w:t>
      </w:r>
      <w:r>
        <w:rPr>
          <w:rFonts w:hint="eastAsia" w:ascii="新宋体" w:hAnsi="新宋体" w:eastAsia="新宋体" w:cs="新宋体"/>
          <w:color w:val="auto"/>
          <w:szCs w:val="24"/>
          <w:highlight w:val="none"/>
          <w:u w:val="single"/>
        </w:rPr>
        <w:t xml:space="preserve">                                      </w:t>
      </w:r>
    </w:p>
    <w:p w14:paraId="08150A3F">
      <w:pPr>
        <w:spacing w:line="560" w:lineRule="exact"/>
        <w:ind w:firstLine="480" w:firstLineChars="200"/>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rPr>
        <w:t>邮 政 编 码：</w:t>
      </w:r>
      <w:r>
        <w:rPr>
          <w:rFonts w:hint="eastAsia" w:ascii="新宋体" w:hAnsi="新宋体" w:eastAsia="新宋体" w:cs="新宋体"/>
          <w:color w:val="auto"/>
          <w:szCs w:val="24"/>
          <w:highlight w:val="none"/>
          <w:u w:val="single"/>
        </w:rPr>
        <w:t xml:space="preserve">                   </w:t>
      </w:r>
    </w:p>
    <w:p w14:paraId="2875F2FF">
      <w:pPr>
        <w:spacing w:line="560" w:lineRule="exact"/>
        <w:ind w:firstLine="480" w:firstLineChars="200"/>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lang w:val="zh-CN"/>
        </w:rPr>
        <w:t>电       话：</w:t>
      </w:r>
      <w:r>
        <w:rPr>
          <w:rFonts w:hint="eastAsia" w:ascii="新宋体" w:hAnsi="新宋体" w:eastAsia="新宋体" w:cs="新宋体"/>
          <w:color w:val="auto"/>
          <w:szCs w:val="24"/>
          <w:highlight w:val="none"/>
          <w:u w:val="single"/>
          <w:lang w:val="zh-CN"/>
        </w:rPr>
        <w:t xml:space="preserve">                   </w:t>
      </w:r>
    </w:p>
    <w:p w14:paraId="307082C4">
      <w:pPr>
        <w:spacing w:line="560" w:lineRule="exact"/>
        <w:ind w:firstLine="480" w:firstLineChars="200"/>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lang w:val="zh-CN"/>
        </w:rPr>
        <w:t>传       真：</w:t>
      </w:r>
      <w:r>
        <w:rPr>
          <w:rFonts w:hint="eastAsia" w:ascii="新宋体" w:hAnsi="新宋体" w:eastAsia="新宋体" w:cs="新宋体"/>
          <w:color w:val="auto"/>
          <w:szCs w:val="24"/>
          <w:highlight w:val="none"/>
          <w:u w:val="single"/>
          <w:lang w:val="zh-CN"/>
        </w:rPr>
        <w:t xml:space="preserve">                   </w:t>
      </w:r>
    </w:p>
    <w:p w14:paraId="59DFFBA4">
      <w:pPr>
        <w:spacing w:line="560" w:lineRule="exact"/>
        <w:ind w:firstLine="480" w:firstLineChars="200"/>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rPr>
        <w:t>电 子 邮 件：</w:t>
      </w:r>
      <w:r>
        <w:rPr>
          <w:rFonts w:hint="eastAsia" w:ascii="新宋体" w:hAnsi="新宋体" w:eastAsia="新宋体" w:cs="新宋体"/>
          <w:color w:val="auto"/>
          <w:szCs w:val="24"/>
          <w:highlight w:val="none"/>
          <w:u w:val="single"/>
        </w:rPr>
        <w:t xml:space="preserve">                   </w:t>
      </w:r>
    </w:p>
    <w:p w14:paraId="55BA8BE3">
      <w:pPr>
        <w:spacing w:line="560" w:lineRule="exact"/>
        <w:ind w:firstLine="480" w:firstLineChars="200"/>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lang w:val="zh-CN"/>
        </w:rPr>
        <w:t>开 户 银 行：</w:t>
      </w:r>
      <w:r>
        <w:rPr>
          <w:rFonts w:hint="eastAsia" w:ascii="新宋体" w:hAnsi="新宋体" w:eastAsia="新宋体" w:cs="新宋体"/>
          <w:color w:val="auto"/>
          <w:szCs w:val="24"/>
          <w:highlight w:val="none"/>
          <w:u w:val="single"/>
          <w:lang w:val="zh-CN"/>
        </w:rPr>
        <w:t xml:space="preserve">                   </w:t>
      </w:r>
    </w:p>
    <w:p w14:paraId="40586298">
      <w:pPr>
        <w:spacing w:line="560" w:lineRule="exact"/>
        <w:ind w:firstLine="480" w:firstLineChars="200"/>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lang w:val="zh-CN"/>
        </w:rPr>
        <w:t>帐       号：</w:t>
      </w:r>
      <w:r>
        <w:rPr>
          <w:rFonts w:hint="eastAsia" w:ascii="新宋体" w:hAnsi="新宋体" w:eastAsia="新宋体" w:cs="新宋体"/>
          <w:color w:val="auto"/>
          <w:szCs w:val="24"/>
          <w:highlight w:val="none"/>
          <w:u w:val="single"/>
          <w:lang w:val="zh-CN"/>
        </w:rPr>
        <w:t xml:space="preserve">                   </w:t>
      </w:r>
    </w:p>
    <w:p w14:paraId="4AB7263E">
      <w:pPr>
        <w:autoSpaceDE w:val="0"/>
        <w:autoSpaceDN w:val="0"/>
        <w:adjustRightInd w:val="0"/>
        <w:spacing w:line="560" w:lineRule="exact"/>
        <w:ind w:left="840" w:leftChars="100" w:hanging="600"/>
        <w:rPr>
          <w:rFonts w:hint="eastAsia" w:ascii="新宋体" w:hAnsi="新宋体" w:eastAsia="新宋体" w:cs="新宋体"/>
          <w:color w:val="auto"/>
          <w:szCs w:val="24"/>
          <w:highlight w:val="none"/>
          <w:lang w:val="zh-CN"/>
        </w:rPr>
      </w:pPr>
      <w:r>
        <w:rPr>
          <w:rFonts w:hint="eastAsia" w:ascii="新宋体" w:hAnsi="新宋体" w:eastAsia="新宋体" w:cs="新宋体"/>
          <w:color w:val="auto"/>
          <w:szCs w:val="24"/>
          <w:highlight w:val="none"/>
          <w:lang w:val="zh-CN"/>
        </w:rPr>
        <w:t xml:space="preserve">             </w:t>
      </w:r>
    </w:p>
    <w:p w14:paraId="2DECCD75">
      <w:pPr>
        <w:autoSpaceDE w:val="0"/>
        <w:autoSpaceDN w:val="0"/>
        <w:adjustRightInd w:val="0"/>
        <w:spacing w:line="560" w:lineRule="exact"/>
        <w:ind w:left="840" w:leftChars="100" w:hanging="600"/>
        <w:rPr>
          <w:rFonts w:hint="eastAsia" w:ascii="新宋体" w:hAnsi="新宋体" w:eastAsia="新宋体" w:cs="新宋体"/>
          <w:color w:val="auto"/>
          <w:szCs w:val="24"/>
          <w:highlight w:val="none"/>
          <w:lang w:val="zh-CN"/>
        </w:rPr>
      </w:pPr>
    </w:p>
    <w:p w14:paraId="1C6B7BAD">
      <w:pPr>
        <w:autoSpaceDE w:val="0"/>
        <w:autoSpaceDN w:val="0"/>
        <w:adjustRightInd w:val="0"/>
        <w:spacing w:line="560" w:lineRule="exact"/>
        <w:ind w:left="840" w:leftChars="100" w:hanging="600"/>
        <w:rPr>
          <w:rFonts w:hint="eastAsia" w:ascii="新宋体" w:hAnsi="新宋体" w:eastAsia="新宋体" w:cs="新宋体"/>
          <w:color w:val="auto"/>
          <w:szCs w:val="24"/>
          <w:highlight w:val="none"/>
          <w:lang w:val="zh-CN"/>
        </w:rPr>
      </w:pPr>
    </w:p>
    <w:p w14:paraId="758AF2D8">
      <w:pPr>
        <w:autoSpaceDE w:val="0"/>
        <w:autoSpaceDN w:val="0"/>
        <w:adjustRightInd w:val="0"/>
        <w:spacing w:line="560" w:lineRule="exact"/>
        <w:ind w:left="840" w:leftChars="100" w:hanging="600"/>
        <w:rPr>
          <w:rFonts w:hint="eastAsia" w:ascii="新宋体" w:hAnsi="新宋体" w:eastAsia="新宋体" w:cs="新宋体"/>
          <w:color w:val="auto"/>
          <w:szCs w:val="24"/>
          <w:highlight w:val="none"/>
          <w:lang w:val="zh-CN"/>
        </w:rPr>
      </w:pPr>
    </w:p>
    <w:p w14:paraId="507FCB4C">
      <w:pPr>
        <w:autoSpaceDE w:val="0"/>
        <w:autoSpaceDN w:val="0"/>
        <w:adjustRightInd w:val="0"/>
        <w:spacing w:line="560" w:lineRule="exact"/>
        <w:rPr>
          <w:rFonts w:hint="eastAsia" w:ascii="新宋体" w:hAnsi="新宋体" w:eastAsia="新宋体" w:cs="新宋体"/>
          <w:color w:val="auto"/>
          <w:szCs w:val="24"/>
          <w:highlight w:val="none"/>
          <w:lang w:val="zh-CN"/>
        </w:rPr>
      </w:pPr>
    </w:p>
    <w:p w14:paraId="4533310B">
      <w:pPr>
        <w:autoSpaceDE w:val="0"/>
        <w:autoSpaceDN w:val="0"/>
        <w:adjustRightInd w:val="0"/>
        <w:spacing w:line="560" w:lineRule="exact"/>
        <w:ind w:left="840" w:leftChars="100" w:hanging="600"/>
        <w:rPr>
          <w:rFonts w:hint="eastAsia" w:ascii="新宋体" w:hAnsi="新宋体" w:eastAsia="新宋体" w:cs="新宋体"/>
          <w:color w:val="auto"/>
          <w:szCs w:val="24"/>
          <w:highlight w:val="none"/>
          <w:lang w:val="zh-CN"/>
        </w:rPr>
      </w:pPr>
    </w:p>
    <w:p w14:paraId="7D3F39E2">
      <w:pPr>
        <w:autoSpaceDE w:val="0"/>
        <w:autoSpaceDN w:val="0"/>
        <w:adjustRightInd w:val="0"/>
        <w:spacing w:line="560" w:lineRule="exact"/>
        <w:ind w:left="840" w:leftChars="100" w:hanging="600"/>
        <w:rPr>
          <w:rFonts w:hint="eastAsia" w:ascii="新宋体" w:hAnsi="新宋体" w:eastAsia="新宋体" w:cs="新宋体"/>
          <w:color w:val="auto"/>
          <w:szCs w:val="24"/>
          <w:highlight w:val="none"/>
          <w:lang w:val="zh-CN"/>
        </w:rPr>
      </w:pPr>
    </w:p>
    <w:p w14:paraId="452540AB">
      <w:pPr>
        <w:autoSpaceDE w:val="0"/>
        <w:autoSpaceDN w:val="0"/>
        <w:adjustRightInd w:val="0"/>
        <w:spacing w:line="560" w:lineRule="exact"/>
        <w:ind w:left="840" w:leftChars="100" w:hanging="600"/>
        <w:rPr>
          <w:rFonts w:hint="eastAsia" w:ascii="新宋体" w:hAnsi="新宋体" w:eastAsia="新宋体" w:cs="新宋体"/>
          <w:color w:val="auto"/>
          <w:szCs w:val="24"/>
          <w:highlight w:val="none"/>
          <w:lang w:val="zh-CN"/>
        </w:rPr>
      </w:pPr>
    </w:p>
    <w:p w14:paraId="7BBA0E89">
      <w:pPr>
        <w:autoSpaceDE w:val="0"/>
        <w:autoSpaceDN w:val="0"/>
        <w:adjustRightInd w:val="0"/>
        <w:spacing w:line="560" w:lineRule="exact"/>
        <w:ind w:left="840" w:leftChars="100" w:hanging="600"/>
        <w:rPr>
          <w:rFonts w:hint="eastAsia" w:ascii="新宋体" w:hAnsi="新宋体" w:eastAsia="新宋体" w:cs="新宋体"/>
          <w:color w:val="auto"/>
          <w:szCs w:val="24"/>
          <w:highlight w:val="none"/>
          <w:lang w:val="zh-CN"/>
        </w:rPr>
      </w:pPr>
    </w:p>
    <w:p w14:paraId="7A0E0FC5">
      <w:pPr>
        <w:autoSpaceDE w:val="0"/>
        <w:autoSpaceDN w:val="0"/>
        <w:adjustRightInd w:val="0"/>
        <w:spacing w:line="560" w:lineRule="exac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             </w:t>
      </w:r>
      <w:r>
        <w:rPr>
          <w:rFonts w:hint="eastAsia" w:ascii="新宋体" w:hAnsi="新宋体" w:eastAsia="新宋体" w:cs="新宋体"/>
          <w:color w:val="auto"/>
          <w:szCs w:val="24"/>
          <w:highlight w:val="none"/>
          <w:lang w:val="zh-CN"/>
        </w:rPr>
        <w:t>法定代表人或被授权人（签字或盖章）：</w:t>
      </w:r>
      <w:r>
        <w:rPr>
          <w:rFonts w:hint="eastAsia" w:ascii="新宋体" w:hAnsi="新宋体" w:eastAsia="新宋体" w:cs="新宋体"/>
          <w:color w:val="auto"/>
          <w:szCs w:val="24"/>
          <w:highlight w:val="none"/>
          <w:u w:val="single"/>
        </w:rPr>
        <w:t xml:space="preserve">               </w:t>
      </w:r>
    </w:p>
    <w:p w14:paraId="035AF62B">
      <w:pPr>
        <w:autoSpaceDE w:val="0"/>
        <w:autoSpaceDN w:val="0"/>
        <w:adjustRightInd w:val="0"/>
        <w:spacing w:line="560" w:lineRule="exact"/>
        <w:ind w:left="240" w:leftChars="100" w:firstLine="3960" w:firstLineChars="1650"/>
        <w:rPr>
          <w:rFonts w:hint="eastAsia" w:ascii="新宋体" w:hAnsi="新宋体" w:eastAsia="新宋体" w:cs="新宋体"/>
          <w:color w:val="auto"/>
          <w:szCs w:val="24"/>
          <w:highlight w:val="none"/>
          <w:u w:val="single"/>
          <w:lang w:val="zh-CN"/>
        </w:rPr>
      </w:pPr>
      <w:r>
        <w:rPr>
          <w:rFonts w:hint="eastAsia" w:ascii="新宋体" w:hAnsi="新宋体" w:eastAsia="新宋体" w:cs="新宋体"/>
          <w:color w:val="auto"/>
          <w:szCs w:val="24"/>
          <w:highlight w:val="none"/>
          <w:lang w:val="zh-CN"/>
        </w:rPr>
        <w:t>联系电话/手机：</w:t>
      </w:r>
      <w:r>
        <w:rPr>
          <w:rFonts w:hint="eastAsia" w:ascii="新宋体" w:hAnsi="新宋体" w:eastAsia="新宋体" w:cs="新宋体"/>
          <w:color w:val="auto"/>
          <w:szCs w:val="24"/>
          <w:highlight w:val="none"/>
          <w:u w:val="single"/>
          <w:lang w:val="zh-CN"/>
        </w:rPr>
        <w:t xml:space="preserve">               </w:t>
      </w:r>
      <w:r>
        <w:rPr>
          <w:rFonts w:hint="eastAsia" w:ascii="新宋体" w:hAnsi="新宋体" w:eastAsia="新宋体" w:cs="新宋体"/>
          <w:color w:val="auto"/>
          <w:szCs w:val="24"/>
          <w:highlight w:val="none"/>
        </w:rPr>
        <w:t xml:space="preserve">  </w:t>
      </w:r>
    </w:p>
    <w:p w14:paraId="5417D6F7">
      <w:pPr>
        <w:spacing w:line="560" w:lineRule="exact"/>
        <w:ind w:left="240" w:leftChars="100"/>
        <w:jc w:val="center"/>
        <w:rPr>
          <w:rFonts w:hint="eastAsia" w:ascii="新宋体" w:hAnsi="新宋体" w:eastAsia="新宋体" w:cs="新宋体"/>
          <w:color w:val="auto"/>
          <w:szCs w:val="24"/>
          <w:highlight w:val="none"/>
        </w:rPr>
        <w:sectPr>
          <w:footerReference r:id="rId19" w:type="first"/>
          <w:pgSz w:w="11905" w:h="16840"/>
          <w:pgMar w:top="1417" w:right="1417" w:bottom="1417" w:left="1417" w:header="935" w:footer="907" w:gutter="0"/>
          <w:pgNumType w:fmt="decimal"/>
          <w:cols w:space="0" w:num="1"/>
          <w:titlePg/>
          <w:rtlGutter w:val="0"/>
          <w:docGrid w:linePitch="312" w:charSpace="0"/>
        </w:sectPr>
      </w:pPr>
      <w:r>
        <w:rPr>
          <w:rFonts w:hint="eastAsia" w:ascii="新宋体" w:hAnsi="新宋体" w:eastAsia="新宋体" w:cs="新宋体"/>
          <w:color w:val="auto"/>
          <w:szCs w:val="24"/>
          <w:highlight w:val="none"/>
        </w:rPr>
        <w:t xml:space="preserve">                                               </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年</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月</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日</w:t>
      </w:r>
    </w:p>
    <w:bookmarkEnd w:id="144"/>
    <w:bookmarkEnd w:id="145"/>
    <w:bookmarkEnd w:id="146"/>
    <w:bookmarkEnd w:id="147"/>
    <w:p w14:paraId="629981E9">
      <w:pPr>
        <w:pStyle w:val="38"/>
        <w:spacing w:line="560" w:lineRule="exact"/>
        <w:ind w:firstLine="0" w:firstLineChars="0"/>
        <w:rPr>
          <w:rFonts w:hint="eastAsia" w:ascii="新宋体" w:hAnsi="新宋体" w:eastAsia="新宋体" w:cs="新宋体"/>
          <w:bCs/>
          <w:color w:val="auto"/>
          <w:sz w:val="24"/>
          <w:szCs w:val="21"/>
          <w:highlight w:val="none"/>
        </w:rPr>
      </w:pPr>
      <w:bookmarkStart w:id="148" w:name="_Toc5497"/>
      <w:bookmarkStart w:id="149" w:name="_Toc6986"/>
      <w:bookmarkStart w:id="150" w:name="_Toc458617472"/>
      <w:bookmarkStart w:id="151" w:name="_Toc193126889"/>
      <w:bookmarkStart w:id="152" w:name="_Toc194663926"/>
      <w:bookmarkStart w:id="153" w:name="_Toc188808840"/>
      <w:bookmarkStart w:id="154" w:name="_Toc193187105"/>
      <w:r>
        <w:rPr>
          <w:rFonts w:hint="eastAsia" w:ascii="新宋体" w:hAnsi="新宋体" w:eastAsia="新宋体" w:cs="新宋体"/>
          <w:b/>
          <w:color w:val="auto"/>
          <w:highlight w:val="none"/>
        </w:rPr>
        <w:t>2.开标一览表</w:t>
      </w:r>
      <w:bookmarkEnd w:id="148"/>
      <w:bookmarkEnd w:id="149"/>
      <w:bookmarkEnd w:id="150"/>
      <w:r>
        <w:rPr>
          <w:rFonts w:hint="eastAsia" w:ascii="新宋体" w:hAnsi="新宋体" w:eastAsia="新宋体" w:cs="新宋体"/>
          <w:bCs/>
          <w:color w:val="auto"/>
          <w:sz w:val="24"/>
          <w:szCs w:val="21"/>
          <w:highlight w:val="none"/>
        </w:rPr>
        <w:t>（格式）</w:t>
      </w:r>
    </w:p>
    <w:p w14:paraId="15089BE1">
      <w:pPr>
        <w:spacing w:line="560" w:lineRule="exact"/>
        <w:ind w:left="240" w:leftChars="100"/>
        <w:jc w:val="center"/>
        <w:rPr>
          <w:rFonts w:hint="eastAsia" w:ascii="新宋体" w:hAnsi="新宋体" w:eastAsia="新宋体" w:cs="新宋体"/>
          <w:b/>
          <w:bCs/>
          <w:color w:val="auto"/>
          <w:sz w:val="36"/>
          <w:szCs w:val="21"/>
          <w:highlight w:val="none"/>
        </w:rPr>
      </w:pPr>
    </w:p>
    <w:p w14:paraId="0DC6D5DF">
      <w:pPr>
        <w:spacing w:line="560" w:lineRule="exact"/>
        <w:rPr>
          <w:rFonts w:hint="eastAsia" w:ascii="新宋体" w:hAnsi="新宋体" w:eastAsia="新宋体" w:cs="新宋体"/>
          <w:b/>
          <w:bCs/>
          <w:color w:val="auto"/>
          <w:sz w:val="36"/>
          <w:szCs w:val="21"/>
          <w:highlight w:val="none"/>
        </w:rPr>
      </w:pPr>
    </w:p>
    <w:p w14:paraId="5A3030FA">
      <w:pPr>
        <w:spacing w:line="560" w:lineRule="exact"/>
        <w:ind w:firstLine="120" w:firstLineChars="50"/>
        <w:rPr>
          <w:rFonts w:hint="eastAsia" w:ascii="新宋体" w:hAnsi="新宋体" w:eastAsia="新宋体" w:cs="新宋体"/>
          <w:bCs/>
          <w:color w:val="auto"/>
          <w:kern w:val="0"/>
          <w:szCs w:val="24"/>
          <w:highlight w:val="none"/>
          <w:u w:val="single"/>
        </w:rPr>
      </w:pPr>
      <w:r>
        <w:rPr>
          <w:rFonts w:hint="eastAsia" w:ascii="新宋体" w:hAnsi="新宋体" w:eastAsia="新宋体" w:cs="新宋体"/>
          <w:bCs/>
          <w:color w:val="auto"/>
          <w:kern w:val="0"/>
          <w:szCs w:val="24"/>
          <w:highlight w:val="none"/>
        </w:rPr>
        <w:t>投标人名称：</w:t>
      </w:r>
      <w:r>
        <w:rPr>
          <w:rFonts w:hint="eastAsia" w:ascii="新宋体" w:hAnsi="新宋体" w:eastAsia="新宋体" w:cs="新宋体"/>
          <w:bCs/>
          <w:color w:val="auto"/>
          <w:kern w:val="0"/>
          <w:szCs w:val="24"/>
          <w:highlight w:val="none"/>
          <w:u w:val="single"/>
        </w:rPr>
        <w:t xml:space="preserve">                    </w:t>
      </w:r>
      <w:r>
        <w:rPr>
          <w:rFonts w:hint="eastAsia" w:ascii="新宋体" w:hAnsi="新宋体" w:eastAsia="新宋体" w:cs="新宋体"/>
          <w:bCs/>
          <w:color w:val="auto"/>
          <w:kern w:val="0"/>
          <w:szCs w:val="24"/>
          <w:highlight w:val="none"/>
        </w:rPr>
        <w:t xml:space="preserve">                                                   </w:t>
      </w:r>
    </w:p>
    <w:tbl>
      <w:tblPr>
        <w:tblStyle w:val="23"/>
        <w:tblW w:w="143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4"/>
        <w:gridCol w:w="5462"/>
        <w:gridCol w:w="3969"/>
        <w:gridCol w:w="3412"/>
      </w:tblGrid>
      <w:tr w14:paraId="7AB989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24" w:type="dxa"/>
            <w:vAlign w:val="center"/>
          </w:tcPr>
          <w:p w14:paraId="0F7FC99C">
            <w:pPr>
              <w:spacing w:line="560" w:lineRule="exact"/>
              <w:ind w:right="163" w:rightChars="68" w:firstLine="118" w:firstLineChars="49"/>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项目编号</w:t>
            </w:r>
          </w:p>
        </w:tc>
        <w:tc>
          <w:tcPr>
            <w:tcW w:w="5462" w:type="dxa"/>
            <w:vAlign w:val="center"/>
          </w:tcPr>
          <w:p w14:paraId="25F17DA9">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投标总价</w:t>
            </w:r>
          </w:p>
          <w:p w14:paraId="48A17CF7">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（人民币:元）</w:t>
            </w:r>
          </w:p>
        </w:tc>
        <w:tc>
          <w:tcPr>
            <w:tcW w:w="3969" w:type="dxa"/>
            <w:tcMar>
              <w:top w:w="57" w:type="dxa"/>
              <w:left w:w="28" w:type="dxa"/>
              <w:bottom w:w="57" w:type="dxa"/>
              <w:right w:w="28" w:type="dxa"/>
            </w:tcMar>
            <w:vAlign w:val="center"/>
          </w:tcPr>
          <w:p w14:paraId="3C21801B">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交货期</w:t>
            </w:r>
          </w:p>
        </w:tc>
        <w:tc>
          <w:tcPr>
            <w:tcW w:w="3412" w:type="dxa"/>
            <w:tcMar>
              <w:top w:w="57" w:type="dxa"/>
              <w:left w:w="28" w:type="dxa"/>
              <w:bottom w:w="57" w:type="dxa"/>
              <w:right w:w="28" w:type="dxa"/>
            </w:tcMar>
            <w:vAlign w:val="center"/>
          </w:tcPr>
          <w:p w14:paraId="150DDC07">
            <w:pPr>
              <w:spacing w:line="560" w:lineRule="exact"/>
              <w:ind w:left="240" w:leftChars="100"/>
              <w:jc w:val="center"/>
              <w:rPr>
                <w:rFonts w:hint="eastAsia" w:ascii="新宋体" w:hAnsi="新宋体" w:eastAsia="新宋体" w:cs="新宋体"/>
                <w:b/>
                <w:color w:val="auto"/>
                <w:szCs w:val="24"/>
                <w:highlight w:val="none"/>
                <w:lang w:eastAsia="zh-CN"/>
              </w:rPr>
            </w:pPr>
            <w:r>
              <w:rPr>
                <w:rFonts w:hint="eastAsia" w:ascii="新宋体" w:hAnsi="新宋体" w:eastAsia="新宋体" w:cs="新宋体"/>
                <w:b/>
                <w:color w:val="auto"/>
                <w:szCs w:val="24"/>
                <w:highlight w:val="none"/>
              </w:rPr>
              <w:t>质保期</w:t>
            </w:r>
            <w:r>
              <w:rPr>
                <w:rFonts w:hint="eastAsia" w:ascii="新宋体" w:hAnsi="新宋体" w:eastAsia="新宋体" w:cs="新宋体"/>
                <w:b/>
                <w:color w:val="auto"/>
                <w:szCs w:val="24"/>
                <w:highlight w:val="none"/>
                <w:lang w:eastAsia="zh-CN"/>
              </w:rPr>
              <w:t>（</w:t>
            </w:r>
            <w:r>
              <w:rPr>
                <w:rFonts w:hint="eastAsia" w:ascii="新宋体" w:hAnsi="新宋体" w:eastAsia="新宋体" w:cs="新宋体"/>
                <w:b/>
                <w:color w:val="auto"/>
                <w:szCs w:val="24"/>
                <w:highlight w:val="none"/>
                <w:lang w:val="en-US" w:eastAsia="zh-CN"/>
              </w:rPr>
              <w:t>月</w:t>
            </w:r>
            <w:r>
              <w:rPr>
                <w:rFonts w:hint="eastAsia" w:ascii="新宋体" w:hAnsi="新宋体" w:eastAsia="新宋体" w:cs="新宋体"/>
                <w:b/>
                <w:color w:val="auto"/>
                <w:szCs w:val="24"/>
                <w:highlight w:val="none"/>
                <w:lang w:eastAsia="zh-CN"/>
              </w:rPr>
              <w:t>）</w:t>
            </w:r>
          </w:p>
        </w:tc>
      </w:tr>
      <w:tr w14:paraId="33FDE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24" w:type="dxa"/>
            <w:vMerge w:val="restart"/>
            <w:vAlign w:val="center"/>
          </w:tcPr>
          <w:p w14:paraId="423E6B1C">
            <w:pPr>
              <w:spacing w:line="560" w:lineRule="exact"/>
              <w:ind w:left="240" w:leftChars="100"/>
              <w:jc w:val="center"/>
              <w:rPr>
                <w:rFonts w:hint="eastAsia" w:ascii="新宋体" w:hAnsi="新宋体" w:eastAsia="新宋体" w:cs="新宋体"/>
                <w:color w:val="auto"/>
                <w:szCs w:val="24"/>
                <w:highlight w:val="none"/>
              </w:rPr>
            </w:pPr>
          </w:p>
        </w:tc>
        <w:tc>
          <w:tcPr>
            <w:tcW w:w="5462" w:type="dxa"/>
            <w:vAlign w:val="center"/>
          </w:tcPr>
          <w:p w14:paraId="3279B6EB">
            <w:pPr>
              <w:spacing w:line="560" w:lineRule="exact"/>
              <w:ind w:left="240" w:leftChars="100"/>
              <w:jc w:val="center"/>
              <w:rPr>
                <w:rFonts w:hint="eastAsia" w:ascii="新宋体" w:hAnsi="新宋体" w:eastAsia="新宋体" w:cs="新宋体"/>
                <w:color w:val="auto"/>
                <w:szCs w:val="24"/>
                <w:highlight w:val="none"/>
              </w:rPr>
            </w:pPr>
          </w:p>
        </w:tc>
        <w:tc>
          <w:tcPr>
            <w:tcW w:w="3969" w:type="dxa"/>
            <w:tcMar>
              <w:top w:w="57" w:type="dxa"/>
              <w:left w:w="28" w:type="dxa"/>
              <w:bottom w:w="57" w:type="dxa"/>
              <w:right w:w="28" w:type="dxa"/>
            </w:tcMar>
            <w:vAlign w:val="center"/>
          </w:tcPr>
          <w:p w14:paraId="35227FCC">
            <w:pPr>
              <w:spacing w:line="560" w:lineRule="exact"/>
              <w:ind w:left="240" w:leftChars="100"/>
              <w:jc w:val="center"/>
              <w:rPr>
                <w:rFonts w:hint="eastAsia" w:ascii="新宋体" w:hAnsi="新宋体" w:eastAsia="新宋体" w:cs="新宋体"/>
                <w:color w:val="auto"/>
                <w:szCs w:val="24"/>
                <w:highlight w:val="none"/>
              </w:rPr>
            </w:pPr>
          </w:p>
        </w:tc>
        <w:tc>
          <w:tcPr>
            <w:tcW w:w="3412" w:type="dxa"/>
            <w:tcMar>
              <w:top w:w="57" w:type="dxa"/>
              <w:left w:w="28" w:type="dxa"/>
              <w:bottom w:w="57" w:type="dxa"/>
              <w:right w:w="28" w:type="dxa"/>
            </w:tcMar>
            <w:vAlign w:val="center"/>
          </w:tcPr>
          <w:p w14:paraId="0CFF9693">
            <w:pPr>
              <w:spacing w:line="560" w:lineRule="exact"/>
              <w:ind w:left="240" w:leftChars="100"/>
              <w:jc w:val="center"/>
              <w:rPr>
                <w:rFonts w:hint="eastAsia" w:ascii="新宋体" w:hAnsi="新宋体" w:eastAsia="新宋体" w:cs="新宋体"/>
                <w:color w:val="auto"/>
                <w:szCs w:val="24"/>
                <w:highlight w:val="none"/>
              </w:rPr>
            </w:pPr>
          </w:p>
        </w:tc>
      </w:tr>
      <w:tr w14:paraId="00CDF3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24" w:type="dxa"/>
            <w:vMerge w:val="continue"/>
            <w:tcMar>
              <w:top w:w="57" w:type="dxa"/>
              <w:left w:w="28" w:type="dxa"/>
              <w:bottom w:w="57" w:type="dxa"/>
              <w:right w:w="28" w:type="dxa"/>
            </w:tcMar>
            <w:vAlign w:val="center"/>
          </w:tcPr>
          <w:p w14:paraId="123D3627">
            <w:pPr>
              <w:spacing w:line="560" w:lineRule="exact"/>
              <w:ind w:left="240" w:leftChars="100"/>
              <w:rPr>
                <w:rFonts w:hint="eastAsia" w:ascii="新宋体" w:hAnsi="新宋体" w:eastAsia="新宋体" w:cs="新宋体"/>
                <w:color w:val="auto"/>
                <w:szCs w:val="24"/>
                <w:highlight w:val="none"/>
              </w:rPr>
            </w:pPr>
          </w:p>
        </w:tc>
        <w:tc>
          <w:tcPr>
            <w:tcW w:w="12843" w:type="dxa"/>
            <w:gridSpan w:val="3"/>
            <w:tcBorders>
              <w:top w:val="single" w:color="auto" w:sz="4" w:space="0"/>
            </w:tcBorders>
            <w:vAlign w:val="center"/>
          </w:tcPr>
          <w:p w14:paraId="7BBA60CA">
            <w:pPr>
              <w:spacing w:line="560" w:lineRule="exact"/>
              <w:ind w:left="240" w:leftChars="100"/>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 xml:space="preserve">（大写）                                </w:t>
            </w:r>
          </w:p>
        </w:tc>
      </w:tr>
    </w:tbl>
    <w:p w14:paraId="4A0D35BF">
      <w:pPr>
        <w:spacing w:line="560" w:lineRule="exact"/>
        <w:ind w:left="240" w:leftChars="100" w:firstLine="480" w:firstLineChars="200"/>
        <w:rPr>
          <w:rFonts w:hint="eastAsia" w:ascii="新宋体" w:hAnsi="新宋体" w:eastAsia="新宋体" w:cs="新宋体"/>
          <w:color w:val="auto"/>
          <w:szCs w:val="24"/>
          <w:highlight w:val="none"/>
        </w:rPr>
      </w:pPr>
    </w:p>
    <w:p w14:paraId="341CB30E">
      <w:pPr>
        <w:spacing w:line="560" w:lineRule="exact"/>
        <w:rPr>
          <w:rFonts w:hint="eastAsia" w:ascii="新宋体" w:hAnsi="新宋体" w:eastAsia="新宋体" w:cs="新宋体"/>
          <w:color w:val="auto"/>
          <w:szCs w:val="24"/>
          <w:highlight w:val="none"/>
        </w:rPr>
      </w:pPr>
    </w:p>
    <w:p w14:paraId="2AE86DCF">
      <w:pPr>
        <w:spacing w:line="560" w:lineRule="exact"/>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rPr>
        <w:t xml:space="preserve"> </w:t>
      </w:r>
      <w:r>
        <w:rPr>
          <w:rFonts w:hint="eastAsia" w:ascii="新宋体" w:hAnsi="新宋体" w:eastAsia="新宋体" w:cs="新宋体"/>
          <w:color w:val="auto"/>
          <w:szCs w:val="24"/>
          <w:highlight w:val="none"/>
          <w:lang w:val="zh-CN"/>
        </w:rPr>
        <w:t>法定代表人或被授权人（签字或盖章）</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（投标人单位公章）                       日 期：</w:t>
      </w:r>
      <w:r>
        <w:rPr>
          <w:rFonts w:hint="eastAsia" w:ascii="新宋体" w:hAnsi="新宋体" w:eastAsia="新宋体" w:cs="新宋体"/>
          <w:color w:val="auto"/>
          <w:szCs w:val="24"/>
          <w:highlight w:val="none"/>
          <w:u w:val="single"/>
        </w:rPr>
        <w:t xml:space="preserve">            </w:t>
      </w:r>
    </w:p>
    <w:p w14:paraId="70B3220D">
      <w:pPr>
        <w:rPr>
          <w:rFonts w:hint="eastAsia" w:ascii="新宋体" w:hAnsi="新宋体" w:eastAsia="新宋体" w:cs="新宋体"/>
          <w:b/>
          <w:color w:val="auto"/>
          <w:highlight w:val="none"/>
        </w:rPr>
      </w:pPr>
      <w:bookmarkStart w:id="155" w:name="_Toc458617473"/>
      <w:bookmarkStart w:id="156" w:name="_Toc9029"/>
      <w:bookmarkStart w:id="157" w:name="_Toc10249"/>
      <w:bookmarkStart w:id="158" w:name="_Toc194663922"/>
      <w:bookmarkStart w:id="159" w:name="_Toc193126885"/>
      <w:bookmarkStart w:id="160" w:name="_Toc169846877"/>
      <w:bookmarkStart w:id="161" w:name="_Toc170980457"/>
      <w:bookmarkStart w:id="162" w:name="_Toc175032441"/>
      <w:bookmarkStart w:id="163" w:name="_Toc193187101"/>
      <w:bookmarkStart w:id="164" w:name="_Toc167591047"/>
      <w:bookmarkStart w:id="165" w:name="_Toc167590779"/>
      <w:bookmarkStart w:id="166" w:name="_Toc170980556"/>
      <w:bookmarkStart w:id="167" w:name="_Toc169838536"/>
      <w:bookmarkStart w:id="168" w:name="_Toc154482483"/>
      <w:bookmarkStart w:id="169" w:name="_Toc167591334"/>
      <w:bookmarkStart w:id="170" w:name="_Toc173549982"/>
      <w:bookmarkStart w:id="171" w:name="_Toc169846780"/>
      <w:bookmarkStart w:id="172" w:name="_Toc167849364"/>
      <w:bookmarkStart w:id="173" w:name="_Toc167591496"/>
      <w:bookmarkStart w:id="174" w:name="_Toc188808836"/>
      <w:bookmarkStart w:id="175" w:name="_Toc175033596"/>
      <w:bookmarkStart w:id="176" w:name="_Toc167591148"/>
      <w:r>
        <w:rPr>
          <w:rFonts w:hint="eastAsia" w:ascii="新宋体" w:hAnsi="新宋体" w:eastAsia="新宋体" w:cs="新宋体"/>
          <w:b/>
          <w:color w:val="auto"/>
          <w:highlight w:val="none"/>
        </w:rPr>
        <w:br w:type="page"/>
      </w:r>
    </w:p>
    <w:bookmarkEnd w:id="155"/>
    <w:bookmarkEnd w:id="156"/>
    <w:bookmarkEnd w:id="157"/>
    <w:p w14:paraId="07CE7BE2">
      <w:pPr>
        <w:pStyle w:val="38"/>
        <w:spacing w:line="560" w:lineRule="exact"/>
        <w:ind w:firstLine="0" w:firstLineChars="0"/>
        <w:rPr>
          <w:rFonts w:hint="eastAsia" w:ascii="新宋体" w:hAnsi="新宋体" w:eastAsia="新宋体" w:cs="新宋体"/>
          <w:bCs/>
          <w:color w:val="auto"/>
          <w:sz w:val="24"/>
          <w:szCs w:val="21"/>
          <w:highlight w:val="none"/>
        </w:rPr>
      </w:pPr>
      <w:bookmarkStart w:id="177" w:name="_Toc194663921"/>
      <w:bookmarkStart w:id="178" w:name="_Toc458617474"/>
      <w:bookmarkStart w:id="179" w:name="_Toc17354"/>
      <w:bookmarkStart w:id="180" w:name="_Toc193126884"/>
      <w:bookmarkStart w:id="181" w:name="_Toc193187100"/>
      <w:bookmarkStart w:id="182" w:name="_Toc4842"/>
      <w:r>
        <w:rPr>
          <w:rFonts w:hint="eastAsia" w:ascii="新宋体" w:hAnsi="新宋体" w:eastAsia="新宋体" w:cs="新宋体"/>
          <w:b/>
          <w:color w:val="auto"/>
          <w:highlight w:val="none"/>
        </w:rPr>
        <w:t>3.投标分项报价表</w:t>
      </w:r>
      <w:r>
        <w:rPr>
          <w:rFonts w:hint="eastAsia" w:ascii="新宋体" w:hAnsi="新宋体" w:eastAsia="新宋体" w:cs="新宋体"/>
          <w:bCs/>
          <w:color w:val="auto"/>
          <w:sz w:val="24"/>
          <w:szCs w:val="21"/>
          <w:highlight w:val="none"/>
        </w:rPr>
        <w:t>（格式）</w:t>
      </w:r>
    </w:p>
    <w:p w14:paraId="7BC065DC">
      <w:pPr>
        <w:spacing w:line="560" w:lineRule="exact"/>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rPr>
        <w:t>投标人名称：</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 xml:space="preserve">                                   </w:t>
      </w:r>
      <w:r>
        <w:rPr>
          <w:rFonts w:hint="eastAsia" w:ascii="新宋体" w:hAnsi="新宋体" w:eastAsia="新宋体" w:cs="新宋体"/>
          <w:bCs/>
          <w:color w:val="auto"/>
          <w:kern w:val="0"/>
          <w:szCs w:val="24"/>
          <w:highlight w:val="none"/>
        </w:rPr>
        <w:t>项目编号</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u w:val="single"/>
        </w:rPr>
        <w:t xml:space="preserve">                   </w:t>
      </w:r>
    </w:p>
    <w:tbl>
      <w:tblPr>
        <w:tblStyle w:val="23"/>
        <w:tblW w:w="146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9"/>
        <w:gridCol w:w="1713"/>
        <w:gridCol w:w="1385"/>
        <w:gridCol w:w="1719"/>
        <w:gridCol w:w="943"/>
        <w:gridCol w:w="851"/>
        <w:gridCol w:w="1720"/>
        <w:gridCol w:w="1750"/>
        <w:gridCol w:w="1522"/>
      </w:tblGrid>
      <w:tr w14:paraId="415BDF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71" w:type="dxa"/>
            <w:vAlign w:val="center"/>
          </w:tcPr>
          <w:p w14:paraId="72894777">
            <w:pPr>
              <w:spacing w:line="560" w:lineRule="exact"/>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序号</w:t>
            </w:r>
          </w:p>
        </w:tc>
        <w:tc>
          <w:tcPr>
            <w:tcW w:w="2319" w:type="dxa"/>
            <w:vAlign w:val="center"/>
          </w:tcPr>
          <w:p w14:paraId="22C89201">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名    称</w:t>
            </w:r>
          </w:p>
        </w:tc>
        <w:tc>
          <w:tcPr>
            <w:tcW w:w="1713" w:type="dxa"/>
            <w:vAlign w:val="center"/>
          </w:tcPr>
          <w:p w14:paraId="48CEC1DC">
            <w:pPr>
              <w:spacing w:line="560" w:lineRule="exact"/>
              <w:ind w:firstLine="116" w:firstLineChars="48"/>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品牌/型号</w:t>
            </w:r>
          </w:p>
        </w:tc>
        <w:tc>
          <w:tcPr>
            <w:tcW w:w="1385" w:type="dxa"/>
            <w:vAlign w:val="center"/>
          </w:tcPr>
          <w:p w14:paraId="6E4B1EAF">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制造厂家</w:t>
            </w:r>
          </w:p>
        </w:tc>
        <w:tc>
          <w:tcPr>
            <w:tcW w:w="1719" w:type="dxa"/>
            <w:vAlign w:val="center"/>
          </w:tcPr>
          <w:p w14:paraId="280D9330">
            <w:pPr>
              <w:spacing w:line="560" w:lineRule="exact"/>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规格和说明</w:t>
            </w:r>
          </w:p>
        </w:tc>
        <w:tc>
          <w:tcPr>
            <w:tcW w:w="943" w:type="dxa"/>
            <w:tcBorders>
              <w:top w:val="single" w:color="auto" w:sz="4" w:space="0"/>
            </w:tcBorders>
            <w:vAlign w:val="center"/>
          </w:tcPr>
          <w:p w14:paraId="66D62DF4">
            <w:pPr>
              <w:spacing w:line="560" w:lineRule="exact"/>
              <w:ind w:left="14" w:leftChars="6"/>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单位</w:t>
            </w:r>
          </w:p>
        </w:tc>
        <w:tc>
          <w:tcPr>
            <w:tcW w:w="851" w:type="dxa"/>
            <w:tcBorders>
              <w:top w:val="single" w:color="auto" w:sz="4" w:space="0"/>
            </w:tcBorders>
            <w:vAlign w:val="center"/>
          </w:tcPr>
          <w:p w14:paraId="52C1DB9E">
            <w:pPr>
              <w:spacing w:line="560" w:lineRule="exact"/>
              <w:ind w:left="14" w:leftChars="6"/>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数量</w:t>
            </w:r>
          </w:p>
        </w:tc>
        <w:tc>
          <w:tcPr>
            <w:tcW w:w="1720" w:type="dxa"/>
            <w:tcMar>
              <w:top w:w="28" w:type="dxa"/>
              <w:left w:w="57" w:type="dxa"/>
              <w:bottom w:w="28" w:type="dxa"/>
              <w:right w:w="57" w:type="dxa"/>
            </w:tcMar>
            <w:vAlign w:val="center"/>
          </w:tcPr>
          <w:p w14:paraId="270677C5">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单价</w:t>
            </w:r>
          </w:p>
          <w:p w14:paraId="7893AD61">
            <w:pPr>
              <w:spacing w:line="560" w:lineRule="exact"/>
              <w:ind w:left="53" w:leftChars="22"/>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（人民币元）</w:t>
            </w:r>
          </w:p>
        </w:tc>
        <w:tc>
          <w:tcPr>
            <w:tcW w:w="1750" w:type="dxa"/>
            <w:tcMar>
              <w:top w:w="28" w:type="dxa"/>
              <w:left w:w="57" w:type="dxa"/>
              <w:bottom w:w="28" w:type="dxa"/>
              <w:right w:w="57" w:type="dxa"/>
            </w:tcMar>
            <w:vAlign w:val="center"/>
          </w:tcPr>
          <w:p w14:paraId="0D0C2380">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总价</w:t>
            </w:r>
          </w:p>
          <w:p w14:paraId="2EEA3E1C">
            <w:pPr>
              <w:spacing w:line="560" w:lineRule="exact"/>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（人民币元）</w:t>
            </w:r>
          </w:p>
        </w:tc>
        <w:tc>
          <w:tcPr>
            <w:tcW w:w="1522" w:type="dxa"/>
            <w:tcMar>
              <w:top w:w="28" w:type="dxa"/>
              <w:left w:w="57" w:type="dxa"/>
              <w:bottom w:w="28" w:type="dxa"/>
              <w:right w:w="57" w:type="dxa"/>
            </w:tcMar>
            <w:vAlign w:val="center"/>
          </w:tcPr>
          <w:p w14:paraId="79822BB6">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备注</w:t>
            </w:r>
          </w:p>
        </w:tc>
      </w:tr>
      <w:tr w14:paraId="5F78B0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71" w:type="dxa"/>
            <w:tcBorders>
              <w:bottom w:val="single" w:color="auto" w:sz="4" w:space="0"/>
            </w:tcBorders>
            <w:tcMar>
              <w:left w:w="57" w:type="dxa"/>
              <w:right w:w="57" w:type="dxa"/>
            </w:tcMar>
            <w:vAlign w:val="center"/>
          </w:tcPr>
          <w:p w14:paraId="00FC0E4D">
            <w:pPr>
              <w:spacing w:line="560" w:lineRule="exact"/>
              <w:ind w:left="240" w:leftChars="100"/>
              <w:jc w:val="center"/>
              <w:rPr>
                <w:rFonts w:hint="eastAsia" w:ascii="新宋体" w:hAnsi="新宋体" w:eastAsia="新宋体" w:cs="新宋体"/>
                <w:color w:val="auto"/>
                <w:szCs w:val="24"/>
                <w:highlight w:val="none"/>
              </w:rPr>
            </w:pPr>
          </w:p>
        </w:tc>
        <w:tc>
          <w:tcPr>
            <w:tcW w:w="2319" w:type="dxa"/>
            <w:tcBorders>
              <w:bottom w:val="single" w:color="auto" w:sz="4" w:space="0"/>
            </w:tcBorders>
            <w:tcMar>
              <w:left w:w="57" w:type="dxa"/>
              <w:right w:w="57" w:type="dxa"/>
            </w:tcMar>
            <w:vAlign w:val="center"/>
          </w:tcPr>
          <w:p w14:paraId="454A76D8">
            <w:pPr>
              <w:spacing w:line="560" w:lineRule="exact"/>
              <w:ind w:left="240" w:leftChars="100"/>
              <w:rPr>
                <w:rFonts w:hint="eastAsia" w:ascii="新宋体" w:hAnsi="新宋体" w:eastAsia="新宋体" w:cs="新宋体"/>
                <w:color w:val="auto"/>
                <w:szCs w:val="24"/>
                <w:highlight w:val="none"/>
              </w:rPr>
            </w:pPr>
          </w:p>
        </w:tc>
        <w:tc>
          <w:tcPr>
            <w:tcW w:w="1713" w:type="dxa"/>
            <w:tcBorders>
              <w:bottom w:val="single" w:color="auto" w:sz="4" w:space="0"/>
            </w:tcBorders>
            <w:tcMar>
              <w:left w:w="57" w:type="dxa"/>
              <w:right w:w="57" w:type="dxa"/>
            </w:tcMar>
            <w:vAlign w:val="center"/>
          </w:tcPr>
          <w:p w14:paraId="06CEF74E">
            <w:pPr>
              <w:spacing w:line="560" w:lineRule="exact"/>
              <w:ind w:left="240" w:leftChars="100"/>
              <w:jc w:val="center"/>
              <w:rPr>
                <w:rFonts w:hint="eastAsia" w:ascii="新宋体" w:hAnsi="新宋体" w:eastAsia="新宋体" w:cs="新宋体"/>
                <w:color w:val="auto"/>
                <w:szCs w:val="24"/>
                <w:highlight w:val="none"/>
              </w:rPr>
            </w:pPr>
          </w:p>
        </w:tc>
        <w:tc>
          <w:tcPr>
            <w:tcW w:w="1385" w:type="dxa"/>
            <w:tcBorders>
              <w:bottom w:val="single" w:color="auto" w:sz="4" w:space="0"/>
            </w:tcBorders>
            <w:tcMar>
              <w:left w:w="57" w:type="dxa"/>
              <w:right w:w="57" w:type="dxa"/>
            </w:tcMar>
            <w:vAlign w:val="center"/>
          </w:tcPr>
          <w:p w14:paraId="2C234CF7">
            <w:pPr>
              <w:spacing w:line="560" w:lineRule="exact"/>
              <w:ind w:left="240" w:leftChars="100"/>
              <w:jc w:val="center"/>
              <w:rPr>
                <w:rFonts w:hint="eastAsia" w:ascii="新宋体" w:hAnsi="新宋体" w:eastAsia="新宋体" w:cs="新宋体"/>
                <w:color w:val="auto"/>
                <w:szCs w:val="24"/>
                <w:highlight w:val="none"/>
              </w:rPr>
            </w:pPr>
          </w:p>
        </w:tc>
        <w:tc>
          <w:tcPr>
            <w:tcW w:w="1719" w:type="dxa"/>
            <w:tcBorders>
              <w:bottom w:val="single" w:color="auto" w:sz="4" w:space="0"/>
            </w:tcBorders>
            <w:tcMar>
              <w:left w:w="57" w:type="dxa"/>
              <w:right w:w="57" w:type="dxa"/>
            </w:tcMar>
            <w:vAlign w:val="center"/>
          </w:tcPr>
          <w:p w14:paraId="5672583E">
            <w:pPr>
              <w:spacing w:line="560" w:lineRule="exact"/>
              <w:ind w:left="240" w:leftChars="100"/>
              <w:jc w:val="center"/>
              <w:rPr>
                <w:rFonts w:hint="eastAsia" w:ascii="新宋体" w:hAnsi="新宋体" w:eastAsia="新宋体" w:cs="新宋体"/>
                <w:color w:val="auto"/>
                <w:szCs w:val="24"/>
                <w:highlight w:val="none"/>
              </w:rPr>
            </w:pPr>
          </w:p>
        </w:tc>
        <w:tc>
          <w:tcPr>
            <w:tcW w:w="943" w:type="dxa"/>
            <w:tcBorders>
              <w:bottom w:val="single" w:color="auto" w:sz="4" w:space="0"/>
            </w:tcBorders>
            <w:tcMar>
              <w:left w:w="57" w:type="dxa"/>
              <w:right w:w="57" w:type="dxa"/>
            </w:tcMar>
            <w:vAlign w:val="center"/>
          </w:tcPr>
          <w:p w14:paraId="139CD452">
            <w:pPr>
              <w:spacing w:line="560" w:lineRule="exact"/>
              <w:ind w:left="240" w:leftChars="100"/>
              <w:jc w:val="center"/>
              <w:rPr>
                <w:rFonts w:hint="eastAsia" w:ascii="新宋体" w:hAnsi="新宋体" w:eastAsia="新宋体" w:cs="新宋体"/>
                <w:color w:val="auto"/>
                <w:szCs w:val="24"/>
                <w:highlight w:val="none"/>
              </w:rPr>
            </w:pPr>
          </w:p>
        </w:tc>
        <w:tc>
          <w:tcPr>
            <w:tcW w:w="851" w:type="dxa"/>
            <w:tcBorders>
              <w:bottom w:val="single" w:color="auto" w:sz="4" w:space="0"/>
            </w:tcBorders>
            <w:tcMar>
              <w:left w:w="57" w:type="dxa"/>
              <w:right w:w="57" w:type="dxa"/>
            </w:tcMar>
            <w:vAlign w:val="center"/>
          </w:tcPr>
          <w:p w14:paraId="738D237E">
            <w:pPr>
              <w:spacing w:line="560" w:lineRule="exact"/>
              <w:ind w:left="240" w:leftChars="100"/>
              <w:jc w:val="center"/>
              <w:rPr>
                <w:rFonts w:hint="eastAsia" w:ascii="新宋体" w:hAnsi="新宋体" w:eastAsia="新宋体" w:cs="新宋体"/>
                <w:color w:val="auto"/>
                <w:szCs w:val="24"/>
                <w:highlight w:val="none"/>
              </w:rPr>
            </w:pPr>
          </w:p>
        </w:tc>
        <w:tc>
          <w:tcPr>
            <w:tcW w:w="1720" w:type="dxa"/>
            <w:tcBorders>
              <w:bottom w:val="single" w:color="auto" w:sz="4" w:space="0"/>
            </w:tcBorders>
            <w:tcMar>
              <w:left w:w="57" w:type="dxa"/>
              <w:right w:w="57" w:type="dxa"/>
            </w:tcMar>
          </w:tcPr>
          <w:p w14:paraId="233F41A1">
            <w:pPr>
              <w:spacing w:line="560" w:lineRule="exact"/>
              <w:ind w:left="240" w:leftChars="100"/>
              <w:jc w:val="center"/>
              <w:rPr>
                <w:rFonts w:hint="eastAsia" w:ascii="新宋体" w:hAnsi="新宋体" w:eastAsia="新宋体" w:cs="新宋体"/>
                <w:color w:val="auto"/>
                <w:szCs w:val="24"/>
                <w:highlight w:val="none"/>
              </w:rPr>
            </w:pPr>
          </w:p>
        </w:tc>
        <w:tc>
          <w:tcPr>
            <w:tcW w:w="1750" w:type="dxa"/>
            <w:tcBorders>
              <w:bottom w:val="single" w:color="auto" w:sz="4" w:space="0"/>
            </w:tcBorders>
            <w:tcMar>
              <w:left w:w="57" w:type="dxa"/>
              <w:right w:w="57" w:type="dxa"/>
            </w:tcMar>
            <w:vAlign w:val="center"/>
          </w:tcPr>
          <w:p w14:paraId="2843DD5A">
            <w:pPr>
              <w:spacing w:line="560" w:lineRule="exact"/>
              <w:ind w:left="240" w:leftChars="100"/>
              <w:jc w:val="center"/>
              <w:rPr>
                <w:rFonts w:hint="eastAsia" w:ascii="新宋体" w:hAnsi="新宋体" w:eastAsia="新宋体" w:cs="新宋体"/>
                <w:color w:val="auto"/>
                <w:szCs w:val="24"/>
                <w:highlight w:val="none"/>
              </w:rPr>
            </w:pPr>
          </w:p>
        </w:tc>
        <w:tc>
          <w:tcPr>
            <w:tcW w:w="1522" w:type="dxa"/>
            <w:tcBorders>
              <w:bottom w:val="single" w:color="auto" w:sz="4" w:space="0"/>
            </w:tcBorders>
            <w:tcMar>
              <w:left w:w="57" w:type="dxa"/>
              <w:right w:w="57" w:type="dxa"/>
            </w:tcMar>
            <w:vAlign w:val="center"/>
          </w:tcPr>
          <w:p w14:paraId="46C16936">
            <w:pPr>
              <w:spacing w:line="560" w:lineRule="exact"/>
              <w:ind w:left="240" w:leftChars="100"/>
              <w:rPr>
                <w:rFonts w:hint="eastAsia" w:ascii="新宋体" w:hAnsi="新宋体" w:eastAsia="新宋体" w:cs="新宋体"/>
                <w:color w:val="auto"/>
                <w:szCs w:val="24"/>
                <w:highlight w:val="none"/>
              </w:rPr>
            </w:pPr>
          </w:p>
        </w:tc>
      </w:tr>
      <w:tr w14:paraId="411C8B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71" w:type="dxa"/>
            <w:tcBorders>
              <w:bottom w:val="single" w:color="auto" w:sz="4" w:space="0"/>
            </w:tcBorders>
            <w:tcMar>
              <w:left w:w="57" w:type="dxa"/>
              <w:right w:w="57" w:type="dxa"/>
            </w:tcMar>
            <w:vAlign w:val="center"/>
          </w:tcPr>
          <w:p w14:paraId="537964C1">
            <w:pPr>
              <w:spacing w:line="560" w:lineRule="exact"/>
              <w:ind w:left="240" w:leftChars="100"/>
              <w:jc w:val="center"/>
              <w:rPr>
                <w:rFonts w:hint="eastAsia" w:ascii="新宋体" w:hAnsi="新宋体" w:eastAsia="新宋体" w:cs="新宋体"/>
                <w:color w:val="auto"/>
                <w:szCs w:val="24"/>
                <w:highlight w:val="none"/>
              </w:rPr>
            </w:pPr>
          </w:p>
        </w:tc>
        <w:tc>
          <w:tcPr>
            <w:tcW w:w="2319" w:type="dxa"/>
            <w:tcBorders>
              <w:bottom w:val="single" w:color="auto" w:sz="4" w:space="0"/>
            </w:tcBorders>
            <w:tcMar>
              <w:left w:w="57" w:type="dxa"/>
              <w:right w:w="57" w:type="dxa"/>
            </w:tcMar>
            <w:vAlign w:val="center"/>
          </w:tcPr>
          <w:p w14:paraId="637F33DC">
            <w:pPr>
              <w:spacing w:line="560" w:lineRule="exact"/>
              <w:ind w:left="240" w:leftChars="100"/>
              <w:rPr>
                <w:rFonts w:hint="eastAsia" w:ascii="新宋体" w:hAnsi="新宋体" w:eastAsia="新宋体" w:cs="新宋体"/>
                <w:color w:val="auto"/>
                <w:szCs w:val="24"/>
                <w:highlight w:val="none"/>
              </w:rPr>
            </w:pPr>
          </w:p>
        </w:tc>
        <w:tc>
          <w:tcPr>
            <w:tcW w:w="1713" w:type="dxa"/>
            <w:tcBorders>
              <w:bottom w:val="single" w:color="auto" w:sz="4" w:space="0"/>
            </w:tcBorders>
            <w:tcMar>
              <w:left w:w="57" w:type="dxa"/>
              <w:right w:w="57" w:type="dxa"/>
            </w:tcMar>
            <w:vAlign w:val="center"/>
          </w:tcPr>
          <w:p w14:paraId="21B87AC8">
            <w:pPr>
              <w:spacing w:line="560" w:lineRule="exact"/>
              <w:ind w:left="240" w:leftChars="100"/>
              <w:jc w:val="center"/>
              <w:rPr>
                <w:rFonts w:hint="eastAsia" w:ascii="新宋体" w:hAnsi="新宋体" w:eastAsia="新宋体" w:cs="新宋体"/>
                <w:color w:val="auto"/>
                <w:szCs w:val="24"/>
                <w:highlight w:val="none"/>
              </w:rPr>
            </w:pPr>
          </w:p>
        </w:tc>
        <w:tc>
          <w:tcPr>
            <w:tcW w:w="1385" w:type="dxa"/>
            <w:tcBorders>
              <w:bottom w:val="single" w:color="auto" w:sz="4" w:space="0"/>
            </w:tcBorders>
            <w:tcMar>
              <w:left w:w="57" w:type="dxa"/>
              <w:right w:w="57" w:type="dxa"/>
            </w:tcMar>
            <w:vAlign w:val="center"/>
          </w:tcPr>
          <w:p w14:paraId="0E061461">
            <w:pPr>
              <w:spacing w:line="560" w:lineRule="exact"/>
              <w:ind w:left="240" w:leftChars="100"/>
              <w:jc w:val="center"/>
              <w:rPr>
                <w:rFonts w:hint="eastAsia" w:ascii="新宋体" w:hAnsi="新宋体" w:eastAsia="新宋体" w:cs="新宋体"/>
                <w:color w:val="auto"/>
                <w:szCs w:val="24"/>
                <w:highlight w:val="none"/>
              </w:rPr>
            </w:pPr>
          </w:p>
        </w:tc>
        <w:tc>
          <w:tcPr>
            <w:tcW w:w="1719" w:type="dxa"/>
            <w:tcBorders>
              <w:bottom w:val="single" w:color="auto" w:sz="4" w:space="0"/>
            </w:tcBorders>
            <w:tcMar>
              <w:left w:w="57" w:type="dxa"/>
              <w:right w:w="57" w:type="dxa"/>
            </w:tcMar>
            <w:vAlign w:val="center"/>
          </w:tcPr>
          <w:p w14:paraId="472BF71D">
            <w:pPr>
              <w:spacing w:line="560" w:lineRule="exact"/>
              <w:ind w:left="240" w:leftChars="100"/>
              <w:jc w:val="center"/>
              <w:rPr>
                <w:rFonts w:hint="eastAsia" w:ascii="新宋体" w:hAnsi="新宋体" w:eastAsia="新宋体" w:cs="新宋体"/>
                <w:color w:val="auto"/>
                <w:szCs w:val="24"/>
                <w:highlight w:val="none"/>
              </w:rPr>
            </w:pPr>
          </w:p>
        </w:tc>
        <w:tc>
          <w:tcPr>
            <w:tcW w:w="943" w:type="dxa"/>
            <w:tcBorders>
              <w:bottom w:val="single" w:color="auto" w:sz="4" w:space="0"/>
            </w:tcBorders>
            <w:tcMar>
              <w:left w:w="57" w:type="dxa"/>
              <w:right w:w="57" w:type="dxa"/>
            </w:tcMar>
            <w:vAlign w:val="center"/>
          </w:tcPr>
          <w:p w14:paraId="0D55A988">
            <w:pPr>
              <w:spacing w:line="560" w:lineRule="exact"/>
              <w:ind w:left="240" w:leftChars="100"/>
              <w:jc w:val="center"/>
              <w:rPr>
                <w:rFonts w:hint="eastAsia" w:ascii="新宋体" w:hAnsi="新宋体" w:eastAsia="新宋体" w:cs="新宋体"/>
                <w:color w:val="auto"/>
                <w:szCs w:val="24"/>
                <w:highlight w:val="none"/>
              </w:rPr>
            </w:pPr>
          </w:p>
        </w:tc>
        <w:tc>
          <w:tcPr>
            <w:tcW w:w="851" w:type="dxa"/>
            <w:tcBorders>
              <w:bottom w:val="single" w:color="auto" w:sz="4" w:space="0"/>
            </w:tcBorders>
            <w:tcMar>
              <w:left w:w="57" w:type="dxa"/>
              <w:right w:w="57" w:type="dxa"/>
            </w:tcMar>
            <w:vAlign w:val="center"/>
          </w:tcPr>
          <w:p w14:paraId="388AADD0">
            <w:pPr>
              <w:spacing w:line="560" w:lineRule="exact"/>
              <w:ind w:left="240" w:leftChars="100"/>
              <w:jc w:val="center"/>
              <w:rPr>
                <w:rFonts w:hint="eastAsia" w:ascii="新宋体" w:hAnsi="新宋体" w:eastAsia="新宋体" w:cs="新宋体"/>
                <w:color w:val="auto"/>
                <w:szCs w:val="24"/>
                <w:highlight w:val="none"/>
              </w:rPr>
            </w:pPr>
          </w:p>
        </w:tc>
        <w:tc>
          <w:tcPr>
            <w:tcW w:w="1720" w:type="dxa"/>
            <w:tcBorders>
              <w:bottom w:val="single" w:color="auto" w:sz="4" w:space="0"/>
            </w:tcBorders>
            <w:tcMar>
              <w:left w:w="57" w:type="dxa"/>
              <w:right w:w="57" w:type="dxa"/>
            </w:tcMar>
          </w:tcPr>
          <w:p w14:paraId="74B9F9E9">
            <w:pPr>
              <w:spacing w:line="560" w:lineRule="exact"/>
              <w:ind w:left="240" w:leftChars="100"/>
              <w:jc w:val="center"/>
              <w:rPr>
                <w:rFonts w:hint="eastAsia" w:ascii="新宋体" w:hAnsi="新宋体" w:eastAsia="新宋体" w:cs="新宋体"/>
                <w:color w:val="auto"/>
                <w:szCs w:val="24"/>
                <w:highlight w:val="none"/>
              </w:rPr>
            </w:pPr>
          </w:p>
        </w:tc>
        <w:tc>
          <w:tcPr>
            <w:tcW w:w="1750" w:type="dxa"/>
            <w:tcBorders>
              <w:bottom w:val="single" w:color="auto" w:sz="4" w:space="0"/>
            </w:tcBorders>
            <w:tcMar>
              <w:left w:w="57" w:type="dxa"/>
              <w:right w:w="57" w:type="dxa"/>
            </w:tcMar>
            <w:vAlign w:val="center"/>
          </w:tcPr>
          <w:p w14:paraId="442D804B">
            <w:pPr>
              <w:spacing w:line="560" w:lineRule="exact"/>
              <w:ind w:left="240" w:leftChars="100"/>
              <w:jc w:val="center"/>
              <w:rPr>
                <w:rFonts w:hint="eastAsia" w:ascii="新宋体" w:hAnsi="新宋体" w:eastAsia="新宋体" w:cs="新宋体"/>
                <w:color w:val="auto"/>
                <w:szCs w:val="24"/>
                <w:highlight w:val="none"/>
              </w:rPr>
            </w:pPr>
          </w:p>
        </w:tc>
        <w:tc>
          <w:tcPr>
            <w:tcW w:w="1522" w:type="dxa"/>
            <w:tcBorders>
              <w:bottom w:val="single" w:color="auto" w:sz="4" w:space="0"/>
            </w:tcBorders>
            <w:tcMar>
              <w:left w:w="57" w:type="dxa"/>
              <w:right w:w="57" w:type="dxa"/>
            </w:tcMar>
            <w:vAlign w:val="center"/>
          </w:tcPr>
          <w:p w14:paraId="4A5C95B5">
            <w:pPr>
              <w:spacing w:line="560" w:lineRule="exact"/>
              <w:ind w:left="240" w:leftChars="100"/>
              <w:rPr>
                <w:rFonts w:hint="eastAsia" w:ascii="新宋体" w:hAnsi="新宋体" w:eastAsia="新宋体" w:cs="新宋体"/>
                <w:color w:val="auto"/>
                <w:szCs w:val="24"/>
                <w:highlight w:val="none"/>
              </w:rPr>
            </w:pPr>
          </w:p>
        </w:tc>
      </w:tr>
      <w:tr w14:paraId="1D5556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13614D4F">
            <w:pPr>
              <w:spacing w:line="560" w:lineRule="exact"/>
              <w:ind w:left="240" w:leftChars="100"/>
              <w:jc w:val="center"/>
              <w:rPr>
                <w:rFonts w:hint="eastAsia" w:ascii="新宋体" w:hAnsi="新宋体" w:eastAsia="新宋体" w:cs="新宋体"/>
                <w:color w:val="auto"/>
                <w:szCs w:val="24"/>
                <w:highlight w:val="none"/>
              </w:rPr>
            </w:pPr>
          </w:p>
        </w:tc>
        <w:tc>
          <w:tcPr>
            <w:tcW w:w="2319" w:type="dxa"/>
            <w:tcMar>
              <w:left w:w="57" w:type="dxa"/>
              <w:right w:w="57" w:type="dxa"/>
            </w:tcMar>
            <w:vAlign w:val="center"/>
          </w:tcPr>
          <w:p w14:paraId="66C24123">
            <w:pPr>
              <w:spacing w:line="560" w:lineRule="exact"/>
              <w:ind w:left="240" w:leftChars="100"/>
              <w:jc w:val="center"/>
              <w:rPr>
                <w:rFonts w:hint="eastAsia" w:ascii="新宋体" w:hAnsi="新宋体" w:eastAsia="新宋体" w:cs="新宋体"/>
                <w:color w:val="auto"/>
                <w:szCs w:val="24"/>
                <w:highlight w:val="none"/>
              </w:rPr>
            </w:pPr>
          </w:p>
        </w:tc>
        <w:tc>
          <w:tcPr>
            <w:tcW w:w="1713" w:type="dxa"/>
            <w:tcMar>
              <w:left w:w="57" w:type="dxa"/>
              <w:right w:w="57" w:type="dxa"/>
            </w:tcMar>
            <w:vAlign w:val="center"/>
          </w:tcPr>
          <w:p w14:paraId="5A198407">
            <w:pPr>
              <w:spacing w:line="560" w:lineRule="exact"/>
              <w:ind w:left="240" w:leftChars="100"/>
              <w:jc w:val="center"/>
              <w:rPr>
                <w:rFonts w:hint="eastAsia" w:ascii="新宋体" w:hAnsi="新宋体" w:eastAsia="新宋体" w:cs="新宋体"/>
                <w:color w:val="auto"/>
                <w:szCs w:val="24"/>
                <w:highlight w:val="none"/>
              </w:rPr>
            </w:pPr>
          </w:p>
        </w:tc>
        <w:tc>
          <w:tcPr>
            <w:tcW w:w="1385" w:type="dxa"/>
            <w:tcMar>
              <w:left w:w="57" w:type="dxa"/>
              <w:right w:w="57" w:type="dxa"/>
            </w:tcMar>
            <w:vAlign w:val="center"/>
          </w:tcPr>
          <w:p w14:paraId="319FC30F">
            <w:pPr>
              <w:spacing w:line="560" w:lineRule="exact"/>
              <w:ind w:left="240" w:leftChars="100"/>
              <w:jc w:val="center"/>
              <w:rPr>
                <w:rFonts w:hint="eastAsia" w:ascii="新宋体" w:hAnsi="新宋体" w:eastAsia="新宋体" w:cs="新宋体"/>
                <w:color w:val="auto"/>
                <w:szCs w:val="24"/>
                <w:highlight w:val="none"/>
              </w:rPr>
            </w:pPr>
          </w:p>
        </w:tc>
        <w:tc>
          <w:tcPr>
            <w:tcW w:w="1719" w:type="dxa"/>
            <w:tcMar>
              <w:left w:w="57" w:type="dxa"/>
              <w:right w:w="57" w:type="dxa"/>
            </w:tcMar>
            <w:vAlign w:val="center"/>
          </w:tcPr>
          <w:p w14:paraId="399F04C8">
            <w:pPr>
              <w:spacing w:line="560" w:lineRule="exact"/>
              <w:ind w:left="240" w:leftChars="100"/>
              <w:jc w:val="center"/>
              <w:rPr>
                <w:rFonts w:hint="eastAsia" w:ascii="新宋体" w:hAnsi="新宋体" w:eastAsia="新宋体" w:cs="新宋体"/>
                <w:color w:val="auto"/>
                <w:szCs w:val="24"/>
                <w:highlight w:val="none"/>
              </w:rPr>
            </w:pPr>
          </w:p>
        </w:tc>
        <w:tc>
          <w:tcPr>
            <w:tcW w:w="943" w:type="dxa"/>
            <w:tcMar>
              <w:left w:w="57" w:type="dxa"/>
              <w:right w:w="57" w:type="dxa"/>
            </w:tcMar>
            <w:vAlign w:val="center"/>
          </w:tcPr>
          <w:p w14:paraId="32C14817">
            <w:pPr>
              <w:spacing w:line="560" w:lineRule="exact"/>
              <w:ind w:left="240" w:leftChars="100"/>
              <w:jc w:val="center"/>
              <w:rPr>
                <w:rFonts w:hint="eastAsia" w:ascii="新宋体" w:hAnsi="新宋体" w:eastAsia="新宋体" w:cs="新宋体"/>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14:paraId="38A13CD6">
            <w:pPr>
              <w:spacing w:line="560" w:lineRule="exact"/>
              <w:ind w:left="240" w:leftChars="100"/>
              <w:jc w:val="center"/>
              <w:rPr>
                <w:rFonts w:hint="eastAsia" w:ascii="新宋体" w:hAnsi="新宋体" w:eastAsia="新宋体" w:cs="新宋体"/>
                <w:color w:val="auto"/>
                <w:szCs w:val="24"/>
                <w:highlight w:val="none"/>
              </w:rPr>
            </w:pPr>
          </w:p>
        </w:tc>
        <w:tc>
          <w:tcPr>
            <w:tcW w:w="1720" w:type="dxa"/>
            <w:tcMar>
              <w:left w:w="57" w:type="dxa"/>
              <w:right w:w="57" w:type="dxa"/>
            </w:tcMar>
          </w:tcPr>
          <w:p w14:paraId="37F3C803">
            <w:pPr>
              <w:spacing w:line="560" w:lineRule="exact"/>
              <w:ind w:left="240" w:leftChars="100"/>
              <w:jc w:val="center"/>
              <w:rPr>
                <w:rFonts w:hint="eastAsia" w:ascii="新宋体" w:hAnsi="新宋体" w:eastAsia="新宋体" w:cs="新宋体"/>
                <w:color w:val="auto"/>
                <w:szCs w:val="24"/>
                <w:highlight w:val="none"/>
              </w:rPr>
            </w:pPr>
          </w:p>
        </w:tc>
        <w:tc>
          <w:tcPr>
            <w:tcW w:w="1750" w:type="dxa"/>
            <w:tcMar>
              <w:left w:w="57" w:type="dxa"/>
              <w:right w:w="57" w:type="dxa"/>
            </w:tcMar>
            <w:vAlign w:val="center"/>
          </w:tcPr>
          <w:p w14:paraId="51DC6063">
            <w:pPr>
              <w:spacing w:line="560" w:lineRule="exact"/>
              <w:ind w:left="240" w:leftChars="100"/>
              <w:jc w:val="center"/>
              <w:rPr>
                <w:rFonts w:hint="eastAsia" w:ascii="新宋体" w:hAnsi="新宋体" w:eastAsia="新宋体" w:cs="新宋体"/>
                <w:color w:val="auto"/>
                <w:szCs w:val="24"/>
                <w:highlight w:val="none"/>
              </w:rPr>
            </w:pPr>
          </w:p>
        </w:tc>
        <w:tc>
          <w:tcPr>
            <w:tcW w:w="1522" w:type="dxa"/>
            <w:tcMar>
              <w:left w:w="57" w:type="dxa"/>
              <w:right w:w="57" w:type="dxa"/>
            </w:tcMar>
            <w:vAlign w:val="center"/>
          </w:tcPr>
          <w:p w14:paraId="045C64A9">
            <w:pPr>
              <w:spacing w:line="560" w:lineRule="exact"/>
              <w:ind w:left="240" w:leftChars="100"/>
              <w:rPr>
                <w:rFonts w:hint="eastAsia" w:ascii="新宋体" w:hAnsi="新宋体" w:eastAsia="新宋体" w:cs="新宋体"/>
                <w:color w:val="auto"/>
                <w:szCs w:val="24"/>
                <w:highlight w:val="none"/>
              </w:rPr>
            </w:pPr>
          </w:p>
        </w:tc>
      </w:tr>
      <w:tr w14:paraId="46DC5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4BC19B48">
            <w:pPr>
              <w:spacing w:line="560" w:lineRule="exact"/>
              <w:ind w:left="240" w:leftChars="100"/>
              <w:jc w:val="center"/>
              <w:rPr>
                <w:rFonts w:hint="eastAsia" w:ascii="新宋体" w:hAnsi="新宋体" w:eastAsia="新宋体" w:cs="新宋体"/>
                <w:color w:val="auto"/>
                <w:szCs w:val="24"/>
                <w:highlight w:val="none"/>
              </w:rPr>
            </w:pPr>
          </w:p>
        </w:tc>
        <w:tc>
          <w:tcPr>
            <w:tcW w:w="2319" w:type="dxa"/>
            <w:tcMar>
              <w:left w:w="57" w:type="dxa"/>
              <w:right w:w="57" w:type="dxa"/>
            </w:tcMar>
            <w:vAlign w:val="center"/>
          </w:tcPr>
          <w:p w14:paraId="2E94204A">
            <w:pPr>
              <w:spacing w:line="560" w:lineRule="exact"/>
              <w:ind w:left="240" w:leftChars="100"/>
              <w:jc w:val="center"/>
              <w:rPr>
                <w:rFonts w:hint="eastAsia" w:ascii="新宋体" w:hAnsi="新宋体" w:eastAsia="新宋体" w:cs="新宋体"/>
                <w:color w:val="auto"/>
                <w:szCs w:val="24"/>
                <w:highlight w:val="none"/>
              </w:rPr>
            </w:pPr>
          </w:p>
        </w:tc>
        <w:tc>
          <w:tcPr>
            <w:tcW w:w="1713" w:type="dxa"/>
            <w:tcMar>
              <w:left w:w="57" w:type="dxa"/>
              <w:right w:w="57" w:type="dxa"/>
            </w:tcMar>
            <w:vAlign w:val="center"/>
          </w:tcPr>
          <w:p w14:paraId="52F125FE">
            <w:pPr>
              <w:spacing w:line="560" w:lineRule="exact"/>
              <w:ind w:left="240" w:leftChars="100"/>
              <w:jc w:val="center"/>
              <w:rPr>
                <w:rFonts w:hint="eastAsia" w:ascii="新宋体" w:hAnsi="新宋体" w:eastAsia="新宋体" w:cs="新宋体"/>
                <w:color w:val="auto"/>
                <w:szCs w:val="24"/>
                <w:highlight w:val="none"/>
              </w:rPr>
            </w:pPr>
          </w:p>
        </w:tc>
        <w:tc>
          <w:tcPr>
            <w:tcW w:w="1385" w:type="dxa"/>
            <w:tcMar>
              <w:left w:w="57" w:type="dxa"/>
              <w:right w:w="57" w:type="dxa"/>
            </w:tcMar>
            <w:vAlign w:val="center"/>
          </w:tcPr>
          <w:p w14:paraId="0E789DF4">
            <w:pPr>
              <w:spacing w:line="560" w:lineRule="exact"/>
              <w:ind w:left="240" w:leftChars="100"/>
              <w:jc w:val="center"/>
              <w:rPr>
                <w:rFonts w:hint="eastAsia" w:ascii="新宋体" w:hAnsi="新宋体" w:eastAsia="新宋体" w:cs="新宋体"/>
                <w:color w:val="auto"/>
                <w:szCs w:val="24"/>
                <w:highlight w:val="none"/>
              </w:rPr>
            </w:pPr>
          </w:p>
        </w:tc>
        <w:tc>
          <w:tcPr>
            <w:tcW w:w="1719" w:type="dxa"/>
            <w:tcMar>
              <w:left w:w="57" w:type="dxa"/>
              <w:right w:w="57" w:type="dxa"/>
            </w:tcMar>
            <w:vAlign w:val="center"/>
          </w:tcPr>
          <w:p w14:paraId="11F1017A">
            <w:pPr>
              <w:spacing w:line="560" w:lineRule="exact"/>
              <w:ind w:left="240" w:leftChars="100"/>
              <w:jc w:val="center"/>
              <w:rPr>
                <w:rFonts w:hint="eastAsia" w:ascii="新宋体" w:hAnsi="新宋体" w:eastAsia="新宋体" w:cs="新宋体"/>
                <w:color w:val="auto"/>
                <w:szCs w:val="24"/>
                <w:highlight w:val="none"/>
              </w:rPr>
            </w:pPr>
          </w:p>
        </w:tc>
        <w:tc>
          <w:tcPr>
            <w:tcW w:w="943" w:type="dxa"/>
            <w:tcMar>
              <w:left w:w="57" w:type="dxa"/>
              <w:right w:w="57" w:type="dxa"/>
            </w:tcMar>
            <w:vAlign w:val="center"/>
          </w:tcPr>
          <w:p w14:paraId="6515650E">
            <w:pPr>
              <w:spacing w:line="560" w:lineRule="exact"/>
              <w:ind w:left="240" w:leftChars="100"/>
              <w:jc w:val="center"/>
              <w:rPr>
                <w:rFonts w:hint="eastAsia" w:ascii="新宋体" w:hAnsi="新宋体" w:eastAsia="新宋体" w:cs="新宋体"/>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14:paraId="331823AB">
            <w:pPr>
              <w:spacing w:line="560" w:lineRule="exact"/>
              <w:ind w:left="240" w:leftChars="100"/>
              <w:jc w:val="center"/>
              <w:rPr>
                <w:rFonts w:hint="eastAsia" w:ascii="新宋体" w:hAnsi="新宋体" w:eastAsia="新宋体" w:cs="新宋体"/>
                <w:color w:val="auto"/>
                <w:szCs w:val="24"/>
                <w:highlight w:val="none"/>
              </w:rPr>
            </w:pPr>
          </w:p>
        </w:tc>
        <w:tc>
          <w:tcPr>
            <w:tcW w:w="1720" w:type="dxa"/>
            <w:tcMar>
              <w:left w:w="57" w:type="dxa"/>
              <w:right w:w="57" w:type="dxa"/>
            </w:tcMar>
          </w:tcPr>
          <w:p w14:paraId="0D6C9B7E">
            <w:pPr>
              <w:spacing w:line="560" w:lineRule="exact"/>
              <w:ind w:left="240" w:leftChars="100"/>
              <w:jc w:val="center"/>
              <w:rPr>
                <w:rFonts w:hint="eastAsia" w:ascii="新宋体" w:hAnsi="新宋体" w:eastAsia="新宋体" w:cs="新宋体"/>
                <w:color w:val="auto"/>
                <w:szCs w:val="24"/>
                <w:highlight w:val="none"/>
              </w:rPr>
            </w:pPr>
          </w:p>
        </w:tc>
        <w:tc>
          <w:tcPr>
            <w:tcW w:w="1750" w:type="dxa"/>
            <w:tcMar>
              <w:left w:w="57" w:type="dxa"/>
              <w:right w:w="57" w:type="dxa"/>
            </w:tcMar>
            <w:vAlign w:val="center"/>
          </w:tcPr>
          <w:p w14:paraId="114962BE">
            <w:pPr>
              <w:spacing w:line="560" w:lineRule="exact"/>
              <w:ind w:left="240" w:leftChars="100"/>
              <w:jc w:val="center"/>
              <w:rPr>
                <w:rFonts w:hint="eastAsia" w:ascii="新宋体" w:hAnsi="新宋体" w:eastAsia="新宋体" w:cs="新宋体"/>
                <w:color w:val="auto"/>
                <w:szCs w:val="24"/>
                <w:highlight w:val="none"/>
              </w:rPr>
            </w:pPr>
          </w:p>
        </w:tc>
        <w:tc>
          <w:tcPr>
            <w:tcW w:w="1522" w:type="dxa"/>
            <w:tcMar>
              <w:left w:w="57" w:type="dxa"/>
              <w:right w:w="57" w:type="dxa"/>
            </w:tcMar>
            <w:vAlign w:val="center"/>
          </w:tcPr>
          <w:p w14:paraId="0C6F98AA">
            <w:pPr>
              <w:spacing w:line="560" w:lineRule="exact"/>
              <w:ind w:left="240" w:leftChars="100"/>
              <w:rPr>
                <w:rFonts w:hint="eastAsia" w:ascii="新宋体" w:hAnsi="新宋体" w:eastAsia="新宋体" w:cs="新宋体"/>
                <w:color w:val="auto"/>
                <w:szCs w:val="24"/>
                <w:highlight w:val="none"/>
              </w:rPr>
            </w:pPr>
          </w:p>
        </w:tc>
      </w:tr>
      <w:tr w14:paraId="44263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4DFEE26E">
            <w:pPr>
              <w:spacing w:line="560" w:lineRule="exact"/>
              <w:ind w:left="240" w:leftChars="100"/>
              <w:jc w:val="center"/>
              <w:rPr>
                <w:rFonts w:hint="eastAsia" w:ascii="新宋体" w:hAnsi="新宋体" w:eastAsia="新宋体" w:cs="新宋体"/>
                <w:color w:val="auto"/>
                <w:szCs w:val="24"/>
                <w:highlight w:val="none"/>
              </w:rPr>
            </w:pPr>
          </w:p>
        </w:tc>
        <w:tc>
          <w:tcPr>
            <w:tcW w:w="2319" w:type="dxa"/>
            <w:tcMar>
              <w:left w:w="57" w:type="dxa"/>
              <w:right w:w="57" w:type="dxa"/>
            </w:tcMar>
            <w:vAlign w:val="center"/>
          </w:tcPr>
          <w:p w14:paraId="31B785FE">
            <w:pPr>
              <w:spacing w:line="560" w:lineRule="exact"/>
              <w:ind w:left="240" w:leftChars="100"/>
              <w:jc w:val="center"/>
              <w:rPr>
                <w:rFonts w:hint="eastAsia" w:ascii="新宋体" w:hAnsi="新宋体" w:eastAsia="新宋体" w:cs="新宋体"/>
                <w:color w:val="auto"/>
                <w:szCs w:val="24"/>
                <w:highlight w:val="none"/>
              </w:rPr>
            </w:pPr>
          </w:p>
        </w:tc>
        <w:tc>
          <w:tcPr>
            <w:tcW w:w="1713" w:type="dxa"/>
            <w:tcMar>
              <w:left w:w="57" w:type="dxa"/>
              <w:right w:w="57" w:type="dxa"/>
            </w:tcMar>
            <w:vAlign w:val="center"/>
          </w:tcPr>
          <w:p w14:paraId="2AFC17AB">
            <w:pPr>
              <w:spacing w:line="560" w:lineRule="exact"/>
              <w:ind w:left="240" w:leftChars="100"/>
              <w:jc w:val="center"/>
              <w:rPr>
                <w:rFonts w:hint="eastAsia" w:ascii="新宋体" w:hAnsi="新宋体" w:eastAsia="新宋体" w:cs="新宋体"/>
                <w:color w:val="auto"/>
                <w:szCs w:val="24"/>
                <w:highlight w:val="none"/>
              </w:rPr>
            </w:pPr>
          </w:p>
        </w:tc>
        <w:tc>
          <w:tcPr>
            <w:tcW w:w="1385" w:type="dxa"/>
            <w:tcMar>
              <w:left w:w="57" w:type="dxa"/>
              <w:right w:w="57" w:type="dxa"/>
            </w:tcMar>
            <w:vAlign w:val="center"/>
          </w:tcPr>
          <w:p w14:paraId="30EC7063">
            <w:pPr>
              <w:spacing w:line="560" w:lineRule="exact"/>
              <w:ind w:left="240" w:leftChars="100"/>
              <w:jc w:val="center"/>
              <w:rPr>
                <w:rFonts w:hint="eastAsia" w:ascii="新宋体" w:hAnsi="新宋体" w:eastAsia="新宋体" w:cs="新宋体"/>
                <w:color w:val="auto"/>
                <w:szCs w:val="24"/>
                <w:highlight w:val="none"/>
              </w:rPr>
            </w:pPr>
          </w:p>
        </w:tc>
        <w:tc>
          <w:tcPr>
            <w:tcW w:w="1719" w:type="dxa"/>
            <w:tcMar>
              <w:left w:w="57" w:type="dxa"/>
              <w:right w:w="57" w:type="dxa"/>
            </w:tcMar>
            <w:vAlign w:val="center"/>
          </w:tcPr>
          <w:p w14:paraId="3A0213FB">
            <w:pPr>
              <w:spacing w:line="560" w:lineRule="exact"/>
              <w:ind w:left="240" w:leftChars="100"/>
              <w:jc w:val="center"/>
              <w:rPr>
                <w:rFonts w:hint="eastAsia" w:ascii="新宋体" w:hAnsi="新宋体" w:eastAsia="新宋体" w:cs="新宋体"/>
                <w:color w:val="auto"/>
                <w:szCs w:val="24"/>
                <w:highlight w:val="none"/>
              </w:rPr>
            </w:pPr>
          </w:p>
        </w:tc>
        <w:tc>
          <w:tcPr>
            <w:tcW w:w="943" w:type="dxa"/>
            <w:tcMar>
              <w:left w:w="57" w:type="dxa"/>
              <w:right w:w="57" w:type="dxa"/>
            </w:tcMar>
            <w:vAlign w:val="center"/>
          </w:tcPr>
          <w:p w14:paraId="122F04E9">
            <w:pPr>
              <w:spacing w:line="560" w:lineRule="exact"/>
              <w:ind w:left="240" w:leftChars="100"/>
              <w:jc w:val="center"/>
              <w:rPr>
                <w:rFonts w:hint="eastAsia" w:ascii="新宋体" w:hAnsi="新宋体" w:eastAsia="新宋体" w:cs="新宋体"/>
                <w:color w:val="auto"/>
                <w:szCs w:val="24"/>
                <w:highlight w:val="none"/>
              </w:rPr>
            </w:pPr>
          </w:p>
        </w:tc>
        <w:tc>
          <w:tcPr>
            <w:tcW w:w="851" w:type="dxa"/>
            <w:tcBorders>
              <w:top w:val="single" w:color="auto" w:sz="4" w:space="0"/>
            </w:tcBorders>
            <w:tcMar>
              <w:left w:w="57" w:type="dxa"/>
              <w:right w:w="57" w:type="dxa"/>
            </w:tcMar>
            <w:vAlign w:val="center"/>
          </w:tcPr>
          <w:p w14:paraId="0EEB9629">
            <w:pPr>
              <w:spacing w:line="560" w:lineRule="exact"/>
              <w:ind w:left="240" w:leftChars="100"/>
              <w:jc w:val="center"/>
              <w:rPr>
                <w:rFonts w:hint="eastAsia" w:ascii="新宋体" w:hAnsi="新宋体" w:eastAsia="新宋体" w:cs="新宋体"/>
                <w:color w:val="auto"/>
                <w:szCs w:val="24"/>
                <w:highlight w:val="none"/>
              </w:rPr>
            </w:pPr>
          </w:p>
        </w:tc>
        <w:tc>
          <w:tcPr>
            <w:tcW w:w="1720" w:type="dxa"/>
            <w:tcMar>
              <w:left w:w="57" w:type="dxa"/>
              <w:right w:w="57" w:type="dxa"/>
            </w:tcMar>
          </w:tcPr>
          <w:p w14:paraId="4EDBF6D9">
            <w:pPr>
              <w:spacing w:line="560" w:lineRule="exact"/>
              <w:ind w:left="240" w:leftChars="100"/>
              <w:jc w:val="center"/>
              <w:rPr>
                <w:rFonts w:hint="eastAsia" w:ascii="新宋体" w:hAnsi="新宋体" w:eastAsia="新宋体" w:cs="新宋体"/>
                <w:color w:val="auto"/>
                <w:szCs w:val="24"/>
                <w:highlight w:val="none"/>
              </w:rPr>
            </w:pPr>
          </w:p>
        </w:tc>
        <w:tc>
          <w:tcPr>
            <w:tcW w:w="1750" w:type="dxa"/>
            <w:tcMar>
              <w:left w:w="57" w:type="dxa"/>
              <w:right w:w="57" w:type="dxa"/>
            </w:tcMar>
            <w:vAlign w:val="center"/>
          </w:tcPr>
          <w:p w14:paraId="0608FD73">
            <w:pPr>
              <w:spacing w:line="560" w:lineRule="exact"/>
              <w:ind w:left="240" w:leftChars="100"/>
              <w:jc w:val="center"/>
              <w:rPr>
                <w:rFonts w:hint="eastAsia" w:ascii="新宋体" w:hAnsi="新宋体" w:eastAsia="新宋体" w:cs="新宋体"/>
                <w:color w:val="auto"/>
                <w:szCs w:val="24"/>
                <w:highlight w:val="none"/>
              </w:rPr>
            </w:pPr>
          </w:p>
        </w:tc>
        <w:tc>
          <w:tcPr>
            <w:tcW w:w="1522" w:type="dxa"/>
            <w:tcMar>
              <w:left w:w="57" w:type="dxa"/>
              <w:right w:w="57" w:type="dxa"/>
            </w:tcMar>
            <w:vAlign w:val="center"/>
          </w:tcPr>
          <w:p w14:paraId="104CA6FF">
            <w:pPr>
              <w:spacing w:line="560" w:lineRule="exact"/>
              <w:ind w:left="240" w:leftChars="100"/>
              <w:rPr>
                <w:rFonts w:hint="eastAsia" w:ascii="新宋体" w:hAnsi="新宋体" w:eastAsia="新宋体" w:cs="新宋体"/>
                <w:color w:val="auto"/>
                <w:szCs w:val="24"/>
                <w:highlight w:val="none"/>
              </w:rPr>
            </w:pPr>
          </w:p>
        </w:tc>
      </w:tr>
      <w:tr w14:paraId="36EA2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7CC782AE">
            <w:pPr>
              <w:spacing w:line="560" w:lineRule="exact"/>
              <w:ind w:left="240" w:leftChars="100"/>
              <w:jc w:val="center"/>
              <w:rPr>
                <w:rFonts w:hint="eastAsia" w:ascii="新宋体" w:hAnsi="新宋体" w:eastAsia="新宋体" w:cs="新宋体"/>
                <w:color w:val="auto"/>
                <w:szCs w:val="24"/>
                <w:highlight w:val="none"/>
              </w:rPr>
            </w:pPr>
          </w:p>
        </w:tc>
        <w:tc>
          <w:tcPr>
            <w:tcW w:w="2319" w:type="dxa"/>
            <w:tcMar>
              <w:left w:w="57" w:type="dxa"/>
              <w:right w:w="57" w:type="dxa"/>
            </w:tcMar>
            <w:vAlign w:val="center"/>
          </w:tcPr>
          <w:p w14:paraId="4D3A8592">
            <w:pPr>
              <w:spacing w:line="560" w:lineRule="exact"/>
              <w:ind w:left="240" w:leftChars="100"/>
              <w:jc w:val="center"/>
              <w:rPr>
                <w:rFonts w:hint="eastAsia" w:ascii="新宋体" w:hAnsi="新宋体" w:eastAsia="新宋体" w:cs="新宋体"/>
                <w:color w:val="auto"/>
                <w:szCs w:val="24"/>
                <w:highlight w:val="none"/>
              </w:rPr>
            </w:pPr>
          </w:p>
        </w:tc>
        <w:tc>
          <w:tcPr>
            <w:tcW w:w="1713" w:type="dxa"/>
            <w:tcMar>
              <w:left w:w="57" w:type="dxa"/>
              <w:right w:w="57" w:type="dxa"/>
            </w:tcMar>
            <w:vAlign w:val="center"/>
          </w:tcPr>
          <w:p w14:paraId="3E472CF5">
            <w:pPr>
              <w:spacing w:line="560" w:lineRule="exact"/>
              <w:ind w:left="240" w:leftChars="100"/>
              <w:jc w:val="center"/>
              <w:rPr>
                <w:rFonts w:hint="eastAsia" w:ascii="新宋体" w:hAnsi="新宋体" w:eastAsia="新宋体" w:cs="新宋体"/>
                <w:color w:val="auto"/>
                <w:szCs w:val="24"/>
                <w:highlight w:val="none"/>
              </w:rPr>
            </w:pPr>
          </w:p>
        </w:tc>
        <w:tc>
          <w:tcPr>
            <w:tcW w:w="1385" w:type="dxa"/>
            <w:tcMar>
              <w:left w:w="57" w:type="dxa"/>
              <w:right w:w="57" w:type="dxa"/>
            </w:tcMar>
            <w:vAlign w:val="center"/>
          </w:tcPr>
          <w:p w14:paraId="6652D5B1">
            <w:pPr>
              <w:spacing w:line="560" w:lineRule="exact"/>
              <w:ind w:left="240" w:leftChars="100"/>
              <w:jc w:val="center"/>
              <w:rPr>
                <w:rFonts w:hint="eastAsia" w:ascii="新宋体" w:hAnsi="新宋体" w:eastAsia="新宋体" w:cs="新宋体"/>
                <w:color w:val="auto"/>
                <w:szCs w:val="24"/>
                <w:highlight w:val="none"/>
              </w:rPr>
            </w:pPr>
          </w:p>
        </w:tc>
        <w:tc>
          <w:tcPr>
            <w:tcW w:w="1719" w:type="dxa"/>
            <w:tcMar>
              <w:left w:w="57" w:type="dxa"/>
              <w:right w:w="57" w:type="dxa"/>
            </w:tcMar>
            <w:vAlign w:val="center"/>
          </w:tcPr>
          <w:p w14:paraId="243A7A5C">
            <w:pPr>
              <w:spacing w:line="560" w:lineRule="exact"/>
              <w:ind w:left="240" w:leftChars="100"/>
              <w:jc w:val="center"/>
              <w:rPr>
                <w:rFonts w:hint="eastAsia" w:ascii="新宋体" w:hAnsi="新宋体" w:eastAsia="新宋体" w:cs="新宋体"/>
                <w:color w:val="auto"/>
                <w:szCs w:val="24"/>
                <w:highlight w:val="none"/>
              </w:rPr>
            </w:pPr>
          </w:p>
        </w:tc>
        <w:tc>
          <w:tcPr>
            <w:tcW w:w="943" w:type="dxa"/>
            <w:tcMar>
              <w:left w:w="57" w:type="dxa"/>
              <w:right w:w="57" w:type="dxa"/>
            </w:tcMar>
            <w:vAlign w:val="center"/>
          </w:tcPr>
          <w:p w14:paraId="20A15C9F">
            <w:pPr>
              <w:spacing w:line="560" w:lineRule="exact"/>
              <w:ind w:left="240" w:leftChars="100"/>
              <w:jc w:val="center"/>
              <w:rPr>
                <w:rFonts w:hint="eastAsia" w:ascii="新宋体" w:hAnsi="新宋体" w:eastAsia="新宋体" w:cs="新宋体"/>
                <w:color w:val="auto"/>
                <w:szCs w:val="24"/>
                <w:highlight w:val="none"/>
              </w:rPr>
            </w:pPr>
          </w:p>
        </w:tc>
        <w:tc>
          <w:tcPr>
            <w:tcW w:w="851" w:type="dxa"/>
            <w:tcMar>
              <w:left w:w="57" w:type="dxa"/>
              <w:right w:w="57" w:type="dxa"/>
            </w:tcMar>
            <w:vAlign w:val="center"/>
          </w:tcPr>
          <w:p w14:paraId="697D9BD5">
            <w:pPr>
              <w:spacing w:line="560" w:lineRule="exact"/>
              <w:ind w:left="240" w:leftChars="100"/>
              <w:jc w:val="center"/>
              <w:rPr>
                <w:rFonts w:hint="eastAsia" w:ascii="新宋体" w:hAnsi="新宋体" w:eastAsia="新宋体" w:cs="新宋体"/>
                <w:color w:val="auto"/>
                <w:szCs w:val="24"/>
                <w:highlight w:val="none"/>
              </w:rPr>
            </w:pPr>
          </w:p>
        </w:tc>
        <w:tc>
          <w:tcPr>
            <w:tcW w:w="1720" w:type="dxa"/>
            <w:tcMar>
              <w:left w:w="57" w:type="dxa"/>
              <w:right w:w="57" w:type="dxa"/>
            </w:tcMar>
          </w:tcPr>
          <w:p w14:paraId="670251BC">
            <w:pPr>
              <w:spacing w:line="560" w:lineRule="exact"/>
              <w:ind w:left="240" w:leftChars="100"/>
              <w:jc w:val="center"/>
              <w:rPr>
                <w:rFonts w:hint="eastAsia" w:ascii="新宋体" w:hAnsi="新宋体" w:eastAsia="新宋体" w:cs="新宋体"/>
                <w:color w:val="auto"/>
                <w:szCs w:val="24"/>
                <w:highlight w:val="none"/>
              </w:rPr>
            </w:pPr>
          </w:p>
        </w:tc>
        <w:tc>
          <w:tcPr>
            <w:tcW w:w="1750" w:type="dxa"/>
            <w:tcMar>
              <w:left w:w="57" w:type="dxa"/>
              <w:right w:w="57" w:type="dxa"/>
            </w:tcMar>
            <w:vAlign w:val="center"/>
          </w:tcPr>
          <w:p w14:paraId="17001939">
            <w:pPr>
              <w:spacing w:line="560" w:lineRule="exact"/>
              <w:ind w:left="240" w:leftChars="100"/>
              <w:jc w:val="center"/>
              <w:rPr>
                <w:rFonts w:hint="eastAsia" w:ascii="新宋体" w:hAnsi="新宋体" w:eastAsia="新宋体" w:cs="新宋体"/>
                <w:color w:val="auto"/>
                <w:szCs w:val="24"/>
                <w:highlight w:val="none"/>
              </w:rPr>
            </w:pPr>
          </w:p>
        </w:tc>
        <w:tc>
          <w:tcPr>
            <w:tcW w:w="1522" w:type="dxa"/>
            <w:tcMar>
              <w:left w:w="57" w:type="dxa"/>
              <w:right w:w="57" w:type="dxa"/>
            </w:tcMar>
            <w:vAlign w:val="center"/>
          </w:tcPr>
          <w:p w14:paraId="48FF92AC">
            <w:pPr>
              <w:spacing w:line="560" w:lineRule="exact"/>
              <w:ind w:left="240" w:leftChars="100"/>
              <w:rPr>
                <w:rFonts w:hint="eastAsia" w:ascii="新宋体" w:hAnsi="新宋体" w:eastAsia="新宋体" w:cs="新宋体"/>
                <w:color w:val="auto"/>
                <w:szCs w:val="24"/>
                <w:highlight w:val="none"/>
              </w:rPr>
            </w:pPr>
          </w:p>
        </w:tc>
      </w:tr>
      <w:tr w14:paraId="43C5C5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44CBAD9D">
            <w:pPr>
              <w:spacing w:line="560" w:lineRule="exact"/>
              <w:ind w:left="240" w:leftChars="100"/>
              <w:jc w:val="center"/>
              <w:rPr>
                <w:rFonts w:hint="eastAsia" w:ascii="新宋体" w:hAnsi="新宋体" w:eastAsia="新宋体" w:cs="新宋体"/>
                <w:color w:val="auto"/>
                <w:szCs w:val="24"/>
                <w:highlight w:val="none"/>
              </w:rPr>
            </w:pPr>
          </w:p>
        </w:tc>
        <w:tc>
          <w:tcPr>
            <w:tcW w:w="2319" w:type="dxa"/>
            <w:tcMar>
              <w:left w:w="57" w:type="dxa"/>
              <w:right w:w="57" w:type="dxa"/>
            </w:tcMar>
            <w:vAlign w:val="center"/>
          </w:tcPr>
          <w:p w14:paraId="3A482BE5">
            <w:pPr>
              <w:spacing w:line="560" w:lineRule="exact"/>
              <w:ind w:left="240" w:leftChars="100"/>
              <w:jc w:val="center"/>
              <w:rPr>
                <w:rFonts w:hint="eastAsia" w:ascii="新宋体" w:hAnsi="新宋体" w:eastAsia="新宋体" w:cs="新宋体"/>
                <w:color w:val="auto"/>
                <w:szCs w:val="24"/>
                <w:highlight w:val="none"/>
              </w:rPr>
            </w:pPr>
          </w:p>
        </w:tc>
        <w:tc>
          <w:tcPr>
            <w:tcW w:w="1713" w:type="dxa"/>
            <w:tcMar>
              <w:left w:w="57" w:type="dxa"/>
              <w:right w:w="57" w:type="dxa"/>
            </w:tcMar>
            <w:vAlign w:val="center"/>
          </w:tcPr>
          <w:p w14:paraId="43979091">
            <w:pPr>
              <w:spacing w:line="560" w:lineRule="exact"/>
              <w:ind w:left="240" w:leftChars="100"/>
              <w:jc w:val="center"/>
              <w:rPr>
                <w:rFonts w:hint="eastAsia" w:ascii="新宋体" w:hAnsi="新宋体" w:eastAsia="新宋体" w:cs="新宋体"/>
                <w:color w:val="auto"/>
                <w:szCs w:val="24"/>
                <w:highlight w:val="none"/>
              </w:rPr>
            </w:pPr>
          </w:p>
        </w:tc>
        <w:tc>
          <w:tcPr>
            <w:tcW w:w="1385" w:type="dxa"/>
            <w:tcMar>
              <w:left w:w="57" w:type="dxa"/>
              <w:right w:w="57" w:type="dxa"/>
            </w:tcMar>
            <w:vAlign w:val="center"/>
          </w:tcPr>
          <w:p w14:paraId="076E48D0">
            <w:pPr>
              <w:spacing w:line="560" w:lineRule="exact"/>
              <w:ind w:left="240" w:leftChars="100"/>
              <w:jc w:val="center"/>
              <w:rPr>
                <w:rFonts w:hint="eastAsia" w:ascii="新宋体" w:hAnsi="新宋体" w:eastAsia="新宋体" w:cs="新宋体"/>
                <w:color w:val="auto"/>
                <w:szCs w:val="24"/>
                <w:highlight w:val="none"/>
              </w:rPr>
            </w:pPr>
          </w:p>
        </w:tc>
        <w:tc>
          <w:tcPr>
            <w:tcW w:w="1719" w:type="dxa"/>
            <w:tcMar>
              <w:left w:w="57" w:type="dxa"/>
              <w:right w:w="57" w:type="dxa"/>
            </w:tcMar>
            <w:vAlign w:val="center"/>
          </w:tcPr>
          <w:p w14:paraId="3084DCD8">
            <w:pPr>
              <w:spacing w:line="560" w:lineRule="exact"/>
              <w:ind w:left="240" w:leftChars="100"/>
              <w:jc w:val="center"/>
              <w:rPr>
                <w:rFonts w:hint="eastAsia" w:ascii="新宋体" w:hAnsi="新宋体" w:eastAsia="新宋体" w:cs="新宋体"/>
                <w:color w:val="auto"/>
                <w:szCs w:val="24"/>
                <w:highlight w:val="none"/>
              </w:rPr>
            </w:pPr>
          </w:p>
        </w:tc>
        <w:tc>
          <w:tcPr>
            <w:tcW w:w="943" w:type="dxa"/>
            <w:tcMar>
              <w:left w:w="57" w:type="dxa"/>
              <w:right w:w="57" w:type="dxa"/>
            </w:tcMar>
            <w:vAlign w:val="center"/>
          </w:tcPr>
          <w:p w14:paraId="3D7D64B5">
            <w:pPr>
              <w:spacing w:line="560" w:lineRule="exact"/>
              <w:ind w:left="240" w:leftChars="100"/>
              <w:jc w:val="center"/>
              <w:rPr>
                <w:rFonts w:hint="eastAsia" w:ascii="新宋体" w:hAnsi="新宋体" w:eastAsia="新宋体" w:cs="新宋体"/>
                <w:color w:val="auto"/>
                <w:szCs w:val="24"/>
                <w:highlight w:val="none"/>
              </w:rPr>
            </w:pPr>
          </w:p>
        </w:tc>
        <w:tc>
          <w:tcPr>
            <w:tcW w:w="851" w:type="dxa"/>
            <w:tcMar>
              <w:left w:w="57" w:type="dxa"/>
              <w:right w:w="57" w:type="dxa"/>
            </w:tcMar>
            <w:vAlign w:val="center"/>
          </w:tcPr>
          <w:p w14:paraId="6FDFE7D1">
            <w:pPr>
              <w:spacing w:line="560" w:lineRule="exact"/>
              <w:ind w:left="240" w:leftChars="100"/>
              <w:jc w:val="center"/>
              <w:rPr>
                <w:rFonts w:hint="eastAsia" w:ascii="新宋体" w:hAnsi="新宋体" w:eastAsia="新宋体" w:cs="新宋体"/>
                <w:color w:val="auto"/>
                <w:szCs w:val="24"/>
                <w:highlight w:val="none"/>
              </w:rPr>
            </w:pPr>
          </w:p>
        </w:tc>
        <w:tc>
          <w:tcPr>
            <w:tcW w:w="1720" w:type="dxa"/>
            <w:tcMar>
              <w:left w:w="57" w:type="dxa"/>
              <w:right w:w="57" w:type="dxa"/>
            </w:tcMar>
          </w:tcPr>
          <w:p w14:paraId="70BF2366">
            <w:pPr>
              <w:spacing w:line="560" w:lineRule="exact"/>
              <w:ind w:left="240" w:leftChars="100"/>
              <w:jc w:val="center"/>
              <w:rPr>
                <w:rFonts w:hint="eastAsia" w:ascii="新宋体" w:hAnsi="新宋体" w:eastAsia="新宋体" w:cs="新宋体"/>
                <w:color w:val="auto"/>
                <w:szCs w:val="24"/>
                <w:highlight w:val="none"/>
              </w:rPr>
            </w:pPr>
          </w:p>
        </w:tc>
        <w:tc>
          <w:tcPr>
            <w:tcW w:w="1750" w:type="dxa"/>
            <w:tcMar>
              <w:left w:w="57" w:type="dxa"/>
              <w:right w:w="57" w:type="dxa"/>
            </w:tcMar>
            <w:vAlign w:val="center"/>
          </w:tcPr>
          <w:p w14:paraId="6688C3A2">
            <w:pPr>
              <w:spacing w:line="560" w:lineRule="exact"/>
              <w:ind w:left="240" w:leftChars="100"/>
              <w:jc w:val="center"/>
              <w:rPr>
                <w:rFonts w:hint="eastAsia" w:ascii="新宋体" w:hAnsi="新宋体" w:eastAsia="新宋体" w:cs="新宋体"/>
                <w:color w:val="auto"/>
                <w:szCs w:val="24"/>
                <w:highlight w:val="none"/>
              </w:rPr>
            </w:pPr>
          </w:p>
        </w:tc>
        <w:tc>
          <w:tcPr>
            <w:tcW w:w="1522" w:type="dxa"/>
            <w:tcMar>
              <w:left w:w="57" w:type="dxa"/>
              <w:right w:w="57" w:type="dxa"/>
            </w:tcMar>
            <w:vAlign w:val="center"/>
          </w:tcPr>
          <w:p w14:paraId="65E0BB8D">
            <w:pPr>
              <w:spacing w:line="560" w:lineRule="exact"/>
              <w:ind w:left="240" w:leftChars="100"/>
              <w:rPr>
                <w:rFonts w:hint="eastAsia" w:ascii="新宋体" w:hAnsi="新宋体" w:eastAsia="新宋体" w:cs="新宋体"/>
                <w:color w:val="auto"/>
                <w:szCs w:val="24"/>
                <w:highlight w:val="none"/>
              </w:rPr>
            </w:pPr>
          </w:p>
        </w:tc>
      </w:tr>
      <w:tr w14:paraId="79A092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1" w:type="dxa"/>
            <w:tcMar>
              <w:left w:w="57" w:type="dxa"/>
              <w:right w:w="57" w:type="dxa"/>
            </w:tcMar>
            <w:vAlign w:val="center"/>
          </w:tcPr>
          <w:p w14:paraId="3D4463B3">
            <w:pPr>
              <w:spacing w:line="560" w:lineRule="exact"/>
              <w:ind w:left="240" w:leftChars="100"/>
              <w:jc w:val="center"/>
              <w:rPr>
                <w:rFonts w:hint="eastAsia" w:ascii="新宋体" w:hAnsi="新宋体" w:eastAsia="新宋体" w:cs="新宋体"/>
                <w:color w:val="auto"/>
                <w:szCs w:val="24"/>
                <w:highlight w:val="none"/>
              </w:rPr>
            </w:pPr>
          </w:p>
        </w:tc>
        <w:tc>
          <w:tcPr>
            <w:tcW w:w="2319" w:type="dxa"/>
            <w:tcMar>
              <w:left w:w="57" w:type="dxa"/>
              <w:right w:w="57" w:type="dxa"/>
            </w:tcMar>
            <w:vAlign w:val="center"/>
          </w:tcPr>
          <w:p w14:paraId="2BF8DEDD">
            <w:pPr>
              <w:spacing w:line="560" w:lineRule="exact"/>
              <w:ind w:left="240" w:leftChars="100"/>
              <w:jc w:val="center"/>
              <w:rPr>
                <w:rFonts w:hint="eastAsia" w:ascii="新宋体" w:hAnsi="新宋体" w:eastAsia="新宋体" w:cs="新宋体"/>
                <w:color w:val="auto"/>
                <w:szCs w:val="24"/>
                <w:highlight w:val="none"/>
              </w:rPr>
            </w:pPr>
          </w:p>
        </w:tc>
        <w:tc>
          <w:tcPr>
            <w:tcW w:w="1713" w:type="dxa"/>
            <w:tcMar>
              <w:left w:w="57" w:type="dxa"/>
              <w:right w:w="57" w:type="dxa"/>
            </w:tcMar>
            <w:vAlign w:val="center"/>
          </w:tcPr>
          <w:p w14:paraId="1A65A443">
            <w:pPr>
              <w:spacing w:line="560" w:lineRule="exact"/>
              <w:ind w:left="240" w:leftChars="100"/>
              <w:jc w:val="center"/>
              <w:rPr>
                <w:rFonts w:hint="eastAsia" w:ascii="新宋体" w:hAnsi="新宋体" w:eastAsia="新宋体" w:cs="新宋体"/>
                <w:color w:val="auto"/>
                <w:szCs w:val="24"/>
                <w:highlight w:val="none"/>
              </w:rPr>
            </w:pPr>
          </w:p>
        </w:tc>
        <w:tc>
          <w:tcPr>
            <w:tcW w:w="1385" w:type="dxa"/>
            <w:tcMar>
              <w:left w:w="57" w:type="dxa"/>
              <w:right w:w="57" w:type="dxa"/>
            </w:tcMar>
            <w:vAlign w:val="center"/>
          </w:tcPr>
          <w:p w14:paraId="676CF289">
            <w:pPr>
              <w:spacing w:line="560" w:lineRule="exact"/>
              <w:ind w:left="240" w:leftChars="100"/>
              <w:jc w:val="center"/>
              <w:rPr>
                <w:rFonts w:hint="eastAsia" w:ascii="新宋体" w:hAnsi="新宋体" w:eastAsia="新宋体" w:cs="新宋体"/>
                <w:color w:val="auto"/>
                <w:szCs w:val="24"/>
                <w:highlight w:val="none"/>
              </w:rPr>
            </w:pPr>
          </w:p>
        </w:tc>
        <w:tc>
          <w:tcPr>
            <w:tcW w:w="1719" w:type="dxa"/>
            <w:tcMar>
              <w:left w:w="57" w:type="dxa"/>
              <w:right w:w="57" w:type="dxa"/>
            </w:tcMar>
            <w:vAlign w:val="center"/>
          </w:tcPr>
          <w:p w14:paraId="51F037FD">
            <w:pPr>
              <w:spacing w:line="560" w:lineRule="exact"/>
              <w:ind w:left="240" w:leftChars="100"/>
              <w:jc w:val="center"/>
              <w:rPr>
                <w:rFonts w:hint="eastAsia" w:ascii="新宋体" w:hAnsi="新宋体" w:eastAsia="新宋体" w:cs="新宋体"/>
                <w:color w:val="auto"/>
                <w:szCs w:val="24"/>
                <w:highlight w:val="none"/>
              </w:rPr>
            </w:pPr>
          </w:p>
        </w:tc>
        <w:tc>
          <w:tcPr>
            <w:tcW w:w="943" w:type="dxa"/>
            <w:tcMar>
              <w:left w:w="57" w:type="dxa"/>
              <w:right w:w="57" w:type="dxa"/>
            </w:tcMar>
            <w:vAlign w:val="center"/>
          </w:tcPr>
          <w:p w14:paraId="752FE7B1">
            <w:pPr>
              <w:spacing w:line="560" w:lineRule="exact"/>
              <w:ind w:left="240" w:leftChars="100"/>
              <w:jc w:val="center"/>
              <w:rPr>
                <w:rFonts w:hint="eastAsia" w:ascii="新宋体" w:hAnsi="新宋体" w:eastAsia="新宋体" w:cs="新宋体"/>
                <w:color w:val="auto"/>
                <w:szCs w:val="24"/>
                <w:highlight w:val="none"/>
              </w:rPr>
            </w:pPr>
          </w:p>
        </w:tc>
        <w:tc>
          <w:tcPr>
            <w:tcW w:w="851" w:type="dxa"/>
            <w:tcMar>
              <w:left w:w="57" w:type="dxa"/>
              <w:right w:w="57" w:type="dxa"/>
            </w:tcMar>
            <w:vAlign w:val="center"/>
          </w:tcPr>
          <w:p w14:paraId="2F1F2955">
            <w:pPr>
              <w:spacing w:line="560" w:lineRule="exact"/>
              <w:ind w:left="240" w:leftChars="100"/>
              <w:jc w:val="center"/>
              <w:rPr>
                <w:rFonts w:hint="eastAsia" w:ascii="新宋体" w:hAnsi="新宋体" w:eastAsia="新宋体" w:cs="新宋体"/>
                <w:color w:val="auto"/>
                <w:szCs w:val="24"/>
                <w:highlight w:val="none"/>
              </w:rPr>
            </w:pPr>
          </w:p>
        </w:tc>
        <w:tc>
          <w:tcPr>
            <w:tcW w:w="1720" w:type="dxa"/>
            <w:tcMar>
              <w:left w:w="57" w:type="dxa"/>
              <w:right w:w="57" w:type="dxa"/>
            </w:tcMar>
          </w:tcPr>
          <w:p w14:paraId="7FEF5820">
            <w:pPr>
              <w:spacing w:line="560" w:lineRule="exact"/>
              <w:ind w:left="240" w:leftChars="100"/>
              <w:jc w:val="center"/>
              <w:rPr>
                <w:rFonts w:hint="eastAsia" w:ascii="新宋体" w:hAnsi="新宋体" w:eastAsia="新宋体" w:cs="新宋体"/>
                <w:color w:val="auto"/>
                <w:szCs w:val="24"/>
                <w:highlight w:val="none"/>
              </w:rPr>
            </w:pPr>
          </w:p>
        </w:tc>
        <w:tc>
          <w:tcPr>
            <w:tcW w:w="1750" w:type="dxa"/>
            <w:tcMar>
              <w:left w:w="57" w:type="dxa"/>
              <w:right w:w="57" w:type="dxa"/>
            </w:tcMar>
            <w:vAlign w:val="center"/>
          </w:tcPr>
          <w:p w14:paraId="6D04312C">
            <w:pPr>
              <w:spacing w:line="560" w:lineRule="exact"/>
              <w:ind w:left="240" w:leftChars="100"/>
              <w:jc w:val="center"/>
              <w:rPr>
                <w:rFonts w:hint="eastAsia" w:ascii="新宋体" w:hAnsi="新宋体" w:eastAsia="新宋体" w:cs="新宋体"/>
                <w:color w:val="auto"/>
                <w:szCs w:val="24"/>
                <w:highlight w:val="none"/>
              </w:rPr>
            </w:pPr>
          </w:p>
        </w:tc>
        <w:tc>
          <w:tcPr>
            <w:tcW w:w="1522" w:type="dxa"/>
            <w:tcMar>
              <w:left w:w="57" w:type="dxa"/>
              <w:right w:w="57" w:type="dxa"/>
            </w:tcMar>
            <w:vAlign w:val="center"/>
          </w:tcPr>
          <w:p w14:paraId="1C62EA7C">
            <w:pPr>
              <w:spacing w:line="560" w:lineRule="exact"/>
              <w:ind w:left="240" w:leftChars="100"/>
              <w:rPr>
                <w:rFonts w:hint="eastAsia" w:ascii="新宋体" w:hAnsi="新宋体" w:eastAsia="新宋体" w:cs="新宋体"/>
                <w:color w:val="auto"/>
                <w:szCs w:val="24"/>
                <w:highlight w:val="none"/>
              </w:rPr>
            </w:pPr>
          </w:p>
        </w:tc>
      </w:tr>
      <w:tr w14:paraId="71959E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90" w:type="dxa"/>
            <w:gridSpan w:val="2"/>
            <w:tcMar>
              <w:left w:w="57" w:type="dxa"/>
              <w:right w:w="57" w:type="dxa"/>
            </w:tcMar>
            <w:vAlign w:val="center"/>
          </w:tcPr>
          <w:p w14:paraId="7F7C0E3B">
            <w:pPr>
              <w:spacing w:line="560" w:lineRule="exact"/>
              <w:ind w:left="240" w:leftChars="100"/>
              <w:jc w:val="center"/>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总 计（人民币元）</w:t>
            </w:r>
          </w:p>
        </w:tc>
        <w:tc>
          <w:tcPr>
            <w:tcW w:w="10081" w:type="dxa"/>
            <w:gridSpan w:val="7"/>
            <w:tcMar>
              <w:left w:w="57" w:type="dxa"/>
              <w:right w:w="57" w:type="dxa"/>
            </w:tcMar>
            <w:vAlign w:val="center"/>
          </w:tcPr>
          <w:p w14:paraId="7B184656">
            <w:pPr>
              <w:spacing w:line="560" w:lineRule="exact"/>
              <w:ind w:left="240" w:leftChars="100"/>
              <w:jc w:val="center"/>
              <w:rPr>
                <w:rFonts w:hint="eastAsia" w:ascii="新宋体" w:hAnsi="新宋体" w:eastAsia="新宋体" w:cs="新宋体"/>
                <w:color w:val="auto"/>
                <w:szCs w:val="24"/>
                <w:highlight w:val="none"/>
              </w:rPr>
            </w:pPr>
          </w:p>
        </w:tc>
        <w:tc>
          <w:tcPr>
            <w:tcW w:w="1522" w:type="dxa"/>
            <w:tcMar>
              <w:left w:w="57" w:type="dxa"/>
              <w:right w:w="57" w:type="dxa"/>
            </w:tcMar>
            <w:vAlign w:val="center"/>
          </w:tcPr>
          <w:p w14:paraId="04682FCC">
            <w:pPr>
              <w:spacing w:line="560" w:lineRule="exact"/>
              <w:ind w:left="240" w:left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w:t>
            </w:r>
          </w:p>
        </w:tc>
      </w:tr>
    </w:tbl>
    <w:p w14:paraId="1757173A">
      <w:pPr>
        <w:pStyle w:val="38"/>
        <w:spacing w:line="560" w:lineRule="exact"/>
        <w:ind w:firstLine="0" w:firstLineChars="0"/>
        <w:rPr>
          <w:rFonts w:hint="eastAsia" w:ascii="新宋体" w:hAnsi="新宋体" w:eastAsia="新宋体" w:cs="新宋体"/>
          <w:color w:val="auto"/>
          <w:szCs w:val="24"/>
          <w:highlight w:val="none"/>
          <w:u w:val="single"/>
        </w:rPr>
      </w:pPr>
      <w:r>
        <w:rPr>
          <w:rFonts w:hint="eastAsia" w:ascii="新宋体" w:hAnsi="新宋体" w:eastAsia="新宋体" w:cs="新宋体"/>
          <w:color w:val="auto"/>
          <w:sz w:val="24"/>
          <w:szCs w:val="24"/>
          <w:highlight w:val="none"/>
          <w:lang w:val="zh-CN"/>
        </w:rPr>
        <w:t>法定代表人或被授权人（签字或盖章）</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（投标人单位公章）                     日 期：</w:t>
      </w:r>
      <w:r>
        <w:rPr>
          <w:rFonts w:hint="eastAsia" w:ascii="新宋体" w:hAnsi="新宋体" w:eastAsia="新宋体" w:cs="新宋体"/>
          <w:color w:val="auto"/>
          <w:szCs w:val="24"/>
          <w:highlight w:val="none"/>
          <w:u w:val="single"/>
        </w:rPr>
        <w:t xml:space="preserve">            </w:t>
      </w:r>
    </w:p>
    <w:p w14:paraId="21EB17B0">
      <w:pPr>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br w:type="page"/>
      </w:r>
    </w:p>
    <w:p w14:paraId="120B47FF">
      <w:pPr>
        <w:rPr>
          <w:rFonts w:hint="eastAsia" w:ascii="新宋体" w:hAnsi="新宋体" w:eastAsia="新宋体" w:cs="新宋体"/>
          <w:b/>
          <w:color w:val="auto"/>
          <w:highlight w:val="none"/>
        </w:rPr>
      </w:pPr>
    </w:p>
    <w:p w14:paraId="4E88A603">
      <w:pPr>
        <w:pStyle w:val="38"/>
        <w:spacing w:line="560" w:lineRule="exact"/>
        <w:ind w:firstLine="0" w:firstLineChars="0"/>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 xml:space="preserve">4、节能环保、环境标志产品明细表 </w:t>
      </w:r>
      <w:r>
        <w:rPr>
          <w:rFonts w:hint="eastAsia" w:ascii="新宋体" w:hAnsi="新宋体" w:eastAsia="新宋体" w:cs="新宋体"/>
          <w:bCs/>
          <w:color w:val="auto"/>
          <w:sz w:val="24"/>
          <w:szCs w:val="24"/>
          <w:highlight w:val="none"/>
        </w:rPr>
        <w:t>（格式，若有）</w:t>
      </w:r>
    </w:p>
    <w:p w14:paraId="6E978FDF">
      <w:pPr>
        <w:pStyle w:val="38"/>
        <w:spacing w:line="520" w:lineRule="exact"/>
        <w:ind w:firstLine="170" w:firstLineChars="7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投标人名称：</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bCs/>
          <w:color w:val="auto"/>
          <w:sz w:val="24"/>
          <w:szCs w:val="24"/>
          <w:highlight w:val="none"/>
        </w:rPr>
        <w:t>项目编号</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rPr>
        <w:t xml:space="preserve">                  </w:t>
      </w:r>
    </w:p>
    <w:tbl>
      <w:tblPr>
        <w:tblStyle w:val="23"/>
        <w:tblW w:w="14251" w:type="dxa"/>
        <w:jc w:val="center"/>
        <w:tblLayout w:type="fixed"/>
        <w:tblCellMar>
          <w:top w:w="0" w:type="dxa"/>
          <w:left w:w="108" w:type="dxa"/>
          <w:bottom w:w="0" w:type="dxa"/>
          <w:right w:w="108" w:type="dxa"/>
        </w:tblCellMar>
      </w:tblPr>
      <w:tblGrid>
        <w:gridCol w:w="832"/>
        <w:gridCol w:w="2268"/>
        <w:gridCol w:w="1984"/>
        <w:gridCol w:w="1844"/>
        <w:gridCol w:w="1418"/>
        <w:gridCol w:w="1843"/>
        <w:gridCol w:w="850"/>
        <w:gridCol w:w="1559"/>
        <w:gridCol w:w="1653"/>
      </w:tblGrid>
      <w:tr w14:paraId="26889F09">
        <w:tblPrEx>
          <w:tblCellMar>
            <w:top w:w="0" w:type="dxa"/>
            <w:left w:w="108" w:type="dxa"/>
            <w:bottom w:w="0" w:type="dxa"/>
            <w:right w:w="108" w:type="dxa"/>
          </w:tblCellMar>
        </w:tblPrEx>
        <w:trPr>
          <w:trHeight w:val="241" w:hRule="atLeast"/>
          <w:jc w:val="center"/>
        </w:trPr>
        <w:tc>
          <w:tcPr>
            <w:tcW w:w="832" w:type="dxa"/>
            <w:tcBorders>
              <w:top w:val="single" w:color="auto" w:sz="6" w:space="0"/>
              <w:left w:val="single" w:color="auto" w:sz="6" w:space="0"/>
              <w:bottom w:val="single" w:color="auto" w:sz="6" w:space="0"/>
              <w:right w:val="single" w:color="auto" w:sz="6" w:space="0"/>
            </w:tcBorders>
            <w:vAlign w:val="center"/>
          </w:tcPr>
          <w:p w14:paraId="681A693A">
            <w:pPr>
              <w:autoSpaceDE w:val="0"/>
              <w:autoSpaceDN w:val="0"/>
              <w:adjustRightInd w:val="0"/>
              <w:snapToGrid w:val="0"/>
              <w:spacing w:line="52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序号</w:t>
            </w:r>
          </w:p>
        </w:tc>
        <w:tc>
          <w:tcPr>
            <w:tcW w:w="2268" w:type="dxa"/>
            <w:tcBorders>
              <w:top w:val="single" w:color="auto" w:sz="6" w:space="0"/>
              <w:left w:val="single" w:color="auto" w:sz="6" w:space="0"/>
              <w:bottom w:val="single" w:color="auto" w:sz="6" w:space="0"/>
              <w:right w:val="single" w:color="auto" w:sz="6" w:space="0"/>
            </w:tcBorders>
            <w:vAlign w:val="center"/>
          </w:tcPr>
          <w:p w14:paraId="6765134C">
            <w:pPr>
              <w:autoSpaceDE w:val="0"/>
              <w:autoSpaceDN w:val="0"/>
              <w:adjustRightInd w:val="0"/>
              <w:snapToGrid w:val="0"/>
              <w:spacing w:line="52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产品名称</w:t>
            </w:r>
          </w:p>
        </w:tc>
        <w:tc>
          <w:tcPr>
            <w:tcW w:w="1984" w:type="dxa"/>
            <w:tcBorders>
              <w:top w:val="single" w:color="auto" w:sz="6" w:space="0"/>
              <w:left w:val="single" w:color="auto" w:sz="6" w:space="0"/>
              <w:bottom w:val="single" w:color="auto" w:sz="6" w:space="0"/>
              <w:right w:val="single" w:color="auto" w:sz="4" w:space="0"/>
            </w:tcBorders>
            <w:vAlign w:val="center"/>
          </w:tcPr>
          <w:p w14:paraId="17EAF884">
            <w:pPr>
              <w:autoSpaceDE w:val="0"/>
              <w:autoSpaceDN w:val="0"/>
              <w:adjustRightInd w:val="0"/>
              <w:snapToGrid w:val="0"/>
              <w:spacing w:line="52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制造厂家</w:t>
            </w:r>
          </w:p>
        </w:tc>
        <w:tc>
          <w:tcPr>
            <w:tcW w:w="1844" w:type="dxa"/>
            <w:tcBorders>
              <w:top w:val="single" w:color="auto" w:sz="6" w:space="0"/>
              <w:left w:val="single" w:color="auto" w:sz="4" w:space="0"/>
              <w:bottom w:val="single" w:color="auto" w:sz="6" w:space="0"/>
              <w:right w:val="single" w:color="auto" w:sz="6" w:space="0"/>
            </w:tcBorders>
            <w:vAlign w:val="center"/>
          </w:tcPr>
          <w:p w14:paraId="6CDBFA6E">
            <w:pPr>
              <w:autoSpaceDE w:val="0"/>
              <w:autoSpaceDN w:val="0"/>
              <w:adjustRightInd w:val="0"/>
              <w:snapToGrid w:val="0"/>
              <w:spacing w:line="52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规格型号</w:t>
            </w:r>
          </w:p>
        </w:tc>
        <w:tc>
          <w:tcPr>
            <w:tcW w:w="1418" w:type="dxa"/>
            <w:tcBorders>
              <w:top w:val="single" w:color="auto" w:sz="6" w:space="0"/>
              <w:left w:val="single" w:color="auto" w:sz="6" w:space="0"/>
              <w:bottom w:val="single" w:color="auto" w:sz="6" w:space="0"/>
              <w:right w:val="single" w:color="auto" w:sz="6" w:space="0"/>
            </w:tcBorders>
            <w:vAlign w:val="center"/>
          </w:tcPr>
          <w:p w14:paraId="63A2A736">
            <w:pPr>
              <w:autoSpaceDE w:val="0"/>
              <w:autoSpaceDN w:val="0"/>
              <w:adjustRightInd w:val="0"/>
              <w:snapToGrid w:val="0"/>
              <w:spacing w:line="52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类别</w:t>
            </w:r>
          </w:p>
        </w:tc>
        <w:tc>
          <w:tcPr>
            <w:tcW w:w="1843" w:type="dxa"/>
            <w:tcBorders>
              <w:top w:val="single" w:color="auto" w:sz="6" w:space="0"/>
              <w:left w:val="single" w:color="auto" w:sz="6" w:space="0"/>
              <w:bottom w:val="single" w:color="auto" w:sz="6" w:space="0"/>
              <w:right w:val="single" w:color="auto" w:sz="6" w:space="0"/>
            </w:tcBorders>
            <w:vAlign w:val="center"/>
          </w:tcPr>
          <w:p w14:paraId="63C5F09D">
            <w:pPr>
              <w:autoSpaceDE w:val="0"/>
              <w:autoSpaceDN w:val="0"/>
              <w:adjustRightInd w:val="0"/>
              <w:snapToGrid w:val="0"/>
              <w:spacing w:line="52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认证证书编号</w:t>
            </w:r>
          </w:p>
        </w:tc>
        <w:tc>
          <w:tcPr>
            <w:tcW w:w="850" w:type="dxa"/>
            <w:tcBorders>
              <w:top w:val="single" w:color="auto" w:sz="6" w:space="0"/>
              <w:left w:val="single" w:color="auto" w:sz="6" w:space="0"/>
              <w:bottom w:val="single" w:color="auto" w:sz="6" w:space="0"/>
              <w:right w:val="single" w:color="auto" w:sz="6" w:space="0"/>
            </w:tcBorders>
            <w:vAlign w:val="center"/>
          </w:tcPr>
          <w:p w14:paraId="0A7BD614">
            <w:pPr>
              <w:autoSpaceDE w:val="0"/>
              <w:autoSpaceDN w:val="0"/>
              <w:adjustRightInd w:val="0"/>
              <w:snapToGrid w:val="0"/>
              <w:spacing w:line="52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数量</w:t>
            </w:r>
          </w:p>
        </w:tc>
        <w:tc>
          <w:tcPr>
            <w:tcW w:w="1559" w:type="dxa"/>
            <w:tcBorders>
              <w:top w:val="single" w:color="auto" w:sz="6" w:space="0"/>
              <w:left w:val="single" w:color="auto" w:sz="6" w:space="0"/>
              <w:bottom w:val="single" w:color="auto" w:sz="6" w:space="0"/>
              <w:right w:val="single" w:color="auto" w:sz="6" w:space="0"/>
            </w:tcBorders>
            <w:vAlign w:val="center"/>
          </w:tcPr>
          <w:p w14:paraId="4CDC7163">
            <w:pPr>
              <w:autoSpaceDE w:val="0"/>
              <w:autoSpaceDN w:val="0"/>
              <w:adjustRightInd w:val="0"/>
              <w:snapToGrid w:val="0"/>
              <w:spacing w:line="52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单价</w:t>
            </w:r>
          </w:p>
          <w:p w14:paraId="387A9D9D">
            <w:pPr>
              <w:autoSpaceDE w:val="0"/>
              <w:autoSpaceDN w:val="0"/>
              <w:adjustRightInd w:val="0"/>
              <w:snapToGrid w:val="0"/>
              <w:spacing w:line="52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（人民币元）</w:t>
            </w:r>
          </w:p>
        </w:tc>
        <w:tc>
          <w:tcPr>
            <w:tcW w:w="1653" w:type="dxa"/>
            <w:tcBorders>
              <w:top w:val="single" w:color="auto" w:sz="6" w:space="0"/>
              <w:left w:val="single" w:color="auto" w:sz="6" w:space="0"/>
              <w:bottom w:val="single" w:color="auto" w:sz="6" w:space="0"/>
              <w:right w:val="single" w:color="auto" w:sz="6" w:space="0"/>
            </w:tcBorders>
            <w:vAlign w:val="center"/>
          </w:tcPr>
          <w:p w14:paraId="1B54CC87">
            <w:pPr>
              <w:autoSpaceDE w:val="0"/>
              <w:autoSpaceDN w:val="0"/>
              <w:adjustRightInd w:val="0"/>
              <w:snapToGrid w:val="0"/>
              <w:spacing w:line="52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总价</w:t>
            </w:r>
          </w:p>
          <w:p w14:paraId="023CB030">
            <w:pPr>
              <w:autoSpaceDE w:val="0"/>
              <w:autoSpaceDN w:val="0"/>
              <w:adjustRightInd w:val="0"/>
              <w:snapToGrid w:val="0"/>
              <w:spacing w:line="52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（人民币元）</w:t>
            </w:r>
          </w:p>
        </w:tc>
      </w:tr>
      <w:tr w14:paraId="4C3BD333">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2719FDD7">
            <w:pPr>
              <w:autoSpaceDE w:val="0"/>
              <w:autoSpaceDN w:val="0"/>
              <w:adjustRightInd w:val="0"/>
              <w:snapToGrid w:val="0"/>
              <w:spacing w:line="520" w:lineRule="exact"/>
              <w:rPr>
                <w:rFonts w:hint="eastAsia" w:ascii="新宋体" w:hAnsi="新宋体" w:eastAsia="新宋体" w:cs="新宋体"/>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0DD0A165">
            <w:pPr>
              <w:autoSpaceDE w:val="0"/>
              <w:autoSpaceDN w:val="0"/>
              <w:adjustRightInd w:val="0"/>
              <w:snapToGrid w:val="0"/>
              <w:spacing w:line="520" w:lineRule="exact"/>
              <w:rPr>
                <w:rFonts w:hint="eastAsia" w:ascii="新宋体" w:hAnsi="新宋体" w:eastAsia="新宋体" w:cs="新宋体"/>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26A75C78">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2D5823AE">
            <w:pPr>
              <w:autoSpaceDE w:val="0"/>
              <w:autoSpaceDN w:val="0"/>
              <w:adjustRightInd w:val="0"/>
              <w:snapToGrid w:val="0"/>
              <w:spacing w:line="520" w:lineRule="exact"/>
              <w:rPr>
                <w:rFonts w:hint="eastAsia" w:ascii="新宋体" w:hAnsi="新宋体" w:eastAsia="新宋体" w:cs="新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34AE4FD">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0306580B">
            <w:pPr>
              <w:autoSpaceDE w:val="0"/>
              <w:autoSpaceDN w:val="0"/>
              <w:adjustRightInd w:val="0"/>
              <w:snapToGrid w:val="0"/>
              <w:spacing w:line="520" w:lineRule="exact"/>
              <w:rPr>
                <w:rFonts w:hint="eastAsia" w:ascii="新宋体" w:hAnsi="新宋体" w:eastAsia="新宋体" w:cs="新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494E1DD8">
            <w:pPr>
              <w:autoSpaceDE w:val="0"/>
              <w:autoSpaceDN w:val="0"/>
              <w:adjustRightInd w:val="0"/>
              <w:snapToGrid w:val="0"/>
              <w:spacing w:line="520" w:lineRule="exact"/>
              <w:rPr>
                <w:rFonts w:hint="eastAsia" w:ascii="新宋体" w:hAnsi="新宋体" w:eastAsia="新宋体" w:cs="新宋体"/>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55B66289">
            <w:pPr>
              <w:autoSpaceDE w:val="0"/>
              <w:autoSpaceDN w:val="0"/>
              <w:adjustRightInd w:val="0"/>
              <w:snapToGrid w:val="0"/>
              <w:spacing w:line="520" w:lineRule="exact"/>
              <w:rPr>
                <w:rFonts w:hint="eastAsia" w:ascii="新宋体" w:hAnsi="新宋体" w:eastAsia="新宋体" w:cs="新宋体"/>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05CA6C19">
            <w:pPr>
              <w:autoSpaceDE w:val="0"/>
              <w:autoSpaceDN w:val="0"/>
              <w:adjustRightInd w:val="0"/>
              <w:snapToGrid w:val="0"/>
              <w:spacing w:line="520" w:lineRule="exact"/>
              <w:rPr>
                <w:rFonts w:hint="eastAsia" w:ascii="新宋体" w:hAnsi="新宋体" w:eastAsia="新宋体" w:cs="新宋体"/>
                <w:color w:val="auto"/>
                <w:highlight w:val="none"/>
              </w:rPr>
            </w:pPr>
          </w:p>
        </w:tc>
      </w:tr>
      <w:tr w14:paraId="29A9C0DA">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5A60F73F">
            <w:pPr>
              <w:autoSpaceDE w:val="0"/>
              <w:autoSpaceDN w:val="0"/>
              <w:adjustRightInd w:val="0"/>
              <w:snapToGrid w:val="0"/>
              <w:spacing w:line="520" w:lineRule="exact"/>
              <w:rPr>
                <w:rFonts w:hint="eastAsia" w:ascii="新宋体" w:hAnsi="新宋体" w:eastAsia="新宋体" w:cs="新宋体"/>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0033ED61">
            <w:pPr>
              <w:autoSpaceDE w:val="0"/>
              <w:autoSpaceDN w:val="0"/>
              <w:adjustRightInd w:val="0"/>
              <w:snapToGrid w:val="0"/>
              <w:spacing w:line="520" w:lineRule="exact"/>
              <w:rPr>
                <w:rFonts w:hint="eastAsia" w:ascii="新宋体" w:hAnsi="新宋体" w:eastAsia="新宋体" w:cs="新宋体"/>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5B006EE2">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29A9B10E">
            <w:pPr>
              <w:autoSpaceDE w:val="0"/>
              <w:autoSpaceDN w:val="0"/>
              <w:adjustRightInd w:val="0"/>
              <w:snapToGrid w:val="0"/>
              <w:spacing w:line="520" w:lineRule="exact"/>
              <w:rPr>
                <w:rFonts w:hint="eastAsia" w:ascii="新宋体" w:hAnsi="新宋体" w:eastAsia="新宋体" w:cs="新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B17B861">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00744481">
            <w:pPr>
              <w:autoSpaceDE w:val="0"/>
              <w:autoSpaceDN w:val="0"/>
              <w:adjustRightInd w:val="0"/>
              <w:snapToGrid w:val="0"/>
              <w:spacing w:line="520" w:lineRule="exact"/>
              <w:rPr>
                <w:rFonts w:hint="eastAsia" w:ascii="新宋体" w:hAnsi="新宋体" w:eastAsia="新宋体" w:cs="新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3F0CD847">
            <w:pPr>
              <w:autoSpaceDE w:val="0"/>
              <w:autoSpaceDN w:val="0"/>
              <w:adjustRightInd w:val="0"/>
              <w:snapToGrid w:val="0"/>
              <w:spacing w:line="520" w:lineRule="exact"/>
              <w:rPr>
                <w:rFonts w:hint="eastAsia" w:ascii="新宋体" w:hAnsi="新宋体" w:eastAsia="新宋体" w:cs="新宋体"/>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62410954">
            <w:pPr>
              <w:autoSpaceDE w:val="0"/>
              <w:autoSpaceDN w:val="0"/>
              <w:adjustRightInd w:val="0"/>
              <w:snapToGrid w:val="0"/>
              <w:spacing w:line="520" w:lineRule="exact"/>
              <w:rPr>
                <w:rFonts w:hint="eastAsia" w:ascii="新宋体" w:hAnsi="新宋体" w:eastAsia="新宋体" w:cs="新宋体"/>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5F11249E">
            <w:pPr>
              <w:autoSpaceDE w:val="0"/>
              <w:autoSpaceDN w:val="0"/>
              <w:adjustRightInd w:val="0"/>
              <w:snapToGrid w:val="0"/>
              <w:spacing w:line="520" w:lineRule="exact"/>
              <w:rPr>
                <w:rFonts w:hint="eastAsia" w:ascii="新宋体" w:hAnsi="新宋体" w:eastAsia="新宋体" w:cs="新宋体"/>
                <w:color w:val="auto"/>
                <w:highlight w:val="none"/>
              </w:rPr>
            </w:pPr>
          </w:p>
        </w:tc>
      </w:tr>
      <w:tr w14:paraId="353FFA86">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476E07FA">
            <w:pPr>
              <w:autoSpaceDE w:val="0"/>
              <w:autoSpaceDN w:val="0"/>
              <w:adjustRightInd w:val="0"/>
              <w:snapToGrid w:val="0"/>
              <w:spacing w:line="520" w:lineRule="exact"/>
              <w:rPr>
                <w:rFonts w:hint="eastAsia" w:ascii="新宋体" w:hAnsi="新宋体" w:eastAsia="新宋体" w:cs="新宋体"/>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48579BC7">
            <w:pPr>
              <w:autoSpaceDE w:val="0"/>
              <w:autoSpaceDN w:val="0"/>
              <w:adjustRightInd w:val="0"/>
              <w:snapToGrid w:val="0"/>
              <w:spacing w:line="520" w:lineRule="exact"/>
              <w:rPr>
                <w:rFonts w:hint="eastAsia" w:ascii="新宋体" w:hAnsi="新宋体" w:eastAsia="新宋体" w:cs="新宋体"/>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3A18A95F">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581D3730">
            <w:pPr>
              <w:autoSpaceDE w:val="0"/>
              <w:autoSpaceDN w:val="0"/>
              <w:adjustRightInd w:val="0"/>
              <w:snapToGrid w:val="0"/>
              <w:spacing w:line="520" w:lineRule="exact"/>
              <w:rPr>
                <w:rFonts w:hint="eastAsia" w:ascii="新宋体" w:hAnsi="新宋体" w:eastAsia="新宋体" w:cs="新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9A264BA">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084617CB">
            <w:pPr>
              <w:autoSpaceDE w:val="0"/>
              <w:autoSpaceDN w:val="0"/>
              <w:adjustRightInd w:val="0"/>
              <w:snapToGrid w:val="0"/>
              <w:spacing w:line="520" w:lineRule="exact"/>
              <w:rPr>
                <w:rFonts w:hint="eastAsia" w:ascii="新宋体" w:hAnsi="新宋体" w:eastAsia="新宋体" w:cs="新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5E815D1A">
            <w:pPr>
              <w:autoSpaceDE w:val="0"/>
              <w:autoSpaceDN w:val="0"/>
              <w:adjustRightInd w:val="0"/>
              <w:snapToGrid w:val="0"/>
              <w:spacing w:line="520" w:lineRule="exact"/>
              <w:rPr>
                <w:rFonts w:hint="eastAsia" w:ascii="新宋体" w:hAnsi="新宋体" w:eastAsia="新宋体" w:cs="新宋体"/>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67DFEF42">
            <w:pPr>
              <w:autoSpaceDE w:val="0"/>
              <w:autoSpaceDN w:val="0"/>
              <w:adjustRightInd w:val="0"/>
              <w:snapToGrid w:val="0"/>
              <w:spacing w:line="520" w:lineRule="exact"/>
              <w:rPr>
                <w:rFonts w:hint="eastAsia" w:ascii="新宋体" w:hAnsi="新宋体" w:eastAsia="新宋体" w:cs="新宋体"/>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58A2C47C">
            <w:pPr>
              <w:autoSpaceDE w:val="0"/>
              <w:autoSpaceDN w:val="0"/>
              <w:adjustRightInd w:val="0"/>
              <w:snapToGrid w:val="0"/>
              <w:spacing w:line="520" w:lineRule="exact"/>
              <w:rPr>
                <w:rFonts w:hint="eastAsia" w:ascii="新宋体" w:hAnsi="新宋体" w:eastAsia="新宋体" w:cs="新宋体"/>
                <w:color w:val="auto"/>
                <w:highlight w:val="none"/>
              </w:rPr>
            </w:pPr>
          </w:p>
        </w:tc>
      </w:tr>
      <w:tr w14:paraId="1CE84390">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009A5DFE">
            <w:pPr>
              <w:autoSpaceDE w:val="0"/>
              <w:autoSpaceDN w:val="0"/>
              <w:adjustRightInd w:val="0"/>
              <w:snapToGrid w:val="0"/>
              <w:spacing w:line="520" w:lineRule="exact"/>
              <w:rPr>
                <w:rFonts w:hint="eastAsia" w:ascii="新宋体" w:hAnsi="新宋体" w:eastAsia="新宋体" w:cs="新宋体"/>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46243DCD">
            <w:pPr>
              <w:autoSpaceDE w:val="0"/>
              <w:autoSpaceDN w:val="0"/>
              <w:adjustRightInd w:val="0"/>
              <w:snapToGrid w:val="0"/>
              <w:spacing w:line="520" w:lineRule="exact"/>
              <w:rPr>
                <w:rFonts w:hint="eastAsia" w:ascii="新宋体" w:hAnsi="新宋体" w:eastAsia="新宋体" w:cs="新宋体"/>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51FF701F">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4D76AF1C">
            <w:pPr>
              <w:autoSpaceDE w:val="0"/>
              <w:autoSpaceDN w:val="0"/>
              <w:adjustRightInd w:val="0"/>
              <w:snapToGrid w:val="0"/>
              <w:spacing w:line="520" w:lineRule="exact"/>
              <w:rPr>
                <w:rFonts w:hint="eastAsia" w:ascii="新宋体" w:hAnsi="新宋体" w:eastAsia="新宋体" w:cs="新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C6B8262">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276AFE9B">
            <w:pPr>
              <w:autoSpaceDE w:val="0"/>
              <w:autoSpaceDN w:val="0"/>
              <w:adjustRightInd w:val="0"/>
              <w:snapToGrid w:val="0"/>
              <w:spacing w:line="520" w:lineRule="exact"/>
              <w:rPr>
                <w:rFonts w:hint="eastAsia" w:ascii="新宋体" w:hAnsi="新宋体" w:eastAsia="新宋体" w:cs="新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3A0AD2C1">
            <w:pPr>
              <w:autoSpaceDE w:val="0"/>
              <w:autoSpaceDN w:val="0"/>
              <w:adjustRightInd w:val="0"/>
              <w:snapToGrid w:val="0"/>
              <w:spacing w:line="520" w:lineRule="exact"/>
              <w:rPr>
                <w:rFonts w:hint="eastAsia" w:ascii="新宋体" w:hAnsi="新宋体" w:eastAsia="新宋体" w:cs="新宋体"/>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6EE7E27C">
            <w:pPr>
              <w:autoSpaceDE w:val="0"/>
              <w:autoSpaceDN w:val="0"/>
              <w:adjustRightInd w:val="0"/>
              <w:snapToGrid w:val="0"/>
              <w:spacing w:line="520" w:lineRule="exact"/>
              <w:rPr>
                <w:rFonts w:hint="eastAsia" w:ascii="新宋体" w:hAnsi="新宋体" w:eastAsia="新宋体" w:cs="新宋体"/>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74BD38D2">
            <w:pPr>
              <w:autoSpaceDE w:val="0"/>
              <w:autoSpaceDN w:val="0"/>
              <w:adjustRightInd w:val="0"/>
              <w:snapToGrid w:val="0"/>
              <w:spacing w:line="520" w:lineRule="exact"/>
              <w:rPr>
                <w:rFonts w:hint="eastAsia" w:ascii="新宋体" w:hAnsi="新宋体" w:eastAsia="新宋体" w:cs="新宋体"/>
                <w:color w:val="auto"/>
                <w:highlight w:val="none"/>
              </w:rPr>
            </w:pPr>
          </w:p>
        </w:tc>
      </w:tr>
      <w:tr w14:paraId="29C1AE40">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052C3B3E">
            <w:pPr>
              <w:autoSpaceDE w:val="0"/>
              <w:autoSpaceDN w:val="0"/>
              <w:adjustRightInd w:val="0"/>
              <w:snapToGrid w:val="0"/>
              <w:spacing w:line="520" w:lineRule="exact"/>
              <w:rPr>
                <w:rFonts w:hint="eastAsia" w:ascii="新宋体" w:hAnsi="新宋体" w:eastAsia="新宋体" w:cs="新宋体"/>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349B47CA">
            <w:pPr>
              <w:autoSpaceDE w:val="0"/>
              <w:autoSpaceDN w:val="0"/>
              <w:adjustRightInd w:val="0"/>
              <w:snapToGrid w:val="0"/>
              <w:spacing w:line="520" w:lineRule="exact"/>
              <w:rPr>
                <w:rFonts w:hint="eastAsia" w:ascii="新宋体" w:hAnsi="新宋体" w:eastAsia="新宋体" w:cs="新宋体"/>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242E3C80">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1C4BB915">
            <w:pPr>
              <w:autoSpaceDE w:val="0"/>
              <w:autoSpaceDN w:val="0"/>
              <w:adjustRightInd w:val="0"/>
              <w:snapToGrid w:val="0"/>
              <w:spacing w:line="520" w:lineRule="exact"/>
              <w:rPr>
                <w:rFonts w:hint="eastAsia" w:ascii="新宋体" w:hAnsi="新宋体" w:eastAsia="新宋体" w:cs="新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E65671E">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5BEDA61F">
            <w:pPr>
              <w:autoSpaceDE w:val="0"/>
              <w:autoSpaceDN w:val="0"/>
              <w:adjustRightInd w:val="0"/>
              <w:snapToGrid w:val="0"/>
              <w:spacing w:line="520" w:lineRule="exact"/>
              <w:rPr>
                <w:rFonts w:hint="eastAsia" w:ascii="新宋体" w:hAnsi="新宋体" w:eastAsia="新宋体" w:cs="新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763F456D">
            <w:pPr>
              <w:autoSpaceDE w:val="0"/>
              <w:autoSpaceDN w:val="0"/>
              <w:adjustRightInd w:val="0"/>
              <w:snapToGrid w:val="0"/>
              <w:spacing w:line="520" w:lineRule="exact"/>
              <w:rPr>
                <w:rFonts w:hint="eastAsia" w:ascii="新宋体" w:hAnsi="新宋体" w:eastAsia="新宋体" w:cs="新宋体"/>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66A1D9E3">
            <w:pPr>
              <w:autoSpaceDE w:val="0"/>
              <w:autoSpaceDN w:val="0"/>
              <w:adjustRightInd w:val="0"/>
              <w:snapToGrid w:val="0"/>
              <w:spacing w:line="520" w:lineRule="exact"/>
              <w:rPr>
                <w:rFonts w:hint="eastAsia" w:ascii="新宋体" w:hAnsi="新宋体" w:eastAsia="新宋体" w:cs="新宋体"/>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31E7E796">
            <w:pPr>
              <w:autoSpaceDE w:val="0"/>
              <w:autoSpaceDN w:val="0"/>
              <w:adjustRightInd w:val="0"/>
              <w:snapToGrid w:val="0"/>
              <w:spacing w:line="520" w:lineRule="exact"/>
              <w:rPr>
                <w:rFonts w:hint="eastAsia" w:ascii="新宋体" w:hAnsi="新宋体" w:eastAsia="新宋体" w:cs="新宋体"/>
                <w:color w:val="auto"/>
                <w:highlight w:val="none"/>
              </w:rPr>
            </w:pPr>
          </w:p>
        </w:tc>
      </w:tr>
      <w:tr w14:paraId="2C169A08">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7BE83478">
            <w:pPr>
              <w:autoSpaceDE w:val="0"/>
              <w:autoSpaceDN w:val="0"/>
              <w:adjustRightInd w:val="0"/>
              <w:snapToGrid w:val="0"/>
              <w:spacing w:line="520" w:lineRule="exact"/>
              <w:rPr>
                <w:rFonts w:hint="eastAsia" w:ascii="新宋体" w:hAnsi="新宋体" w:eastAsia="新宋体" w:cs="新宋体"/>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0372F5D3">
            <w:pPr>
              <w:autoSpaceDE w:val="0"/>
              <w:autoSpaceDN w:val="0"/>
              <w:adjustRightInd w:val="0"/>
              <w:snapToGrid w:val="0"/>
              <w:spacing w:line="520" w:lineRule="exact"/>
              <w:rPr>
                <w:rFonts w:hint="eastAsia" w:ascii="新宋体" w:hAnsi="新宋体" w:eastAsia="新宋体" w:cs="新宋体"/>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697A3426">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10A7E38D">
            <w:pPr>
              <w:autoSpaceDE w:val="0"/>
              <w:autoSpaceDN w:val="0"/>
              <w:adjustRightInd w:val="0"/>
              <w:snapToGrid w:val="0"/>
              <w:spacing w:line="520" w:lineRule="exact"/>
              <w:rPr>
                <w:rFonts w:hint="eastAsia" w:ascii="新宋体" w:hAnsi="新宋体" w:eastAsia="新宋体" w:cs="新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B737417">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14E91D16">
            <w:pPr>
              <w:autoSpaceDE w:val="0"/>
              <w:autoSpaceDN w:val="0"/>
              <w:adjustRightInd w:val="0"/>
              <w:snapToGrid w:val="0"/>
              <w:spacing w:line="520" w:lineRule="exact"/>
              <w:rPr>
                <w:rFonts w:hint="eastAsia" w:ascii="新宋体" w:hAnsi="新宋体" w:eastAsia="新宋体" w:cs="新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33C4E954">
            <w:pPr>
              <w:autoSpaceDE w:val="0"/>
              <w:autoSpaceDN w:val="0"/>
              <w:adjustRightInd w:val="0"/>
              <w:snapToGrid w:val="0"/>
              <w:spacing w:line="520" w:lineRule="exact"/>
              <w:rPr>
                <w:rFonts w:hint="eastAsia" w:ascii="新宋体" w:hAnsi="新宋体" w:eastAsia="新宋体" w:cs="新宋体"/>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6845C966">
            <w:pPr>
              <w:autoSpaceDE w:val="0"/>
              <w:autoSpaceDN w:val="0"/>
              <w:adjustRightInd w:val="0"/>
              <w:snapToGrid w:val="0"/>
              <w:spacing w:line="520" w:lineRule="exact"/>
              <w:rPr>
                <w:rFonts w:hint="eastAsia" w:ascii="新宋体" w:hAnsi="新宋体" w:eastAsia="新宋体" w:cs="新宋体"/>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114E182F">
            <w:pPr>
              <w:autoSpaceDE w:val="0"/>
              <w:autoSpaceDN w:val="0"/>
              <w:adjustRightInd w:val="0"/>
              <w:snapToGrid w:val="0"/>
              <w:spacing w:line="520" w:lineRule="exact"/>
              <w:rPr>
                <w:rFonts w:hint="eastAsia" w:ascii="新宋体" w:hAnsi="新宋体" w:eastAsia="新宋体" w:cs="新宋体"/>
                <w:color w:val="auto"/>
                <w:highlight w:val="none"/>
              </w:rPr>
            </w:pPr>
          </w:p>
        </w:tc>
      </w:tr>
      <w:tr w14:paraId="374CB1CC">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472A25EE">
            <w:pPr>
              <w:autoSpaceDE w:val="0"/>
              <w:autoSpaceDN w:val="0"/>
              <w:adjustRightInd w:val="0"/>
              <w:snapToGrid w:val="0"/>
              <w:spacing w:line="520" w:lineRule="exact"/>
              <w:rPr>
                <w:rFonts w:hint="eastAsia" w:ascii="新宋体" w:hAnsi="新宋体" w:eastAsia="新宋体" w:cs="新宋体"/>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3C57BA8F">
            <w:pPr>
              <w:autoSpaceDE w:val="0"/>
              <w:autoSpaceDN w:val="0"/>
              <w:adjustRightInd w:val="0"/>
              <w:snapToGrid w:val="0"/>
              <w:spacing w:line="520" w:lineRule="exact"/>
              <w:rPr>
                <w:rFonts w:hint="eastAsia" w:ascii="新宋体" w:hAnsi="新宋体" w:eastAsia="新宋体" w:cs="新宋体"/>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54BF973F">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46212DC0">
            <w:pPr>
              <w:autoSpaceDE w:val="0"/>
              <w:autoSpaceDN w:val="0"/>
              <w:adjustRightInd w:val="0"/>
              <w:snapToGrid w:val="0"/>
              <w:spacing w:line="520" w:lineRule="exact"/>
              <w:rPr>
                <w:rFonts w:hint="eastAsia" w:ascii="新宋体" w:hAnsi="新宋体" w:eastAsia="新宋体" w:cs="新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C3CF6FE">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7B35E674">
            <w:pPr>
              <w:autoSpaceDE w:val="0"/>
              <w:autoSpaceDN w:val="0"/>
              <w:adjustRightInd w:val="0"/>
              <w:snapToGrid w:val="0"/>
              <w:spacing w:line="520" w:lineRule="exact"/>
              <w:rPr>
                <w:rFonts w:hint="eastAsia" w:ascii="新宋体" w:hAnsi="新宋体" w:eastAsia="新宋体" w:cs="新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7066DD92">
            <w:pPr>
              <w:autoSpaceDE w:val="0"/>
              <w:autoSpaceDN w:val="0"/>
              <w:adjustRightInd w:val="0"/>
              <w:snapToGrid w:val="0"/>
              <w:spacing w:line="520" w:lineRule="exact"/>
              <w:rPr>
                <w:rFonts w:hint="eastAsia" w:ascii="新宋体" w:hAnsi="新宋体" w:eastAsia="新宋体" w:cs="新宋体"/>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3E3FA285">
            <w:pPr>
              <w:autoSpaceDE w:val="0"/>
              <w:autoSpaceDN w:val="0"/>
              <w:adjustRightInd w:val="0"/>
              <w:snapToGrid w:val="0"/>
              <w:spacing w:line="520" w:lineRule="exact"/>
              <w:rPr>
                <w:rFonts w:hint="eastAsia" w:ascii="新宋体" w:hAnsi="新宋体" w:eastAsia="新宋体" w:cs="新宋体"/>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507C09C5">
            <w:pPr>
              <w:autoSpaceDE w:val="0"/>
              <w:autoSpaceDN w:val="0"/>
              <w:adjustRightInd w:val="0"/>
              <w:snapToGrid w:val="0"/>
              <w:spacing w:line="520" w:lineRule="exact"/>
              <w:rPr>
                <w:rFonts w:hint="eastAsia" w:ascii="新宋体" w:hAnsi="新宋体" w:eastAsia="新宋体" w:cs="新宋体"/>
                <w:color w:val="auto"/>
                <w:highlight w:val="none"/>
              </w:rPr>
            </w:pPr>
          </w:p>
        </w:tc>
      </w:tr>
      <w:tr w14:paraId="6046EDB7">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20740EAA">
            <w:pPr>
              <w:autoSpaceDE w:val="0"/>
              <w:autoSpaceDN w:val="0"/>
              <w:adjustRightInd w:val="0"/>
              <w:snapToGrid w:val="0"/>
              <w:spacing w:line="520" w:lineRule="exact"/>
              <w:rPr>
                <w:rFonts w:hint="eastAsia" w:ascii="新宋体" w:hAnsi="新宋体" w:eastAsia="新宋体" w:cs="新宋体"/>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15A5332D">
            <w:pPr>
              <w:autoSpaceDE w:val="0"/>
              <w:autoSpaceDN w:val="0"/>
              <w:adjustRightInd w:val="0"/>
              <w:snapToGrid w:val="0"/>
              <w:spacing w:line="520" w:lineRule="exact"/>
              <w:rPr>
                <w:rFonts w:hint="eastAsia" w:ascii="新宋体" w:hAnsi="新宋体" w:eastAsia="新宋体" w:cs="新宋体"/>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35159413">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7668E81C">
            <w:pPr>
              <w:autoSpaceDE w:val="0"/>
              <w:autoSpaceDN w:val="0"/>
              <w:adjustRightInd w:val="0"/>
              <w:snapToGrid w:val="0"/>
              <w:spacing w:line="520" w:lineRule="exact"/>
              <w:rPr>
                <w:rFonts w:hint="eastAsia" w:ascii="新宋体" w:hAnsi="新宋体" w:eastAsia="新宋体" w:cs="新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0B82C2A">
            <w:pPr>
              <w:autoSpaceDE w:val="0"/>
              <w:autoSpaceDN w:val="0"/>
              <w:adjustRightInd w:val="0"/>
              <w:snapToGrid w:val="0"/>
              <w:spacing w:line="520" w:lineRule="exact"/>
              <w:rPr>
                <w:rFonts w:hint="eastAsia" w:ascii="新宋体" w:hAnsi="新宋体" w:eastAsia="新宋体" w:cs="新宋体"/>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6315CA8F">
            <w:pPr>
              <w:autoSpaceDE w:val="0"/>
              <w:autoSpaceDN w:val="0"/>
              <w:adjustRightInd w:val="0"/>
              <w:snapToGrid w:val="0"/>
              <w:spacing w:line="520" w:lineRule="exact"/>
              <w:rPr>
                <w:rFonts w:hint="eastAsia" w:ascii="新宋体" w:hAnsi="新宋体" w:eastAsia="新宋体" w:cs="新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3DB9806C">
            <w:pPr>
              <w:autoSpaceDE w:val="0"/>
              <w:autoSpaceDN w:val="0"/>
              <w:adjustRightInd w:val="0"/>
              <w:snapToGrid w:val="0"/>
              <w:spacing w:line="520" w:lineRule="exact"/>
              <w:rPr>
                <w:rFonts w:hint="eastAsia" w:ascii="新宋体" w:hAnsi="新宋体" w:eastAsia="新宋体" w:cs="新宋体"/>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7F9E5B4A">
            <w:pPr>
              <w:autoSpaceDE w:val="0"/>
              <w:autoSpaceDN w:val="0"/>
              <w:adjustRightInd w:val="0"/>
              <w:snapToGrid w:val="0"/>
              <w:spacing w:line="520" w:lineRule="exact"/>
              <w:rPr>
                <w:rFonts w:hint="eastAsia" w:ascii="新宋体" w:hAnsi="新宋体" w:eastAsia="新宋体" w:cs="新宋体"/>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5BEA254A">
            <w:pPr>
              <w:autoSpaceDE w:val="0"/>
              <w:autoSpaceDN w:val="0"/>
              <w:adjustRightInd w:val="0"/>
              <w:snapToGrid w:val="0"/>
              <w:spacing w:line="520" w:lineRule="exact"/>
              <w:rPr>
                <w:rFonts w:hint="eastAsia" w:ascii="新宋体" w:hAnsi="新宋体" w:eastAsia="新宋体" w:cs="新宋体"/>
                <w:color w:val="auto"/>
                <w:highlight w:val="none"/>
              </w:rPr>
            </w:pPr>
          </w:p>
        </w:tc>
      </w:tr>
      <w:tr w14:paraId="1BAE5B66">
        <w:tblPrEx>
          <w:tblCellMar>
            <w:top w:w="0" w:type="dxa"/>
            <w:left w:w="108" w:type="dxa"/>
            <w:bottom w:w="0" w:type="dxa"/>
            <w:right w:w="108" w:type="dxa"/>
          </w:tblCellMar>
        </w:tblPrEx>
        <w:trPr>
          <w:trHeight w:val="379" w:hRule="atLeast"/>
          <w:jc w:val="center"/>
        </w:trPr>
        <w:tc>
          <w:tcPr>
            <w:tcW w:w="8346" w:type="dxa"/>
            <w:gridSpan w:val="5"/>
            <w:tcBorders>
              <w:top w:val="single" w:color="auto" w:sz="6" w:space="0"/>
              <w:left w:val="single" w:color="auto" w:sz="6" w:space="0"/>
              <w:bottom w:val="single" w:color="auto" w:sz="6" w:space="0"/>
              <w:right w:val="single" w:color="auto" w:sz="6" w:space="0"/>
            </w:tcBorders>
          </w:tcPr>
          <w:p w14:paraId="135FF9DC">
            <w:pPr>
              <w:autoSpaceDE w:val="0"/>
              <w:autoSpaceDN w:val="0"/>
              <w:adjustRightInd w:val="0"/>
              <w:snapToGrid w:val="0"/>
              <w:spacing w:line="520" w:lineRule="exact"/>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合计（人民币</w:t>
            </w:r>
            <w:r>
              <w:rPr>
                <w:rFonts w:hint="eastAsia" w:ascii="新宋体" w:hAnsi="新宋体" w:eastAsia="新宋体" w:cs="新宋体"/>
                <w:color w:val="auto"/>
                <w:szCs w:val="24"/>
                <w:highlight w:val="none"/>
              </w:rPr>
              <w:t>元</w:t>
            </w:r>
            <w:r>
              <w:rPr>
                <w:rFonts w:hint="eastAsia" w:ascii="新宋体" w:hAnsi="新宋体" w:eastAsia="新宋体" w:cs="新宋体"/>
                <w:color w:val="auto"/>
                <w:highlight w:val="none"/>
              </w:rPr>
              <w:t>）</w:t>
            </w:r>
          </w:p>
        </w:tc>
        <w:tc>
          <w:tcPr>
            <w:tcW w:w="5905" w:type="dxa"/>
            <w:gridSpan w:val="4"/>
            <w:tcBorders>
              <w:top w:val="single" w:color="auto" w:sz="6" w:space="0"/>
              <w:left w:val="single" w:color="auto" w:sz="6" w:space="0"/>
              <w:bottom w:val="single" w:color="auto" w:sz="6" w:space="0"/>
              <w:right w:val="single" w:color="auto" w:sz="6" w:space="0"/>
            </w:tcBorders>
          </w:tcPr>
          <w:p w14:paraId="446DD9F2">
            <w:pPr>
              <w:autoSpaceDE w:val="0"/>
              <w:autoSpaceDN w:val="0"/>
              <w:adjustRightInd w:val="0"/>
              <w:snapToGrid w:val="0"/>
              <w:spacing w:line="520" w:lineRule="exact"/>
              <w:jc w:val="center"/>
              <w:rPr>
                <w:rFonts w:hint="eastAsia" w:ascii="新宋体" w:hAnsi="新宋体" w:eastAsia="新宋体" w:cs="新宋体"/>
                <w:color w:val="auto"/>
                <w:highlight w:val="none"/>
              </w:rPr>
            </w:pPr>
          </w:p>
        </w:tc>
      </w:tr>
    </w:tbl>
    <w:p w14:paraId="5757D46D">
      <w:pPr>
        <w:autoSpaceDE w:val="0"/>
        <w:autoSpaceDN w:val="0"/>
        <w:adjustRightInd w:val="0"/>
        <w:snapToGrid w:val="0"/>
        <w:spacing w:line="520" w:lineRule="exact"/>
        <w:rPr>
          <w:rFonts w:hint="eastAsia" w:ascii="新宋体" w:hAnsi="新宋体" w:eastAsia="新宋体" w:cs="新宋体"/>
          <w:color w:val="auto"/>
          <w:szCs w:val="21"/>
          <w:highlight w:val="none"/>
          <w:lang w:val="zh-CN"/>
        </w:rPr>
      </w:pPr>
      <w:r>
        <w:rPr>
          <w:rFonts w:hint="eastAsia" w:ascii="新宋体" w:hAnsi="新宋体" w:eastAsia="新宋体" w:cs="新宋体"/>
          <w:color w:val="auto"/>
          <w:szCs w:val="21"/>
          <w:highlight w:val="none"/>
          <w:lang w:val="zh-CN"/>
        </w:rPr>
        <w:t>注：如投标产品为节能环保、环境标志产品，须按格式逐项填写，并附相关证明，否则评审时不予计分，没有请填“无”。</w:t>
      </w:r>
    </w:p>
    <w:p w14:paraId="0EABF055">
      <w:pPr>
        <w:autoSpaceDE w:val="0"/>
        <w:autoSpaceDN w:val="0"/>
        <w:adjustRightInd w:val="0"/>
        <w:snapToGrid w:val="0"/>
        <w:spacing w:line="520" w:lineRule="exact"/>
        <w:rPr>
          <w:rFonts w:hint="eastAsia" w:ascii="新宋体" w:hAnsi="新宋体" w:eastAsia="新宋体" w:cs="新宋体"/>
          <w:color w:val="auto"/>
          <w:szCs w:val="21"/>
          <w:highlight w:val="none"/>
          <w:lang w:val="zh-CN"/>
        </w:rPr>
      </w:pPr>
      <w:r>
        <w:rPr>
          <w:rFonts w:hint="eastAsia" w:ascii="新宋体" w:hAnsi="新宋体" w:eastAsia="新宋体" w:cs="新宋体"/>
          <w:color w:val="auto"/>
          <w:szCs w:val="24"/>
          <w:highlight w:val="none"/>
          <w:lang w:val="zh-CN"/>
        </w:rPr>
        <w:t>法定代表人或被授权人（签字或盖章）</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（投标人单位公章）                     日 期：</w:t>
      </w:r>
      <w:r>
        <w:rPr>
          <w:rFonts w:hint="eastAsia" w:ascii="新宋体" w:hAnsi="新宋体" w:eastAsia="新宋体" w:cs="新宋体"/>
          <w:color w:val="auto"/>
          <w:szCs w:val="24"/>
          <w:highlight w:val="none"/>
          <w:u w:val="single"/>
        </w:rPr>
        <w:t xml:space="preserve">     </w:t>
      </w:r>
    </w:p>
    <w:p w14:paraId="595A4A4D">
      <w:pPr>
        <w:pStyle w:val="38"/>
        <w:spacing w:line="560" w:lineRule="exact"/>
        <w:ind w:firstLineChars="71"/>
        <w:rPr>
          <w:rFonts w:hint="eastAsia" w:ascii="新宋体" w:hAnsi="新宋体" w:eastAsia="新宋体" w:cs="新宋体"/>
          <w:b/>
          <w:color w:val="auto"/>
          <w:highlight w:val="none"/>
          <w:lang w:val="en-US" w:eastAsia="zh-CN"/>
        </w:rPr>
      </w:pPr>
    </w:p>
    <w:p w14:paraId="63FDCC10">
      <w:pPr>
        <w:pStyle w:val="38"/>
        <w:spacing w:line="560" w:lineRule="exact"/>
        <w:ind w:left="0" w:leftChars="0" w:firstLine="0" w:firstLineChars="0"/>
        <w:rPr>
          <w:rFonts w:hint="eastAsia" w:ascii="新宋体" w:hAnsi="新宋体" w:eastAsia="新宋体" w:cs="新宋体"/>
          <w:color w:val="auto"/>
          <w:sz w:val="24"/>
          <w:szCs w:val="24"/>
          <w:highlight w:val="none"/>
        </w:rPr>
      </w:pPr>
      <w:r>
        <w:rPr>
          <w:rFonts w:hint="eastAsia" w:ascii="新宋体" w:hAnsi="新宋体" w:eastAsia="新宋体" w:cs="新宋体"/>
          <w:b/>
          <w:color w:val="auto"/>
          <w:highlight w:val="none"/>
          <w:lang w:val="en-US" w:eastAsia="zh-CN"/>
        </w:rPr>
        <w:t>5</w:t>
      </w:r>
      <w:r>
        <w:rPr>
          <w:rFonts w:hint="eastAsia" w:ascii="新宋体" w:hAnsi="新宋体" w:eastAsia="新宋体" w:cs="新宋体"/>
          <w:b/>
          <w:color w:val="auto"/>
          <w:highlight w:val="none"/>
        </w:rPr>
        <w:t>.选配件报价表</w:t>
      </w:r>
      <w:bookmarkEnd w:id="177"/>
      <w:bookmarkEnd w:id="178"/>
      <w:bookmarkEnd w:id="179"/>
      <w:bookmarkEnd w:id="180"/>
      <w:bookmarkEnd w:id="181"/>
      <w:bookmarkEnd w:id="182"/>
      <w:r>
        <w:rPr>
          <w:rFonts w:hint="eastAsia" w:ascii="新宋体" w:hAnsi="新宋体" w:eastAsia="新宋体" w:cs="新宋体"/>
          <w:bCs/>
          <w:color w:val="auto"/>
          <w:sz w:val="24"/>
          <w:szCs w:val="24"/>
          <w:highlight w:val="none"/>
        </w:rPr>
        <w:t>（格式，若有）</w:t>
      </w:r>
    </w:p>
    <w:p w14:paraId="70CF58BC">
      <w:pPr>
        <w:spacing w:line="560" w:lineRule="exact"/>
        <w:ind w:left="240" w:leftChars="100"/>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rPr>
        <w:t>投标人名称：</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 xml:space="preserve">                                  项目编号：</w:t>
      </w:r>
      <w:r>
        <w:rPr>
          <w:rFonts w:hint="eastAsia" w:ascii="新宋体" w:hAnsi="新宋体" w:eastAsia="新宋体" w:cs="新宋体"/>
          <w:color w:val="auto"/>
          <w:szCs w:val="24"/>
          <w:highlight w:val="none"/>
          <w:u w:val="single"/>
        </w:rPr>
        <w:t xml:space="preserve">                  </w:t>
      </w:r>
    </w:p>
    <w:tbl>
      <w:tblPr>
        <w:tblStyle w:val="23"/>
        <w:tblW w:w="146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701"/>
        <w:gridCol w:w="1417"/>
        <w:gridCol w:w="1843"/>
        <w:gridCol w:w="992"/>
        <w:gridCol w:w="1134"/>
        <w:gridCol w:w="1701"/>
        <w:gridCol w:w="1701"/>
        <w:gridCol w:w="1428"/>
      </w:tblGrid>
      <w:tr w14:paraId="64347D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2B5D59DD">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序号</w:t>
            </w:r>
          </w:p>
        </w:tc>
        <w:tc>
          <w:tcPr>
            <w:tcW w:w="1843" w:type="dxa"/>
            <w:vAlign w:val="center"/>
          </w:tcPr>
          <w:p w14:paraId="6D87DCF6">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名   称</w:t>
            </w:r>
          </w:p>
        </w:tc>
        <w:tc>
          <w:tcPr>
            <w:tcW w:w="1701" w:type="dxa"/>
            <w:vAlign w:val="center"/>
          </w:tcPr>
          <w:p w14:paraId="0115AF89">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品牌/型号</w:t>
            </w:r>
          </w:p>
        </w:tc>
        <w:tc>
          <w:tcPr>
            <w:tcW w:w="1417" w:type="dxa"/>
            <w:vAlign w:val="center"/>
          </w:tcPr>
          <w:p w14:paraId="3781FC11">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制造厂家</w:t>
            </w:r>
          </w:p>
        </w:tc>
        <w:tc>
          <w:tcPr>
            <w:tcW w:w="1843" w:type="dxa"/>
            <w:vAlign w:val="center"/>
          </w:tcPr>
          <w:p w14:paraId="547A2D7D">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规格和说明</w:t>
            </w:r>
          </w:p>
        </w:tc>
        <w:tc>
          <w:tcPr>
            <w:tcW w:w="992" w:type="dxa"/>
            <w:vAlign w:val="center"/>
          </w:tcPr>
          <w:p w14:paraId="1B82CED0">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单位</w:t>
            </w:r>
          </w:p>
        </w:tc>
        <w:tc>
          <w:tcPr>
            <w:tcW w:w="1134" w:type="dxa"/>
            <w:vAlign w:val="center"/>
          </w:tcPr>
          <w:p w14:paraId="38ACAD19">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数量</w:t>
            </w:r>
          </w:p>
        </w:tc>
        <w:tc>
          <w:tcPr>
            <w:tcW w:w="1701" w:type="dxa"/>
            <w:vAlign w:val="center"/>
          </w:tcPr>
          <w:p w14:paraId="4CDC04E9">
            <w:pPr>
              <w:spacing w:line="560" w:lineRule="exact"/>
              <w:ind w:firstLine="472" w:firstLineChars="196"/>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单价</w:t>
            </w:r>
          </w:p>
          <w:p w14:paraId="2BA53EB8">
            <w:pPr>
              <w:spacing w:line="560" w:lineRule="exact"/>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（人民币元）</w:t>
            </w:r>
          </w:p>
        </w:tc>
        <w:tc>
          <w:tcPr>
            <w:tcW w:w="1701" w:type="dxa"/>
            <w:vAlign w:val="center"/>
          </w:tcPr>
          <w:p w14:paraId="392FBE6E">
            <w:pPr>
              <w:spacing w:line="560" w:lineRule="exact"/>
              <w:ind w:firstLine="472" w:firstLineChars="196"/>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总价</w:t>
            </w:r>
          </w:p>
          <w:p w14:paraId="402D7530">
            <w:pPr>
              <w:spacing w:line="560" w:lineRule="exact"/>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（人民币元）</w:t>
            </w:r>
          </w:p>
        </w:tc>
        <w:tc>
          <w:tcPr>
            <w:tcW w:w="1428" w:type="dxa"/>
            <w:vAlign w:val="center"/>
          </w:tcPr>
          <w:p w14:paraId="2193A2BD">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备 注</w:t>
            </w:r>
          </w:p>
        </w:tc>
      </w:tr>
      <w:tr w14:paraId="69F095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6376D6A4">
            <w:pPr>
              <w:spacing w:line="560" w:lineRule="exact"/>
              <w:ind w:left="240" w:leftChars="100"/>
              <w:jc w:val="center"/>
              <w:rPr>
                <w:rFonts w:hint="eastAsia" w:ascii="新宋体" w:hAnsi="新宋体" w:eastAsia="新宋体" w:cs="新宋体"/>
                <w:color w:val="auto"/>
                <w:szCs w:val="24"/>
                <w:highlight w:val="none"/>
              </w:rPr>
            </w:pPr>
          </w:p>
        </w:tc>
        <w:tc>
          <w:tcPr>
            <w:tcW w:w="1843" w:type="dxa"/>
            <w:vAlign w:val="center"/>
          </w:tcPr>
          <w:p w14:paraId="3119E2DA">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26905AF8">
            <w:pPr>
              <w:spacing w:line="560" w:lineRule="exact"/>
              <w:ind w:left="240" w:leftChars="100"/>
              <w:rPr>
                <w:rFonts w:hint="eastAsia" w:ascii="新宋体" w:hAnsi="新宋体" w:eastAsia="新宋体" w:cs="新宋体"/>
                <w:color w:val="auto"/>
                <w:szCs w:val="24"/>
                <w:highlight w:val="none"/>
              </w:rPr>
            </w:pPr>
          </w:p>
        </w:tc>
        <w:tc>
          <w:tcPr>
            <w:tcW w:w="1417" w:type="dxa"/>
            <w:vAlign w:val="center"/>
          </w:tcPr>
          <w:p w14:paraId="5C6A173A">
            <w:pPr>
              <w:spacing w:line="560" w:lineRule="exact"/>
              <w:ind w:left="240" w:leftChars="100"/>
              <w:rPr>
                <w:rFonts w:hint="eastAsia" w:ascii="新宋体" w:hAnsi="新宋体" w:eastAsia="新宋体" w:cs="新宋体"/>
                <w:color w:val="auto"/>
                <w:szCs w:val="24"/>
                <w:highlight w:val="none"/>
              </w:rPr>
            </w:pPr>
          </w:p>
        </w:tc>
        <w:tc>
          <w:tcPr>
            <w:tcW w:w="1843" w:type="dxa"/>
            <w:vAlign w:val="center"/>
          </w:tcPr>
          <w:p w14:paraId="28F27FCB">
            <w:pPr>
              <w:spacing w:line="560" w:lineRule="exact"/>
              <w:ind w:left="240" w:leftChars="100"/>
              <w:rPr>
                <w:rFonts w:hint="eastAsia" w:ascii="新宋体" w:hAnsi="新宋体" w:eastAsia="新宋体" w:cs="新宋体"/>
                <w:color w:val="auto"/>
                <w:szCs w:val="24"/>
                <w:highlight w:val="none"/>
              </w:rPr>
            </w:pPr>
          </w:p>
        </w:tc>
        <w:tc>
          <w:tcPr>
            <w:tcW w:w="992" w:type="dxa"/>
            <w:vAlign w:val="center"/>
          </w:tcPr>
          <w:p w14:paraId="5883DCF7">
            <w:pPr>
              <w:spacing w:line="560" w:lineRule="exact"/>
              <w:ind w:left="240" w:leftChars="100"/>
              <w:rPr>
                <w:rFonts w:hint="eastAsia" w:ascii="新宋体" w:hAnsi="新宋体" w:eastAsia="新宋体" w:cs="新宋体"/>
                <w:color w:val="auto"/>
                <w:szCs w:val="24"/>
                <w:highlight w:val="none"/>
              </w:rPr>
            </w:pPr>
          </w:p>
        </w:tc>
        <w:tc>
          <w:tcPr>
            <w:tcW w:w="1134" w:type="dxa"/>
            <w:vAlign w:val="center"/>
          </w:tcPr>
          <w:p w14:paraId="207D2333">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7C74A8BB">
            <w:pPr>
              <w:spacing w:line="560" w:lineRule="exact"/>
              <w:ind w:left="240" w:leftChars="100"/>
              <w:jc w:val="center"/>
              <w:rPr>
                <w:rFonts w:hint="eastAsia" w:ascii="新宋体" w:hAnsi="新宋体" w:eastAsia="新宋体" w:cs="新宋体"/>
                <w:color w:val="auto"/>
                <w:szCs w:val="24"/>
                <w:highlight w:val="none"/>
              </w:rPr>
            </w:pPr>
          </w:p>
        </w:tc>
        <w:tc>
          <w:tcPr>
            <w:tcW w:w="1701" w:type="dxa"/>
            <w:vAlign w:val="center"/>
          </w:tcPr>
          <w:p w14:paraId="3845FE68">
            <w:pPr>
              <w:spacing w:line="560" w:lineRule="exact"/>
              <w:ind w:left="240" w:leftChars="100"/>
              <w:rPr>
                <w:rFonts w:hint="eastAsia" w:ascii="新宋体" w:hAnsi="新宋体" w:eastAsia="新宋体" w:cs="新宋体"/>
                <w:color w:val="auto"/>
                <w:szCs w:val="24"/>
                <w:highlight w:val="none"/>
              </w:rPr>
            </w:pPr>
          </w:p>
        </w:tc>
        <w:tc>
          <w:tcPr>
            <w:tcW w:w="1428" w:type="dxa"/>
            <w:vAlign w:val="center"/>
          </w:tcPr>
          <w:p w14:paraId="1524A6FD">
            <w:pPr>
              <w:spacing w:line="560" w:lineRule="exact"/>
              <w:ind w:left="240" w:leftChars="100"/>
              <w:rPr>
                <w:rFonts w:hint="eastAsia" w:ascii="新宋体" w:hAnsi="新宋体" w:eastAsia="新宋体" w:cs="新宋体"/>
                <w:color w:val="auto"/>
                <w:szCs w:val="24"/>
                <w:highlight w:val="none"/>
              </w:rPr>
            </w:pPr>
          </w:p>
        </w:tc>
      </w:tr>
      <w:tr w14:paraId="57A773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3E6B9CE9">
            <w:pPr>
              <w:spacing w:line="560" w:lineRule="exact"/>
              <w:ind w:left="240" w:leftChars="100"/>
              <w:jc w:val="center"/>
              <w:rPr>
                <w:rFonts w:hint="eastAsia" w:ascii="新宋体" w:hAnsi="新宋体" w:eastAsia="新宋体" w:cs="新宋体"/>
                <w:color w:val="auto"/>
                <w:szCs w:val="24"/>
                <w:highlight w:val="none"/>
              </w:rPr>
            </w:pPr>
          </w:p>
        </w:tc>
        <w:tc>
          <w:tcPr>
            <w:tcW w:w="1843" w:type="dxa"/>
            <w:vAlign w:val="center"/>
          </w:tcPr>
          <w:p w14:paraId="52784827">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1CD47AAC">
            <w:pPr>
              <w:spacing w:line="560" w:lineRule="exact"/>
              <w:ind w:left="240" w:leftChars="100"/>
              <w:rPr>
                <w:rFonts w:hint="eastAsia" w:ascii="新宋体" w:hAnsi="新宋体" w:eastAsia="新宋体" w:cs="新宋体"/>
                <w:color w:val="auto"/>
                <w:szCs w:val="24"/>
                <w:highlight w:val="none"/>
              </w:rPr>
            </w:pPr>
          </w:p>
        </w:tc>
        <w:tc>
          <w:tcPr>
            <w:tcW w:w="1417" w:type="dxa"/>
            <w:vAlign w:val="center"/>
          </w:tcPr>
          <w:p w14:paraId="6A3246CF">
            <w:pPr>
              <w:spacing w:line="560" w:lineRule="exact"/>
              <w:ind w:left="240" w:leftChars="100"/>
              <w:rPr>
                <w:rFonts w:hint="eastAsia" w:ascii="新宋体" w:hAnsi="新宋体" w:eastAsia="新宋体" w:cs="新宋体"/>
                <w:color w:val="auto"/>
                <w:szCs w:val="24"/>
                <w:highlight w:val="none"/>
              </w:rPr>
            </w:pPr>
          </w:p>
        </w:tc>
        <w:tc>
          <w:tcPr>
            <w:tcW w:w="1843" w:type="dxa"/>
            <w:vAlign w:val="center"/>
          </w:tcPr>
          <w:p w14:paraId="763C0CBE">
            <w:pPr>
              <w:spacing w:line="560" w:lineRule="exact"/>
              <w:ind w:left="240" w:leftChars="100"/>
              <w:rPr>
                <w:rFonts w:hint="eastAsia" w:ascii="新宋体" w:hAnsi="新宋体" w:eastAsia="新宋体" w:cs="新宋体"/>
                <w:color w:val="auto"/>
                <w:szCs w:val="24"/>
                <w:highlight w:val="none"/>
              </w:rPr>
            </w:pPr>
          </w:p>
        </w:tc>
        <w:tc>
          <w:tcPr>
            <w:tcW w:w="992" w:type="dxa"/>
            <w:vAlign w:val="center"/>
          </w:tcPr>
          <w:p w14:paraId="4AC01883">
            <w:pPr>
              <w:spacing w:line="560" w:lineRule="exact"/>
              <w:ind w:left="240" w:leftChars="100"/>
              <w:rPr>
                <w:rFonts w:hint="eastAsia" w:ascii="新宋体" w:hAnsi="新宋体" w:eastAsia="新宋体" w:cs="新宋体"/>
                <w:color w:val="auto"/>
                <w:szCs w:val="24"/>
                <w:highlight w:val="none"/>
              </w:rPr>
            </w:pPr>
          </w:p>
        </w:tc>
        <w:tc>
          <w:tcPr>
            <w:tcW w:w="1134" w:type="dxa"/>
            <w:vAlign w:val="center"/>
          </w:tcPr>
          <w:p w14:paraId="28DE32B8">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6DFB3296">
            <w:pPr>
              <w:spacing w:line="560" w:lineRule="exact"/>
              <w:ind w:left="240" w:leftChars="100"/>
              <w:jc w:val="center"/>
              <w:rPr>
                <w:rFonts w:hint="eastAsia" w:ascii="新宋体" w:hAnsi="新宋体" w:eastAsia="新宋体" w:cs="新宋体"/>
                <w:color w:val="auto"/>
                <w:szCs w:val="24"/>
                <w:highlight w:val="none"/>
              </w:rPr>
            </w:pPr>
          </w:p>
        </w:tc>
        <w:tc>
          <w:tcPr>
            <w:tcW w:w="1701" w:type="dxa"/>
            <w:vAlign w:val="center"/>
          </w:tcPr>
          <w:p w14:paraId="72861F92">
            <w:pPr>
              <w:spacing w:line="560" w:lineRule="exact"/>
              <w:ind w:left="240" w:leftChars="100"/>
              <w:rPr>
                <w:rFonts w:hint="eastAsia" w:ascii="新宋体" w:hAnsi="新宋体" w:eastAsia="新宋体" w:cs="新宋体"/>
                <w:color w:val="auto"/>
                <w:szCs w:val="24"/>
                <w:highlight w:val="none"/>
              </w:rPr>
            </w:pPr>
          </w:p>
        </w:tc>
        <w:tc>
          <w:tcPr>
            <w:tcW w:w="1428" w:type="dxa"/>
            <w:vAlign w:val="center"/>
          </w:tcPr>
          <w:p w14:paraId="535AD100">
            <w:pPr>
              <w:spacing w:line="560" w:lineRule="exact"/>
              <w:ind w:left="240" w:leftChars="100"/>
              <w:rPr>
                <w:rFonts w:hint="eastAsia" w:ascii="新宋体" w:hAnsi="新宋体" w:eastAsia="新宋体" w:cs="新宋体"/>
                <w:color w:val="auto"/>
                <w:szCs w:val="24"/>
                <w:highlight w:val="none"/>
              </w:rPr>
            </w:pPr>
          </w:p>
        </w:tc>
      </w:tr>
      <w:tr w14:paraId="6EE6C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02AD1E10">
            <w:pPr>
              <w:spacing w:line="560" w:lineRule="exact"/>
              <w:ind w:left="240" w:leftChars="100"/>
              <w:jc w:val="center"/>
              <w:rPr>
                <w:rFonts w:hint="eastAsia" w:ascii="新宋体" w:hAnsi="新宋体" w:eastAsia="新宋体" w:cs="新宋体"/>
                <w:color w:val="auto"/>
                <w:szCs w:val="24"/>
                <w:highlight w:val="none"/>
              </w:rPr>
            </w:pPr>
          </w:p>
        </w:tc>
        <w:tc>
          <w:tcPr>
            <w:tcW w:w="1843" w:type="dxa"/>
            <w:vAlign w:val="center"/>
          </w:tcPr>
          <w:p w14:paraId="61D68423">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45005127">
            <w:pPr>
              <w:spacing w:line="560" w:lineRule="exact"/>
              <w:ind w:left="240" w:leftChars="100"/>
              <w:rPr>
                <w:rFonts w:hint="eastAsia" w:ascii="新宋体" w:hAnsi="新宋体" w:eastAsia="新宋体" w:cs="新宋体"/>
                <w:color w:val="auto"/>
                <w:szCs w:val="24"/>
                <w:highlight w:val="none"/>
              </w:rPr>
            </w:pPr>
          </w:p>
        </w:tc>
        <w:tc>
          <w:tcPr>
            <w:tcW w:w="1417" w:type="dxa"/>
            <w:vAlign w:val="center"/>
          </w:tcPr>
          <w:p w14:paraId="16FD5C45">
            <w:pPr>
              <w:spacing w:line="560" w:lineRule="exact"/>
              <w:ind w:left="240" w:leftChars="100"/>
              <w:rPr>
                <w:rFonts w:hint="eastAsia" w:ascii="新宋体" w:hAnsi="新宋体" w:eastAsia="新宋体" w:cs="新宋体"/>
                <w:color w:val="auto"/>
                <w:szCs w:val="24"/>
                <w:highlight w:val="none"/>
              </w:rPr>
            </w:pPr>
          </w:p>
        </w:tc>
        <w:tc>
          <w:tcPr>
            <w:tcW w:w="1843" w:type="dxa"/>
            <w:vAlign w:val="center"/>
          </w:tcPr>
          <w:p w14:paraId="3CC4FD30">
            <w:pPr>
              <w:spacing w:line="560" w:lineRule="exact"/>
              <w:ind w:left="240" w:leftChars="100"/>
              <w:rPr>
                <w:rFonts w:hint="eastAsia" w:ascii="新宋体" w:hAnsi="新宋体" w:eastAsia="新宋体" w:cs="新宋体"/>
                <w:color w:val="auto"/>
                <w:szCs w:val="24"/>
                <w:highlight w:val="none"/>
              </w:rPr>
            </w:pPr>
          </w:p>
        </w:tc>
        <w:tc>
          <w:tcPr>
            <w:tcW w:w="992" w:type="dxa"/>
            <w:vAlign w:val="center"/>
          </w:tcPr>
          <w:p w14:paraId="7C7A99DE">
            <w:pPr>
              <w:spacing w:line="560" w:lineRule="exact"/>
              <w:ind w:left="240" w:leftChars="100"/>
              <w:rPr>
                <w:rFonts w:hint="eastAsia" w:ascii="新宋体" w:hAnsi="新宋体" w:eastAsia="新宋体" w:cs="新宋体"/>
                <w:color w:val="auto"/>
                <w:szCs w:val="24"/>
                <w:highlight w:val="none"/>
              </w:rPr>
            </w:pPr>
          </w:p>
        </w:tc>
        <w:tc>
          <w:tcPr>
            <w:tcW w:w="1134" w:type="dxa"/>
            <w:vAlign w:val="center"/>
          </w:tcPr>
          <w:p w14:paraId="3C9A62D1">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60C93E0B">
            <w:pPr>
              <w:spacing w:line="560" w:lineRule="exact"/>
              <w:ind w:left="240" w:leftChars="100"/>
              <w:jc w:val="center"/>
              <w:rPr>
                <w:rFonts w:hint="eastAsia" w:ascii="新宋体" w:hAnsi="新宋体" w:eastAsia="新宋体" w:cs="新宋体"/>
                <w:color w:val="auto"/>
                <w:szCs w:val="24"/>
                <w:highlight w:val="none"/>
              </w:rPr>
            </w:pPr>
          </w:p>
        </w:tc>
        <w:tc>
          <w:tcPr>
            <w:tcW w:w="1701" w:type="dxa"/>
            <w:vAlign w:val="center"/>
          </w:tcPr>
          <w:p w14:paraId="7A2159C6">
            <w:pPr>
              <w:spacing w:line="560" w:lineRule="exact"/>
              <w:ind w:left="240" w:leftChars="100"/>
              <w:rPr>
                <w:rFonts w:hint="eastAsia" w:ascii="新宋体" w:hAnsi="新宋体" w:eastAsia="新宋体" w:cs="新宋体"/>
                <w:color w:val="auto"/>
                <w:szCs w:val="24"/>
                <w:highlight w:val="none"/>
              </w:rPr>
            </w:pPr>
          </w:p>
        </w:tc>
        <w:tc>
          <w:tcPr>
            <w:tcW w:w="1428" w:type="dxa"/>
            <w:vAlign w:val="center"/>
          </w:tcPr>
          <w:p w14:paraId="30BFD064">
            <w:pPr>
              <w:spacing w:line="560" w:lineRule="exact"/>
              <w:ind w:left="240" w:leftChars="100"/>
              <w:rPr>
                <w:rFonts w:hint="eastAsia" w:ascii="新宋体" w:hAnsi="新宋体" w:eastAsia="新宋体" w:cs="新宋体"/>
                <w:color w:val="auto"/>
                <w:szCs w:val="24"/>
                <w:highlight w:val="none"/>
              </w:rPr>
            </w:pPr>
          </w:p>
        </w:tc>
      </w:tr>
      <w:tr w14:paraId="25626C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tcBorders>
              <w:bottom w:val="single" w:color="auto" w:sz="4" w:space="0"/>
            </w:tcBorders>
            <w:vAlign w:val="center"/>
          </w:tcPr>
          <w:p w14:paraId="2B0F35AE">
            <w:pPr>
              <w:spacing w:line="560" w:lineRule="exact"/>
              <w:ind w:left="240" w:leftChars="100"/>
              <w:jc w:val="center"/>
              <w:rPr>
                <w:rFonts w:hint="eastAsia" w:ascii="新宋体" w:hAnsi="新宋体" w:eastAsia="新宋体" w:cs="新宋体"/>
                <w:color w:val="auto"/>
                <w:szCs w:val="24"/>
                <w:highlight w:val="none"/>
              </w:rPr>
            </w:pPr>
          </w:p>
        </w:tc>
        <w:tc>
          <w:tcPr>
            <w:tcW w:w="1843" w:type="dxa"/>
            <w:tcBorders>
              <w:bottom w:val="single" w:color="auto" w:sz="4" w:space="0"/>
            </w:tcBorders>
            <w:vAlign w:val="center"/>
          </w:tcPr>
          <w:p w14:paraId="5D9C2D9A">
            <w:pPr>
              <w:spacing w:line="560" w:lineRule="exact"/>
              <w:ind w:left="240" w:leftChars="100"/>
              <w:rPr>
                <w:rFonts w:hint="eastAsia" w:ascii="新宋体" w:hAnsi="新宋体" w:eastAsia="新宋体" w:cs="新宋体"/>
                <w:color w:val="auto"/>
                <w:szCs w:val="24"/>
                <w:highlight w:val="none"/>
              </w:rPr>
            </w:pPr>
          </w:p>
        </w:tc>
        <w:tc>
          <w:tcPr>
            <w:tcW w:w="1701" w:type="dxa"/>
            <w:tcBorders>
              <w:bottom w:val="single" w:color="auto" w:sz="4" w:space="0"/>
            </w:tcBorders>
            <w:vAlign w:val="center"/>
          </w:tcPr>
          <w:p w14:paraId="6F8FED80">
            <w:pPr>
              <w:spacing w:line="560" w:lineRule="exact"/>
              <w:ind w:left="240" w:leftChars="100"/>
              <w:rPr>
                <w:rFonts w:hint="eastAsia" w:ascii="新宋体" w:hAnsi="新宋体" w:eastAsia="新宋体" w:cs="新宋体"/>
                <w:color w:val="auto"/>
                <w:szCs w:val="24"/>
                <w:highlight w:val="none"/>
              </w:rPr>
            </w:pPr>
          </w:p>
        </w:tc>
        <w:tc>
          <w:tcPr>
            <w:tcW w:w="1417" w:type="dxa"/>
            <w:tcBorders>
              <w:bottom w:val="single" w:color="auto" w:sz="4" w:space="0"/>
            </w:tcBorders>
            <w:vAlign w:val="center"/>
          </w:tcPr>
          <w:p w14:paraId="15B8201E">
            <w:pPr>
              <w:spacing w:line="560" w:lineRule="exact"/>
              <w:ind w:left="240" w:leftChars="100"/>
              <w:rPr>
                <w:rFonts w:hint="eastAsia" w:ascii="新宋体" w:hAnsi="新宋体" w:eastAsia="新宋体" w:cs="新宋体"/>
                <w:color w:val="auto"/>
                <w:szCs w:val="24"/>
                <w:highlight w:val="none"/>
              </w:rPr>
            </w:pPr>
          </w:p>
        </w:tc>
        <w:tc>
          <w:tcPr>
            <w:tcW w:w="1843" w:type="dxa"/>
            <w:tcBorders>
              <w:bottom w:val="single" w:color="auto" w:sz="4" w:space="0"/>
            </w:tcBorders>
            <w:vAlign w:val="center"/>
          </w:tcPr>
          <w:p w14:paraId="59105416">
            <w:pPr>
              <w:spacing w:line="560" w:lineRule="exact"/>
              <w:ind w:left="240" w:leftChars="100"/>
              <w:rPr>
                <w:rFonts w:hint="eastAsia" w:ascii="新宋体" w:hAnsi="新宋体" w:eastAsia="新宋体" w:cs="新宋体"/>
                <w:color w:val="auto"/>
                <w:szCs w:val="24"/>
                <w:highlight w:val="none"/>
              </w:rPr>
            </w:pPr>
          </w:p>
        </w:tc>
        <w:tc>
          <w:tcPr>
            <w:tcW w:w="992" w:type="dxa"/>
            <w:tcBorders>
              <w:bottom w:val="single" w:color="auto" w:sz="4" w:space="0"/>
            </w:tcBorders>
            <w:vAlign w:val="center"/>
          </w:tcPr>
          <w:p w14:paraId="24D7F86D">
            <w:pPr>
              <w:spacing w:line="560" w:lineRule="exact"/>
              <w:ind w:left="240" w:leftChars="100"/>
              <w:rPr>
                <w:rFonts w:hint="eastAsia" w:ascii="新宋体" w:hAnsi="新宋体" w:eastAsia="新宋体" w:cs="新宋体"/>
                <w:color w:val="auto"/>
                <w:szCs w:val="24"/>
                <w:highlight w:val="none"/>
              </w:rPr>
            </w:pPr>
          </w:p>
        </w:tc>
        <w:tc>
          <w:tcPr>
            <w:tcW w:w="1134" w:type="dxa"/>
            <w:tcBorders>
              <w:bottom w:val="single" w:color="auto" w:sz="4" w:space="0"/>
            </w:tcBorders>
            <w:vAlign w:val="center"/>
          </w:tcPr>
          <w:p w14:paraId="24253160">
            <w:pPr>
              <w:spacing w:line="560" w:lineRule="exact"/>
              <w:ind w:left="240" w:leftChars="100"/>
              <w:rPr>
                <w:rFonts w:hint="eastAsia" w:ascii="新宋体" w:hAnsi="新宋体" w:eastAsia="新宋体" w:cs="新宋体"/>
                <w:color w:val="auto"/>
                <w:szCs w:val="24"/>
                <w:highlight w:val="none"/>
              </w:rPr>
            </w:pPr>
          </w:p>
        </w:tc>
        <w:tc>
          <w:tcPr>
            <w:tcW w:w="1701" w:type="dxa"/>
            <w:tcBorders>
              <w:bottom w:val="single" w:color="auto" w:sz="4" w:space="0"/>
            </w:tcBorders>
            <w:vAlign w:val="center"/>
          </w:tcPr>
          <w:p w14:paraId="78FB038F">
            <w:pPr>
              <w:spacing w:line="560" w:lineRule="exact"/>
              <w:ind w:left="240" w:leftChars="100"/>
              <w:jc w:val="center"/>
              <w:rPr>
                <w:rFonts w:hint="eastAsia" w:ascii="新宋体" w:hAnsi="新宋体" w:eastAsia="新宋体" w:cs="新宋体"/>
                <w:color w:val="auto"/>
                <w:szCs w:val="24"/>
                <w:highlight w:val="none"/>
              </w:rPr>
            </w:pPr>
          </w:p>
        </w:tc>
        <w:tc>
          <w:tcPr>
            <w:tcW w:w="1701" w:type="dxa"/>
            <w:tcBorders>
              <w:bottom w:val="single" w:color="auto" w:sz="4" w:space="0"/>
            </w:tcBorders>
            <w:vAlign w:val="center"/>
          </w:tcPr>
          <w:p w14:paraId="550FFBE1">
            <w:pPr>
              <w:spacing w:line="560" w:lineRule="exact"/>
              <w:ind w:left="240" w:leftChars="100"/>
              <w:rPr>
                <w:rFonts w:hint="eastAsia" w:ascii="新宋体" w:hAnsi="新宋体" w:eastAsia="新宋体" w:cs="新宋体"/>
                <w:color w:val="auto"/>
                <w:szCs w:val="24"/>
                <w:highlight w:val="none"/>
              </w:rPr>
            </w:pPr>
          </w:p>
        </w:tc>
        <w:tc>
          <w:tcPr>
            <w:tcW w:w="1428" w:type="dxa"/>
            <w:tcBorders>
              <w:bottom w:val="single" w:color="auto" w:sz="4" w:space="0"/>
            </w:tcBorders>
            <w:vAlign w:val="center"/>
          </w:tcPr>
          <w:p w14:paraId="1867BB99">
            <w:pPr>
              <w:spacing w:line="560" w:lineRule="exact"/>
              <w:ind w:left="240" w:leftChars="100"/>
              <w:rPr>
                <w:rFonts w:hint="eastAsia" w:ascii="新宋体" w:hAnsi="新宋体" w:eastAsia="新宋体" w:cs="新宋体"/>
                <w:color w:val="auto"/>
                <w:szCs w:val="24"/>
                <w:highlight w:val="none"/>
              </w:rPr>
            </w:pPr>
          </w:p>
        </w:tc>
      </w:tr>
      <w:tr w14:paraId="2D0429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613E44E0">
            <w:pPr>
              <w:spacing w:line="560" w:lineRule="exact"/>
              <w:ind w:left="240" w:leftChars="100"/>
              <w:jc w:val="center"/>
              <w:rPr>
                <w:rFonts w:hint="eastAsia" w:ascii="新宋体" w:hAnsi="新宋体" w:eastAsia="新宋体" w:cs="新宋体"/>
                <w:color w:val="auto"/>
                <w:szCs w:val="24"/>
                <w:highlight w:val="none"/>
              </w:rPr>
            </w:pPr>
          </w:p>
        </w:tc>
        <w:tc>
          <w:tcPr>
            <w:tcW w:w="1843" w:type="dxa"/>
            <w:vAlign w:val="center"/>
          </w:tcPr>
          <w:p w14:paraId="3194FE53">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54DB84BD">
            <w:pPr>
              <w:spacing w:line="560" w:lineRule="exact"/>
              <w:ind w:left="240" w:leftChars="100"/>
              <w:rPr>
                <w:rFonts w:hint="eastAsia" w:ascii="新宋体" w:hAnsi="新宋体" w:eastAsia="新宋体" w:cs="新宋体"/>
                <w:color w:val="auto"/>
                <w:szCs w:val="24"/>
                <w:highlight w:val="none"/>
              </w:rPr>
            </w:pPr>
          </w:p>
        </w:tc>
        <w:tc>
          <w:tcPr>
            <w:tcW w:w="1417" w:type="dxa"/>
            <w:vAlign w:val="center"/>
          </w:tcPr>
          <w:p w14:paraId="70EC2330">
            <w:pPr>
              <w:spacing w:line="560" w:lineRule="exact"/>
              <w:ind w:left="240" w:leftChars="100"/>
              <w:rPr>
                <w:rFonts w:hint="eastAsia" w:ascii="新宋体" w:hAnsi="新宋体" w:eastAsia="新宋体" w:cs="新宋体"/>
                <w:color w:val="auto"/>
                <w:szCs w:val="24"/>
                <w:highlight w:val="none"/>
              </w:rPr>
            </w:pPr>
          </w:p>
        </w:tc>
        <w:tc>
          <w:tcPr>
            <w:tcW w:w="1843" w:type="dxa"/>
            <w:vAlign w:val="center"/>
          </w:tcPr>
          <w:p w14:paraId="3D6EE8A4">
            <w:pPr>
              <w:spacing w:line="560" w:lineRule="exact"/>
              <w:ind w:left="240" w:leftChars="100"/>
              <w:rPr>
                <w:rFonts w:hint="eastAsia" w:ascii="新宋体" w:hAnsi="新宋体" w:eastAsia="新宋体" w:cs="新宋体"/>
                <w:color w:val="auto"/>
                <w:szCs w:val="24"/>
                <w:highlight w:val="none"/>
              </w:rPr>
            </w:pPr>
          </w:p>
        </w:tc>
        <w:tc>
          <w:tcPr>
            <w:tcW w:w="992" w:type="dxa"/>
            <w:vAlign w:val="center"/>
          </w:tcPr>
          <w:p w14:paraId="3B279FB0">
            <w:pPr>
              <w:spacing w:line="560" w:lineRule="exact"/>
              <w:ind w:left="240" w:leftChars="100"/>
              <w:rPr>
                <w:rFonts w:hint="eastAsia" w:ascii="新宋体" w:hAnsi="新宋体" w:eastAsia="新宋体" w:cs="新宋体"/>
                <w:color w:val="auto"/>
                <w:szCs w:val="24"/>
                <w:highlight w:val="none"/>
              </w:rPr>
            </w:pPr>
          </w:p>
        </w:tc>
        <w:tc>
          <w:tcPr>
            <w:tcW w:w="1134" w:type="dxa"/>
            <w:vAlign w:val="center"/>
          </w:tcPr>
          <w:p w14:paraId="78CC3722">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302726DC">
            <w:pPr>
              <w:spacing w:line="560" w:lineRule="exact"/>
              <w:ind w:left="240" w:leftChars="100"/>
              <w:jc w:val="center"/>
              <w:rPr>
                <w:rFonts w:hint="eastAsia" w:ascii="新宋体" w:hAnsi="新宋体" w:eastAsia="新宋体" w:cs="新宋体"/>
                <w:color w:val="auto"/>
                <w:szCs w:val="24"/>
                <w:highlight w:val="none"/>
              </w:rPr>
            </w:pPr>
          </w:p>
        </w:tc>
        <w:tc>
          <w:tcPr>
            <w:tcW w:w="1701" w:type="dxa"/>
            <w:vAlign w:val="center"/>
          </w:tcPr>
          <w:p w14:paraId="49CC81BE">
            <w:pPr>
              <w:spacing w:line="560" w:lineRule="exact"/>
              <w:ind w:left="240" w:leftChars="100"/>
              <w:rPr>
                <w:rFonts w:hint="eastAsia" w:ascii="新宋体" w:hAnsi="新宋体" w:eastAsia="新宋体" w:cs="新宋体"/>
                <w:color w:val="auto"/>
                <w:szCs w:val="24"/>
                <w:highlight w:val="none"/>
              </w:rPr>
            </w:pPr>
          </w:p>
        </w:tc>
        <w:tc>
          <w:tcPr>
            <w:tcW w:w="1428" w:type="dxa"/>
            <w:vAlign w:val="center"/>
          </w:tcPr>
          <w:p w14:paraId="3A0C1064">
            <w:pPr>
              <w:spacing w:line="560" w:lineRule="exact"/>
              <w:ind w:left="240" w:leftChars="100"/>
              <w:rPr>
                <w:rFonts w:hint="eastAsia" w:ascii="新宋体" w:hAnsi="新宋体" w:eastAsia="新宋体" w:cs="新宋体"/>
                <w:color w:val="auto"/>
                <w:szCs w:val="24"/>
                <w:highlight w:val="none"/>
              </w:rPr>
            </w:pPr>
          </w:p>
        </w:tc>
      </w:tr>
      <w:tr w14:paraId="32CCE0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70AE21EB">
            <w:pPr>
              <w:spacing w:line="560" w:lineRule="exact"/>
              <w:ind w:left="240" w:leftChars="100"/>
              <w:jc w:val="center"/>
              <w:rPr>
                <w:rFonts w:hint="eastAsia" w:ascii="新宋体" w:hAnsi="新宋体" w:eastAsia="新宋体" w:cs="新宋体"/>
                <w:color w:val="auto"/>
                <w:szCs w:val="24"/>
                <w:highlight w:val="none"/>
              </w:rPr>
            </w:pPr>
          </w:p>
        </w:tc>
        <w:tc>
          <w:tcPr>
            <w:tcW w:w="1843" w:type="dxa"/>
            <w:vAlign w:val="center"/>
          </w:tcPr>
          <w:p w14:paraId="398F2D1A">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1A789FFE">
            <w:pPr>
              <w:spacing w:line="560" w:lineRule="exact"/>
              <w:ind w:left="240" w:leftChars="100"/>
              <w:rPr>
                <w:rFonts w:hint="eastAsia" w:ascii="新宋体" w:hAnsi="新宋体" w:eastAsia="新宋体" w:cs="新宋体"/>
                <w:color w:val="auto"/>
                <w:szCs w:val="24"/>
                <w:highlight w:val="none"/>
              </w:rPr>
            </w:pPr>
          </w:p>
        </w:tc>
        <w:tc>
          <w:tcPr>
            <w:tcW w:w="1417" w:type="dxa"/>
            <w:vAlign w:val="center"/>
          </w:tcPr>
          <w:p w14:paraId="12101AA2">
            <w:pPr>
              <w:spacing w:line="560" w:lineRule="exact"/>
              <w:ind w:left="240" w:leftChars="100"/>
              <w:rPr>
                <w:rFonts w:hint="eastAsia" w:ascii="新宋体" w:hAnsi="新宋体" w:eastAsia="新宋体" w:cs="新宋体"/>
                <w:color w:val="auto"/>
                <w:szCs w:val="24"/>
                <w:highlight w:val="none"/>
              </w:rPr>
            </w:pPr>
          </w:p>
        </w:tc>
        <w:tc>
          <w:tcPr>
            <w:tcW w:w="1843" w:type="dxa"/>
            <w:vAlign w:val="center"/>
          </w:tcPr>
          <w:p w14:paraId="1A5B2A32">
            <w:pPr>
              <w:spacing w:line="560" w:lineRule="exact"/>
              <w:ind w:left="240" w:leftChars="100"/>
              <w:rPr>
                <w:rFonts w:hint="eastAsia" w:ascii="新宋体" w:hAnsi="新宋体" w:eastAsia="新宋体" w:cs="新宋体"/>
                <w:color w:val="auto"/>
                <w:szCs w:val="24"/>
                <w:highlight w:val="none"/>
              </w:rPr>
            </w:pPr>
          </w:p>
        </w:tc>
        <w:tc>
          <w:tcPr>
            <w:tcW w:w="992" w:type="dxa"/>
            <w:vAlign w:val="center"/>
          </w:tcPr>
          <w:p w14:paraId="62DC93F4">
            <w:pPr>
              <w:spacing w:line="560" w:lineRule="exact"/>
              <w:ind w:left="240" w:leftChars="100"/>
              <w:rPr>
                <w:rFonts w:hint="eastAsia" w:ascii="新宋体" w:hAnsi="新宋体" w:eastAsia="新宋体" w:cs="新宋体"/>
                <w:color w:val="auto"/>
                <w:szCs w:val="24"/>
                <w:highlight w:val="none"/>
              </w:rPr>
            </w:pPr>
          </w:p>
        </w:tc>
        <w:tc>
          <w:tcPr>
            <w:tcW w:w="1134" w:type="dxa"/>
            <w:vAlign w:val="center"/>
          </w:tcPr>
          <w:p w14:paraId="4E460953">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0726FED0">
            <w:pPr>
              <w:spacing w:line="560" w:lineRule="exact"/>
              <w:ind w:left="240" w:leftChars="100"/>
              <w:jc w:val="center"/>
              <w:rPr>
                <w:rFonts w:hint="eastAsia" w:ascii="新宋体" w:hAnsi="新宋体" w:eastAsia="新宋体" w:cs="新宋体"/>
                <w:color w:val="auto"/>
                <w:szCs w:val="24"/>
                <w:highlight w:val="none"/>
              </w:rPr>
            </w:pPr>
          </w:p>
        </w:tc>
        <w:tc>
          <w:tcPr>
            <w:tcW w:w="1701" w:type="dxa"/>
            <w:vAlign w:val="center"/>
          </w:tcPr>
          <w:p w14:paraId="34BB10F3">
            <w:pPr>
              <w:spacing w:line="560" w:lineRule="exact"/>
              <w:ind w:left="240" w:leftChars="100"/>
              <w:rPr>
                <w:rFonts w:hint="eastAsia" w:ascii="新宋体" w:hAnsi="新宋体" w:eastAsia="新宋体" w:cs="新宋体"/>
                <w:color w:val="auto"/>
                <w:szCs w:val="24"/>
                <w:highlight w:val="none"/>
              </w:rPr>
            </w:pPr>
          </w:p>
        </w:tc>
        <w:tc>
          <w:tcPr>
            <w:tcW w:w="1428" w:type="dxa"/>
            <w:vAlign w:val="center"/>
          </w:tcPr>
          <w:p w14:paraId="6A786598">
            <w:pPr>
              <w:spacing w:line="560" w:lineRule="exact"/>
              <w:ind w:left="240" w:leftChars="100"/>
              <w:rPr>
                <w:rFonts w:hint="eastAsia" w:ascii="新宋体" w:hAnsi="新宋体" w:eastAsia="新宋体" w:cs="新宋体"/>
                <w:color w:val="auto"/>
                <w:szCs w:val="24"/>
                <w:highlight w:val="none"/>
              </w:rPr>
            </w:pPr>
          </w:p>
        </w:tc>
      </w:tr>
      <w:tr w14:paraId="593976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766F761F">
            <w:pPr>
              <w:spacing w:line="560" w:lineRule="exact"/>
              <w:ind w:left="240" w:leftChars="100"/>
              <w:jc w:val="center"/>
              <w:rPr>
                <w:rFonts w:hint="eastAsia" w:ascii="新宋体" w:hAnsi="新宋体" w:eastAsia="新宋体" w:cs="新宋体"/>
                <w:color w:val="auto"/>
                <w:szCs w:val="24"/>
                <w:highlight w:val="none"/>
              </w:rPr>
            </w:pPr>
          </w:p>
        </w:tc>
        <w:tc>
          <w:tcPr>
            <w:tcW w:w="1843" w:type="dxa"/>
            <w:vAlign w:val="center"/>
          </w:tcPr>
          <w:p w14:paraId="287552CB">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359D65C9">
            <w:pPr>
              <w:spacing w:line="560" w:lineRule="exact"/>
              <w:ind w:left="240" w:leftChars="100"/>
              <w:rPr>
                <w:rFonts w:hint="eastAsia" w:ascii="新宋体" w:hAnsi="新宋体" w:eastAsia="新宋体" w:cs="新宋体"/>
                <w:color w:val="auto"/>
                <w:szCs w:val="24"/>
                <w:highlight w:val="none"/>
              </w:rPr>
            </w:pPr>
          </w:p>
        </w:tc>
        <w:tc>
          <w:tcPr>
            <w:tcW w:w="1417" w:type="dxa"/>
            <w:vAlign w:val="center"/>
          </w:tcPr>
          <w:p w14:paraId="42E443A3">
            <w:pPr>
              <w:spacing w:line="560" w:lineRule="exact"/>
              <w:ind w:left="240" w:leftChars="100"/>
              <w:rPr>
                <w:rFonts w:hint="eastAsia" w:ascii="新宋体" w:hAnsi="新宋体" w:eastAsia="新宋体" w:cs="新宋体"/>
                <w:color w:val="auto"/>
                <w:szCs w:val="24"/>
                <w:highlight w:val="none"/>
              </w:rPr>
            </w:pPr>
          </w:p>
        </w:tc>
        <w:tc>
          <w:tcPr>
            <w:tcW w:w="1843" w:type="dxa"/>
            <w:vAlign w:val="center"/>
          </w:tcPr>
          <w:p w14:paraId="731F2680">
            <w:pPr>
              <w:spacing w:line="560" w:lineRule="exact"/>
              <w:ind w:left="240" w:leftChars="100"/>
              <w:rPr>
                <w:rFonts w:hint="eastAsia" w:ascii="新宋体" w:hAnsi="新宋体" w:eastAsia="新宋体" w:cs="新宋体"/>
                <w:color w:val="auto"/>
                <w:szCs w:val="24"/>
                <w:highlight w:val="none"/>
              </w:rPr>
            </w:pPr>
          </w:p>
        </w:tc>
        <w:tc>
          <w:tcPr>
            <w:tcW w:w="992" w:type="dxa"/>
            <w:vAlign w:val="center"/>
          </w:tcPr>
          <w:p w14:paraId="300F04C9">
            <w:pPr>
              <w:spacing w:line="560" w:lineRule="exact"/>
              <w:ind w:left="240" w:leftChars="100"/>
              <w:rPr>
                <w:rFonts w:hint="eastAsia" w:ascii="新宋体" w:hAnsi="新宋体" w:eastAsia="新宋体" w:cs="新宋体"/>
                <w:color w:val="auto"/>
                <w:szCs w:val="24"/>
                <w:highlight w:val="none"/>
              </w:rPr>
            </w:pPr>
          </w:p>
        </w:tc>
        <w:tc>
          <w:tcPr>
            <w:tcW w:w="1134" w:type="dxa"/>
            <w:vAlign w:val="center"/>
          </w:tcPr>
          <w:p w14:paraId="600ECE45">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494BD649">
            <w:pPr>
              <w:spacing w:line="560" w:lineRule="exact"/>
              <w:ind w:left="240" w:leftChars="100"/>
              <w:jc w:val="center"/>
              <w:rPr>
                <w:rFonts w:hint="eastAsia" w:ascii="新宋体" w:hAnsi="新宋体" w:eastAsia="新宋体" w:cs="新宋体"/>
                <w:color w:val="auto"/>
                <w:szCs w:val="24"/>
                <w:highlight w:val="none"/>
              </w:rPr>
            </w:pPr>
          </w:p>
        </w:tc>
        <w:tc>
          <w:tcPr>
            <w:tcW w:w="1701" w:type="dxa"/>
            <w:vAlign w:val="center"/>
          </w:tcPr>
          <w:p w14:paraId="6DBE0E1C">
            <w:pPr>
              <w:spacing w:line="560" w:lineRule="exact"/>
              <w:ind w:left="240" w:leftChars="100"/>
              <w:rPr>
                <w:rFonts w:hint="eastAsia" w:ascii="新宋体" w:hAnsi="新宋体" w:eastAsia="新宋体" w:cs="新宋体"/>
                <w:color w:val="auto"/>
                <w:szCs w:val="24"/>
                <w:highlight w:val="none"/>
              </w:rPr>
            </w:pPr>
          </w:p>
        </w:tc>
        <w:tc>
          <w:tcPr>
            <w:tcW w:w="1428" w:type="dxa"/>
            <w:vAlign w:val="center"/>
          </w:tcPr>
          <w:p w14:paraId="58C4A8AE">
            <w:pPr>
              <w:spacing w:line="560" w:lineRule="exact"/>
              <w:ind w:left="240" w:leftChars="100"/>
              <w:rPr>
                <w:rFonts w:hint="eastAsia" w:ascii="新宋体" w:hAnsi="新宋体" w:eastAsia="新宋体" w:cs="新宋体"/>
                <w:color w:val="auto"/>
                <w:szCs w:val="24"/>
                <w:highlight w:val="none"/>
              </w:rPr>
            </w:pPr>
          </w:p>
        </w:tc>
      </w:tr>
      <w:tr w14:paraId="5556B7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3DE6F8A6">
            <w:pPr>
              <w:spacing w:line="560" w:lineRule="exact"/>
              <w:ind w:left="240" w:leftChars="100"/>
              <w:jc w:val="center"/>
              <w:rPr>
                <w:rFonts w:hint="eastAsia" w:ascii="新宋体" w:hAnsi="新宋体" w:eastAsia="新宋体" w:cs="新宋体"/>
                <w:color w:val="auto"/>
                <w:szCs w:val="24"/>
                <w:highlight w:val="none"/>
              </w:rPr>
            </w:pPr>
          </w:p>
        </w:tc>
        <w:tc>
          <w:tcPr>
            <w:tcW w:w="1843" w:type="dxa"/>
            <w:vAlign w:val="center"/>
          </w:tcPr>
          <w:p w14:paraId="466545A9">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736CFC4C">
            <w:pPr>
              <w:spacing w:line="560" w:lineRule="exact"/>
              <w:ind w:left="240" w:leftChars="100"/>
              <w:rPr>
                <w:rFonts w:hint="eastAsia" w:ascii="新宋体" w:hAnsi="新宋体" w:eastAsia="新宋体" w:cs="新宋体"/>
                <w:color w:val="auto"/>
                <w:szCs w:val="24"/>
                <w:highlight w:val="none"/>
              </w:rPr>
            </w:pPr>
          </w:p>
        </w:tc>
        <w:tc>
          <w:tcPr>
            <w:tcW w:w="1417" w:type="dxa"/>
            <w:vAlign w:val="center"/>
          </w:tcPr>
          <w:p w14:paraId="7CA94C9B">
            <w:pPr>
              <w:spacing w:line="560" w:lineRule="exact"/>
              <w:ind w:left="240" w:leftChars="100"/>
              <w:rPr>
                <w:rFonts w:hint="eastAsia" w:ascii="新宋体" w:hAnsi="新宋体" w:eastAsia="新宋体" w:cs="新宋体"/>
                <w:color w:val="auto"/>
                <w:szCs w:val="24"/>
                <w:highlight w:val="none"/>
              </w:rPr>
            </w:pPr>
          </w:p>
        </w:tc>
        <w:tc>
          <w:tcPr>
            <w:tcW w:w="1843" w:type="dxa"/>
            <w:vAlign w:val="center"/>
          </w:tcPr>
          <w:p w14:paraId="35D74A0A">
            <w:pPr>
              <w:spacing w:line="560" w:lineRule="exact"/>
              <w:ind w:left="240" w:leftChars="100"/>
              <w:rPr>
                <w:rFonts w:hint="eastAsia" w:ascii="新宋体" w:hAnsi="新宋体" w:eastAsia="新宋体" w:cs="新宋体"/>
                <w:color w:val="auto"/>
                <w:szCs w:val="24"/>
                <w:highlight w:val="none"/>
              </w:rPr>
            </w:pPr>
          </w:p>
        </w:tc>
        <w:tc>
          <w:tcPr>
            <w:tcW w:w="992" w:type="dxa"/>
            <w:vAlign w:val="center"/>
          </w:tcPr>
          <w:p w14:paraId="15F574C6">
            <w:pPr>
              <w:spacing w:line="560" w:lineRule="exact"/>
              <w:ind w:left="240" w:leftChars="100"/>
              <w:rPr>
                <w:rFonts w:hint="eastAsia" w:ascii="新宋体" w:hAnsi="新宋体" w:eastAsia="新宋体" w:cs="新宋体"/>
                <w:color w:val="auto"/>
                <w:szCs w:val="24"/>
                <w:highlight w:val="none"/>
              </w:rPr>
            </w:pPr>
          </w:p>
        </w:tc>
        <w:tc>
          <w:tcPr>
            <w:tcW w:w="1134" w:type="dxa"/>
            <w:vAlign w:val="center"/>
          </w:tcPr>
          <w:p w14:paraId="55E1FE51">
            <w:pPr>
              <w:spacing w:line="560" w:lineRule="exact"/>
              <w:ind w:left="240" w:leftChars="100"/>
              <w:rPr>
                <w:rFonts w:hint="eastAsia" w:ascii="新宋体" w:hAnsi="新宋体" w:eastAsia="新宋体" w:cs="新宋体"/>
                <w:color w:val="auto"/>
                <w:szCs w:val="24"/>
                <w:highlight w:val="none"/>
              </w:rPr>
            </w:pPr>
          </w:p>
        </w:tc>
        <w:tc>
          <w:tcPr>
            <w:tcW w:w="1701" w:type="dxa"/>
            <w:vAlign w:val="center"/>
          </w:tcPr>
          <w:p w14:paraId="033E7A23">
            <w:pPr>
              <w:spacing w:line="560" w:lineRule="exact"/>
              <w:ind w:left="240" w:leftChars="100"/>
              <w:jc w:val="center"/>
              <w:rPr>
                <w:rFonts w:hint="eastAsia" w:ascii="新宋体" w:hAnsi="新宋体" w:eastAsia="新宋体" w:cs="新宋体"/>
                <w:color w:val="auto"/>
                <w:szCs w:val="24"/>
                <w:highlight w:val="none"/>
              </w:rPr>
            </w:pPr>
          </w:p>
        </w:tc>
        <w:tc>
          <w:tcPr>
            <w:tcW w:w="1701" w:type="dxa"/>
            <w:vAlign w:val="center"/>
          </w:tcPr>
          <w:p w14:paraId="5BA9DD1A">
            <w:pPr>
              <w:spacing w:line="560" w:lineRule="exact"/>
              <w:ind w:left="240" w:leftChars="100"/>
              <w:rPr>
                <w:rFonts w:hint="eastAsia" w:ascii="新宋体" w:hAnsi="新宋体" w:eastAsia="新宋体" w:cs="新宋体"/>
                <w:color w:val="auto"/>
                <w:szCs w:val="24"/>
                <w:highlight w:val="none"/>
              </w:rPr>
            </w:pPr>
          </w:p>
        </w:tc>
        <w:tc>
          <w:tcPr>
            <w:tcW w:w="1428" w:type="dxa"/>
            <w:vAlign w:val="center"/>
          </w:tcPr>
          <w:p w14:paraId="07176ED7">
            <w:pPr>
              <w:spacing w:line="560" w:lineRule="exact"/>
              <w:ind w:left="240" w:leftChars="100"/>
              <w:rPr>
                <w:rFonts w:hint="eastAsia" w:ascii="新宋体" w:hAnsi="新宋体" w:eastAsia="新宋体" w:cs="新宋体"/>
                <w:color w:val="auto"/>
                <w:szCs w:val="24"/>
                <w:highlight w:val="none"/>
              </w:rPr>
            </w:pPr>
          </w:p>
        </w:tc>
      </w:tr>
    </w:tbl>
    <w:p w14:paraId="11A51606">
      <w:pPr>
        <w:spacing w:line="560" w:lineRule="exact"/>
        <w:ind w:left="240" w:leftChars="100"/>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rPr>
        <w:t xml:space="preserve"> </w:t>
      </w:r>
      <w:r>
        <w:rPr>
          <w:rFonts w:hint="eastAsia" w:ascii="新宋体" w:hAnsi="新宋体" w:eastAsia="新宋体" w:cs="新宋体"/>
          <w:color w:val="auto"/>
          <w:szCs w:val="24"/>
          <w:highlight w:val="none"/>
          <w:lang w:val="zh-CN"/>
        </w:rPr>
        <w:t>法定代表人或被授权人（签字或盖章）</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（投标人单位公章）             日 期：</w:t>
      </w:r>
      <w:r>
        <w:rPr>
          <w:rFonts w:hint="eastAsia" w:ascii="新宋体" w:hAnsi="新宋体" w:eastAsia="新宋体" w:cs="新宋体"/>
          <w:color w:val="auto"/>
          <w:szCs w:val="24"/>
          <w:highlight w:val="none"/>
          <w:u w:val="single"/>
        </w:rPr>
        <w:t xml:space="preserve">                    </w:t>
      </w:r>
    </w:p>
    <w:p w14:paraId="4E2F6125">
      <w:pPr>
        <w:pStyle w:val="38"/>
        <w:spacing w:line="560" w:lineRule="exact"/>
        <w:ind w:firstLine="170" w:firstLineChars="71"/>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u w:val="single"/>
        </w:rPr>
        <w:br w:type="page"/>
      </w:r>
      <w:bookmarkStart w:id="183" w:name="_Toc458617475"/>
      <w:bookmarkStart w:id="184" w:name="_Toc16402"/>
      <w:bookmarkStart w:id="185" w:name="_Toc10875"/>
      <w:r>
        <w:rPr>
          <w:rFonts w:hint="eastAsia" w:ascii="新宋体" w:hAnsi="新宋体" w:eastAsia="新宋体" w:cs="新宋体"/>
          <w:b/>
          <w:color w:val="auto"/>
          <w:highlight w:val="none"/>
          <w:lang w:val="en-US" w:eastAsia="zh-CN"/>
        </w:rPr>
        <w:t>6</w:t>
      </w:r>
      <w:r>
        <w:rPr>
          <w:rFonts w:hint="eastAsia" w:ascii="新宋体" w:hAnsi="新宋体" w:eastAsia="新宋体" w:cs="新宋体"/>
          <w:b/>
          <w:color w:val="auto"/>
          <w:highlight w:val="none"/>
        </w:rPr>
        <w:t>.货物说明一览表</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83"/>
      <w:bookmarkEnd w:id="184"/>
      <w:bookmarkEnd w:id="185"/>
      <w:r>
        <w:rPr>
          <w:rFonts w:hint="eastAsia" w:ascii="新宋体" w:hAnsi="新宋体" w:eastAsia="新宋体" w:cs="新宋体"/>
          <w:bCs/>
          <w:color w:val="auto"/>
          <w:sz w:val="24"/>
          <w:szCs w:val="21"/>
          <w:highlight w:val="none"/>
        </w:rPr>
        <w:t>（格式）</w:t>
      </w:r>
    </w:p>
    <w:p w14:paraId="54AB02F5">
      <w:pPr>
        <w:spacing w:line="560" w:lineRule="exact"/>
        <w:ind w:left="240" w:leftChars="100"/>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rPr>
        <w:t>投标人名称：</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 xml:space="preserve">                                    </w:t>
      </w:r>
      <w:r>
        <w:rPr>
          <w:rFonts w:hint="eastAsia" w:ascii="新宋体" w:hAnsi="新宋体" w:eastAsia="新宋体" w:cs="新宋体"/>
          <w:bCs/>
          <w:color w:val="auto"/>
          <w:kern w:val="0"/>
          <w:szCs w:val="24"/>
          <w:highlight w:val="none"/>
        </w:rPr>
        <w:t>项目编号</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 xml:space="preserve">             </w:t>
      </w:r>
    </w:p>
    <w:tbl>
      <w:tblPr>
        <w:tblStyle w:val="23"/>
        <w:tblW w:w="139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60"/>
        <w:gridCol w:w="1620"/>
        <w:gridCol w:w="5040"/>
        <w:gridCol w:w="1800"/>
        <w:gridCol w:w="1080"/>
        <w:gridCol w:w="1234"/>
      </w:tblGrid>
      <w:tr w14:paraId="3935E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9" w:type="dxa"/>
            <w:vAlign w:val="center"/>
          </w:tcPr>
          <w:p w14:paraId="7E7D7D2D">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序号</w:t>
            </w:r>
          </w:p>
        </w:tc>
        <w:tc>
          <w:tcPr>
            <w:tcW w:w="2160" w:type="dxa"/>
            <w:vAlign w:val="center"/>
          </w:tcPr>
          <w:p w14:paraId="6D189520">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名    称</w:t>
            </w:r>
          </w:p>
        </w:tc>
        <w:tc>
          <w:tcPr>
            <w:tcW w:w="1620" w:type="dxa"/>
            <w:vAlign w:val="center"/>
          </w:tcPr>
          <w:p w14:paraId="39FC0F2B">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品牌/型号</w:t>
            </w:r>
          </w:p>
        </w:tc>
        <w:tc>
          <w:tcPr>
            <w:tcW w:w="5040" w:type="dxa"/>
            <w:vAlign w:val="center"/>
          </w:tcPr>
          <w:p w14:paraId="6005A531">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配置、规格及主要技术参数</w:t>
            </w:r>
          </w:p>
        </w:tc>
        <w:tc>
          <w:tcPr>
            <w:tcW w:w="1800" w:type="dxa"/>
            <w:vAlign w:val="center"/>
          </w:tcPr>
          <w:p w14:paraId="1D94908A">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制造厂家</w:t>
            </w:r>
          </w:p>
        </w:tc>
        <w:tc>
          <w:tcPr>
            <w:tcW w:w="1080" w:type="dxa"/>
            <w:tcMar>
              <w:top w:w="28" w:type="dxa"/>
              <w:left w:w="57" w:type="dxa"/>
              <w:bottom w:w="28" w:type="dxa"/>
              <w:right w:w="57" w:type="dxa"/>
            </w:tcMar>
            <w:vAlign w:val="center"/>
          </w:tcPr>
          <w:p w14:paraId="12E60616">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数量</w:t>
            </w:r>
          </w:p>
        </w:tc>
        <w:tc>
          <w:tcPr>
            <w:tcW w:w="1234" w:type="dxa"/>
            <w:tcMar>
              <w:top w:w="28" w:type="dxa"/>
              <w:left w:w="57" w:type="dxa"/>
              <w:bottom w:w="28" w:type="dxa"/>
              <w:right w:w="57" w:type="dxa"/>
            </w:tcMar>
            <w:vAlign w:val="center"/>
          </w:tcPr>
          <w:p w14:paraId="366A08D8">
            <w:pPr>
              <w:spacing w:line="560" w:lineRule="exact"/>
              <w:ind w:left="-24" w:leftChars="-1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交货期</w:t>
            </w:r>
          </w:p>
        </w:tc>
      </w:tr>
      <w:tr w14:paraId="22CAA3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14:paraId="77CA9AF1">
            <w:pPr>
              <w:spacing w:line="560" w:lineRule="exact"/>
              <w:ind w:left="240" w:leftChars="100"/>
              <w:jc w:val="center"/>
              <w:rPr>
                <w:rFonts w:hint="eastAsia" w:ascii="新宋体" w:hAnsi="新宋体" w:eastAsia="新宋体" w:cs="新宋体"/>
                <w:color w:val="auto"/>
                <w:szCs w:val="24"/>
                <w:highlight w:val="none"/>
              </w:rPr>
            </w:pPr>
          </w:p>
        </w:tc>
        <w:tc>
          <w:tcPr>
            <w:tcW w:w="2160" w:type="dxa"/>
          </w:tcPr>
          <w:p w14:paraId="70A0F309">
            <w:pPr>
              <w:spacing w:line="560" w:lineRule="exact"/>
              <w:ind w:left="240" w:leftChars="100"/>
              <w:rPr>
                <w:rFonts w:hint="eastAsia" w:ascii="新宋体" w:hAnsi="新宋体" w:eastAsia="新宋体" w:cs="新宋体"/>
                <w:color w:val="auto"/>
                <w:szCs w:val="24"/>
                <w:highlight w:val="none"/>
              </w:rPr>
            </w:pPr>
          </w:p>
        </w:tc>
        <w:tc>
          <w:tcPr>
            <w:tcW w:w="1620" w:type="dxa"/>
          </w:tcPr>
          <w:p w14:paraId="74782FAC">
            <w:pPr>
              <w:spacing w:line="560" w:lineRule="exact"/>
              <w:ind w:left="240" w:leftChars="100"/>
              <w:rPr>
                <w:rFonts w:hint="eastAsia" w:ascii="新宋体" w:hAnsi="新宋体" w:eastAsia="新宋体" w:cs="新宋体"/>
                <w:color w:val="auto"/>
                <w:szCs w:val="24"/>
                <w:highlight w:val="none"/>
                <w:u w:val="single"/>
              </w:rPr>
            </w:pPr>
          </w:p>
        </w:tc>
        <w:tc>
          <w:tcPr>
            <w:tcW w:w="5040" w:type="dxa"/>
          </w:tcPr>
          <w:p w14:paraId="74C01307">
            <w:pPr>
              <w:spacing w:line="560" w:lineRule="exact"/>
              <w:ind w:left="240" w:leftChars="100"/>
              <w:rPr>
                <w:rFonts w:hint="eastAsia" w:ascii="新宋体" w:hAnsi="新宋体" w:eastAsia="新宋体" w:cs="新宋体"/>
                <w:color w:val="auto"/>
                <w:szCs w:val="24"/>
                <w:highlight w:val="none"/>
                <w:u w:val="single"/>
              </w:rPr>
            </w:pPr>
          </w:p>
        </w:tc>
        <w:tc>
          <w:tcPr>
            <w:tcW w:w="1800" w:type="dxa"/>
          </w:tcPr>
          <w:p w14:paraId="4AF52443">
            <w:pPr>
              <w:spacing w:line="560" w:lineRule="exact"/>
              <w:ind w:left="240" w:leftChars="100"/>
              <w:rPr>
                <w:rFonts w:hint="eastAsia" w:ascii="新宋体" w:hAnsi="新宋体" w:eastAsia="新宋体" w:cs="新宋体"/>
                <w:color w:val="auto"/>
                <w:szCs w:val="24"/>
                <w:highlight w:val="none"/>
                <w:u w:val="single"/>
              </w:rPr>
            </w:pPr>
          </w:p>
        </w:tc>
        <w:tc>
          <w:tcPr>
            <w:tcW w:w="1080" w:type="dxa"/>
            <w:tcMar>
              <w:top w:w="28" w:type="dxa"/>
              <w:left w:w="57" w:type="dxa"/>
              <w:bottom w:w="28" w:type="dxa"/>
              <w:right w:w="57" w:type="dxa"/>
            </w:tcMar>
          </w:tcPr>
          <w:p w14:paraId="103BD255">
            <w:pPr>
              <w:spacing w:line="560" w:lineRule="exact"/>
              <w:ind w:left="240" w:leftChars="100"/>
              <w:jc w:val="center"/>
              <w:rPr>
                <w:rFonts w:hint="eastAsia" w:ascii="新宋体" w:hAnsi="新宋体" w:eastAsia="新宋体" w:cs="新宋体"/>
                <w:color w:val="auto"/>
                <w:szCs w:val="24"/>
                <w:highlight w:val="none"/>
                <w:u w:val="single"/>
              </w:rPr>
            </w:pPr>
          </w:p>
        </w:tc>
        <w:tc>
          <w:tcPr>
            <w:tcW w:w="1234" w:type="dxa"/>
            <w:tcMar>
              <w:top w:w="28" w:type="dxa"/>
              <w:left w:w="57" w:type="dxa"/>
              <w:bottom w:w="28" w:type="dxa"/>
              <w:right w:w="57" w:type="dxa"/>
            </w:tcMar>
          </w:tcPr>
          <w:p w14:paraId="226727BD">
            <w:pPr>
              <w:spacing w:line="560" w:lineRule="exact"/>
              <w:ind w:left="240" w:leftChars="100"/>
              <w:rPr>
                <w:rFonts w:hint="eastAsia" w:ascii="新宋体" w:hAnsi="新宋体" w:eastAsia="新宋体" w:cs="新宋体"/>
                <w:color w:val="auto"/>
                <w:szCs w:val="24"/>
                <w:highlight w:val="none"/>
                <w:u w:val="single"/>
              </w:rPr>
            </w:pPr>
          </w:p>
        </w:tc>
      </w:tr>
      <w:tr w14:paraId="4D0F2D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14:paraId="1C5A67EB">
            <w:pPr>
              <w:spacing w:line="560" w:lineRule="exact"/>
              <w:ind w:left="240" w:leftChars="100"/>
              <w:jc w:val="center"/>
              <w:rPr>
                <w:rFonts w:hint="eastAsia" w:ascii="新宋体" w:hAnsi="新宋体" w:eastAsia="新宋体" w:cs="新宋体"/>
                <w:color w:val="auto"/>
                <w:szCs w:val="24"/>
                <w:highlight w:val="none"/>
              </w:rPr>
            </w:pPr>
          </w:p>
        </w:tc>
        <w:tc>
          <w:tcPr>
            <w:tcW w:w="2160" w:type="dxa"/>
          </w:tcPr>
          <w:p w14:paraId="2FADC5F3">
            <w:pPr>
              <w:spacing w:line="560" w:lineRule="exact"/>
              <w:ind w:left="240" w:leftChars="100"/>
              <w:rPr>
                <w:rFonts w:hint="eastAsia" w:ascii="新宋体" w:hAnsi="新宋体" w:eastAsia="新宋体" w:cs="新宋体"/>
                <w:color w:val="auto"/>
                <w:szCs w:val="24"/>
                <w:highlight w:val="none"/>
              </w:rPr>
            </w:pPr>
          </w:p>
        </w:tc>
        <w:tc>
          <w:tcPr>
            <w:tcW w:w="1620" w:type="dxa"/>
          </w:tcPr>
          <w:p w14:paraId="1379DD7E">
            <w:pPr>
              <w:spacing w:line="560" w:lineRule="exact"/>
              <w:ind w:left="240" w:leftChars="100"/>
              <w:rPr>
                <w:rFonts w:hint="eastAsia" w:ascii="新宋体" w:hAnsi="新宋体" w:eastAsia="新宋体" w:cs="新宋体"/>
                <w:color w:val="auto"/>
                <w:szCs w:val="24"/>
                <w:highlight w:val="none"/>
                <w:u w:val="single"/>
              </w:rPr>
            </w:pPr>
          </w:p>
        </w:tc>
        <w:tc>
          <w:tcPr>
            <w:tcW w:w="5040" w:type="dxa"/>
          </w:tcPr>
          <w:p w14:paraId="7301499A">
            <w:pPr>
              <w:spacing w:line="560" w:lineRule="exact"/>
              <w:ind w:left="240" w:leftChars="100"/>
              <w:rPr>
                <w:rFonts w:hint="eastAsia" w:ascii="新宋体" w:hAnsi="新宋体" w:eastAsia="新宋体" w:cs="新宋体"/>
                <w:color w:val="auto"/>
                <w:szCs w:val="24"/>
                <w:highlight w:val="none"/>
                <w:u w:val="single"/>
              </w:rPr>
            </w:pPr>
          </w:p>
        </w:tc>
        <w:tc>
          <w:tcPr>
            <w:tcW w:w="1800" w:type="dxa"/>
          </w:tcPr>
          <w:p w14:paraId="03FED3EA">
            <w:pPr>
              <w:spacing w:line="560" w:lineRule="exact"/>
              <w:ind w:left="240" w:leftChars="100"/>
              <w:rPr>
                <w:rFonts w:hint="eastAsia" w:ascii="新宋体" w:hAnsi="新宋体" w:eastAsia="新宋体" w:cs="新宋体"/>
                <w:color w:val="auto"/>
                <w:szCs w:val="24"/>
                <w:highlight w:val="none"/>
                <w:u w:val="single"/>
              </w:rPr>
            </w:pPr>
          </w:p>
        </w:tc>
        <w:tc>
          <w:tcPr>
            <w:tcW w:w="1080" w:type="dxa"/>
            <w:tcMar>
              <w:top w:w="28" w:type="dxa"/>
              <w:left w:w="57" w:type="dxa"/>
              <w:bottom w:w="28" w:type="dxa"/>
              <w:right w:w="57" w:type="dxa"/>
            </w:tcMar>
          </w:tcPr>
          <w:p w14:paraId="4BD8922F">
            <w:pPr>
              <w:spacing w:line="560" w:lineRule="exact"/>
              <w:ind w:left="240" w:leftChars="100"/>
              <w:jc w:val="center"/>
              <w:rPr>
                <w:rFonts w:hint="eastAsia" w:ascii="新宋体" w:hAnsi="新宋体" w:eastAsia="新宋体" w:cs="新宋体"/>
                <w:color w:val="auto"/>
                <w:szCs w:val="24"/>
                <w:highlight w:val="none"/>
                <w:u w:val="single"/>
              </w:rPr>
            </w:pPr>
          </w:p>
        </w:tc>
        <w:tc>
          <w:tcPr>
            <w:tcW w:w="1234" w:type="dxa"/>
            <w:tcMar>
              <w:top w:w="28" w:type="dxa"/>
              <w:left w:w="57" w:type="dxa"/>
              <w:bottom w:w="28" w:type="dxa"/>
              <w:right w:w="57" w:type="dxa"/>
            </w:tcMar>
          </w:tcPr>
          <w:p w14:paraId="758051EC">
            <w:pPr>
              <w:spacing w:line="560" w:lineRule="exact"/>
              <w:ind w:left="240" w:leftChars="100"/>
              <w:rPr>
                <w:rFonts w:hint="eastAsia" w:ascii="新宋体" w:hAnsi="新宋体" w:eastAsia="新宋体" w:cs="新宋体"/>
                <w:color w:val="auto"/>
                <w:szCs w:val="24"/>
                <w:highlight w:val="none"/>
                <w:u w:val="single"/>
              </w:rPr>
            </w:pPr>
          </w:p>
        </w:tc>
      </w:tr>
      <w:tr w14:paraId="477ACD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2AFFBE81">
            <w:pPr>
              <w:spacing w:line="560" w:lineRule="exact"/>
              <w:ind w:left="240" w:leftChars="100"/>
              <w:jc w:val="center"/>
              <w:rPr>
                <w:rFonts w:hint="eastAsia" w:ascii="新宋体" w:hAnsi="新宋体" w:eastAsia="新宋体" w:cs="新宋体"/>
                <w:color w:val="auto"/>
                <w:szCs w:val="24"/>
                <w:highlight w:val="none"/>
              </w:rPr>
            </w:pPr>
          </w:p>
        </w:tc>
        <w:tc>
          <w:tcPr>
            <w:tcW w:w="2160" w:type="dxa"/>
          </w:tcPr>
          <w:p w14:paraId="2278FF5C">
            <w:pPr>
              <w:spacing w:line="560" w:lineRule="exact"/>
              <w:ind w:left="240" w:leftChars="100"/>
              <w:rPr>
                <w:rFonts w:hint="eastAsia" w:ascii="新宋体" w:hAnsi="新宋体" w:eastAsia="新宋体" w:cs="新宋体"/>
                <w:color w:val="auto"/>
                <w:szCs w:val="24"/>
                <w:highlight w:val="none"/>
              </w:rPr>
            </w:pPr>
          </w:p>
        </w:tc>
        <w:tc>
          <w:tcPr>
            <w:tcW w:w="1620" w:type="dxa"/>
          </w:tcPr>
          <w:p w14:paraId="69AA4D2A">
            <w:pPr>
              <w:spacing w:line="560" w:lineRule="exact"/>
              <w:ind w:left="240" w:leftChars="100"/>
              <w:rPr>
                <w:rFonts w:hint="eastAsia" w:ascii="新宋体" w:hAnsi="新宋体" w:eastAsia="新宋体" w:cs="新宋体"/>
                <w:color w:val="auto"/>
                <w:szCs w:val="24"/>
                <w:highlight w:val="none"/>
                <w:u w:val="single"/>
              </w:rPr>
            </w:pPr>
          </w:p>
        </w:tc>
        <w:tc>
          <w:tcPr>
            <w:tcW w:w="5040" w:type="dxa"/>
          </w:tcPr>
          <w:p w14:paraId="7088F622">
            <w:pPr>
              <w:spacing w:line="560" w:lineRule="exact"/>
              <w:ind w:left="240" w:leftChars="100"/>
              <w:rPr>
                <w:rFonts w:hint="eastAsia" w:ascii="新宋体" w:hAnsi="新宋体" w:eastAsia="新宋体" w:cs="新宋体"/>
                <w:color w:val="auto"/>
                <w:szCs w:val="24"/>
                <w:highlight w:val="none"/>
                <w:u w:val="single"/>
              </w:rPr>
            </w:pPr>
          </w:p>
        </w:tc>
        <w:tc>
          <w:tcPr>
            <w:tcW w:w="1800" w:type="dxa"/>
          </w:tcPr>
          <w:p w14:paraId="50C575F5">
            <w:pPr>
              <w:spacing w:line="560" w:lineRule="exact"/>
              <w:ind w:left="240" w:leftChars="100"/>
              <w:rPr>
                <w:rFonts w:hint="eastAsia" w:ascii="新宋体" w:hAnsi="新宋体" w:eastAsia="新宋体" w:cs="新宋体"/>
                <w:color w:val="auto"/>
                <w:szCs w:val="24"/>
                <w:highlight w:val="none"/>
                <w:u w:val="single"/>
              </w:rPr>
            </w:pPr>
          </w:p>
        </w:tc>
        <w:tc>
          <w:tcPr>
            <w:tcW w:w="1080" w:type="dxa"/>
            <w:tcMar>
              <w:top w:w="28" w:type="dxa"/>
              <w:left w:w="57" w:type="dxa"/>
              <w:bottom w:w="28" w:type="dxa"/>
              <w:right w:w="57" w:type="dxa"/>
            </w:tcMar>
          </w:tcPr>
          <w:p w14:paraId="53D8A180">
            <w:pPr>
              <w:spacing w:line="560" w:lineRule="exact"/>
              <w:ind w:left="240" w:leftChars="100"/>
              <w:jc w:val="center"/>
              <w:rPr>
                <w:rFonts w:hint="eastAsia" w:ascii="新宋体" w:hAnsi="新宋体" w:eastAsia="新宋体" w:cs="新宋体"/>
                <w:color w:val="auto"/>
                <w:szCs w:val="24"/>
                <w:highlight w:val="none"/>
                <w:u w:val="single"/>
              </w:rPr>
            </w:pPr>
          </w:p>
        </w:tc>
        <w:tc>
          <w:tcPr>
            <w:tcW w:w="1234" w:type="dxa"/>
            <w:tcMar>
              <w:top w:w="28" w:type="dxa"/>
              <w:left w:w="57" w:type="dxa"/>
              <w:bottom w:w="28" w:type="dxa"/>
              <w:right w:w="57" w:type="dxa"/>
            </w:tcMar>
          </w:tcPr>
          <w:p w14:paraId="1A33E3EA">
            <w:pPr>
              <w:spacing w:line="560" w:lineRule="exact"/>
              <w:ind w:left="240" w:leftChars="100"/>
              <w:rPr>
                <w:rFonts w:hint="eastAsia" w:ascii="新宋体" w:hAnsi="新宋体" w:eastAsia="新宋体" w:cs="新宋体"/>
                <w:color w:val="auto"/>
                <w:szCs w:val="24"/>
                <w:highlight w:val="none"/>
                <w:u w:val="single"/>
              </w:rPr>
            </w:pPr>
          </w:p>
        </w:tc>
      </w:tr>
      <w:tr w14:paraId="0D70C7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7CA60C81">
            <w:pPr>
              <w:spacing w:line="560" w:lineRule="exact"/>
              <w:ind w:left="240" w:leftChars="100"/>
              <w:jc w:val="center"/>
              <w:rPr>
                <w:rFonts w:hint="eastAsia" w:ascii="新宋体" w:hAnsi="新宋体" w:eastAsia="新宋体" w:cs="新宋体"/>
                <w:color w:val="auto"/>
                <w:szCs w:val="24"/>
                <w:highlight w:val="none"/>
              </w:rPr>
            </w:pPr>
          </w:p>
        </w:tc>
        <w:tc>
          <w:tcPr>
            <w:tcW w:w="2160" w:type="dxa"/>
          </w:tcPr>
          <w:p w14:paraId="105AD556">
            <w:pPr>
              <w:spacing w:line="560" w:lineRule="exact"/>
              <w:ind w:left="240" w:leftChars="100"/>
              <w:rPr>
                <w:rFonts w:hint="eastAsia" w:ascii="新宋体" w:hAnsi="新宋体" w:eastAsia="新宋体" w:cs="新宋体"/>
                <w:color w:val="auto"/>
                <w:szCs w:val="24"/>
                <w:highlight w:val="none"/>
              </w:rPr>
            </w:pPr>
          </w:p>
        </w:tc>
        <w:tc>
          <w:tcPr>
            <w:tcW w:w="1620" w:type="dxa"/>
          </w:tcPr>
          <w:p w14:paraId="1BF0D147">
            <w:pPr>
              <w:spacing w:line="560" w:lineRule="exact"/>
              <w:ind w:left="240" w:leftChars="100"/>
              <w:rPr>
                <w:rFonts w:hint="eastAsia" w:ascii="新宋体" w:hAnsi="新宋体" w:eastAsia="新宋体" w:cs="新宋体"/>
                <w:color w:val="auto"/>
                <w:szCs w:val="24"/>
                <w:highlight w:val="none"/>
                <w:u w:val="single"/>
              </w:rPr>
            </w:pPr>
          </w:p>
        </w:tc>
        <w:tc>
          <w:tcPr>
            <w:tcW w:w="5040" w:type="dxa"/>
          </w:tcPr>
          <w:p w14:paraId="45006820">
            <w:pPr>
              <w:spacing w:line="560" w:lineRule="exact"/>
              <w:ind w:left="240" w:leftChars="100"/>
              <w:rPr>
                <w:rFonts w:hint="eastAsia" w:ascii="新宋体" w:hAnsi="新宋体" w:eastAsia="新宋体" w:cs="新宋体"/>
                <w:color w:val="auto"/>
                <w:szCs w:val="24"/>
                <w:highlight w:val="none"/>
                <w:u w:val="single"/>
              </w:rPr>
            </w:pPr>
          </w:p>
        </w:tc>
        <w:tc>
          <w:tcPr>
            <w:tcW w:w="1800" w:type="dxa"/>
          </w:tcPr>
          <w:p w14:paraId="33EDDF9B">
            <w:pPr>
              <w:spacing w:line="560" w:lineRule="exact"/>
              <w:ind w:left="240" w:leftChars="100"/>
              <w:rPr>
                <w:rFonts w:hint="eastAsia" w:ascii="新宋体" w:hAnsi="新宋体" w:eastAsia="新宋体" w:cs="新宋体"/>
                <w:color w:val="auto"/>
                <w:szCs w:val="24"/>
                <w:highlight w:val="none"/>
                <w:u w:val="single"/>
              </w:rPr>
            </w:pPr>
          </w:p>
        </w:tc>
        <w:tc>
          <w:tcPr>
            <w:tcW w:w="1080" w:type="dxa"/>
            <w:tcMar>
              <w:top w:w="28" w:type="dxa"/>
              <w:left w:w="57" w:type="dxa"/>
              <w:bottom w:w="28" w:type="dxa"/>
              <w:right w:w="57" w:type="dxa"/>
            </w:tcMar>
          </w:tcPr>
          <w:p w14:paraId="04788A5C">
            <w:pPr>
              <w:spacing w:line="560" w:lineRule="exact"/>
              <w:ind w:left="240" w:leftChars="100"/>
              <w:jc w:val="center"/>
              <w:rPr>
                <w:rFonts w:hint="eastAsia" w:ascii="新宋体" w:hAnsi="新宋体" w:eastAsia="新宋体" w:cs="新宋体"/>
                <w:color w:val="auto"/>
                <w:szCs w:val="24"/>
                <w:highlight w:val="none"/>
                <w:u w:val="single"/>
              </w:rPr>
            </w:pPr>
          </w:p>
        </w:tc>
        <w:tc>
          <w:tcPr>
            <w:tcW w:w="1234" w:type="dxa"/>
            <w:tcMar>
              <w:top w:w="28" w:type="dxa"/>
              <w:left w:w="57" w:type="dxa"/>
              <w:bottom w:w="28" w:type="dxa"/>
              <w:right w:w="57" w:type="dxa"/>
            </w:tcMar>
          </w:tcPr>
          <w:p w14:paraId="13254DED">
            <w:pPr>
              <w:spacing w:line="560" w:lineRule="exact"/>
              <w:ind w:left="240" w:leftChars="100"/>
              <w:rPr>
                <w:rFonts w:hint="eastAsia" w:ascii="新宋体" w:hAnsi="新宋体" w:eastAsia="新宋体" w:cs="新宋体"/>
                <w:color w:val="auto"/>
                <w:szCs w:val="24"/>
                <w:highlight w:val="none"/>
                <w:u w:val="single"/>
              </w:rPr>
            </w:pPr>
          </w:p>
        </w:tc>
      </w:tr>
      <w:tr w14:paraId="528EC2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516808DE">
            <w:pPr>
              <w:spacing w:line="560" w:lineRule="exact"/>
              <w:ind w:left="240" w:leftChars="100"/>
              <w:jc w:val="center"/>
              <w:rPr>
                <w:rFonts w:hint="eastAsia" w:ascii="新宋体" w:hAnsi="新宋体" w:eastAsia="新宋体" w:cs="新宋体"/>
                <w:color w:val="auto"/>
                <w:szCs w:val="24"/>
                <w:highlight w:val="none"/>
              </w:rPr>
            </w:pPr>
          </w:p>
        </w:tc>
        <w:tc>
          <w:tcPr>
            <w:tcW w:w="2160" w:type="dxa"/>
          </w:tcPr>
          <w:p w14:paraId="008016DA">
            <w:pPr>
              <w:spacing w:line="560" w:lineRule="exact"/>
              <w:ind w:left="240" w:leftChars="100"/>
              <w:rPr>
                <w:rFonts w:hint="eastAsia" w:ascii="新宋体" w:hAnsi="新宋体" w:eastAsia="新宋体" w:cs="新宋体"/>
                <w:color w:val="auto"/>
                <w:szCs w:val="24"/>
                <w:highlight w:val="none"/>
              </w:rPr>
            </w:pPr>
          </w:p>
        </w:tc>
        <w:tc>
          <w:tcPr>
            <w:tcW w:w="1620" w:type="dxa"/>
          </w:tcPr>
          <w:p w14:paraId="26D36C0E">
            <w:pPr>
              <w:spacing w:line="560" w:lineRule="exact"/>
              <w:ind w:left="240" w:leftChars="100"/>
              <w:rPr>
                <w:rFonts w:hint="eastAsia" w:ascii="新宋体" w:hAnsi="新宋体" w:eastAsia="新宋体" w:cs="新宋体"/>
                <w:color w:val="auto"/>
                <w:szCs w:val="24"/>
                <w:highlight w:val="none"/>
                <w:u w:val="single"/>
              </w:rPr>
            </w:pPr>
          </w:p>
        </w:tc>
        <w:tc>
          <w:tcPr>
            <w:tcW w:w="5040" w:type="dxa"/>
          </w:tcPr>
          <w:p w14:paraId="029DBC08">
            <w:pPr>
              <w:spacing w:line="560" w:lineRule="exact"/>
              <w:ind w:left="240" w:leftChars="100"/>
              <w:rPr>
                <w:rFonts w:hint="eastAsia" w:ascii="新宋体" w:hAnsi="新宋体" w:eastAsia="新宋体" w:cs="新宋体"/>
                <w:color w:val="auto"/>
                <w:szCs w:val="24"/>
                <w:highlight w:val="none"/>
                <w:u w:val="single"/>
              </w:rPr>
            </w:pPr>
          </w:p>
        </w:tc>
        <w:tc>
          <w:tcPr>
            <w:tcW w:w="1800" w:type="dxa"/>
          </w:tcPr>
          <w:p w14:paraId="6B658CB0">
            <w:pPr>
              <w:spacing w:line="560" w:lineRule="exact"/>
              <w:ind w:left="240" w:leftChars="100"/>
              <w:rPr>
                <w:rFonts w:hint="eastAsia" w:ascii="新宋体" w:hAnsi="新宋体" w:eastAsia="新宋体" w:cs="新宋体"/>
                <w:color w:val="auto"/>
                <w:szCs w:val="24"/>
                <w:highlight w:val="none"/>
                <w:u w:val="single"/>
              </w:rPr>
            </w:pPr>
          </w:p>
        </w:tc>
        <w:tc>
          <w:tcPr>
            <w:tcW w:w="1080" w:type="dxa"/>
            <w:tcMar>
              <w:top w:w="28" w:type="dxa"/>
              <w:left w:w="57" w:type="dxa"/>
              <w:bottom w:w="28" w:type="dxa"/>
              <w:right w:w="57" w:type="dxa"/>
            </w:tcMar>
          </w:tcPr>
          <w:p w14:paraId="6575C1F3">
            <w:pPr>
              <w:spacing w:line="560" w:lineRule="exact"/>
              <w:ind w:left="240" w:leftChars="100"/>
              <w:jc w:val="center"/>
              <w:rPr>
                <w:rFonts w:hint="eastAsia" w:ascii="新宋体" w:hAnsi="新宋体" w:eastAsia="新宋体" w:cs="新宋体"/>
                <w:color w:val="auto"/>
                <w:szCs w:val="24"/>
                <w:highlight w:val="none"/>
                <w:u w:val="single"/>
              </w:rPr>
            </w:pPr>
          </w:p>
        </w:tc>
        <w:tc>
          <w:tcPr>
            <w:tcW w:w="1234" w:type="dxa"/>
            <w:tcMar>
              <w:top w:w="28" w:type="dxa"/>
              <w:left w:w="57" w:type="dxa"/>
              <w:bottom w:w="28" w:type="dxa"/>
              <w:right w:w="57" w:type="dxa"/>
            </w:tcMar>
          </w:tcPr>
          <w:p w14:paraId="7464F03A">
            <w:pPr>
              <w:spacing w:line="560" w:lineRule="exact"/>
              <w:ind w:left="240" w:leftChars="100"/>
              <w:rPr>
                <w:rFonts w:hint="eastAsia" w:ascii="新宋体" w:hAnsi="新宋体" w:eastAsia="新宋体" w:cs="新宋体"/>
                <w:color w:val="auto"/>
                <w:szCs w:val="24"/>
                <w:highlight w:val="none"/>
                <w:u w:val="single"/>
              </w:rPr>
            </w:pPr>
          </w:p>
        </w:tc>
      </w:tr>
      <w:tr w14:paraId="37FC5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470B6577">
            <w:pPr>
              <w:spacing w:line="560" w:lineRule="exact"/>
              <w:ind w:left="240" w:leftChars="100"/>
              <w:jc w:val="center"/>
              <w:rPr>
                <w:rFonts w:hint="eastAsia" w:ascii="新宋体" w:hAnsi="新宋体" w:eastAsia="新宋体" w:cs="新宋体"/>
                <w:color w:val="auto"/>
                <w:szCs w:val="24"/>
                <w:highlight w:val="none"/>
              </w:rPr>
            </w:pPr>
          </w:p>
        </w:tc>
        <w:tc>
          <w:tcPr>
            <w:tcW w:w="2160" w:type="dxa"/>
            <w:vAlign w:val="center"/>
          </w:tcPr>
          <w:p w14:paraId="74F8AA57">
            <w:pPr>
              <w:spacing w:line="560" w:lineRule="exact"/>
              <w:ind w:left="240" w:leftChars="100"/>
              <w:rPr>
                <w:rFonts w:hint="eastAsia" w:ascii="新宋体" w:hAnsi="新宋体" w:eastAsia="新宋体" w:cs="新宋体"/>
                <w:color w:val="auto"/>
                <w:szCs w:val="24"/>
                <w:highlight w:val="none"/>
              </w:rPr>
            </w:pPr>
          </w:p>
        </w:tc>
        <w:tc>
          <w:tcPr>
            <w:tcW w:w="1620" w:type="dxa"/>
          </w:tcPr>
          <w:p w14:paraId="6335C37D">
            <w:pPr>
              <w:spacing w:line="560" w:lineRule="exact"/>
              <w:ind w:left="240" w:leftChars="100"/>
              <w:rPr>
                <w:rFonts w:hint="eastAsia" w:ascii="新宋体" w:hAnsi="新宋体" w:eastAsia="新宋体" w:cs="新宋体"/>
                <w:color w:val="auto"/>
                <w:szCs w:val="24"/>
                <w:highlight w:val="none"/>
                <w:u w:val="single"/>
              </w:rPr>
            </w:pPr>
          </w:p>
        </w:tc>
        <w:tc>
          <w:tcPr>
            <w:tcW w:w="5040" w:type="dxa"/>
          </w:tcPr>
          <w:p w14:paraId="0DCA9575">
            <w:pPr>
              <w:spacing w:line="560" w:lineRule="exact"/>
              <w:ind w:left="240" w:leftChars="100"/>
              <w:rPr>
                <w:rFonts w:hint="eastAsia" w:ascii="新宋体" w:hAnsi="新宋体" w:eastAsia="新宋体" w:cs="新宋体"/>
                <w:color w:val="auto"/>
                <w:szCs w:val="24"/>
                <w:highlight w:val="none"/>
                <w:u w:val="single"/>
              </w:rPr>
            </w:pPr>
          </w:p>
        </w:tc>
        <w:tc>
          <w:tcPr>
            <w:tcW w:w="1800" w:type="dxa"/>
          </w:tcPr>
          <w:p w14:paraId="0B705B33">
            <w:pPr>
              <w:spacing w:line="560" w:lineRule="exact"/>
              <w:ind w:left="240" w:leftChars="100"/>
              <w:rPr>
                <w:rFonts w:hint="eastAsia" w:ascii="新宋体" w:hAnsi="新宋体" w:eastAsia="新宋体" w:cs="新宋体"/>
                <w:color w:val="auto"/>
                <w:szCs w:val="24"/>
                <w:highlight w:val="none"/>
                <w:u w:val="single"/>
              </w:rPr>
            </w:pPr>
          </w:p>
        </w:tc>
        <w:tc>
          <w:tcPr>
            <w:tcW w:w="1080" w:type="dxa"/>
            <w:tcMar>
              <w:top w:w="28" w:type="dxa"/>
              <w:left w:w="57" w:type="dxa"/>
              <w:bottom w:w="28" w:type="dxa"/>
              <w:right w:w="57" w:type="dxa"/>
            </w:tcMar>
          </w:tcPr>
          <w:p w14:paraId="65200762">
            <w:pPr>
              <w:spacing w:line="560" w:lineRule="exact"/>
              <w:ind w:left="240" w:leftChars="100"/>
              <w:jc w:val="center"/>
              <w:rPr>
                <w:rFonts w:hint="eastAsia" w:ascii="新宋体" w:hAnsi="新宋体" w:eastAsia="新宋体" w:cs="新宋体"/>
                <w:color w:val="auto"/>
                <w:szCs w:val="24"/>
                <w:highlight w:val="none"/>
                <w:u w:val="single"/>
              </w:rPr>
            </w:pPr>
          </w:p>
        </w:tc>
        <w:tc>
          <w:tcPr>
            <w:tcW w:w="1234" w:type="dxa"/>
            <w:tcMar>
              <w:top w:w="28" w:type="dxa"/>
              <w:left w:w="57" w:type="dxa"/>
              <w:bottom w:w="28" w:type="dxa"/>
              <w:right w:w="57" w:type="dxa"/>
            </w:tcMar>
          </w:tcPr>
          <w:p w14:paraId="45D7303F">
            <w:pPr>
              <w:spacing w:line="560" w:lineRule="exact"/>
              <w:ind w:left="240" w:leftChars="100"/>
              <w:rPr>
                <w:rFonts w:hint="eastAsia" w:ascii="新宋体" w:hAnsi="新宋体" w:eastAsia="新宋体" w:cs="新宋体"/>
                <w:color w:val="auto"/>
                <w:szCs w:val="24"/>
                <w:highlight w:val="none"/>
                <w:u w:val="single"/>
              </w:rPr>
            </w:pPr>
          </w:p>
        </w:tc>
      </w:tr>
      <w:tr w14:paraId="38D539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74983F71">
            <w:pPr>
              <w:spacing w:line="560" w:lineRule="exact"/>
              <w:ind w:left="240" w:leftChars="100"/>
              <w:jc w:val="center"/>
              <w:rPr>
                <w:rFonts w:hint="eastAsia" w:ascii="新宋体" w:hAnsi="新宋体" w:eastAsia="新宋体" w:cs="新宋体"/>
                <w:color w:val="auto"/>
                <w:szCs w:val="24"/>
                <w:highlight w:val="none"/>
              </w:rPr>
            </w:pPr>
          </w:p>
        </w:tc>
        <w:tc>
          <w:tcPr>
            <w:tcW w:w="2160" w:type="dxa"/>
            <w:vAlign w:val="center"/>
          </w:tcPr>
          <w:p w14:paraId="7EC6FD03">
            <w:pPr>
              <w:spacing w:line="560" w:lineRule="exact"/>
              <w:ind w:left="240" w:leftChars="100"/>
              <w:rPr>
                <w:rFonts w:hint="eastAsia" w:ascii="新宋体" w:hAnsi="新宋体" w:eastAsia="新宋体" w:cs="新宋体"/>
                <w:color w:val="auto"/>
                <w:szCs w:val="24"/>
                <w:highlight w:val="none"/>
              </w:rPr>
            </w:pPr>
          </w:p>
        </w:tc>
        <w:tc>
          <w:tcPr>
            <w:tcW w:w="1620" w:type="dxa"/>
          </w:tcPr>
          <w:p w14:paraId="18DC6797">
            <w:pPr>
              <w:spacing w:line="560" w:lineRule="exact"/>
              <w:ind w:left="240" w:leftChars="100"/>
              <w:rPr>
                <w:rFonts w:hint="eastAsia" w:ascii="新宋体" w:hAnsi="新宋体" w:eastAsia="新宋体" w:cs="新宋体"/>
                <w:color w:val="auto"/>
                <w:szCs w:val="24"/>
                <w:highlight w:val="none"/>
                <w:u w:val="single"/>
              </w:rPr>
            </w:pPr>
          </w:p>
        </w:tc>
        <w:tc>
          <w:tcPr>
            <w:tcW w:w="5040" w:type="dxa"/>
          </w:tcPr>
          <w:p w14:paraId="3F154A6B">
            <w:pPr>
              <w:spacing w:line="560" w:lineRule="exact"/>
              <w:ind w:left="240" w:leftChars="100"/>
              <w:rPr>
                <w:rFonts w:hint="eastAsia" w:ascii="新宋体" w:hAnsi="新宋体" w:eastAsia="新宋体" w:cs="新宋体"/>
                <w:color w:val="auto"/>
                <w:szCs w:val="24"/>
                <w:highlight w:val="none"/>
                <w:u w:val="single"/>
              </w:rPr>
            </w:pPr>
          </w:p>
        </w:tc>
        <w:tc>
          <w:tcPr>
            <w:tcW w:w="1800" w:type="dxa"/>
          </w:tcPr>
          <w:p w14:paraId="3F18C864">
            <w:pPr>
              <w:spacing w:line="560" w:lineRule="exact"/>
              <w:ind w:left="240" w:leftChars="100"/>
              <w:rPr>
                <w:rFonts w:hint="eastAsia" w:ascii="新宋体" w:hAnsi="新宋体" w:eastAsia="新宋体" w:cs="新宋体"/>
                <w:color w:val="auto"/>
                <w:szCs w:val="24"/>
                <w:highlight w:val="none"/>
                <w:u w:val="single"/>
              </w:rPr>
            </w:pPr>
          </w:p>
        </w:tc>
        <w:tc>
          <w:tcPr>
            <w:tcW w:w="1080" w:type="dxa"/>
            <w:tcMar>
              <w:top w:w="28" w:type="dxa"/>
              <w:left w:w="57" w:type="dxa"/>
              <w:bottom w:w="28" w:type="dxa"/>
              <w:right w:w="57" w:type="dxa"/>
            </w:tcMar>
          </w:tcPr>
          <w:p w14:paraId="07304AB2">
            <w:pPr>
              <w:spacing w:line="560" w:lineRule="exact"/>
              <w:ind w:left="240" w:leftChars="100"/>
              <w:jc w:val="center"/>
              <w:rPr>
                <w:rFonts w:hint="eastAsia" w:ascii="新宋体" w:hAnsi="新宋体" w:eastAsia="新宋体" w:cs="新宋体"/>
                <w:color w:val="auto"/>
                <w:szCs w:val="24"/>
                <w:highlight w:val="none"/>
                <w:u w:val="single"/>
              </w:rPr>
            </w:pPr>
          </w:p>
        </w:tc>
        <w:tc>
          <w:tcPr>
            <w:tcW w:w="1234" w:type="dxa"/>
            <w:tcMar>
              <w:top w:w="28" w:type="dxa"/>
              <w:left w:w="57" w:type="dxa"/>
              <w:bottom w:w="28" w:type="dxa"/>
              <w:right w:w="57" w:type="dxa"/>
            </w:tcMar>
          </w:tcPr>
          <w:p w14:paraId="56C28B9B">
            <w:pPr>
              <w:spacing w:line="560" w:lineRule="exact"/>
              <w:ind w:left="240" w:leftChars="100"/>
              <w:rPr>
                <w:rFonts w:hint="eastAsia" w:ascii="新宋体" w:hAnsi="新宋体" w:eastAsia="新宋体" w:cs="新宋体"/>
                <w:color w:val="auto"/>
                <w:szCs w:val="24"/>
                <w:highlight w:val="none"/>
                <w:u w:val="single"/>
              </w:rPr>
            </w:pPr>
          </w:p>
        </w:tc>
      </w:tr>
      <w:tr w14:paraId="71A6A6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2C32A4C0">
            <w:pPr>
              <w:spacing w:line="560" w:lineRule="exact"/>
              <w:ind w:left="240" w:leftChars="100"/>
              <w:jc w:val="center"/>
              <w:rPr>
                <w:rFonts w:hint="eastAsia" w:ascii="新宋体" w:hAnsi="新宋体" w:eastAsia="新宋体" w:cs="新宋体"/>
                <w:color w:val="auto"/>
                <w:szCs w:val="24"/>
                <w:highlight w:val="none"/>
              </w:rPr>
            </w:pPr>
          </w:p>
        </w:tc>
        <w:tc>
          <w:tcPr>
            <w:tcW w:w="2160" w:type="dxa"/>
            <w:vAlign w:val="center"/>
          </w:tcPr>
          <w:p w14:paraId="5D7061BA">
            <w:pPr>
              <w:spacing w:line="560" w:lineRule="exact"/>
              <w:ind w:left="240" w:leftChars="100"/>
              <w:rPr>
                <w:rFonts w:hint="eastAsia" w:ascii="新宋体" w:hAnsi="新宋体" w:eastAsia="新宋体" w:cs="新宋体"/>
                <w:color w:val="auto"/>
                <w:szCs w:val="24"/>
                <w:highlight w:val="none"/>
              </w:rPr>
            </w:pPr>
          </w:p>
        </w:tc>
        <w:tc>
          <w:tcPr>
            <w:tcW w:w="1620" w:type="dxa"/>
          </w:tcPr>
          <w:p w14:paraId="77EE6860">
            <w:pPr>
              <w:spacing w:line="560" w:lineRule="exact"/>
              <w:ind w:left="240" w:leftChars="100"/>
              <w:rPr>
                <w:rFonts w:hint="eastAsia" w:ascii="新宋体" w:hAnsi="新宋体" w:eastAsia="新宋体" w:cs="新宋体"/>
                <w:color w:val="auto"/>
                <w:szCs w:val="24"/>
                <w:highlight w:val="none"/>
                <w:u w:val="single"/>
              </w:rPr>
            </w:pPr>
          </w:p>
        </w:tc>
        <w:tc>
          <w:tcPr>
            <w:tcW w:w="5040" w:type="dxa"/>
          </w:tcPr>
          <w:p w14:paraId="50C90672">
            <w:pPr>
              <w:spacing w:line="560" w:lineRule="exact"/>
              <w:ind w:left="240" w:leftChars="100"/>
              <w:rPr>
                <w:rFonts w:hint="eastAsia" w:ascii="新宋体" w:hAnsi="新宋体" w:eastAsia="新宋体" w:cs="新宋体"/>
                <w:color w:val="auto"/>
                <w:szCs w:val="24"/>
                <w:highlight w:val="none"/>
                <w:u w:val="single"/>
              </w:rPr>
            </w:pPr>
          </w:p>
        </w:tc>
        <w:tc>
          <w:tcPr>
            <w:tcW w:w="1800" w:type="dxa"/>
          </w:tcPr>
          <w:p w14:paraId="7D22BB46">
            <w:pPr>
              <w:spacing w:line="560" w:lineRule="exact"/>
              <w:ind w:left="240" w:leftChars="100"/>
              <w:rPr>
                <w:rFonts w:hint="eastAsia" w:ascii="新宋体" w:hAnsi="新宋体" w:eastAsia="新宋体" w:cs="新宋体"/>
                <w:color w:val="auto"/>
                <w:szCs w:val="24"/>
                <w:highlight w:val="none"/>
                <w:u w:val="single"/>
              </w:rPr>
            </w:pPr>
          </w:p>
        </w:tc>
        <w:tc>
          <w:tcPr>
            <w:tcW w:w="1080" w:type="dxa"/>
            <w:tcMar>
              <w:top w:w="28" w:type="dxa"/>
              <w:left w:w="57" w:type="dxa"/>
              <w:bottom w:w="28" w:type="dxa"/>
              <w:right w:w="57" w:type="dxa"/>
            </w:tcMar>
          </w:tcPr>
          <w:p w14:paraId="15E953E6">
            <w:pPr>
              <w:spacing w:line="560" w:lineRule="exact"/>
              <w:ind w:left="240" w:leftChars="100"/>
              <w:jc w:val="center"/>
              <w:rPr>
                <w:rFonts w:hint="eastAsia" w:ascii="新宋体" w:hAnsi="新宋体" w:eastAsia="新宋体" w:cs="新宋体"/>
                <w:color w:val="auto"/>
                <w:szCs w:val="24"/>
                <w:highlight w:val="none"/>
                <w:u w:val="single"/>
              </w:rPr>
            </w:pPr>
          </w:p>
        </w:tc>
        <w:tc>
          <w:tcPr>
            <w:tcW w:w="1234" w:type="dxa"/>
            <w:tcMar>
              <w:top w:w="28" w:type="dxa"/>
              <w:left w:w="57" w:type="dxa"/>
              <w:bottom w:w="28" w:type="dxa"/>
              <w:right w:w="57" w:type="dxa"/>
            </w:tcMar>
          </w:tcPr>
          <w:p w14:paraId="27D12586">
            <w:pPr>
              <w:spacing w:line="560" w:lineRule="exact"/>
              <w:ind w:left="240" w:leftChars="100"/>
              <w:rPr>
                <w:rFonts w:hint="eastAsia" w:ascii="新宋体" w:hAnsi="新宋体" w:eastAsia="新宋体" w:cs="新宋体"/>
                <w:color w:val="auto"/>
                <w:szCs w:val="24"/>
                <w:highlight w:val="none"/>
                <w:u w:val="single"/>
              </w:rPr>
            </w:pPr>
          </w:p>
        </w:tc>
      </w:tr>
      <w:tr w14:paraId="733FD2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22C9D12E">
            <w:pPr>
              <w:spacing w:line="560" w:lineRule="exact"/>
              <w:ind w:left="240" w:leftChars="100"/>
              <w:jc w:val="center"/>
              <w:rPr>
                <w:rFonts w:hint="eastAsia" w:ascii="新宋体" w:hAnsi="新宋体" w:eastAsia="新宋体" w:cs="新宋体"/>
                <w:color w:val="auto"/>
                <w:szCs w:val="24"/>
                <w:highlight w:val="none"/>
              </w:rPr>
            </w:pPr>
          </w:p>
        </w:tc>
        <w:tc>
          <w:tcPr>
            <w:tcW w:w="2160" w:type="dxa"/>
            <w:vAlign w:val="center"/>
          </w:tcPr>
          <w:p w14:paraId="208EF318">
            <w:pPr>
              <w:spacing w:line="560" w:lineRule="exact"/>
              <w:ind w:left="240" w:leftChars="100"/>
              <w:rPr>
                <w:rFonts w:hint="eastAsia" w:ascii="新宋体" w:hAnsi="新宋体" w:eastAsia="新宋体" w:cs="新宋体"/>
                <w:color w:val="auto"/>
                <w:szCs w:val="24"/>
                <w:highlight w:val="none"/>
              </w:rPr>
            </w:pPr>
          </w:p>
        </w:tc>
        <w:tc>
          <w:tcPr>
            <w:tcW w:w="1620" w:type="dxa"/>
          </w:tcPr>
          <w:p w14:paraId="7006BB48">
            <w:pPr>
              <w:spacing w:line="560" w:lineRule="exact"/>
              <w:ind w:left="240" w:leftChars="100"/>
              <w:rPr>
                <w:rFonts w:hint="eastAsia" w:ascii="新宋体" w:hAnsi="新宋体" w:eastAsia="新宋体" w:cs="新宋体"/>
                <w:color w:val="auto"/>
                <w:szCs w:val="24"/>
                <w:highlight w:val="none"/>
                <w:u w:val="single"/>
              </w:rPr>
            </w:pPr>
          </w:p>
        </w:tc>
        <w:tc>
          <w:tcPr>
            <w:tcW w:w="5040" w:type="dxa"/>
          </w:tcPr>
          <w:p w14:paraId="2516D594">
            <w:pPr>
              <w:spacing w:line="560" w:lineRule="exact"/>
              <w:ind w:left="240" w:leftChars="100"/>
              <w:rPr>
                <w:rFonts w:hint="eastAsia" w:ascii="新宋体" w:hAnsi="新宋体" w:eastAsia="新宋体" w:cs="新宋体"/>
                <w:color w:val="auto"/>
                <w:szCs w:val="24"/>
                <w:highlight w:val="none"/>
                <w:u w:val="single"/>
              </w:rPr>
            </w:pPr>
          </w:p>
        </w:tc>
        <w:tc>
          <w:tcPr>
            <w:tcW w:w="1800" w:type="dxa"/>
          </w:tcPr>
          <w:p w14:paraId="4DAB0FDC">
            <w:pPr>
              <w:spacing w:line="560" w:lineRule="exact"/>
              <w:ind w:left="240" w:leftChars="100"/>
              <w:rPr>
                <w:rFonts w:hint="eastAsia" w:ascii="新宋体" w:hAnsi="新宋体" w:eastAsia="新宋体" w:cs="新宋体"/>
                <w:color w:val="auto"/>
                <w:szCs w:val="24"/>
                <w:highlight w:val="none"/>
                <w:u w:val="single"/>
              </w:rPr>
            </w:pPr>
          </w:p>
        </w:tc>
        <w:tc>
          <w:tcPr>
            <w:tcW w:w="1080" w:type="dxa"/>
            <w:tcMar>
              <w:top w:w="28" w:type="dxa"/>
              <w:left w:w="57" w:type="dxa"/>
              <w:bottom w:w="28" w:type="dxa"/>
              <w:right w:w="57" w:type="dxa"/>
            </w:tcMar>
          </w:tcPr>
          <w:p w14:paraId="4B535F3E">
            <w:pPr>
              <w:spacing w:line="560" w:lineRule="exact"/>
              <w:ind w:left="240" w:leftChars="100"/>
              <w:jc w:val="center"/>
              <w:rPr>
                <w:rFonts w:hint="eastAsia" w:ascii="新宋体" w:hAnsi="新宋体" w:eastAsia="新宋体" w:cs="新宋体"/>
                <w:color w:val="auto"/>
                <w:szCs w:val="24"/>
                <w:highlight w:val="none"/>
                <w:u w:val="single"/>
              </w:rPr>
            </w:pPr>
          </w:p>
        </w:tc>
        <w:tc>
          <w:tcPr>
            <w:tcW w:w="1234" w:type="dxa"/>
            <w:tcMar>
              <w:top w:w="28" w:type="dxa"/>
              <w:left w:w="57" w:type="dxa"/>
              <w:bottom w:w="28" w:type="dxa"/>
              <w:right w:w="57" w:type="dxa"/>
            </w:tcMar>
          </w:tcPr>
          <w:p w14:paraId="792A8F91">
            <w:pPr>
              <w:spacing w:line="560" w:lineRule="exact"/>
              <w:ind w:left="240" w:leftChars="100"/>
              <w:rPr>
                <w:rFonts w:hint="eastAsia" w:ascii="新宋体" w:hAnsi="新宋体" w:eastAsia="新宋体" w:cs="新宋体"/>
                <w:color w:val="auto"/>
                <w:szCs w:val="24"/>
                <w:highlight w:val="none"/>
                <w:u w:val="single"/>
              </w:rPr>
            </w:pPr>
          </w:p>
        </w:tc>
      </w:tr>
    </w:tbl>
    <w:p w14:paraId="63146034">
      <w:pPr>
        <w:spacing w:line="560" w:lineRule="exact"/>
        <w:ind w:left="240" w:leftChars="100" w:firstLine="480" w:firstLineChars="200"/>
        <w:rPr>
          <w:rFonts w:hint="eastAsia" w:ascii="新宋体" w:hAnsi="新宋体" w:eastAsia="新宋体" w:cs="新宋体"/>
          <w:color w:val="auto"/>
          <w:highlight w:val="none"/>
          <w:u w:val="single"/>
        </w:rPr>
        <w:sectPr>
          <w:headerReference r:id="rId21" w:type="first"/>
          <w:footerReference r:id="rId23" w:type="first"/>
          <w:headerReference r:id="rId20" w:type="default"/>
          <w:footerReference r:id="rId22" w:type="default"/>
          <w:pgSz w:w="16840" w:h="11905" w:orient="landscape"/>
          <w:pgMar w:top="1417" w:right="1417" w:bottom="1417" w:left="1417" w:header="935" w:footer="907" w:gutter="0"/>
          <w:pgNumType w:fmt="decimal"/>
          <w:cols w:space="0" w:num="1"/>
          <w:titlePg/>
          <w:rtlGutter w:val="0"/>
          <w:docGrid w:linePitch="312" w:charSpace="0"/>
        </w:sectPr>
      </w:pPr>
      <w:r>
        <w:rPr>
          <w:rFonts w:hint="eastAsia" w:ascii="新宋体" w:hAnsi="新宋体" w:eastAsia="新宋体" w:cs="新宋体"/>
          <w:color w:val="auto"/>
          <w:szCs w:val="24"/>
          <w:highlight w:val="none"/>
        </w:rPr>
        <w:t xml:space="preserve"> </w:t>
      </w:r>
      <w:r>
        <w:rPr>
          <w:rFonts w:hint="eastAsia" w:ascii="新宋体" w:hAnsi="新宋体" w:eastAsia="新宋体" w:cs="新宋体"/>
          <w:color w:val="auto"/>
          <w:szCs w:val="24"/>
          <w:highlight w:val="none"/>
          <w:lang w:val="zh-CN"/>
        </w:rPr>
        <w:t>法定代表人或被授权人（签字或盖章）</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（投标人单位公章）          日  期：</w:t>
      </w:r>
      <w:bookmarkStart w:id="186" w:name="_Toc193187102"/>
      <w:bookmarkStart w:id="187" w:name="_Toc188808837"/>
      <w:bookmarkStart w:id="188" w:name="_Toc194663923"/>
      <w:bookmarkStart w:id="189" w:name="_Toc193126886"/>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highlight w:val="none"/>
          <w:u w:val="single"/>
        </w:rPr>
        <w:t xml:space="preserve">             </w:t>
      </w:r>
    </w:p>
    <w:bookmarkEnd w:id="186"/>
    <w:bookmarkEnd w:id="187"/>
    <w:bookmarkEnd w:id="188"/>
    <w:bookmarkEnd w:id="189"/>
    <w:p w14:paraId="73EB0DE3">
      <w:pPr>
        <w:pStyle w:val="38"/>
        <w:spacing w:line="560" w:lineRule="exact"/>
        <w:ind w:firstLine="0" w:firstLineChars="0"/>
        <w:rPr>
          <w:rFonts w:hint="eastAsia" w:ascii="新宋体" w:hAnsi="新宋体" w:eastAsia="新宋体" w:cs="新宋体"/>
          <w:bCs/>
          <w:color w:val="auto"/>
          <w:sz w:val="24"/>
          <w:szCs w:val="21"/>
          <w:highlight w:val="none"/>
        </w:rPr>
      </w:pPr>
      <w:r>
        <w:rPr>
          <w:rFonts w:hint="eastAsia" w:ascii="新宋体" w:hAnsi="新宋体" w:eastAsia="新宋体" w:cs="新宋体"/>
          <w:b/>
          <w:color w:val="auto"/>
          <w:highlight w:val="none"/>
          <w:lang w:val="en-US" w:eastAsia="zh-CN"/>
        </w:rPr>
        <w:t>7</w:t>
      </w:r>
      <w:r>
        <w:rPr>
          <w:rFonts w:hint="eastAsia" w:ascii="新宋体" w:hAnsi="新宋体" w:eastAsia="新宋体" w:cs="新宋体"/>
          <w:b/>
          <w:color w:val="auto"/>
          <w:highlight w:val="none"/>
        </w:rPr>
        <w:t>.技术规格响应偏离表</w:t>
      </w:r>
      <w:r>
        <w:rPr>
          <w:rFonts w:hint="eastAsia" w:ascii="新宋体" w:hAnsi="新宋体" w:eastAsia="新宋体" w:cs="新宋体"/>
          <w:bCs/>
          <w:color w:val="auto"/>
          <w:sz w:val="24"/>
          <w:szCs w:val="21"/>
          <w:highlight w:val="none"/>
        </w:rPr>
        <w:t>（格式）</w:t>
      </w:r>
    </w:p>
    <w:p w14:paraId="64B0E528">
      <w:pPr>
        <w:spacing w:line="560" w:lineRule="exact"/>
        <w:jc w:val="left"/>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rPr>
        <w:t>投标人名称：</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 xml:space="preserve">            项目编号：</w:t>
      </w:r>
      <w:r>
        <w:rPr>
          <w:rFonts w:hint="eastAsia" w:ascii="新宋体" w:hAnsi="新宋体" w:eastAsia="新宋体" w:cs="新宋体"/>
          <w:color w:val="auto"/>
          <w:szCs w:val="24"/>
          <w:highlight w:val="none"/>
          <w:u w:val="single"/>
        </w:rPr>
        <w:t xml:space="preserve">                  </w:t>
      </w:r>
    </w:p>
    <w:tbl>
      <w:tblPr>
        <w:tblStyle w:val="23"/>
        <w:tblpPr w:leftFromText="180" w:rightFromText="180" w:vertAnchor="text" w:horzAnchor="margin" w:tblpY="162"/>
        <w:tblOverlap w:val="never"/>
        <w:tblW w:w="89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93"/>
        <w:gridCol w:w="2319"/>
        <w:gridCol w:w="2018"/>
        <w:gridCol w:w="1582"/>
        <w:gridCol w:w="1119"/>
      </w:tblGrid>
      <w:tr w14:paraId="766644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54D57959">
            <w:pPr>
              <w:spacing w:line="560" w:lineRule="exact"/>
              <w:ind w:left="46" w:leftChars="19"/>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序号</w:t>
            </w:r>
          </w:p>
        </w:tc>
        <w:tc>
          <w:tcPr>
            <w:tcW w:w="1193" w:type="dxa"/>
            <w:tcMar>
              <w:top w:w="57" w:type="dxa"/>
              <w:left w:w="28" w:type="dxa"/>
              <w:bottom w:w="57" w:type="dxa"/>
              <w:right w:w="28" w:type="dxa"/>
            </w:tcMar>
            <w:vAlign w:val="center"/>
          </w:tcPr>
          <w:p w14:paraId="470E6465">
            <w:pPr>
              <w:spacing w:line="560" w:lineRule="exact"/>
              <w:jc w:val="center"/>
              <w:rPr>
                <w:rFonts w:hint="eastAsia" w:ascii="新宋体" w:hAnsi="新宋体" w:eastAsia="新宋体" w:cs="新宋体"/>
                <w:b/>
                <w:color w:val="auto"/>
                <w:szCs w:val="24"/>
                <w:highlight w:val="none"/>
                <w:lang w:val="en-US" w:eastAsia="zh-CN"/>
              </w:rPr>
            </w:pPr>
            <w:r>
              <w:rPr>
                <w:rFonts w:hint="eastAsia" w:ascii="新宋体" w:hAnsi="新宋体" w:eastAsia="新宋体" w:cs="新宋体"/>
                <w:b/>
                <w:color w:val="auto"/>
                <w:szCs w:val="24"/>
                <w:highlight w:val="none"/>
                <w:lang w:val="en-US" w:eastAsia="zh-CN"/>
              </w:rPr>
              <w:t>名称</w:t>
            </w:r>
          </w:p>
        </w:tc>
        <w:tc>
          <w:tcPr>
            <w:tcW w:w="2319" w:type="dxa"/>
            <w:tcMar>
              <w:top w:w="57" w:type="dxa"/>
              <w:left w:w="28" w:type="dxa"/>
              <w:bottom w:w="57" w:type="dxa"/>
              <w:right w:w="28" w:type="dxa"/>
            </w:tcMar>
            <w:vAlign w:val="center"/>
          </w:tcPr>
          <w:p w14:paraId="62018643">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招标文件技术需求</w:t>
            </w:r>
          </w:p>
        </w:tc>
        <w:tc>
          <w:tcPr>
            <w:tcW w:w="2018" w:type="dxa"/>
            <w:tcMar>
              <w:top w:w="57" w:type="dxa"/>
              <w:left w:w="28" w:type="dxa"/>
              <w:bottom w:w="57" w:type="dxa"/>
              <w:right w:w="28" w:type="dxa"/>
            </w:tcMar>
            <w:vAlign w:val="center"/>
          </w:tcPr>
          <w:p w14:paraId="6BC94BAB">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投标文件技术响应</w:t>
            </w:r>
          </w:p>
        </w:tc>
        <w:tc>
          <w:tcPr>
            <w:tcW w:w="1582" w:type="dxa"/>
            <w:tcMar>
              <w:top w:w="57" w:type="dxa"/>
              <w:left w:w="28" w:type="dxa"/>
              <w:bottom w:w="57" w:type="dxa"/>
              <w:right w:w="28" w:type="dxa"/>
            </w:tcMar>
            <w:vAlign w:val="center"/>
          </w:tcPr>
          <w:p w14:paraId="059AF8F2">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偏离情况</w:t>
            </w:r>
          </w:p>
        </w:tc>
        <w:tc>
          <w:tcPr>
            <w:tcW w:w="1119" w:type="dxa"/>
            <w:tcMar>
              <w:top w:w="57" w:type="dxa"/>
              <w:left w:w="28" w:type="dxa"/>
              <w:bottom w:w="57" w:type="dxa"/>
              <w:right w:w="28" w:type="dxa"/>
            </w:tcMar>
            <w:vAlign w:val="center"/>
          </w:tcPr>
          <w:p w14:paraId="2B5E9D57">
            <w:pPr>
              <w:spacing w:line="560" w:lineRule="exact"/>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偏离说明</w:t>
            </w:r>
          </w:p>
        </w:tc>
      </w:tr>
      <w:tr w14:paraId="4F7FC8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2" w:type="dxa"/>
            <w:tcBorders>
              <w:bottom w:val="single" w:color="auto" w:sz="4" w:space="0"/>
            </w:tcBorders>
            <w:tcMar>
              <w:top w:w="57" w:type="dxa"/>
              <w:left w:w="28" w:type="dxa"/>
              <w:bottom w:w="57" w:type="dxa"/>
              <w:right w:w="28" w:type="dxa"/>
            </w:tcMar>
            <w:vAlign w:val="center"/>
          </w:tcPr>
          <w:p w14:paraId="01689567">
            <w:pPr>
              <w:spacing w:line="560" w:lineRule="exact"/>
              <w:ind w:left="240" w:leftChars="100"/>
              <w:rPr>
                <w:rFonts w:hint="eastAsia" w:ascii="新宋体" w:hAnsi="新宋体" w:eastAsia="新宋体" w:cs="新宋体"/>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097CB919">
            <w:pPr>
              <w:spacing w:line="560" w:lineRule="exact"/>
              <w:ind w:left="240" w:leftChars="100"/>
              <w:rPr>
                <w:rFonts w:hint="eastAsia" w:ascii="新宋体" w:hAnsi="新宋体" w:eastAsia="新宋体" w:cs="新宋体"/>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4AF1B625">
            <w:pPr>
              <w:spacing w:line="560" w:lineRule="exact"/>
              <w:ind w:left="240" w:leftChars="100"/>
              <w:rPr>
                <w:rFonts w:hint="eastAsia" w:ascii="新宋体" w:hAnsi="新宋体" w:eastAsia="新宋体" w:cs="新宋体"/>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36B13F96">
            <w:pPr>
              <w:spacing w:line="560" w:lineRule="exact"/>
              <w:ind w:left="240" w:leftChars="100"/>
              <w:rPr>
                <w:rFonts w:hint="eastAsia" w:ascii="新宋体" w:hAnsi="新宋体" w:eastAsia="新宋体" w:cs="新宋体"/>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65A3AE13">
            <w:pPr>
              <w:spacing w:line="560" w:lineRule="exact"/>
              <w:rPr>
                <w:rFonts w:hint="eastAsia" w:ascii="新宋体" w:hAnsi="新宋体" w:eastAsia="新宋体" w:cs="新宋体"/>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6205E9D2">
            <w:pPr>
              <w:spacing w:line="560" w:lineRule="exact"/>
              <w:rPr>
                <w:rFonts w:hint="eastAsia" w:ascii="新宋体" w:hAnsi="新宋体" w:eastAsia="新宋体" w:cs="新宋体"/>
                <w:color w:val="auto"/>
                <w:szCs w:val="24"/>
                <w:highlight w:val="none"/>
              </w:rPr>
            </w:pPr>
          </w:p>
        </w:tc>
      </w:tr>
      <w:tr w14:paraId="405B7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48FF4757">
            <w:pPr>
              <w:spacing w:line="560" w:lineRule="exact"/>
              <w:ind w:left="240" w:leftChars="100"/>
              <w:rPr>
                <w:rFonts w:hint="eastAsia" w:ascii="新宋体" w:hAnsi="新宋体" w:eastAsia="新宋体" w:cs="新宋体"/>
                <w:color w:val="auto"/>
                <w:szCs w:val="24"/>
                <w:highlight w:val="none"/>
              </w:rPr>
            </w:pPr>
          </w:p>
        </w:tc>
        <w:tc>
          <w:tcPr>
            <w:tcW w:w="1193" w:type="dxa"/>
            <w:tcMar>
              <w:top w:w="57" w:type="dxa"/>
              <w:left w:w="28" w:type="dxa"/>
              <w:bottom w:w="57" w:type="dxa"/>
              <w:right w:w="28" w:type="dxa"/>
            </w:tcMar>
            <w:vAlign w:val="center"/>
          </w:tcPr>
          <w:p w14:paraId="165083DB">
            <w:pPr>
              <w:spacing w:line="560" w:lineRule="exact"/>
              <w:ind w:left="240" w:leftChars="100"/>
              <w:rPr>
                <w:rFonts w:hint="eastAsia" w:ascii="新宋体" w:hAnsi="新宋体" w:eastAsia="新宋体" w:cs="新宋体"/>
                <w:color w:val="auto"/>
                <w:szCs w:val="24"/>
                <w:highlight w:val="none"/>
              </w:rPr>
            </w:pPr>
          </w:p>
        </w:tc>
        <w:tc>
          <w:tcPr>
            <w:tcW w:w="2319" w:type="dxa"/>
            <w:tcMar>
              <w:top w:w="57" w:type="dxa"/>
              <w:left w:w="28" w:type="dxa"/>
              <w:bottom w:w="57" w:type="dxa"/>
              <w:right w:w="28" w:type="dxa"/>
            </w:tcMar>
            <w:vAlign w:val="center"/>
          </w:tcPr>
          <w:p w14:paraId="04BF00A0">
            <w:pPr>
              <w:spacing w:line="560" w:lineRule="exact"/>
              <w:ind w:left="240" w:leftChars="100"/>
              <w:rPr>
                <w:rFonts w:hint="eastAsia" w:ascii="新宋体" w:hAnsi="新宋体" w:eastAsia="新宋体" w:cs="新宋体"/>
                <w:color w:val="auto"/>
                <w:szCs w:val="24"/>
                <w:highlight w:val="none"/>
              </w:rPr>
            </w:pPr>
          </w:p>
        </w:tc>
        <w:tc>
          <w:tcPr>
            <w:tcW w:w="2018" w:type="dxa"/>
            <w:tcMar>
              <w:top w:w="57" w:type="dxa"/>
              <w:left w:w="28" w:type="dxa"/>
              <w:bottom w:w="57" w:type="dxa"/>
              <w:right w:w="28" w:type="dxa"/>
            </w:tcMar>
            <w:vAlign w:val="center"/>
          </w:tcPr>
          <w:p w14:paraId="79AA6AB5">
            <w:pPr>
              <w:spacing w:line="560" w:lineRule="exact"/>
              <w:ind w:left="240" w:leftChars="100"/>
              <w:rPr>
                <w:rFonts w:hint="eastAsia" w:ascii="新宋体" w:hAnsi="新宋体" w:eastAsia="新宋体" w:cs="新宋体"/>
                <w:color w:val="auto"/>
                <w:szCs w:val="24"/>
                <w:highlight w:val="none"/>
              </w:rPr>
            </w:pPr>
          </w:p>
        </w:tc>
        <w:tc>
          <w:tcPr>
            <w:tcW w:w="1582" w:type="dxa"/>
            <w:tcMar>
              <w:top w:w="57" w:type="dxa"/>
              <w:left w:w="28" w:type="dxa"/>
              <w:bottom w:w="57" w:type="dxa"/>
              <w:right w:w="28" w:type="dxa"/>
            </w:tcMar>
            <w:vAlign w:val="center"/>
          </w:tcPr>
          <w:p w14:paraId="038829FA">
            <w:pPr>
              <w:spacing w:line="560" w:lineRule="exact"/>
              <w:rPr>
                <w:rFonts w:hint="eastAsia" w:ascii="新宋体" w:hAnsi="新宋体" w:eastAsia="新宋体" w:cs="新宋体"/>
                <w:color w:val="auto"/>
                <w:szCs w:val="24"/>
                <w:highlight w:val="none"/>
              </w:rPr>
            </w:pPr>
          </w:p>
        </w:tc>
        <w:tc>
          <w:tcPr>
            <w:tcW w:w="1119" w:type="dxa"/>
            <w:tcMar>
              <w:top w:w="57" w:type="dxa"/>
              <w:left w:w="28" w:type="dxa"/>
              <w:bottom w:w="57" w:type="dxa"/>
              <w:right w:w="28" w:type="dxa"/>
            </w:tcMar>
            <w:vAlign w:val="center"/>
          </w:tcPr>
          <w:p w14:paraId="24FFD12A">
            <w:pPr>
              <w:spacing w:line="560" w:lineRule="exact"/>
              <w:rPr>
                <w:rFonts w:hint="eastAsia" w:ascii="新宋体" w:hAnsi="新宋体" w:eastAsia="新宋体" w:cs="新宋体"/>
                <w:color w:val="auto"/>
                <w:szCs w:val="24"/>
                <w:highlight w:val="none"/>
              </w:rPr>
            </w:pPr>
          </w:p>
        </w:tc>
      </w:tr>
      <w:tr w14:paraId="39214D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561A8866">
            <w:pPr>
              <w:spacing w:line="560" w:lineRule="exact"/>
              <w:ind w:left="240" w:leftChars="100"/>
              <w:rPr>
                <w:rFonts w:hint="eastAsia" w:ascii="新宋体" w:hAnsi="新宋体" w:eastAsia="新宋体" w:cs="新宋体"/>
                <w:color w:val="auto"/>
                <w:szCs w:val="24"/>
                <w:highlight w:val="none"/>
              </w:rPr>
            </w:pPr>
          </w:p>
        </w:tc>
        <w:tc>
          <w:tcPr>
            <w:tcW w:w="1193" w:type="dxa"/>
            <w:tcMar>
              <w:top w:w="57" w:type="dxa"/>
              <w:left w:w="28" w:type="dxa"/>
              <w:bottom w:w="57" w:type="dxa"/>
              <w:right w:w="28" w:type="dxa"/>
            </w:tcMar>
            <w:vAlign w:val="center"/>
          </w:tcPr>
          <w:p w14:paraId="782FBC4F">
            <w:pPr>
              <w:spacing w:line="560" w:lineRule="exact"/>
              <w:ind w:left="240" w:leftChars="100"/>
              <w:rPr>
                <w:rFonts w:hint="eastAsia" w:ascii="新宋体" w:hAnsi="新宋体" w:eastAsia="新宋体" w:cs="新宋体"/>
                <w:color w:val="auto"/>
                <w:szCs w:val="24"/>
                <w:highlight w:val="none"/>
              </w:rPr>
            </w:pPr>
          </w:p>
        </w:tc>
        <w:tc>
          <w:tcPr>
            <w:tcW w:w="2319" w:type="dxa"/>
            <w:tcMar>
              <w:top w:w="57" w:type="dxa"/>
              <w:left w:w="28" w:type="dxa"/>
              <w:bottom w:w="57" w:type="dxa"/>
              <w:right w:w="28" w:type="dxa"/>
            </w:tcMar>
            <w:vAlign w:val="center"/>
          </w:tcPr>
          <w:p w14:paraId="4CACBB66">
            <w:pPr>
              <w:spacing w:line="560" w:lineRule="exact"/>
              <w:ind w:left="240" w:leftChars="100"/>
              <w:rPr>
                <w:rFonts w:hint="eastAsia" w:ascii="新宋体" w:hAnsi="新宋体" w:eastAsia="新宋体" w:cs="新宋体"/>
                <w:color w:val="auto"/>
                <w:szCs w:val="24"/>
                <w:highlight w:val="none"/>
              </w:rPr>
            </w:pPr>
          </w:p>
        </w:tc>
        <w:tc>
          <w:tcPr>
            <w:tcW w:w="2018" w:type="dxa"/>
            <w:tcMar>
              <w:top w:w="57" w:type="dxa"/>
              <w:left w:w="28" w:type="dxa"/>
              <w:bottom w:w="57" w:type="dxa"/>
              <w:right w:w="28" w:type="dxa"/>
            </w:tcMar>
            <w:vAlign w:val="center"/>
          </w:tcPr>
          <w:p w14:paraId="6552DA5F">
            <w:pPr>
              <w:spacing w:line="560" w:lineRule="exact"/>
              <w:ind w:left="240" w:leftChars="100"/>
              <w:rPr>
                <w:rFonts w:hint="eastAsia" w:ascii="新宋体" w:hAnsi="新宋体" w:eastAsia="新宋体" w:cs="新宋体"/>
                <w:color w:val="auto"/>
                <w:szCs w:val="24"/>
                <w:highlight w:val="none"/>
              </w:rPr>
            </w:pPr>
          </w:p>
        </w:tc>
        <w:tc>
          <w:tcPr>
            <w:tcW w:w="1582" w:type="dxa"/>
            <w:tcMar>
              <w:top w:w="57" w:type="dxa"/>
              <w:left w:w="28" w:type="dxa"/>
              <w:bottom w:w="57" w:type="dxa"/>
              <w:right w:w="28" w:type="dxa"/>
            </w:tcMar>
            <w:vAlign w:val="center"/>
          </w:tcPr>
          <w:p w14:paraId="06A74818">
            <w:pPr>
              <w:spacing w:line="560" w:lineRule="exact"/>
              <w:rPr>
                <w:rFonts w:hint="eastAsia" w:ascii="新宋体" w:hAnsi="新宋体" w:eastAsia="新宋体" w:cs="新宋体"/>
                <w:color w:val="auto"/>
                <w:szCs w:val="24"/>
                <w:highlight w:val="none"/>
              </w:rPr>
            </w:pPr>
          </w:p>
        </w:tc>
        <w:tc>
          <w:tcPr>
            <w:tcW w:w="1119" w:type="dxa"/>
            <w:tcMar>
              <w:top w:w="57" w:type="dxa"/>
              <w:left w:w="28" w:type="dxa"/>
              <w:bottom w:w="57" w:type="dxa"/>
              <w:right w:w="28" w:type="dxa"/>
            </w:tcMar>
            <w:vAlign w:val="center"/>
          </w:tcPr>
          <w:p w14:paraId="041177E9">
            <w:pPr>
              <w:spacing w:line="560" w:lineRule="exact"/>
              <w:rPr>
                <w:rFonts w:hint="eastAsia" w:ascii="新宋体" w:hAnsi="新宋体" w:eastAsia="新宋体" w:cs="新宋体"/>
                <w:color w:val="auto"/>
                <w:szCs w:val="24"/>
                <w:highlight w:val="none"/>
              </w:rPr>
            </w:pPr>
          </w:p>
        </w:tc>
      </w:tr>
      <w:tr w14:paraId="71174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5F6E0271">
            <w:pPr>
              <w:spacing w:line="560" w:lineRule="exact"/>
              <w:ind w:left="240" w:leftChars="100"/>
              <w:rPr>
                <w:rFonts w:hint="eastAsia" w:ascii="新宋体" w:hAnsi="新宋体" w:eastAsia="新宋体" w:cs="新宋体"/>
                <w:color w:val="auto"/>
                <w:szCs w:val="24"/>
                <w:highlight w:val="none"/>
              </w:rPr>
            </w:pPr>
          </w:p>
        </w:tc>
        <w:tc>
          <w:tcPr>
            <w:tcW w:w="1193" w:type="dxa"/>
            <w:tcMar>
              <w:top w:w="57" w:type="dxa"/>
              <w:left w:w="28" w:type="dxa"/>
              <w:bottom w:w="57" w:type="dxa"/>
              <w:right w:w="28" w:type="dxa"/>
            </w:tcMar>
            <w:vAlign w:val="center"/>
          </w:tcPr>
          <w:p w14:paraId="2FE4B3C3">
            <w:pPr>
              <w:spacing w:line="560" w:lineRule="exact"/>
              <w:ind w:left="240" w:leftChars="100"/>
              <w:rPr>
                <w:rFonts w:hint="eastAsia" w:ascii="新宋体" w:hAnsi="新宋体" w:eastAsia="新宋体" w:cs="新宋体"/>
                <w:color w:val="auto"/>
                <w:szCs w:val="24"/>
                <w:highlight w:val="none"/>
              </w:rPr>
            </w:pPr>
          </w:p>
        </w:tc>
        <w:tc>
          <w:tcPr>
            <w:tcW w:w="2319" w:type="dxa"/>
            <w:tcMar>
              <w:top w:w="57" w:type="dxa"/>
              <w:left w:w="28" w:type="dxa"/>
              <w:bottom w:w="57" w:type="dxa"/>
              <w:right w:w="28" w:type="dxa"/>
            </w:tcMar>
            <w:vAlign w:val="center"/>
          </w:tcPr>
          <w:p w14:paraId="23F5517E">
            <w:pPr>
              <w:spacing w:line="560" w:lineRule="exact"/>
              <w:ind w:left="240" w:leftChars="100"/>
              <w:rPr>
                <w:rFonts w:hint="eastAsia" w:ascii="新宋体" w:hAnsi="新宋体" w:eastAsia="新宋体" w:cs="新宋体"/>
                <w:color w:val="auto"/>
                <w:szCs w:val="24"/>
                <w:highlight w:val="none"/>
              </w:rPr>
            </w:pPr>
          </w:p>
        </w:tc>
        <w:tc>
          <w:tcPr>
            <w:tcW w:w="2018" w:type="dxa"/>
            <w:tcMar>
              <w:top w:w="57" w:type="dxa"/>
              <w:left w:w="28" w:type="dxa"/>
              <w:bottom w:w="57" w:type="dxa"/>
              <w:right w:w="28" w:type="dxa"/>
            </w:tcMar>
            <w:vAlign w:val="center"/>
          </w:tcPr>
          <w:p w14:paraId="757688B3">
            <w:pPr>
              <w:spacing w:line="560" w:lineRule="exact"/>
              <w:ind w:left="240" w:leftChars="100"/>
              <w:rPr>
                <w:rFonts w:hint="eastAsia" w:ascii="新宋体" w:hAnsi="新宋体" w:eastAsia="新宋体" w:cs="新宋体"/>
                <w:color w:val="auto"/>
                <w:szCs w:val="24"/>
                <w:highlight w:val="none"/>
              </w:rPr>
            </w:pPr>
          </w:p>
        </w:tc>
        <w:tc>
          <w:tcPr>
            <w:tcW w:w="1582" w:type="dxa"/>
            <w:tcMar>
              <w:top w:w="57" w:type="dxa"/>
              <w:left w:w="28" w:type="dxa"/>
              <w:bottom w:w="57" w:type="dxa"/>
              <w:right w:w="28" w:type="dxa"/>
            </w:tcMar>
            <w:vAlign w:val="center"/>
          </w:tcPr>
          <w:p w14:paraId="65E30DEA">
            <w:pPr>
              <w:spacing w:line="560" w:lineRule="exact"/>
              <w:rPr>
                <w:rFonts w:hint="eastAsia" w:ascii="新宋体" w:hAnsi="新宋体" w:eastAsia="新宋体" w:cs="新宋体"/>
                <w:color w:val="auto"/>
                <w:szCs w:val="24"/>
                <w:highlight w:val="none"/>
              </w:rPr>
            </w:pPr>
          </w:p>
        </w:tc>
        <w:tc>
          <w:tcPr>
            <w:tcW w:w="1119" w:type="dxa"/>
            <w:tcMar>
              <w:top w:w="57" w:type="dxa"/>
              <w:left w:w="28" w:type="dxa"/>
              <w:bottom w:w="57" w:type="dxa"/>
              <w:right w:w="28" w:type="dxa"/>
            </w:tcMar>
            <w:vAlign w:val="center"/>
          </w:tcPr>
          <w:p w14:paraId="6A5A3256">
            <w:pPr>
              <w:spacing w:line="560" w:lineRule="exact"/>
              <w:rPr>
                <w:rFonts w:hint="eastAsia" w:ascii="新宋体" w:hAnsi="新宋体" w:eastAsia="新宋体" w:cs="新宋体"/>
                <w:color w:val="auto"/>
                <w:szCs w:val="24"/>
                <w:highlight w:val="none"/>
              </w:rPr>
            </w:pPr>
          </w:p>
        </w:tc>
      </w:tr>
      <w:tr w14:paraId="190BDC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1C792F06">
            <w:pPr>
              <w:spacing w:line="560" w:lineRule="exact"/>
              <w:ind w:left="240" w:leftChars="100"/>
              <w:rPr>
                <w:rFonts w:hint="eastAsia" w:ascii="新宋体" w:hAnsi="新宋体" w:eastAsia="新宋体" w:cs="新宋体"/>
                <w:color w:val="auto"/>
                <w:szCs w:val="24"/>
                <w:highlight w:val="none"/>
              </w:rPr>
            </w:pPr>
          </w:p>
        </w:tc>
        <w:tc>
          <w:tcPr>
            <w:tcW w:w="1193" w:type="dxa"/>
            <w:tcMar>
              <w:top w:w="57" w:type="dxa"/>
              <w:left w:w="28" w:type="dxa"/>
              <w:bottom w:w="57" w:type="dxa"/>
              <w:right w:w="28" w:type="dxa"/>
            </w:tcMar>
            <w:vAlign w:val="center"/>
          </w:tcPr>
          <w:p w14:paraId="02C46948">
            <w:pPr>
              <w:spacing w:line="560" w:lineRule="exact"/>
              <w:ind w:left="240" w:leftChars="100"/>
              <w:rPr>
                <w:rFonts w:hint="eastAsia" w:ascii="新宋体" w:hAnsi="新宋体" w:eastAsia="新宋体" w:cs="新宋体"/>
                <w:color w:val="auto"/>
                <w:szCs w:val="24"/>
                <w:highlight w:val="none"/>
              </w:rPr>
            </w:pPr>
          </w:p>
        </w:tc>
        <w:tc>
          <w:tcPr>
            <w:tcW w:w="2319" w:type="dxa"/>
            <w:tcMar>
              <w:top w:w="57" w:type="dxa"/>
              <w:left w:w="28" w:type="dxa"/>
              <w:bottom w:w="57" w:type="dxa"/>
              <w:right w:w="28" w:type="dxa"/>
            </w:tcMar>
            <w:vAlign w:val="center"/>
          </w:tcPr>
          <w:p w14:paraId="06C8C7FB">
            <w:pPr>
              <w:spacing w:line="560" w:lineRule="exact"/>
              <w:ind w:left="240" w:leftChars="100"/>
              <w:rPr>
                <w:rFonts w:hint="eastAsia" w:ascii="新宋体" w:hAnsi="新宋体" w:eastAsia="新宋体" w:cs="新宋体"/>
                <w:color w:val="auto"/>
                <w:szCs w:val="24"/>
                <w:highlight w:val="none"/>
              </w:rPr>
            </w:pPr>
          </w:p>
        </w:tc>
        <w:tc>
          <w:tcPr>
            <w:tcW w:w="2018" w:type="dxa"/>
            <w:tcMar>
              <w:top w:w="57" w:type="dxa"/>
              <w:left w:w="28" w:type="dxa"/>
              <w:bottom w:w="57" w:type="dxa"/>
              <w:right w:w="28" w:type="dxa"/>
            </w:tcMar>
            <w:vAlign w:val="center"/>
          </w:tcPr>
          <w:p w14:paraId="73D64449">
            <w:pPr>
              <w:spacing w:line="560" w:lineRule="exact"/>
              <w:ind w:left="240" w:leftChars="100"/>
              <w:rPr>
                <w:rFonts w:hint="eastAsia" w:ascii="新宋体" w:hAnsi="新宋体" w:eastAsia="新宋体" w:cs="新宋体"/>
                <w:color w:val="auto"/>
                <w:szCs w:val="24"/>
                <w:highlight w:val="none"/>
              </w:rPr>
            </w:pPr>
          </w:p>
        </w:tc>
        <w:tc>
          <w:tcPr>
            <w:tcW w:w="1582" w:type="dxa"/>
            <w:tcMar>
              <w:top w:w="57" w:type="dxa"/>
              <w:left w:w="28" w:type="dxa"/>
              <w:bottom w:w="57" w:type="dxa"/>
              <w:right w:w="28" w:type="dxa"/>
            </w:tcMar>
            <w:vAlign w:val="center"/>
          </w:tcPr>
          <w:p w14:paraId="5EA9507B">
            <w:pPr>
              <w:spacing w:line="560" w:lineRule="exact"/>
              <w:rPr>
                <w:rFonts w:hint="eastAsia" w:ascii="新宋体" w:hAnsi="新宋体" w:eastAsia="新宋体" w:cs="新宋体"/>
                <w:color w:val="auto"/>
                <w:szCs w:val="24"/>
                <w:highlight w:val="none"/>
              </w:rPr>
            </w:pPr>
          </w:p>
        </w:tc>
        <w:tc>
          <w:tcPr>
            <w:tcW w:w="1119" w:type="dxa"/>
            <w:tcMar>
              <w:top w:w="57" w:type="dxa"/>
              <w:left w:w="28" w:type="dxa"/>
              <w:bottom w:w="57" w:type="dxa"/>
              <w:right w:w="28" w:type="dxa"/>
            </w:tcMar>
            <w:vAlign w:val="center"/>
          </w:tcPr>
          <w:p w14:paraId="075D7237">
            <w:pPr>
              <w:spacing w:line="560" w:lineRule="exact"/>
              <w:rPr>
                <w:rFonts w:hint="eastAsia" w:ascii="新宋体" w:hAnsi="新宋体" w:eastAsia="新宋体" w:cs="新宋体"/>
                <w:color w:val="auto"/>
                <w:szCs w:val="24"/>
                <w:highlight w:val="none"/>
              </w:rPr>
            </w:pPr>
          </w:p>
        </w:tc>
      </w:tr>
      <w:tr w14:paraId="365B1C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14ADB1C9">
            <w:pPr>
              <w:spacing w:line="560" w:lineRule="exact"/>
              <w:ind w:left="240" w:leftChars="100"/>
              <w:rPr>
                <w:rFonts w:hint="eastAsia" w:ascii="新宋体" w:hAnsi="新宋体" w:eastAsia="新宋体" w:cs="新宋体"/>
                <w:color w:val="auto"/>
                <w:szCs w:val="24"/>
                <w:highlight w:val="none"/>
              </w:rPr>
            </w:pPr>
          </w:p>
        </w:tc>
        <w:tc>
          <w:tcPr>
            <w:tcW w:w="1193" w:type="dxa"/>
            <w:tcMar>
              <w:top w:w="57" w:type="dxa"/>
              <w:left w:w="28" w:type="dxa"/>
              <w:bottom w:w="57" w:type="dxa"/>
              <w:right w:w="28" w:type="dxa"/>
            </w:tcMar>
            <w:vAlign w:val="center"/>
          </w:tcPr>
          <w:p w14:paraId="5196B033">
            <w:pPr>
              <w:spacing w:line="560" w:lineRule="exact"/>
              <w:ind w:left="240" w:leftChars="100"/>
              <w:rPr>
                <w:rFonts w:hint="eastAsia" w:ascii="新宋体" w:hAnsi="新宋体" w:eastAsia="新宋体" w:cs="新宋体"/>
                <w:color w:val="auto"/>
                <w:szCs w:val="24"/>
                <w:highlight w:val="none"/>
              </w:rPr>
            </w:pPr>
          </w:p>
        </w:tc>
        <w:tc>
          <w:tcPr>
            <w:tcW w:w="2319" w:type="dxa"/>
            <w:tcMar>
              <w:top w:w="57" w:type="dxa"/>
              <w:left w:w="28" w:type="dxa"/>
              <w:bottom w:w="57" w:type="dxa"/>
              <w:right w:w="28" w:type="dxa"/>
            </w:tcMar>
            <w:vAlign w:val="center"/>
          </w:tcPr>
          <w:p w14:paraId="53A3E5FF">
            <w:pPr>
              <w:spacing w:line="560" w:lineRule="exact"/>
              <w:ind w:left="240" w:leftChars="100"/>
              <w:rPr>
                <w:rFonts w:hint="eastAsia" w:ascii="新宋体" w:hAnsi="新宋体" w:eastAsia="新宋体" w:cs="新宋体"/>
                <w:color w:val="auto"/>
                <w:szCs w:val="24"/>
                <w:highlight w:val="none"/>
              </w:rPr>
            </w:pPr>
          </w:p>
        </w:tc>
        <w:tc>
          <w:tcPr>
            <w:tcW w:w="2018" w:type="dxa"/>
            <w:tcMar>
              <w:top w:w="57" w:type="dxa"/>
              <w:left w:w="28" w:type="dxa"/>
              <w:bottom w:w="57" w:type="dxa"/>
              <w:right w:w="28" w:type="dxa"/>
            </w:tcMar>
            <w:vAlign w:val="center"/>
          </w:tcPr>
          <w:p w14:paraId="45CB26CE">
            <w:pPr>
              <w:spacing w:line="560" w:lineRule="exact"/>
              <w:ind w:left="240" w:leftChars="100"/>
              <w:rPr>
                <w:rFonts w:hint="eastAsia" w:ascii="新宋体" w:hAnsi="新宋体" w:eastAsia="新宋体" w:cs="新宋体"/>
                <w:color w:val="auto"/>
                <w:szCs w:val="24"/>
                <w:highlight w:val="none"/>
              </w:rPr>
            </w:pPr>
          </w:p>
        </w:tc>
        <w:tc>
          <w:tcPr>
            <w:tcW w:w="1582" w:type="dxa"/>
            <w:tcMar>
              <w:top w:w="57" w:type="dxa"/>
              <w:left w:w="28" w:type="dxa"/>
              <w:bottom w:w="57" w:type="dxa"/>
              <w:right w:w="28" w:type="dxa"/>
            </w:tcMar>
            <w:vAlign w:val="center"/>
          </w:tcPr>
          <w:p w14:paraId="78C0BCB4">
            <w:pPr>
              <w:spacing w:line="560" w:lineRule="exact"/>
              <w:rPr>
                <w:rFonts w:hint="eastAsia" w:ascii="新宋体" w:hAnsi="新宋体" w:eastAsia="新宋体" w:cs="新宋体"/>
                <w:color w:val="auto"/>
                <w:szCs w:val="24"/>
                <w:highlight w:val="none"/>
              </w:rPr>
            </w:pPr>
          </w:p>
        </w:tc>
        <w:tc>
          <w:tcPr>
            <w:tcW w:w="1119" w:type="dxa"/>
            <w:tcMar>
              <w:top w:w="57" w:type="dxa"/>
              <w:left w:w="28" w:type="dxa"/>
              <w:bottom w:w="57" w:type="dxa"/>
              <w:right w:w="28" w:type="dxa"/>
            </w:tcMar>
            <w:vAlign w:val="center"/>
          </w:tcPr>
          <w:p w14:paraId="243331FB">
            <w:pPr>
              <w:spacing w:line="560" w:lineRule="exact"/>
              <w:rPr>
                <w:rFonts w:hint="eastAsia" w:ascii="新宋体" w:hAnsi="新宋体" w:eastAsia="新宋体" w:cs="新宋体"/>
                <w:color w:val="auto"/>
                <w:szCs w:val="24"/>
                <w:highlight w:val="none"/>
              </w:rPr>
            </w:pPr>
          </w:p>
        </w:tc>
      </w:tr>
      <w:tr w14:paraId="4B13EA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2DD73F35">
            <w:pPr>
              <w:spacing w:line="560" w:lineRule="exact"/>
              <w:ind w:left="240" w:leftChars="100"/>
              <w:rPr>
                <w:rFonts w:hint="eastAsia" w:ascii="新宋体" w:hAnsi="新宋体" w:eastAsia="新宋体" w:cs="新宋体"/>
                <w:color w:val="auto"/>
                <w:szCs w:val="24"/>
                <w:highlight w:val="none"/>
              </w:rPr>
            </w:pPr>
          </w:p>
        </w:tc>
        <w:tc>
          <w:tcPr>
            <w:tcW w:w="1193" w:type="dxa"/>
            <w:tcMar>
              <w:top w:w="57" w:type="dxa"/>
              <w:left w:w="28" w:type="dxa"/>
              <w:bottom w:w="57" w:type="dxa"/>
              <w:right w:w="28" w:type="dxa"/>
            </w:tcMar>
            <w:vAlign w:val="center"/>
          </w:tcPr>
          <w:p w14:paraId="38018969">
            <w:pPr>
              <w:spacing w:line="560" w:lineRule="exact"/>
              <w:ind w:left="240" w:leftChars="100"/>
              <w:rPr>
                <w:rFonts w:hint="eastAsia" w:ascii="新宋体" w:hAnsi="新宋体" w:eastAsia="新宋体" w:cs="新宋体"/>
                <w:color w:val="auto"/>
                <w:szCs w:val="24"/>
                <w:highlight w:val="none"/>
              </w:rPr>
            </w:pPr>
          </w:p>
        </w:tc>
        <w:tc>
          <w:tcPr>
            <w:tcW w:w="2319" w:type="dxa"/>
            <w:tcMar>
              <w:top w:w="57" w:type="dxa"/>
              <w:left w:w="28" w:type="dxa"/>
              <w:bottom w:w="57" w:type="dxa"/>
              <w:right w:w="28" w:type="dxa"/>
            </w:tcMar>
            <w:vAlign w:val="center"/>
          </w:tcPr>
          <w:p w14:paraId="6DE403FF">
            <w:pPr>
              <w:spacing w:line="560" w:lineRule="exact"/>
              <w:ind w:left="240" w:leftChars="100"/>
              <w:rPr>
                <w:rFonts w:hint="eastAsia" w:ascii="新宋体" w:hAnsi="新宋体" w:eastAsia="新宋体" w:cs="新宋体"/>
                <w:color w:val="auto"/>
                <w:szCs w:val="24"/>
                <w:highlight w:val="none"/>
              </w:rPr>
            </w:pPr>
          </w:p>
        </w:tc>
        <w:tc>
          <w:tcPr>
            <w:tcW w:w="2018" w:type="dxa"/>
            <w:tcMar>
              <w:top w:w="57" w:type="dxa"/>
              <w:left w:w="28" w:type="dxa"/>
              <w:bottom w:w="57" w:type="dxa"/>
              <w:right w:w="28" w:type="dxa"/>
            </w:tcMar>
            <w:vAlign w:val="center"/>
          </w:tcPr>
          <w:p w14:paraId="68655258">
            <w:pPr>
              <w:spacing w:line="560" w:lineRule="exact"/>
              <w:ind w:left="240" w:leftChars="100"/>
              <w:rPr>
                <w:rFonts w:hint="eastAsia" w:ascii="新宋体" w:hAnsi="新宋体" w:eastAsia="新宋体" w:cs="新宋体"/>
                <w:color w:val="auto"/>
                <w:szCs w:val="24"/>
                <w:highlight w:val="none"/>
              </w:rPr>
            </w:pPr>
          </w:p>
        </w:tc>
        <w:tc>
          <w:tcPr>
            <w:tcW w:w="1582" w:type="dxa"/>
            <w:tcMar>
              <w:top w:w="57" w:type="dxa"/>
              <w:left w:w="28" w:type="dxa"/>
              <w:bottom w:w="57" w:type="dxa"/>
              <w:right w:w="28" w:type="dxa"/>
            </w:tcMar>
            <w:vAlign w:val="center"/>
          </w:tcPr>
          <w:p w14:paraId="572085B1">
            <w:pPr>
              <w:spacing w:line="560" w:lineRule="exact"/>
              <w:rPr>
                <w:rFonts w:hint="eastAsia" w:ascii="新宋体" w:hAnsi="新宋体" w:eastAsia="新宋体" w:cs="新宋体"/>
                <w:color w:val="auto"/>
                <w:szCs w:val="24"/>
                <w:highlight w:val="none"/>
              </w:rPr>
            </w:pPr>
          </w:p>
        </w:tc>
        <w:tc>
          <w:tcPr>
            <w:tcW w:w="1119" w:type="dxa"/>
            <w:tcMar>
              <w:top w:w="57" w:type="dxa"/>
              <w:left w:w="28" w:type="dxa"/>
              <w:bottom w:w="57" w:type="dxa"/>
              <w:right w:w="28" w:type="dxa"/>
            </w:tcMar>
            <w:vAlign w:val="center"/>
          </w:tcPr>
          <w:p w14:paraId="22DA6278">
            <w:pPr>
              <w:spacing w:line="560" w:lineRule="exact"/>
              <w:rPr>
                <w:rFonts w:hint="eastAsia" w:ascii="新宋体" w:hAnsi="新宋体" w:eastAsia="新宋体" w:cs="新宋体"/>
                <w:color w:val="auto"/>
                <w:szCs w:val="24"/>
                <w:highlight w:val="none"/>
              </w:rPr>
            </w:pPr>
          </w:p>
        </w:tc>
      </w:tr>
      <w:tr w14:paraId="2C55F7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22" w:type="dxa"/>
            <w:tcBorders>
              <w:bottom w:val="single" w:color="auto" w:sz="4" w:space="0"/>
            </w:tcBorders>
            <w:tcMar>
              <w:top w:w="57" w:type="dxa"/>
              <w:left w:w="28" w:type="dxa"/>
              <w:bottom w:w="57" w:type="dxa"/>
              <w:right w:w="28" w:type="dxa"/>
            </w:tcMar>
            <w:vAlign w:val="center"/>
          </w:tcPr>
          <w:p w14:paraId="1962417F">
            <w:pPr>
              <w:spacing w:line="560" w:lineRule="exact"/>
              <w:ind w:left="240" w:leftChars="100"/>
              <w:rPr>
                <w:rFonts w:hint="eastAsia" w:ascii="新宋体" w:hAnsi="新宋体" w:eastAsia="新宋体" w:cs="新宋体"/>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7F396A36">
            <w:pPr>
              <w:spacing w:line="560" w:lineRule="exact"/>
              <w:ind w:left="240" w:leftChars="100"/>
              <w:rPr>
                <w:rFonts w:hint="eastAsia" w:ascii="新宋体" w:hAnsi="新宋体" w:eastAsia="新宋体" w:cs="新宋体"/>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2AE2D468">
            <w:pPr>
              <w:spacing w:line="560" w:lineRule="exact"/>
              <w:ind w:left="240" w:leftChars="100"/>
              <w:rPr>
                <w:rFonts w:hint="eastAsia" w:ascii="新宋体" w:hAnsi="新宋体" w:eastAsia="新宋体" w:cs="新宋体"/>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1FECA29D">
            <w:pPr>
              <w:spacing w:line="560" w:lineRule="exact"/>
              <w:ind w:left="240" w:leftChars="100"/>
              <w:rPr>
                <w:rFonts w:hint="eastAsia" w:ascii="新宋体" w:hAnsi="新宋体" w:eastAsia="新宋体" w:cs="新宋体"/>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1DA9B822">
            <w:pPr>
              <w:spacing w:line="560" w:lineRule="exact"/>
              <w:rPr>
                <w:rFonts w:hint="eastAsia" w:ascii="新宋体" w:hAnsi="新宋体" w:eastAsia="新宋体" w:cs="新宋体"/>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36FE816A">
            <w:pPr>
              <w:spacing w:line="560" w:lineRule="exact"/>
              <w:rPr>
                <w:rFonts w:hint="eastAsia" w:ascii="新宋体" w:hAnsi="新宋体" w:eastAsia="新宋体" w:cs="新宋体"/>
                <w:color w:val="auto"/>
                <w:szCs w:val="24"/>
                <w:highlight w:val="none"/>
              </w:rPr>
            </w:pPr>
          </w:p>
        </w:tc>
      </w:tr>
      <w:tr w14:paraId="01F1F3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2BAB2059">
            <w:pPr>
              <w:spacing w:line="560" w:lineRule="exact"/>
              <w:ind w:left="240" w:leftChars="100"/>
              <w:rPr>
                <w:rFonts w:hint="eastAsia" w:ascii="新宋体" w:hAnsi="新宋体" w:eastAsia="新宋体" w:cs="新宋体"/>
                <w:color w:val="auto"/>
                <w:szCs w:val="24"/>
                <w:highlight w:val="none"/>
              </w:rPr>
            </w:pPr>
          </w:p>
        </w:tc>
        <w:tc>
          <w:tcPr>
            <w:tcW w:w="1193" w:type="dxa"/>
            <w:tcMar>
              <w:top w:w="57" w:type="dxa"/>
              <w:left w:w="28" w:type="dxa"/>
              <w:bottom w:w="57" w:type="dxa"/>
              <w:right w:w="28" w:type="dxa"/>
            </w:tcMar>
            <w:vAlign w:val="center"/>
          </w:tcPr>
          <w:p w14:paraId="5BB4B7FB">
            <w:pPr>
              <w:spacing w:line="560" w:lineRule="exact"/>
              <w:ind w:left="240" w:leftChars="100"/>
              <w:rPr>
                <w:rFonts w:hint="eastAsia" w:ascii="新宋体" w:hAnsi="新宋体" w:eastAsia="新宋体" w:cs="新宋体"/>
                <w:color w:val="auto"/>
                <w:szCs w:val="24"/>
                <w:highlight w:val="none"/>
              </w:rPr>
            </w:pPr>
          </w:p>
        </w:tc>
        <w:tc>
          <w:tcPr>
            <w:tcW w:w="2319" w:type="dxa"/>
            <w:tcMar>
              <w:top w:w="57" w:type="dxa"/>
              <w:left w:w="28" w:type="dxa"/>
              <w:bottom w:w="57" w:type="dxa"/>
              <w:right w:w="28" w:type="dxa"/>
            </w:tcMar>
            <w:vAlign w:val="center"/>
          </w:tcPr>
          <w:p w14:paraId="5C47CCDD">
            <w:pPr>
              <w:spacing w:line="560" w:lineRule="exact"/>
              <w:ind w:left="240" w:leftChars="100"/>
              <w:rPr>
                <w:rFonts w:hint="eastAsia" w:ascii="新宋体" w:hAnsi="新宋体" w:eastAsia="新宋体" w:cs="新宋体"/>
                <w:color w:val="auto"/>
                <w:szCs w:val="24"/>
                <w:highlight w:val="none"/>
              </w:rPr>
            </w:pPr>
          </w:p>
        </w:tc>
        <w:tc>
          <w:tcPr>
            <w:tcW w:w="2018" w:type="dxa"/>
            <w:tcMar>
              <w:top w:w="57" w:type="dxa"/>
              <w:left w:w="28" w:type="dxa"/>
              <w:bottom w:w="57" w:type="dxa"/>
              <w:right w:w="28" w:type="dxa"/>
            </w:tcMar>
            <w:vAlign w:val="center"/>
          </w:tcPr>
          <w:p w14:paraId="7E38C96D">
            <w:pPr>
              <w:spacing w:line="560" w:lineRule="exact"/>
              <w:ind w:left="240" w:leftChars="100"/>
              <w:rPr>
                <w:rFonts w:hint="eastAsia" w:ascii="新宋体" w:hAnsi="新宋体" w:eastAsia="新宋体" w:cs="新宋体"/>
                <w:color w:val="auto"/>
                <w:szCs w:val="24"/>
                <w:highlight w:val="none"/>
              </w:rPr>
            </w:pPr>
          </w:p>
        </w:tc>
        <w:tc>
          <w:tcPr>
            <w:tcW w:w="1582" w:type="dxa"/>
            <w:tcMar>
              <w:top w:w="57" w:type="dxa"/>
              <w:left w:w="28" w:type="dxa"/>
              <w:bottom w:w="57" w:type="dxa"/>
              <w:right w:w="28" w:type="dxa"/>
            </w:tcMar>
            <w:vAlign w:val="center"/>
          </w:tcPr>
          <w:p w14:paraId="17B368ED">
            <w:pPr>
              <w:spacing w:line="560" w:lineRule="exact"/>
              <w:rPr>
                <w:rFonts w:hint="eastAsia" w:ascii="新宋体" w:hAnsi="新宋体" w:eastAsia="新宋体" w:cs="新宋体"/>
                <w:color w:val="auto"/>
                <w:szCs w:val="24"/>
                <w:highlight w:val="none"/>
              </w:rPr>
            </w:pPr>
          </w:p>
        </w:tc>
        <w:tc>
          <w:tcPr>
            <w:tcW w:w="1119" w:type="dxa"/>
            <w:tcMar>
              <w:top w:w="57" w:type="dxa"/>
              <w:left w:w="28" w:type="dxa"/>
              <w:bottom w:w="57" w:type="dxa"/>
              <w:right w:w="28" w:type="dxa"/>
            </w:tcMar>
            <w:vAlign w:val="center"/>
          </w:tcPr>
          <w:p w14:paraId="39EC3C70">
            <w:pPr>
              <w:spacing w:line="560" w:lineRule="exact"/>
              <w:rPr>
                <w:rFonts w:hint="eastAsia" w:ascii="新宋体" w:hAnsi="新宋体" w:eastAsia="新宋体" w:cs="新宋体"/>
                <w:color w:val="auto"/>
                <w:szCs w:val="24"/>
                <w:highlight w:val="none"/>
              </w:rPr>
            </w:pPr>
          </w:p>
        </w:tc>
      </w:tr>
      <w:tr w14:paraId="7AC39D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28D74E9F">
            <w:pPr>
              <w:spacing w:line="560" w:lineRule="exact"/>
              <w:ind w:left="240" w:leftChars="100"/>
              <w:rPr>
                <w:rFonts w:hint="eastAsia" w:ascii="新宋体" w:hAnsi="新宋体" w:eastAsia="新宋体" w:cs="新宋体"/>
                <w:color w:val="auto"/>
                <w:szCs w:val="24"/>
                <w:highlight w:val="none"/>
              </w:rPr>
            </w:pPr>
          </w:p>
        </w:tc>
        <w:tc>
          <w:tcPr>
            <w:tcW w:w="1193" w:type="dxa"/>
            <w:tcMar>
              <w:top w:w="57" w:type="dxa"/>
              <w:left w:w="28" w:type="dxa"/>
              <w:bottom w:w="57" w:type="dxa"/>
              <w:right w:w="28" w:type="dxa"/>
            </w:tcMar>
            <w:vAlign w:val="center"/>
          </w:tcPr>
          <w:p w14:paraId="0C0DC820">
            <w:pPr>
              <w:spacing w:line="560" w:lineRule="exact"/>
              <w:ind w:left="240" w:leftChars="100"/>
              <w:rPr>
                <w:rFonts w:hint="eastAsia" w:ascii="新宋体" w:hAnsi="新宋体" w:eastAsia="新宋体" w:cs="新宋体"/>
                <w:color w:val="auto"/>
                <w:szCs w:val="24"/>
                <w:highlight w:val="none"/>
              </w:rPr>
            </w:pPr>
          </w:p>
        </w:tc>
        <w:tc>
          <w:tcPr>
            <w:tcW w:w="2319" w:type="dxa"/>
            <w:tcMar>
              <w:top w:w="57" w:type="dxa"/>
              <w:left w:w="28" w:type="dxa"/>
              <w:bottom w:w="57" w:type="dxa"/>
              <w:right w:w="28" w:type="dxa"/>
            </w:tcMar>
            <w:vAlign w:val="center"/>
          </w:tcPr>
          <w:p w14:paraId="4CEBD3BC">
            <w:pPr>
              <w:spacing w:line="560" w:lineRule="exact"/>
              <w:ind w:left="240" w:leftChars="100"/>
              <w:rPr>
                <w:rFonts w:hint="eastAsia" w:ascii="新宋体" w:hAnsi="新宋体" w:eastAsia="新宋体" w:cs="新宋体"/>
                <w:color w:val="auto"/>
                <w:szCs w:val="24"/>
                <w:highlight w:val="none"/>
              </w:rPr>
            </w:pPr>
          </w:p>
        </w:tc>
        <w:tc>
          <w:tcPr>
            <w:tcW w:w="2018" w:type="dxa"/>
            <w:tcMar>
              <w:top w:w="57" w:type="dxa"/>
              <w:left w:w="28" w:type="dxa"/>
              <w:bottom w:w="57" w:type="dxa"/>
              <w:right w:w="28" w:type="dxa"/>
            </w:tcMar>
            <w:vAlign w:val="center"/>
          </w:tcPr>
          <w:p w14:paraId="127D735E">
            <w:pPr>
              <w:spacing w:line="560" w:lineRule="exact"/>
              <w:ind w:left="240" w:leftChars="100"/>
              <w:rPr>
                <w:rFonts w:hint="eastAsia" w:ascii="新宋体" w:hAnsi="新宋体" w:eastAsia="新宋体" w:cs="新宋体"/>
                <w:color w:val="auto"/>
                <w:szCs w:val="24"/>
                <w:highlight w:val="none"/>
              </w:rPr>
            </w:pPr>
          </w:p>
        </w:tc>
        <w:tc>
          <w:tcPr>
            <w:tcW w:w="1582" w:type="dxa"/>
            <w:tcMar>
              <w:top w:w="57" w:type="dxa"/>
              <w:left w:w="28" w:type="dxa"/>
              <w:bottom w:w="57" w:type="dxa"/>
              <w:right w:w="28" w:type="dxa"/>
            </w:tcMar>
            <w:vAlign w:val="center"/>
          </w:tcPr>
          <w:p w14:paraId="16459BE7">
            <w:pPr>
              <w:spacing w:line="560" w:lineRule="exact"/>
              <w:rPr>
                <w:rFonts w:hint="eastAsia" w:ascii="新宋体" w:hAnsi="新宋体" w:eastAsia="新宋体" w:cs="新宋体"/>
                <w:color w:val="auto"/>
                <w:szCs w:val="24"/>
                <w:highlight w:val="none"/>
              </w:rPr>
            </w:pPr>
          </w:p>
        </w:tc>
        <w:tc>
          <w:tcPr>
            <w:tcW w:w="1119" w:type="dxa"/>
            <w:tcMar>
              <w:top w:w="57" w:type="dxa"/>
              <w:left w:w="28" w:type="dxa"/>
              <w:bottom w:w="57" w:type="dxa"/>
              <w:right w:w="28" w:type="dxa"/>
            </w:tcMar>
            <w:vAlign w:val="center"/>
          </w:tcPr>
          <w:p w14:paraId="3B6B0F6F">
            <w:pPr>
              <w:spacing w:line="560" w:lineRule="exact"/>
              <w:rPr>
                <w:rFonts w:hint="eastAsia" w:ascii="新宋体" w:hAnsi="新宋体" w:eastAsia="新宋体" w:cs="新宋体"/>
                <w:color w:val="auto"/>
                <w:szCs w:val="24"/>
                <w:highlight w:val="none"/>
              </w:rPr>
            </w:pPr>
          </w:p>
        </w:tc>
      </w:tr>
      <w:tr w14:paraId="72D40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2" w:type="dxa"/>
            <w:tcBorders>
              <w:bottom w:val="single" w:color="auto" w:sz="4" w:space="0"/>
            </w:tcBorders>
            <w:tcMar>
              <w:top w:w="57" w:type="dxa"/>
              <w:left w:w="28" w:type="dxa"/>
              <w:bottom w:w="57" w:type="dxa"/>
              <w:right w:w="28" w:type="dxa"/>
            </w:tcMar>
            <w:vAlign w:val="center"/>
          </w:tcPr>
          <w:p w14:paraId="48628ECA">
            <w:pPr>
              <w:spacing w:line="560" w:lineRule="exact"/>
              <w:ind w:left="240" w:leftChars="100"/>
              <w:rPr>
                <w:rFonts w:hint="eastAsia" w:ascii="新宋体" w:hAnsi="新宋体" w:eastAsia="新宋体" w:cs="新宋体"/>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40AF6CF8">
            <w:pPr>
              <w:spacing w:line="560" w:lineRule="exact"/>
              <w:ind w:left="240" w:leftChars="100"/>
              <w:rPr>
                <w:rFonts w:hint="eastAsia" w:ascii="新宋体" w:hAnsi="新宋体" w:eastAsia="新宋体" w:cs="新宋体"/>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3D51AA6A">
            <w:pPr>
              <w:spacing w:line="560" w:lineRule="exact"/>
              <w:ind w:left="240" w:leftChars="100"/>
              <w:rPr>
                <w:rFonts w:hint="eastAsia" w:ascii="新宋体" w:hAnsi="新宋体" w:eastAsia="新宋体" w:cs="新宋体"/>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4B1FDAA2">
            <w:pPr>
              <w:spacing w:line="560" w:lineRule="exact"/>
              <w:ind w:left="240" w:leftChars="100"/>
              <w:rPr>
                <w:rFonts w:hint="eastAsia" w:ascii="新宋体" w:hAnsi="新宋体" w:eastAsia="新宋体" w:cs="新宋体"/>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35A48A17">
            <w:pPr>
              <w:spacing w:line="560" w:lineRule="exact"/>
              <w:rPr>
                <w:rFonts w:hint="eastAsia" w:ascii="新宋体" w:hAnsi="新宋体" w:eastAsia="新宋体" w:cs="新宋体"/>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497E660F">
            <w:pPr>
              <w:spacing w:line="560" w:lineRule="exact"/>
              <w:rPr>
                <w:rFonts w:hint="eastAsia" w:ascii="新宋体" w:hAnsi="新宋体" w:eastAsia="新宋体" w:cs="新宋体"/>
                <w:color w:val="auto"/>
                <w:szCs w:val="24"/>
                <w:highlight w:val="none"/>
              </w:rPr>
            </w:pPr>
          </w:p>
        </w:tc>
      </w:tr>
      <w:tr w14:paraId="336064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099C0488">
            <w:pPr>
              <w:spacing w:line="560" w:lineRule="exact"/>
              <w:ind w:left="240" w:leftChars="100"/>
              <w:rPr>
                <w:rFonts w:hint="eastAsia" w:ascii="新宋体" w:hAnsi="新宋体" w:eastAsia="新宋体" w:cs="新宋体"/>
                <w:color w:val="auto"/>
                <w:szCs w:val="24"/>
                <w:highlight w:val="none"/>
              </w:rPr>
            </w:pPr>
          </w:p>
        </w:tc>
        <w:tc>
          <w:tcPr>
            <w:tcW w:w="1193" w:type="dxa"/>
            <w:tcMar>
              <w:top w:w="57" w:type="dxa"/>
              <w:left w:w="28" w:type="dxa"/>
              <w:bottom w:w="57" w:type="dxa"/>
              <w:right w:w="28" w:type="dxa"/>
            </w:tcMar>
            <w:vAlign w:val="center"/>
          </w:tcPr>
          <w:p w14:paraId="70A97492">
            <w:pPr>
              <w:spacing w:line="560" w:lineRule="exact"/>
              <w:ind w:left="240" w:leftChars="100"/>
              <w:rPr>
                <w:rFonts w:hint="eastAsia" w:ascii="新宋体" w:hAnsi="新宋体" w:eastAsia="新宋体" w:cs="新宋体"/>
                <w:color w:val="auto"/>
                <w:szCs w:val="24"/>
                <w:highlight w:val="none"/>
              </w:rPr>
            </w:pPr>
          </w:p>
        </w:tc>
        <w:tc>
          <w:tcPr>
            <w:tcW w:w="2319" w:type="dxa"/>
            <w:tcMar>
              <w:top w:w="57" w:type="dxa"/>
              <w:left w:w="28" w:type="dxa"/>
              <w:bottom w:w="57" w:type="dxa"/>
              <w:right w:w="28" w:type="dxa"/>
            </w:tcMar>
            <w:vAlign w:val="center"/>
          </w:tcPr>
          <w:p w14:paraId="22435275">
            <w:pPr>
              <w:spacing w:line="560" w:lineRule="exact"/>
              <w:ind w:left="240" w:leftChars="100"/>
              <w:rPr>
                <w:rFonts w:hint="eastAsia" w:ascii="新宋体" w:hAnsi="新宋体" w:eastAsia="新宋体" w:cs="新宋体"/>
                <w:color w:val="auto"/>
                <w:szCs w:val="24"/>
                <w:highlight w:val="none"/>
              </w:rPr>
            </w:pPr>
          </w:p>
        </w:tc>
        <w:tc>
          <w:tcPr>
            <w:tcW w:w="2018" w:type="dxa"/>
            <w:tcMar>
              <w:top w:w="57" w:type="dxa"/>
              <w:left w:w="28" w:type="dxa"/>
              <w:bottom w:w="57" w:type="dxa"/>
              <w:right w:w="28" w:type="dxa"/>
            </w:tcMar>
            <w:vAlign w:val="center"/>
          </w:tcPr>
          <w:p w14:paraId="582F3F85">
            <w:pPr>
              <w:spacing w:line="560" w:lineRule="exact"/>
              <w:ind w:left="240" w:leftChars="100"/>
              <w:rPr>
                <w:rFonts w:hint="eastAsia" w:ascii="新宋体" w:hAnsi="新宋体" w:eastAsia="新宋体" w:cs="新宋体"/>
                <w:color w:val="auto"/>
                <w:szCs w:val="24"/>
                <w:highlight w:val="none"/>
              </w:rPr>
            </w:pPr>
          </w:p>
        </w:tc>
        <w:tc>
          <w:tcPr>
            <w:tcW w:w="1582" w:type="dxa"/>
            <w:tcMar>
              <w:top w:w="57" w:type="dxa"/>
              <w:left w:w="28" w:type="dxa"/>
              <w:bottom w:w="57" w:type="dxa"/>
              <w:right w:w="28" w:type="dxa"/>
            </w:tcMar>
            <w:vAlign w:val="center"/>
          </w:tcPr>
          <w:p w14:paraId="1A35589A">
            <w:pPr>
              <w:spacing w:line="560" w:lineRule="exact"/>
              <w:rPr>
                <w:rFonts w:hint="eastAsia" w:ascii="新宋体" w:hAnsi="新宋体" w:eastAsia="新宋体" w:cs="新宋体"/>
                <w:color w:val="auto"/>
                <w:szCs w:val="24"/>
                <w:highlight w:val="none"/>
              </w:rPr>
            </w:pPr>
          </w:p>
        </w:tc>
        <w:tc>
          <w:tcPr>
            <w:tcW w:w="1119" w:type="dxa"/>
            <w:tcMar>
              <w:top w:w="57" w:type="dxa"/>
              <w:left w:w="28" w:type="dxa"/>
              <w:bottom w:w="57" w:type="dxa"/>
              <w:right w:w="28" w:type="dxa"/>
            </w:tcMar>
            <w:vAlign w:val="center"/>
          </w:tcPr>
          <w:p w14:paraId="4CCFF081">
            <w:pPr>
              <w:spacing w:line="560" w:lineRule="exact"/>
              <w:rPr>
                <w:rFonts w:hint="eastAsia" w:ascii="新宋体" w:hAnsi="新宋体" w:eastAsia="新宋体" w:cs="新宋体"/>
                <w:color w:val="auto"/>
                <w:szCs w:val="24"/>
                <w:highlight w:val="none"/>
              </w:rPr>
            </w:pPr>
          </w:p>
        </w:tc>
      </w:tr>
      <w:tr w14:paraId="0681DA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5285508F">
            <w:pPr>
              <w:spacing w:line="560" w:lineRule="exact"/>
              <w:ind w:left="240" w:leftChars="100"/>
              <w:rPr>
                <w:rFonts w:hint="eastAsia" w:ascii="新宋体" w:hAnsi="新宋体" w:eastAsia="新宋体" w:cs="新宋体"/>
                <w:color w:val="auto"/>
                <w:szCs w:val="24"/>
                <w:highlight w:val="none"/>
              </w:rPr>
            </w:pPr>
          </w:p>
        </w:tc>
        <w:tc>
          <w:tcPr>
            <w:tcW w:w="1193" w:type="dxa"/>
            <w:tcMar>
              <w:top w:w="57" w:type="dxa"/>
              <w:left w:w="28" w:type="dxa"/>
              <w:bottom w:w="57" w:type="dxa"/>
              <w:right w:w="28" w:type="dxa"/>
            </w:tcMar>
            <w:vAlign w:val="center"/>
          </w:tcPr>
          <w:p w14:paraId="33F60CD4">
            <w:pPr>
              <w:spacing w:line="560" w:lineRule="exact"/>
              <w:ind w:left="240" w:leftChars="100"/>
              <w:rPr>
                <w:rFonts w:hint="eastAsia" w:ascii="新宋体" w:hAnsi="新宋体" w:eastAsia="新宋体" w:cs="新宋体"/>
                <w:color w:val="auto"/>
                <w:szCs w:val="24"/>
                <w:highlight w:val="none"/>
              </w:rPr>
            </w:pPr>
          </w:p>
        </w:tc>
        <w:tc>
          <w:tcPr>
            <w:tcW w:w="2319" w:type="dxa"/>
            <w:tcMar>
              <w:top w:w="57" w:type="dxa"/>
              <w:left w:w="28" w:type="dxa"/>
              <w:bottom w:w="57" w:type="dxa"/>
              <w:right w:w="28" w:type="dxa"/>
            </w:tcMar>
            <w:vAlign w:val="center"/>
          </w:tcPr>
          <w:p w14:paraId="12F6D846">
            <w:pPr>
              <w:spacing w:line="560" w:lineRule="exact"/>
              <w:ind w:left="240" w:leftChars="100"/>
              <w:rPr>
                <w:rFonts w:hint="eastAsia" w:ascii="新宋体" w:hAnsi="新宋体" w:eastAsia="新宋体" w:cs="新宋体"/>
                <w:color w:val="auto"/>
                <w:szCs w:val="24"/>
                <w:highlight w:val="none"/>
              </w:rPr>
            </w:pPr>
          </w:p>
        </w:tc>
        <w:tc>
          <w:tcPr>
            <w:tcW w:w="2018" w:type="dxa"/>
            <w:tcMar>
              <w:top w:w="57" w:type="dxa"/>
              <w:left w:w="28" w:type="dxa"/>
              <w:bottom w:w="57" w:type="dxa"/>
              <w:right w:w="28" w:type="dxa"/>
            </w:tcMar>
            <w:vAlign w:val="center"/>
          </w:tcPr>
          <w:p w14:paraId="4AC35D26">
            <w:pPr>
              <w:spacing w:line="560" w:lineRule="exact"/>
              <w:ind w:left="240" w:leftChars="100"/>
              <w:rPr>
                <w:rFonts w:hint="eastAsia" w:ascii="新宋体" w:hAnsi="新宋体" w:eastAsia="新宋体" w:cs="新宋体"/>
                <w:color w:val="auto"/>
                <w:szCs w:val="24"/>
                <w:highlight w:val="none"/>
              </w:rPr>
            </w:pPr>
          </w:p>
        </w:tc>
        <w:tc>
          <w:tcPr>
            <w:tcW w:w="1582" w:type="dxa"/>
            <w:tcMar>
              <w:top w:w="57" w:type="dxa"/>
              <w:left w:w="28" w:type="dxa"/>
              <w:bottom w:w="57" w:type="dxa"/>
              <w:right w:w="28" w:type="dxa"/>
            </w:tcMar>
            <w:vAlign w:val="center"/>
          </w:tcPr>
          <w:p w14:paraId="07AA99CB">
            <w:pPr>
              <w:spacing w:line="560" w:lineRule="exact"/>
              <w:rPr>
                <w:rFonts w:hint="eastAsia" w:ascii="新宋体" w:hAnsi="新宋体" w:eastAsia="新宋体" w:cs="新宋体"/>
                <w:color w:val="auto"/>
                <w:szCs w:val="24"/>
                <w:highlight w:val="none"/>
              </w:rPr>
            </w:pPr>
          </w:p>
        </w:tc>
        <w:tc>
          <w:tcPr>
            <w:tcW w:w="1119" w:type="dxa"/>
            <w:tcMar>
              <w:top w:w="57" w:type="dxa"/>
              <w:left w:w="28" w:type="dxa"/>
              <w:bottom w:w="57" w:type="dxa"/>
              <w:right w:w="28" w:type="dxa"/>
            </w:tcMar>
            <w:vAlign w:val="center"/>
          </w:tcPr>
          <w:p w14:paraId="4B984EF1">
            <w:pPr>
              <w:spacing w:line="560" w:lineRule="exact"/>
              <w:rPr>
                <w:rFonts w:hint="eastAsia" w:ascii="新宋体" w:hAnsi="新宋体" w:eastAsia="新宋体" w:cs="新宋体"/>
                <w:color w:val="auto"/>
                <w:szCs w:val="24"/>
                <w:highlight w:val="none"/>
              </w:rPr>
            </w:pPr>
          </w:p>
        </w:tc>
      </w:tr>
    </w:tbl>
    <w:p w14:paraId="3D8B3BCA">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新宋体" w:hAnsi="新宋体" w:eastAsia="新宋体" w:cs="新宋体"/>
          <w:b/>
          <w:bCs/>
          <w:color w:val="auto"/>
          <w:sz w:val="18"/>
          <w:szCs w:val="18"/>
          <w:highlight w:val="none"/>
          <w:u w:val="none"/>
          <w:lang w:val="en-US" w:eastAsia="zh-CN"/>
        </w:rPr>
      </w:pPr>
      <w:r>
        <w:rPr>
          <w:rFonts w:hint="eastAsia" w:ascii="新宋体" w:hAnsi="新宋体" w:eastAsia="新宋体" w:cs="新宋体"/>
          <w:b/>
          <w:bCs/>
          <w:color w:val="auto"/>
          <w:sz w:val="18"/>
          <w:szCs w:val="18"/>
          <w:highlight w:val="none"/>
          <w:u w:val="none"/>
          <w:lang w:eastAsia="zh-CN"/>
        </w:rPr>
        <w:t>注：本表请按项目的实际技术参数，逐条对应招标文件第三章《</w:t>
      </w:r>
      <w:r>
        <w:rPr>
          <w:rFonts w:hint="eastAsia" w:ascii="新宋体" w:hAnsi="新宋体" w:eastAsia="新宋体" w:cs="新宋体"/>
          <w:b/>
          <w:bCs/>
          <w:color w:val="auto"/>
          <w:sz w:val="18"/>
          <w:szCs w:val="18"/>
          <w:highlight w:val="none"/>
          <w:u w:val="none"/>
          <w:lang w:val="en-US" w:eastAsia="zh-CN"/>
        </w:rPr>
        <w:t>采购内容及技术要求</w:t>
      </w:r>
      <w:r>
        <w:rPr>
          <w:rFonts w:hint="eastAsia" w:ascii="新宋体" w:hAnsi="新宋体" w:eastAsia="新宋体" w:cs="新宋体"/>
          <w:b/>
          <w:bCs/>
          <w:color w:val="auto"/>
          <w:sz w:val="18"/>
          <w:szCs w:val="18"/>
          <w:highlight w:val="none"/>
          <w:u w:val="none"/>
          <w:lang w:eastAsia="zh-CN"/>
        </w:rPr>
        <w:t>》</w:t>
      </w:r>
      <w:r>
        <w:rPr>
          <w:rFonts w:hint="eastAsia" w:ascii="新宋体" w:hAnsi="新宋体" w:eastAsia="新宋体" w:cs="新宋体"/>
          <w:b/>
          <w:bCs/>
          <w:color w:val="auto"/>
          <w:sz w:val="18"/>
          <w:szCs w:val="18"/>
          <w:highlight w:val="none"/>
          <w:u w:val="none"/>
          <w:lang w:val="en-US" w:eastAsia="zh-CN"/>
        </w:rPr>
        <w:t>认真填写，偏离情况填写：优于、等于或低于，偏离说明对偏离情况做出详细说明。</w:t>
      </w:r>
    </w:p>
    <w:p w14:paraId="32D43F65">
      <w:pPr>
        <w:spacing w:line="560" w:lineRule="exact"/>
        <w:ind w:firstLine="480" w:firstLine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zh-CN"/>
        </w:rPr>
        <w:t>法定代表人或被授权人（签字或盖章）</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（投标人单位公章）</w:t>
      </w:r>
    </w:p>
    <w:p w14:paraId="3EFAD1F7">
      <w:pPr>
        <w:spacing w:line="560" w:lineRule="exact"/>
        <w:ind w:firstLine="360" w:firstLineChars="150"/>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rPr>
        <w:t xml:space="preserve"> 日 期：</w:t>
      </w:r>
      <w:bookmarkStart w:id="190" w:name="_Toc188808838"/>
      <w:bookmarkStart w:id="191" w:name="_Toc193126887"/>
      <w:bookmarkStart w:id="192" w:name="_Toc194663924"/>
      <w:bookmarkStart w:id="193" w:name="_Toc193187103"/>
      <w:r>
        <w:rPr>
          <w:rFonts w:hint="eastAsia" w:ascii="新宋体" w:hAnsi="新宋体" w:eastAsia="新宋体" w:cs="新宋体"/>
          <w:color w:val="auto"/>
          <w:szCs w:val="24"/>
          <w:highlight w:val="none"/>
        </w:rPr>
        <w:t xml:space="preserve">   </w:t>
      </w:r>
    </w:p>
    <w:p w14:paraId="0AA29366">
      <w:pPr>
        <w:pStyle w:val="38"/>
        <w:spacing w:line="560" w:lineRule="exact"/>
        <w:ind w:firstLineChars="71"/>
        <w:rPr>
          <w:rFonts w:hint="eastAsia" w:ascii="新宋体" w:hAnsi="新宋体" w:eastAsia="新宋体" w:cs="新宋体"/>
          <w:b/>
          <w:color w:val="auto"/>
          <w:highlight w:val="none"/>
        </w:rPr>
      </w:pPr>
      <w:bookmarkStart w:id="194" w:name="_Toc11969"/>
      <w:bookmarkStart w:id="195" w:name="_Toc2240"/>
      <w:bookmarkStart w:id="196" w:name="_Toc458617476"/>
    </w:p>
    <w:p w14:paraId="4AB3961D">
      <w:pPr>
        <w:pStyle w:val="38"/>
        <w:spacing w:line="560" w:lineRule="exact"/>
        <w:ind w:firstLineChars="71"/>
        <w:rPr>
          <w:rFonts w:hint="eastAsia" w:ascii="新宋体" w:hAnsi="新宋体" w:eastAsia="新宋体" w:cs="新宋体"/>
          <w:bCs/>
          <w:color w:val="auto"/>
          <w:sz w:val="24"/>
          <w:szCs w:val="21"/>
          <w:highlight w:val="none"/>
        </w:rPr>
      </w:pPr>
      <w:r>
        <w:rPr>
          <w:rFonts w:hint="eastAsia" w:ascii="新宋体" w:hAnsi="新宋体" w:eastAsia="新宋体" w:cs="新宋体"/>
          <w:b/>
          <w:color w:val="auto"/>
          <w:highlight w:val="none"/>
          <w:lang w:val="en-US" w:eastAsia="zh-CN"/>
        </w:rPr>
        <w:t>8</w:t>
      </w:r>
      <w:r>
        <w:rPr>
          <w:rFonts w:hint="eastAsia" w:ascii="新宋体" w:hAnsi="新宋体" w:eastAsia="新宋体" w:cs="新宋体"/>
          <w:b/>
          <w:color w:val="auto"/>
          <w:highlight w:val="none"/>
        </w:rPr>
        <w:t>.商务条款响应偏离表</w:t>
      </w:r>
      <w:bookmarkEnd w:id="190"/>
      <w:bookmarkEnd w:id="191"/>
      <w:bookmarkEnd w:id="192"/>
      <w:bookmarkEnd w:id="193"/>
      <w:bookmarkEnd w:id="194"/>
      <w:bookmarkEnd w:id="195"/>
      <w:bookmarkEnd w:id="196"/>
      <w:r>
        <w:rPr>
          <w:rFonts w:hint="eastAsia" w:ascii="新宋体" w:hAnsi="新宋体" w:eastAsia="新宋体" w:cs="新宋体"/>
          <w:bCs/>
          <w:color w:val="auto"/>
          <w:sz w:val="24"/>
          <w:szCs w:val="21"/>
          <w:highlight w:val="none"/>
        </w:rPr>
        <w:t>（格式）</w:t>
      </w:r>
    </w:p>
    <w:p w14:paraId="2D136508">
      <w:pPr>
        <w:spacing w:line="560" w:lineRule="exac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投标人名称：</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 xml:space="preserve">               项目编号：</w:t>
      </w:r>
      <w:r>
        <w:rPr>
          <w:rFonts w:hint="eastAsia" w:ascii="新宋体" w:hAnsi="新宋体" w:eastAsia="新宋体" w:cs="新宋体"/>
          <w:color w:val="auto"/>
          <w:szCs w:val="24"/>
          <w:highlight w:val="none"/>
          <w:u w:val="single"/>
        </w:rPr>
        <w:t xml:space="preserve">             </w:t>
      </w:r>
    </w:p>
    <w:tbl>
      <w:tblPr>
        <w:tblStyle w:val="23"/>
        <w:tblW w:w="90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858"/>
        <w:gridCol w:w="2506"/>
        <w:gridCol w:w="1454"/>
        <w:gridCol w:w="1454"/>
      </w:tblGrid>
      <w:tr w14:paraId="5C1F93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005EFC44">
            <w:pPr>
              <w:spacing w:line="560" w:lineRule="exact"/>
              <w:ind w:left="-110" w:leftChars="-46"/>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 xml:space="preserve"> 序号</w:t>
            </w:r>
          </w:p>
        </w:tc>
        <w:tc>
          <w:tcPr>
            <w:tcW w:w="2858" w:type="dxa"/>
            <w:tcMar>
              <w:top w:w="57" w:type="dxa"/>
              <w:left w:w="28" w:type="dxa"/>
              <w:bottom w:w="57" w:type="dxa"/>
              <w:right w:w="28" w:type="dxa"/>
            </w:tcMar>
            <w:vAlign w:val="center"/>
          </w:tcPr>
          <w:p w14:paraId="7EBD515F">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招标文件商务要求</w:t>
            </w:r>
          </w:p>
        </w:tc>
        <w:tc>
          <w:tcPr>
            <w:tcW w:w="2506" w:type="dxa"/>
            <w:tcMar>
              <w:top w:w="57" w:type="dxa"/>
              <w:left w:w="28" w:type="dxa"/>
              <w:bottom w:w="57" w:type="dxa"/>
              <w:right w:w="28" w:type="dxa"/>
            </w:tcMar>
            <w:vAlign w:val="center"/>
          </w:tcPr>
          <w:p w14:paraId="3F0C13D2">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投标文件商务响应</w:t>
            </w:r>
          </w:p>
        </w:tc>
        <w:tc>
          <w:tcPr>
            <w:tcW w:w="1454" w:type="dxa"/>
            <w:tcMar>
              <w:top w:w="57" w:type="dxa"/>
              <w:left w:w="28" w:type="dxa"/>
              <w:bottom w:w="57" w:type="dxa"/>
              <w:right w:w="28" w:type="dxa"/>
            </w:tcMar>
            <w:vAlign w:val="center"/>
          </w:tcPr>
          <w:p w14:paraId="14860018">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偏离情况</w:t>
            </w:r>
          </w:p>
        </w:tc>
        <w:tc>
          <w:tcPr>
            <w:tcW w:w="1454" w:type="dxa"/>
            <w:tcMar>
              <w:top w:w="57" w:type="dxa"/>
              <w:left w:w="28" w:type="dxa"/>
              <w:bottom w:w="57" w:type="dxa"/>
              <w:right w:w="28" w:type="dxa"/>
            </w:tcMar>
            <w:vAlign w:val="center"/>
          </w:tcPr>
          <w:p w14:paraId="1D7638A5">
            <w:pPr>
              <w:spacing w:line="560" w:lineRule="exact"/>
              <w:ind w:left="240" w:leftChars="100"/>
              <w:jc w:val="center"/>
              <w:rPr>
                <w:rFonts w:hint="eastAsia"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偏离说明</w:t>
            </w:r>
          </w:p>
        </w:tc>
      </w:tr>
      <w:tr w14:paraId="433E97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5" w:type="dxa"/>
            <w:tcBorders>
              <w:bottom w:val="single" w:color="auto" w:sz="4" w:space="0"/>
            </w:tcBorders>
            <w:tcMar>
              <w:top w:w="57" w:type="dxa"/>
              <w:left w:w="28" w:type="dxa"/>
              <w:bottom w:w="57" w:type="dxa"/>
              <w:right w:w="28" w:type="dxa"/>
            </w:tcMar>
            <w:vAlign w:val="center"/>
          </w:tcPr>
          <w:p w14:paraId="78313BFE">
            <w:pPr>
              <w:spacing w:line="560" w:lineRule="exact"/>
              <w:ind w:left="240" w:leftChars="100"/>
              <w:rPr>
                <w:rFonts w:hint="eastAsia" w:ascii="新宋体" w:hAnsi="新宋体" w:eastAsia="新宋体" w:cs="新宋体"/>
                <w:color w:val="auto"/>
                <w:szCs w:val="24"/>
                <w:highlight w:val="none"/>
              </w:rPr>
            </w:pPr>
          </w:p>
        </w:tc>
        <w:tc>
          <w:tcPr>
            <w:tcW w:w="2858" w:type="dxa"/>
            <w:tcBorders>
              <w:bottom w:val="single" w:color="auto" w:sz="4" w:space="0"/>
            </w:tcBorders>
            <w:tcMar>
              <w:top w:w="57" w:type="dxa"/>
              <w:left w:w="28" w:type="dxa"/>
              <w:bottom w:w="57" w:type="dxa"/>
              <w:right w:w="28" w:type="dxa"/>
            </w:tcMar>
            <w:vAlign w:val="center"/>
          </w:tcPr>
          <w:p w14:paraId="4311CF24">
            <w:pPr>
              <w:spacing w:line="560" w:lineRule="exact"/>
              <w:ind w:left="240" w:leftChars="100"/>
              <w:rPr>
                <w:rFonts w:hint="eastAsia" w:ascii="新宋体" w:hAnsi="新宋体" w:eastAsia="新宋体" w:cs="新宋体"/>
                <w:color w:val="auto"/>
                <w:szCs w:val="24"/>
                <w:highlight w:val="none"/>
              </w:rPr>
            </w:pPr>
          </w:p>
        </w:tc>
        <w:tc>
          <w:tcPr>
            <w:tcW w:w="2506" w:type="dxa"/>
            <w:tcBorders>
              <w:bottom w:val="single" w:color="auto" w:sz="4" w:space="0"/>
            </w:tcBorders>
            <w:tcMar>
              <w:top w:w="57" w:type="dxa"/>
              <w:left w:w="28" w:type="dxa"/>
              <w:bottom w:w="57" w:type="dxa"/>
              <w:right w:w="28" w:type="dxa"/>
            </w:tcMar>
            <w:vAlign w:val="center"/>
          </w:tcPr>
          <w:p w14:paraId="1A8D9560">
            <w:pPr>
              <w:spacing w:line="560" w:lineRule="exact"/>
              <w:ind w:left="240" w:leftChars="100"/>
              <w:rPr>
                <w:rFonts w:hint="eastAsia" w:ascii="新宋体" w:hAnsi="新宋体" w:eastAsia="新宋体" w:cs="新宋体"/>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56F4F125">
            <w:pPr>
              <w:spacing w:line="560" w:lineRule="exact"/>
              <w:ind w:left="240" w:leftChars="100"/>
              <w:rPr>
                <w:rFonts w:hint="eastAsia" w:ascii="新宋体" w:hAnsi="新宋体" w:eastAsia="新宋体" w:cs="新宋体"/>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1759AA5E">
            <w:pPr>
              <w:spacing w:line="560" w:lineRule="exact"/>
              <w:ind w:left="240" w:leftChars="100"/>
              <w:rPr>
                <w:rFonts w:hint="eastAsia" w:ascii="新宋体" w:hAnsi="新宋体" w:eastAsia="新宋体" w:cs="新宋体"/>
                <w:color w:val="auto"/>
                <w:szCs w:val="24"/>
                <w:highlight w:val="none"/>
              </w:rPr>
            </w:pPr>
          </w:p>
        </w:tc>
      </w:tr>
      <w:tr w14:paraId="56FA44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5" w:type="dxa"/>
            <w:tcBorders>
              <w:bottom w:val="single" w:color="auto" w:sz="4" w:space="0"/>
            </w:tcBorders>
            <w:tcMar>
              <w:top w:w="57" w:type="dxa"/>
              <w:left w:w="28" w:type="dxa"/>
              <w:bottom w:w="57" w:type="dxa"/>
              <w:right w:w="28" w:type="dxa"/>
            </w:tcMar>
            <w:vAlign w:val="center"/>
          </w:tcPr>
          <w:p w14:paraId="625E4C8C">
            <w:pPr>
              <w:spacing w:line="560" w:lineRule="exact"/>
              <w:ind w:left="240" w:leftChars="100"/>
              <w:rPr>
                <w:rFonts w:hint="eastAsia" w:ascii="新宋体" w:hAnsi="新宋体" w:eastAsia="新宋体" w:cs="新宋体"/>
                <w:color w:val="auto"/>
                <w:szCs w:val="24"/>
                <w:highlight w:val="none"/>
              </w:rPr>
            </w:pPr>
          </w:p>
        </w:tc>
        <w:tc>
          <w:tcPr>
            <w:tcW w:w="2858" w:type="dxa"/>
            <w:tcBorders>
              <w:bottom w:val="single" w:color="auto" w:sz="4" w:space="0"/>
            </w:tcBorders>
            <w:tcMar>
              <w:top w:w="57" w:type="dxa"/>
              <w:left w:w="28" w:type="dxa"/>
              <w:bottom w:w="57" w:type="dxa"/>
              <w:right w:w="28" w:type="dxa"/>
            </w:tcMar>
            <w:vAlign w:val="center"/>
          </w:tcPr>
          <w:p w14:paraId="13AB3485">
            <w:pPr>
              <w:spacing w:line="560" w:lineRule="exact"/>
              <w:ind w:left="240" w:leftChars="100"/>
              <w:rPr>
                <w:rFonts w:hint="eastAsia" w:ascii="新宋体" w:hAnsi="新宋体" w:eastAsia="新宋体" w:cs="新宋体"/>
                <w:color w:val="auto"/>
                <w:szCs w:val="24"/>
                <w:highlight w:val="none"/>
              </w:rPr>
            </w:pPr>
          </w:p>
        </w:tc>
        <w:tc>
          <w:tcPr>
            <w:tcW w:w="2506" w:type="dxa"/>
            <w:tcBorders>
              <w:bottom w:val="single" w:color="auto" w:sz="4" w:space="0"/>
            </w:tcBorders>
            <w:tcMar>
              <w:top w:w="57" w:type="dxa"/>
              <w:left w:w="28" w:type="dxa"/>
              <w:bottom w:w="57" w:type="dxa"/>
              <w:right w:w="28" w:type="dxa"/>
            </w:tcMar>
            <w:vAlign w:val="center"/>
          </w:tcPr>
          <w:p w14:paraId="22602C0B">
            <w:pPr>
              <w:spacing w:line="560" w:lineRule="exact"/>
              <w:ind w:left="240" w:leftChars="100"/>
              <w:rPr>
                <w:rFonts w:hint="eastAsia" w:ascii="新宋体" w:hAnsi="新宋体" w:eastAsia="新宋体" w:cs="新宋体"/>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552F068F">
            <w:pPr>
              <w:spacing w:line="560" w:lineRule="exact"/>
              <w:ind w:left="240" w:leftChars="100"/>
              <w:rPr>
                <w:rFonts w:hint="eastAsia" w:ascii="新宋体" w:hAnsi="新宋体" w:eastAsia="新宋体" w:cs="新宋体"/>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2BC03A19">
            <w:pPr>
              <w:spacing w:line="560" w:lineRule="exact"/>
              <w:ind w:left="240" w:leftChars="100"/>
              <w:rPr>
                <w:rFonts w:hint="eastAsia" w:ascii="新宋体" w:hAnsi="新宋体" w:eastAsia="新宋体" w:cs="新宋体"/>
                <w:color w:val="auto"/>
                <w:szCs w:val="24"/>
                <w:highlight w:val="none"/>
              </w:rPr>
            </w:pPr>
          </w:p>
        </w:tc>
      </w:tr>
      <w:tr w14:paraId="49CB8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036545A9">
            <w:pPr>
              <w:spacing w:line="560" w:lineRule="exact"/>
              <w:ind w:left="240" w:leftChars="100"/>
              <w:rPr>
                <w:rFonts w:hint="eastAsia" w:ascii="新宋体" w:hAnsi="新宋体" w:eastAsia="新宋体" w:cs="新宋体"/>
                <w:color w:val="auto"/>
                <w:szCs w:val="24"/>
                <w:highlight w:val="none"/>
              </w:rPr>
            </w:pPr>
          </w:p>
        </w:tc>
        <w:tc>
          <w:tcPr>
            <w:tcW w:w="2858" w:type="dxa"/>
            <w:tcMar>
              <w:top w:w="57" w:type="dxa"/>
              <w:left w:w="28" w:type="dxa"/>
              <w:bottom w:w="57" w:type="dxa"/>
              <w:right w:w="28" w:type="dxa"/>
            </w:tcMar>
            <w:vAlign w:val="center"/>
          </w:tcPr>
          <w:p w14:paraId="7EE17BED">
            <w:pPr>
              <w:spacing w:line="560" w:lineRule="exact"/>
              <w:ind w:left="240" w:leftChars="100"/>
              <w:rPr>
                <w:rFonts w:hint="eastAsia" w:ascii="新宋体" w:hAnsi="新宋体" w:eastAsia="新宋体" w:cs="新宋体"/>
                <w:color w:val="auto"/>
                <w:szCs w:val="24"/>
                <w:highlight w:val="none"/>
              </w:rPr>
            </w:pPr>
          </w:p>
        </w:tc>
        <w:tc>
          <w:tcPr>
            <w:tcW w:w="2506" w:type="dxa"/>
            <w:tcMar>
              <w:top w:w="57" w:type="dxa"/>
              <w:left w:w="28" w:type="dxa"/>
              <w:bottom w:w="57" w:type="dxa"/>
              <w:right w:w="28" w:type="dxa"/>
            </w:tcMar>
            <w:vAlign w:val="center"/>
          </w:tcPr>
          <w:p w14:paraId="79EA2597">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513758F6">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2E1B34A2">
            <w:pPr>
              <w:spacing w:line="560" w:lineRule="exact"/>
              <w:ind w:left="240" w:leftChars="100"/>
              <w:rPr>
                <w:rFonts w:hint="eastAsia" w:ascii="新宋体" w:hAnsi="新宋体" w:eastAsia="新宋体" w:cs="新宋体"/>
                <w:color w:val="auto"/>
                <w:szCs w:val="24"/>
                <w:highlight w:val="none"/>
              </w:rPr>
            </w:pPr>
          </w:p>
        </w:tc>
      </w:tr>
      <w:tr w14:paraId="4C0E5C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579AD4CC">
            <w:pPr>
              <w:spacing w:line="560" w:lineRule="exact"/>
              <w:ind w:left="240" w:leftChars="100"/>
              <w:rPr>
                <w:rFonts w:hint="eastAsia" w:ascii="新宋体" w:hAnsi="新宋体" w:eastAsia="新宋体" w:cs="新宋体"/>
                <w:color w:val="auto"/>
                <w:szCs w:val="24"/>
                <w:highlight w:val="none"/>
              </w:rPr>
            </w:pPr>
          </w:p>
        </w:tc>
        <w:tc>
          <w:tcPr>
            <w:tcW w:w="2858" w:type="dxa"/>
            <w:tcMar>
              <w:top w:w="57" w:type="dxa"/>
              <w:left w:w="28" w:type="dxa"/>
              <w:bottom w:w="57" w:type="dxa"/>
              <w:right w:w="28" w:type="dxa"/>
            </w:tcMar>
            <w:vAlign w:val="center"/>
          </w:tcPr>
          <w:p w14:paraId="51C453E3">
            <w:pPr>
              <w:spacing w:line="560" w:lineRule="exact"/>
              <w:ind w:left="240" w:leftChars="100"/>
              <w:rPr>
                <w:rFonts w:hint="eastAsia" w:ascii="新宋体" w:hAnsi="新宋体" w:eastAsia="新宋体" w:cs="新宋体"/>
                <w:color w:val="auto"/>
                <w:szCs w:val="24"/>
                <w:highlight w:val="none"/>
              </w:rPr>
            </w:pPr>
          </w:p>
        </w:tc>
        <w:tc>
          <w:tcPr>
            <w:tcW w:w="2506" w:type="dxa"/>
            <w:tcMar>
              <w:top w:w="57" w:type="dxa"/>
              <w:left w:w="28" w:type="dxa"/>
              <w:bottom w:w="57" w:type="dxa"/>
              <w:right w:w="28" w:type="dxa"/>
            </w:tcMar>
            <w:vAlign w:val="center"/>
          </w:tcPr>
          <w:p w14:paraId="0069607A">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19C666B4">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1BA72032">
            <w:pPr>
              <w:spacing w:line="560" w:lineRule="exact"/>
              <w:ind w:left="240" w:leftChars="100"/>
              <w:rPr>
                <w:rFonts w:hint="eastAsia" w:ascii="新宋体" w:hAnsi="新宋体" w:eastAsia="新宋体" w:cs="新宋体"/>
                <w:color w:val="auto"/>
                <w:szCs w:val="24"/>
                <w:highlight w:val="none"/>
              </w:rPr>
            </w:pPr>
          </w:p>
        </w:tc>
      </w:tr>
      <w:tr w14:paraId="2BE615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B8DB1DD">
            <w:pPr>
              <w:spacing w:line="560" w:lineRule="exact"/>
              <w:ind w:left="240" w:leftChars="100"/>
              <w:rPr>
                <w:rFonts w:hint="eastAsia" w:ascii="新宋体" w:hAnsi="新宋体" w:eastAsia="新宋体" w:cs="新宋体"/>
                <w:color w:val="auto"/>
                <w:szCs w:val="24"/>
                <w:highlight w:val="none"/>
              </w:rPr>
            </w:pPr>
          </w:p>
        </w:tc>
        <w:tc>
          <w:tcPr>
            <w:tcW w:w="2858" w:type="dxa"/>
            <w:tcMar>
              <w:top w:w="57" w:type="dxa"/>
              <w:left w:w="28" w:type="dxa"/>
              <w:bottom w:w="57" w:type="dxa"/>
              <w:right w:w="28" w:type="dxa"/>
            </w:tcMar>
            <w:vAlign w:val="center"/>
          </w:tcPr>
          <w:p w14:paraId="7B177CE6">
            <w:pPr>
              <w:spacing w:line="560" w:lineRule="exact"/>
              <w:ind w:left="240" w:leftChars="100"/>
              <w:rPr>
                <w:rFonts w:hint="eastAsia" w:ascii="新宋体" w:hAnsi="新宋体" w:eastAsia="新宋体" w:cs="新宋体"/>
                <w:color w:val="auto"/>
                <w:szCs w:val="24"/>
                <w:highlight w:val="none"/>
              </w:rPr>
            </w:pPr>
          </w:p>
        </w:tc>
        <w:tc>
          <w:tcPr>
            <w:tcW w:w="2506" w:type="dxa"/>
            <w:tcMar>
              <w:top w:w="57" w:type="dxa"/>
              <w:left w:w="28" w:type="dxa"/>
              <w:bottom w:w="57" w:type="dxa"/>
              <w:right w:w="28" w:type="dxa"/>
            </w:tcMar>
            <w:vAlign w:val="center"/>
          </w:tcPr>
          <w:p w14:paraId="2BC4415B">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61A4DF99">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68A0716E">
            <w:pPr>
              <w:spacing w:line="560" w:lineRule="exact"/>
              <w:ind w:left="240" w:leftChars="100"/>
              <w:rPr>
                <w:rFonts w:hint="eastAsia" w:ascii="新宋体" w:hAnsi="新宋体" w:eastAsia="新宋体" w:cs="新宋体"/>
                <w:color w:val="auto"/>
                <w:szCs w:val="24"/>
                <w:highlight w:val="none"/>
              </w:rPr>
            </w:pPr>
          </w:p>
        </w:tc>
      </w:tr>
      <w:tr w14:paraId="42E0E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5FE4F5DE">
            <w:pPr>
              <w:spacing w:line="560" w:lineRule="exact"/>
              <w:ind w:left="240" w:leftChars="100"/>
              <w:rPr>
                <w:rFonts w:hint="eastAsia" w:ascii="新宋体" w:hAnsi="新宋体" w:eastAsia="新宋体" w:cs="新宋体"/>
                <w:color w:val="auto"/>
                <w:szCs w:val="24"/>
                <w:highlight w:val="none"/>
              </w:rPr>
            </w:pPr>
          </w:p>
        </w:tc>
        <w:tc>
          <w:tcPr>
            <w:tcW w:w="2858" w:type="dxa"/>
            <w:tcMar>
              <w:top w:w="57" w:type="dxa"/>
              <w:left w:w="28" w:type="dxa"/>
              <w:bottom w:w="57" w:type="dxa"/>
              <w:right w:w="28" w:type="dxa"/>
            </w:tcMar>
            <w:vAlign w:val="center"/>
          </w:tcPr>
          <w:p w14:paraId="0D2FD7EA">
            <w:pPr>
              <w:spacing w:line="560" w:lineRule="exact"/>
              <w:ind w:left="240" w:leftChars="100"/>
              <w:rPr>
                <w:rFonts w:hint="eastAsia" w:ascii="新宋体" w:hAnsi="新宋体" w:eastAsia="新宋体" w:cs="新宋体"/>
                <w:color w:val="auto"/>
                <w:szCs w:val="24"/>
                <w:highlight w:val="none"/>
              </w:rPr>
            </w:pPr>
          </w:p>
        </w:tc>
        <w:tc>
          <w:tcPr>
            <w:tcW w:w="2506" w:type="dxa"/>
            <w:tcMar>
              <w:top w:w="57" w:type="dxa"/>
              <w:left w:w="28" w:type="dxa"/>
              <w:bottom w:w="57" w:type="dxa"/>
              <w:right w:w="28" w:type="dxa"/>
            </w:tcMar>
            <w:vAlign w:val="center"/>
          </w:tcPr>
          <w:p w14:paraId="1B708AC7">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6B20BAEB">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492D97E4">
            <w:pPr>
              <w:spacing w:line="560" w:lineRule="exact"/>
              <w:ind w:left="240" w:leftChars="100"/>
              <w:rPr>
                <w:rFonts w:hint="eastAsia" w:ascii="新宋体" w:hAnsi="新宋体" w:eastAsia="新宋体" w:cs="新宋体"/>
                <w:color w:val="auto"/>
                <w:szCs w:val="24"/>
                <w:highlight w:val="none"/>
              </w:rPr>
            </w:pPr>
          </w:p>
        </w:tc>
      </w:tr>
      <w:tr w14:paraId="39B35C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35764B4C">
            <w:pPr>
              <w:spacing w:line="560" w:lineRule="exact"/>
              <w:ind w:left="240" w:leftChars="100"/>
              <w:rPr>
                <w:rFonts w:hint="eastAsia" w:ascii="新宋体" w:hAnsi="新宋体" w:eastAsia="新宋体" w:cs="新宋体"/>
                <w:color w:val="auto"/>
                <w:szCs w:val="24"/>
                <w:highlight w:val="none"/>
              </w:rPr>
            </w:pPr>
          </w:p>
        </w:tc>
        <w:tc>
          <w:tcPr>
            <w:tcW w:w="2858" w:type="dxa"/>
            <w:tcMar>
              <w:top w:w="57" w:type="dxa"/>
              <w:left w:w="28" w:type="dxa"/>
              <w:bottom w:w="57" w:type="dxa"/>
              <w:right w:w="28" w:type="dxa"/>
            </w:tcMar>
            <w:vAlign w:val="center"/>
          </w:tcPr>
          <w:p w14:paraId="44244392">
            <w:pPr>
              <w:spacing w:line="560" w:lineRule="exact"/>
              <w:ind w:left="240" w:leftChars="100"/>
              <w:rPr>
                <w:rFonts w:hint="eastAsia" w:ascii="新宋体" w:hAnsi="新宋体" w:eastAsia="新宋体" w:cs="新宋体"/>
                <w:color w:val="auto"/>
                <w:szCs w:val="24"/>
                <w:highlight w:val="none"/>
              </w:rPr>
            </w:pPr>
          </w:p>
        </w:tc>
        <w:tc>
          <w:tcPr>
            <w:tcW w:w="2506" w:type="dxa"/>
            <w:tcMar>
              <w:top w:w="57" w:type="dxa"/>
              <w:left w:w="28" w:type="dxa"/>
              <w:bottom w:w="57" w:type="dxa"/>
              <w:right w:w="28" w:type="dxa"/>
            </w:tcMar>
            <w:vAlign w:val="center"/>
          </w:tcPr>
          <w:p w14:paraId="120C5C35">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1716FCFF">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0CB8AD2E">
            <w:pPr>
              <w:spacing w:line="560" w:lineRule="exact"/>
              <w:ind w:left="240" w:leftChars="100"/>
              <w:rPr>
                <w:rFonts w:hint="eastAsia" w:ascii="新宋体" w:hAnsi="新宋体" w:eastAsia="新宋体" w:cs="新宋体"/>
                <w:color w:val="auto"/>
                <w:szCs w:val="24"/>
                <w:highlight w:val="none"/>
              </w:rPr>
            </w:pPr>
          </w:p>
        </w:tc>
      </w:tr>
      <w:tr w14:paraId="75E63A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04E84F4D">
            <w:pPr>
              <w:spacing w:line="560" w:lineRule="exact"/>
              <w:ind w:left="240" w:leftChars="100"/>
              <w:rPr>
                <w:rFonts w:hint="eastAsia" w:ascii="新宋体" w:hAnsi="新宋体" w:eastAsia="新宋体" w:cs="新宋体"/>
                <w:color w:val="auto"/>
                <w:szCs w:val="24"/>
                <w:highlight w:val="none"/>
              </w:rPr>
            </w:pPr>
          </w:p>
        </w:tc>
        <w:tc>
          <w:tcPr>
            <w:tcW w:w="2858" w:type="dxa"/>
            <w:tcMar>
              <w:top w:w="57" w:type="dxa"/>
              <w:left w:w="28" w:type="dxa"/>
              <w:bottom w:w="57" w:type="dxa"/>
              <w:right w:w="28" w:type="dxa"/>
            </w:tcMar>
            <w:vAlign w:val="center"/>
          </w:tcPr>
          <w:p w14:paraId="611D4727">
            <w:pPr>
              <w:spacing w:line="560" w:lineRule="exact"/>
              <w:ind w:left="240" w:leftChars="100"/>
              <w:rPr>
                <w:rFonts w:hint="eastAsia" w:ascii="新宋体" w:hAnsi="新宋体" w:eastAsia="新宋体" w:cs="新宋体"/>
                <w:color w:val="auto"/>
                <w:szCs w:val="24"/>
                <w:highlight w:val="none"/>
              </w:rPr>
            </w:pPr>
          </w:p>
        </w:tc>
        <w:tc>
          <w:tcPr>
            <w:tcW w:w="2506" w:type="dxa"/>
            <w:tcMar>
              <w:top w:w="57" w:type="dxa"/>
              <w:left w:w="28" w:type="dxa"/>
              <w:bottom w:w="57" w:type="dxa"/>
              <w:right w:w="28" w:type="dxa"/>
            </w:tcMar>
            <w:vAlign w:val="center"/>
          </w:tcPr>
          <w:p w14:paraId="35B9F042">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27A2E84A">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20704FD8">
            <w:pPr>
              <w:spacing w:line="560" w:lineRule="exact"/>
              <w:ind w:left="240" w:leftChars="100"/>
              <w:rPr>
                <w:rFonts w:hint="eastAsia" w:ascii="新宋体" w:hAnsi="新宋体" w:eastAsia="新宋体" w:cs="新宋体"/>
                <w:color w:val="auto"/>
                <w:szCs w:val="24"/>
                <w:highlight w:val="none"/>
              </w:rPr>
            </w:pPr>
          </w:p>
        </w:tc>
      </w:tr>
      <w:tr w14:paraId="4ED7C7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7A54815A">
            <w:pPr>
              <w:spacing w:line="560" w:lineRule="exact"/>
              <w:ind w:left="240" w:leftChars="100"/>
              <w:rPr>
                <w:rFonts w:hint="eastAsia" w:ascii="新宋体" w:hAnsi="新宋体" w:eastAsia="新宋体" w:cs="新宋体"/>
                <w:color w:val="auto"/>
                <w:szCs w:val="24"/>
                <w:highlight w:val="none"/>
              </w:rPr>
            </w:pPr>
          </w:p>
        </w:tc>
        <w:tc>
          <w:tcPr>
            <w:tcW w:w="2858" w:type="dxa"/>
            <w:tcMar>
              <w:top w:w="57" w:type="dxa"/>
              <w:left w:w="28" w:type="dxa"/>
              <w:bottom w:w="57" w:type="dxa"/>
              <w:right w:w="28" w:type="dxa"/>
            </w:tcMar>
            <w:vAlign w:val="center"/>
          </w:tcPr>
          <w:p w14:paraId="4F06328E">
            <w:pPr>
              <w:spacing w:line="560" w:lineRule="exact"/>
              <w:ind w:left="240" w:leftChars="100"/>
              <w:rPr>
                <w:rFonts w:hint="eastAsia" w:ascii="新宋体" w:hAnsi="新宋体" w:eastAsia="新宋体" w:cs="新宋体"/>
                <w:color w:val="auto"/>
                <w:szCs w:val="24"/>
                <w:highlight w:val="none"/>
              </w:rPr>
            </w:pPr>
          </w:p>
        </w:tc>
        <w:tc>
          <w:tcPr>
            <w:tcW w:w="2506" w:type="dxa"/>
            <w:tcMar>
              <w:top w:w="57" w:type="dxa"/>
              <w:left w:w="28" w:type="dxa"/>
              <w:bottom w:w="57" w:type="dxa"/>
              <w:right w:w="28" w:type="dxa"/>
            </w:tcMar>
            <w:vAlign w:val="center"/>
          </w:tcPr>
          <w:p w14:paraId="12318D00">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0BA7C38A">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2F3FFAC3">
            <w:pPr>
              <w:spacing w:line="560" w:lineRule="exact"/>
              <w:ind w:left="240" w:leftChars="100"/>
              <w:rPr>
                <w:rFonts w:hint="eastAsia" w:ascii="新宋体" w:hAnsi="新宋体" w:eastAsia="新宋体" w:cs="新宋体"/>
                <w:color w:val="auto"/>
                <w:szCs w:val="24"/>
                <w:highlight w:val="none"/>
              </w:rPr>
            </w:pPr>
          </w:p>
        </w:tc>
      </w:tr>
      <w:tr w14:paraId="4C5FC5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596B029E">
            <w:pPr>
              <w:spacing w:line="560" w:lineRule="exact"/>
              <w:ind w:left="240" w:leftChars="100"/>
              <w:rPr>
                <w:rFonts w:hint="eastAsia" w:ascii="新宋体" w:hAnsi="新宋体" w:eastAsia="新宋体" w:cs="新宋体"/>
                <w:color w:val="auto"/>
                <w:szCs w:val="24"/>
                <w:highlight w:val="none"/>
              </w:rPr>
            </w:pPr>
          </w:p>
        </w:tc>
        <w:tc>
          <w:tcPr>
            <w:tcW w:w="2858" w:type="dxa"/>
            <w:tcMar>
              <w:top w:w="57" w:type="dxa"/>
              <w:left w:w="28" w:type="dxa"/>
              <w:bottom w:w="57" w:type="dxa"/>
              <w:right w:w="28" w:type="dxa"/>
            </w:tcMar>
            <w:vAlign w:val="center"/>
          </w:tcPr>
          <w:p w14:paraId="109BC36C">
            <w:pPr>
              <w:spacing w:line="560" w:lineRule="exact"/>
              <w:ind w:left="240" w:leftChars="100"/>
              <w:rPr>
                <w:rFonts w:hint="eastAsia" w:ascii="新宋体" w:hAnsi="新宋体" w:eastAsia="新宋体" w:cs="新宋体"/>
                <w:color w:val="auto"/>
                <w:szCs w:val="24"/>
                <w:highlight w:val="none"/>
              </w:rPr>
            </w:pPr>
          </w:p>
        </w:tc>
        <w:tc>
          <w:tcPr>
            <w:tcW w:w="2506" w:type="dxa"/>
            <w:tcMar>
              <w:top w:w="57" w:type="dxa"/>
              <w:left w:w="28" w:type="dxa"/>
              <w:bottom w:w="57" w:type="dxa"/>
              <w:right w:w="28" w:type="dxa"/>
            </w:tcMar>
            <w:vAlign w:val="center"/>
          </w:tcPr>
          <w:p w14:paraId="428ADB57">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78A10886">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16DFF33A">
            <w:pPr>
              <w:spacing w:line="560" w:lineRule="exact"/>
              <w:ind w:left="240" w:leftChars="100"/>
              <w:rPr>
                <w:rFonts w:hint="eastAsia" w:ascii="新宋体" w:hAnsi="新宋体" w:eastAsia="新宋体" w:cs="新宋体"/>
                <w:color w:val="auto"/>
                <w:szCs w:val="24"/>
                <w:highlight w:val="none"/>
              </w:rPr>
            </w:pPr>
          </w:p>
        </w:tc>
      </w:tr>
      <w:tr w14:paraId="41CCFE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198F1613">
            <w:pPr>
              <w:spacing w:line="560" w:lineRule="exact"/>
              <w:ind w:left="240" w:leftChars="100"/>
              <w:rPr>
                <w:rFonts w:hint="eastAsia" w:ascii="新宋体" w:hAnsi="新宋体" w:eastAsia="新宋体" w:cs="新宋体"/>
                <w:color w:val="auto"/>
                <w:szCs w:val="24"/>
                <w:highlight w:val="none"/>
              </w:rPr>
            </w:pPr>
          </w:p>
        </w:tc>
        <w:tc>
          <w:tcPr>
            <w:tcW w:w="2858" w:type="dxa"/>
            <w:tcMar>
              <w:top w:w="57" w:type="dxa"/>
              <w:left w:w="28" w:type="dxa"/>
              <w:bottom w:w="57" w:type="dxa"/>
              <w:right w:w="28" w:type="dxa"/>
            </w:tcMar>
            <w:vAlign w:val="center"/>
          </w:tcPr>
          <w:p w14:paraId="720ABE88">
            <w:pPr>
              <w:spacing w:line="560" w:lineRule="exact"/>
              <w:ind w:left="240" w:leftChars="100"/>
              <w:rPr>
                <w:rFonts w:hint="eastAsia" w:ascii="新宋体" w:hAnsi="新宋体" w:eastAsia="新宋体" w:cs="新宋体"/>
                <w:color w:val="auto"/>
                <w:szCs w:val="24"/>
                <w:highlight w:val="none"/>
              </w:rPr>
            </w:pPr>
          </w:p>
        </w:tc>
        <w:tc>
          <w:tcPr>
            <w:tcW w:w="2506" w:type="dxa"/>
            <w:tcMar>
              <w:top w:w="57" w:type="dxa"/>
              <w:left w:w="28" w:type="dxa"/>
              <w:bottom w:w="57" w:type="dxa"/>
              <w:right w:w="28" w:type="dxa"/>
            </w:tcMar>
            <w:vAlign w:val="center"/>
          </w:tcPr>
          <w:p w14:paraId="0C3DEAC8">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035FC334">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1323407A">
            <w:pPr>
              <w:spacing w:line="560" w:lineRule="exact"/>
              <w:ind w:left="240" w:leftChars="100"/>
              <w:rPr>
                <w:rFonts w:hint="eastAsia" w:ascii="新宋体" w:hAnsi="新宋体" w:eastAsia="新宋体" w:cs="新宋体"/>
                <w:color w:val="auto"/>
                <w:szCs w:val="24"/>
                <w:highlight w:val="none"/>
              </w:rPr>
            </w:pPr>
          </w:p>
        </w:tc>
      </w:tr>
      <w:tr w14:paraId="7E681A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D430E3D">
            <w:pPr>
              <w:spacing w:line="560" w:lineRule="exact"/>
              <w:ind w:left="240" w:leftChars="100"/>
              <w:rPr>
                <w:rFonts w:hint="eastAsia" w:ascii="新宋体" w:hAnsi="新宋体" w:eastAsia="新宋体" w:cs="新宋体"/>
                <w:color w:val="auto"/>
                <w:szCs w:val="24"/>
                <w:highlight w:val="none"/>
              </w:rPr>
            </w:pPr>
          </w:p>
        </w:tc>
        <w:tc>
          <w:tcPr>
            <w:tcW w:w="2858" w:type="dxa"/>
            <w:tcMar>
              <w:top w:w="57" w:type="dxa"/>
              <w:left w:w="28" w:type="dxa"/>
              <w:bottom w:w="57" w:type="dxa"/>
              <w:right w:w="28" w:type="dxa"/>
            </w:tcMar>
            <w:vAlign w:val="center"/>
          </w:tcPr>
          <w:p w14:paraId="22A0E101">
            <w:pPr>
              <w:spacing w:line="560" w:lineRule="exact"/>
              <w:ind w:left="240" w:leftChars="100"/>
              <w:rPr>
                <w:rFonts w:hint="eastAsia" w:ascii="新宋体" w:hAnsi="新宋体" w:eastAsia="新宋体" w:cs="新宋体"/>
                <w:color w:val="auto"/>
                <w:szCs w:val="24"/>
                <w:highlight w:val="none"/>
              </w:rPr>
            </w:pPr>
          </w:p>
        </w:tc>
        <w:tc>
          <w:tcPr>
            <w:tcW w:w="2506" w:type="dxa"/>
            <w:tcMar>
              <w:top w:w="57" w:type="dxa"/>
              <w:left w:w="28" w:type="dxa"/>
              <w:bottom w:w="57" w:type="dxa"/>
              <w:right w:w="28" w:type="dxa"/>
            </w:tcMar>
            <w:vAlign w:val="center"/>
          </w:tcPr>
          <w:p w14:paraId="1B8E049E">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150F3FD4">
            <w:pPr>
              <w:spacing w:line="560" w:lineRule="exact"/>
              <w:ind w:left="240" w:leftChars="100"/>
              <w:rPr>
                <w:rFonts w:hint="eastAsia" w:ascii="新宋体" w:hAnsi="新宋体" w:eastAsia="新宋体" w:cs="新宋体"/>
                <w:color w:val="auto"/>
                <w:szCs w:val="24"/>
                <w:highlight w:val="none"/>
              </w:rPr>
            </w:pPr>
          </w:p>
        </w:tc>
        <w:tc>
          <w:tcPr>
            <w:tcW w:w="1454" w:type="dxa"/>
            <w:tcMar>
              <w:top w:w="57" w:type="dxa"/>
              <w:left w:w="28" w:type="dxa"/>
              <w:bottom w:w="57" w:type="dxa"/>
              <w:right w:w="28" w:type="dxa"/>
            </w:tcMar>
            <w:vAlign w:val="center"/>
          </w:tcPr>
          <w:p w14:paraId="2519B3E5">
            <w:pPr>
              <w:spacing w:line="560" w:lineRule="exact"/>
              <w:ind w:left="240" w:leftChars="100"/>
              <w:rPr>
                <w:rFonts w:hint="eastAsia" w:ascii="新宋体" w:hAnsi="新宋体" w:eastAsia="新宋体" w:cs="新宋体"/>
                <w:color w:val="auto"/>
                <w:szCs w:val="24"/>
                <w:highlight w:val="none"/>
              </w:rPr>
            </w:pPr>
          </w:p>
        </w:tc>
      </w:tr>
    </w:tbl>
    <w:p w14:paraId="5FBEE3A9">
      <w:pPr>
        <w:spacing w:line="560" w:lineRule="exact"/>
        <w:ind w:left="240" w:leftChars="100"/>
        <w:rPr>
          <w:rFonts w:hint="eastAsia" w:ascii="新宋体" w:hAnsi="新宋体" w:eastAsia="新宋体" w:cs="新宋体"/>
          <w:b/>
          <w:bCs/>
          <w:color w:val="auto"/>
          <w:sz w:val="20"/>
          <w:szCs w:val="20"/>
          <w:highlight w:val="none"/>
          <w:lang w:val="en-US" w:eastAsia="zh-CN"/>
        </w:rPr>
      </w:pPr>
      <w:r>
        <w:rPr>
          <w:rFonts w:hint="eastAsia" w:ascii="新宋体" w:hAnsi="新宋体" w:eastAsia="新宋体" w:cs="新宋体"/>
          <w:b/>
          <w:bCs/>
          <w:color w:val="auto"/>
          <w:sz w:val="20"/>
          <w:szCs w:val="20"/>
          <w:highlight w:val="none"/>
          <w:lang w:eastAsia="zh-CN"/>
        </w:rPr>
        <w:t>注：本表按照招标文件第四章《</w:t>
      </w:r>
      <w:r>
        <w:rPr>
          <w:rFonts w:hint="eastAsia" w:ascii="新宋体" w:hAnsi="新宋体" w:eastAsia="新宋体" w:cs="新宋体"/>
          <w:b/>
          <w:bCs/>
          <w:color w:val="auto"/>
          <w:sz w:val="20"/>
          <w:szCs w:val="20"/>
          <w:highlight w:val="none"/>
          <w:lang w:val="en-US" w:eastAsia="zh-CN"/>
        </w:rPr>
        <w:t>商务要求</w:t>
      </w:r>
      <w:r>
        <w:rPr>
          <w:rFonts w:hint="eastAsia" w:ascii="新宋体" w:hAnsi="新宋体" w:eastAsia="新宋体" w:cs="新宋体"/>
          <w:b/>
          <w:bCs/>
          <w:color w:val="auto"/>
          <w:sz w:val="20"/>
          <w:szCs w:val="20"/>
          <w:highlight w:val="none"/>
          <w:lang w:eastAsia="zh-CN"/>
        </w:rPr>
        <w:t>》</w:t>
      </w:r>
      <w:r>
        <w:rPr>
          <w:rFonts w:hint="eastAsia" w:ascii="新宋体" w:hAnsi="新宋体" w:eastAsia="新宋体" w:cs="新宋体"/>
          <w:b/>
          <w:bCs/>
          <w:color w:val="auto"/>
          <w:sz w:val="20"/>
          <w:szCs w:val="20"/>
          <w:highlight w:val="none"/>
          <w:lang w:val="en-US" w:eastAsia="zh-CN"/>
        </w:rPr>
        <w:t>逐条响应，否则按无效投标处理。偏离情况填写：优于、等于或低于，偏离说明对偏离情况做出详细说明。</w:t>
      </w:r>
    </w:p>
    <w:p w14:paraId="2C95375A">
      <w:pPr>
        <w:spacing w:line="560" w:lineRule="exact"/>
        <w:ind w:left="240" w:leftChars="1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lang w:val="zh-CN"/>
        </w:rPr>
        <w:t>法定代表人或被授权人（签字或盖章）</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 xml:space="preserve">（投标人单位公章）  </w:t>
      </w:r>
    </w:p>
    <w:p w14:paraId="79E75469">
      <w:pPr>
        <w:spacing w:line="560" w:lineRule="exact"/>
        <w:ind w:left="240" w:leftChars="100" w:firstLine="120" w:firstLineChars="50"/>
        <w:rPr>
          <w:rFonts w:hint="eastAsia" w:ascii="新宋体" w:hAnsi="新宋体" w:eastAsia="新宋体" w:cs="新宋体"/>
          <w:color w:val="auto"/>
          <w:highlight w:val="none"/>
          <w:u w:val="single"/>
        </w:rPr>
      </w:pPr>
      <w:r>
        <w:rPr>
          <w:rFonts w:hint="eastAsia" w:ascii="新宋体" w:hAnsi="新宋体" w:eastAsia="新宋体" w:cs="新宋体"/>
          <w:color w:val="auto"/>
          <w:szCs w:val="24"/>
          <w:highlight w:val="none"/>
        </w:rPr>
        <w:t>日 期：</w:t>
      </w:r>
      <w:r>
        <w:rPr>
          <w:rFonts w:hint="eastAsia" w:ascii="新宋体" w:hAnsi="新宋体" w:eastAsia="新宋体" w:cs="新宋体"/>
          <w:color w:val="auto"/>
          <w:highlight w:val="none"/>
          <w:u w:val="single"/>
        </w:rPr>
        <w:t xml:space="preserve">            </w:t>
      </w:r>
    </w:p>
    <w:p w14:paraId="1403990B">
      <w:pPr>
        <w:spacing w:line="560" w:lineRule="exact"/>
        <w:rPr>
          <w:rFonts w:hint="eastAsia" w:ascii="新宋体" w:hAnsi="新宋体" w:eastAsia="新宋体" w:cs="新宋体"/>
          <w:b/>
          <w:color w:val="auto"/>
          <w:kern w:val="0"/>
          <w:sz w:val="28"/>
          <w:highlight w:val="none"/>
        </w:rPr>
      </w:pPr>
      <w:r>
        <w:rPr>
          <w:rFonts w:hint="eastAsia" w:ascii="新宋体" w:hAnsi="新宋体" w:eastAsia="新宋体" w:cs="新宋体"/>
          <w:color w:val="auto"/>
          <w:szCs w:val="21"/>
          <w:highlight w:val="none"/>
          <w:u w:val="single"/>
        </w:rPr>
        <w:br w:type="page"/>
      </w:r>
    </w:p>
    <w:p w14:paraId="6BB1F1E9">
      <w:pPr>
        <w:pStyle w:val="38"/>
        <w:spacing w:line="560" w:lineRule="exact"/>
        <w:ind w:firstLineChars="71"/>
        <w:rPr>
          <w:rFonts w:hint="eastAsia" w:ascii="新宋体" w:hAnsi="新宋体" w:eastAsia="新宋体" w:cs="新宋体"/>
          <w:b/>
          <w:color w:val="auto"/>
          <w:highlight w:val="none"/>
          <w:u w:val="wavyHeavy" w:color="FF0000"/>
        </w:rPr>
      </w:pPr>
      <w:bookmarkStart w:id="197" w:name="_Toc5659"/>
      <w:bookmarkStart w:id="198" w:name="_Toc458617478"/>
      <w:bookmarkStart w:id="199" w:name="_Toc28085"/>
      <w:r>
        <w:rPr>
          <w:rFonts w:hint="eastAsia" w:ascii="新宋体" w:hAnsi="新宋体" w:eastAsia="新宋体" w:cs="新宋体"/>
          <w:b/>
          <w:color w:val="auto"/>
          <w:highlight w:val="none"/>
          <w:lang w:val="en-US" w:eastAsia="zh-CN"/>
        </w:rPr>
        <w:t>9</w:t>
      </w:r>
      <w:r>
        <w:rPr>
          <w:rFonts w:hint="eastAsia" w:ascii="新宋体" w:hAnsi="新宋体" w:eastAsia="新宋体" w:cs="新宋体"/>
          <w:b/>
          <w:color w:val="auto"/>
          <w:highlight w:val="none"/>
        </w:rPr>
        <w:t>.资格证明文件</w:t>
      </w:r>
      <w:bookmarkEnd w:id="151"/>
      <w:bookmarkEnd w:id="152"/>
      <w:bookmarkEnd w:id="153"/>
      <w:bookmarkEnd w:id="154"/>
      <w:bookmarkEnd w:id="197"/>
      <w:bookmarkEnd w:id="198"/>
      <w:bookmarkEnd w:id="199"/>
    </w:p>
    <w:p w14:paraId="0055D6B7">
      <w:pPr>
        <w:pStyle w:val="38"/>
        <w:spacing w:line="52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（1）基本资格条件：符合《中华人民共和国政府采购法》第二十二条的规定：</w:t>
      </w:r>
    </w:p>
    <w:p w14:paraId="7C120DEC">
      <w:pPr>
        <w:pStyle w:val="38"/>
        <w:spacing w:line="52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1、具有独立承担民事责任能力的法人、其他组织或自然人，并出具合法有效的营业执照或事业单位法人证书等国家规定的相关证明，自然人参与的提供其身份证明。  </w:t>
      </w:r>
    </w:p>
    <w:p w14:paraId="60D708BC">
      <w:pPr>
        <w:pStyle w:val="38"/>
        <w:spacing w:line="52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2、财务状况报告：提供具有财务审计资质单位出具的</w:t>
      </w:r>
      <w:r>
        <w:rPr>
          <w:rFonts w:hint="eastAsia" w:ascii="新宋体" w:hAnsi="新宋体" w:eastAsia="新宋体" w:cs="新宋体"/>
          <w:color w:val="auto"/>
          <w:sz w:val="24"/>
          <w:highlight w:val="none"/>
          <w:lang w:val="en-US" w:eastAsia="zh-CN"/>
        </w:rPr>
        <w:t>2023年度或2024年度财务报告</w:t>
      </w:r>
      <w:r>
        <w:rPr>
          <w:rFonts w:hint="eastAsia" w:ascii="新宋体" w:hAnsi="新宋体" w:eastAsia="新宋体" w:cs="新宋体"/>
          <w:color w:val="auto"/>
          <w:sz w:val="24"/>
          <w:highlight w:val="none"/>
        </w:rPr>
        <w:t xml:space="preserve">（成立时间至开标时间不足一年的可提供成立后任意时段的资产负债表）或开标前六个月内其基本账户银行出具的资信证明（附开户许可证或基本账户证明）或政府采购信用担保机构出具的投标担保函。 </w:t>
      </w:r>
    </w:p>
    <w:p w14:paraId="6849E94F">
      <w:pPr>
        <w:pStyle w:val="38"/>
        <w:spacing w:line="52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r>
        <w:rPr>
          <w:rFonts w:hint="eastAsia" w:ascii="新宋体" w:hAnsi="新宋体" w:eastAsia="新宋体" w:cs="新宋体"/>
          <w:color w:val="auto"/>
          <w:sz w:val="24"/>
          <w:highlight w:val="none"/>
          <w:lang w:eastAsia="zh-CN"/>
        </w:rPr>
        <w:t>税收缴纳证明：提供2024年1月1日至今任意一个月已缴纳的纳税证明或完税证明（包含增值税、企业所得税、营业税至少一种）；（依法免税的投标人应提供相关文件证明）</w:t>
      </w:r>
      <w:r>
        <w:rPr>
          <w:rFonts w:hint="eastAsia" w:ascii="新宋体" w:hAnsi="新宋体" w:eastAsia="新宋体" w:cs="新宋体"/>
          <w:color w:val="auto"/>
          <w:sz w:val="24"/>
          <w:highlight w:val="none"/>
        </w:rPr>
        <w:t xml:space="preserve"> </w:t>
      </w:r>
    </w:p>
    <w:p w14:paraId="304D3F45">
      <w:pPr>
        <w:pStyle w:val="38"/>
        <w:spacing w:line="52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w:t>
      </w:r>
      <w:r>
        <w:rPr>
          <w:rFonts w:hint="eastAsia" w:ascii="新宋体" w:hAnsi="新宋体" w:eastAsia="新宋体" w:cs="新宋体"/>
          <w:color w:val="auto"/>
          <w:sz w:val="24"/>
          <w:highlight w:val="none"/>
          <w:lang w:eastAsia="zh-CN"/>
        </w:rPr>
        <w:t>社会保障资金缴纳证明：提供2024年1月1日至今任意一个月的社保缴费凭据或社保机构开具的社会保险参保缴费情况证明；（依法不需要缴纳社会保障资金的投标人应提供相关证明）。</w:t>
      </w:r>
      <w:r>
        <w:rPr>
          <w:rFonts w:hint="eastAsia" w:ascii="新宋体" w:hAnsi="新宋体" w:eastAsia="新宋体" w:cs="新宋体"/>
          <w:color w:val="auto"/>
          <w:sz w:val="24"/>
          <w:highlight w:val="none"/>
        </w:rPr>
        <w:t xml:space="preserve"> </w:t>
      </w:r>
    </w:p>
    <w:p w14:paraId="62F7B71F">
      <w:pPr>
        <w:pStyle w:val="38"/>
        <w:spacing w:line="52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5、提供具有履行本合同所必需的设备和专业技术能力的说明及承诺；（格式自拟，加盖投标人公章）</w:t>
      </w:r>
    </w:p>
    <w:p w14:paraId="0E0455F0">
      <w:pPr>
        <w:pStyle w:val="38"/>
        <w:spacing w:line="52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6、提供参加政府采购活动前三年内在经营活动中没有重大违法记录的书面声明。（格式自拟，加盖投标人公章）</w:t>
      </w:r>
    </w:p>
    <w:p w14:paraId="6296C089">
      <w:pPr>
        <w:spacing w:line="52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（2）、特定资格条件：</w:t>
      </w:r>
    </w:p>
    <w:p w14:paraId="265243A4">
      <w:pPr>
        <w:pStyle w:val="38"/>
        <w:spacing w:line="52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1、法定代表人或负责人参与投标时需提供法定代表人或负责人资格证明书（附法定代表人或负责人身份证复印件）；（法定代表人或负责人须提供身份证原件，身份证原件可由本人持有）</w:t>
      </w:r>
      <w:r>
        <w:rPr>
          <w:rFonts w:hint="eastAsia" w:ascii="新宋体" w:hAnsi="新宋体" w:eastAsia="新宋体" w:cs="新宋体"/>
          <w:b/>
          <w:bCs/>
          <w:color w:val="auto"/>
          <w:sz w:val="24"/>
          <w:highlight w:val="none"/>
          <w:lang w:val="en-US" w:eastAsia="zh-CN"/>
        </w:rPr>
        <w:t>(格式后附）</w:t>
      </w:r>
    </w:p>
    <w:p w14:paraId="789E102B">
      <w:pPr>
        <w:pStyle w:val="38"/>
        <w:spacing w:line="52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2、被授权人参与投标时需提供法定代表人或负责人授权委托书（附法定代表人或负责人及被授权人身份证复印件）；（被授权人须提供身份证原件，身份证原件可由本人持有）</w:t>
      </w:r>
      <w:r>
        <w:rPr>
          <w:rFonts w:hint="eastAsia" w:ascii="新宋体" w:hAnsi="新宋体" w:eastAsia="新宋体" w:cs="新宋体"/>
          <w:b/>
          <w:bCs/>
          <w:color w:val="auto"/>
          <w:sz w:val="24"/>
          <w:highlight w:val="none"/>
          <w:lang w:val="en-US" w:eastAsia="zh-CN"/>
        </w:rPr>
        <w:t>(格式后附）</w:t>
      </w:r>
    </w:p>
    <w:p w14:paraId="0041ED0B">
      <w:pPr>
        <w:pStyle w:val="38"/>
        <w:spacing w:line="52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705B376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480" w:lineRule="exact"/>
        <w:ind w:left="0" w:right="0" w:firstLine="480"/>
        <w:jc w:val="both"/>
        <w:rPr>
          <w:rFonts w:hint="eastAsia" w:ascii="新宋体" w:hAnsi="新宋体" w:eastAsia="新宋体" w:cs="新宋体"/>
          <w:i w:val="0"/>
          <w:iCs w:val="0"/>
          <w:caps w:val="0"/>
          <w:color w:val="auto"/>
          <w:spacing w:val="0"/>
          <w:sz w:val="24"/>
          <w:szCs w:val="24"/>
          <w:highlight w:val="none"/>
          <w:lang w:val="en-US" w:eastAsia="zh-CN"/>
        </w:rPr>
      </w:pPr>
      <w:r>
        <w:rPr>
          <w:rFonts w:hint="eastAsia" w:ascii="新宋体" w:hAnsi="新宋体" w:eastAsia="新宋体" w:cs="新宋体"/>
          <w:i w:val="0"/>
          <w:iCs w:val="0"/>
          <w:caps w:val="0"/>
          <w:color w:val="auto"/>
          <w:spacing w:val="0"/>
          <w:sz w:val="24"/>
          <w:szCs w:val="24"/>
          <w:highlight w:val="none"/>
          <w:lang w:val="en-US" w:eastAsia="zh-CN"/>
        </w:rPr>
        <w:t xml:space="preserve">4、投标人为代理商的须提供《医疗器械经营许可证》（或医疗器械经营备案凭证）及生产厂家的《医疗器械生产许可证》（或医疗器械生产备案凭证）复印件和所投产品的《医疗器械产品注册证》（或《医疗器械产品备案凭证》）复印件； </w:t>
      </w:r>
    </w:p>
    <w:p w14:paraId="517A6D70">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i w:val="0"/>
          <w:iCs w:val="0"/>
          <w:caps w:val="0"/>
          <w:color w:val="auto"/>
          <w:spacing w:val="0"/>
          <w:sz w:val="24"/>
          <w:szCs w:val="24"/>
          <w:highlight w:val="none"/>
          <w:lang w:val="en-US" w:eastAsia="zh-CN"/>
        </w:rPr>
        <w:t>5、投标人为制造厂家应出具《医疗器械经营许可证》（或医疗器械经营备案凭证）及《医疗器械生产许可证》（或医疗器械生产备案凭证）和所投产品</w:t>
      </w:r>
      <w:r>
        <w:rPr>
          <w:rStyle w:val="2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的</w:t>
      </w:r>
      <w:r>
        <w:rPr>
          <w:rFonts w:hint="eastAsia" w:ascii="新宋体" w:hAnsi="新宋体" w:eastAsia="新宋体" w:cs="新宋体"/>
          <w:i w:val="0"/>
          <w:iCs w:val="0"/>
          <w:caps w:val="0"/>
          <w:color w:val="auto"/>
          <w:spacing w:val="0"/>
          <w:sz w:val="24"/>
          <w:szCs w:val="24"/>
          <w:highlight w:val="none"/>
          <w:lang w:val="en-US" w:eastAsia="zh-CN"/>
        </w:rPr>
        <w:t>《医疗器械产品注册证》（或《医疗器械产品备案凭证》）；</w:t>
      </w:r>
    </w:p>
    <w:p w14:paraId="2EA73715">
      <w:pPr>
        <w:pStyle w:val="38"/>
        <w:spacing w:line="52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6</w:t>
      </w:r>
      <w:r>
        <w:rPr>
          <w:rFonts w:hint="eastAsia" w:ascii="新宋体" w:hAnsi="新宋体" w:eastAsia="新宋体" w:cs="新宋体"/>
          <w:color w:val="auto"/>
          <w:sz w:val="24"/>
          <w:highlight w:val="none"/>
        </w:rPr>
        <w:t>、单位负责人为同一人或者存在直接控股、管理关系的不同投标人，不得参加同一合同项下的政府采购活动；（提供书面承诺函，格式自拟加盖投标人公章）</w:t>
      </w:r>
    </w:p>
    <w:p w14:paraId="2E64944B">
      <w:pPr>
        <w:pStyle w:val="38"/>
        <w:spacing w:line="520" w:lineRule="exact"/>
        <w:ind w:firstLine="480"/>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7、本项目不接受联合体投标；</w:t>
      </w:r>
      <w:r>
        <w:rPr>
          <w:rFonts w:hint="eastAsia" w:ascii="新宋体" w:hAnsi="新宋体" w:eastAsia="新宋体" w:cs="新宋体"/>
          <w:color w:val="auto"/>
          <w:sz w:val="24"/>
          <w:highlight w:val="none"/>
        </w:rPr>
        <w:t>（提供</w:t>
      </w:r>
      <w:r>
        <w:rPr>
          <w:rFonts w:hint="eastAsia" w:ascii="新宋体" w:hAnsi="新宋体" w:eastAsia="新宋体" w:cs="新宋体"/>
          <w:color w:val="auto"/>
          <w:sz w:val="24"/>
          <w:highlight w:val="none"/>
          <w:lang w:val="en-US" w:eastAsia="zh-CN"/>
        </w:rPr>
        <w:t>非联合体声明</w:t>
      </w:r>
      <w:r>
        <w:rPr>
          <w:rFonts w:hint="eastAsia" w:ascii="新宋体" w:hAnsi="新宋体" w:eastAsia="新宋体" w:cs="新宋体"/>
          <w:color w:val="auto"/>
          <w:sz w:val="24"/>
          <w:highlight w:val="none"/>
        </w:rPr>
        <w:t>，格式自拟加盖投标人公章）</w:t>
      </w:r>
    </w:p>
    <w:p w14:paraId="13D0EEB2">
      <w:pPr>
        <w:pStyle w:val="38"/>
        <w:spacing w:line="520" w:lineRule="exact"/>
        <w:ind w:firstLine="480"/>
        <w:rPr>
          <w:rFonts w:hint="eastAsia" w:ascii="新宋体" w:hAnsi="新宋体" w:eastAsia="新宋体" w:cs="新宋体"/>
          <w:color w:val="auto"/>
          <w:sz w:val="24"/>
          <w:highlight w:val="none"/>
        </w:rPr>
      </w:pPr>
    </w:p>
    <w:p w14:paraId="0C24DF7D">
      <w:pPr>
        <w:pStyle w:val="10"/>
        <w:spacing w:line="560" w:lineRule="exact"/>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  </w:t>
      </w:r>
    </w:p>
    <w:p w14:paraId="5437F2F9">
      <w:pPr>
        <w:rPr>
          <w:rFonts w:hint="eastAsia" w:ascii="新宋体" w:hAnsi="新宋体" w:eastAsia="新宋体" w:cs="新宋体"/>
          <w:color w:val="auto"/>
          <w:szCs w:val="24"/>
          <w:highlight w:val="none"/>
        </w:rPr>
      </w:pPr>
    </w:p>
    <w:p w14:paraId="6EF763B1">
      <w:pPr>
        <w:pStyle w:val="10"/>
        <w:rPr>
          <w:rFonts w:hint="eastAsia" w:ascii="新宋体" w:hAnsi="新宋体" w:eastAsia="新宋体" w:cs="新宋体"/>
          <w:color w:val="auto"/>
          <w:highlight w:val="none"/>
        </w:rPr>
      </w:pPr>
    </w:p>
    <w:p w14:paraId="41C42BF0">
      <w:pPr>
        <w:pStyle w:val="10"/>
        <w:rPr>
          <w:rFonts w:hint="eastAsia" w:ascii="新宋体" w:hAnsi="新宋体" w:eastAsia="新宋体" w:cs="新宋体"/>
          <w:color w:val="auto"/>
          <w:highlight w:val="none"/>
        </w:rPr>
      </w:pPr>
    </w:p>
    <w:p w14:paraId="6DF7F38C">
      <w:pPr>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br w:type="page"/>
      </w:r>
    </w:p>
    <w:p w14:paraId="1C56E637">
      <w:pPr>
        <w:spacing w:line="560" w:lineRule="exact"/>
        <w:ind w:left="240" w:leftChars="100"/>
        <w:jc w:val="center"/>
        <w:rPr>
          <w:rFonts w:hint="eastAsia" w:ascii="新宋体" w:hAnsi="新宋体" w:eastAsia="新宋体" w:cs="新宋体"/>
          <w:b/>
          <w:bCs/>
          <w:color w:val="auto"/>
          <w:sz w:val="28"/>
          <w:szCs w:val="28"/>
          <w:highlight w:val="none"/>
        </w:rPr>
      </w:pPr>
      <w:bookmarkStart w:id="200" w:name="_Toc47418256"/>
      <w:bookmarkStart w:id="201" w:name="_Toc48791236"/>
      <w:bookmarkStart w:id="202" w:name="_Toc47261691"/>
      <w:bookmarkStart w:id="203" w:name="_Toc49019237"/>
      <w:bookmarkStart w:id="204" w:name="_Toc47418939"/>
      <w:bookmarkStart w:id="205" w:name="_Toc47261886"/>
      <w:bookmarkStart w:id="206" w:name="_Toc48995852"/>
      <w:bookmarkStart w:id="207" w:name="_Toc47262070"/>
      <w:bookmarkStart w:id="208" w:name="_Toc49019498"/>
      <w:bookmarkStart w:id="209" w:name="_Toc47418732"/>
      <w:r>
        <w:rPr>
          <w:rFonts w:hint="eastAsia" w:ascii="新宋体" w:hAnsi="新宋体" w:eastAsia="新宋体" w:cs="新宋体"/>
          <w:b/>
          <w:bCs/>
          <w:color w:val="auto"/>
          <w:sz w:val="28"/>
          <w:szCs w:val="28"/>
          <w:highlight w:val="none"/>
        </w:rPr>
        <w:t>法定代表人资格证明书</w:t>
      </w:r>
    </w:p>
    <w:tbl>
      <w:tblPr>
        <w:tblStyle w:val="2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650"/>
      </w:tblGrid>
      <w:tr w14:paraId="7576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2" w:type="dxa"/>
            <w:gridSpan w:val="5"/>
          </w:tcPr>
          <w:p w14:paraId="4EA0E66D">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lang w:eastAsia="zh-CN"/>
              </w:rPr>
            </w:pPr>
            <w:r>
              <w:rPr>
                <w:rFonts w:hint="eastAsia" w:ascii="新宋体" w:hAnsi="新宋体" w:eastAsia="新宋体" w:cs="新宋体"/>
                <w:bCs/>
                <w:caps/>
                <w:color w:val="auto"/>
                <w:szCs w:val="24"/>
                <w:highlight w:val="none"/>
              </w:rPr>
              <w:t>致：</w:t>
            </w:r>
            <w:r>
              <w:rPr>
                <w:rFonts w:hint="eastAsia" w:ascii="新宋体" w:hAnsi="新宋体" w:eastAsia="新宋体" w:cs="新宋体"/>
                <w:bCs/>
                <w:caps/>
                <w:color w:val="auto"/>
                <w:szCs w:val="24"/>
                <w:highlight w:val="none"/>
                <w:lang w:eastAsia="zh-CN"/>
              </w:rPr>
              <w:t>陕西慧通广和项目管理有限公司</w:t>
            </w:r>
          </w:p>
        </w:tc>
      </w:tr>
      <w:tr w14:paraId="4790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691133D">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项目名称</w:t>
            </w:r>
          </w:p>
        </w:tc>
        <w:tc>
          <w:tcPr>
            <w:tcW w:w="8421" w:type="dxa"/>
            <w:gridSpan w:val="4"/>
          </w:tcPr>
          <w:p w14:paraId="0735EE87">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400E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3B9A0EBA">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文件编号</w:t>
            </w:r>
          </w:p>
        </w:tc>
        <w:tc>
          <w:tcPr>
            <w:tcW w:w="8421" w:type="dxa"/>
            <w:gridSpan w:val="4"/>
          </w:tcPr>
          <w:p w14:paraId="592754B9">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4CCB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709F804F">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权   限</w:t>
            </w:r>
          </w:p>
        </w:tc>
        <w:tc>
          <w:tcPr>
            <w:tcW w:w="8421" w:type="dxa"/>
            <w:gridSpan w:val="4"/>
            <w:vAlign w:val="center"/>
          </w:tcPr>
          <w:p w14:paraId="0884F0D9">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办理本次招标采购项目的投标、联系、洽谈、签约、执行等具体事务，签署全部有关文件、文书、协议及合同。</w:t>
            </w:r>
          </w:p>
        </w:tc>
      </w:tr>
      <w:tr w14:paraId="0996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54103DDB">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有效期</w:t>
            </w:r>
          </w:p>
        </w:tc>
        <w:tc>
          <w:tcPr>
            <w:tcW w:w="8421" w:type="dxa"/>
            <w:gridSpan w:val="4"/>
            <w:vAlign w:val="center"/>
          </w:tcPr>
          <w:p w14:paraId="49D82535">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color w:val="auto"/>
                <w:szCs w:val="24"/>
                <w:highlight w:val="none"/>
              </w:rPr>
              <w:t>自提交投标文件的截止之日起90个日历日</w:t>
            </w:r>
          </w:p>
        </w:tc>
      </w:tr>
      <w:tr w14:paraId="05CD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2CEE276A">
            <w:pPr>
              <w:tabs>
                <w:tab w:val="right" w:leader="dot" w:pos="9022"/>
              </w:tabs>
              <w:autoSpaceDE w:val="0"/>
              <w:autoSpaceDN w:val="0"/>
              <w:adjustRightInd w:val="0"/>
              <w:spacing w:line="560" w:lineRule="exact"/>
              <w:ind w:firstLine="240" w:firstLineChars="100"/>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企业</w:t>
            </w:r>
          </w:p>
          <w:p w14:paraId="173224C7">
            <w:pPr>
              <w:tabs>
                <w:tab w:val="right" w:leader="dot" w:pos="9022"/>
              </w:tabs>
              <w:autoSpaceDE w:val="0"/>
              <w:autoSpaceDN w:val="0"/>
              <w:adjustRightInd w:val="0"/>
              <w:spacing w:line="560" w:lineRule="exact"/>
              <w:ind w:firstLine="240" w:firstLineChars="100"/>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信息</w:t>
            </w:r>
          </w:p>
        </w:tc>
        <w:tc>
          <w:tcPr>
            <w:tcW w:w="2470" w:type="dxa"/>
          </w:tcPr>
          <w:p w14:paraId="47C84991">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 xml:space="preserve">企 业 名 称 </w:t>
            </w:r>
          </w:p>
        </w:tc>
        <w:tc>
          <w:tcPr>
            <w:tcW w:w="5951" w:type="dxa"/>
            <w:gridSpan w:val="3"/>
          </w:tcPr>
          <w:p w14:paraId="0F5E9BB7">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2ED8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506356A">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c>
          <w:tcPr>
            <w:tcW w:w="2470" w:type="dxa"/>
          </w:tcPr>
          <w:p w14:paraId="3B395CD6">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法 定 地 址</w:t>
            </w:r>
          </w:p>
        </w:tc>
        <w:tc>
          <w:tcPr>
            <w:tcW w:w="5951" w:type="dxa"/>
            <w:gridSpan w:val="3"/>
          </w:tcPr>
          <w:p w14:paraId="5A233AB5">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277F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BACBB29">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c>
          <w:tcPr>
            <w:tcW w:w="2470" w:type="dxa"/>
          </w:tcPr>
          <w:p w14:paraId="1A2E5933">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营业执照注册证号</w:t>
            </w:r>
          </w:p>
        </w:tc>
        <w:tc>
          <w:tcPr>
            <w:tcW w:w="5951" w:type="dxa"/>
            <w:gridSpan w:val="3"/>
          </w:tcPr>
          <w:p w14:paraId="0FB202EA">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69D8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C06C5D9">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c>
          <w:tcPr>
            <w:tcW w:w="2470" w:type="dxa"/>
          </w:tcPr>
          <w:p w14:paraId="1FFFB647">
            <w:pPr>
              <w:tabs>
                <w:tab w:val="right" w:leader="dot" w:pos="9022"/>
              </w:tabs>
              <w:spacing w:line="560" w:lineRule="exac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工商登记机关</w:t>
            </w:r>
          </w:p>
        </w:tc>
        <w:tc>
          <w:tcPr>
            <w:tcW w:w="5951" w:type="dxa"/>
            <w:gridSpan w:val="3"/>
          </w:tcPr>
          <w:p w14:paraId="21CB97B8">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52A5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40A2D4AD">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c>
          <w:tcPr>
            <w:tcW w:w="2470" w:type="dxa"/>
          </w:tcPr>
          <w:p w14:paraId="295F34E7">
            <w:pPr>
              <w:tabs>
                <w:tab w:val="right" w:leader="dot" w:pos="9022"/>
              </w:tabs>
              <w:spacing w:line="560" w:lineRule="exac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网        址</w:t>
            </w:r>
          </w:p>
        </w:tc>
        <w:tc>
          <w:tcPr>
            <w:tcW w:w="5951" w:type="dxa"/>
            <w:gridSpan w:val="3"/>
          </w:tcPr>
          <w:p w14:paraId="00DCD78F">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4431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0C05422F">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法定代</w:t>
            </w:r>
          </w:p>
          <w:p w14:paraId="13E6CD97">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表人</w:t>
            </w:r>
          </w:p>
        </w:tc>
        <w:tc>
          <w:tcPr>
            <w:tcW w:w="2470" w:type="dxa"/>
          </w:tcPr>
          <w:p w14:paraId="10C99097">
            <w:pPr>
              <w:tabs>
                <w:tab w:val="right" w:leader="dot" w:pos="9022"/>
              </w:tabs>
              <w:autoSpaceDE w:val="0"/>
              <w:autoSpaceDN w:val="0"/>
              <w:adjustRightInd w:val="0"/>
              <w:spacing w:line="560" w:lineRule="exact"/>
              <w:ind w:firstLine="240" w:firstLineChars="100"/>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姓    名</w:t>
            </w:r>
          </w:p>
        </w:tc>
        <w:tc>
          <w:tcPr>
            <w:tcW w:w="1965" w:type="dxa"/>
          </w:tcPr>
          <w:p w14:paraId="71E5D63B">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c>
          <w:tcPr>
            <w:tcW w:w="1336" w:type="dxa"/>
          </w:tcPr>
          <w:p w14:paraId="7CF11037">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性    别</w:t>
            </w:r>
          </w:p>
        </w:tc>
        <w:tc>
          <w:tcPr>
            <w:tcW w:w="2650" w:type="dxa"/>
          </w:tcPr>
          <w:p w14:paraId="4FD5AF2A">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1803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88F79E6">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c>
          <w:tcPr>
            <w:tcW w:w="2470" w:type="dxa"/>
          </w:tcPr>
          <w:p w14:paraId="4E6A0012">
            <w:pPr>
              <w:tabs>
                <w:tab w:val="right" w:leader="dot" w:pos="9022"/>
              </w:tabs>
              <w:autoSpaceDE w:val="0"/>
              <w:autoSpaceDN w:val="0"/>
              <w:adjustRightInd w:val="0"/>
              <w:spacing w:line="560" w:lineRule="exact"/>
              <w:ind w:firstLine="240" w:firstLineChars="100"/>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职    务</w:t>
            </w:r>
          </w:p>
        </w:tc>
        <w:tc>
          <w:tcPr>
            <w:tcW w:w="1965" w:type="dxa"/>
          </w:tcPr>
          <w:p w14:paraId="05E942B1">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c>
          <w:tcPr>
            <w:tcW w:w="1336" w:type="dxa"/>
          </w:tcPr>
          <w:p w14:paraId="012D4497">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联系电话</w:t>
            </w:r>
          </w:p>
        </w:tc>
        <w:tc>
          <w:tcPr>
            <w:tcW w:w="2650" w:type="dxa"/>
          </w:tcPr>
          <w:p w14:paraId="3B3662C9">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4CC7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706825D4">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c>
          <w:tcPr>
            <w:tcW w:w="2470" w:type="dxa"/>
          </w:tcPr>
          <w:p w14:paraId="0F841478">
            <w:pPr>
              <w:tabs>
                <w:tab w:val="right" w:leader="dot" w:pos="9022"/>
              </w:tabs>
              <w:autoSpaceDE w:val="0"/>
              <w:autoSpaceDN w:val="0"/>
              <w:adjustRightInd w:val="0"/>
              <w:spacing w:line="560" w:lineRule="exact"/>
              <w:ind w:firstLine="240" w:firstLineChars="100"/>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传    真</w:t>
            </w:r>
          </w:p>
        </w:tc>
        <w:tc>
          <w:tcPr>
            <w:tcW w:w="5951" w:type="dxa"/>
            <w:gridSpan w:val="3"/>
          </w:tcPr>
          <w:p w14:paraId="0A6EF9C9">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4330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2FB691CE">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c>
          <w:tcPr>
            <w:tcW w:w="2470" w:type="dxa"/>
          </w:tcPr>
          <w:p w14:paraId="430AAEC1">
            <w:pPr>
              <w:tabs>
                <w:tab w:val="right" w:leader="dot" w:pos="9022"/>
              </w:tabs>
              <w:autoSpaceDE w:val="0"/>
              <w:autoSpaceDN w:val="0"/>
              <w:adjustRightInd w:val="0"/>
              <w:spacing w:line="560" w:lineRule="exact"/>
              <w:ind w:firstLine="240" w:firstLineChars="100"/>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通讯地址</w:t>
            </w:r>
          </w:p>
        </w:tc>
        <w:tc>
          <w:tcPr>
            <w:tcW w:w="5951" w:type="dxa"/>
            <w:gridSpan w:val="3"/>
          </w:tcPr>
          <w:p w14:paraId="48501AAC">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7E71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10042" w:type="dxa"/>
            <w:gridSpan w:val="5"/>
          </w:tcPr>
          <w:p w14:paraId="4CED1003">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法定代表人身份证复印件</w:t>
            </w:r>
          </w:p>
          <w:p w14:paraId="62E10179">
            <w:pPr>
              <w:tabs>
                <w:tab w:val="right" w:leader="dot" w:pos="9022"/>
              </w:tabs>
              <w:autoSpaceDE w:val="0"/>
              <w:autoSpaceDN w:val="0"/>
              <w:adjustRightInd w:val="0"/>
              <w:spacing w:line="560" w:lineRule="exact"/>
              <w:jc w:val="center"/>
              <w:rPr>
                <w:rFonts w:hint="eastAsia" w:ascii="新宋体" w:hAnsi="新宋体" w:eastAsia="新宋体" w:cs="新宋体"/>
                <w:color w:val="auto"/>
                <w:spacing w:val="-4"/>
                <w:szCs w:val="24"/>
                <w:highlight w:val="none"/>
              </w:rPr>
            </w:pPr>
          </w:p>
          <w:p w14:paraId="4DBC892B">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color w:val="auto"/>
                <w:spacing w:val="-4"/>
                <w:szCs w:val="24"/>
                <w:highlight w:val="none"/>
              </w:rPr>
              <w:t>二代身份证正、反两面都需复印</w:t>
            </w:r>
          </w:p>
          <w:p w14:paraId="27B192ED">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（粘贴处）</w:t>
            </w:r>
          </w:p>
        </w:tc>
      </w:tr>
      <w:tr w14:paraId="2FD0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14:paraId="0942F961">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法定代表人签字或盖章：</w:t>
            </w:r>
          </w:p>
        </w:tc>
      </w:tr>
      <w:tr w14:paraId="78AA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14:paraId="5811B959">
            <w:pPr>
              <w:spacing w:line="560" w:lineRule="exact"/>
              <w:rPr>
                <w:rFonts w:hint="eastAsia" w:ascii="新宋体" w:hAnsi="新宋体" w:eastAsia="新宋体" w:cs="新宋体"/>
                <w:bCs/>
                <w:caps/>
                <w:color w:val="auto"/>
                <w:szCs w:val="24"/>
                <w:highlight w:val="none"/>
              </w:rPr>
            </w:pPr>
            <w:r>
              <w:rPr>
                <w:rFonts w:hint="eastAsia" w:ascii="新宋体" w:hAnsi="新宋体" w:eastAsia="新宋体" w:cs="新宋体"/>
                <w:color w:val="auto"/>
                <w:szCs w:val="24"/>
                <w:highlight w:val="none"/>
              </w:rPr>
              <w:t>投标人名称：</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（投标人单位公章）      日 期：</w:t>
            </w:r>
          </w:p>
        </w:tc>
      </w:tr>
    </w:tbl>
    <w:p w14:paraId="7A4FFE3E">
      <w:pPr>
        <w:spacing w:line="560" w:lineRule="exact"/>
        <w:ind w:left="240" w:leftChars="100"/>
        <w:jc w:val="center"/>
        <w:rPr>
          <w:rFonts w:hint="eastAsia" w:ascii="新宋体" w:hAnsi="新宋体" w:eastAsia="新宋体" w:cs="新宋体"/>
          <w:b/>
          <w:bCs/>
          <w:color w:val="auto"/>
          <w:szCs w:val="24"/>
          <w:highlight w:val="none"/>
        </w:rPr>
      </w:pPr>
      <w:r>
        <w:rPr>
          <w:rFonts w:hint="eastAsia" w:ascii="新宋体" w:hAnsi="新宋体" w:eastAsia="新宋体" w:cs="新宋体"/>
          <w:color w:val="auto"/>
          <w:kern w:val="0"/>
          <w:sz w:val="24"/>
          <w:highlight w:val="none"/>
          <w:u w:val="none"/>
        </w:rPr>
        <w:t>（法定代表人直接投标，只须提供法定代表人证明书及身份证原件）</w:t>
      </w:r>
      <w:r>
        <w:rPr>
          <w:rFonts w:hint="eastAsia" w:ascii="新宋体" w:hAnsi="新宋体" w:eastAsia="新宋体" w:cs="新宋体"/>
          <w:b/>
          <w:bCs/>
          <w:color w:val="auto"/>
          <w:szCs w:val="24"/>
          <w:highlight w:val="none"/>
        </w:rPr>
        <w:br w:type="page"/>
      </w:r>
    </w:p>
    <w:p w14:paraId="50D15186">
      <w:pPr>
        <w:spacing w:line="560" w:lineRule="exact"/>
        <w:ind w:left="240" w:leftChars="100"/>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法定代表人授权委托书</w:t>
      </w:r>
    </w:p>
    <w:tbl>
      <w:tblPr>
        <w:tblStyle w:val="2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2E18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470A851F">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lang w:eastAsia="zh-CN"/>
              </w:rPr>
            </w:pPr>
            <w:r>
              <w:rPr>
                <w:rFonts w:hint="eastAsia" w:ascii="新宋体" w:hAnsi="新宋体" w:eastAsia="新宋体" w:cs="新宋体"/>
                <w:bCs/>
                <w:caps/>
                <w:color w:val="auto"/>
                <w:szCs w:val="24"/>
                <w:highlight w:val="none"/>
              </w:rPr>
              <w:t>致：</w:t>
            </w:r>
            <w:r>
              <w:rPr>
                <w:rFonts w:hint="eastAsia" w:ascii="新宋体" w:hAnsi="新宋体" w:eastAsia="新宋体" w:cs="新宋体"/>
                <w:bCs/>
                <w:caps/>
                <w:color w:val="auto"/>
                <w:szCs w:val="24"/>
                <w:highlight w:val="none"/>
                <w:lang w:eastAsia="zh-CN"/>
              </w:rPr>
              <w:t>陕西慧通广和项目管理有限公司</w:t>
            </w:r>
          </w:p>
        </w:tc>
      </w:tr>
      <w:tr w14:paraId="6B95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62AFD69C">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被授</w:t>
            </w:r>
          </w:p>
          <w:p w14:paraId="14B46946">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权项</w:t>
            </w:r>
          </w:p>
          <w:p w14:paraId="257B7B18">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目与</w:t>
            </w:r>
          </w:p>
          <w:p w14:paraId="53A92316">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内容</w:t>
            </w:r>
          </w:p>
        </w:tc>
        <w:tc>
          <w:tcPr>
            <w:tcW w:w="1355" w:type="dxa"/>
          </w:tcPr>
          <w:p w14:paraId="4F491D61">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项目名称</w:t>
            </w:r>
          </w:p>
        </w:tc>
        <w:tc>
          <w:tcPr>
            <w:tcW w:w="7138" w:type="dxa"/>
            <w:gridSpan w:val="5"/>
          </w:tcPr>
          <w:p w14:paraId="529FB20D">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4FE6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3F5BA62">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c>
          <w:tcPr>
            <w:tcW w:w="1355" w:type="dxa"/>
          </w:tcPr>
          <w:p w14:paraId="0100E7FE">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文件编号</w:t>
            </w:r>
          </w:p>
        </w:tc>
        <w:tc>
          <w:tcPr>
            <w:tcW w:w="7138" w:type="dxa"/>
            <w:gridSpan w:val="5"/>
          </w:tcPr>
          <w:p w14:paraId="213F8887">
            <w:pPr>
              <w:tabs>
                <w:tab w:val="right" w:leader="dot" w:pos="9022"/>
              </w:tabs>
              <w:autoSpaceDE w:val="0"/>
              <w:autoSpaceDN w:val="0"/>
              <w:adjustRightInd w:val="0"/>
              <w:spacing w:line="560" w:lineRule="exact"/>
              <w:ind w:firstLine="1200" w:firstLineChars="500"/>
              <w:jc w:val="left"/>
              <w:rPr>
                <w:rFonts w:hint="eastAsia" w:ascii="新宋体" w:hAnsi="新宋体" w:eastAsia="新宋体" w:cs="新宋体"/>
                <w:bCs/>
                <w:caps/>
                <w:color w:val="auto"/>
                <w:szCs w:val="24"/>
                <w:highlight w:val="none"/>
              </w:rPr>
            </w:pPr>
          </w:p>
        </w:tc>
      </w:tr>
      <w:tr w14:paraId="0A82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F32DC5E">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c>
          <w:tcPr>
            <w:tcW w:w="1355" w:type="dxa"/>
            <w:vAlign w:val="center"/>
          </w:tcPr>
          <w:p w14:paraId="13392EC3">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授权范围</w:t>
            </w:r>
          </w:p>
        </w:tc>
        <w:tc>
          <w:tcPr>
            <w:tcW w:w="7138" w:type="dxa"/>
            <w:gridSpan w:val="5"/>
          </w:tcPr>
          <w:p w14:paraId="162C6A33">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全权办理本次招标采购项目的投标、联系、洽谈、签约、执行等具体事务，签署全部有关文件、文书、协议及合同。</w:t>
            </w:r>
          </w:p>
        </w:tc>
      </w:tr>
      <w:tr w14:paraId="549C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06D4C548">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c>
          <w:tcPr>
            <w:tcW w:w="1355" w:type="dxa"/>
          </w:tcPr>
          <w:p w14:paraId="3D574911">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法律责任</w:t>
            </w:r>
          </w:p>
        </w:tc>
        <w:tc>
          <w:tcPr>
            <w:tcW w:w="7138" w:type="dxa"/>
            <w:gridSpan w:val="5"/>
          </w:tcPr>
          <w:p w14:paraId="685170A1">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本公司对被授权人在本项目中的签名承担全部法律责任。</w:t>
            </w:r>
          </w:p>
        </w:tc>
      </w:tr>
      <w:tr w14:paraId="13C7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87F64E2">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c>
          <w:tcPr>
            <w:tcW w:w="1355" w:type="dxa"/>
            <w:vAlign w:val="center"/>
          </w:tcPr>
          <w:p w14:paraId="6FBE41E2">
            <w:pPr>
              <w:tabs>
                <w:tab w:val="right" w:leader="dot" w:pos="9022"/>
              </w:tabs>
              <w:autoSpaceDE w:val="0"/>
              <w:autoSpaceDN w:val="0"/>
              <w:adjustRightInd w:val="0"/>
              <w:spacing w:line="560" w:lineRule="exac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授权期限</w:t>
            </w:r>
          </w:p>
        </w:tc>
        <w:tc>
          <w:tcPr>
            <w:tcW w:w="7138" w:type="dxa"/>
            <w:gridSpan w:val="5"/>
            <w:vAlign w:val="center"/>
          </w:tcPr>
          <w:p w14:paraId="0F1364EF">
            <w:pPr>
              <w:tabs>
                <w:tab w:val="right" w:leader="dot" w:pos="9022"/>
              </w:tabs>
              <w:autoSpaceDE w:val="0"/>
              <w:autoSpaceDN w:val="0"/>
              <w:adjustRightInd w:val="0"/>
              <w:spacing w:line="560" w:lineRule="exac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本授权书</w:t>
            </w:r>
            <w:r>
              <w:rPr>
                <w:rFonts w:hint="eastAsia" w:ascii="新宋体" w:hAnsi="新宋体" w:eastAsia="新宋体" w:cs="新宋体"/>
                <w:color w:val="auto"/>
                <w:szCs w:val="24"/>
                <w:highlight w:val="none"/>
              </w:rPr>
              <w:t>自提交投标文件的截止之日起90个日历日</w:t>
            </w:r>
          </w:p>
        </w:tc>
      </w:tr>
      <w:tr w14:paraId="7D17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1290F96E">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企业信息</w:t>
            </w:r>
          </w:p>
        </w:tc>
        <w:tc>
          <w:tcPr>
            <w:tcW w:w="2489" w:type="dxa"/>
            <w:gridSpan w:val="2"/>
          </w:tcPr>
          <w:p w14:paraId="722F907F">
            <w:pPr>
              <w:tabs>
                <w:tab w:val="right" w:leader="dot" w:pos="9022"/>
              </w:tabs>
              <w:autoSpaceDE w:val="0"/>
              <w:autoSpaceDN w:val="0"/>
              <w:adjustRightInd w:val="0"/>
              <w:spacing w:line="560" w:lineRule="exac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 xml:space="preserve">企 业 名 称 </w:t>
            </w:r>
          </w:p>
        </w:tc>
        <w:tc>
          <w:tcPr>
            <w:tcW w:w="6004" w:type="dxa"/>
            <w:gridSpan w:val="4"/>
            <w:vAlign w:val="center"/>
          </w:tcPr>
          <w:p w14:paraId="3EFF6CE0">
            <w:pPr>
              <w:tabs>
                <w:tab w:val="right" w:leader="dot" w:pos="9022"/>
              </w:tabs>
              <w:autoSpaceDE w:val="0"/>
              <w:autoSpaceDN w:val="0"/>
              <w:adjustRightInd w:val="0"/>
              <w:spacing w:line="560" w:lineRule="exact"/>
              <w:rPr>
                <w:rFonts w:hint="eastAsia" w:ascii="新宋体" w:hAnsi="新宋体" w:eastAsia="新宋体" w:cs="新宋体"/>
                <w:bCs/>
                <w:caps/>
                <w:color w:val="auto"/>
                <w:szCs w:val="24"/>
                <w:highlight w:val="none"/>
              </w:rPr>
            </w:pPr>
          </w:p>
        </w:tc>
      </w:tr>
      <w:tr w14:paraId="0EDD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EACBC63">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c>
          <w:tcPr>
            <w:tcW w:w="2489" w:type="dxa"/>
            <w:gridSpan w:val="2"/>
          </w:tcPr>
          <w:p w14:paraId="3FA8BA74">
            <w:pPr>
              <w:tabs>
                <w:tab w:val="right" w:leader="dot" w:pos="9022"/>
              </w:tabs>
              <w:autoSpaceDE w:val="0"/>
              <w:autoSpaceDN w:val="0"/>
              <w:adjustRightInd w:val="0"/>
              <w:spacing w:line="560" w:lineRule="exac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法 定 地 址</w:t>
            </w:r>
          </w:p>
        </w:tc>
        <w:tc>
          <w:tcPr>
            <w:tcW w:w="6004" w:type="dxa"/>
            <w:gridSpan w:val="4"/>
            <w:vAlign w:val="center"/>
          </w:tcPr>
          <w:p w14:paraId="70CCC03F">
            <w:pPr>
              <w:tabs>
                <w:tab w:val="right" w:leader="dot" w:pos="9022"/>
              </w:tabs>
              <w:autoSpaceDE w:val="0"/>
              <w:autoSpaceDN w:val="0"/>
              <w:adjustRightInd w:val="0"/>
              <w:spacing w:line="560" w:lineRule="exact"/>
              <w:rPr>
                <w:rFonts w:hint="eastAsia" w:ascii="新宋体" w:hAnsi="新宋体" w:eastAsia="新宋体" w:cs="新宋体"/>
                <w:bCs/>
                <w:caps/>
                <w:color w:val="auto"/>
                <w:szCs w:val="24"/>
                <w:highlight w:val="none"/>
              </w:rPr>
            </w:pPr>
          </w:p>
        </w:tc>
      </w:tr>
      <w:tr w14:paraId="3012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2D2274B">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c>
          <w:tcPr>
            <w:tcW w:w="2489" w:type="dxa"/>
            <w:gridSpan w:val="2"/>
          </w:tcPr>
          <w:p w14:paraId="54EE4ECD">
            <w:pPr>
              <w:tabs>
                <w:tab w:val="right" w:leader="dot" w:pos="9022"/>
              </w:tabs>
              <w:autoSpaceDE w:val="0"/>
              <w:autoSpaceDN w:val="0"/>
              <w:adjustRightInd w:val="0"/>
              <w:spacing w:line="560" w:lineRule="exac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营业执照注册证号</w:t>
            </w:r>
          </w:p>
        </w:tc>
        <w:tc>
          <w:tcPr>
            <w:tcW w:w="6004" w:type="dxa"/>
            <w:gridSpan w:val="4"/>
            <w:vAlign w:val="center"/>
          </w:tcPr>
          <w:p w14:paraId="615261C4">
            <w:pPr>
              <w:tabs>
                <w:tab w:val="right" w:leader="dot" w:pos="9022"/>
              </w:tabs>
              <w:autoSpaceDE w:val="0"/>
              <w:autoSpaceDN w:val="0"/>
              <w:adjustRightInd w:val="0"/>
              <w:spacing w:line="560" w:lineRule="exact"/>
              <w:rPr>
                <w:rFonts w:hint="eastAsia" w:ascii="新宋体" w:hAnsi="新宋体" w:eastAsia="新宋体" w:cs="新宋体"/>
                <w:bCs/>
                <w:caps/>
                <w:color w:val="auto"/>
                <w:szCs w:val="24"/>
                <w:highlight w:val="none"/>
              </w:rPr>
            </w:pPr>
          </w:p>
        </w:tc>
      </w:tr>
      <w:tr w14:paraId="0BC0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43589E3">
            <w:pPr>
              <w:tabs>
                <w:tab w:val="right" w:leader="dot" w:pos="9022"/>
              </w:tabs>
              <w:autoSpaceDE w:val="0"/>
              <w:autoSpaceDN w:val="0"/>
              <w:adjustRightInd w:val="0"/>
              <w:spacing w:line="560" w:lineRule="exac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法定代表人</w:t>
            </w:r>
          </w:p>
        </w:tc>
        <w:tc>
          <w:tcPr>
            <w:tcW w:w="1355" w:type="dxa"/>
            <w:vAlign w:val="center"/>
          </w:tcPr>
          <w:p w14:paraId="6AE98F70">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姓名</w:t>
            </w:r>
          </w:p>
        </w:tc>
        <w:tc>
          <w:tcPr>
            <w:tcW w:w="2693" w:type="dxa"/>
            <w:gridSpan w:val="3"/>
            <w:vAlign w:val="center"/>
          </w:tcPr>
          <w:p w14:paraId="3FA86751">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c>
          <w:tcPr>
            <w:tcW w:w="1559" w:type="dxa"/>
            <w:vAlign w:val="center"/>
          </w:tcPr>
          <w:p w14:paraId="612BCB9F">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性    别</w:t>
            </w:r>
          </w:p>
        </w:tc>
        <w:tc>
          <w:tcPr>
            <w:tcW w:w="2886" w:type="dxa"/>
            <w:vAlign w:val="center"/>
          </w:tcPr>
          <w:p w14:paraId="300FB836">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r>
      <w:tr w14:paraId="69C1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12BAFD27">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c>
          <w:tcPr>
            <w:tcW w:w="1355" w:type="dxa"/>
            <w:vAlign w:val="center"/>
          </w:tcPr>
          <w:p w14:paraId="1F63BCFF">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职务</w:t>
            </w:r>
          </w:p>
        </w:tc>
        <w:tc>
          <w:tcPr>
            <w:tcW w:w="2693" w:type="dxa"/>
            <w:gridSpan w:val="3"/>
            <w:vAlign w:val="center"/>
          </w:tcPr>
          <w:p w14:paraId="0BDF6390">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c>
          <w:tcPr>
            <w:tcW w:w="1559" w:type="dxa"/>
            <w:vAlign w:val="center"/>
          </w:tcPr>
          <w:p w14:paraId="67C256C9">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手机号码</w:t>
            </w:r>
          </w:p>
        </w:tc>
        <w:tc>
          <w:tcPr>
            <w:tcW w:w="2886" w:type="dxa"/>
            <w:vAlign w:val="center"/>
          </w:tcPr>
          <w:p w14:paraId="38BF18D1">
            <w:pPr>
              <w:tabs>
                <w:tab w:val="right" w:leader="dot" w:pos="9022"/>
              </w:tabs>
              <w:autoSpaceDE w:val="0"/>
              <w:autoSpaceDN w:val="0"/>
              <w:adjustRightInd w:val="0"/>
              <w:spacing w:line="560" w:lineRule="exact"/>
              <w:rPr>
                <w:rFonts w:hint="eastAsia" w:ascii="新宋体" w:hAnsi="新宋体" w:eastAsia="新宋体" w:cs="新宋体"/>
                <w:bCs/>
                <w:caps/>
                <w:color w:val="auto"/>
                <w:szCs w:val="24"/>
                <w:highlight w:val="none"/>
              </w:rPr>
            </w:pPr>
          </w:p>
        </w:tc>
      </w:tr>
      <w:tr w14:paraId="57CD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3BD645B">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被授权人</w:t>
            </w:r>
          </w:p>
        </w:tc>
        <w:tc>
          <w:tcPr>
            <w:tcW w:w="1355" w:type="dxa"/>
            <w:vAlign w:val="center"/>
          </w:tcPr>
          <w:p w14:paraId="75716516">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姓名</w:t>
            </w:r>
          </w:p>
        </w:tc>
        <w:tc>
          <w:tcPr>
            <w:tcW w:w="2693" w:type="dxa"/>
            <w:gridSpan w:val="3"/>
            <w:vAlign w:val="center"/>
          </w:tcPr>
          <w:p w14:paraId="2209D412">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c>
          <w:tcPr>
            <w:tcW w:w="1559" w:type="dxa"/>
            <w:vAlign w:val="center"/>
          </w:tcPr>
          <w:p w14:paraId="0FC7D72B">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性    别</w:t>
            </w:r>
          </w:p>
        </w:tc>
        <w:tc>
          <w:tcPr>
            <w:tcW w:w="2886" w:type="dxa"/>
            <w:vAlign w:val="center"/>
          </w:tcPr>
          <w:p w14:paraId="25509A77">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r>
      <w:tr w14:paraId="7491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ABB19F1">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c>
          <w:tcPr>
            <w:tcW w:w="1355" w:type="dxa"/>
            <w:vAlign w:val="center"/>
          </w:tcPr>
          <w:p w14:paraId="316CF45B">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职务</w:t>
            </w:r>
          </w:p>
        </w:tc>
        <w:tc>
          <w:tcPr>
            <w:tcW w:w="2693" w:type="dxa"/>
            <w:gridSpan w:val="3"/>
            <w:vAlign w:val="center"/>
          </w:tcPr>
          <w:p w14:paraId="64736522">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p>
        </w:tc>
        <w:tc>
          <w:tcPr>
            <w:tcW w:w="1559" w:type="dxa"/>
            <w:vAlign w:val="center"/>
          </w:tcPr>
          <w:p w14:paraId="4B4D8588">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手机号码</w:t>
            </w:r>
          </w:p>
        </w:tc>
        <w:tc>
          <w:tcPr>
            <w:tcW w:w="2886" w:type="dxa"/>
          </w:tcPr>
          <w:p w14:paraId="02AE2803">
            <w:pPr>
              <w:tabs>
                <w:tab w:val="right" w:leader="dot" w:pos="9022"/>
              </w:tabs>
              <w:autoSpaceDE w:val="0"/>
              <w:autoSpaceDN w:val="0"/>
              <w:adjustRightInd w:val="0"/>
              <w:spacing w:line="560" w:lineRule="exact"/>
              <w:rPr>
                <w:rFonts w:hint="eastAsia" w:ascii="新宋体" w:hAnsi="新宋体" w:eastAsia="新宋体" w:cs="新宋体"/>
                <w:bCs/>
                <w:caps/>
                <w:color w:val="auto"/>
                <w:szCs w:val="24"/>
                <w:highlight w:val="none"/>
              </w:rPr>
            </w:pPr>
          </w:p>
        </w:tc>
      </w:tr>
      <w:tr w14:paraId="1A9A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21260ABA">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通讯地址</w:t>
            </w:r>
          </w:p>
        </w:tc>
        <w:tc>
          <w:tcPr>
            <w:tcW w:w="8493" w:type="dxa"/>
            <w:gridSpan w:val="6"/>
          </w:tcPr>
          <w:p w14:paraId="4DE1A76C">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41AF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899" w:type="dxa"/>
            <w:gridSpan w:val="4"/>
            <w:vAlign w:val="center"/>
          </w:tcPr>
          <w:p w14:paraId="2F506A66">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法定代表人身份证复印件</w:t>
            </w:r>
          </w:p>
          <w:p w14:paraId="680ACE69">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p w14:paraId="573C7A3B">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二代身份证正、反两面都需复印</w:t>
            </w:r>
          </w:p>
          <w:p w14:paraId="38308E98">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（粘贴处）</w:t>
            </w:r>
          </w:p>
          <w:p w14:paraId="21455BCD">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c>
          <w:tcPr>
            <w:tcW w:w="5296" w:type="dxa"/>
            <w:gridSpan w:val="3"/>
            <w:vAlign w:val="center"/>
          </w:tcPr>
          <w:p w14:paraId="1233DC61">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被授权人身份证复印件</w:t>
            </w:r>
          </w:p>
          <w:p w14:paraId="0B90EBE8">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p w14:paraId="08A86384">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二代身份证正、反两面都需复印</w:t>
            </w:r>
          </w:p>
          <w:p w14:paraId="3CE71CF7">
            <w:pPr>
              <w:tabs>
                <w:tab w:val="right" w:leader="dot" w:pos="9022"/>
              </w:tabs>
              <w:autoSpaceDE w:val="0"/>
              <w:autoSpaceDN w:val="0"/>
              <w:adjustRightInd w:val="0"/>
              <w:spacing w:line="560" w:lineRule="exact"/>
              <w:jc w:val="center"/>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（粘贴处）</w:t>
            </w:r>
          </w:p>
          <w:p w14:paraId="4A880E4A">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p>
        </w:tc>
      </w:tr>
      <w:tr w14:paraId="1203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vAlign w:val="center"/>
          </w:tcPr>
          <w:p w14:paraId="6A5DC40A">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法定代表人签字或盖章：</w:t>
            </w:r>
          </w:p>
        </w:tc>
        <w:tc>
          <w:tcPr>
            <w:tcW w:w="5296" w:type="dxa"/>
            <w:gridSpan w:val="3"/>
            <w:vAlign w:val="center"/>
          </w:tcPr>
          <w:p w14:paraId="0C2375F3">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被授权人签字或盖章：</w:t>
            </w:r>
          </w:p>
        </w:tc>
      </w:tr>
      <w:tr w14:paraId="1383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14:paraId="11B680D7">
            <w:pPr>
              <w:tabs>
                <w:tab w:val="right" w:leader="dot" w:pos="9022"/>
              </w:tabs>
              <w:autoSpaceDE w:val="0"/>
              <w:autoSpaceDN w:val="0"/>
              <w:adjustRightInd w:val="0"/>
              <w:spacing w:line="560" w:lineRule="exact"/>
              <w:jc w:val="left"/>
              <w:rPr>
                <w:rFonts w:hint="eastAsia" w:ascii="新宋体" w:hAnsi="新宋体" w:eastAsia="新宋体" w:cs="新宋体"/>
                <w:bCs/>
                <w:caps/>
                <w:color w:val="auto"/>
                <w:szCs w:val="24"/>
                <w:highlight w:val="none"/>
              </w:rPr>
            </w:pPr>
            <w:r>
              <w:rPr>
                <w:rFonts w:hint="eastAsia" w:ascii="新宋体" w:hAnsi="新宋体" w:eastAsia="新宋体" w:cs="新宋体"/>
                <w:bCs/>
                <w:caps/>
                <w:color w:val="auto"/>
                <w:szCs w:val="24"/>
                <w:highlight w:val="none"/>
              </w:rPr>
              <w:t>投标人名称：</w:t>
            </w:r>
            <w:r>
              <w:rPr>
                <w:rFonts w:hint="eastAsia" w:ascii="新宋体" w:hAnsi="新宋体" w:eastAsia="新宋体" w:cs="新宋体"/>
                <w:bCs/>
                <w:caps/>
                <w:color w:val="auto"/>
                <w:szCs w:val="24"/>
                <w:highlight w:val="none"/>
                <w:u w:val="single"/>
              </w:rPr>
              <w:t xml:space="preserve">             </w:t>
            </w:r>
            <w:r>
              <w:rPr>
                <w:rFonts w:hint="eastAsia" w:ascii="新宋体" w:hAnsi="新宋体" w:eastAsia="新宋体" w:cs="新宋体"/>
                <w:bCs/>
                <w:caps/>
                <w:color w:val="auto"/>
                <w:szCs w:val="24"/>
                <w:highlight w:val="none"/>
              </w:rPr>
              <w:t>（投标人单位公章）     日 期：</w:t>
            </w:r>
          </w:p>
        </w:tc>
      </w:tr>
      <w:bookmarkEnd w:id="200"/>
      <w:bookmarkEnd w:id="201"/>
      <w:bookmarkEnd w:id="202"/>
      <w:bookmarkEnd w:id="203"/>
      <w:bookmarkEnd w:id="204"/>
      <w:bookmarkEnd w:id="205"/>
      <w:bookmarkEnd w:id="206"/>
      <w:bookmarkEnd w:id="207"/>
      <w:bookmarkEnd w:id="208"/>
      <w:bookmarkEnd w:id="209"/>
    </w:tbl>
    <w:p w14:paraId="6D9332CD">
      <w:pPr>
        <w:pStyle w:val="38"/>
        <w:spacing w:line="560" w:lineRule="exact"/>
        <w:ind w:firstLine="0" w:firstLineChars="0"/>
        <w:jc w:val="center"/>
        <w:rPr>
          <w:rFonts w:hint="eastAsia" w:ascii="新宋体" w:hAnsi="新宋体" w:eastAsia="新宋体" w:cs="新宋体"/>
          <w:b/>
          <w:color w:val="auto"/>
          <w:highlight w:val="none"/>
        </w:rPr>
      </w:pPr>
      <w:r>
        <w:rPr>
          <w:rFonts w:hint="eastAsia" w:ascii="新宋体" w:hAnsi="新宋体" w:eastAsia="新宋体" w:cs="新宋体"/>
          <w:bCs/>
          <w:caps/>
          <w:color w:val="auto"/>
          <w:szCs w:val="24"/>
          <w:highlight w:val="none"/>
        </w:rPr>
        <w:t xml:space="preserve"> </w:t>
      </w:r>
      <w:r>
        <w:rPr>
          <w:rFonts w:hint="eastAsia" w:ascii="新宋体" w:hAnsi="新宋体" w:eastAsia="新宋体" w:cs="新宋体"/>
          <w:color w:val="auto"/>
          <w:kern w:val="0"/>
          <w:sz w:val="24"/>
          <w:highlight w:val="none"/>
          <w:u w:val="none"/>
        </w:rPr>
        <w:t>（</w:t>
      </w:r>
      <w:r>
        <w:rPr>
          <w:rFonts w:hint="eastAsia" w:ascii="新宋体" w:hAnsi="新宋体" w:eastAsia="新宋体" w:cs="新宋体"/>
          <w:color w:val="auto"/>
          <w:kern w:val="0"/>
          <w:sz w:val="24"/>
          <w:highlight w:val="none"/>
          <w:u w:val="none"/>
          <w:lang w:eastAsia="zh-CN"/>
        </w:rPr>
        <w:t>被授权人投标时</w:t>
      </w:r>
      <w:r>
        <w:rPr>
          <w:rFonts w:hint="eastAsia" w:ascii="新宋体" w:hAnsi="新宋体" w:eastAsia="新宋体" w:cs="新宋体"/>
          <w:color w:val="auto"/>
          <w:kern w:val="0"/>
          <w:sz w:val="24"/>
          <w:highlight w:val="none"/>
          <w:u w:val="none"/>
        </w:rPr>
        <w:t>，须提供</w:t>
      </w:r>
      <w:r>
        <w:rPr>
          <w:rFonts w:hint="eastAsia" w:ascii="新宋体" w:hAnsi="新宋体" w:eastAsia="新宋体" w:cs="新宋体"/>
          <w:color w:val="auto"/>
          <w:kern w:val="0"/>
          <w:sz w:val="24"/>
          <w:highlight w:val="none"/>
          <w:u w:val="none"/>
          <w:lang w:eastAsia="zh-CN"/>
        </w:rPr>
        <w:t>法定代表人授权委托书</w:t>
      </w:r>
      <w:r>
        <w:rPr>
          <w:rFonts w:hint="eastAsia" w:ascii="新宋体" w:hAnsi="新宋体" w:eastAsia="新宋体" w:cs="新宋体"/>
          <w:color w:val="auto"/>
          <w:kern w:val="0"/>
          <w:sz w:val="24"/>
          <w:highlight w:val="none"/>
          <w:u w:val="none"/>
        </w:rPr>
        <w:t>及</w:t>
      </w:r>
      <w:r>
        <w:rPr>
          <w:rFonts w:hint="eastAsia" w:ascii="新宋体" w:hAnsi="新宋体" w:eastAsia="新宋体" w:cs="新宋体"/>
          <w:color w:val="auto"/>
          <w:kern w:val="0"/>
          <w:sz w:val="24"/>
          <w:highlight w:val="none"/>
          <w:u w:val="none"/>
          <w:lang w:eastAsia="zh-CN"/>
        </w:rPr>
        <w:t>被授权人身份证</w:t>
      </w:r>
      <w:r>
        <w:rPr>
          <w:rFonts w:hint="eastAsia" w:ascii="新宋体" w:hAnsi="新宋体" w:eastAsia="新宋体" w:cs="新宋体"/>
          <w:color w:val="auto"/>
          <w:kern w:val="0"/>
          <w:sz w:val="24"/>
          <w:highlight w:val="none"/>
          <w:u w:val="none"/>
        </w:rPr>
        <w:t>原件）</w:t>
      </w:r>
    </w:p>
    <w:p w14:paraId="6161C6D8">
      <w:pPr>
        <w:pStyle w:val="38"/>
        <w:spacing w:line="560" w:lineRule="exact"/>
        <w:ind w:left="0" w:leftChars="0" w:firstLine="0" w:firstLineChars="0"/>
        <w:rPr>
          <w:rFonts w:hint="eastAsia" w:ascii="新宋体" w:hAnsi="新宋体" w:eastAsia="新宋体" w:cs="新宋体"/>
          <w:b/>
          <w:color w:val="auto"/>
          <w:sz w:val="20"/>
          <w:szCs w:val="16"/>
          <w:highlight w:val="none"/>
        </w:rPr>
      </w:pPr>
      <w:r>
        <w:rPr>
          <w:rFonts w:hint="eastAsia" w:ascii="新宋体" w:hAnsi="新宋体" w:eastAsia="新宋体" w:cs="新宋体"/>
          <w:b/>
          <w:color w:val="auto"/>
          <w:highlight w:val="none"/>
          <w:lang w:val="en-US" w:eastAsia="zh-CN"/>
        </w:rPr>
        <w:t>10</w:t>
      </w:r>
      <w:r>
        <w:rPr>
          <w:rFonts w:hint="eastAsia" w:ascii="新宋体" w:hAnsi="新宋体" w:eastAsia="新宋体" w:cs="新宋体"/>
          <w:b/>
          <w:color w:val="auto"/>
          <w:highlight w:val="none"/>
        </w:rPr>
        <w:t>.</w:t>
      </w:r>
      <w:r>
        <w:rPr>
          <w:rFonts w:hint="eastAsia" w:ascii="新宋体" w:hAnsi="新宋体" w:eastAsia="新宋体" w:cs="新宋体"/>
          <w:b/>
          <w:color w:val="auto"/>
          <w:highlight w:val="none"/>
          <w:lang w:eastAsia="zh-CN"/>
        </w:rPr>
        <w:t>202</w:t>
      </w:r>
      <w:r>
        <w:rPr>
          <w:rFonts w:hint="eastAsia" w:ascii="新宋体" w:hAnsi="新宋体" w:eastAsia="新宋体" w:cs="新宋体"/>
          <w:b/>
          <w:color w:val="auto"/>
          <w:highlight w:val="none"/>
          <w:lang w:val="en-US" w:eastAsia="zh-CN"/>
        </w:rPr>
        <w:t>3</w:t>
      </w:r>
      <w:r>
        <w:rPr>
          <w:rFonts w:hint="eastAsia" w:ascii="新宋体" w:hAnsi="新宋体" w:eastAsia="新宋体" w:cs="新宋体"/>
          <w:b/>
          <w:color w:val="auto"/>
          <w:highlight w:val="none"/>
          <w:lang w:eastAsia="zh-CN"/>
        </w:rPr>
        <w:t>年1月1日</w:t>
      </w:r>
      <w:r>
        <w:rPr>
          <w:rFonts w:hint="eastAsia" w:ascii="新宋体" w:hAnsi="新宋体" w:eastAsia="新宋体" w:cs="新宋体"/>
          <w:b/>
          <w:color w:val="auto"/>
          <w:highlight w:val="none"/>
        </w:rPr>
        <w:t>至今</w:t>
      </w:r>
      <w:bookmarkStart w:id="210" w:name="_Toc193126891"/>
      <w:bookmarkStart w:id="211" w:name="_Toc188808842"/>
      <w:r>
        <w:rPr>
          <w:rFonts w:hint="eastAsia" w:ascii="新宋体" w:hAnsi="新宋体" w:eastAsia="新宋体" w:cs="新宋体"/>
          <w:b/>
          <w:color w:val="auto"/>
          <w:highlight w:val="none"/>
          <w:lang w:val="en-US" w:eastAsia="zh-CN"/>
        </w:rPr>
        <w:t>类似</w:t>
      </w:r>
      <w:r>
        <w:rPr>
          <w:rFonts w:hint="eastAsia" w:ascii="新宋体" w:hAnsi="新宋体" w:eastAsia="新宋体" w:cs="新宋体"/>
          <w:b/>
          <w:color w:val="auto"/>
          <w:highlight w:val="none"/>
          <w:lang w:eastAsia="zh-CN"/>
        </w:rPr>
        <w:t>项目业绩</w:t>
      </w:r>
      <w:r>
        <w:rPr>
          <w:rFonts w:hint="eastAsia" w:ascii="新宋体" w:hAnsi="新宋体" w:eastAsia="新宋体" w:cs="新宋体"/>
          <w:b/>
          <w:color w:val="auto"/>
          <w:highlight w:val="none"/>
        </w:rPr>
        <w:t>（以合同为准</w:t>
      </w:r>
      <w:r>
        <w:rPr>
          <w:rFonts w:hint="eastAsia" w:ascii="新宋体" w:hAnsi="新宋体" w:eastAsia="新宋体" w:cs="新宋体"/>
          <w:b/>
          <w:color w:val="auto"/>
          <w:highlight w:val="none"/>
          <w:lang w:eastAsia="zh-CN"/>
        </w:rPr>
        <w:t>，</w:t>
      </w:r>
      <w:r>
        <w:rPr>
          <w:rFonts w:hint="eastAsia" w:ascii="新宋体" w:hAnsi="新宋体" w:eastAsia="新宋体" w:cs="新宋体"/>
          <w:b/>
          <w:color w:val="auto"/>
          <w:highlight w:val="none"/>
          <w:lang w:val="en-US" w:eastAsia="zh-CN"/>
        </w:rPr>
        <w:t>复印件加盖公章</w:t>
      </w:r>
      <w:r>
        <w:rPr>
          <w:rFonts w:hint="eastAsia" w:ascii="新宋体" w:hAnsi="新宋体" w:eastAsia="新宋体" w:cs="新宋体"/>
          <w:b/>
          <w:color w:val="auto"/>
          <w:highlight w:val="none"/>
        </w:rPr>
        <w:t>）</w:t>
      </w:r>
    </w:p>
    <w:p w14:paraId="3409EB8C">
      <w:pPr>
        <w:pStyle w:val="38"/>
        <w:spacing w:line="560" w:lineRule="exact"/>
        <w:ind w:firstLine="0" w:firstLineChars="0"/>
        <w:rPr>
          <w:rFonts w:hint="eastAsia" w:ascii="新宋体" w:hAnsi="新宋体" w:eastAsia="新宋体" w:cs="新宋体"/>
          <w:b/>
          <w:color w:val="auto"/>
          <w:szCs w:val="28"/>
          <w:highlight w:val="none"/>
        </w:rPr>
      </w:pPr>
      <w:bookmarkStart w:id="212" w:name="_Toc14386"/>
      <w:bookmarkStart w:id="213" w:name="_Toc937"/>
      <w:bookmarkStart w:id="214" w:name="_Toc458617479"/>
    </w:p>
    <w:p w14:paraId="28EEF5C1">
      <w:pPr>
        <w:pStyle w:val="38"/>
        <w:spacing w:line="560" w:lineRule="exact"/>
        <w:ind w:firstLine="0" w:firstLineChars="0"/>
        <w:rPr>
          <w:rFonts w:hint="eastAsia" w:ascii="新宋体" w:hAnsi="新宋体" w:eastAsia="新宋体" w:cs="新宋体"/>
          <w:b/>
          <w:color w:val="auto"/>
          <w:szCs w:val="28"/>
          <w:highlight w:val="none"/>
        </w:rPr>
      </w:pPr>
    </w:p>
    <w:p w14:paraId="50481BFB">
      <w:pPr>
        <w:pStyle w:val="38"/>
        <w:spacing w:line="560" w:lineRule="exact"/>
        <w:ind w:left="0" w:leftChars="0" w:firstLine="0" w:firstLineChars="0"/>
        <w:rPr>
          <w:rFonts w:hint="eastAsia" w:ascii="新宋体" w:hAnsi="新宋体" w:eastAsia="新宋体" w:cs="新宋体"/>
          <w:b/>
          <w:bCs/>
          <w:color w:val="auto"/>
          <w:sz w:val="28"/>
          <w:szCs w:val="28"/>
          <w:highlight w:val="none"/>
        </w:rPr>
      </w:pPr>
      <w:r>
        <w:rPr>
          <w:rFonts w:hint="eastAsia" w:ascii="新宋体" w:hAnsi="新宋体" w:eastAsia="新宋体" w:cs="新宋体"/>
          <w:b/>
          <w:color w:val="auto"/>
          <w:highlight w:val="none"/>
        </w:rPr>
        <w:t>1</w:t>
      </w:r>
      <w:r>
        <w:rPr>
          <w:rFonts w:hint="eastAsia" w:ascii="新宋体" w:hAnsi="新宋体" w:eastAsia="新宋体" w:cs="新宋体"/>
          <w:b/>
          <w:color w:val="auto"/>
          <w:highlight w:val="none"/>
          <w:lang w:val="en-US" w:eastAsia="zh-CN"/>
        </w:rPr>
        <w:t>1</w:t>
      </w:r>
      <w:r>
        <w:rPr>
          <w:rFonts w:hint="eastAsia" w:ascii="新宋体" w:hAnsi="新宋体" w:eastAsia="新宋体" w:cs="新宋体"/>
          <w:b/>
          <w:color w:val="auto"/>
          <w:highlight w:val="none"/>
        </w:rPr>
        <w:t>.产品的合法渠道证明文件</w:t>
      </w:r>
      <w:bookmarkEnd w:id="212"/>
      <w:bookmarkEnd w:id="213"/>
      <w:bookmarkEnd w:id="214"/>
      <w:bookmarkStart w:id="215" w:name="_Toc193187107"/>
      <w:bookmarkStart w:id="216" w:name="_Toc194663938"/>
      <w:bookmarkStart w:id="217" w:name="_Toc193126901"/>
      <w:bookmarkStart w:id="218" w:name="_Toc23126"/>
      <w:bookmarkStart w:id="219" w:name="_Toc458617480"/>
      <w:bookmarkStart w:id="220" w:name="_Toc23774"/>
    </w:p>
    <w:p w14:paraId="200AF7D5">
      <w:pPr>
        <w:pStyle w:val="10"/>
        <w:rPr>
          <w:rFonts w:hint="eastAsia" w:ascii="新宋体" w:hAnsi="新宋体" w:eastAsia="新宋体" w:cs="新宋体"/>
          <w:color w:val="auto"/>
          <w:highlight w:val="none"/>
        </w:rPr>
      </w:pPr>
    </w:p>
    <w:p w14:paraId="73A926F3">
      <w:pPr>
        <w:pStyle w:val="38"/>
        <w:spacing w:line="560" w:lineRule="exact"/>
        <w:ind w:firstLineChars="71"/>
        <w:rPr>
          <w:rFonts w:hint="eastAsia" w:ascii="新宋体" w:hAnsi="新宋体" w:eastAsia="新宋体" w:cs="新宋体"/>
          <w:b/>
          <w:color w:val="auto"/>
          <w:highlight w:val="none"/>
        </w:rPr>
      </w:pPr>
    </w:p>
    <w:p w14:paraId="268A8318">
      <w:pPr>
        <w:pStyle w:val="38"/>
        <w:spacing w:line="560" w:lineRule="exact"/>
        <w:ind w:left="0" w:leftChars="0" w:firstLine="0" w:firstLineChars="0"/>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1</w:t>
      </w:r>
      <w:r>
        <w:rPr>
          <w:rFonts w:hint="eastAsia" w:ascii="新宋体" w:hAnsi="新宋体" w:eastAsia="新宋体" w:cs="新宋体"/>
          <w:b/>
          <w:color w:val="auto"/>
          <w:highlight w:val="none"/>
          <w:lang w:val="en-US" w:eastAsia="zh-CN"/>
        </w:rPr>
        <w:t>2</w:t>
      </w:r>
      <w:r>
        <w:rPr>
          <w:rFonts w:hint="eastAsia" w:ascii="新宋体" w:hAnsi="新宋体" w:eastAsia="新宋体" w:cs="新宋体"/>
          <w:b/>
          <w:color w:val="auto"/>
          <w:highlight w:val="none"/>
        </w:rPr>
        <w:t>.</w:t>
      </w:r>
      <w:bookmarkEnd w:id="215"/>
      <w:bookmarkEnd w:id="216"/>
      <w:bookmarkEnd w:id="217"/>
      <w:r>
        <w:rPr>
          <w:rFonts w:hint="eastAsia" w:ascii="新宋体" w:hAnsi="新宋体" w:eastAsia="新宋体" w:cs="新宋体"/>
          <w:b/>
          <w:color w:val="auto"/>
          <w:highlight w:val="none"/>
        </w:rPr>
        <w:t>项目实施方案</w:t>
      </w:r>
    </w:p>
    <w:bookmarkEnd w:id="218"/>
    <w:bookmarkEnd w:id="219"/>
    <w:bookmarkEnd w:id="220"/>
    <w:p w14:paraId="42AED8CE">
      <w:pPr>
        <w:pStyle w:val="38"/>
        <w:spacing w:line="560" w:lineRule="exact"/>
        <w:ind w:firstLineChars="71"/>
        <w:rPr>
          <w:rFonts w:hint="eastAsia" w:ascii="新宋体" w:hAnsi="新宋体" w:eastAsia="新宋体" w:cs="新宋体"/>
          <w:b/>
          <w:color w:val="auto"/>
          <w:szCs w:val="28"/>
          <w:highlight w:val="none"/>
        </w:rPr>
      </w:pPr>
      <w:bookmarkStart w:id="221" w:name="_Toc188808852"/>
      <w:bookmarkStart w:id="222" w:name="_Toc193126902"/>
      <w:bookmarkStart w:id="223" w:name="_Toc193187108"/>
      <w:bookmarkStart w:id="224" w:name="_Toc194663939"/>
    </w:p>
    <w:p w14:paraId="08B77AB7">
      <w:pPr>
        <w:pStyle w:val="38"/>
        <w:spacing w:line="560" w:lineRule="exact"/>
        <w:ind w:left="0" w:leftChars="0" w:firstLine="0" w:firstLineChars="0"/>
        <w:rPr>
          <w:rFonts w:hint="eastAsia" w:ascii="新宋体" w:hAnsi="新宋体" w:eastAsia="新宋体" w:cs="新宋体"/>
          <w:b/>
          <w:color w:val="auto"/>
          <w:szCs w:val="28"/>
          <w:highlight w:val="none"/>
        </w:rPr>
      </w:pPr>
    </w:p>
    <w:p w14:paraId="32D8CE77">
      <w:pPr>
        <w:pStyle w:val="38"/>
        <w:spacing w:line="560" w:lineRule="exact"/>
        <w:ind w:left="0" w:leftChars="0" w:firstLine="0" w:firstLineChars="0"/>
        <w:rPr>
          <w:rFonts w:hint="eastAsia" w:ascii="新宋体" w:hAnsi="新宋体" w:eastAsia="新宋体" w:cs="新宋体"/>
          <w:b/>
          <w:color w:val="auto"/>
          <w:szCs w:val="28"/>
          <w:highlight w:val="none"/>
        </w:rPr>
      </w:pPr>
    </w:p>
    <w:p w14:paraId="296BAE43">
      <w:pPr>
        <w:pStyle w:val="38"/>
        <w:spacing w:line="560" w:lineRule="exact"/>
        <w:ind w:left="0" w:leftChars="0" w:firstLine="0" w:firstLineChars="0"/>
        <w:rPr>
          <w:rFonts w:hint="eastAsia" w:ascii="新宋体" w:hAnsi="新宋体" w:eastAsia="新宋体" w:cs="新宋体"/>
          <w:b/>
          <w:color w:val="auto"/>
          <w:szCs w:val="28"/>
          <w:highlight w:val="none"/>
        </w:rPr>
      </w:pPr>
      <w:r>
        <w:rPr>
          <w:rFonts w:hint="eastAsia" w:ascii="新宋体" w:hAnsi="新宋体" w:eastAsia="新宋体" w:cs="新宋体"/>
          <w:b/>
          <w:color w:val="auto"/>
          <w:szCs w:val="28"/>
          <w:highlight w:val="none"/>
        </w:rPr>
        <w:t>1</w:t>
      </w:r>
      <w:r>
        <w:rPr>
          <w:rFonts w:hint="eastAsia" w:ascii="新宋体" w:hAnsi="新宋体" w:eastAsia="新宋体" w:cs="新宋体"/>
          <w:b/>
          <w:color w:val="auto"/>
          <w:szCs w:val="28"/>
          <w:highlight w:val="none"/>
          <w:lang w:val="en-US" w:eastAsia="zh-CN"/>
        </w:rPr>
        <w:t>3</w:t>
      </w:r>
      <w:r>
        <w:rPr>
          <w:rFonts w:hint="eastAsia" w:ascii="新宋体" w:hAnsi="新宋体" w:eastAsia="新宋体" w:cs="新宋体"/>
          <w:b/>
          <w:color w:val="auto"/>
          <w:szCs w:val="28"/>
          <w:highlight w:val="none"/>
        </w:rPr>
        <w:t>.</w:t>
      </w:r>
      <w:r>
        <w:rPr>
          <w:rFonts w:hint="eastAsia" w:ascii="新宋体" w:hAnsi="新宋体" w:eastAsia="新宋体" w:cs="新宋体"/>
          <w:b/>
          <w:color w:val="auto"/>
          <w:highlight w:val="none"/>
        </w:rPr>
        <w:t>产品的技术文件</w:t>
      </w:r>
    </w:p>
    <w:p w14:paraId="0A36D9BC">
      <w:pPr>
        <w:pStyle w:val="38"/>
        <w:spacing w:line="560" w:lineRule="exact"/>
        <w:ind w:left="0" w:leftChars="0" w:firstLine="0" w:firstLineChars="0"/>
        <w:rPr>
          <w:rFonts w:hint="eastAsia" w:ascii="新宋体" w:hAnsi="新宋体" w:eastAsia="新宋体" w:cs="新宋体"/>
          <w:b/>
          <w:color w:val="auto"/>
          <w:highlight w:val="none"/>
        </w:rPr>
      </w:pPr>
      <w:bookmarkStart w:id="225" w:name="_Toc8306"/>
      <w:bookmarkStart w:id="226" w:name="_Toc458617481"/>
      <w:bookmarkStart w:id="227" w:name="_Toc17505"/>
    </w:p>
    <w:p w14:paraId="258A08CA">
      <w:pPr>
        <w:pStyle w:val="38"/>
        <w:spacing w:line="560" w:lineRule="exact"/>
        <w:ind w:firstLineChars="71"/>
        <w:rPr>
          <w:rFonts w:hint="eastAsia" w:ascii="新宋体" w:hAnsi="新宋体" w:eastAsia="新宋体" w:cs="新宋体"/>
          <w:b/>
          <w:color w:val="auto"/>
          <w:highlight w:val="none"/>
        </w:rPr>
      </w:pPr>
    </w:p>
    <w:p w14:paraId="5E7E0C92">
      <w:pPr>
        <w:pStyle w:val="38"/>
        <w:spacing w:line="560" w:lineRule="exact"/>
        <w:ind w:left="0" w:leftChars="0" w:firstLine="0" w:firstLineChars="0"/>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1</w:t>
      </w:r>
      <w:r>
        <w:rPr>
          <w:rFonts w:hint="eastAsia" w:ascii="新宋体" w:hAnsi="新宋体" w:eastAsia="新宋体" w:cs="新宋体"/>
          <w:b/>
          <w:color w:val="auto"/>
          <w:highlight w:val="none"/>
          <w:lang w:val="en-US" w:eastAsia="zh-CN"/>
        </w:rPr>
        <w:t>4</w:t>
      </w:r>
      <w:r>
        <w:rPr>
          <w:rFonts w:hint="eastAsia" w:ascii="新宋体" w:hAnsi="新宋体" w:eastAsia="新宋体" w:cs="新宋体"/>
          <w:b/>
          <w:color w:val="auto"/>
          <w:highlight w:val="none"/>
        </w:rPr>
        <w:t>.质量保证</w:t>
      </w:r>
      <w:bookmarkEnd w:id="221"/>
      <w:bookmarkEnd w:id="222"/>
      <w:bookmarkEnd w:id="223"/>
      <w:bookmarkEnd w:id="224"/>
      <w:bookmarkEnd w:id="225"/>
      <w:bookmarkEnd w:id="226"/>
      <w:bookmarkEnd w:id="227"/>
      <w:bookmarkStart w:id="228" w:name="_Toc193187110"/>
      <w:bookmarkStart w:id="229" w:name="_Toc193126904"/>
      <w:bookmarkStart w:id="230" w:name="_Toc188808854"/>
      <w:bookmarkStart w:id="231" w:name="_Toc194663941"/>
      <w:r>
        <w:rPr>
          <w:rFonts w:hint="eastAsia" w:ascii="新宋体" w:hAnsi="新宋体" w:eastAsia="新宋体" w:cs="新宋体"/>
          <w:b/>
          <w:color w:val="auto"/>
          <w:highlight w:val="none"/>
        </w:rPr>
        <w:t xml:space="preserve"> </w:t>
      </w:r>
    </w:p>
    <w:p w14:paraId="6B301E40">
      <w:pPr>
        <w:spacing w:line="560" w:lineRule="exact"/>
        <w:outlineLvl w:val="1"/>
        <w:rPr>
          <w:rFonts w:hint="eastAsia" w:ascii="新宋体" w:hAnsi="新宋体" w:eastAsia="新宋体" w:cs="新宋体"/>
          <w:b/>
          <w:color w:val="auto"/>
          <w:sz w:val="28"/>
          <w:szCs w:val="28"/>
          <w:highlight w:val="none"/>
        </w:rPr>
      </w:pPr>
    </w:p>
    <w:p w14:paraId="3EA84F67">
      <w:pPr>
        <w:pStyle w:val="14"/>
        <w:rPr>
          <w:rFonts w:hint="eastAsia" w:ascii="新宋体" w:hAnsi="新宋体" w:eastAsia="新宋体" w:cs="新宋体"/>
          <w:color w:val="auto"/>
          <w:highlight w:val="none"/>
        </w:rPr>
      </w:pPr>
    </w:p>
    <w:p w14:paraId="560B6FBC">
      <w:pPr>
        <w:pStyle w:val="14"/>
        <w:rPr>
          <w:rFonts w:hint="eastAsia" w:ascii="新宋体" w:hAnsi="新宋体" w:eastAsia="新宋体" w:cs="新宋体"/>
          <w:color w:val="auto"/>
          <w:highlight w:val="none"/>
        </w:rPr>
      </w:pPr>
    </w:p>
    <w:p w14:paraId="71FF2E39">
      <w:pPr>
        <w:rPr>
          <w:rFonts w:hint="eastAsia" w:ascii="新宋体" w:hAnsi="新宋体" w:eastAsia="新宋体" w:cs="新宋体"/>
          <w:color w:val="auto"/>
          <w:highlight w:val="none"/>
        </w:rPr>
      </w:pPr>
    </w:p>
    <w:p w14:paraId="54B7F06E">
      <w:pPr>
        <w:pStyle w:val="38"/>
        <w:spacing w:line="560" w:lineRule="exact"/>
        <w:ind w:left="0" w:leftChars="0" w:firstLine="0" w:firstLineChars="0"/>
        <w:rPr>
          <w:rFonts w:hint="eastAsia" w:ascii="新宋体" w:hAnsi="新宋体" w:eastAsia="新宋体" w:cs="新宋体"/>
          <w:b/>
          <w:color w:val="auto"/>
          <w:highlight w:val="none"/>
        </w:rPr>
      </w:pPr>
      <w:bookmarkStart w:id="232" w:name="_Toc21757"/>
      <w:bookmarkStart w:id="233" w:name="_Toc2456"/>
      <w:bookmarkStart w:id="234" w:name="_Toc458617482"/>
      <w:r>
        <w:rPr>
          <w:rFonts w:hint="eastAsia" w:ascii="新宋体" w:hAnsi="新宋体" w:eastAsia="新宋体" w:cs="新宋体"/>
          <w:b/>
          <w:color w:val="auto"/>
          <w:highlight w:val="none"/>
        </w:rPr>
        <w:t>1</w:t>
      </w:r>
      <w:r>
        <w:rPr>
          <w:rFonts w:hint="eastAsia" w:ascii="新宋体" w:hAnsi="新宋体" w:eastAsia="新宋体" w:cs="新宋体"/>
          <w:b/>
          <w:color w:val="auto"/>
          <w:highlight w:val="none"/>
          <w:lang w:val="en-US" w:eastAsia="zh-CN"/>
        </w:rPr>
        <w:t>5</w:t>
      </w:r>
      <w:r>
        <w:rPr>
          <w:rFonts w:hint="eastAsia" w:ascii="新宋体" w:hAnsi="新宋体" w:eastAsia="新宋体" w:cs="新宋体"/>
          <w:b/>
          <w:color w:val="auto"/>
          <w:highlight w:val="none"/>
        </w:rPr>
        <w:t>.售后服务</w:t>
      </w:r>
      <w:bookmarkEnd w:id="228"/>
      <w:bookmarkEnd w:id="229"/>
      <w:bookmarkEnd w:id="230"/>
      <w:bookmarkEnd w:id="231"/>
      <w:bookmarkEnd w:id="232"/>
      <w:bookmarkEnd w:id="233"/>
      <w:bookmarkEnd w:id="234"/>
      <w:bookmarkStart w:id="235" w:name="_Toc458617483"/>
      <w:bookmarkStart w:id="236" w:name="_Toc11302"/>
      <w:bookmarkStart w:id="237" w:name="_Toc6260"/>
      <w:bookmarkStart w:id="238" w:name="_Toc193126905"/>
      <w:bookmarkStart w:id="239" w:name="_Toc188808855"/>
      <w:bookmarkStart w:id="240" w:name="_Toc194663942"/>
      <w:bookmarkStart w:id="241" w:name="_Toc193187111"/>
      <w:r>
        <w:rPr>
          <w:rFonts w:hint="eastAsia" w:ascii="新宋体" w:hAnsi="新宋体" w:eastAsia="新宋体" w:cs="新宋体"/>
          <w:b/>
          <w:color w:val="auto"/>
          <w:highlight w:val="none"/>
          <w:lang w:eastAsia="zh-CN"/>
        </w:rPr>
        <w:t>及</w:t>
      </w:r>
      <w:r>
        <w:rPr>
          <w:rFonts w:hint="eastAsia" w:ascii="新宋体" w:hAnsi="新宋体" w:eastAsia="新宋体" w:cs="新宋体"/>
          <w:b/>
          <w:color w:val="auto"/>
          <w:highlight w:val="none"/>
        </w:rPr>
        <w:t>培训计划</w:t>
      </w:r>
      <w:bookmarkEnd w:id="235"/>
      <w:bookmarkEnd w:id="236"/>
      <w:bookmarkEnd w:id="237"/>
    </w:p>
    <w:p w14:paraId="2E2FAB00">
      <w:pPr>
        <w:pStyle w:val="38"/>
        <w:spacing w:line="560" w:lineRule="exact"/>
        <w:ind w:firstLine="0" w:firstLineChars="0"/>
        <w:rPr>
          <w:rFonts w:hint="eastAsia" w:ascii="新宋体" w:hAnsi="新宋体" w:eastAsia="新宋体" w:cs="新宋体"/>
          <w:b/>
          <w:color w:val="auto"/>
          <w:highlight w:val="none"/>
        </w:rPr>
      </w:pPr>
      <w:bookmarkStart w:id="242" w:name="_Toc6949"/>
      <w:bookmarkStart w:id="243" w:name="_Toc458617484"/>
      <w:bookmarkStart w:id="244" w:name="_Toc27682"/>
    </w:p>
    <w:p w14:paraId="01CAE05B">
      <w:pPr>
        <w:pStyle w:val="38"/>
        <w:spacing w:line="560" w:lineRule="exact"/>
        <w:ind w:firstLine="0" w:firstLineChars="0"/>
        <w:rPr>
          <w:rFonts w:hint="eastAsia" w:ascii="新宋体" w:hAnsi="新宋体" w:eastAsia="新宋体" w:cs="新宋体"/>
          <w:b/>
          <w:color w:val="auto"/>
          <w:highlight w:val="none"/>
        </w:rPr>
      </w:pPr>
    </w:p>
    <w:p w14:paraId="674D6A38">
      <w:pPr>
        <w:pStyle w:val="38"/>
        <w:spacing w:line="560" w:lineRule="exact"/>
        <w:ind w:left="0" w:leftChars="0" w:firstLine="0" w:firstLineChars="0"/>
        <w:rPr>
          <w:rFonts w:hint="eastAsia" w:ascii="新宋体" w:hAnsi="新宋体" w:eastAsia="新宋体" w:cs="新宋体"/>
          <w:bCs/>
          <w:color w:val="auto"/>
          <w:sz w:val="24"/>
          <w:szCs w:val="21"/>
          <w:highlight w:val="none"/>
        </w:rPr>
      </w:pPr>
      <w:r>
        <w:rPr>
          <w:rFonts w:hint="eastAsia" w:ascii="新宋体" w:hAnsi="新宋体" w:eastAsia="新宋体" w:cs="新宋体"/>
          <w:b/>
          <w:color w:val="auto"/>
          <w:highlight w:val="none"/>
        </w:rPr>
        <w:t>1</w:t>
      </w:r>
      <w:r>
        <w:rPr>
          <w:rFonts w:hint="eastAsia" w:ascii="新宋体" w:hAnsi="新宋体" w:eastAsia="新宋体" w:cs="新宋体"/>
          <w:b/>
          <w:color w:val="auto"/>
          <w:highlight w:val="none"/>
          <w:lang w:val="en-US" w:eastAsia="zh-CN"/>
        </w:rPr>
        <w:t>6</w:t>
      </w:r>
      <w:r>
        <w:rPr>
          <w:rFonts w:hint="eastAsia" w:ascii="新宋体" w:hAnsi="新宋体" w:eastAsia="新宋体" w:cs="新宋体"/>
          <w:b/>
          <w:color w:val="auto"/>
          <w:highlight w:val="none"/>
        </w:rPr>
        <w:t>.投标人认为有必要补充说明的事宜</w:t>
      </w:r>
      <w:bookmarkEnd w:id="242"/>
      <w:bookmarkEnd w:id="243"/>
      <w:bookmarkEnd w:id="244"/>
      <w:r>
        <w:rPr>
          <w:rFonts w:hint="eastAsia" w:ascii="新宋体" w:hAnsi="新宋体" w:eastAsia="新宋体" w:cs="新宋体"/>
          <w:bCs/>
          <w:color w:val="auto"/>
          <w:sz w:val="24"/>
          <w:szCs w:val="21"/>
          <w:highlight w:val="none"/>
        </w:rPr>
        <w:t>（若有）</w:t>
      </w:r>
    </w:p>
    <w:p w14:paraId="1938F526">
      <w:pPr>
        <w:rPr>
          <w:rFonts w:hint="eastAsia" w:ascii="新宋体" w:hAnsi="新宋体" w:eastAsia="新宋体" w:cs="新宋体"/>
          <w:b/>
          <w:bCs/>
          <w:color w:val="auto"/>
          <w:szCs w:val="28"/>
          <w:highlight w:val="none"/>
        </w:rPr>
      </w:pPr>
      <w:r>
        <w:rPr>
          <w:rFonts w:hint="eastAsia" w:ascii="新宋体" w:hAnsi="新宋体" w:eastAsia="新宋体" w:cs="新宋体"/>
          <w:b/>
          <w:bCs/>
          <w:color w:val="auto"/>
          <w:szCs w:val="28"/>
          <w:highlight w:val="none"/>
        </w:rPr>
        <w:br w:type="page"/>
      </w:r>
    </w:p>
    <w:p w14:paraId="162BD61E">
      <w:pPr>
        <w:pStyle w:val="38"/>
        <w:spacing w:line="560" w:lineRule="exact"/>
        <w:ind w:left="0" w:leftChars="0" w:firstLine="0" w:firstLineChars="0"/>
        <w:rPr>
          <w:rFonts w:hint="eastAsia" w:ascii="新宋体" w:hAnsi="新宋体" w:eastAsia="新宋体" w:cs="新宋体"/>
          <w:b/>
          <w:color w:val="auto"/>
          <w:highlight w:val="none"/>
        </w:rPr>
      </w:pPr>
      <w:r>
        <w:rPr>
          <w:rFonts w:hint="eastAsia" w:ascii="新宋体" w:hAnsi="新宋体" w:eastAsia="新宋体" w:cs="新宋体"/>
          <w:b/>
          <w:bCs/>
          <w:color w:val="auto"/>
          <w:szCs w:val="28"/>
          <w:highlight w:val="none"/>
        </w:rPr>
        <w:t>1</w:t>
      </w:r>
      <w:r>
        <w:rPr>
          <w:rFonts w:hint="eastAsia" w:ascii="新宋体" w:hAnsi="新宋体" w:eastAsia="新宋体" w:cs="新宋体"/>
          <w:b/>
          <w:bCs/>
          <w:color w:val="auto"/>
          <w:szCs w:val="28"/>
          <w:highlight w:val="none"/>
          <w:lang w:val="en-US" w:eastAsia="zh-CN"/>
        </w:rPr>
        <w:t>7</w:t>
      </w:r>
      <w:r>
        <w:rPr>
          <w:rFonts w:hint="eastAsia" w:ascii="新宋体" w:hAnsi="新宋体" w:eastAsia="新宋体" w:cs="新宋体"/>
          <w:b/>
          <w:bCs/>
          <w:color w:val="auto"/>
          <w:szCs w:val="28"/>
          <w:highlight w:val="none"/>
        </w:rPr>
        <w:t>.</w:t>
      </w:r>
      <w:bookmarkEnd w:id="238"/>
      <w:bookmarkEnd w:id="239"/>
      <w:bookmarkEnd w:id="240"/>
      <w:bookmarkEnd w:id="241"/>
      <w:r>
        <w:rPr>
          <w:rFonts w:hint="eastAsia" w:ascii="新宋体" w:hAnsi="新宋体" w:eastAsia="新宋体" w:cs="新宋体"/>
          <w:b/>
          <w:bCs/>
          <w:color w:val="auto"/>
          <w:szCs w:val="28"/>
          <w:highlight w:val="none"/>
          <w:lang w:eastAsia="zh-CN"/>
        </w:rPr>
        <w:t>投标人承诺书</w:t>
      </w:r>
    </w:p>
    <w:p w14:paraId="3E4776A3">
      <w:pPr>
        <w:widowControl/>
        <w:spacing w:line="560" w:lineRule="exact"/>
        <w:rPr>
          <w:rFonts w:hint="eastAsia" w:ascii="新宋体" w:hAnsi="新宋体" w:eastAsia="新宋体" w:cs="新宋体"/>
          <w:b/>
          <w:bCs/>
          <w:color w:val="auto"/>
          <w:kern w:val="0"/>
          <w:sz w:val="32"/>
          <w:szCs w:val="32"/>
          <w:highlight w:val="none"/>
        </w:rPr>
      </w:pPr>
    </w:p>
    <w:p w14:paraId="115BC02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新宋体" w:hAnsi="新宋体" w:eastAsia="新宋体" w:cs="新宋体"/>
          <w:b/>
          <w:bCs/>
          <w:color w:val="auto"/>
          <w:kern w:val="0"/>
          <w:sz w:val="28"/>
          <w:szCs w:val="28"/>
          <w:highlight w:val="none"/>
        </w:rPr>
      </w:pPr>
      <w:r>
        <w:rPr>
          <w:rFonts w:hint="eastAsia" w:ascii="新宋体" w:hAnsi="新宋体" w:eastAsia="新宋体" w:cs="新宋体"/>
          <w:b/>
          <w:bCs/>
          <w:color w:val="auto"/>
          <w:kern w:val="0"/>
          <w:sz w:val="32"/>
          <w:szCs w:val="32"/>
          <w:highlight w:val="none"/>
        </w:rPr>
        <w:t xml:space="preserve">                   </w:t>
      </w:r>
      <w:r>
        <w:rPr>
          <w:rFonts w:hint="eastAsia" w:ascii="新宋体" w:hAnsi="新宋体" w:eastAsia="新宋体" w:cs="新宋体"/>
          <w:b/>
          <w:bCs/>
          <w:color w:val="auto"/>
          <w:kern w:val="0"/>
          <w:sz w:val="30"/>
          <w:szCs w:val="30"/>
          <w:highlight w:val="none"/>
        </w:rPr>
        <w:t xml:space="preserve"> </w:t>
      </w:r>
      <w:r>
        <w:rPr>
          <w:rFonts w:hint="eastAsia" w:ascii="新宋体" w:hAnsi="新宋体" w:eastAsia="新宋体" w:cs="新宋体"/>
          <w:b/>
          <w:bCs/>
          <w:color w:val="auto"/>
          <w:kern w:val="0"/>
          <w:sz w:val="28"/>
          <w:szCs w:val="28"/>
          <w:highlight w:val="none"/>
        </w:rPr>
        <w:t>陕西省政府采购投标人</w:t>
      </w:r>
    </w:p>
    <w:p w14:paraId="19CC5C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b/>
          <w:bCs/>
          <w:color w:val="auto"/>
          <w:kern w:val="0"/>
          <w:sz w:val="28"/>
          <w:szCs w:val="28"/>
          <w:highlight w:val="none"/>
        </w:rPr>
      </w:pPr>
      <w:r>
        <w:rPr>
          <w:rFonts w:hint="eastAsia" w:ascii="新宋体" w:hAnsi="新宋体" w:eastAsia="新宋体" w:cs="新宋体"/>
          <w:b/>
          <w:bCs/>
          <w:color w:val="auto"/>
          <w:kern w:val="0"/>
          <w:sz w:val="28"/>
          <w:szCs w:val="28"/>
          <w:highlight w:val="none"/>
        </w:rPr>
        <w:t>拒绝政府采购领域商业贿赂承诺书Ⅰ</w:t>
      </w:r>
    </w:p>
    <w:p w14:paraId="14C6E14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新宋体" w:hAnsi="新宋体" w:eastAsia="新宋体" w:cs="新宋体"/>
          <w:color w:val="auto"/>
          <w:kern w:val="0"/>
          <w:highlight w:val="none"/>
        </w:rPr>
      </w:pPr>
    </w:p>
    <w:p w14:paraId="3D19C156">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lang w:eastAsia="zh-CN"/>
        </w:rPr>
      </w:pPr>
      <w:r>
        <w:rPr>
          <w:rFonts w:hint="eastAsia" w:ascii="新宋体" w:hAnsi="新宋体" w:eastAsia="新宋体" w:cs="新宋体"/>
          <w:color w:val="auto"/>
          <w:kern w:val="0"/>
          <w:szCs w:val="24"/>
          <w:highlight w:val="none"/>
        </w:rPr>
        <w:t>为响应党中央、国务院关于治理政府采购领域商业贿赂行为的号召，</w:t>
      </w:r>
      <w:r>
        <w:rPr>
          <w:rFonts w:hint="eastAsia" w:ascii="新宋体" w:hAnsi="新宋体" w:eastAsia="新宋体" w:cs="新宋体"/>
          <w:color w:val="auto"/>
          <w:kern w:val="0"/>
          <w:highlight w:val="none"/>
        </w:rPr>
        <w:t xml:space="preserve">我单位作为     </w:t>
      </w:r>
      <w:r>
        <w:rPr>
          <w:rFonts w:hint="eastAsia" w:ascii="新宋体" w:hAnsi="新宋体" w:eastAsia="新宋体" w:cs="新宋体"/>
          <w:color w:val="auto"/>
          <w:kern w:val="0"/>
          <w:highlight w:val="none"/>
          <w:u w:val="single"/>
        </w:rPr>
        <w:t xml:space="preserve">（项目名称）         </w:t>
      </w:r>
      <w:r>
        <w:rPr>
          <w:rFonts w:hint="eastAsia" w:ascii="新宋体" w:hAnsi="新宋体" w:eastAsia="新宋体" w:cs="新宋体"/>
          <w:color w:val="auto"/>
          <w:kern w:val="0"/>
          <w:highlight w:val="none"/>
        </w:rPr>
        <w:t xml:space="preserve"> 的投标人，</w:t>
      </w:r>
      <w:r>
        <w:rPr>
          <w:rFonts w:hint="eastAsia" w:ascii="新宋体" w:hAnsi="新宋体" w:eastAsia="新宋体" w:cs="新宋体"/>
          <w:color w:val="auto"/>
          <w:kern w:val="0"/>
          <w:szCs w:val="24"/>
          <w:highlight w:val="none"/>
        </w:rPr>
        <w:t xml:space="preserve">在此庄严承诺： </w:t>
      </w:r>
    </w:p>
    <w:p w14:paraId="39B1C869">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lang w:eastAsia="zh-CN"/>
        </w:rPr>
      </w:pPr>
      <w:r>
        <w:rPr>
          <w:rFonts w:hint="eastAsia" w:ascii="新宋体" w:hAnsi="新宋体" w:eastAsia="新宋体" w:cs="新宋体"/>
          <w:color w:val="auto"/>
          <w:kern w:val="0"/>
          <w:szCs w:val="24"/>
          <w:highlight w:val="none"/>
        </w:rPr>
        <w:t xml:space="preserve">  1、在参与政府采购活动中遵纪守法、诚信经营、公平竞标。 </w:t>
      </w:r>
    </w:p>
    <w:p w14:paraId="0289B03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lang w:eastAsia="zh-CN"/>
        </w:rPr>
      </w:pPr>
      <w:r>
        <w:rPr>
          <w:rFonts w:hint="eastAsia" w:ascii="新宋体" w:hAnsi="新宋体" w:eastAsia="新宋体" w:cs="新宋体"/>
          <w:color w:val="auto"/>
          <w:kern w:val="0"/>
          <w:szCs w:val="24"/>
          <w:highlight w:val="none"/>
        </w:rPr>
        <w:t xml:space="preserve">  2、不向采购人、采购代理机构和政府采购评审专家进行任何形式的商业贿赂以谋取交易机会。 </w:t>
      </w:r>
    </w:p>
    <w:p w14:paraId="7A45D8F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lang w:eastAsia="zh-CN"/>
        </w:rPr>
      </w:pPr>
      <w:r>
        <w:rPr>
          <w:rFonts w:hint="eastAsia" w:ascii="新宋体" w:hAnsi="新宋体" w:eastAsia="新宋体" w:cs="新宋体"/>
          <w:color w:val="auto"/>
          <w:kern w:val="0"/>
          <w:szCs w:val="24"/>
          <w:highlight w:val="none"/>
        </w:rPr>
        <w:t xml:space="preserve">  3、不向政府采购采购代理机构和采购人提供虚假资质文件或采用虚假应标方式参与政府采购市场竞争并谋取中标、成交。 </w:t>
      </w:r>
    </w:p>
    <w:p w14:paraId="7805FDF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lang w:eastAsia="zh-CN"/>
        </w:rPr>
      </w:pPr>
      <w:r>
        <w:rPr>
          <w:rFonts w:hint="eastAsia" w:ascii="新宋体" w:hAnsi="新宋体" w:eastAsia="新宋体" w:cs="新宋体"/>
          <w:color w:val="auto"/>
          <w:kern w:val="0"/>
          <w:szCs w:val="24"/>
          <w:highlight w:val="none"/>
        </w:rPr>
        <w:t xml:space="preserve">  4、不采取“围标、陪标”等商业欺诈手段获得政府采购定单。 </w:t>
      </w:r>
    </w:p>
    <w:p w14:paraId="5B606B2C">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lang w:eastAsia="zh-CN"/>
        </w:rPr>
      </w:pPr>
      <w:r>
        <w:rPr>
          <w:rFonts w:hint="eastAsia" w:ascii="新宋体" w:hAnsi="新宋体" w:eastAsia="新宋体" w:cs="新宋体"/>
          <w:color w:val="auto"/>
          <w:kern w:val="0"/>
          <w:szCs w:val="24"/>
          <w:highlight w:val="none"/>
        </w:rPr>
        <w:t xml:space="preserve">  5、不采取不正当手段低毁、排挤其他投标人。 </w:t>
      </w:r>
    </w:p>
    <w:p w14:paraId="43C5B7FB">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lang w:eastAsia="zh-CN"/>
        </w:rPr>
      </w:pPr>
      <w:r>
        <w:rPr>
          <w:rFonts w:hint="eastAsia" w:ascii="新宋体" w:hAnsi="新宋体" w:eastAsia="新宋体" w:cs="新宋体"/>
          <w:color w:val="auto"/>
          <w:kern w:val="0"/>
          <w:szCs w:val="24"/>
          <w:highlight w:val="none"/>
        </w:rPr>
        <w:t xml:space="preserve">  6、不在提供商品和服务时“偷梁换柱、以次充好”损害采购人的合法权益。 </w:t>
      </w:r>
    </w:p>
    <w:p w14:paraId="0AC8D10A">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lang w:eastAsia="zh-CN"/>
        </w:rPr>
      </w:pPr>
      <w:r>
        <w:rPr>
          <w:rFonts w:hint="eastAsia" w:ascii="新宋体" w:hAnsi="新宋体" w:eastAsia="新宋体" w:cs="新宋体"/>
          <w:color w:val="auto"/>
          <w:kern w:val="0"/>
          <w:szCs w:val="24"/>
          <w:highlight w:val="none"/>
        </w:rPr>
        <w:t xml:space="preserve">  7、不与采购人、采购代理机构政府采购评审专家或其它投标人恶意串通，进行质疑和投诉，维护政府采购市场秩序。 </w:t>
      </w:r>
    </w:p>
    <w:p w14:paraId="0DBA208E">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lang w:eastAsia="zh-CN"/>
        </w:rPr>
      </w:pPr>
      <w:r>
        <w:rPr>
          <w:rFonts w:hint="eastAsia" w:ascii="新宋体" w:hAnsi="新宋体" w:eastAsia="新宋体" w:cs="新宋体"/>
          <w:color w:val="auto"/>
          <w:kern w:val="0"/>
          <w:szCs w:val="24"/>
          <w:highlight w:val="none"/>
        </w:rPr>
        <w:t xml:space="preserve">  8、尊重和接受政府采购监督管理部门的监督和政府采购代理机构招标要求，承担因违约行为给采购人造成的损失。 </w:t>
      </w:r>
    </w:p>
    <w:p w14:paraId="0CFA197A">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lang w:eastAsia="zh-CN"/>
        </w:rPr>
      </w:pPr>
      <w:r>
        <w:rPr>
          <w:rFonts w:hint="eastAsia" w:ascii="新宋体" w:hAnsi="新宋体" w:eastAsia="新宋体" w:cs="新宋体"/>
          <w:color w:val="auto"/>
          <w:kern w:val="0"/>
          <w:szCs w:val="24"/>
          <w:highlight w:val="none"/>
        </w:rPr>
        <w:t xml:space="preserve">  9、不发生其他有悖于政府采购公开、公平、公正和诚信原则的行为。 </w:t>
      </w:r>
    </w:p>
    <w:p w14:paraId="7E6ADFA0">
      <w:pPr>
        <w:pStyle w:val="16"/>
        <w:rPr>
          <w:rFonts w:hint="eastAsia" w:ascii="新宋体" w:hAnsi="新宋体" w:eastAsia="新宋体" w:cs="新宋体"/>
          <w:color w:val="auto"/>
          <w:highlight w:val="none"/>
          <w:lang w:eastAsia="zh-CN"/>
        </w:rPr>
      </w:pPr>
    </w:p>
    <w:p w14:paraId="2C6B3A45">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 xml:space="preserve"> </w:t>
      </w:r>
    </w:p>
    <w:p w14:paraId="134ABFCA">
      <w:pPr>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br w:type="page"/>
      </w:r>
    </w:p>
    <w:p w14:paraId="1E81AFEC">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新宋体" w:hAnsi="新宋体" w:eastAsia="新宋体" w:cs="新宋体"/>
          <w:color w:val="auto"/>
          <w:kern w:val="0"/>
          <w:szCs w:val="24"/>
          <w:highlight w:val="none"/>
          <w:lang w:eastAsia="zh-CN"/>
        </w:rPr>
      </w:pPr>
      <w:r>
        <w:rPr>
          <w:rFonts w:hint="eastAsia" w:ascii="新宋体" w:hAnsi="新宋体" w:eastAsia="新宋体" w:cs="新宋体"/>
          <w:color w:val="auto"/>
          <w:kern w:val="0"/>
          <w:szCs w:val="24"/>
          <w:highlight w:val="none"/>
        </w:rPr>
        <w:t>承诺单位：</w:t>
      </w:r>
      <w:r>
        <w:rPr>
          <w:rFonts w:hint="eastAsia" w:ascii="新宋体" w:hAnsi="新宋体" w:eastAsia="新宋体" w:cs="新宋体"/>
          <w:color w:val="auto"/>
          <w:kern w:val="0"/>
          <w:szCs w:val="24"/>
          <w:highlight w:val="none"/>
          <w:u w:val="single"/>
        </w:rPr>
        <w:t>　　                 　</w:t>
      </w:r>
      <w:r>
        <w:rPr>
          <w:rFonts w:hint="eastAsia" w:ascii="新宋体" w:hAnsi="新宋体" w:eastAsia="新宋体" w:cs="新宋体"/>
          <w:color w:val="auto"/>
          <w:kern w:val="0"/>
          <w:szCs w:val="24"/>
          <w:highlight w:val="none"/>
        </w:rPr>
        <w:t xml:space="preserve">（盖章） </w:t>
      </w:r>
    </w:p>
    <w:p w14:paraId="6A47EE7F">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全权代表：</w:t>
      </w:r>
      <w:r>
        <w:rPr>
          <w:rFonts w:hint="eastAsia" w:ascii="新宋体" w:hAnsi="新宋体" w:eastAsia="新宋体" w:cs="新宋体"/>
          <w:color w:val="auto"/>
          <w:kern w:val="0"/>
          <w:szCs w:val="24"/>
          <w:highlight w:val="none"/>
          <w:u w:val="single"/>
        </w:rPr>
        <w:t>　　　　　     　　　　</w:t>
      </w:r>
      <w:r>
        <w:rPr>
          <w:rFonts w:hint="eastAsia" w:ascii="新宋体" w:hAnsi="新宋体" w:eastAsia="新宋体" w:cs="新宋体"/>
          <w:color w:val="auto"/>
          <w:kern w:val="0"/>
          <w:szCs w:val="24"/>
          <w:highlight w:val="none"/>
        </w:rPr>
        <w:t xml:space="preserve">（签字） </w:t>
      </w:r>
    </w:p>
    <w:p w14:paraId="06FBFE25">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新宋体" w:hAnsi="新宋体" w:eastAsia="新宋体" w:cs="新宋体"/>
          <w:color w:val="auto"/>
          <w:kern w:val="0"/>
          <w:szCs w:val="24"/>
          <w:highlight w:val="none"/>
          <w:u w:val="single"/>
        </w:rPr>
      </w:pPr>
      <w:r>
        <w:rPr>
          <w:rFonts w:hint="eastAsia" w:ascii="新宋体" w:hAnsi="新宋体" w:eastAsia="新宋体" w:cs="新宋体"/>
          <w:color w:val="auto"/>
          <w:kern w:val="0"/>
          <w:szCs w:val="24"/>
          <w:highlight w:val="none"/>
        </w:rPr>
        <w:t>地　　址：</w:t>
      </w:r>
      <w:r>
        <w:rPr>
          <w:rFonts w:hint="eastAsia" w:ascii="新宋体" w:hAnsi="新宋体" w:eastAsia="新宋体" w:cs="新宋体"/>
          <w:color w:val="auto"/>
          <w:kern w:val="0"/>
          <w:szCs w:val="24"/>
          <w:highlight w:val="none"/>
          <w:u w:val="single"/>
        </w:rPr>
        <w:t xml:space="preserve">                              </w:t>
      </w:r>
    </w:p>
    <w:p w14:paraId="5C4DC7CC">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新宋体" w:hAnsi="新宋体" w:eastAsia="新宋体" w:cs="新宋体"/>
          <w:color w:val="auto"/>
          <w:kern w:val="0"/>
          <w:szCs w:val="24"/>
          <w:highlight w:val="none"/>
          <w:u w:val="single"/>
          <w:lang w:eastAsia="zh-CN"/>
        </w:rPr>
      </w:pPr>
      <w:r>
        <w:rPr>
          <w:rFonts w:hint="eastAsia" w:ascii="新宋体" w:hAnsi="新宋体" w:eastAsia="新宋体" w:cs="新宋体"/>
          <w:color w:val="auto"/>
          <w:kern w:val="0"/>
          <w:szCs w:val="24"/>
          <w:highlight w:val="none"/>
        </w:rPr>
        <w:t>邮    编：</w:t>
      </w:r>
      <w:r>
        <w:rPr>
          <w:rFonts w:hint="eastAsia" w:ascii="新宋体" w:hAnsi="新宋体" w:eastAsia="新宋体" w:cs="新宋体"/>
          <w:color w:val="auto"/>
          <w:kern w:val="0"/>
          <w:szCs w:val="24"/>
          <w:highlight w:val="none"/>
          <w:u w:val="single"/>
        </w:rPr>
        <w:t xml:space="preserve">　　                     　　 </w:t>
      </w:r>
    </w:p>
    <w:p w14:paraId="179FEA2C">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新宋体" w:hAnsi="新宋体" w:eastAsia="新宋体" w:cs="新宋体"/>
          <w:color w:val="auto"/>
          <w:kern w:val="0"/>
          <w:szCs w:val="24"/>
          <w:highlight w:val="none"/>
        </w:rPr>
      </w:pPr>
      <w:r>
        <w:rPr>
          <w:rFonts w:hint="eastAsia" w:ascii="新宋体" w:hAnsi="新宋体" w:eastAsia="新宋体" w:cs="新宋体"/>
          <w:color w:val="auto"/>
          <w:kern w:val="0"/>
          <w:szCs w:val="24"/>
          <w:highlight w:val="none"/>
        </w:rPr>
        <w:t>电　　话：</w:t>
      </w:r>
      <w:r>
        <w:rPr>
          <w:rFonts w:hint="eastAsia" w:ascii="新宋体" w:hAnsi="新宋体" w:eastAsia="新宋体" w:cs="新宋体"/>
          <w:color w:val="auto"/>
          <w:kern w:val="0"/>
          <w:szCs w:val="24"/>
          <w:highlight w:val="none"/>
          <w:u w:val="single"/>
        </w:rPr>
        <w:t>　　　                　　　　</w:t>
      </w:r>
      <w:r>
        <w:rPr>
          <w:rFonts w:hint="eastAsia" w:ascii="新宋体" w:hAnsi="新宋体" w:eastAsia="新宋体" w:cs="新宋体"/>
          <w:color w:val="auto"/>
          <w:kern w:val="0"/>
          <w:szCs w:val="24"/>
          <w:highlight w:val="none"/>
        </w:rPr>
        <w:t xml:space="preserve">　　 </w:t>
      </w:r>
    </w:p>
    <w:p w14:paraId="6C34DD40">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kern w:val="0"/>
          <w:szCs w:val="24"/>
          <w:highlight w:val="none"/>
        </w:rPr>
      </w:pPr>
    </w:p>
    <w:p w14:paraId="2B6071A1">
      <w:pPr>
        <w:keepNext w:val="0"/>
        <w:keepLines w:val="0"/>
        <w:pageBreakBefore w:val="0"/>
        <w:kinsoku/>
        <w:wordWrap/>
        <w:overflowPunct/>
        <w:topLinePunct w:val="0"/>
        <w:autoSpaceDE/>
        <w:autoSpaceDN/>
        <w:bidi w:val="0"/>
        <w:adjustRightInd/>
        <w:snapToGrid/>
        <w:spacing w:line="560" w:lineRule="exact"/>
        <w:ind w:firstLine="4920" w:firstLineChars="2050"/>
        <w:textAlignment w:val="auto"/>
        <w:rPr>
          <w:rFonts w:hint="eastAsia" w:ascii="新宋体" w:hAnsi="新宋体" w:eastAsia="新宋体" w:cs="新宋体"/>
          <w:color w:val="auto"/>
          <w:kern w:val="0"/>
          <w:szCs w:val="24"/>
          <w:highlight w:val="none"/>
        </w:rPr>
        <w:sectPr>
          <w:headerReference r:id="rId25" w:type="first"/>
          <w:footerReference r:id="rId27" w:type="first"/>
          <w:headerReference r:id="rId24" w:type="default"/>
          <w:footerReference r:id="rId26" w:type="default"/>
          <w:pgSz w:w="11905" w:h="16840"/>
          <w:pgMar w:top="1417" w:right="1417" w:bottom="1417" w:left="1417" w:header="935" w:footer="907" w:gutter="0"/>
          <w:pgNumType w:fmt="decimal"/>
          <w:cols w:space="0" w:num="1"/>
          <w:titlePg/>
          <w:rtlGutter w:val="0"/>
          <w:docGrid w:linePitch="312" w:charSpace="0"/>
        </w:sectPr>
      </w:pPr>
      <w:r>
        <w:rPr>
          <w:rFonts w:hint="eastAsia" w:ascii="新宋体" w:hAnsi="新宋体" w:eastAsia="新宋体" w:cs="新宋体"/>
          <w:color w:val="auto"/>
          <w:kern w:val="0"/>
          <w:szCs w:val="24"/>
          <w:highlight w:val="none"/>
        </w:rPr>
        <w:t>年　　月　　日</w:t>
      </w:r>
    </w:p>
    <w:bookmarkEnd w:id="210"/>
    <w:bookmarkEnd w:id="211"/>
    <w:p w14:paraId="65C6472F">
      <w:pPr>
        <w:spacing w:line="360" w:lineRule="atLeast"/>
        <w:jc w:val="center"/>
        <w:rPr>
          <w:rFonts w:hint="eastAsia" w:ascii="新宋体" w:hAnsi="新宋体" w:eastAsia="新宋体" w:cs="新宋体"/>
          <w:b/>
          <w:color w:val="auto"/>
          <w:sz w:val="32"/>
          <w:szCs w:val="32"/>
          <w:highlight w:val="none"/>
        </w:rPr>
      </w:pPr>
      <w:bookmarkStart w:id="245" w:name="_Toc458617748"/>
      <w:r>
        <w:rPr>
          <w:rFonts w:hint="eastAsia" w:ascii="新宋体" w:hAnsi="新宋体" w:eastAsia="新宋体" w:cs="新宋体"/>
          <w:b/>
          <w:color w:val="auto"/>
          <w:sz w:val="32"/>
          <w:szCs w:val="32"/>
          <w:highlight w:val="none"/>
        </w:rPr>
        <w:t>承诺书Ⅱ</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E74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3AB1C39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致：</w:t>
            </w:r>
            <w:r>
              <w:rPr>
                <w:rFonts w:hint="eastAsia" w:ascii="新宋体" w:hAnsi="新宋体" w:eastAsia="新宋体" w:cs="新宋体"/>
                <w:color w:val="auto"/>
                <w:sz w:val="24"/>
                <w:highlight w:val="none"/>
                <w:lang w:eastAsia="zh-CN"/>
              </w:rPr>
              <w:t>陕西慧通广和项目管理有限公司</w:t>
            </w:r>
          </w:p>
        </w:tc>
      </w:tr>
      <w:tr w14:paraId="77B9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5CE00E44">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作为参加贵公司组织的招标采购项目的投标人，本公司承诺：在参加本项目招标之前不存在被依法禁止经营行为、财产被接管或冻结的情况，如有隐瞒实情，愿承担一切责任及后果。</w:t>
            </w:r>
          </w:p>
        </w:tc>
      </w:tr>
      <w:tr w14:paraId="2371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4F7115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w:t>
            </w:r>
          </w:p>
        </w:tc>
        <w:tc>
          <w:tcPr>
            <w:tcW w:w="3420" w:type="dxa"/>
            <w:vAlign w:val="center"/>
          </w:tcPr>
          <w:p w14:paraId="42572EF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法定代表人</w:t>
            </w:r>
          </w:p>
        </w:tc>
        <w:tc>
          <w:tcPr>
            <w:tcW w:w="2340" w:type="dxa"/>
            <w:vAlign w:val="center"/>
          </w:tcPr>
          <w:p w14:paraId="78670E5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日  期</w:t>
            </w:r>
          </w:p>
        </w:tc>
      </w:tr>
      <w:tr w14:paraId="7DA5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39AC46B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（公章）</w:t>
            </w:r>
          </w:p>
        </w:tc>
        <w:tc>
          <w:tcPr>
            <w:tcW w:w="3420" w:type="dxa"/>
            <w:vAlign w:val="center"/>
          </w:tcPr>
          <w:p w14:paraId="4A8432A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（签字或盖章）</w:t>
            </w:r>
          </w:p>
        </w:tc>
        <w:tc>
          <w:tcPr>
            <w:tcW w:w="2340" w:type="dxa"/>
            <w:vAlign w:val="center"/>
          </w:tcPr>
          <w:p w14:paraId="1B93E11B">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年  月  日</w:t>
            </w:r>
          </w:p>
        </w:tc>
      </w:tr>
    </w:tbl>
    <w:p w14:paraId="076BE17F">
      <w:pPr>
        <w:spacing w:line="360" w:lineRule="atLeast"/>
        <w:jc w:val="center"/>
        <w:rPr>
          <w:rFonts w:hint="eastAsia" w:ascii="新宋体" w:hAnsi="新宋体" w:eastAsia="新宋体" w:cs="新宋体"/>
          <w:b/>
          <w:color w:val="auto"/>
          <w:sz w:val="32"/>
          <w:szCs w:val="32"/>
          <w:highlight w:val="none"/>
        </w:rPr>
      </w:pPr>
    </w:p>
    <w:p w14:paraId="5BE103B7">
      <w:pPr>
        <w:spacing w:line="360" w:lineRule="atLeast"/>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sz w:val="32"/>
          <w:szCs w:val="32"/>
          <w:highlight w:val="none"/>
        </w:rPr>
        <w:t>承诺书Ⅲ</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853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798686BA">
            <w:pPr>
              <w:spacing w:line="360" w:lineRule="atLeas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致：</w:t>
            </w:r>
            <w:r>
              <w:rPr>
                <w:rFonts w:hint="eastAsia" w:ascii="新宋体" w:hAnsi="新宋体" w:eastAsia="新宋体" w:cs="新宋体"/>
                <w:color w:val="auto"/>
                <w:sz w:val="24"/>
                <w:highlight w:val="none"/>
                <w:lang w:eastAsia="zh-CN"/>
              </w:rPr>
              <w:t>陕西慧通广和项目管理有限公司</w:t>
            </w:r>
          </w:p>
        </w:tc>
      </w:tr>
      <w:tr w14:paraId="72DF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305DCAD3">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作为参加贵公司组织的招标采购项目的投标人，本公司郑重申告并承诺：近三年受到有关行政主管部门的行政处理、不良行为记录为</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次（没有填零），如有隐瞒实情，愿承担一切责任及后果。</w:t>
            </w:r>
          </w:p>
        </w:tc>
      </w:tr>
      <w:tr w14:paraId="1163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7C0B902">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w:t>
            </w:r>
          </w:p>
        </w:tc>
        <w:tc>
          <w:tcPr>
            <w:tcW w:w="3420" w:type="dxa"/>
            <w:vAlign w:val="center"/>
          </w:tcPr>
          <w:p w14:paraId="2387381F">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法定代表人</w:t>
            </w:r>
          </w:p>
        </w:tc>
        <w:tc>
          <w:tcPr>
            <w:tcW w:w="2340" w:type="dxa"/>
            <w:vAlign w:val="center"/>
          </w:tcPr>
          <w:p w14:paraId="21354B0E">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日  期</w:t>
            </w:r>
          </w:p>
        </w:tc>
      </w:tr>
      <w:tr w14:paraId="6CBA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74183669">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（公章）</w:t>
            </w:r>
          </w:p>
        </w:tc>
        <w:tc>
          <w:tcPr>
            <w:tcW w:w="3420" w:type="dxa"/>
            <w:vAlign w:val="center"/>
          </w:tcPr>
          <w:p w14:paraId="2DE5B615">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（签字或盖章）</w:t>
            </w:r>
          </w:p>
        </w:tc>
        <w:tc>
          <w:tcPr>
            <w:tcW w:w="2340" w:type="dxa"/>
            <w:vAlign w:val="center"/>
          </w:tcPr>
          <w:p w14:paraId="6B77E9D1">
            <w:pPr>
              <w:spacing w:line="360" w:lineRule="atLeast"/>
              <w:ind w:firstLine="240" w:firstLineChars="100"/>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年  月  日</w:t>
            </w:r>
          </w:p>
        </w:tc>
      </w:tr>
    </w:tbl>
    <w:p w14:paraId="6DCB2FC3">
      <w:pPr>
        <w:spacing w:line="360" w:lineRule="atLeast"/>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sz w:val="32"/>
          <w:szCs w:val="32"/>
          <w:highlight w:val="none"/>
        </w:rPr>
        <w:br w:type="page"/>
      </w:r>
      <w:r>
        <w:rPr>
          <w:rFonts w:hint="eastAsia" w:ascii="新宋体" w:hAnsi="新宋体" w:eastAsia="新宋体" w:cs="新宋体"/>
          <w:b/>
          <w:color w:val="auto"/>
          <w:sz w:val="32"/>
          <w:szCs w:val="32"/>
          <w:highlight w:val="none"/>
        </w:rPr>
        <w:t>承诺书Ⅳ</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755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418E4F6C">
            <w:pPr>
              <w:spacing w:line="360" w:lineRule="atLeas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致：</w:t>
            </w:r>
            <w:r>
              <w:rPr>
                <w:rFonts w:hint="eastAsia" w:ascii="新宋体" w:hAnsi="新宋体" w:eastAsia="新宋体" w:cs="新宋体"/>
                <w:color w:val="auto"/>
                <w:sz w:val="24"/>
                <w:highlight w:val="none"/>
                <w:lang w:eastAsia="zh-CN"/>
              </w:rPr>
              <w:t>陕西慧通广和项目管理有限公司</w:t>
            </w:r>
          </w:p>
        </w:tc>
      </w:tr>
      <w:tr w14:paraId="673A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32AE74EE">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作为参加贵公司组织的招标采购项目的投标人，本公司郑重申告：近三年因产品供货问题（水货、替代品、次品、翻新品等）的不法行为记录为</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次（没有填零），如有隐瞒实情，愿承担一切责任及后果。</w:t>
            </w:r>
          </w:p>
          <w:p w14:paraId="73CD7363">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本公司承诺：本次投标产品为正品行货。</w:t>
            </w:r>
          </w:p>
        </w:tc>
      </w:tr>
      <w:tr w14:paraId="0F78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25EFED7F">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w:t>
            </w:r>
          </w:p>
        </w:tc>
        <w:tc>
          <w:tcPr>
            <w:tcW w:w="3420" w:type="dxa"/>
            <w:vAlign w:val="center"/>
          </w:tcPr>
          <w:p w14:paraId="600D35C6">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法定代表人</w:t>
            </w:r>
          </w:p>
        </w:tc>
        <w:tc>
          <w:tcPr>
            <w:tcW w:w="2340" w:type="dxa"/>
            <w:vAlign w:val="center"/>
          </w:tcPr>
          <w:p w14:paraId="3ABD5BC2">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日   期</w:t>
            </w:r>
          </w:p>
        </w:tc>
      </w:tr>
      <w:tr w14:paraId="4704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2DF9B94E">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（公章）</w:t>
            </w:r>
          </w:p>
        </w:tc>
        <w:tc>
          <w:tcPr>
            <w:tcW w:w="3420" w:type="dxa"/>
            <w:vAlign w:val="center"/>
          </w:tcPr>
          <w:p w14:paraId="532EDC55">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（签字或盖章）</w:t>
            </w:r>
          </w:p>
        </w:tc>
        <w:tc>
          <w:tcPr>
            <w:tcW w:w="2340" w:type="dxa"/>
            <w:vAlign w:val="center"/>
          </w:tcPr>
          <w:p w14:paraId="27530EAA">
            <w:pPr>
              <w:spacing w:line="360" w:lineRule="atLeast"/>
              <w:ind w:firstLine="240" w:firstLineChars="100"/>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年  月  日</w:t>
            </w:r>
          </w:p>
        </w:tc>
      </w:tr>
    </w:tbl>
    <w:p w14:paraId="33B12284">
      <w:pPr>
        <w:spacing w:line="360" w:lineRule="auto"/>
        <w:ind w:right="480"/>
        <w:rPr>
          <w:rFonts w:hint="eastAsia" w:ascii="新宋体" w:hAnsi="新宋体" w:eastAsia="新宋体" w:cs="新宋体"/>
          <w:color w:val="auto"/>
          <w:sz w:val="24"/>
          <w:szCs w:val="28"/>
          <w:highlight w:val="none"/>
        </w:rPr>
      </w:pPr>
    </w:p>
    <w:p w14:paraId="70D5B599">
      <w:pPr>
        <w:spacing w:line="360" w:lineRule="atLeast"/>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sz w:val="32"/>
          <w:szCs w:val="32"/>
          <w:highlight w:val="none"/>
        </w:rPr>
        <w:t>承诺书</w:t>
      </w:r>
      <w:r>
        <w:rPr>
          <w:rFonts w:hint="eastAsia" w:ascii="新宋体" w:hAnsi="新宋体" w:eastAsia="新宋体" w:cs="新宋体"/>
          <w:b/>
          <w:color w:val="auto"/>
          <w:sz w:val="36"/>
          <w:szCs w:val="36"/>
          <w:highlight w:val="none"/>
        </w:rPr>
        <w:fldChar w:fldCharType="begin"/>
      </w:r>
      <w:r>
        <w:rPr>
          <w:rFonts w:hint="eastAsia" w:ascii="新宋体" w:hAnsi="新宋体" w:eastAsia="新宋体" w:cs="新宋体"/>
          <w:b/>
          <w:color w:val="auto"/>
          <w:sz w:val="36"/>
          <w:szCs w:val="36"/>
          <w:highlight w:val="none"/>
        </w:rPr>
        <w:instrText xml:space="preserve"> = 5 \* ROMAN </w:instrText>
      </w:r>
      <w:r>
        <w:rPr>
          <w:rFonts w:hint="eastAsia" w:ascii="新宋体" w:hAnsi="新宋体" w:eastAsia="新宋体" w:cs="新宋体"/>
          <w:b/>
          <w:color w:val="auto"/>
          <w:sz w:val="36"/>
          <w:szCs w:val="36"/>
          <w:highlight w:val="none"/>
        </w:rPr>
        <w:fldChar w:fldCharType="separate"/>
      </w:r>
      <w:r>
        <w:rPr>
          <w:rFonts w:hint="eastAsia" w:ascii="新宋体" w:hAnsi="新宋体" w:eastAsia="新宋体" w:cs="新宋体"/>
          <w:b/>
          <w:color w:val="auto"/>
          <w:sz w:val="36"/>
          <w:szCs w:val="36"/>
          <w:highlight w:val="none"/>
        </w:rPr>
        <w:t>V</w:t>
      </w:r>
      <w:r>
        <w:rPr>
          <w:rFonts w:hint="eastAsia" w:ascii="新宋体" w:hAnsi="新宋体" w:eastAsia="新宋体" w:cs="新宋体"/>
          <w:b/>
          <w:color w:val="auto"/>
          <w:sz w:val="36"/>
          <w:szCs w:val="36"/>
          <w:highlight w:val="none"/>
        </w:rPr>
        <w:fldChar w:fldCharType="end"/>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573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vAlign w:val="center"/>
          </w:tcPr>
          <w:p w14:paraId="09D29F33">
            <w:pPr>
              <w:spacing w:line="360" w:lineRule="atLeas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致：</w:t>
            </w:r>
            <w:r>
              <w:rPr>
                <w:rFonts w:hint="eastAsia" w:ascii="新宋体" w:hAnsi="新宋体" w:eastAsia="新宋体" w:cs="新宋体"/>
                <w:color w:val="auto"/>
                <w:sz w:val="24"/>
                <w:highlight w:val="none"/>
                <w:lang w:eastAsia="zh-CN"/>
              </w:rPr>
              <w:t>陕西慧通广和项目管理有限公司</w:t>
            </w:r>
          </w:p>
        </w:tc>
      </w:tr>
      <w:tr w14:paraId="739B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vAlign w:val="center"/>
          </w:tcPr>
          <w:p w14:paraId="18469510">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作为参加贵公司组织的招标采购项目的投标人，本公司承诺：参加本次投标提交的所有资格条件证明文件、业绩证明文件及其他证明文件是真实的、有效的，如有隐瞒实情，愿承担一切责任及后果。</w:t>
            </w:r>
          </w:p>
        </w:tc>
      </w:tr>
      <w:tr w14:paraId="6D65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0" w:type="dxa"/>
            <w:vAlign w:val="center"/>
          </w:tcPr>
          <w:p w14:paraId="20660609">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w:t>
            </w:r>
          </w:p>
        </w:tc>
        <w:tc>
          <w:tcPr>
            <w:tcW w:w="3420" w:type="dxa"/>
            <w:vAlign w:val="center"/>
          </w:tcPr>
          <w:p w14:paraId="3267ACDD">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法定代表人</w:t>
            </w:r>
          </w:p>
        </w:tc>
        <w:tc>
          <w:tcPr>
            <w:tcW w:w="2340" w:type="dxa"/>
            <w:vAlign w:val="center"/>
          </w:tcPr>
          <w:p w14:paraId="609B4EB4">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日   期</w:t>
            </w:r>
          </w:p>
        </w:tc>
      </w:tr>
      <w:tr w14:paraId="2B05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3240" w:type="dxa"/>
            <w:vAlign w:val="center"/>
          </w:tcPr>
          <w:p w14:paraId="78F17C84">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（公章）</w:t>
            </w:r>
          </w:p>
        </w:tc>
        <w:tc>
          <w:tcPr>
            <w:tcW w:w="3420" w:type="dxa"/>
            <w:vAlign w:val="center"/>
          </w:tcPr>
          <w:p w14:paraId="68F0A109">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（签字或盖章）</w:t>
            </w:r>
          </w:p>
        </w:tc>
        <w:tc>
          <w:tcPr>
            <w:tcW w:w="2340" w:type="dxa"/>
            <w:vAlign w:val="center"/>
          </w:tcPr>
          <w:p w14:paraId="4B72DC9F">
            <w:pPr>
              <w:spacing w:line="360" w:lineRule="atLeast"/>
              <w:ind w:firstLine="240" w:firstLineChars="100"/>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年  月  日</w:t>
            </w:r>
          </w:p>
        </w:tc>
      </w:tr>
    </w:tbl>
    <w:p w14:paraId="06D9F3E2">
      <w:pPr>
        <w:spacing w:line="360" w:lineRule="atLeast"/>
        <w:jc w:val="center"/>
        <w:rPr>
          <w:rFonts w:hint="eastAsia" w:ascii="新宋体" w:hAnsi="新宋体" w:eastAsia="新宋体" w:cs="新宋体"/>
          <w:b/>
          <w:color w:val="auto"/>
          <w:sz w:val="32"/>
          <w:szCs w:val="32"/>
          <w:highlight w:val="none"/>
        </w:rPr>
      </w:pPr>
    </w:p>
    <w:p w14:paraId="5EF061EA">
      <w:pPr>
        <w:rPr>
          <w:rFonts w:hint="eastAsia" w:ascii="新宋体" w:hAnsi="新宋体" w:eastAsia="新宋体" w:cs="新宋体"/>
          <w:b/>
          <w:color w:val="auto"/>
          <w:sz w:val="32"/>
          <w:szCs w:val="32"/>
          <w:highlight w:val="none"/>
          <w:u w:val="none"/>
        </w:rPr>
      </w:pPr>
      <w:r>
        <w:rPr>
          <w:rFonts w:hint="eastAsia" w:ascii="新宋体" w:hAnsi="新宋体" w:eastAsia="新宋体" w:cs="新宋体"/>
          <w:b/>
          <w:color w:val="auto"/>
          <w:sz w:val="32"/>
          <w:szCs w:val="32"/>
          <w:highlight w:val="none"/>
          <w:u w:val="none"/>
        </w:rPr>
        <w:br w:type="page"/>
      </w:r>
    </w:p>
    <w:p w14:paraId="691B12ED">
      <w:pPr>
        <w:spacing w:line="360" w:lineRule="atLeast"/>
        <w:jc w:val="center"/>
        <w:rPr>
          <w:rFonts w:hint="eastAsia" w:ascii="新宋体" w:hAnsi="新宋体" w:eastAsia="新宋体" w:cs="新宋体"/>
          <w:b/>
          <w:color w:val="auto"/>
          <w:sz w:val="32"/>
          <w:szCs w:val="32"/>
          <w:highlight w:val="none"/>
          <w:u w:val="none"/>
        </w:rPr>
      </w:pPr>
      <w:r>
        <w:rPr>
          <w:rFonts w:hint="eastAsia" w:ascii="新宋体" w:hAnsi="新宋体" w:eastAsia="新宋体" w:cs="新宋体"/>
          <w:b/>
          <w:color w:val="auto"/>
          <w:sz w:val="32"/>
          <w:szCs w:val="32"/>
          <w:highlight w:val="none"/>
          <w:u w:val="none"/>
        </w:rPr>
        <w:t>承诺书Ⅵ</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401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3642C744">
            <w:pPr>
              <w:spacing w:line="360" w:lineRule="atLeas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致：</w:t>
            </w:r>
            <w:r>
              <w:rPr>
                <w:rFonts w:hint="eastAsia" w:ascii="新宋体" w:hAnsi="新宋体" w:eastAsia="新宋体" w:cs="新宋体"/>
                <w:color w:val="auto"/>
                <w:sz w:val="24"/>
                <w:highlight w:val="none"/>
                <w:lang w:eastAsia="zh-CN"/>
              </w:rPr>
              <w:t>陕西慧通广和项目管理有限公司</w:t>
            </w:r>
          </w:p>
        </w:tc>
      </w:tr>
      <w:tr w14:paraId="433D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6B30BC13">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作为参加贵公司组织的招标采购项目的投标人，本公司承诺：</w:t>
            </w:r>
            <w:r>
              <w:rPr>
                <w:rFonts w:hint="eastAsia" w:ascii="新宋体" w:hAnsi="新宋体" w:eastAsia="新宋体" w:cs="新宋体"/>
                <w:color w:val="auto"/>
                <w:sz w:val="24"/>
                <w:highlight w:val="none"/>
                <w:lang w:eastAsia="zh-CN"/>
              </w:rPr>
              <w:t>我单位法人代表及主要负责人所在的公司在近三年内没有违法违规行为，</w:t>
            </w:r>
            <w:r>
              <w:rPr>
                <w:rFonts w:hint="eastAsia" w:ascii="新宋体" w:hAnsi="新宋体" w:eastAsia="新宋体" w:cs="新宋体"/>
                <w:color w:val="auto"/>
                <w:sz w:val="24"/>
                <w:highlight w:val="none"/>
              </w:rPr>
              <w:t>如有</w:t>
            </w:r>
            <w:r>
              <w:rPr>
                <w:rFonts w:hint="eastAsia" w:ascii="新宋体" w:hAnsi="新宋体" w:eastAsia="新宋体" w:cs="新宋体"/>
                <w:color w:val="auto"/>
                <w:sz w:val="24"/>
                <w:highlight w:val="none"/>
                <w:lang w:eastAsia="zh-CN"/>
              </w:rPr>
              <w:t>，我单位自愿放弃本次项目的投标。</w:t>
            </w:r>
          </w:p>
        </w:tc>
      </w:tr>
      <w:tr w14:paraId="5B0F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6E81F231">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w:t>
            </w:r>
          </w:p>
        </w:tc>
        <w:tc>
          <w:tcPr>
            <w:tcW w:w="3420" w:type="dxa"/>
            <w:vAlign w:val="center"/>
          </w:tcPr>
          <w:p w14:paraId="41633DE9">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法定代表人</w:t>
            </w:r>
          </w:p>
        </w:tc>
        <w:tc>
          <w:tcPr>
            <w:tcW w:w="2340" w:type="dxa"/>
            <w:vAlign w:val="center"/>
          </w:tcPr>
          <w:p w14:paraId="4620829B">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日   期</w:t>
            </w:r>
          </w:p>
        </w:tc>
      </w:tr>
      <w:tr w14:paraId="09A2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022821A1">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（公章）</w:t>
            </w:r>
          </w:p>
        </w:tc>
        <w:tc>
          <w:tcPr>
            <w:tcW w:w="3420" w:type="dxa"/>
            <w:vAlign w:val="center"/>
          </w:tcPr>
          <w:p w14:paraId="5302AE47">
            <w:pPr>
              <w:spacing w:line="36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（签字或盖章）</w:t>
            </w:r>
          </w:p>
        </w:tc>
        <w:tc>
          <w:tcPr>
            <w:tcW w:w="2340" w:type="dxa"/>
            <w:vAlign w:val="center"/>
          </w:tcPr>
          <w:p w14:paraId="47C5C26B">
            <w:pPr>
              <w:spacing w:line="360" w:lineRule="atLeast"/>
              <w:ind w:firstLine="240" w:firstLineChars="100"/>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年  月  日</w:t>
            </w:r>
          </w:p>
        </w:tc>
      </w:tr>
    </w:tbl>
    <w:p w14:paraId="31F0F6CF">
      <w:pPr>
        <w:rPr>
          <w:rFonts w:hint="eastAsia" w:ascii="新宋体" w:hAnsi="新宋体" w:eastAsia="新宋体" w:cs="新宋体"/>
          <w:b/>
          <w:bCs/>
          <w:color w:val="auto"/>
          <w:szCs w:val="28"/>
          <w:highlight w:val="none"/>
          <w:lang w:val="en-US" w:eastAsia="zh-CN"/>
        </w:rPr>
      </w:pPr>
    </w:p>
    <w:p w14:paraId="3043A4C0">
      <w:pPr>
        <w:rPr>
          <w:rFonts w:hint="eastAsia" w:ascii="新宋体" w:hAnsi="新宋体" w:eastAsia="新宋体" w:cs="新宋体"/>
          <w:b/>
          <w:bCs/>
          <w:color w:val="auto"/>
          <w:szCs w:val="28"/>
          <w:highlight w:val="none"/>
          <w:lang w:val="en-US" w:eastAsia="zh-CN"/>
        </w:rPr>
      </w:pPr>
      <w:r>
        <w:rPr>
          <w:rFonts w:hint="eastAsia" w:ascii="新宋体" w:hAnsi="新宋体" w:eastAsia="新宋体" w:cs="新宋体"/>
          <w:b/>
          <w:bCs/>
          <w:color w:val="auto"/>
          <w:szCs w:val="28"/>
          <w:highlight w:val="none"/>
          <w:lang w:val="en-US" w:eastAsia="zh-CN"/>
        </w:rPr>
        <w:br w:type="page"/>
      </w:r>
    </w:p>
    <w:p w14:paraId="198AC202">
      <w:pPr>
        <w:pStyle w:val="38"/>
        <w:spacing w:line="560" w:lineRule="exact"/>
        <w:ind w:firstLine="174" w:firstLineChars="62"/>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Cs w:val="28"/>
          <w:highlight w:val="none"/>
          <w:lang w:val="en-US" w:eastAsia="zh-CN"/>
        </w:rPr>
        <w:t>18</w:t>
      </w:r>
      <w:r>
        <w:rPr>
          <w:rFonts w:hint="eastAsia" w:ascii="新宋体" w:hAnsi="新宋体" w:eastAsia="新宋体" w:cs="新宋体"/>
          <w:b/>
          <w:bCs/>
          <w:color w:val="auto"/>
          <w:szCs w:val="28"/>
          <w:highlight w:val="none"/>
        </w:rPr>
        <w:t>.《</w:t>
      </w:r>
      <w:r>
        <w:rPr>
          <w:rFonts w:hint="eastAsia" w:ascii="新宋体" w:hAnsi="新宋体" w:eastAsia="新宋体" w:cs="新宋体"/>
          <w:b/>
          <w:bCs/>
          <w:color w:val="auto"/>
          <w:szCs w:val="28"/>
          <w:highlight w:val="none"/>
          <w:lang w:eastAsia="zh-CN"/>
        </w:rPr>
        <w:t>中小</w:t>
      </w:r>
      <w:r>
        <w:rPr>
          <w:rFonts w:hint="eastAsia" w:ascii="新宋体" w:hAnsi="新宋体" w:eastAsia="新宋体" w:cs="新宋体"/>
          <w:b/>
          <w:bCs/>
          <w:color w:val="auto"/>
          <w:szCs w:val="28"/>
          <w:highlight w:val="none"/>
        </w:rPr>
        <w:t>企业声明函》</w:t>
      </w:r>
      <w:bookmarkEnd w:id="245"/>
      <w:bookmarkStart w:id="246" w:name="OLE_LINK19"/>
    </w:p>
    <w:bookmarkEnd w:id="246"/>
    <w:p w14:paraId="5B2964B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b/>
          <w:bCs/>
          <w:color w:val="auto"/>
          <w:kern w:val="0"/>
          <w:sz w:val="28"/>
          <w:szCs w:val="28"/>
          <w:highlight w:val="none"/>
          <w:lang w:val="en-US" w:eastAsia="zh-CN"/>
        </w:rPr>
      </w:pPr>
      <w:r>
        <w:rPr>
          <w:rFonts w:hint="eastAsia" w:ascii="新宋体" w:hAnsi="新宋体" w:eastAsia="新宋体" w:cs="新宋体"/>
          <w:b/>
          <w:bCs/>
          <w:color w:val="auto"/>
          <w:kern w:val="0"/>
          <w:sz w:val="28"/>
          <w:szCs w:val="28"/>
          <w:highlight w:val="none"/>
          <w:lang w:eastAsia="zh-CN"/>
        </w:rPr>
        <w:t>中小</w:t>
      </w:r>
      <w:r>
        <w:rPr>
          <w:rFonts w:hint="eastAsia" w:ascii="新宋体" w:hAnsi="新宋体" w:eastAsia="新宋体" w:cs="新宋体"/>
          <w:b/>
          <w:bCs/>
          <w:color w:val="auto"/>
          <w:kern w:val="0"/>
          <w:sz w:val="28"/>
          <w:szCs w:val="28"/>
          <w:highlight w:val="none"/>
        </w:rPr>
        <w:t>企业声明函</w:t>
      </w:r>
      <w:r>
        <w:rPr>
          <w:rFonts w:hint="eastAsia" w:ascii="新宋体" w:hAnsi="新宋体" w:eastAsia="新宋体" w:cs="新宋体"/>
          <w:b/>
          <w:bCs/>
          <w:color w:val="auto"/>
          <w:kern w:val="0"/>
          <w:sz w:val="28"/>
          <w:szCs w:val="28"/>
          <w:highlight w:val="none"/>
          <w:lang w:val="en-US" w:eastAsia="zh-CN"/>
        </w:rPr>
        <w:t>(货物）</w:t>
      </w:r>
    </w:p>
    <w:p w14:paraId="477EB8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auto"/>
          <w:szCs w:val="24"/>
          <w:highlight w:val="none"/>
          <w:lang w:eastAsia="zh-CN"/>
        </w:rPr>
      </w:pPr>
      <w:r>
        <w:rPr>
          <w:rFonts w:hint="eastAsia" w:ascii="新宋体" w:hAnsi="新宋体" w:eastAsia="新宋体" w:cs="新宋体"/>
          <w:color w:val="auto"/>
          <w:szCs w:val="24"/>
          <w:highlight w:val="none"/>
        </w:rPr>
        <w:t>致：</w:t>
      </w:r>
      <w:r>
        <w:rPr>
          <w:rFonts w:hint="eastAsia" w:ascii="新宋体" w:hAnsi="新宋体" w:eastAsia="新宋体" w:cs="新宋体"/>
          <w:color w:val="auto"/>
          <w:szCs w:val="24"/>
          <w:highlight w:val="none"/>
          <w:lang w:eastAsia="zh-CN"/>
        </w:rPr>
        <w:t>陕西慧通广和项目管理有限公司</w:t>
      </w:r>
    </w:p>
    <w:p w14:paraId="6D49D4ED">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新宋体" w:hAnsi="新宋体" w:eastAsia="新宋体" w:cs="新宋体"/>
          <w:color w:val="auto"/>
          <w:szCs w:val="24"/>
          <w:highlight w:val="none"/>
          <w:u w:val="none"/>
          <w:lang w:val="en-US" w:eastAsia="zh-CN"/>
        </w:rPr>
      </w:pPr>
      <w:r>
        <w:rPr>
          <w:rFonts w:hint="eastAsia" w:ascii="新宋体" w:hAnsi="新宋体" w:eastAsia="新宋体" w:cs="新宋体"/>
          <w:color w:val="auto"/>
          <w:szCs w:val="24"/>
          <w:highlight w:val="none"/>
        </w:rPr>
        <w:t>本公司郑重声明，根据《政府采购促进中小企业发展</w:t>
      </w:r>
      <w:r>
        <w:rPr>
          <w:rFonts w:hint="eastAsia" w:ascii="新宋体" w:hAnsi="新宋体" w:eastAsia="新宋体" w:cs="新宋体"/>
          <w:color w:val="auto"/>
          <w:szCs w:val="24"/>
          <w:highlight w:val="none"/>
          <w:lang w:eastAsia="zh-CN"/>
        </w:rPr>
        <w:t>管理</w:t>
      </w:r>
      <w:r>
        <w:rPr>
          <w:rFonts w:hint="eastAsia" w:ascii="新宋体" w:hAnsi="新宋体" w:eastAsia="新宋体" w:cs="新宋体"/>
          <w:color w:val="auto"/>
          <w:szCs w:val="24"/>
          <w:highlight w:val="none"/>
        </w:rPr>
        <w:t>办法》（财库【20</w:t>
      </w:r>
      <w:r>
        <w:rPr>
          <w:rFonts w:hint="eastAsia" w:ascii="新宋体" w:hAnsi="新宋体" w:eastAsia="新宋体" w:cs="新宋体"/>
          <w:color w:val="auto"/>
          <w:szCs w:val="24"/>
          <w:highlight w:val="none"/>
          <w:lang w:val="en-US" w:eastAsia="zh-CN"/>
        </w:rPr>
        <w:t>20</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val="en-US" w:eastAsia="zh-CN"/>
        </w:rPr>
        <w:t>46</w:t>
      </w:r>
      <w:r>
        <w:rPr>
          <w:rFonts w:hint="eastAsia" w:ascii="新宋体" w:hAnsi="新宋体" w:eastAsia="新宋体" w:cs="新宋体"/>
          <w:color w:val="auto"/>
          <w:szCs w:val="24"/>
          <w:highlight w:val="none"/>
        </w:rPr>
        <w:t>号）的规定，本公司</w:t>
      </w:r>
      <w:r>
        <w:rPr>
          <w:rFonts w:hint="eastAsia" w:ascii="新宋体" w:hAnsi="新宋体" w:eastAsia="新宋体" w:cs="新宋体"/>
          <w:color w:val="auto"/>
          <w:szCs w:val="24"/>
          <w:highlight w:val="none"/>
          <w:lang w:eastAsia="zh-CN"/>
        </w:rPr>
        <w:t>参加</w:t>
      </w:r>
      <w:r>
        <w:rPr>
          <w:rFonts w:hint="eastAsia" w:ascii="新宋体" w:hAnsi="新宋体" w:eastAsia="新宋体" w:cs="新宋体"/>
          <w:color w:val="auto"/>
          <w:szCs w:val="24"/>
          <w:highlight w:val="none"/>
          <w:u w:val="single"/>
          <w:lang w:val="en-US" w:eastAsia="zh-CN"/>
        </w:rPr>
        <w:t xml:space="preserve"> （单位名称）</w:t>
      </w:r>
      <w:r>
        <w:rPr>
          <w:rFonts w:hint="eastAsia" w:ascii="新宋体" w:hAnsi="新宋体" w:eastAsia="新宋体" w:cs="新宋体"/>
          <w:color w:val="auto"/>
          <w:szCs w:val="24"/>
          <w:highlight w:val="none"/>
          <w:u w:val="none"/>
          <w:lang w:val="en-US" w:eastAsia="zh-CN"/>
        </w:rPr>
        <w:t xml:space="preserve"> 的</w:t>
      </w:r>
      <w:r>
        <w:rPr>
          <w:rFonts w:hint="eastAsia" w:ascii="新宋体" w:hAnsi="新宋体" w:eastAsia="新宋体" w:cs="新宋体"/>
          <w:color w:val="auto"/>
          <w:szCs w:val="24"/>
          <w:highlight w:val="none"/>
          <w:u w:val="single"/>
          <w:lang w:val="en-US" w:eastAsia="zh-CN"/>
        </w:rPr>
        <w:t>（项目名称）</w:t>
      </w:r>
      <w:r>
        <w:rPr>
          <w:rFonts w:hint="eastAsia" w:ascii="新宋体" w:hAnsi="新宋体" w:eastAsia="新宋体" w:cs="新宋体"/>
          <w:color w:val="auto"/>
          <w:szCs w:val="24"/>
          <w:highlight w:val="none"/>
          <w:u w:val="none"/>
          <w:lang w:val="en-US" w:eastAsia="zh-CN"/>
        </w:rPr>
        <w:t>采购活动，提供的货物全部由符合政策要求的中小企业制造。相关企业的具体情况如下：</w:t>
      </w:r>
    </w:p>
    <w:p w14:paraId="12CA0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u w:val="none"/>
          <w:lang w:val="en-US" w:eastAsia="zh-CN"/>
        </w:rPr>
        <w:t>1.</w:t>
      </w:r>
      <w:r>
        <w:rPr>
          <w:rFonts w:hint="eastAsia" w:ascii="新宋体" w:hAnsi="新宋体" w:eastAsia="新宋体" w:cs="新宋体"/>
          <w:color w:val="auto"/>
          <w:szCs w:val="24"/>
          <w:highlight w:val="none"/>
          <w:u w:val="single"/>
          <w:lang w:val="en-US" w:eastAsia="zh-CN"/>
        </w:rPr>
        <w:t xml:space="preserve">（标的名称） </w:t>
      </w:r>
      <w:r>
        <w:rPr>
          <w:rFonts w:hint="eastAsia" w:ascii="新宋体" w:hAnsi="新宋体" w:eastAsia="新宋体" w:cs="新宋体"/>
          <w:color w:val="auto"/>
          <w:szCs w:val="24"/>
          <w:highlight w:val="none"/>
          <w:lang w:val="en-US" w:eastAsia="zh-CN"/>
        </w:rPr>
        <w:t>，属于</w:t>
      </w:r>
      <w:r>
        <w:rPr>
          <w:rFonts w:hint="eastAsia" w:ascii="新宋体" w:hAnsi="新宋体" w:eastAsia="新宋体" w:cs="新宋体"/>
          <w:color w:val="auto"/>
          <w:szCs w:val="24"/>
          <w:highlight w:val="none"/>
          <w:u w:val="single"/>
          <w:lang w:val="en-US" w:eastAsia="zh-CN"/>
        </w:rPr>
        <w:t xml:space="preserve"> （采购文件中明确的所属行业） </w:t>
      </w:r>
      <w:r>
        <w:rPr>
          <w:rFonts w:hint="eastAsia" w:ascii="新宋体" w:hAnsi="新宋体" w:eastAsia="新宋体" w:cs="新宋体"/>
          <w:color w:val="auto"/>
          <w:szCs w:val="24"/>
          <w:highlight w:val="none"/>
          <w:lang w:val="en-US" w:eastAsia="zh-CN"/>
        </w:rPr>
        <w:t>行业；制造商为</w:t>
      </w:r>
      <w:r>
        <w:rPr>
          <w:rFonts w:hint="eastAsia" w:ascii="新宋体" w:hAnsi="新宋体" w:eastAsia="新宋体" w:cs="新宋体"/>
          <w:color w:val="auto"/>
          <w:szCs w:val="24"/>
          <w:highlight w:val="none"/>
          <w:u w:val="single"/>
          <w:lang w:val="en-US" w:eastAsia="zh-CN"/>
        </w:rPr>
        <w:t>（企业名称）</w:t>
      </w:r>
      <w:r>
        <w:rPr>
          <w:rFonts w:hint="eastAsia" w:ascii="新宋体" w:hAnsi="新宋体" w:eastAsia="新宋体" w:cs="新宋体"/>
          <w:color w:val="auto"/>
          <w:szCs w:val="24"/>
          <w:highlight w:val="none"/>
          <w:lang w:val="en-US" w:eastAsia="zh-CN"/>
        </w:rPr>
        <w:t>，从业人员</w:t>
      </w:r>
      <w:r>
        <w:rPr>
          <w:rFonts w:hint="eastAsia" w:ascii="新宋体" w:hAnsi="新宋体" w:eastAsia="新宋体" w:cs="新宋体"/>
          <w:color w:val="auto"/>
          <w:szCs w:val="24"/>
          <w:highlight w:val="none"/>
          <w:u w:val="single"/>
          <w:lang w:val="en-US" w:eastAsia="zh-CN"/>
        </w:rPr>
        <w:t xml:space="preserve">      </w:t>
      </w:r>
      <w:r>
        <w:rPr>
          <w:rFonts w:hint="eastAsia" w:ascii="新宋体" w:hAnsi="新宋体" w:eastAsia="新宋体" w:cs="新宋体"/>
          <w:color w:val="auto"/>
          <w:szCs w:val="24"/>
          <w:highlight w:val="none"/>
          <w:lang w:val="en-US" w:eastAsia="zh-CN"/>
        </w:rPr>
        <w:t>人，营业收入为</w:t>
      </w:r>
      <w:r>
        <w:rPr>
          <w:rFonts w:hint="eastAsia" w:ascii="新宋体" w:hAnsi="新宋体" w:eastAsia="新宋体" w:cs="新宋体"/>
          <w:color w:val="auto"/>
          <w:szCs w:val="24"/>
          <w:highlight w:val="none"/>
          <w:u w:val="single"/>
          <w:lang w:val="en-US" w:eastAsia="zh-CN"/>
        </w:rPr>
        <w:t xml:space="preserve">      </w:t>
      </w:r>
      <w:r>
        <w:rPr>
          <w:rFonts w:hint="eastAsia" w:ascii="新宋体" w:hAnsi="新宋体" w:eastAsia="新宋体" w:cs="新宋体"/>
          <w:color w:val="auto"/>
          <w:szCs w:val="24"/>
          <w:highlight w:val="none"/>
          <w:u w:val="none"/>
          <w:lang w:val="en-US" w:eastAsia="zh-CN"/>
        </w:rPr>
        <w:t>万元</w:t>
      </w:r>
      <w:r>
        <w:rPr>
          <w:rFonts w:hint="eastAsia" w:ascii="新宋体" w:hAnsi="新宋体" w:eastAsia="新宋体" w:cs="新宋体"/>
          <w:color w:val="auto"/>
          <w:szCs w:val="24"/>
          <w:highlight w:val="none"/>
          <w:lang w:val="en-US" w:eastAsia="zh-CN"/>
        </w:rPr>
        <w:t>，资产总额为</w:t>
      </w:r>
      <w:r>
        <w:rPr>
          <w:rFonts w:hint="eastAsia" w:ascii="新宋体" w:hAnsi="新宋体" w:eastAsia="新宋体" w:cs="新宋体"/>
          <w:color w:val="auto"/>
          <w:szCs w:val="24"/>
          <w:highlight w:val="none"/>
          <w:u w:val="single"/>
          <w:lang w:val="en-US" w:eastAsia="zh-CN"/>
        </w:rPr>
        <w:t xml:space="preserve">    </w:t>
      </w:r>
      <w:r>
        <w:rPr>
          <w:rFonts w:hint="eastAsia" w:ascii="新宋体" w:hAnsi="新宋体" w:eastAsia="新宋体" w:cs="新宋体"/>
          <w:color w:val="auto"/>
          <w:szCs w:val="24"/>
          <w:highlight w:val="none"/>
          <w:lang w:val="en-US" w:eastAsia="zh-CN"/>
        </w:rPr>
        <w:t>万元</w:t>
      </w:r>
      <w:r>
        <w:rPr>
          <w:rFonts w:hint="eastAsia" w:ascii="新宋体" w:hAnsi="新宋体" w:eastAsia="新宋体" w:cs="新宋体"/>
          <w:color w:val="auto"/>
          <w:szCs w:val="24"/>
          <w:highlight w:val="none"/>
          <w:vertAlign w:val="superscript"/>
          <w:lang w:val="en-US" w:eastAsia="zh-CN"/>
        </w:rPr>
        <w:t>1</w:t>
      </w:r>
      <w:r>
        <w:rPr>
          <w:rFonts w:hint="eastAsia" w:ascii="新宋体" w:hAnsi="新宋体" w:eastAsia="新宋体" w:cs="新宋体"/>
          <w:color w:val="auto"/>
          <w:szCs w:val="24"/>
          <w:highlight w:val="none"/>
          <w:lang w:val="en-US" w:eastAsia="zh-CN"/>
        </w:rPr>
        <w:t>，属于</w:t>
      </w:r>
      <w:r>
        <w:rPr>
          <w:rFonts w:hint="eastAsia" w:ascii="新宋体" w:hAnsi="新宋体" w:eastAsia="新宋体" w:cs="新宋体"/>
          <w:color w:val="auto"/>
          <w:szCs w:val="24"/>
          <w:highlight w:val="none"/>
          <w:u w:val="single"/>
          <w:lang w:val="en-US" w:eastAsia="zh-CN"/>
        </w:rPr>
        <w:t>（中型企业、小型企业、微型企业）</w:t>
      </w:r>
      <w:r>
        <w:rPr>
          <w:rFonts w:hint="eastAsia" w:ascii="新宋体" w:hAnsi="新宋体" w:eastAsia="新宋体" w:cs="新宋体"/>
          <w:color w:val="auto"/>
          <w:szCs w:val="24"/>
          <w:highlight w:val="none"/>
          <w:lang w:val="en-US" w:eastAsia="zh-CN"/>
        </w:rPr>
        <w:t xml:space="preserve">； </w:t>
      </w:r>
    </w:p>
    <w:p w14:paraId="6F02D2C4">
      <w:pPr>
        <w:keepNext w:val="0"/>
        <w:keepLines w:val="0"/>
        <w:pageBreakBefore w:val="0"/>
        <w:widowControl w:val="0"/>
        <w:kinsoku/>
        <w:wordWrap/>
        <w:overflowPunct/>
        <w:topLinePunct w:val="0"/>
        <w:autoSpaceDE/>
        <w:autoSpaceDN/>
        <w:bidi w:val="0"/>
        <w:adjustRightInd/>
        <w:snapToGrid/>
        <w:spacing w:line="560" w:lineRule="exact"/>
        <w:ind w:firstLine="720" w:firstLineChars="300"/>
        <w:textAlignment w:val="auto"/>
        <w:rPr>
          <w:rFonts w:hint="eastAsia" w:ascii="新宋体" w:hAnsi="新宋体" w:eastAsia="新宋体" w:cs="新宋体"/>
          <w:color w:val="auto"/>
          <w:highlight w:val="none"/>
        </w:rPr>
      </w:pPr>
      <w:r>
        <w:rPr>
          <w:rFonts w:hint="eastAsia" w:ascii="新宋体" w:hAnsi="新宋体" w:eastAsia="新宋体" w:cs="新宋体"/>
          <w:color w:val="auto"/>
          <w:szCs w:val="24"/>
          <w:highlight w:val="none"/>
          <w:lang w:val="en-US" w:eastAsia="zh-CN"/>
        </w:rPr>
        <w:t>2.</w:t>
      </w:r>
      <w:r>
        <w:rPr>
          <w:rFonts w:hint="eastAsia" w:ascii="新宋体" w:hAnsi="新宋体" w:eastAsia="新宋体" w:cs="新宋体"/>
          <w:color w:val="auto"/>
          <w:szCs w:val="24"/>
          <w:highlight w:val="none"/>
          <w:u w:val="single"/>
          <w:lang w:val="en-US" w:eastAsia="zh-CN"/>
        </w:rPr>
        <w:t xml:space="preserve"> （标的名称）</w:t>
      </w:r>
      <w:r>
        <w:rPr>
          <w:rFonts w:hint="eastAsia" w:ascii="新宋体" w:hAnsi="新宋体" w:eastAsia="新宋体" w:cs="新宋体"/>
          <w:color w:val="auto"/>
          <w:szCs w:val="24"/>
          <w:highlight w:val="none"/>
          <w:lang w:val="en-US" w:eastAsia="zh-CN"/>
        </w:rPr>
        <w:t xml:space="preserve"> ，属于</w:t>
      </w:r>
      <w:r>
        <w:rPr>
          <w:rFonts w:hint="eastAsia" w:ascii="新宋体" w:hAnsi="新宋体" w:eastAsia="新宋体" w:cs="新宋体"/>
          <w:color w:val="auto"/>
          <w:szCs w:val="24"/>
          <w:highlight w:val="none"/>
          <w:u w:val="single"/>
          <w:lang w:val="en-US" w:eastAsia="zh-CN"/>
        </w:rPr>
        <w:t xml:space="preserve"> （采购文件中明确的所属行业） </w:t>
      </w:r>
      <w:r>
        <w:rPr>
          <w:rFonts w:hint="eastAsia" w:ascii="新宋体" w:hAnsi="新宋体" w:eastAsia="新宋体" w:cs="新宋体"/>
          <w:color w:val="auto"/>
          <w:szCs w:val="24"/>
          <w:highlight w:val="none"/>
          <w:lang w:val="en-US" w:eastAsia="zh-CN"/>
        </w:rPr>
        <w:t>行业；制造商为</w:t>
      </w:r>
      <w:r>
        <w:rPr>
          <w:rFonts w:hint="eastAsia" w:ascii="新宋体" w:hAnsi="新宋体" w:eastAsia="新宋体" w:cs="新宋体"/>
          <w:color w:val="auto"/>
          <w:szCs w:val="24"/>
          <w:highlight w:val="none"/>
          <w:u w:val="single"/>
          <w:lang w:val="en-US" w:eastAsia="zh-CN"/>
        </w:rPr>
        <w:t>（企业名称）</w:t>
      </w:r>
      <w:r>
        <w:rPr>
          <w:rFonts w:hint="eastAsia" w:ascii="新宋体" w:hAnsi="新宋体" w:eastAsia="新宋体" w:cs="新宋体"/>
          <w:color w:val="auto"/>
          <w:szCs w:val="24"/>
          <w:highlight w:val="none"/>
          <w:lang w:val="en-US" w:eastAsia="zh-CN"/>
        </w:rPr>
        <w:t>，从业人员</w:t>
      </w:r>
      <w:r>
        <w:rPr>
          <w:rFonts w:hint="eastAsia" w:ascii="新宋体" w:hAnsi="新宋体" w:eastAsia="新宋体" w:cs="新宋体"/>
          <w:color w:val="auto"/>
          <w:szCs w:val="24"/>
          <w:highlight w:val="none"/>
          <w:u w:val="single"/>
          <w:lang w:val="en-US" w:eastAsia="zh-CN"/>
        </w:rPr>
        <w:t xml:space="preserve">    </w:t>
      </w:r>
      <w:r>
        <w:rPr>
          <w:rFonts w:hint="eastAsia" w:ascii="新宋体" w:hAnsi="新宋体" w:eastAsia="新宋体" w:cs="新宋体"/>
          <w:color w:val="auto"/>
          <w:szCs w:val="24"/>
          <w:highlight w:val="none"/>
          <w:lang w:val="en-US" w:eastAsia="zh-CN"/>
        </w:rPr>
        <w:t>人，营业收入为</w:t>
      </w:r>
      <w:r>
        <w:rPr>
          <w:rFonts w:hint="eastAsia" w:ascii="新宋体" w:hAnsi="新宋体" w:eastAsia="新宋体" w:cs="新宋体"/>
          <w:color w:val="auto"/>
          <w:szCs w:val="24"/>
          <w:highlight w:val="none"/>
          <w:u w:val="single"/>
          <w:lang w:val="en-US" w:eastAsia="zh-CN"/>
        </w:rPr>
        <w:t xml:space="preserve">              </w:t>
      </w:r>
      <w:r>
        <w:rPr>
          <w:rFonts w:hint="eastAsia" w:ascii="新宋体" w:hAnsi="新宋体" w:eastAsia="新宋体" w:cs="新宋体"/>
          <w:color w:val="auto"/>
          <w:szCs w:val="24"/>
          <w:highlight w:val="none"/>
          <w:lang w:val="en-US" w:eastAsia="zh-CN"/>
        </w:rPr>
        <w:t>万元，资产总额为</w:t>
      </w:r>
      <w:r>
        <w:rPr>
          <w:rFonts w:hint="eastAsia" w:ascii="新宋体" w:hAnsi="新宋体" w:eastAsia="新宋体" w:cs="新宋体"/>
          <w:color w:val="auto"/>
          <w:szCs w:val="24"/>
          <w:highlight w:val="none"/>
          <w:u w:val="single"/>
          <w:lang w:val="en-US" w:eastAsia="zh-CN"/>
        </w:rPr>
        <w:t xml:space="preserve">      </w:t>
      </w:r>
      <w:r>
        <w:rPr>
          <w:rFonts w:hint="eastAsia" w:ascii="新宋体" w:hAnsi="新宋体" w:eastAsia="新宋体" w:cs="新宋体"/>
          <w:color w:val="auto"/>
          <w:szCs w:val="24"/>
          <w:highlight w:val="none"/>
          <w:lang w:val="en-US" w:eastAsia="zh-CN"/>
        </w:rPr>
        <w:t>万元，属于</w:t>
      </w:r>
      <w:r>
        <w:rPr>
          <w:rFonts w:hint="eastAsia" w:ascii="新宋体" w:hAnsi="新宋体" w:eastAsia="新宋体" w:cs="新宋体"/>
          <w:color w:val="auto"/>
          <w:szCs w:val="24"/>
          <w:highlight w:val="none"/>
          <w:u w:val="single"/>
          <w:lang w:val="en-US" w:eastAsia="zh-CN"/>
        </w:rPr>
        <w:t>（中型企业、小型企业、微型企业）</w:t>
      </w:r>
      <w:r>
        <w:rPr>
          <w:rFonts w:hint="eastAsia" w:ascii="新宋体" w:hAnsi="新宋体" w:eastAsia="新宋体" w:cs="新宋体"/>
          <w:color w:val="auto"/>
          <w:szCs w:val="24"/>
          <w:highlight w:val="none"/>
          <w:lang w:val="en-US" w:eastAsia="zh-CN"/>
        </w:rPr>
        <w:t xml:space="preserve">； </w:t>
      </w:r>
    </w:p>
    <w:p w14:paraId="3847070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auto"/>
          <w:szCs w:val="24"/>
          <w:highlight w:val="none"/>
          <w:lang w:val="en-US" w:eastAsia="zh-CN"/>
        </w:rPr>
      </w:pPr>
      <w:r>
        <w:rPr>
          <w:rFonts w:hint="eastAsia" w:ascii="新宋体" w:hAnsi="新宋体" w:eastAsia="新宋体" w:cs="新宋体"/>
          <w:color w:val="auto"/>
          <w:szCs w:val="24"/>
          <w:highlight w:val="none"/>
          <w:lang w:val="en-US" w:eastAsia="zh-CN"/>
        </w:rPr>
        <w:t>......</w:t>
      </w:r>
    </w:p>
    <w:p w14:paraId="49B2917D">
      <w:pPr>
        <w:pStyle w:val="10"/>
        <w:keepNext w:val="0"/>
        <w:keepLines w:val="0"/>
        <w:pageBreakBefore w:val="0"/>
        <w:widowControl w:val="0"/>
        <w:kinsoku/>
        <w:wordWrap/>
        <w:overflowPunct/>
        <w:topLinePunct w:val="0"/>
        <w:autoSpaceDE/>
        <w:autoSpaceDN/>
        <w:bidi w:val="0"/>
        <w:adjustRightInd/>
        <w:snapToGrid/>
        <w:spacing w:before="105" w:line="560" w:lineRule="exact"/>
        <w:ind w:right="417" w:firstLine="645"/>
        <w:jc w:val="both"/>
        <w:textAlignment w:val="auto"/>
        <w:rPr>
          <w:rFonts w:hint="eastAsia" w:ascii="新宋体" w:hAnsi="新宋体" w:eastAsia="新宋体" w:cs="新宋体"/>
          <w:color w:val="auto"/>
          <w:kern w:val="2"/>
          <w:sz w:val="24"/>
          <w:szCs w:val="24"/>
          <w:highlight w:val="none"/>
          <w:u w:val="none"/>
          <w:lang w:val="en-US" w:eastAsia="zh-CN" w:bidi="ar-SA"/>
        </w:rPr>
      </w:pPr>
      <w:r>
        <w:rPr>
          <w:rFonts w:hint="eastAsia" w:ascii="新宋体" w:hAnsi="新宋体" w:eastAsia="新宋体" w:cs="新宋体"/>
          <w:color w:val="auto"/>
          <w:kern w:val="2"/>
          <w:sz w:val="24"/>
          <w:szCs w:val="24"/>
          <w:highlight w:val="none"/>
          <w:u w:val="none"/>
          <w:lang w:val="en-US" w:eastAsia="zh-CN" w:bidi="ar-SA"/>
        </w:rPr>
        <w:t>以上企业，不属于大企业的分支机构，不存在控股股东为大企业的情形，也不存在与大企业的负责人为同一人的情形。</w:t>
      </w:r>
    </w:p>
    <w:p w14:paraId="2C5EC1F0">
      <w:pPr>
        <w:pStyle w:val="10"/>
        <w:keepNext w:val="0"/>
        <w:keepLines w:val="0"/>
        <w:pageBreakBefore w:val="0"/>
        <w:widowControl w:val="0"/>
        <w:kinsoku/>
        <w:wordWrap/>
        <w:overflowPunct/>
        <w:topLinePunct w:val="0"/>
        <w:autoSpaceDE/>
        <w:autoSpaceDN/>
        <w:bidi w:val="0"/>
        <w:adjustRightInd/>
        <w:snapToGrid/>
        <w:spacing w:line="560" w:lineRule="exact"/>
        <w:ind w:right="372" w:firstLine="645"/>
        <w:textAlignment w:val="auto"/>
        <w:rPr>
          <w:rFonts w:hint="eastAsia" w:ascii="新宋体" w:hAnsi="新宋体" w:eastAsia="新宋体" w:cs="新宋体"/>
          <w:color w:val="auto"/>
          <w:kern w:val="2"/>
          <w:sz w:val="24"/>
          <w:szCs w:val="24"/>
          <w:highlight w:val="none"/>
          <w:u w:val="none"/>
          <w:lang w:val="en-US" w:eastAsia="zh-CN" w:bidi="ar-SA"/>
        </w:rPr>
      </w:pPr>
      <w:r>
        <w:rPr>
          <w:rFonts w:hint="eastAsia" w:ascii="新宋体" w:hAnsi="新宋体" w:eastAsia="新宋体" w:cs="新宋体"/>
          <w:color w:val="auto"/>
          <w:kern w:val="2"/>
          <w:sz w:val="24"/>
          <w:szCs w:val="24"/>
          <w:highlight w:val="none"/>
          <w:u w:val="none"/>
          <w:lang w:val="en-US" w:eastAsia="zh-CN" w:bidi="ar-SA"/>
        </w:rPr>
        <w:t>本企业对上述声明内容的真实性负责。如有虚假，将依法承担相应责任。</w:t>
      </w:r>
    </w:p>
    <w:p w14:paraId="64718C40">
      <w:pPr>
        <w:pStyle w:val="10"/>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新宋体" w:hAnsi="新宋体" w:eastAsia="新宋体" w:cs="新宋体"/>
          <w:color w:val="auto"/>
          <w:kern w:val="2"/>
          <w:sz w:val="24"/>
          <w:szCs w:val="24"/>
          <w:highlight w:val="none"/>
          <w:u w:val="none"/>
          <w:lang w:val="en-US" w:eastAsia="zh-CN" w:bidi="ar-SA"/>
        </w:rPr>
      </w:pPr>
      <w:r>
        <w:rPr>
          <w:rFonts w:hint="eastAsia" w:ascii="新宋体" w:hAnsi="新宋体" w:eastAsia="新宋体" w:cs="新宋体"/>
          <w:color w:val="auto"/>
          <w:kern w:val="2"/>
          <w:sz w:val="24"/>
          <w:szCs w:val="24"/>
          <w:highlight w:val="none"/>
          <w:u w:val="none"/>
          <w:lang w:val="en-US" w:eastAsia="zh-CN" w:bidi="ar-SA"/>
        </w:rPr>
        <w:t>企业名称（盖章）：</w:t>
      </w:r>
    </w:p>
    <w:p w14:paraId="67499F0C">
      <w:pPr>
        <w:pStyle w:val="10"/>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新宋体" w:hAnsi="新宋体" w:eastAsia="新宋体" w:cs="新宋体"/>
          <w:color w:val="auto"/>
          <w:kern w:val="2"/>
          <w:sz w:val="24"/>
          <w:szCs w:val="24"/>
          <w:highlight w:val="none"/>
          <w:u w:val="none"/>
          <w:lang w:val="en-US" w:eastAsia="zh-CN" w:bidi="ar-SA"/>
        </w:rPr>
      </w:pPr>
      <w:r>
        <w:rPr>
          <w:rFonts w:hint="eastAsia" w:ascii="新宋体" w:hAnsi="新宋体" w:eastAsia="新宋体" w:cs="新宋体"/>
          <w:color w:val="auto"/>
          <w:kern w:val="2"/>
          <w:sz w:val="24"/>
          <w:szCs w:val="24"/>
          <w:highlight w:val="none"/>
          <w:u w:val="none"/>
          <w:lang w:val="en-US" w:eastAsia="zh-CN" w:bidi="ar-SA"/>
        </w:rPr>
        <w:t>日期：</w:t>
      </w:r>
    </w:p>
    <w:p w14:paraId="72485891">
      <w:pPr>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rPr>
        <w:pict>
          <v:shape id="_x0000_s2054" o:spid="_x0000_s2054" o:spt="202" type="#_x0000_t202" style="position:absolute;left:0pt;margin-left:94.55pt;margin-top:688.15pt;height:28.85pt;width:395pt;mso-position-horizontal-relative:page;mso-position-vertical-relative:page;z-index:-251657216;mso-width-relative:page;mso-height-relative:page;" filled="f" stroked="f" coordsize="21600,21600">
            <v:path/>
            <v:fill on="f" focussize="0,0"/>
            <v:stroke on="f"/>
            <v:imagedata o:title=""/>
            <o:lock v:ext="edit" aspectratio="f"/>
            <v:textbox inset="0mm,0mm,0mm,0mm">
              <w:txbxContent>
                <w:p w14:paraId="023FB64F">
                  <w:pPr>
                    <w:spacing w:before="5"/>
                    <w:ind w:left="20" w:right="0" w:firstLine="0"/>
                    <w:jc w:val="left"/>
                    <w:rPr>
                      <w:rFonts w:hint="eastAsia" w:ascii="宋体" w:eastAsia="宋体"/>
                      <w:sz w:val="18"/>
                      <w:szCs w:val="22"/>
                    </w:rPr>
                  </w:pPr>
                  <w:r>
                    <w:rPr>
                      <w:rFonts w:hint="eastAsia" w:ascii="楷体" w:hAnsi="楷体" w:eastAsia="楷体" w:cs="楷体"/>
                      <w:position w:val="6"/>
                      <w:sz w:val="11"/>
                      <w:szCs w:val="22"/>
                    </w:rPr>
                    <w:t>1</w:t>
                  </w:r>
                  <w:r>
                    <w:rPr>
                      <w:rFonts w:hint="eastAsia" w:ascii="楷体" w:hAnsi="楷体" w:eastAsia="楷体" w:cs="楷体"/>
                      <w:sz w:val="18"/>
                      <w:szCs w:val="22"/>
                    </w:rPr>
                    <w:t>从业人员、营业收入、资产总额填报上一年度数据，无上一年度数据的新成立企业可不填报。</w:t>
                  </w:r>
                </w:p>
                <w:p w14:paraId="7BAC534D">
                  <w:pPr>
                    <w:spacing w:before="8"/>
                    <w:ind w:left="866" w:right="0" w:firstLine="0"/>
                    <w:jc w:val="center"/>
                    <w:rPr>
                      <w:rFonts w:ascii="Calibri"/>
                      <w:sz w:val="18"/>
                    </w:rPr>
                  </w:pPr>
                </w:p>
              </w:txbxContent>
            </v:textbox>
          </v:shape>
        </w:pict>
      </w:r>
    </w:p>
    <w:p w14:paraId="44226C4C">
      <w:pPr>
        <w:rPr>
          <w:rFonts w:hint="eastAsia" w:ascii="新宋体" w:hAnsi="新宋体" w:eastAsia="新宋体" w:cs="新宋体"/>
          <w:color w:val="auto"/>
          <w:kern w:val="2"/>
          <w:sz w:val="24"/>
          <w:szCs w:val="24"/>
          <w:highlight w:val="none"/>
          <w:u w:val="none"/>
          <w:lang w:val="en-US" w:eastAsia="zh-CN" w:bidi="ar-SA"/>
        </w:rPr>
      </w:pPr>
    </w:p>
    <w:p w14:paraId="7D14B936">
      <w:pPr>
        <w:spacing w:line="480" w:lineRule="exact"/>
        <w:ind w:firstLine="241" w:firstLineChars="100"/>
        <w:rPr>
          <w:rFonts w:hint="eastAsia" w:ascii="新宋体" w:hAnsi="新宋体" w:eastAsia="新宋体" w:cs="新宋体"/>
          <w:b/>
          <w:color w:val="auto"/>
          <w:sz w:val="24"/>
          <w:highlight w:val="none"/>
          <w:lang w:val="en-US" w:eastAsia="zh-CN"/>
        </w:rPr>
      </w:pPr>
    </w:p>
    <w:p w14:paraId="6C6343AD">
      <w:pPr>
        <w:pStyle w:val="10"/>
        <w:rPr>
          <w:rFonts w:hint="eastAsia" w:ascii="新宋体" w:hAnsi="新宋体" w:eastAsia="新宋体" w:cs="新宋体"/>
          <w:color w:val="auto"/>
          <w:highlight w:val="none"/>
          <w:lang w:val="en-US" w:eastAsia="zh-CN"/>
        </w:rPr>
        <w:sectPr>
          <w:footerReference r:id="rId28" w:type="default"/>
          <w:pgSz w:w="11905" w:h="16840"/>
          <w:pgMar w:top="1417" w:right="1417" w:bottom="1417" w:left="1417" w:header="935" w:footer="907" w:gutter="0"/>
          <w:pgNumType w:fmt="decimal"/>
          <w:cols w:space="0" w:num="1"/>
          <w:titlePg/>
          <w:rtlGutter w:val="0"/>
          <w:docGrid w:linePitch="0" w:charSpace="0"/>
        </w:sectPr>
      </w:pPr>
    </w:p>
    <w:p w14:paraId="63E74DC3">
      <w:pPr>
        <w:pStyle w:val="38"/>
        <w:spacing w:line="560" w:lineRule="exact"/>
        <w:ind w:firstLine="174" w:firstLineChars="62"/>
        <w:rPr>
          <w:rFonts w:hint="eastAsia" w:ascii="新宋体" w:hAnsi="新宋体" w:eastAsia="新宋体" w:cs="新宋体"/>
          <w:b/>
          <w:bCs/>
          <w:color w:val="auto"/>
          <w:szCs w:val="28"/>
          <w:highlight w:val="none"/>
        </w:rPr>
      </w:pPr>
      <w:r>
        <w:rPr>
          <w:rFonts w:hint="eastAsia" w:ascii="新宋体" w:hAnsi="新宋体" w:eastAsia="新宋体" w:cs="新宋体"/>
          <w:b/>
          <w:bCs/>
          <w:color w:val="auto"/>
          <w:szCs w:val="28"/>
          <w:highlight w:val="none"/>
          <w:lang w:val="en-US" w:eastAsia="zh-CN"/>
        </w:rPr>
        <w:t>19</w:t>
      </w:r>
      <w:r>
        <w:rPr>
          <w:rFonts w:hint="eastAsia" w:ascii="新宋体" w:hAnsi="新宋体" w:eastAsia="新宋体" w:cs="新宋体"/>
          <w:b/>
          <w:bCs/>
          <w:color w:val="auto"/>
          <w:szCs w:val="28"/>
          <w:highlight w:val="none"/>
        </w:rPr>
        <w:t>.《残疾人福利性单位声明函》</w:t>
      </w:r>
      <w:r>
        <w:rPr>
          <w:rFonts w:hint="eastAsia" w:ascii="新宋体" w:hAnsi="新宋体" w:eastAsia="新宋体" w:cs="新宋体"/>
          <w:color w:val="auto"/>
          <w:sz w:val="24"/>
          <w:szCs w:val="24"/>
          <w:highlight w:val="none"/>
        </w:rPr>
        <w:t>（格式，若有）</w:t>
      </w:r>
    </w:p>
    <w:p w14:paraId="7E39C088">
      <w:pPr>
        <w:spacing w:line="560" w:lineRule="exact"/>
        <w:jc w:val="center"/>
        <w:rPr>
          <w:rFonts w:hint="eastAsia" w:ascii="新宋体" w:hAnsi="新宋体" w:eastAsia="新宋体" w:cs="新宋体"/>
          <w:b/>
          <w:color w:val="auto"/>
          <w:spacing w:val="6"/>
          <w:szCs w:val="24"/>
          <w:highlight w:val="none"/>
        </w:rPr>
      </w:pPr>
      <w:bookmarkStart w:id="247" w:name="OLE_LINK14"/>
    </w:p>
    <w:p w14:paraId="089970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b/>
          <w:color w:val="auto"/>
          <w:spacing w:val="6"/>
          <w:szCs w:val="24"/>
          <w:highlight w:val="none"/>
        </w:rPr>
      </w:pPr>
      <w:r>
        <w:rPr>
          <w:rFonts w:hint="eastAsia" w:ascii="新宋体" w:hAnsi="新宋体" w:eastAsia="新宋体" w:cs="新宋体"/>
          <w:b/>
          <w:color w:val="auto"/>
          <w:spacing w:val="6"/>
          <w:szCs w:val="24"/>
          <w:highlight w:val="none"/>
        </w:rPr>
        <w:t>残疾人福利性单位声明函</w:t>
      </w:r>
      <w:r>
        <w:rPr>
          <w:rFonts w:hint="eastAsia" w:ascii="新宋体" w:hAnsi="新宋体" w:eastAsia="新宋体" w:cs="新宋体"/>
          <w:b/>
          <w:color w:val="auto"/>
          <w:spacing w:val="6"/>
          <w:sz w:val="22"/>
          <w:szCs w:val="22"/>
          <w:highlight w:val="none"/>
          <w:lang w:val="zh-CN"/>
        </w:rPr>
        <w:t>（非</w:t>
      </w:r>
      <w:r>
        <w:rPr>
          <w:rFonts w:hint="eastAsia" w:ascii="新宋体" w:hAnsi="新宋体" w:eastAsia="新宋体" w:cs="新宋体"/>
          <w:b/>
          <w:color w:val="auto"/>
          <w:spacing w:val="6"/>
          <w:sz w:val="22"/>
          <w:szCs w:val="22"/>
          <w:highlight w:val="none"/>
        </w:rPr>
        <w:t>残疾人福利企业</w:t>
      </w:r>
      <w:r>
        <w:rPr>
          <w:rFonts w:hint="eastAsia" w:ascii="新宋体" w:hAnsi="新宋体" w:eastAsia="新宋体" w:cs="新宋体"/>
          <w:b/>
          <w:color w:val="auto"/>
          <w:spacing w:val="6"/>
          <w:sz w:val="22"/>
          <w:szCs w:val="22"/>
          <w:highlight w:val="none"/>
          <w:lang w:val="zh-CN"/>
        </w:rPr>
        <w:t>不</w:t>
      </w:r>
      <w:r>
        <w:rPr>
          <w:rFonts w:hint="eastAsia" w:ascii="新宋体" w:hAnsi="新宋体" w:eastAsia="新宋体" w:cs="新宋体"/>
          <w:b/>
          <w:color w:val="auto"/>
          <w:spacing w:val="6"/>
          <w:sz w:val="22"/>
          <w:szCs w:val="22"/>
          <w:highlight w:val="none"/>
        </w:rPr>
        <w:t>填写</w:t>
      </w:r>
      <w:r>
        <w:rPr>
          <w:rFonts w:hint="eastAsia" w:ascii="新宋体" w:hAnsi="新宋体" w:eastAsia="新宋体" w:cs="新宋体"/>
          <w:b/>
          <w:color w:val="auto"/>
          <w:spacing w:val="6"/>
          <w:sz w:val="22"/>
          <w:szCs w:val="22"/>
          <w:highlight w:val="none"/>
          <w:lang w:val="zh-CN"/>
        </w:rPr>
        <w:t>）</w:t>
      </w:r>
    </w:p>
    <w:bookmarkEnd w:id="247"/>
    <w:p w14:paraId="69E949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color w:val="auto"/>
          <w:spacing w:val="6"/>
          <w:szCs w:val="24"/>
          <w:highlight w:val="none"/>
        </w:rPr>
      </w:pPr>
    </w:p>
    <w:p w14:paraId="43595A67">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新宋体" w:hAnsi="新宋体" w:eastAsia="新宋体" w:cs="新宋体"/>
          <w:color w:val="auto"/>
          <w:spacing w:val="6"/>
          <w:szCs w:val="24"/>
          <w:highlight w:val="none"/>
        </w:rPr>
      </w:pPr>
      <w:r>
        <w:rPr>
          <w:rFonts w:hint="eastAsia" w:ascii="新宋体" w:hAnsi="新宋体" w:eastAsia="新宋体" w:cs="新宋体"/>
          <w:color w:val="auto"/>
          <w:spacing w:val="6"/>
          <w:szCs w:val="24"/>
          <w:highlight w:val="none"/>
        </w:rPr>
        <w:t>本单位郑重声明，根据《财政部 民政部 中国残疾人联合会关于促进残疾人就业政府采购政策的通知》（财库</w:t>
      </w:r>
      <w:r>
        <w:rPr>
          <w:rFonts w:hint="eastAsia" w:ascii="新宋体" w:hAnsi="新宋体" w:eastAsia="新宋体" w:cs="新宋体"/>
          <w:color w:val="auto"/>
          <w:szCs w:val="24"/>
          <w:highlight w:val="none"/>
        </w:rPr>
        <w:t>〔2017〕 141</w:t>
      </w:r>
      <w:r>
        <w:rPr>
          <w:rFonts w:hint="eastAsia" w:ascii="新宋体" w:hAnsi="新宋体" w:eastAsia="新宋体" w:cs="新宋体"/>
          <w:color w:val="auto"/>
          <w:spacing w:val="6"/>
          <w:szCs w:val="24"/>
          <w:highlight w:val="none"/>
        </w:rPr>
        <w:t>号）的规定，本单位为符合条件的残疾人福利性单位，且本单位参加</w:t>
      </w:r>
      <w:r>
        <w:rPr>
          <w:rFonts w:hint="eastAsia" w:ascii="新宋体" w:hAnsi="新宋体" w:eastAsia="新宋体" w:cs="新宋体"/>
          <w:color w:val="auto"/>
          <w:spacing w:val="6"/>
          <w:szCs w:val="24"/>
          <w:highlight w:val="none"/>
          <w:u w:val="single"/>
        </w:rPr>
        <w:t xml:space="preserve">         </w:t>
      </w:r>
      <w:r>
        <w:rPr>
          <w:rFonts w:hint="eastAsia" w:ascii="新宋体" w:hAnsi="新宋体" w:eastAsia="新宋体" w:cs="新宋体"/>
          <w:color w:val="auto"/>
          <w:spacing w:val="6"/>
          <w:szCs w:val="24"/>
          <w:highlight w:val="none"/>
        </w:rPr>
        <w:t>单位的</w:t>
      </w:r>
      <w:r>
        <w:rPr>
          <w:rFonts w:hint="eastAsia" w:ascii="新宋体" w:hAnsi="新宋体" w:eastAsia="新宋体" w:cs="新宋体"/>
          <w:color w:val="auto"/>
          <w:spacing w:val="6"/>
          <w:szCs w:val="24"/>
          <w:highlight w:val="none"/>
          <w:u w:val="single"/>
        </w:rPr>
        <w:t xml:space="preserve">       </w:t>
      </w:r>
      <w:r>
        <w:rPr>
          <w:rFonts w:hint="eastAsia" w:ascii="新宋体" w:hAnsi="新宋体" w:eastAsia="新宋体" w:cs="新宋体"/>
          <w:color w:val="auto"/>
          <w:spacing w:val="6"/>
          <w:szCs w:val="24"/>
          <w:highlight w:val="none"/>
        </w:rPr>
        <w:t>项目采购活动提供本单位制造的货物（由本单位承担工程/提供服务），或者提供其他残疾人福利性单位制造的货物（不包括使用非残疾人福利性单位注册商标的货物）。</w:t>
      </w:r>
    </w:p>
    <w:p w14:paraId="0D92A4A6">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新宋体" w:hAnsi="新宋体" w:eastAsia="新宋体" w:cs="新宋体"/>
          <w:color w:val="auto"/>
          <w:spacing w:val="6"/>
          <w:szCs w:val="24"/>
          <w:highlight w:val="none"/>
        </w:rPr>
      </w:pPr>
      <w:r>
        <w:rPr>
          <w:rFonts w:hint="eastAsia" w:ascii="新宋体" w:hAnsi="新宋体" w:eastAsia="新宋体" w:cs="新宋体"/>
          <w:color w:val="auto"/>
          <w:spacing w:val="6"/>
          <w:szCs w:val="24"/>
          <w:highlight w:val="none"/>
        </w:rPr>
        <w:t>本单位对上述声明的真实性负责。如有虚假，将依法承担相应责任。</w:t>
      </w:r>
    </w:p>
    <w:p w14:paraId="03C00FFA">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新宋体" w:hAnsi="新宋体" w:eastAsia="新宋体" w:cs="新宋体"/>
          <w:color w:val="auto"/>
          <w:spacing w:val="6"/>
          <w:szCs w:val="24"/>
          <w:highlight w:val="none"/>
        </w:rPr>
      </w:pPr>
    </w:p>
    <w:p w14:paraId="5612053B">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新宋体" w:hAnsi="新宋体" w:eastAsia="新宋体" w:cs="新宋体"/>
          <w:color w:val="auto"/>
          <w:spacing w:val="6"/>
          <w:szCs w:val="24"/>
          <w:highlight w:val="none"/>
        </w:rPr>
      </w:pPr>
    </w:p>
    <w:p w14:paraId="4C7EE2EE">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新宋体" w:hAnsi="新宋体" w:eastAsia="新宋体" w:cs="新宋体"/>
          <w:color w:val="auto"/>
          <w:spacing w:val="6"/>
          <w:szCs w:val="24"/>
          <w:highlight w:val="none"/>
          <w:u w:val="single"/>
        </w:rPr>
      </w:pPr>
      <w:r>
        <w:rPr>
          <w:rFonts w:hint="eastAsia" w:ascii="新宋体" w:hAnsi="新宋体" w:eastAsia="新宋体" w:cs="新宋体"/>
          <w:color w:val="auto"/>
          <w:spacing w:val="6"/>
          <w:szCs w:val="24"/>
          <w:highlight w:val="none"/>
        </w:rPr>
        <w:t xml:space="preserve">              单位名称（盖章）：</w:t>
      </w:r>
      <w:r>
        <w:rPr>
          <w:rFonts w:hint="eastAsia" w:ascii="新宋体" w:hAnsi="新宋体" w:eastAsia="新宋体" w:cs="新宋体"/>
          <w:color w:val="auto"/>
          <w:spacing w:val="6"/>
          <w:szCs w:val="24"/>
          <w:highlight w:val="none"/>
          <w:u w:val="single"/>
        </w:rPr>
        <w:t xml:space="preserve">              </w:t>
      </w:r>
    </w:p>
    <w:p w14:paraId="18629A7C">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新宋体" w:hAnsi="新宋体" w:eastAsia="新宋体" w:cs="新宋体"/>
          <w:color w:val="auto"/>
          <w:spacing w:val="6"/>
          <w:szCs w:val="24"/>
          <w:highlight w:val="none"/>
        </w:rPr>
      </w:pPr>
      <w:r>
        <w:rPr>
          <w:rFonts w:hint="eastAsia" w:ascii="新宋体" w:hAnsi="新宋体" w:eastAsia="新宋体" w:cs="新宋体"/>
          <w:color w:val="auto"/>
          <w:spacing w:val="6"/>
          <w:szCs w:val="24"/>
          <w:highlight w:val="none"/>
        </w:rPr>
        <w:t xml:space="preserve">                        日  期：</w:t>
      </w:r>
      <w:r>
        <w:rPr>
          <w:rFonts w:hint="eastAsia" w:ascii="新宋体" w:hAnsi="新宋体" w:eastAsia="新宋体" w:cs="新宋体"/>
          <w:color w:val="auto"/>
          <w:spacing w:val="6"/>
          <w:szCs w:val="24"/>
          <w:highlight w:val="none"/>
          <w:u w:val="single"/>
        </w:rPr>
        <w:t xml:space="preserve">            </w:t>
      </w:r>
    </w:p>
    <w:p w14:paraId="28F6C369">
      <w:pPr>
        <w:spacing w:line="480" w:lineRule="exact"/>
        <w:rPr>
          <w:rFonts w:hint="eastAsia" w:ascii="新宋体" w:hAnsi="新宋体" w:eastAsia="新宋体" w:cs="新宋体"/>
          <w:b/>
          <w:color w:val="auto"/>
          <w:sz w:val="24"/>
          <w:highlight w:val="none"/>
          <w:lang w:val="en-US" w:eastAsia="zh-CN"/>
        </w:rPr>
      </w:pPr>
    </w:p>
    <w:p w14:paraId="49496DD4">
      <w:pPr>
        <w:spacing w:line="480" w:lineRule="exact"/>
        <w:rPr>
          <w:rFonts w:hint="eastAsia" w:ascii="新宋体" w:hAnsi="新宋体" w:eastAsia="新宋体" w:cs="新宋体"/>
          <w:b/>
          <w:color w:val="auto"/>
          <w:sz w:val="24"/>
          <w:highlight w:val="none"/>
          <w:lang w:val="en-US" w:eastAsia="zh-CN"/>
        </w:rPr>
      </w:pPr>
    </w:p>
    <w:p w14:paraId="4AB8EA27">
      <w:pPr>
        <w:spacing w:line="480" w:lineRule="exact"/>
        <w:rPr>
          <w:rFonts w:hint="eastAsia" w:ascii="新宋体" w:hAnsi="新宋体" w:eastAsia="新宋体" w:cs="新宋体"/>
          <w:b/>
          <w:color w:val="auto"/>
          <w:sz w:val="24"/>
          <w:highlight w:val="none"/>
          <w:lang w:val="en-US" w:eastAsia="zh-CN"/>
        </w:rPr>
      </w:pPr>
    </w:p>
    <w:p w14:paraId="66C97751">
      <w:pPr>
        <w:spacing w:line="360" w:lineRule="auto"/>
        <w:ind w:firstLine="422" w:firstLineChars="200"/>
        <w:rPr>
          <w:rFonts w:hint="eastAsia" w:ascii="新宋体" w:hAnsi="新宋体" w:eastAsia="新宋体" w:cs="新宋体"/>
          <w:b/>
          <w:bCs w:val="0"/>
          <w:color w:val="auto"/>
          <w:kern w:val="0"/>
          <w:sz w:val="21"/>
          <w:szCs w:val="20"/>
          <w:highlight w:val="none"/>
          <w:lang w:val="zh-CN"/>
        </w:rPr>
      </w:pPr>
      <w:r>
        <w:rPr>
          <w:rFonts w:hint="eastAsia" w:ascii="新宋体" w:hAnsi="新宋体" w:eastAsia="新宋体" w:cs="新宋体"/>
          <w:b/>
          <w:bCs w:val="0"/>
          <w:color w:val="auto"/>
          <w:kern w:val="0"/>
          <w:sz w:val="21"/>
          <w:szCs w:val="20"/>
          <w:highlight w:val="none"/>
          <w:lang w:val="zh-CN"/>
        </w:rPr>
        <w:t>备注：投标人提供的《残疾人福利性单位声明函》必须真实有效，如果被举报经查实出具虚假声明函的，将被取消投标资格，并按有关规定予以处理。</w:t>
      </w:r>
    </w:p>
    <w:p w14:paraId="50976DEC">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新宋体" w:hAnsi="新宋体" w:eastAsia="新宋体" w:cs="新宋体"/>
          <w:color w:val="auto"/>
          <w:spacing w:val="6"/>
          <w:szCs w:val="24"/>
          <w:highlight w:val="none"/>
        </w:rPr>
      </w:pPr>
      <w:r>
        <w:rPr>
          <w:rFonts w:hint="eastAsia" w:ascii="新宋体" w:hAnsi="新宋体" w:eastAsia="新宋体" w:cs="新宋体"/>
          <w:color w:val="auto"/>
          <w:spacing w:val="6"/>
          <w:szCs w:val="24"/>
          <w:highlight w:val="none"/>
        </w:rPr>
        <w:br w:type="page"/>
      </w:r>
    </w:p>
    <w:p w14:paraId="165B47A9">
      <w:pPr>
        <w:pStyle w:val="38"/>
        <w:spacing w:line="560" w:lineRule="exact"/>
        <w:ind w:firstLine="0" w:firstLineChars="0"/>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Cs w:val="28"/>
          <w:highlight w:val="none"/>
          <w:lang w:val="en-US" w:eastAsia="zh-CN"/>
        </w:rPr>
        <w:t>20</w:t>
      </w:r>
      <w:r>
        <w:rPr>
          <w:rFonts w:hint="eastAsia" w:ascii="新宋体" w:hAnsi="新宋体" w:eastAsia="新宋体" w:cs="新宋体"/>
          <w:b/>
          <w:bCs/>
          <w:color w:val="auto"/>
          <w:szCs w:val="28"/>
          <w:highlight w:val="none"/>
        </w:rPr>
        <w:t>.《</w:t>
      </w:r>
      <w:r>
        <w:rPr>
          <w:rFonts w:hint="eastAsia" w:ascii="新宋体" w:hAnsi="新宋体" w:eastAsia="新宋体" w:cs="新宋体"/>
          <w:b/>
          <w:bCs/>
          <w:color w:val="auto"/>
          <w:szCs w:val="28"/>
          <w:highlight w:val="none"/>
          <w:lang w:eastAsia="zh-CN"/>
        </w:rPr>
        <w:t>监狱、戒毒企业</w:t>
      </w:r>
      <w:r>
        <w:rPr>
          <w:rFonts w:hint="eastAsia" w:ascii="新宋体" w:hAnsi="新宋体" w:eastAsia="新宋体" w:cs="新宋体"/>
          <w:b/>
          <w:bCs/>
          <w:color w:val="auto"/>
          <w:szCs w:val="28"/>
          <w:highlight w:val="none"/>
        </w:rPr>
        <w:t>声明函》</w:t>
      </w:r>
      <w:r>
        <w:rPr>
          <w:rFonts w:hint="eastAsia" w:ascii="新宋体" w:hAnsi="新宋体" w:eastAsia="新宋体" w:cs="新宋体"/>
          <w:color w:val="auto"/>
          <w:sz w:val="24"/>
          <w:szCs w:val="24"/>
          <w:highlight w:val="none"/>
        </w:rPr>
        <w:t>（格式，若有）</w:t>
      </w:r>
    </w:p>
    <w:p w14:paraId="574D6765">
      <w:pPr>
        <w:keepNext w:val="0"/>
        <w:keepLines w:val="0"/>
        <w:pageBreakBefore w:val="0"/>
        <w:widowControl w:val="0"/>
        <w:kinsoku/>
        <w:wordWrap/>
        <w:overflowPunct/>
        <w:topLinePunct w:val="0"/>
        <w:autoSpaceDE/>
        <w:autoSpaceDN/>
        <w:bidi w:val="0"/>
        <w:adjustRightInd/>
        <w:snapToGrid w:val="0"/>
        <w:spacing w:line="640" w:lineRule="exact"/>
        <w:ind w:firstLine="1512" w:firstLineChars="600"/>
        <w:textAlignment w:val="auto"/>
        <w:rPr>
          <w:rFonts w:hint="eastAsia" w:ascii="新宋体" w:hAnsi="新宋体" w:eastAsia="新宋体" w:cs="新宋体"/>
          <w:color w:val="auto"/>
          <w:spacing w:val="6"/>
          <w:szCs w:val="24"/>
          <w:highlight w:val="none"/>
        </w:rPr>
      </w:pPr>
      <w:r>
        <w:rPr>
          <w:rFonts w:hint="eastAsia" w:ascii="新宋体" w:hAnsi="新宋体" w:eastAsia="新宋体" w:cs="新宋体"/>
          <w:color w:val="auto"/>
          <w:spacing w:val="6"/>
          <w:szCs w:val="24"/>
          <w:highlight w:val="none"/>
        </w:rPr>
        <w:t xml:space="preserve"> </w:t>
      </w:r>
    </w:p>
    <w:p w14:paraId="4680773C">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新宋体" w:hAnsi="新宋体" w:eastAsia="新宋体" w:cs="新宋体"/>
          <w:b/>
          <w:strike w:val="0"/>
          <w:dstrike w:val="0"/>
          <w:color w:val="auto"/>
          <w:spacing w:val="6"/>
          <w:sz w:val="21"/>
          <w:szCs w:val="21"/>
          <w:highlight w:val="none"/>
          <w:u w:val="double"/>
          <w:lang w:val="zh-CN"/>
        </w:rPr>
      </w:pPr>
      <w:r>
        <w:rPr>
          <w:rFonts w:hint="eastAsia" w:ascii="新宋体" w:hAnsi="新宋体" w:eastAsia="新宋体" w:cs="新宋体"/>
          <w:b/>
          <w:color w:val="auto"/>
          <w:kern w:val="0"/>
          <w:sz w:val="28"/>
          <w:szCs w:val="28"/>
          <w:highlight w:val="none"/>
          <w:lang w:val="zh-CN"/>
        </w:rPr>
        <w:t>监狱、戒毒企业声明函</w:t>
      </w:r>
      <w:r>
        <w:rPr>
          <w:rFonts w:hint="eastAsia" w:ascii="新宋体" w:hAnsi="新宋体" w:eastAsia="新宋体" w:cs="新宋体"/>
          <w:b/>
          <w:strike w:val="0"/>
          <w:dstrike w:val="0"/>
          <w:color w:val="auto"/>
          <w:spacing w:val="6"/>
          <w:sz w:val="21"/>
          <w:szCs w:val="21"/>
          <w:highlight w:val="none"/>
          <w:u w:val="none"/>
          <w:lang w:val="zh-CN"/>
        </w:rPr>
        <w:t>（非监狱、戒毒企业不填写）</w:t>
      </w:r>
    </w:p>
    <w:p w14:paraId="61787AD9">
      <w:pPr>
        <w:keepNext w:val="0"/>
        <w:keepLines w:val="0"/>
        <w:pageBreakBefore w:val="0"/>
        <w:widowControl w:val="0"/>
        <w:kinsoku/>
        <w:wordWrap/>
        <w:overflowPunct/>
        <w:topLinePunct w:val="0"/>
        <w:autoSpaceDE/>
        <w:autoSpaceDN/>
        <w:bidi w:val="0"/>
        <w:adjustRightInd/>
        <w:spacing w:line="640" w:lineRule="exact"/>
        <w:ind w:firstLine="504" w:firstLineChars="200"/>
        <w:textAlignment w:val="auto"/>
        <w:rPr>
          <w:rFonts w:hint="eastAsia" w:ascii="新宋体" w:hAnsi="新宋体" w:eastAsia="新宋体" w:cs="新宋体"/>
          <w:color w:val="auto"/>
          <w:spacing w:val="6"/>
          <w:szCs w:val="24"/>
          <w:highlight w:val="none"/>
        </w:rPr>
      </w:pPr>
      <w:r>
        <w:rPr>
          <w:rFonts w:hint="eastAsia" w:ascii="新宋体" w:hAnsi="新宋体" w:eastAsia="新宋体" w:cs="新宋体"/>
          <w:color w:val="auto"/>
          <w:spacing w:val="6"/>
          <w:szCs w:val="24"/>
          <w:highlight w:val="none"/>
        </w:rPr>
        <w:t xml:space="preserve"> </w:t>
      </w:r>
    </w:p>
    <w:p w14:paraId="40F0C6FB">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本单位郑重声明，根据《</w:t>
      </w:r>
      <w:r>
        <w:rPr>
          <w:rFonts w:hint="eastAsia" w:ascii="新宋体" w:hAnsi="新宋体" w:eastAsia="新宋体" w:cs="新宋体"/>
          <w:color w:val="auto"/>
          <w:spacing w:val="-4"/>
          <w:kern w:val="0"/>
          <w:sz w:val="24"/>
          <w:highlight w:val="none"/>
        </w:rPr>
        <w:t>财政部 司法部 关于政府采购支持监狱企业发展有关问题的通知</w:t>
      </w:r>
      <w:r>
        <w:rPr>
          <w:rFonts w:hint="eastAsia" w:ascii="新宋体" w:hAnsi="新宋体" w:eastAsia="新宋体" w:cs="新宋体"/>
          <w:color w:val="auto"/>
          <w:sz w:val="24"/>
          <w:highlight w:val="none"/>
        </w:rPr>
        <w:t>》（财库〔2014〕68号）的规定，本单位为符合条件的监狱、戒毒企业，且本单位参加的</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u w:val="single"/>
          <w:lang w:val="en-US" w:eastAsia="zh-CN"/>
        </w:rPr>
        <w:t xml:space="preserve">      </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项目采购活动提供本单位制造的货物（由本单位承担工程/提供服务），或者提供其他监狱、戒毒企业制造的货物（不包括使用非监狱、戒毒企业注册商标的货物）。</w:t>
      </w:r>
    </w:p>
    <w:p w14:paraId="57C097AF">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本单位对上述声明的真实性负责。如有虚假，将依法承担相应责任。</w:t>
      </w:r>
    </w:p>
    <w:p w14:paraId="5356800F">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新宋体" w:hAnsi="新宋体" w:eastAsia="新宋体" w:cs="新宋体"/>
          <w:color w:val="auto"/>
          <w:sz w:val="24"/>
          <w:highlight w:val="none"/>
        </w:rPr>
      </w:pPr>
    </w:p>
    <w:p w14:paraId="72EB1F15">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新宋体" w:hAnsi="新宋体" w:eastAsia="新宋体" w:cs="新宋体"/>
          <w:color w:val="auto"/>
          <w:sz w:val="24"/>
          <w:highlight w:val="none"/>
        </w:rPr>
      </w:pPr>
    </w:p>
    <w:p w14:paraId="51EA94BE">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 xml:space="preserve">            投标人全称（公章）：</w:t>
      </w:r>
      <w:r>
        <w:rPr>
          <w:rFonts w:hint="eastAsia" w:ascii="新宋体" w:hAnsi="新宋体" w:eastAsia="新宋体" w:cs="新宋体"/>
          <w:color w:val="auto"/>
          <w:sz w:val="24"/>
          <w:highlight w:val="none"/>
          <w:u w:val="single"/>
        </w:rPr>
        <w:t xml:space="preserve">                   </w:t>
      </w:r>
    </w:p>
    <w:p w14:paraId="5032A45E">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日  期：</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年</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月</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日</w:t>
      </w:r>
    </w:p>
    <w:p w14:paraId="35B42910">
      <w:pPr>
        <w:spacing w:line="360" w:lineRule="auto"/>
        <w:ind w:firstLine="504" w:firstLineChars="200"/>
        <w:rPr>
          <w:rFonts w:hint="eastAsia" w:ascii="新宋体" w:hAnsi="新宋体" w:eastAsia="新宋体" w:cs="新宋体"/>
          <w:b w:val="0"/>
          <w:bCs/>
          <w:color w:val="auto"/>
          <w:spacing w:val="6"/>
          <w:sz w:val="24"/>
          <w:highlight w:val="none"/>
          <w:shd w:val="pct10" w:color="auto" w:fill="FFFFFF"/>
        </w:rPr>
      </w:pPr>
    </w:p>
    <w:p w14:paraId="18368FDA">
      <w:pPr>
        <w:spacing w:line="360" w:lineRule="auto"/>
        <w:ind w:firstLine="444" w:firstLineChars="200"/>
        <w:rPr>
          <w:rFonts w:hint="eastAsia" w:ascii="新宋体" w:hAnsi="新宋体" w:eastAsia="新宋体" w:cs="新宋体"/>
          <w:b w:val="0"/>
          <w:bCs/>
          <w:color w:val="auto"/>
          <w:spacing w:val="6"/>
          <w:sz w:val="21"/>
          <w:szCs w:val="20"/>
          <w:highlight w:val="none"/>
          <w:shd w:val="pct10" w:color="auto" w:fill="FFFFFF"/>
        </w:rPr>
      </w:pPr>
    </w:p>
    <w:p w14:paraId="71840404">
      <w:pPr>
        <w:pStyle w:val="10"/>
        <w:rPr>
          <w:rFonts w:hint="eastAsia" w:ascii="新宋体" w:hAnsi="新宋体" w:eastAsia="新宋体" w:cs="新宋体"/>
          <w:b w:val="0"/>
          <w:bCs/>
          <w:color w:val="auto"/>
          <w:spacing w:val="6"/>
          <w:sz w:val="21"/>
          <w:szCs w:val="20"/>
          <w:highlight w:val="none"/>
          <w:shd w:val="pct10" w:color="auto" w:fill="FFFFFF"/>
        </w:rPr>
      </w:pPr>
    </w:p>
    <w:p w14:paraId="5E224E80">
      <w:pPr>
        <w:rPr>
          <w:rFonts w:hint="eastAsia" w:ascii="新宋体" w:hAnsi="新宋体" w:eastAsia="新宋体" w:cs="新宋体"/>
          <w:color w:val="auto"/>
          <w:highlight w:val="none"/>
        </w:rPr>
      </w:pPr>
    </w:p>
    <w:p w14:paraId="76E53EF4">
      <w:pPr>
        <w:rPr>
          <w:rFonts w:hint="eastAsia" w:ascii="新宋体" w:hAnsi="新宋体" w:eastAsia="新宋体" w:cs="新宋体"/>
          <w:color w:val="auto"/>
          <w:sz w:val="28"/>
          <w:szCs w:val="28"/>
          <w:highlight w:val="none"/>
        </w:rPr>
        <w:sectPr>
          <w:headerReference r:id="rId29" w:type="first"/>
          <w:footerReference r:id="rId30" w:type="first"/>
          <w:pgSz w:w="11905" w:h="16840"/>
          <w:pgMar w:top="1417" w:right="1417" w:bottom="1417" w:left="1417" w:header="935" w:footer="907" w:gutter="0"/>
          <w:pgNumType w:fmt="decimal"/>
          <w:cols w:space="0" w:num="1"/>
          <w:titlePg/>
          <w:rtlGutter w:val="0"/>
          <w:docGrid w:linePitch="312" w:charSpace="0"/>
        </w:sectPr>
      </w:pPr>
      <w:r>
        <w:rPr>
          <w:rFonts w:hint="eastAsia" w:ascii="新宋体" w:hAnsi="新宋体" w:eastAsia="新宋体" w:cs="新宋体"/>
          <w:b/>
          <w:bCs w:val="0"/>
          <w:color w:val="auto"/>
          <w:kern w:val="0"/>
          <w:sz w:val="21"/>
          <w:szCs w:val="20"/>
          <w:highlight w:val="none"/>
          <w:lang w:val="zh-CN"/>
        </w:rPr>
        <w:t>备注：投标人提供的《</w:t>
      </w:r>
      <w:r>
        <w:rPr>
          <w:rFonts w:hint="eastAsia" w:ascii="新宋体" w:hAnsi="新宋体" w:eastAsia="新宋体" w:cs="新宋体"/>
          <w:b/>
          <w:bCs w:val="0"/>
          <w:color w:val="auto"/>
          <w:sz w:val="21"/>
          <w:szCs w:val="20"/>
          <w:highlight w:val="none"/>
        </w:rPr>
        <w:t>监狱、戒毒企业</w:t>
      </w:r>
      <w:r>
        <w:rPr>
          <w:rFonts w:hint="eastAsia" w:ascii="新宋体" w:hAnsi="新宋体" w:eastAsia="新宋体" w:cs="新宋体"/>
          <w:b/>
          <w:bCs w:val="0"/>
          <w:color w:val="auto"/>
          <w:kern w:val="0"/>
          <w:sz w:val="21"/>
          <w:szCs w:val="20"/>
          <w:highlight w:val="none"/>
          <w:lang w:val="zh-CN"/>
        </w:rPr>
        <w:t>声明函》必须真实有效，</w:t>
      </w:r>
      <w:r>
        <w:rPr>
          <w:rFonts w:hint="eastAsia" w:ascii="新宋体" w:hAnsi="新宋体" w:eastAsia="新宋体" w:cs="新宋体"/>
          <w:b/>
          <w:bCs w:val="0"/>
          <w:color w:val="auto"/>
          <w:sz w:val="21"/>
          <w:szCs w:val="20"/>
          <w:highlight w:val="none"/>
        </w:rPr>
        <w:t>投标人应当提供由省级以上监狱管理局、戒毒管理局(含新疆生产建设兵团)出具的属于监狱企业的证明文件。</w:t>
      </w:r>
    </w:p>
    <w:p w14:paraId="0921CD5A">
      <w:pPr>
        <w:pStyle w:val="38"/>
        <w:spacing w:line="560" w:lineRule="exact"/>
        <w:ind w:firstLine="0" w:firstLineChars="0"/>
        <w:rPr>
          <w:rFonts w:hint="eastAsia" w:ascii="新宋体" w:hAnsi="新宋体" w:eastAsia="新宋体" w:cs="新宋体"/>
          <w:b/>
          <w:bCs/>
          <w:color w:val="auto"/>
          <w:szCs w:val="28"/>
          <w:highlight w:val="none"/>
        </w:rPr>
      </w:pPr>
      <w:r>
        <w:rPr>
          <w:rFonts w:hint="eastAsia" w:ascii="新宋体" w:hAnsi="新宋体" w:eastAsia="新宋体" w:cs="新宋体"/>
          <w:b/>
          <w:bCs/>
          <w:color w:val="auto"/>
          <w:szCs w:val="28"/>
          <w:highlight w:val="none"/>
          <w:lang w:eastAsia="zh-CN"/>
        </w:rPr>
        <w:t>封袋正面标识式样</w:t>
      </w:r>
    </w:p>
    <w:p w14:paraId="1288E883">
      <w:pPr>
        <w:rPr>
          <w:rFonts w:hint="eastAsia" w:ascii="新宋体" w:hAnsi="新宋体" w:eastAsia="新宋体" w:cs="新宋体"/>
          <w:color w:val="auto"/>
          <w:highlight w:val="none"/>
        </w:rPr>
      </w:pPr>
    </w:p>
    <w:p w14:paraId="6A8A42C9">
      <w:pPr>
        <w:spacing w:line="460" w:lineRule="exact"/>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投标文件封袋正面标识式样</w:t>
      </w:r>
    </w:p>
    <w:p w14:paraId="61126957">
      <w:pPr>
        <w:rPr>
          <w:rFonts w:hint="eastAsia" w:ascii="新宋体" w:hAnsi="新宋体" w:eastAsia="新宋体" w:cs="新宋体"/>
          <w:color w:val="auto"/>
          <w:highlight w:val="none"/>
        </w:rPr>
      </w:pPr>
      <w:r>
        <w:rPr>
          <w:rFonts w:hint="eastAsia" w:ascii="新宋体" w:hAnsi="新宋体" w:eastAsia="新宋体" w:cs="新宋体"/>
          <w:b/>
          <w:color w:val="auto"/>
          <w:sz w:val="24"/>
          <w:highlight w:val="none"/>
        </w:rPr>
        <w:pict>
          <v:shape id="_x0000_s2055" o:spid="_x0000_s2055" o:spt="202" type="#_x0000_t202" style="position:absolute;left:0pt;margin-left:-16.15pt;margin-top:13.25pt;height:606.8pt;width:447.15pt;z-index:251672576;mso-width-relative:page;mso-height-relative:page;" coordsize="21600,21600">
            <v:path/>
            <v:fill focussize="0,0"/>
            <v:stroke/>
            <v:imagedata o:title=""/>
            <o:lock v:ext="edit" grouping="f" rotation="f" text="f" aspectratio="f"/>
            <v:textbox>
              <w:txbxContent>
                <w:p w14:paraId="1AD5122A">
                  <w:pPr>
                    <w:rPr>
                      <w:rFonts w:hint="eastAsia" w:ascii="仿宋" w:hAnsi="仿宋" w:eastAsia="仿宋" w:cs="仿宋"/>
                      <w:color w:val="00B0F0"/>
                      <w:sz w:val="28"/>
                      <w:szCs w:val="28"/>
                    </w:rPr>
                  </w:pPr>
                </w:p>
                <w:p w14:paraId="2B03829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陕西慧通广和项目管理有限公司</w:t>
                  </w:r>
                </w:p>
                <w:p w14:paraId="009766B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5DD0AA4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项目名称：                           </w:t>
                  </w:r>
                  <w:r>
                    <w:rPr>
                      <w:rFonts w:hint="eastAsia" w:ascii="仿宋" w:hAnsi="仿宋" w:eastAsia="仿宋" w:cs="仿宋"/>
                      <w:sz w:val="28"/>
                      <w:szCs w:val="28"/>
                      <w:lang w:val="en-US" w:eastAsia="zh-CN"/>
                    </w:rPr>
                    <w:t xml:space="preserve">      </w:t>
                  </w:r>
                </w:p>
                <w:p w14:paraId="25D4E74A">
                  <w:pPr>
                    <w:jc w:val="center"/>
                    <w:rPr>
                      <w:rFonts w:hint="eastAsia" w:ascii="仿宋" w:hAnsi="仿宋" w:eastAsia="仿宋" w:cs="仿宋"/>
                      <w:b/>
                      <w:sz w:val="44"/>
                      <w:szCs w:val="44"/>
                    </w:rPr>
                  </w:pPr>
                </w:p>
                <w:p w14:paraId="24484D21">
                  <w:pPr>
                    <w:jc w:val="center"/>
                    <w:rPr>
                      <w:rFonts w:hint="eastAsia" w:ascii="仿宋" w:hAnsi="仿宋" w:eastAsia="仿宋" w:cs="仿宋"/>
                      <w:b/>
                      <w:sz w:val="44"/>
                      <w:szCs w:val="44"/>
                    </w:rPr>
                  </w:pPr>
                </w:p>
                <w:p w14:paraId="2514EA86">
                  <w:pPr>
                    <w:jc w:val="center"/>
                    <w:rPr>
                      <w:rFonts w:hint="eastAsia" w:ascii="仿宋" w:hAnsi="仿宋" w:eastAsia="仿宋" w:cs="仿宋"/>
                      <w:b/>
                      <w:sz w:val="44"/>
                      <w:szCs w:val="44"/>
                    </w:rPr>
                  </w:pPr>
                </w:p>
                <w:p w14:paraId="300622F8">
                  <w:pPr>
                    <w:jc w:val="center"/>
                    <w:rPr>
                      <w:rFonts w:hint="eastAsia" w:ascii="仿宋" w:hAnsi="仿宋" w:eastAsia="仿宋" w:cs="仿宋"/>
                      <w:b/>
                      <w:sz w:val="44"/>
                      <w:szCs w:val="44"/>
                    </w:rPr>
                  </w:pPr>
                </w:p>
                <w:p w14:paraId="7426AE72">
                  <w:pPr>
                    <w:jc w:val="center"/>
                    <w:rPr>
                      <w:rFonts w:hint="eastAsia" w:ascii="仿宋" w:hAnsi="仿宋" w:eastAsia="仿宋" w:cs="仿宋"/>
                      <w:b/>
                      <w:sz w:val="44"/>
                      <w:szCs w:val="44"/>
                    </w:rPr>
                  </w:pPr>
                  <w:r>
                    <w:rPr>
                      <w:rFonts w:hint="eastAsia" w:ascii="仿宋" w:hAnsi="仿宋" w:eastAsia="仿宋" w:cs="仿宋"/>
                      <w:b/>
                      <w:sz w:val="44"/>
                      <w:szCs w:val="44"/>
                    </w:rPr>
                    <w:t>投标文件（正本或副本）</w:t>
                  </w:r>
                </w:p>
                <w:p w14:paraId="15DD8795">
                  <w:pPr>
                    <w:rPr>
                      <w:rFonts w:hint="eastAsia" w:ascii="仿宋" w:hAnsi="仿宋" w:eastAsia="仿宋" w:cs="仿宋"/>
                      <w:sz w:val="28"/>
                      <w:szCs w:val="28"/>
                    </w:rPr>
                  </w:pPr>
                </w:p>
                <w:p w14:paraId="16F9A9AA">
                  <w:pPr>
                    <w:rPr>
                      <w:rFonts w:hint="eastAsia" w:ascii="仿宋" w:hAnsi="仿宋" w:eastAsia="仿宋" w:cs="仿宋"/>
                      <w:sz w:val="28"/>
                      <w:szCs w:val="28"/>
                    </w:rPr>
                  </w:pPr>
                </w:p>
                <w:p w14:paraId="7452CA28">
                  <w:pPr>
                    <w:rPr>
                      <w:rFonts w:hint="eastAsia" w:ascii="仿宋" w:hAnsi="仿宋" w:eastAsia="仿宋" w:cs="仿宋"/>
                      <w:sz w:val="28"/>
                      <w:szCs w:val="28"/>
                    </w:rPr>
                  </w:pPr>
                </w:p>
                <w:p w14:paraId="02C90501">
                  <w:pPr>
                    <w:rPr>
                      <w:rFonts w:hint="eastAsia" w:ascii="仿宋" w:hAnsi="仿宋" w:eastAsia="仿宋" w:cs="仿宋"/>
                      <w:sz w:val="28"/>
                      <w:szCs w:val="28"/>
                    </w:rPr>
                  </w:pPr>
                </w:p>
                <w:p w14:paraId="02ABC516">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611CBDA2">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23164AFB">
                  <w:pPr>
                    <w:pStyle w:val="10"/>
                    <w:jc w:val="center"/>
                    <w:rPr>
                      <w:rFonts w:hint="eastAsia" w:ascii="仿宋" w:hAnsi="仿宋" w:eastAsia="仿宋" w:cs="仿宋"/>
                      <w:color w:val="auto"/>
                    </w:rPr>
                  </w:pPr>
                </w:p>
                <w:p w14:paraId="505B780F">
                  <w:pPr>
                    <w:pStyle w:val="10"/>
                    <w:jc w:val="center"/>
                    <w:rPr>
                      <w:rFonts w:hint="eastAsia" w:ascii="仿宋" w:hAnsi="仿宋" w:eastAsia="仿宋" w:cs="仿宋"/>
                      <w:color w:val="auto"/>
                    </w:rPr>
                  </w:pPr>
                </w:p>
                <w:p w14:paraId="774E54BD">
                  <w:pPr>
                    <w:pStyle w:val="10"/>
                    <w:jc w:val="center"/>
                    <w:rPr>
                      <w:rFonts w:hint="eastAsia" w:ascii="仿宋" w:hAnsi="仿宋" w:eastAsia="仿宋" w:cs="仿宋"/>
                      <w:color w:val="auto"/>
                    </w:rPr>
                  </w:pPr>
                </w:p>
                <w:p w14:paraId="38D280D6">
                  <w:pPr>
                    <w:pStyle w:val="10"/>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35C284C8">
                  <w:pPr>
                    <w:pStyle w:val="10"/>
                    <w:rPr>
                      <w:rFonts w:hint="eastAsia" w:ascii="仿宋" w:hAnsi="仿宋" w:eastAsia="仿宋" w:cs="仿宋"/>
                      <w:color w:val="00B0F0"/>
                    </w:rPr>
                  </w:pPr>
                </w:p>
                <w:p w14:paraId="23CC497F">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w:r>
    </w:p>
    <w:p w14:paraId="06FFCF81">
      <w:pPr>
        <w:snapToGrid w:val="0"/>
        <w:spacing w:line="560" w:lineRule="exact"/>
        <w:rPr>
          <w:rFonts w:hint="eastAsia" w:ascii="新宋体" w:hAnsi="新宋体" w:eastAsia="新宋体" w:cs="新宋体"/>
          <w:b/>
          <w:bCs/>
          <w:color w:val="auto"/>
          <w:kern w:val="0"/>
          <w:sz w:val="28"/>
          <w:szCs w:val="28"/>
          <w:highlight w:val="none"/>
        </w:rPr>
      </w:pPr>
    </w:p>
    <w:p w14:paraId="37BE227B">
      <w:pPr>
        <w:widowControl/>
        <w:spacing w:line="560" w:lineRule="exact"/>
        <w:ind w:left="480" w:leftChars="200"/>
        <w:rPr>
          <w:rFonts w:hint="eastAsia" w:ascii="新宋体" w:hAnsi="新宋体" w:eastAsia="新宋体" w:cs="新宋体"/>
          <w:color w:val="auto"/>
          <w:szCs w:val="24"/>
          <w:highlight w:val="none"/>
        </w:rPr>
      </w:pPr>
    </w:p>
    <w:p w14:paraId="416596B9">
      <w:pPr>
        <w:widowControl/>
        <w:spacing w:line="560" w:lineRule="exact"/>
        <w:ind w:left="480" w:leftChars="200"/>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 xml:space="preserve"> </w:t>
      </w:r>
    </w:p>
    <w:p w14:paraId="0D6438BD">
      <w:pPr>
        <w:pStyle w:val="10"/>
        <w:rPr>
          <w:rFonts w:hint="eastAsia" w:ascii="新宋体" w:hAnsi="新宋体" w:eastAsia="新宋体" w:cs="新宋体"/>
          <w:color w:val="auto"/>
          <w:highlight w:val="none"/>
        </w:rPr>
      </w:pPr>
    </w:p>
    <w:p w14:paraId="71D5CCEB">
      <w:pPr>
        <w:rPr>
          <w:rFonts w:hint="eastAsia" w:ascii="新宋体" w:hAnsi="新宋体" w:eastAsia="新宋体" w:cs="新宋体"/>
          <w:color w:val="auto"/>
          <w:highlight w:val="none"/>
        </w:rPr>
      </w:pPr>
    </w:p>
    <w:p w14:paraId="45708BF5">
      <w:pPr>
        <w:spacing w:line="560" w:lineRule="exact"/>
        <w:rPr>
          <w:rFonts w:hint="eastAsia" w:ascii="新宋体" w:hAnsi="新宋体" w:eastAsia="新宋体" w:cs="新宋体"/>
          <w:b/>
          <w:color w:val="auto"/>
          <w:sz w:val="44"/>
          <w:szCs w:val="44"/>
          <w:highlight w:val="none"/>
        </w:rPr>
      </w:pPr>
    </w:p>
    <w:p w14:paraId="240B6B42">
      <w:pPr>
        <w:pStyle w:val="10"/>
        <w:rPr>
          <w:rFonts w:hint="eastAsia" w:ascii="新宋体" w:hAnsi="新宋体" w:eastAsia="新宋体" w:cs="新宋体"/>
          <w:color w:val="auto"/>
          <w:highlight w:val="none"/>
        </w:rPr>
      </w:pPr>
    </w:p>
    <w:p w14:paraId="526EC9B1">
      <w:pPr>
        <w:rPr>
          <w:rFonts w:hint="eastAsia" w:ascii="新宋体" w:hAnsi="新宋体" w:eastAsia="新宋体" w:cs="新宋体"/>
          <w:b/>
          <w:color w:val="auto"/>
          <w:sz w:val="44"/>
          <w:szCs w:val="44"/>
          <w:highlight w:val="none"/>
        </w:rPr>
      </w:pPr>
      <w:r>
        <w:rPr>
          <w:rFonts w:hint="eastAsia" w:ascii="新宋体" w:hAnsi="新宋体" w:eastAsia="新宋体" w:cs="新宋体"/>
          <w:b/>
          <w:color w:val="auto"/>
          <w:sz w:val="44"/>
          <w:szCs w:val="44"/>
          <w:highlight w:val="none"/>
        </w:rPr>
        <w:br w:type="page"/>
      </w:r>
    </w:p>
    <w:p w14:paraId="35DBEB7F">
      <w:pP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lang w:eastAsia="zh-CN"/>
        </w:rPr>
        <w:t>开标一览表</w:t>
      </w:r>
      <w:r>
        <w:rPr>
          <w:rFonts w:hint="eastAsia" w:ascii="新宋体" w:hAnsi="新宋体" w:eastAsia="新宋体" w:cs="新宋体"/>
          <w:b/>
          <w:color w:val="auto"/>
          <w:sz w:val="24"/>
          <w:highlight w:val="none"/>
        </w:rPr>
        <w:t>正面标识式样</w:t>
      </w:r>
    </w:p>
    <w:p w14:paraId="66484E11">
      <w:pPr>
        <w:rPr>
          <w:rFonts w:hint="eastAsia" w:ascii="新宋体" w:hAnsi="新宋体" w:eastAsia="新宋体" w:cs="新宋体"/>
          <w:b/>
          <w:color w:val="auto"/>
          <w:sz w:val="44"/>
          <w:szCs w:val="44"/>
          <w:highlight w:val="none"/>
        </w:rPr>
      </w:pPr>
      <w:r>
        <w:rPr>
          <w:rFonts w:hint="eastAsia" w:ascii="新宋体" w:hAnsi="新宋体" w:eastAsia="新宋体" w:cs="新宋体"/>
          <w:color w:val="auto"/>
          <w:highlight w:val="none"/>
        </w:rPr>
        <w:pict>
          <v:shape id="_x0000_s2056" o:spid="_x0000_s2056" o:spt="202" type="#_x0000_t202" style="position:absolute;left:0pt;margin-left:-10.9pt;margin-top:14.65pt;height:641.25pt;width:440.6pt;z-index:251673600;mso-width-relative:page;mso-height-relative:page;" coordsize="21600,21600">
            <v:path/>
            <v:fill focussize="0,0"/>
            <v:stroke/>
            <v:imagedata o:title=""/>
            <o:lock v:ext="edit" grouping="f" rotation="f" text="f" aspectratio="f"/>
            <v:textbox>
              <w:txbxContent>
                <w:p w14:paraId="4FCAA305">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陕西慧通广和项目管理有限公司</w:t>
                  </w:r>
                </w:p>
                <w:p w14:paraId="497B8A5A">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691E3632">
                  <w:pPr>
                    <w:keepNext w:val="0"/>
                    <w:keepLines w:val="0"/>
                    <w:pageBreakBefore w:val="0"/>
                    <w:widowControl w:val="0"/>
                    <w:kinsoku/>
                    <w:wordWrap/>
                    <w:overflowPunct/>
                    <w:topLinePunct w:val="0"/>
                    <w:autoSpaceDE/>
                    <w:autoSpaceDN/>
                    <w:bidi w:val="0"/>
                    <w:adjustRightInd/>
                    <w:snapToGrid/>
                    <w:spacing w:line="640" w:lineRule="atLeast"/>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14:paraId="04E57E1B">
                  <w:pPr>
                    <w:jc w:val="center"/>
                    <w:rPr>
                      <w:rFonts w:hint="eastAsia" w:ascii="仿宋" w:hAnsi="仿宋" w:eastAsia="仿宋" w:cs="仿宋"/>
                      <w:b/>
                      <w:sz w:val="44"/>
                      <w:szCs w:val="44"/>
                    </w:rPr>
                  </w:pPr>
                </w:p>
                <w:p w14:paraId="2B3DBA28">
                  <w:pPr>
                    <w:jc w:val="center"/>
                    <w:rPr>
                      <w:rFonts w:hint="eastAsia" w:ascii="仿宋" w:hAnsi="仿宋" w:eastAsia="仿宋" w:cs="仿宋"/>
                      <w:b/>
                      <w:sz w:val="44"/>
                      <w:szCs w:val="44"/>
                    </w:rPr>
                  </w:pPr>
                </w:p>
                <w:p w14:paraId="44BDC06F">
                  <w:pPr>
                    <w:jc w:val="center"/>
                    <w:rPr>
                      <w:rFonts w:hint="eastAsia" w:ascii="仿宋" w:hAnsi="仿宋" w:eastAsia="仿宋" w:cs="仿宋"/>
                      <w:b/>
                      <w:sz w:val="44"/>
                      <w:szCs w:val="44"/>
                    </w:rPr>
                  </w:pPr>
                </w:p>
                <w:p w14:paraId="49805E1C">
                  <w:pPr>
                    <w:jc w:val="center"/>
                    <w:rPr>
                      <w:rFonts w:hint="eastAsia" w:ascii="仿宋" w:hAnsi="仿宋" w:eastAsia="仿宋" w:cs="仿宋"/>
                      <w:sz w:val="28"/>
                      <w:szCs w:val="28"/>
                      <w:lang w:eastAsia="zh-CN"/>
                    </w:rPr>
                  </w:pPr>
                  <w:r>
                    <w:rPr>
                      <w:rFonts w:hint="eastAsia" w:ascii="仿宋" w:hAnsi="仿宋" w:eastAsia="仿宋" w:cs="仿宋"/>
                      <w:b/>
                      <w:sz w:val="44"/>
                      <w:szCs w:val="44"/>
                      <w:lang w:eastAsia="zh-CN"/>
                    </w:rPr>
                    <w:t>开标一览表</w:t>
                  </w:r>
                </w:p>
                <w:p w14:paraId="134D3824">
                  <w:pPr>
                    <w:pStyle w:val="10"/>
                    <w:rPr>
                      <w:rFonts w:hint="eastAsia" w:ascii="仿宋" w:hAnsi="仿宋" w:eastAsia="仿宋" w:cs="仿宋"/>
                      <w:color w:val="auto"/>
                    </w:rPr>
                  </w:pPr>
                </w:p>
                <w:p w14:paraId="5511A295">
                  <w:pPr>
                    <w:rPr>
                      <w:rFonts w:hint="eastAsia" w:ascii="仿宋" w:hAnsi="仿宋" w:eastAsia="仿宋" w:cs="仿宋"/>
                    </w:rPr>
                  </w:pPr>
                </w:p>
                <w:p w14:paraId="0C34EC14">
                  <w:pPr>
                    <w:pStyle w:val="10"/>
                    <w:rPr>
                      <w:rFonts w:hint="eastAsia" w:ascii="仿宋" w:hAnsi="仿宋" w:eastAsia="仿宋" w:cs="仿宋"/>
                      <w:color w:val="auto"/>
                    </w:rPr>
                  </w:pPr>
                </w:p>
                <w:p w14:paraId="5C546F2A">
                  <w:pPr>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765E76B3">
                  <w:pPr>
                    <w:pStyle w:val="10"/>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14:paraId="19C4A260">
                  <w:pPr>
                    <w:rPr>
                      <w:rFonts w:hint="eastAsia" w:ascii="仿宋" w:hAnsi="仿宋" w:eastAsia="仿宋" w:cs="仿宋"/>
                      <w:sz w:val="28"/>
                      <w:szCs w:val="28"/>
                    </w:rPr>
                  </w:pPr>
                  <w:r>
                    <w:rPr>
                      <w:rFonts w:hint="eastAsia" w:ascii="仿宋" w:hAnsi="仿宋" w:eastAsia="仿宋" w:cs="仿宋"/>
                      <w:sz w:val="28"/>
                      <w:szCs w:val="28"/>
                    </w:rPr>
                    <w:t xml:space="preserve">                   </w:t>
                  </w:r>
                </w:p>
                <w:p w14:paraId="79882262">
                  <w:pPr>
                    <w:pStyle w:val="10"/>
                    <w:rPr>
                      <w:rFonts w:hint="eastAsia" w:ascii="仿宋" w:hAnsi="仿宋" w:eastAsia="仿宋" w:cs="仿宋"/>
                      <w:color w:val="auto"/>
                    </w:rPr>
                  </w:pPr>
                </w:p>
                <w:p w14:paraId="39B7BFD8">
                  <w:pPr>
                    <w:rPr>
                      <w:rFonts w:hint="eastAsia" w:ascii="仿宋" w:hAnsi="仿宋" w:eastAsia="仿宋" w:cs="仿宋"/>
                    </w:rPr>
                  </w:pPr>
                </w:p>
                <w:p w14:paraId="15AFCAB3">
                  <w:pPr>
                    <w:pStyle w:val="10"/>
                    <w:rPr>
                      <w:rFonts w:hint="eastAsia" w:ascii="仿宋" w:hAnsi="仿宋" w:eastAsia="仿宋" w:cs="仿宋"/>
                      <w:color w:val="auto"/>
                    </w:rPr>
                  </w:pPr>
                </w:p>
                <w:p w14:paraId="7BB84F43">
                  <w:pPr>
                    <w:jc w:val="center"/>
                    <w:rPr>
                      <w:rFonts w:hint="eastAsia" w:ascii="仿宋" w:hAnsi="仿宋" w:eastAsia="仿宋" w:cs="仿宋"/>
                    </w:rPr>
                  </w:pPr>
                  <w:r>
                    <w:rPr>
                      <w:rFonts w:hint="eastAsia" w:ascii="仿宋" w:hAnsi="仿宋" w:eastAsia="仿宋" w:cs="仿宋"/>
                    </w:rPr>
                    <w:t>在****年*月*日*时*分之前不得启封</w:t>
                  </w:r>
                </w:p>
              </w:txbxContent>
            </v:textbox>
          </v:shape>
        </w:pict>
      </w:r>
      <w:r>
        <w:rPr>
          <w:rFonts w:hint="eastAsia" w:ascii="新宋体" w:hAnsi="新宋体" w:eastAsia="新宋体" w:cs="新宋体"/>
          <w:b/>
          <w:color w:val="auto"/>
          <w:sz w:val="44"/>
          <w:szCs w:val="44"/>
          <w:highlight w:val="none"/>
        </w:rPr>
        <w:br w:type="page"/>
      </w:r>
    </w:p>
    <w:p w14:paraId="57580005">
      <w:pPr>
        <w:bidi w:val="0"/>
        <w:jc w:val="left"/>
        <w:rPr>
          <w:rFonts w:hint="eastAsia" w:ascii="新宋体" w:hAnsi="新宋体" w:eastAsia="新宋体" w:cs="新宋体"/>
          <w:color w:val="auto"/>
          <w:kern w:val="2"/>
          <w:sz w:val="24"/>
          <w:szCs w:val="22"/>
          <w:highlight w:val="none"/>
          <w:lang w:val="en-US" w:eastAsia="zh-CN" w:bidi="ar-SA"/>
        </w:rPr>
      </w:pPr>
    </w:p>
    <w:p w14:paraId="54C6C3A1">
      <w:pPr>
        <w:rPr>
          <w:rFonts w:hint="eastAsia" w:ascii="新宋体" w:hAnsi="新宋体" w:eastAsia="新宋体" w:cs="新宋体"/>
          <w:color w:val="auto"/>
          <w:highlight w:val="none"/>
          <w:lang w:val="zh-CN" w:eastAsia="zh-CN"/>
        </w:rPr>
      </w:pPr>
    </w:p>
    <w:p w14:paraId="4264EC4A">
      <w:pPr>
        <w:rPr>
          <w:rFonts w:hint="eastAsia" w:ascii="新宋体" w:hAnsi="新宋体" w:eastAsia="新宋体" w:cs="新宋体"/>
          <w:color w:val="auto"/>
          <w:highlight w:val="none"/>
          <w:lang w:val="zh-CN" w:eastAsia="zh-CN"/>
        </w:rPr>
      </w:pPr>
    </w:p>
    <w:p w14:paraId="621D93FA">
      <w:pPr>
        <w:pStyle w:val="19"/>
        <w:keepNext w:val="0"/>
        <w:keepLines w:val="0"/>
        <w:widowControl/>
        <w:suppressLineNumbers w:val="0"/>
        <w:spacing w:before="0" w:beforeAutospacing="1" w:after="0" w:afterAutospacing="1" w:line="3555" w:lineRule="atLeast"/>
        <w:ind w:left="0" w:right="0"/>
        <w:jc w:val="center"/>
        <w:rPr>
          <w:rFonts w:hint="eastAsia" w:ascii="新宋体" w:hAnsi="新宋体" w:eastAsia="新宋体" w:cs="新宋体"/>
          <w:b/>
          <w:bCs/>
          <w:i/>
          <w:iCs/>
          <w:sz w:val="48"/>
          <w:szCs w:val="48"/>
          <w:lang w:val="en-US" w:eastAsia="zh-CN"/>
        </w:rPr>
      </w:pPr>
      <w:r>
        <w:rPr>
          <w:rFonts w:hint="eastAsia" w:ascii="新宋体" w:hAnsi="新宋体" w:eastAsia="新宋体" w:cs="新宋体"/>
          <w:b/>
          <w:bCs/>
          <w:i/>
          <w:iCs/>
          <w:kern w:val="0"/>
          <w:sz w:val="48"/>
          <w:szCs w:val="48"/>
          <w:lang w:val="en-US" w:eastAsia="zh-CN" w:bidi="zh-CN"/>
        </w:rPr>
        <w:t>公平、公正、公开</w:t>
      </w:r>
    </w:p>
    <w:p w14:paraId="41B663FA">
      <w:pPr>
        <w:pStyle w:val="6"/>
        <w:rPr>
          <w:rFonts w:hint="eastAsia" w:ascii="新宋体" w:hAnsi="新宋体" w:eastAsia="新宋体" w:cs="新宋体"/>
          <w:i/>
          <w:iCs/>
          <w:sz w:val="28"/>
          <w:szCs w:val="22"/>
          <w:u w:val="none"/>
          <w:lang w:val="en-US" w:eastAsia="zh-CN"/>
        </w:rPr>
      </w:pPr>
      <w:r>
        <w:rPr>
          <w:rFonts w:hint="eastAsia" w:ascii="新宋体" w:hAnsi="新宋体" w:eastAsia="新宋体" w:cs="新宋体"/>
          <w:b/>
          <w:bCs/>
          <w:i/>
          <w:iCs/>
          <w:sz w:val="48"/>
          <w:szCs w:val="48"/>
          <w:u w:val="none"/>
          <w:lang w:val="en-US" w:eastAsia="zh-CN"/>
        </w:rPr>
        <w:t xml:space="preserve">        </w:t>
      </w:r>
      <w:r>
        <w:rPr>
          <w:rFonts w:hint="eastAsia" w:ascii="新宋体" w:hAnsi="新宋体" w:eastAsia="新宋体" w:cs="新宋体"/>
          <w:b/>
          <w:bCs/>
          <w:i/>
          <w:iCs/>
          <w:sz w:val="48"/>
          <w:szCs w:val="48"/>
          <w:u w:val="single"/>
          <w:lang w:val="en-US" w:eastAsia="zh-CN"/>
        </w:rPr>
        <w:t xml:space="preserve">                      </w:t>
      </w:r>
      <w:r>
        <w:rPr>
          <w:rFonts w:hint="eastAsia" w:ascii="新宋体" w:hAnsi="新宋体" w:eastAsia="新宋体" w:cs="新宋体"/>
          <w:b/>
          <w:bCs/>
          <w:i/>
          <w:iCs/>
          <w:sz w:val="48"/>
          <w:szCs w:val="48"/>
          <w:u w:val="none"/>
          <w:lang w:val="en-US" w:eastAsia="zh-CN"/>
        </w:rPr>
        <w:t xml:space="preserve">      </w:t>
      </w:r>
    </w:p>
    <w:p w14:paraId="2717F8DC">
      <w:pPr>
        <w:pStyle w:val="6"/>
        <w:jc w:val="center"/>
        <w:rPr>
          <w:rFonts w:hint="eastAsia" w:ascii="新宋体" w:hAnsi="新宋体" w:eastAsia="新宋体" w:cs="新宋体"/>
          <w:b/>
          <w:bCs/>
          <w:i/>
          <w:iCs/>
          <w:kern w:val="0"/>
          <w:sz w:val="48"/>
          <w:szCs w:val="48"/>
          <w:lang w:val="en-US" w:eastAsia="zh-CN" w:bidi="zh-CN"/>
        </w:rPr>
      </w:pPr>
      <w:r>
        <w:rPr>
          <w:rFonts w:hint="eastAsia" w:ascii="新宋体" w:hAnsi="新宋体" w:eastAsia="新宋体" w:cs="新宋体"/>
          <w:b/>
          <w:bCs/>
          <w:i/>
          <w:iCs/>
          <w:kern w:val="0"/>
          <w:sz w:val="48"/>
          <w:szCs w:val="48"/>
          <w:lang w:val="en-US" w:eastAsia="zh-CN" w:bidi="zh-CN"/>
        </w:rPr>
        <w:t>科学、效益、诚信</w:t>
      </w:r>
    </w:p>
    <w:p w14:paraId="00C92FED">
      <w:pPr>
        <w:pStyle w:val="6"/>
        <w:rPr>
          <w:rFonts w:hint="eastAsia" w:ascii="新宋体" w:hAnsi="新宋体" w:eastAsia="新宋体" w:cs="新宋体"/>
          <w:lang w:val="zh-CN" w:eastAsia="zh-CN"/>
        </w:rPr>
      </w:pPr>
    </w:p>
    <w:p w14:paraId="733CA308">
      <w:pPr>
        <w:rPr>
          <w:rFonts w:hint="eastAsia" w:ascii="新宋体" w:hAnsi="新宋体" w:eastAsia="新宋体" w:cs="新宋体"/>
          <w:lang w:val="zh-CN" w:eastAsia="zh-CN"/>
        </w:rPr>
      </w:pPr>
    </w:p>
    <w:p w14:paraId="070692F9">
      <w:pPr>
        <w:rPr>
          <w:rFonts w:hint="eastAsia" w:ascii="新宋体" w:hAnsi="新宋体" w:eastAsia="新宋体" w:cs="新宋体"/>
          <w:lang w:val="zh-CN" w:eastAsia="zh-CN"/>
        </w:rPr>
      </w:pPr>
    </w:p>
    <w:p w14:paraId="5CC75A91">
      <w:pPr>
        <w:pStyle w:val="6"/>
        <w:rPr>
          <w:rFonts w:hint="eastAsia" w:ascii="新宋体" w:hAnsi="新宋体" w:eastAsia="新宋体" w:cs="新宋体"/>
          <w:color w:val="auto"/>
          <w:highlight w:val="none"/>
          <w:lang w:val="zh-CN" w:eastAsia="zh-CN"/>
        </w:rPr>
      </w:pPr>
    </w:p>
    <w:p w14:paraId="1B3D0434">
      <w:pPr>
        <w:rPr>
          <w:rFonts w:hint="eastAsia" w:ascii="新宋体" w:hAnsi="新宋体" w:eastAsia="新宋体" w:cs="新宋体"/>
          <w:color w:val="auto"/>
          <w:highlight w:val="none"/>
          <w:lang w:val="zh-CN" w:eastAsia="zh-CN"/>
        </w:rPr>
      </w:pPr>
    </w:p>
    <w:p w14:paraId="0CEB0BC8">
      <w:pPr>
        <w:pStyle w:val="6"/>
        <w:rPr>
          <w:rFonts w:hint="eastAsia" w:ascii="新宋体" w:hAnsi="新宋体" w:eastAsia="新宋体" w:cs="新宋体"/>
          <w:color w:val="auto"/>
          <w:highlight w:val="none"/>
          <w:lang w:val="zh-CN" w:eastAsia="zh-CN"/>
        </w:rPr>
      </w:pPr>
    </w:p>
    <w:p w14:paraId="7B8B6FF4">
      <w:pPr>
        <w:rPr>
          <w:rFonts w:hint="eastAsia" w:ascii="新宋体" w:hAnsi="新宋体" w:eastAsia="新宋体" w:cs="新宋体"/>
          <w:color w:val="auto"/>
          <w:highlight w:val="none"/>
          <w:lang w:val="zh-CN" w:eastAsia="zh-CN"/>
        </w:rPr>
      </w:pPr>
    </w:p>
    <w:p w14:paraId="32E41613">
      <w:pPr>
        <w:rPr>
          <w:rFonts w:hint="eastAsia" w:ascii="新宋体" w:hAnsi="新宋体" w:eastAsia="新宋体" w:cs="新宋体"/>
          <w:color w:val="auto"/>
          <w:highlight w:val="none"/>
          <w:lang w:val="zh-CN" w:eastAsia="zh-CN"/>
        </w:rPr>
      </w:pPr>
    </w:p>
    <w:p w14:paraId="7926F246">
      <w:pPr>
        <w:pStyle w:val="6"/>
        <w:rPr>
          <w:rFonts w:hint="eastAsia" w:ascii="新宋体" w:hAnsi="新宋体" w:eastAsia="新宋体" w:cs="新宋体"/>
          <w:color w:val="auto"/>
          <w:highlight w:val="none"/>
          <w:lang w:val="zh-CN" w:eastAsia="zh-CN"/>
        </w:rPr>
      </w:pPr>
    </w:p>
    <w:p w14:paraId="3851179E">
      <w:pPr>
        <w:rPr>
          <w:rFonts w:hint="eastAsia" w:ascii="新宋体" w:hAnsi="新宋体" w:eastAsia="新宋体" w:cs="新宋体"/>
          <w:color w:val="auto"/>
          <w:highlight w:val="none"/>
          <w:u w:val="single"/>
          <w:lang w:val="zh-CN" w:eastAsia="zh-CN"/>
        </w:rPr>
      </w:pPr>
    </w:p>
    <w:p w14:paraId="3D651EFD">
      <w:pPr>
        <w:pStyle w:val="6"/>
        <w:rPr>
          <w:rFonts w:hint="eastAsia" w:ascii="新宋体" w:hAnsi="新宋体" w:eastAsia="新宋体" w:cs="新宋体"/>
          <w:color w:val="auto"/>
          <w:highlight w:val="none"/>
          <w:lang w:val="zh-CN" w:eastAsia="zh-CN"/>
        </w:rPr>
      </w:pPr>
    </w:p>
    <w:p w14:paraId="0BA71ABB">
      <w:pPr>
        <w:rPr>
          <w:rFonts w:hint="eastAsia" w:ascii="新宋体" w:hAnsi="新宋体" w:eastAsia="新宋体" w:cs="新宋体"/>
          <w:color w:val="auto"/>
          <w:sz w:val="40"/>
          <w:szCs w:val="40"/>
          <w:highlight w:val="none"/>
          <w:u w:val="none"/>
          <w:lang w:val="zh-CN" w:eastAsia="zh-CN"/>
        </w:rPr>
      </w:pPr>
      <w:r>
        <w:rPr>
          <w:rFonts w:hint="eastAsia" w:ascii="新宋体" w:hAnsi="新宋体" w:eastAsia="新宋体" w:cs="新宋体"/>
          <w:color w:val="auto"/>
          <w:sz w:val="40"/>
          <w:szCs w:val="40"/>
          <w:highlight w:val="none"/>
          <w:u w:val="none"/>
          <w:lang w:val="zh-CN" w:eastAsia="zh-CN"/>
        </w:rPr>
        <w:t>陕西慧通广和项目管理有限公司</w:t>
      </w:r>
    </w:p>
    <w:p w14:paraId="77E3F79D">
      <w:pPr>
        <w:pStyle w:val="6"/>
        <w:rPr>
          <w:rFonts w:hint="eastAsia" w:ascii="新宋体" w:hAnsi="新宋体" w:eastAsia="新宋体" w:cs="新宋体"/>
          <w:color w:val="auto"/>
          <w:highlight w:val="none"/>
          <w:u w:val="single"/>
          <w:lang w:val="en-US" w:eastAsia="zh-CN"/>
        </w:rPr>
      </w:pPr>
      <w:r>
        <w:rPr>
          <w:rFonts w:hint="eastAsia" w:ascii="新宋体" w:hAnsi="新宋体" w:eastAsia="新宋体" w:cs="新宋体"/>
          <w:color w:val="auto"/>
          <w:highlight w:val="none"/>
          <w:u w:val="single"/>
          <w:lang w:val="en-US" w:eastAsia="zh-CN"/>
        </w:rPr>
        <w:t xml:space="preserve">                                                         </w:t>
      </w:r>
    </w:p>
    <w:p w14:paraId="48FD6847">
      <w:pPr>
        <w:pStyle w:val="6"/>
        <w:pageBreakBefore w:val="0"/>
        <w:widowControl w:val="0"/>
        <w:kinsoku/>
        <w:wordWrap/>
        <w:overflowPunct/>
        <w:topLinePunct w:val="0"/>
        <w:autoSpaceDE w:val="0"/>
        <w:autoSpaceDN w:val="0"/>
        <w:bidi w:val="0"/>
        <w:adjustRightInd/>
        <w:snapToGrid/>
        <w:spacing w:line="560" w:lineRule="exact"/>
        <w:textAlignment w:val="auto"/>
        <w:rPr>
          <w:rFonts w:hint="eastAsia" w:ascii="新宋体" w:hAnsi="新宋体" w:eastAsia="新宋体" w:cs="新宋体"/>
          <w:b w:val="0"/>
          <w:bCs/>
          <w:color w:val="auto"/>
          <w:sz w:val="24"/>
          <w:szCs w:val="24"/>
          <w:highlight w:val="none"/>
          <w:lang w:eastAsia="zh-CN"/>
        </w:rPr>
      </w:pPr>
      <w:r>
        <w:rPr>
          <w:rFonts w:hint="eastAsia" w:ascii="新宋体" w:hAnsi="新宋体" w:eastAsia="新宋体" w:cs="新宋体"/>
          <w:b w:val="0"/>
          <w:bCs/>
          <w:color w:val="auto"/>
          <w:sz w:val="24"/>
          <w:szCs w:val="24"/>
          <w:highlight w:val="none"/>
          <w:u w:val="none"/>
          <w:lang w:val="zh-CN" w:eastAsia="zh-CN"/>
        </w:rPr>
        <w:t>地</w:t>
      </w:r>
      <w:r>
        <w:rPr>
          <w:rFonts w:hint="eastAsia" w:ascii="新宋体" w:hAnsi="新宋体" w:eastAsia="新宋体" w:cs="新宋体"/>
          <w:b w:val="0"/>
          <w:bCs/>
          <w:color w:val="auto"/>
          <w:sz w:val="24"/>
          <w:szCs w:val="24"/>
          <w:highlight w:val="none"/>
          <w:u w:val="none"/>
          <w:lang w:val="en-US" w:eastAsia="zh-CN"/>
        </w:rPr>
        <w:t xml:space="preserve">    </w:t>
      </w:r>
      <w:r>
        <w:rPr>
          <w:rFonts w:hint="eastAsia" w:ascii="新宋体" w:hAnsi="新宋体" w:eastAsia="新宋体" w:cs="新宋体"/>
          <w:b w:val="0"/>
          <w:bCs/>
          <w:color w:val="auto"/>
          <w:sz w:val="24"/>
          <w:szCs w:val="24"/>
          <w:highlight w:val="none"/>
          <w:u w:val="none"/>
          <w:lang w:val="zh-CN" w:eastAsia="zh-CN"/>
        </w:rPr>
        <w:t>址：</w:t>
      </w:r>
      <w:r>
        <w:rPr>
          <w:rFonts w:hint="eastAsia" w:ascii="新宋体" w:hAnsi="新宋体" w:eastAsia="新宋体" w:cs="新宋体"/>
          <w:b w:val="0"/>
          <w:bCs/>
          <w:color w:val="auto"/>
          <w:sz w:val="24"/>
          <w:szCs w:val="24"/>
          <w:highlight w:val="none"/>
          <w:lang w:eastAsia="zh-CN"/>
        </w:rPr>
        <w:t>西安市未央区谭家街道渭滨路水晶新天地1单元1001会议室</w:t>
      </w:r>
    </w:p>
    <w:p w14:paraId="2546EB30">
      <w:pPr>
        <w:pageBreakBefore w:val="0"/>
        <w:widowControl w:val="0"/>
        <w:kinsoku/>
        <w:wordWrap/>
        <w:overflowPunct/>
        <w:topLinePunct w:val="0"/>
        <w:autoSpaceDE w:val="0"/>
        <w:autoSpaceDN w:val="0"/>
        <w:bidi w:val="0"/>
        <w:adjustRightInd/>
        <w:snapToGrid/>
        <w:spacing w:line="560" w:lineRule="exact"/>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eastAsia="zh-CN"/>
        </w:rPr>
        <w:t>邮</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编：</w:t>
      </w:r>
      <w:r>
        <w:rPr>
          <w:rFonts w:hint="eastAsia" w:ascii="新宋体" w:hAnsi="新宋体" w:eastAsia="新宋体" w:cs="新宋体"/>
          <w:color w:val="auto"/>
          <w:sz w:val="24"/>
          <w:szCs w:val="24"/>
          <w:highlight w:val="none"/>
          <w:lang w:val="en-US" w:eastAsia="zh-CN"/>
        </w:rPr>
        <w:t>710000</w:t>
      </w:r>
    </w:p>
    <w:p w14:paraId="1AB5CB3B">
      <w:pPr>
        <w:pStyle w:val="6"/>
        <w:pageBreakBefore w:val="0"/>
        <w:widowControl w:val="0"/>
        <w:kinsoku/>
        <w:wordWrap/>
        <w:overflowPunct/>
        <w:topLinePunct w:val="0"/>
        <w:autoSpaceDE w:val="0"/>
        <w:autoSpaceDN w:val="0"/>
        <w:bidi w:val="0"/>
        <w:adjustRightInd/>
        <w:snapToGrid/>
        <w:spacing w:line="560" w:lineRule="exact"/>
        <w:textAlignment w:val="auto"/>
        <w:rPr>
          <w:rFonts w:hint="eastAsia"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eastAsia="zh-CN"/>
        </w:rPr>
        <w:t>电</w:t>
      </w:r>
      <w:r>
        <w:rPr>
          <w:rFonts w:hint="eastAsia" w:ascii="新宋体" w:hAnsi="新宋体" w:eastAsia="新宋体" w:cs="新宋体"/>
          <w:b w:val="0"/>
          <w:bCs/>
          <w:color w:val="auto"/>
          <w:sz w:val="24"/>
          <w:szCs w:val="24"/>
          <w:highlight w:val="none"/>
          <w:lang w:val="en-US" w:eastAsia="zh-CN"/>
        </w:rPr>
        <w:t xml:space="preserve">    </w:t>
      </w:r>
      <w:r>
        <w:rPr>
          <w:rFonts w:hint="eastAsia" w:ascii="新宋体" w:hAnsi="新宋体" w:eastAsia="新宋体" w:cs="新宋体"/>
          <w:b w:val="0"/>
          <w:bCs/>
          <w:color w:val="auto"/>
          <w:sz w:val="24"/>
          <w:szCs w:val="24"/>
          <w:highlight w:val="none"/>
          <w:lang w:eastAsia="zh-CN"/>
        </w:rPr>
        <w:t>话：</w:t>
      </w:r>
      <w:r>
        <w:rPr>
          <w:rFonts w:hint="eastAsia" w:ascii="新宋体" w:hAnsi="新宋体" w:eastAsia="新宋体" w:cs="新宋体"/>
          <w:b w:val="0"/>
          <w:bCs/>
          <w:color w:val="auto"/>
          <w:sz w:val="24"/>
          <w:szCs w:val="24"/>
          <w:highlight w:val="none"/>
          <w:lang w:val="en-US" w:eastAsia="zh-CN"/>
        </w:rPr>
        <w:t>029-86639287</w:t>
      </w:r>
    </w:p>
    <w:p w14:paraId="13F2BDC6">
      <w:pPr>
        <w:pageBreakBefore w:val="0"/>
        <w:widowControl w:val="0"/>
        <w:kinsoku/>
        <w:wordWrap/>
        <w:overflowPunct/>
        <w:topLinePunct w:val="0"/>
        <w:autoSpaceDE w:val="0"/>
        <w:autoSpaceDN w:val="0"/>
        <w:bidi w:val="0"/>
        <w:adjustRightInd/>
        <w:snapToGrid/>
        <w:spacing w:line="560" w:lineRule="exact"/>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eastAsia="zh-CN"/>
        </w:rPr>
        <w:t>电子邮箱：</w:t>
      </w:r>
      <w:r>
        <w:rPr>
          <w:rFonts w:hint="eastAsia" w:ascii="新宋体" w:hAnsi="新宋体" w:eastAsia="新宋体" w:cs="新宋体"/>
          <w:color w:val="auto"/>
          <w:sz w:val="24"/>
          <w:szCs w:val="24"/>
          <w:highlight w:val="none"/>
          <w:lang w:val="en-US" w:eastAsia="zh-CN"/>
        </w:rPr>
        <w:t>sxhtghxmglyxgs@163.com</w:t>
      </w:r>
    </w:p>
    <w:p w14:paraId="5F2A8266">
      <w:pPr>
        <w:pStyle w:val="6"/>
        <w:jc w:val="both"/>
        <w:rPr>
          <w:rFonts w:hint="eastAsia" w:ascii="新宋体" w:hAnsi="新宋体" w:eastAsia="新宋体" w:cs="新宋体"/>
          <w:color w:val="auto"/>
          <w:highlight w:val="none"/>
        </w:rPr>
      </w:pPr>
      <w:r>
        <w:rPr>
          <w:rFonts w:hint="eastAsia" w:ascii="新宋体" w:hAnsi="新宋体" w:eastAsia="新宋体" w:cs="新宋体"/>
          <w:color w:val="auto"/>
          <w:highlight w:val="none"/>
          <w:u w:val="single"/>
          <w:lang w:val="en-US" w:eastAsia="zh-CN"/>
        </w:rPr>
        <w:t xml:space="preserve">                                                        </w:t>
      </w:r>
    </w:p>
    <w:p w14:paraId="0D6D5AEB">
      <w:pPr>
        <w:pStyle w:val="6"/>
        <w:jc w:val="both"/>
        <w:rPr>
          <w:rFonts w:hint="eastAsia" w:ascii="新宋体" w:hAnsi="新宋体" w:eastAsia="新宋体" w:cs="新宋体"/>
          <w:color w:val="auto"/>
          <w:highlight w:val="none"/>
        </w:rPr>
      </w:pPr>
    </w:p>
    <w:sectPr>
      <w:headerReference r:id="rId31" w:type="first"/>
      <w:footerReference r:id="rId33" w:type="first"/>
      <w:footerReference r:id="rId32" w:type="default"/>
      <w:pgSz w:w="11905" w:h="16840"/>
      <w:pgMar w:top="1417" w:right="1417" w:bottom="1417" w:left="1417" w:header="935" w:footer="102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F496C">
    <w:pPr>
      <w:spacing w:line="280" w:lineRule="exact"/>
      <w:rPr>
        <w:rFonts w:ascii="楷体" w:hAnsi="楷体" w:eastAsia="楷体" w:cs="楷体"/>
        <w:b/>
        <w:sz w:val="18"/>
        <w:szCs w:val="18"/>
        <w:u w:val="single"/>
      </w:rPr>
    </w:pPr>
  </w:p>
  <w:p w14:paraId="3D9A6E9F">
    <w:pPr>
      <w:spacing w:line="280" w:lineRule="exact"/>
      <w:rPr>
        <w:rFonts w:ascii="楷体" w:hAnsi="楷体" w:eastAsia="楷体" w:cs="楷体"/>
        <w:b/>
        <w:sz w:val="18"/>
        <w:szCs w:val="18"/>
        <w:u w:val="single"/>
      </w:rPr>
    </w:pPr>
  </w:p>
  <w:p w14:paraId="0C613029">
    <w:pPr>
      <w:spacing w:line="280" w:lineRule="exact"/>
      <w:rPr>
        <w:rFonts w:ascii="宋体" w:hAnsi="宋体"/>
        <w:b/>
        <w:sz w:val="21"/>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35618">
    <w:pPr>
      <w:spacing w:line="280" w:lineRule="exact"/>
      <w:rPr>
        <w:b/>
        <w:sz w:val="18"/>
        <w:szCs w:val="18"/>
      </w:rPr>
    </w:pPr>
  </w:p>
  <w:p w14:paraId="4DAFDA12">
    <w:pPr>
      <w:spacing w:line="280" w:lineRule="exact"/>
      <w:ind w:left="361" w:hanging="400" w:hangingChars="200"/>
      <w:jc w:val="center"/>
      <w:rPr>
        <w:rFonts w:hint="eastAsia" w:ascii="楷体" w:hAnsi="楷体" w:eastAsia="仿宋" w:cs="楷体"/>
        <w:b/>
        <w:sz w:val="20"/>
        <w:szCs w:val="20"/>
        <w:u w:val="single"/>
        <w:lang w:eastAsia="zh-CN"/>
      </w:rPr>
    </w:pPr>
    <w:r>
      <w:rPr>
        <w:rFonts w:hint="eastAsia" w:ascii="仿宋" w:hAnsi="仿宋" w:eastAsia="仿宋" w:cs="仿宋"/>
        <w:b w:val="0"/>
        <w:bCs/>
        <w:sz w:val="20"/>
        <w:szCs w:val="20"/>
        <w:u w:val="single"/>
      </w:rPr>
      <w:t>地 址：</w:t>
    </w:r>
    <w:r>
      <w:rPr>
        <w:rFonts w:hint="eastAsia" w:ascii="仿宋" w:hAnsi="仿宋" w:eastAsia="仿宋" w:cs="仿宋"/>
        <w:b w:val="0"/>
        <w:bCs/>
        <w:sz w:val="20"/>
        <w:szCs w:val="20"/>
        <w:u w:val="single"/>
        <w:lang w:eastAsia="zh-CN"/>
      </w:rPr>
      <w:t>西安市未央区谭家街道渭滨路水晶新天地1单元1001会议室</w:t>
    </w:r>
    <w:r>
      <w:rPr>
        <w:rFonts w:hint="eastAsia" w:ascii="仿宋" w:hAnsi="仿宋" w:eastAsia="仿宋" w:cs="仿宋"/>
        <w:b w:val="0"/>
        <w:bCs/>
        <w:sz w:val="20"/>
        <w:szCs w:val="20"/>
        <w:u w:val="single"/>
        <w:lang w:val="en-US" w:eastAsia="zh-CN"/>
      </w:rPr>
      <w:t xml:space="preserve">    </w:t>
    </w:r>
    <w:r>
      <w:rPr>
        <w:rFonts w:hint="eastAsia" w:ascii="仿宋" w:hAnsi="仿宋" w:eastAsia="仿宋" w:cs="仿宋"/>
        <w:b w:val="0"/>
        <w:bCs/>
        <w:sz w:val="20"/>
        <w:szCs w:val="20"/>
        <w:u w:val="single"/>
      </w:rPr>
      <w:t>电 话：</w:t>
    </w:r>
    <w:r>
      <w:rPr>
        <w:rFonts w:hint="eastAsia" w:ascii="仿宋" w:hAnsi="仿宋" w:eastAsia="仿宋" w:cs="仿宋"/>
        <w:b w:val="0"/>
        <w:bCs/>
        <w:sz w:val="20"/>
        <w:szCs w:val="20"/>
        <w:u w:val="single"/>
        <w:lang w:eastAsia="zh-CN"/>
      </w:rPr>
      <w:t>029-86639287</w:t>
    </w:r>
  </w:p>
  <w:p w14:paraId="0F27FD90">
    <w:pPr>
      <w:spacing w:line="280" w:lineRule="exact"/>
      <w:ind w:left="360" w:hanging="360" w:hangingChars="200"/>
      <w:rPr>
        <w:rFonts w:ascii="楷体" w:hAnsi="楷体" w:eastAsia="楷体" w:cs="楷体"/>
        <w:b/>
        <w:sz w:val="18"/>
        <w:szCs w:val="18"/>
        <w:u w:val="single"/>
      </w:rPr>
    </w:pPr>
    <w:r>
      <w:rPr>
        <w:sz w:val="18"/>
      </w:rPr>
      <w:pict>
        <v:shape id="_x0000_s3075" o:spid="_x0000_s3075"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weight="0.5pt"/>
          <v:imagedata o:title=""/>
          <o:lock v:ext="edit" aspectratio="f"/>
          <v:textbox inset="0mm,0mm,0mm,0mm" style="mso-fit-shape-to-text:t;">
            <w:txbxContent>
              <w:p w14:paraId="03274DBB">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p w14:paraId="5D366BDD">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1566">
    <w:pPr>
      <w:pStyle w:val="14"/>
      <w:rPr>
        <w:rFonts w:ascii="宋体" w:hAnsi="宋体"/>
        <w:b/>
      </w:rPr>
    </w:pPr>
  </w:p>
  <w:p w14:paraId="0B1D7948">
    <w:pPr>
      <w:tabs>
        <w:tab w:val="center" w:pos="7063"/>
        <w:tab w:val="left" w:pos="13313"/>
      </w:tabs>
      <w:spacing w:line="280" w:lineRule="exact"/>
      <w:jc w:val="left"/>
      <w:rPr>
        <w:rFonts w:hint="eastAsia" w:ascii="楷体" w:hAnsi="楷体" w:eastAsia="仿宋" w:cs="楷体"/>
        <w:b/>
        <w:sz w:val="18"/>
        <w:szCs w:val="18"/>
        <w:u w:val="single"/>
        <w:lang w:eastAsia="zh-CN"/>
      </w:rPr>
    </w:pPr>
    <w:r>
      <w:rPr>
        <w:rFonts w:hint="eastAsia" w:ascii="仿宋" w:hAnsi="仿宋" w:eastAsia="仿宋" w:cs="仿宋"/>
        <w:b w:val="0"/>
        <w:bCs/>
        <w:sz w:val="18"/>
        <w:szCs w:val="18"/>
        <w:u w:val="single"/>
      </w:rPr>
      <w:t xml:space="preserve">  地 址：</w:t>
    </w:r>
    <w:r>
      <w:rPr>
        <w:rFonts w:hint="eastAsia" w:ascii="仿宋" w:hAnsi="仿宋" w:eastAsia="仿宋" w:cs="仿宋"/>
        <w:b w:val="0"/>
        <w:bCs/>
        <w:sz w:val="18"/>
        <w:szCs w:val="18"/>
        <w:u w:val="single"/>
        <w:lang w:eastAsia="zh-CN"/>
      </w:rPr>
      <w:t>西安市未央区谭家街道渭滨路水晶新天地1单元1001会议室</w:t>
    </w:r>
    <w:r>
      <w:rPr>
        <w:rFonts w:hint="eastAsia" w:ascii="仿宋" w:hAnsi="仿宋" w:eastAsia="仿宋" w:cs="仿宋"/>
        <w:b w:val="0"/>
        <w:bCs/>
        <w:sz w:val="18"/>
        <w:szCs w:val="18"/>
        <w:u w:val="single"/>
      </w:rPr>
      <w:t xml:space="preserve">        电 话：</w:t>
    </w:r>
    <w:r>
      <w:rPr>
        <w:rFonts w:hint="eastAsia" w:ascii="仿宋" w:hAnsi="仿宋" w:eastAsia="仿宋" w:cs="仿宋"/>
        <w:b w:val="0"/>
        <w:bCs/>
        <w:sz w:val="18"/>
        <w:szCs w:val="18"/>
        <w:u w:val="single"/>
        <w:lang w:eastAsia="zh-CN"/>
      </w:rPr>
      <w:t>029-86639287</w:t>
    </w:r>
    <w:r>
      <w:rPr>
        <w:rFonts w:hint="eastAsia" w:ascii="仿宋" w:hAnsi="仿宋" w:eastAsia="仿宋" w:cs="仿宋"/>
        <w:b w:val="0"/>
        <w:bCs/>
        <w:sz w:val="18"/>
        <w:szCs w:val="18"/>
        <w:u w:val="single"/>
        <w:lang w:eastAsia="zh-CN"/>
      </w:rPr>
      <w:tab/>
    </w:r>
  </w:p>
  <w:p w14:paraId="2C8D7B1F">
    <w:pPr>
      <w:spacing w:line="280" w:lineRule="exact"/>
      <w:jc w:val="center"/>
      <w:rPr>
        <w:rFonts w:ascii="楷体" w:hAnsi="楷体" w:eastAsia="楷体" w:cs="楷体"/>
        <w:b/>
        <w:sz w:val="18"/>
        <w:szCs w:val="18"/>
        <w:u w:val="single"/>
      </w:rPr>
    </w:pPr>
    <w:r>
      <w:rPr>
        <w:sz w:val="18"/>
      </w:rPr>
      <w:pict>
        <v:shape id="_x0000_s3081" o:spid="_x0000_s308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14:paraId="68813EBB">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595B">
    <w:pPr>
      <w:pStyle w:val="14"/>
      <w:rPr>
        <w:rFonts w:ascii="楷体" w:hAnsi="楷体" w:eastAsia="楷体" w:cs="楷体"/>
        <w:b/>
      </w:rPr>
    </w:pPr>
  </w:p>
  <w:p w14:paraId="2F979659">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地 址：</w:t>
    </w:r>
    <w:r>
      <w:rPr>
        <w:rFonts w:hint="eastAsia" w:ascii="仿宋" w:hAnsi="仿宋" w:eastAsia="仿宋" w:cs="仿宋"/>
        <w:b/>
        <w:sz w:val="18"/>
        <w:szCs w:val="18"/>
        <w:u w:val="single"/>
        <w:lang w:eastAsia="zh-CN"/>
      </w:rPr>
      <w:t>西安市未央区谭家街道渭滨路水晶新天地1单元1001会议室</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电 话：</w:t>
    </w:r>
    <w:r>
      <w:rPr>
        <w:rFonts w:hint="eastAsia" w:ascii="仿宋" w:hAnsi="仿宋" w:eastAsia="仿宋" w:cs="仿宋"/>
        <w:b/>
        <w:sz w:val="18"/>
        <w:szCs w:val="18"/>
        <w:u w:val="single"/>
        <w:lang w:eastAsia="zh-CN"/>
      </w:rPr>
      <w:t>029-86639287</w:t>
    </w:r>
  </w:p>
  <w:p w14:paraId="62172DA7">
    <w:pPr>
      <w:spacing w:line="280" w:lineRule="exact"/>
      <w:jc w:val="center"/>
      <w:rPr>
        <w:rFonts w:hint="eastAsia" w:ascii="仿宋" w:hAnsi="仿宋" w:eastAsia="仿宋" w:cs="仿宋"/>
        <w:b/>
        <w:sz w:val="18"/>
        <w:szCs w:val="18"/>
        <w:u w:val="single"/>
      </w:rPr>
    </w:pPr>
    <w:r>
      <w:rPr>
        <w:rFonts w:hint="eastAsia" w:ascii="仿宋" w:hAnsi="仿宋" w:eastAsia="仿宋" w:cs="仿宋"/>
        <w:sz w:val="18"/>
      </w:rPr>
      <w:pict>
        <v:shape id="_x0000_s3080" o:spid="_x0000_s308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14:paraId="63F151B0">
                <w:pPr>
                  <w:pStyle w:val="14"/>
                  <w:rPr>
                    <w:rFonts w:ascii="楷体" w:hAnsi="楷体" w:eastAsia="楷体" w:cs="楷体"/>
                  </w:rPr>
                </w:pPr>
                <w:r>
                  <w:rPr>
                    <w:rFonts w:ascii="楷体" w:hAnsi="楷体" w:eastAsia="楷体" w:cs="楷体"/>
                  </w:rPr>
                  <w:t xml:space="preserve">第 </w:t>
                </w:r>
                <w:r>
                  <w:rPr>
                    <w:rFonts w:ascii="楷体" w:hAnsi="楷体" w:eastAsia="楷体" w:cs="楷体"/>
                  </w:rPr>
                  <w:fldChar w:fldCharType="begin"/>
                </w:r>
                <w:r>
                  <w:rPr>
                    <w:rFonts w:ascii="楷体" w:hAnsi="楷体" w:eastAsia="楷体" w:cs="楷体"/>
                  </w:rPr>
                  <w:instrText xml:space="preserve"> PAGE  \* MERGEFORMAT </w:instrText>
                </w:r>
                <w:r>
                  <w:rPr>
                    <w:rFonts w:ascii="楷体" w:hAnsi="楷体" w:eastAsia="楷体" w:cs="楷体"/>
                  </w:rPr>
                  <w:fldChar w:fldCharType="separate"/>
                </w:r>
                <w:r>
                  <w:rPr>
                    <w:rFonts w:ascii="楷体" w:hAnsi="楷体" w:eastAsia="楷体" w:cs="楷体"/>
                  </w:rPr>
                  <w:t>76</w:t>
                </w:r>
                <w:r>
                  <w:rPr>
                    <w:rFonts w:ascii="楷体" w:hAnsi="楷体" w:eastAsia="楷体" w:cs="楷体"/>
                  </w:rPr>
                  <w:fldChar w:fldCharType="end"/>
                </w:r>
                <w:r>
                  <w:rPr>
                    <w:rFonts w:ascii="楷体" w:hAnsi="楷体" w:eastAsia="楷体" w:cs="楷体"/>
                  </w:rPr>
                  <w:t xml:space="preserve"> 页 共 </w:t>
                </w:r>
                <w:r>
                  <w:rPr>
                    <w:rFonts w:ascii="楷体" w:hAnsi="楷体" w:eastAsia="楷体" w:cs="楷体"/>
                  </w:rPr>
                  <w:fldChar w:fldCharType="begin"/>
                </w:r>
                <w:r>
                  <w:rPr>
                    <w:rFonts w:ascii="楷体" w:hAnsi="楷体" w:eastAsia="楷体" w:cs="楷体"/>
                  </w:rPr>
                  <w:instrText xml:space="preserve"> NUMPAGES  \* MERGEFORMAT </w:instrText>
                </w:r>
                <w:r>
                  <w:rPr>
                    <w:rFonts w:ascii="楷体" w:hAnsi="楷体" w:eastAsia="楷体" w:cs="楷体"/>
                  </w:rPr>
                  <w:fldChar w:fldCharType="separate"/>
                </w:r>
                <w:r>
                  <w:rPr>
                    <w:rFonts w:ascii="楷体" w:hAnsi="楷体" w:eastAsia="楷体" w:cs="楷体"/>
                  </w:rPr>
                  <w:t>102</w:t>
                </w:r>
                <w:r>
                  <w:rPr>
                    <w:rFonts w:ascii="楷体" w:hAnsi="楷体" w:eastAsia="楷体" w:cs="楷体"/>
                  </w:rPr>
                  <w:fldChar w:fldCharType="end"/>
                </w:r>
                <w:r>
                  <w:rPr>
                    <w:rFonts w:ascii="楷体" w:hAnsi="楷体" w:eastAsia="楷体" w:cs="楷体"/>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BE6F">
    <w:pPr>
      <w:pStyle w:val="14"/>
      <w:tabs>
        <w:tab w:val="left" w:pos="1359"/>
        <w:tab w:val="clear" w:pos="4153"/>
      </w:tabs>
      <w:spacing w:line="360" w:lineRule="auto"/>
      <w:rPr>
        <w:rFonts w:hint="eastAsia" w:ascii="楷体" w:hAnsi="楷体" w:eastAsia="仿宋" w:cs="楷体"/>
        <w:b/>
        <w:sz w:val="18"/>
        <w:szCs w:val="18"/>
        <w:u w:val="single"/>
        <w:lang w:eastAsia="zh-CN"/>
      </w:rPr>
    </w:pPr>
    <w:r>
      <w:rPr>
        <w:rFonts w:hint="eastAsia" w:ascii="仿宋" w:hAnsi="仿宋" w:eastAsia="仿宋" w:cs="仿宋"/>
        <w:sz w:val="18"/>
      </w:rPr>
      <w:pict>
        <v:shape id="_x0000_s3083" o:spid="_x0000_s3083" o:spt="202" type="#_x0000_t202" style="position:absolute;left:0pt;margin-left:191.85pt;margin-top:12.2pt;height:18.2pt;width:81pt;mso-position-horizontal-relative:margin;z-index:251664384;mso-width-relative:page;mso-height-relative:page;" filled="f" stroked="f" coordsize="21600,21600">
          <v:path/>
          <v:fill on="f" focussize="0,0"/>
          <v:stroke on="f" weight="0.5pt"/>
          <v:imagedata o:title=""/>
          <o:lock v:ext="edit" aspectratio="f"/>
          <v:textbox inset="0mm,0mm,0mm,0mm">
            <w:txbxContent>
              <w:p w14:paraId="28425F76">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r>
      <w:rPr>
        <w:rFonts w:hint="eastAsia" w:ascii="仿宋" w:hAnsi="仿宋" w:eastAsia="仿宋" w:cs="仿宋"/>
        <w:b/>
        <w:sz w:val="18"/>
        <w:szCs w:val="18"/>
        <w:u w:val="single"/>
      </w:rPr>
      <w:t xml:space="preserve"> 地 址：</w:t>
    </w:r>
    <w:r>
      <w:rPr>
        <w:rFonts w:hint="eastAsia" w:ascii="仿宋" w:hAnsi="仿宋" w:eastAsia="仿宋" w:cs="仿宋"/>
        <w:b/>
        <w:sz w:val="18"/>
        <w:szCs w:val="18"/>
        <w:u w:val="single"/>
        <w:lang w:eastAsia="zh-CN"/>
      </w:rPr>
      <w:t>西安市未央区谭家街道渭滨路水晶新天地1单元1001会议室</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电 话：</w:t>
    </w:r>
    <w:r>
      <w:rPr>
        <w:rFonts w:hint="eastAsia" w:ascii="仿宋" w:hAnsi="仿宋" w:eastAsia="仿宋" w:cs="仿宋"/>
        <w:b/>
        <w:sz w:val="18"/>
        <w:szCs w:val="18"/>
        <w:u w:val="single"/>
        <w:lang w:eastAsia="zh-CN"/>
      </w:rPr>
      <w:t>029-86639287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CAE74">
    <w:pPr>
      <w:pStyle w:val="14"/>
      <w:rPr>
        <w:rFonts w:ascii="宋体" w:hAnsi="宋体"/>
        <w:b/>
      </w:rPr>
    </w:pPr>
  </w:p>
  <w:p w14:paraId="471096A0">
    <w:pPr>
      <w:spacing w:line="280" w:lineRule="exact"/>
      <w:rPr>
        <w:rFonts w:hint="eastAsia" w:ascii="仿宋" w:hAnsi="仿宋" w:eastAsia="仿宋" w:cs="仿宋"/>
        <w:b/>
        <w:bCs w:val="0"/>
        <w:sz w:val="18"/>
        <w:szCs w:val="18"/>
        <w:u w:val="single"/>
        <w:lang w:eastAsia="zh-CN"/>
      </w:rPr>
    </w:pPr>
    <w:r>
      <w:rPr>
        <w:rFonts w:hint="eastAsia" w:ascii="仿宋" w:hAnsi="仿宋" w:eastAsia="仿宋" w:cs="仿宋"/>
        <w:b/>
        <w:bCs w:val="0"/>
        <w:sz w:val="18"/>
        <w:szCs w:val="18"/>
        <w:u w:val="single"/>
      </w:rPr>
      <w:t xml:space="preserve">  地 址：</w:t>
    </w:r>
    <w:r>
      <w:rPr>
        <w:rFonts w:hint="eastAsia" w:ascii="仿宋" w:hAnsi="仿宋" w:eastAsia="仿宋" w:cs="仿宋"/>
        <w:b/>
        <w:bCs w:val="0"/>
        <w:sz w:val="18"/>
        <w:szCs w:val="18"/>
        <w:u w:val="single"/>
        <w:lang w:eastAsia="zh-CN"/>
      </w:rPr>
      <w:t>西安市未央区谭家街道渭滨路水晶新天地1单元1001会议室</w:t>
    </w:r>
    <w:r>
      <w:rPr>
        <w:rFonts w:hint="eastAsia" w:ascii="仿宋" w:hAnsi="仿宋" w:eastAsia="仿宋" w:cs="仿宋"/>
        <w:b/>
        <w:bCs w:val="0"/>
        <w:sz w:val="18"/>
        <w:szCs w:val="18"/>
        <w:u w:val="single"/>
      </w:rPr>
      <w:t xml:space="preserve">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w:t>
    </w:r>
    <w:r>
      <w:rPr>
        <w:rFonts w:hint="eastAsia" w:ascii="仿宋" w:hAnsi="仿宋" w:eastAsia="仿宋" w:cs="仿宋"/>
        <w:b/>
        <w:bCs w:val="0"/>
        <w:sz w:val="18"/>
        <w:szCs w:val="18"/>
        <w:u w:val="single"/>
        <w:lang w:eastAsia="zh-CN"/>
      </w:rPr>
      <w:t>029-86639287</w:t>
    </w:r>
  </w:p>
  <w:p w14:paraId="5F41A06D">
    <w:pPr>
      <w:spacing w:line="280" w:lineRule="exact"/>
      <w:rPr>
        <w:rFonts w:hint="eastAsia" w:ascii="仿宋" w:hAnsi="仿宋" w:eastAsia="仿宋" w:cs="仿宋"/>
        <w:b w:val="0"/>
        <w:bCs/>
        <w:sz w:val="18"/>
        <w:szCs w:val="18"/>
        <w:u w:val="single"/>
      </w:rPr>
    </w:pPr>
    <w:r>
      <w:rPr>
        <w:rFonts w:hint="eastAsia" w:ascii="仿宋" w:hAnsi="仿宋" w:eastAsia="仿宋" w:cs="仿宋"/>
        <w:b w:val="0"/>
        <w:bCs/>
        <w:sz w:val="18"/>
      </w:rPr>
      <w:pict>
        <v:shape id="_x0000_s3082" o:spid="_x0000_s308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14:paraId="116A32F6">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CEA0E">
    <w:pPr>
      <w:pStyle w:val="10"/>
      <w:spacing w:line="240" w:lineRule="auto"/>
      <w:ind w:left="0"/>
      <w:rPr>
        <w:rFonts w:hint="eastAsia" w:eastAsia="仿宋"/>
        <w:b/>
        <w:bCs/>
        <w:sz w:val="18"/>
        <w:szCs w:val="18"/>
        <w:lang w:eastAsia="zh-CN"/>
      </w:rPr>
    </w:pPr>
    <w:r>
      <w:rPr>
        <w:rFonts w:hint="eastAsia" w:ascii="仿宋" w:hAnsi="仿宋" w:eastAsia="仿宋" w:cs="仿宋"/>
        <w:b/>
        <w:bCs/>
        <w:sz w:val="18"/>
        <w:szCs w:val="18"/>
      </w:rPr>
      <w:pict>
        <v:shape id="_x0000_s3084" o:spid="_x0000_s3084" o:spt="202" type="#_x0000_t202" style="position:absolute;left:0pt;margin-left:187.1pt;margin-top:16.85pt;height:144pt;width:144pt;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0C06092">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sz w:val="18"/>
        <w:szCs w:val="18"/>
        <w:u w:val="single"/>
      </w:rPr>
      <w:t xml:space="preserve"> 地 址：</w:t>
    </w:r>
    <w:r>
      <w:rPr>
        <w:rFonts w:hint="eastAsia" w:ascii="仿宋" w:hAnsi="仿宋" w:eastAsia="仿宋" w:cs="仿宋"/>
        <w:b/>
        <w:bCs/>
        <w:sz w:val="18"/>
        <w:szCs w:val="18"/>
        <w:u w:val="single"/>
        <w:lang w:eastAsia="zh-CN"/>
      </w:rPr>
      <w:t>西安市未央区谭家街道渭滨路水晶新天地1单元1001会议室</w:t>
    </w:r>
    <w:r>
      <w:rPr>
        <w:rFonts w:hint="eastAsia" w:ascii="仿宋" w:hAnsi="仿宋" w:eastAsia="仿宋" w:cs="仿宋"/>
        <w:b/>
        <w:bCs/>
        <w:sz w:val="18"/>
        <w:szCs w:val="18"/>
        <w:u w:val="single"/>
      </w:rPr>
      <w:t xml:space="preserve">     电 话：</w:t>
    </w:r>
    <w:r>
      <w:rPr>
        <w:rFonts w:hint="eastAsia" w:ascii="仿宋" w:hAnsi="仿宋" w:eastAsia="仿宋" w:cs="仿宋"/>
        <w:b/>
        <w:bCs/>
        <w:sz w:val="18"/>
        <w:szCs w:val="18"/>
        <w:u w:val="single"/>
        <w:lang w:eastAsia="zh-CN"/>
      </w:rPr>
      <w:t>029-86639287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120D">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rPr>
        <w:rFonts w:hint="eastAsia" w:eastAsia="仿宋"/>
        <w:lang w:eastAsia="zh-CN"/>
      </w:rPr>
    </w:pPr>
    <w:r>
      <w:rPr>
        <w:sz w:val="18"/>
      </w:rPr>
      <w:pict>
        <v:shape id="_x0000_s3085" o:spid="_x0000_s3085" o:spt="202" type="#_x0000_t202" style="position:absolute;left:0pt;margin-left:186.15pt;margin-top:18.75pt;height:144pt;width:144pt;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14:paraId="5689BAE6">
                <w:pPr>
                  <w:pStyle w:val="14"/>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val="0"/>
        <w:sz w:val="18"/>
        <w:szCs w:val="18"/>
        <w:u w:val="single"/>
      </w:rPr>
      <w:t>地 址：</w:t>
    </w:r>
    <w:r>
      <w:rPr>
        <w:rFonts w:hint="eastAsia" w:ascii="仿宋" w:hAnsi="仿宋" w:eastAsia="仿宋" w:cs="仿宋"/>
        <w:b/>
        <w:bCs w:val="0"/>
        <w:sz w:val="18"/>
        <w:szCs w:val="18"/>
        <w:u w:val="single"/>
        <w:lang w:eastAsia="zh-CN"/>
      </w:rPr>
      <w:t>西安市未央区谭家街道渭滨路水晶新天地1单元1001会议室</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w:t>
    </w:r>
    <w:r>
      <w:rPr>
        <w:rFonts w:hint="eastAsia" w:ascii="仿宋" w:hAnsi="仿宋" w:eastAsia="仿宋" w:cs="仿宋"/>
        <w:b/>
        <w:bCs w:val="0"/>
        <w:sz w:val="18"/>
        <w:szCs w:val="18"/>
        <w:u w:val="single"/>
        <w:lang w:eastAsia="zh-CN"/>
      </w:rPr>
      <w:t>029-86639287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6393B">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rPr>
        <w:rFonts w:hint="eastAsia" w:eastAsia="仿宋"/>
        <w:lang w:eastAsia="zh-CN"/>
      </w:rPr>
    </w:pPr>
    <w:r>
      <w:rPr>
        <w:sz w:val="18"/>
      </w:rPr>
      <w:pict>
        <v:shape id="_x0000_s3087" o:spid="_x0000_s3087" o:spt="202" type="#_x0000_t202" style="position:absolute;left:0pt;margin-left:182.4pt;margin-top:20.6pt;height:144pt;width:144pt;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14:paraId="77DFA46D">
                <w:pPr>
                  <w:pStyle w:val="14"/>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val="0"/>
        <w:sz w:val="18"/>
        <w:szCs w:val="18"/>
        <w:u w:val="single"/>
      </w:rPr>
      <w:t>地 址：</w:t>
    </w:r>
    <w:r>
      <w:rPr>
        <w:rFonts w:hint="eastAsia" w:ascii="仿宋" w:hAnsi="仿宋" w:eastAsia="仿宋" w:cs="仿宋"/>
        <w:b/>
        <w:bCs w:val="0"/>
        <w:sz w:val="18"/>
        <w:szCs w:val="18"/>
        <w:u w:val="single"/>
        <w:lang w:eastAsia="zh-CN"/>
      </w:rPr>
      <w:t>西安市未央区谭家街道渭滨路水晶新天地1单元1001会议室</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w:t>
    </w:r>
    <w:r>
      <w:rPr>
        <w:rFonts w:hint="eastAsia" w:ascii="仿宋" w:hAnsi="仿宋" w:eastAsia="仿宋" w:cs="仿宋"/>
        <w:b/>
        <w:bCs w:val="0"/>
        <w:sz w:val="18"/>
        <w:szCs w:val="18"/>
        <w:u w:val="single"/>
        <w:lang w:eastAsia="zh-CN"/>
      </w:rPr>
      <w:t>029-86639287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B741">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1" w:hangingChars="200"/>
      <w:jc w:val="center"/>
      <w:textAlignment w:val="auto"/>
      <w:outlineLvl w:val="9"/>
      <w:rPr>
        <w:rFonts w:hint="eastAsia" w:ascii="仿宋" w:hAnsi="仿宋" w:eastAsia="仿宋" w:cs="仿宋"/>
        <w:b/>
        <w:bCs w:val="0"/>
        <w:sz w:val="18"/>
        <w:szCs w:val="18"/>
        <w:u w:val="single"/>
        <w:lang w:eastAsia="zh-CN"/>
      </w:rPr>
    </w:pPr>
    <w:r>
      <w:rPr>
        <w:rFonts w:hint="eastAsia" w:ascii="仿宋" w:hAnsi="仿宋" w:eastAsia="仿宋" w:cs="仿宋"/>
        <w:b/>
        <w:bCs w:val="0"/>
        <w:sz w:val="18"/>
        <w:szCs w:val="18"/>
        <w:u w:val="single"/>
      </w:rPr>
      <w:t xml:space="preserve">  地 址：</w:t>
    </w:r>
    <w:r>
      <w:rPr>
        <w:rFonts w:hint="eastAsia" w:ascii="仿宋" w:hAnsi="仿宋" w:eastAsia="仿宋" w:cs="仿宋"/>
        <w:b/>
        <w:bCs w:val="0"/>
        <w:sz w:val="18"/>
        <w:szCs w:val="18"/>
        <w:u w:val="single"/>
        <w:lang w:eastAsia="zh-CN"/>
      </w:rPr>
      <w:t>西安市未央区谭家街道渭滨路水晶新天地1单元1001会议室</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w:t>
    </w:r>
    <w:r>
      <w:rPr>
        <w:rFonts w:hint="eastAsia" w:ascii="仿宋" w:hAnsi="仿宋" w:eastAsia="仿宋" w:cs="仿宋"/>
        <w:b/>
        <w:bCs w:val="0"/>
        <w:sz w:val="18"/>
        <w:szCs w:val="18"/>
        <w:u w:val="single"/>
        <w:lang w:eastAsia="zh-CN"/>
      </w:rPr>
      <w:t>029-86639287</w:t>
    </w:r>
  </w:p>
  <w:p w14:paraId="7AF61877">
    <w:pPr>
      <w:spacing w:line="280" w:lineRule="exact"/>
      <w:jc w:val="center"/>
      <w:rPr>
        <w:rFonts w:ascii="楷体" w:hAnsi="楷体" w:eastAsia="楷体" w:cs="楷体"/>
        <w:b/>
        <w:sz w:val="18"/>
        <w:szCs w:val="18"/>
      </w:rPr>
    </w:pPr>
    <w:r>
      <w:rPr>
        <w:sz w:val="18"/>
      </w:rPr>
      <w:pict>
        <v:shape id="_x0000_s3086" o:spid="_x0000_s308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0A4BDE53">
                <w:pPr>
                  <w:pStyle w:val="14"/>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45CB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3A0F">
    <w:pPr>
      <w:spacing w:line="28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A4BA0">
    <w:pPr>
      <w:spacing w:line="280" w:lineRule="exact"/>
      <w:rPr>
        <w:rFonts w:ascii="楷体" w:hAnsi="楷体" w:eastAsia="楷体" w:cs="楷体"/>
        <w:b/>
        <w:sz w:val="18"/>
        <w:szCs w:val="18"/>
        <w:u w:val="single"/>
      </w:rPr>
    </w:pPr>
  </w:p>
  <w:p w14:paraId="0E48B2D3">
    <w:pPr>
      <w:spacing w:line="280" w:lineRule="exact"/>
      <w:rPr>
        <w:rFonts w:ascii="楷体" w:hAnsi="楷体" w:eastAsia="楷体" w:cs="楷体"/>
        <w:b/>
        <w:sz w:val="18"/>
        <w:szCs w:val="18"/>
        <w:u w:val="single"/>
      </w:rPr>
    </w:pPr>
  </w:p>
  <w:p w14:paraId="44BBFCCB">
    <w:pPr>
      <w:spacing w:line="280" w:lineRule="exact"/>
      <w:rPr>
        <w:rFonts w:ascii="宋体" w:hAnsi="宋体"/>
        <w:b/>
        <w:sz w:val="21"/>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4AE49">
    <w:pPr>
      <w:spacing w:line="28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D81B">
    <w:pPr>
      <w:spacing w:line="280" w:lineRule="exact"/>
      <w:rPr>
        <w:rFonts w:ascii="楷体" w:hAnsi="楷体" w:eastAsia="楷体" w:cs="楷体"/>
        <w:b/>
        <w:sz w:val="18"/>
        <w:szCs w:val="18"/>
        <w:u w:val="single"/>
      </w:rPr>
    </w:pPr>
  </w:p>
  <w:p w14:paraId="32E2D565">
    <w:pPr>
      <w:spacing w:line="280" w:lineRule="exact"/>
      <w:ind w:left="361" w:hanging="361" w:hangingChars="200"/>
      <w:rPr>
        <w:rFonts w:hint="eastAsia" w:ascii="楷体" w:hAnsi="楷体" w:eastAsia="楷体" w:cs="楷体"/>
        <w:b/>
        <w:sz w:val="18"/>
        <w:szCs w:val="18"/>
        <w:u w:val="single"/>
        <w:lang w:eastAsia="zh-CN"/>
      </w:rPr>
    </w:pPr>
    <w:r>
      <w:rPr>
        <w:rFonts w:hint="eastAsia" w:ascii="楷体" w:hAnsi="楷体" w:eastAsia="楷体" w:cs="楷体"/>
        <w:b/>
        <w:sz w:val="18"/>
        <w:szCs w:val="18"/>
        <w:u w:val="single"/>
      </w:rPr>
      <w:t xml:space="preserve">    地 址：</w:t>
    </w:r>
    <w:r>
      <w:rPr>
        <w:rFonts w:hint="eastAsia" w:ascii="楷体" w:hAnsi="楷体" w:eastAsia="楷体" w:cs="楷体"/>
        <w:b/>
        <w:sz w:val="18"/>
        <w:szCs w:val="18"/>
        <w:u w:val="single"/>
        <w:lang w:eastAsia="zh-CN"/>
      </w:rPr>
      <w:t>西安市未央区谭家街道渭滨路水晶新天地1单元1001会议室</w:t>
    </w:r>
    <w:r>
      <w:rPr>
        <w:rFonts w:hint="eastAsia" w:ascii="楷体" w:hAnsi="楷体" w:eastAsia="楷体" w:cs="楷体"/>
        <w:b/>
        <w:sz w:val="18"/>
        <w:szCs w:val="18"/>
        <w:u w:val="single"/>
      </w:rPr>
      <w:t xml:space="preserve">     电 话：</w:t>
    </w:r>
    <w:r>
      <w:rPr>
        <w:rFonts w:hint="eastAsia" w:ascii="楷体" w:hAnsi="楷体" w:eastAsia="楷体" w:cs="楷体"/>
        <w:b/>
        <w:sz w:val="18"/>
        <w:szCs w:val="18"/>
        <w:u w:val="single"/>
        <w:lang w:eastAsia="zh-CN"/>
      </w:rPr>
      <w:t>029-86639287</w:t>
    </w:r>
  </w:p>
  <w:p w14:paraId="76576813">
    <w:pPr>
      <w:spacing w:line="280" w:lineRule="exact"/>
      <w:rPr>
        <w:rFonts w:ascii="楷体" w:hAnsi="楷体" w:eastAsia="楷体" w:cs="楷体"/>
        <w:b/>
        <w:sz w:val="18"/>
        <w:szCs w:val="18"/>
        <w:u w:val="single"/>
      </w:rPr>
    </w:pPr>
  </w:p>
  <w:p w14:paraId="0F7555B5">
    <w:pPr>
      <w:spacing w:line="280" w:lineRule="exact"/>
      <w:rPr>
        <w:rFonts w:ascii="宋体" w:hAnsi="宋体"/>
        <w:b/>
        <w:sz w:val="21"/>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C9E39">
    <w:pPr>
      <w:spacing w:line="280" w:lineRule="exact"/>
      <w:ind w:left="361" w:hanging="361" w:hangingChars="200"/>
      <w:rPr>
        <w:rFonts w:ascii="楷体" w:hAnsi="楷体" w:eastAsia="楷体" w:cs="楷体"/>
        <w:b/>
        <w:sz w:val="18"/>
        <w:szCs w:val="18"/>
        <w:u w:val="single"/>
      </w:rPr>
    </w:pPr>
  </w:p>
  <w:p w14:paraId="6050B417">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5CDA0">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1" w:hangingChars="200"/>
      <w:jc w:val="center"/>
      <w:textAlignment w:val="auto"/>
      <w:outlineLvl w:val="9"/>
      <w:rPr>
        <w:rFonts w:hint="eastAsia" w:ascii="仿宋" w:hAnsi="仿宋" w:eastAsia="仿宋" w:cs="仿宋"/>
        <w:b/>
        <w:bCs w:val="0"/>
        <w:sz w:val="18"/>
        <w:szCs w:val="18"/>
        <w:u w:val="single"/>
        <w:lang w:eastAsia="zh-CN"/>
      </w:rPr>
    </w:pPr>
    <w:r>
      <w:rPr>
        <w:rFonts w:hint="eastAsia" w:ascii="仿宋" w:hAnsi="仿宋" w:eastAsia="仿宋" w:cs="仿宋"/>
        <w:b/>
        <w:bCs w:val="0"/>
        <w:sz w:val="18"/>
        <w:szCs w:val="18"/>
        <w:u w:val="single"/>
      </w:rPr>
      <w:t xml:space="preserve"> 地 址：</w:t>
    </w:r>
    <w:r>
      <w:rPr>
        <w:rFonts w:hint="eastAsia" w:ascii="仿宋" w:hAnsi="仿宋" w:eastAsia="仿宋" w:cs="仿宋"/>
        <w:b/>
        <w:bCs w:val="0"/>
        <w:sz w:val="18"/>
        <w:szCs w:val="18"/>
        <w:u w:val="single"/>
        <w:lang w:eastAsia="zh-CN"/>
      </w:rPr>
      <w:t>西安市未央区谭家街道渭滨路水晶新天地1单元1001室</w:t>
    </w:r>
    <w:r>
      <w:rPr>
        <w:rFonts w:hint="eastAsia" w:ascii="仿宋" w:hAnsi="仿宋" w:eastAsia="仿宋" w:cs="仿宋"/>
        <w:b/>
        <w:bCs w:val="0"/>
        <w:sz w:val="18"/>
        <w:szCs w:val="18"/>
        <w:u w:val="single"/>
      </w:rPr>
      <w:t xml:space="preserve">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w:t>
    </w:r>
    <w:r>
      <w:rPr>
        <w:rFonts w:hint="eastAsia" w:ascii="仿宋" w:hAnsi="仿宋" w:eastAsia="仿宋" w:cs="仿宋"/>
        <w:b/>
        <w:bCs w:val="0"/>
        <w:sz w:val="18"/>
        <w:szCs w:val="18"/>
        <w:u w:val="single"/>
        <w:lang w:eastAsia="zh-CN"/>
      </w:rPr>
      <w:t>029-86639287</w:t>
    </w:r>
  </w:p>
  <w:p w14:paraId="257BF9F6">
    <w:pPr>
      <w:spacing w:line="280" w:lineRule="exact"/>
      <w:rPr>
        <w:rFonts w:ascii="宋体" w:hAnsi="宋体"/>
        <w:b/>
        <w:sz w:val="21"/>
        <w:szCs w:val="16"/>
      </w:rPr>
    </w:pPr>
    <w:r>
      <w:rPr>
        <w:sz w:val="18"/>
      </w:rPr>
      <w:pict>
        <v:shape id="_x0000_s3074" o:spid="_x0000_s307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v:imagedata o:title=""/>
          <o:lock v:ext="edit" aspectratio="f"/>
          <v:textbox inset="0mm,0mm,0mm,0mm" style="mso-fit-shape-to-text:t;">
            <w:txbxContent>
              <w:p w14:paraId="7D75A75E">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9B1D">
    <w:pPr>
      <w:spacing w:line="280" w:lineRule="exact"/>
      <w:rPr>
        <w:b/>
        <w:sz w:val="18"/>
        <w:szCs w:val="18"/>
      </w:rPr>
    </w:pPr>
  </w:p>
  <w:p w14:paraId="507AD3FB">
    <w:pPr>
      <w:spacing w:line="280" w:lineRule="exact"/>
      <w:ind w:left="361" w:hanging="360" w:hangingChars="200"/>
      <w:rPr>
        <w:rFonts w:hint="eastAsia" w:ascii="楷体" w:hAnsi="楷体" w:eastAsia="仿宋" w:cs="楷体"/>
        <w:b/>
        <w:sz w:val="18"/>
        <w:szCs w:val="18"/>
        <w:u w:val="single"/>
        <w:lang w:eastAsia="zh-CN"/>
      </w:rPr>
    </w:pPr>
    <w:r>
      <w:rPr>
        <w:rFonts w:hint="eastAsia" w:ascii="仿宋" w:hAnsi="仿宋" w:eastAsia="仿宋" w:cs="仿宋"/>
        <w:b w:val="0"/>
        <w:bCs/>
        <w:sz w:val="18"/>
        <w:szCs w:val="18"/>
        <w:u w:val="single"/>
      </w:rPr>
      <w:t xml:space="preserve"> 地 址：</w:t>
    </w:r>
    <w:r>
      <w:rPr>
        <w:rFonts w:hint="eastAsia" w:ascii="仿宋" w:hAnsi="仿宋" w:eastAsia="仿宋" w:cs="仿宋"/>
        <w:b w:val="0"/>
        <w:bCs/>
        <w:sz w:val="18"/>
        <w:szCs w:val="18"/>
        <w:u w:val="single"/>
        <w:lang w:eastAsia="zh-CN"/>
      </w:rPr>
      <w:t>西安市未央区谭家街道渭滨路水晶新天地1单元1001会议室</w:t>
    </w:r>
    <w:r>
      <w:rPr>
        <w:rFonts w:hint="eastAsia" w:ascii="仿宋" w:hAnsi="仿宋" w:eastAsia="仿宋" w:cs="仿宋"/>
        <w:b w:val="0"/>
        <w:bCs/>
        <w:sz w:val="18"/>
        <w:szCs w:val="18"/>
        <w:u w:val="single"/>
      </w:rPr>
      <w:t xml:space="preserve">   </w:t>
    </w:r>
    <w:r>
      <w:rPr>
        <w:rFonts w:hint="eastAsia" w:ascii="仿宋" w:hAnsi="仿宋" w:eastAsia="仿宋" w:cs="仿宋"/>
        <w:b w:val="0"/>
        <w:bCs/>
        <w:sz w:val="18"/>
        <w:szCs w:val="18"/>
        <w:u w:val="single"/>
        <w:lang w:val="en-US" w:eastAsia="zh-CN"/>
      </w:rPr>
      <w:t xml:space="preserve">              </w:t>
    </w:r>
    <w:r>
      <w:rPr>
        <w:rFonts w:hint="eastAsia" w:ascii="仿宋" w:hAnsi="仿宋" w:eastAsia="仿宋" w:cs="仿宋"/>
        <w:b w:val="0"/>
        <w:bCs/>
        <w:sz w:val="18"/>
        <w:szCs w:val="18"/>
        <w:u w:val="single"/>
      </w:rPr>
      <w:t xml:space="preserve">  电 话：</w:t>
    </w:r>
    <w:r>
      <w:rPr>
        <w:rFonts w:hint="eastAsia" w:ascii="仿宋" w:hAnsi="仿宋" w:eastAsia="仿宋" w:cs="仿宋"/>
        <w:b w:val="0"/>
        <w:bCs/>
        <w:sz w:val="18"/>
        <w:szCs w:val="18"/>
        <w:u w:val="single"/>
        <w:lang w:eastAsia="zh-CN"/>
      </w:rPr>
      <w:t>029-86639287</w:t>
    </w:r>
  </w:p>
  <w:p w14:paraId="5B5A9F55">
    <w:pPr>
      <w:spacing w:line="280" w:lineRule="exact"/>
      <w:ind w:left="360" w:hanging="360" w:hangingChars="200"/>
      <w:rPr>
        <w:rFonts w:ascii="楷体" w:hAnsi="楷体" w:eastAsia="楷体" w:cs="楷体"/>
        <w:b/>
        <w:sz w:val="18"/>
        <w:szCs w:val="18"/>
        <w:u w:val="single"/>
      </w:rPr>
    </w:pPr>
    <w:r>
      <w:rPr>
        <w:sz w:val="18"/>
      </w:rPr>
      <w:pict>
        <v:shape id="_x0000_s3073" o:spid="_x0000_s307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0.5pt"/>
          <v:imagedata o:title=""/>
          <o:lock v:ext="edit" aspectratio="f"/>
          <v:textbox inset="0mm,0mm,0mm,0mm" style="mso-fit-shape-to-text:t;">
            <w:txbxContent>
              <w:p w14:paraId="30587B0F">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p w14:paraId="2214855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AAD15">
    <w:pPr>
      <w:pStyle w:val="15"/>
      <w:pBdr>
        <w:bottom w:val="none" w:color="auto" w:sz="0" w:space="1"/>
      </w:pBdr>
      <w:spacing w:line="440" w:lineRule="exact"/>
      <w:jc w:val="left"/>
      <w:rPr>
        <w:rFonts w:ascii="楷体" w:hAnsi="楷体" w:eastAsia="楷体" w:cs="楷体"/>
      </w:rPr>
    </w:pPr>
    <w:r>
      <w:rPr>
        <w:rFonts w:hint="eastAsia" w:ascii="仿宋" w:hAnsi="仿宋" w:eastAsia="仿宋" w:cs="仿宋"/>
        <w:b w:val="0"/>
        <w:bCs/>
        <w:u w:val="single"/>
        <w:lang w:eastAsia="zh-CN"/>
      </w:rPr>
      <w:t>中医特色优势专科医疗设备采购项目</w:t>
    </w:r>
    <w:r>
      <w:rPr>
        <w:rFonts w:hint="eastAsia" w:ascii="仿宋" w:hAnsi="仿宋" w:eastAsia="仿宋" w:cs="仿宋"/>
        <w:b w:val="0"/>
        <w:bCs/>
        <w:u w:val="single"/>
      </w:rPr>
      <w:t xml:space="preserve">  </w:t>
    </w:r>
    <w:r>
      <w:rPr>
        <w:rFonts w:hint="eastAsia" w:ascii="仿宋" w:hAnsi="仿宋" w:eastAsia="仿宋" w:cs="仿宋"/>
        <w:b w:val="0"/>
        <w:bCs/>
        <w:u w:val="single"/>
        <w:lang w:val="en-US" w:eastAsia="zh-CN"/>
      </w:rPr>
      <w:t xml:space="preserve">                              公开招标文件        </w:t>
    </w:r>
    <w:r>
      <w:rPr>
        <w:rFonts w:hint="eastAsia" w:ascii="楷体" w:hAnsi="楷体" w:eastAsia="楷体" w:cs="楷体"/>
        <w:b/>
        <w:u w:val="single"/>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DE07">
    <w:pPr>
      <w:pStyle w:val="15"/>
      <w:keepNext w:val="0"/>
      <w:keepLines w:val="0"/>
      <w:pageBreakBefore w:val="0"/>
      <w:widowControl w:val="0"/>
      <w:kinsoku/>
      <w:wordWrap/>
      <w:overflowPunct/>
      <w:topLinePunct w:val="0"/>
      <w:autoSpaceDE/>
      <w:autoSpaceDN/>
      <w:bidi w:val="0"/>
      <w:adjustRightInd/>
      <w:snapToGrid w:val="0"/>
      <w:spacing w:line="240" w:lineRule="auto"/>
      <w:jc w:val="both"/>
      <w:textAlignment w:val="auto"/>
    </w:pPr>
    <w:r>
      <w:rPr>
        <w:rFonts w:hint="eastAsia" w:ascii="仿宋" w:hAnsi="仿宋" w:eastAsia="仿宋" w:cs="仿宋"/>
        <w:b/>
        <w:bCs w:val="0"/>
        <w:sz w:val="20"/>
        <w:szCs w:val="20"/>
        <w:u w:val="none"/>
        <w:lang w:eastAsia="zh-CN"/>
      </w:rPr>
      <w:t>中医特色优势专科医疗设备采购项目</w:t>
    </w:r>
    <w:r>
      <w:rPr>
        <w:rFonts w:hint="eastAsia" w:ascii="仿宋" w:hAnsi="仿宋" w:eastAsia="仿宋" w:cs="仿宋"/>
        <w:b/>
        <w:bCs w:val="0"/>
        <w:sz w:val="20"/>
        <w:szCs w:val="20"/>
        <w:u w:val="none"/>
      </w:rPr>
      <w:t xml:space="preserve">                </w:t>
    </w:r>
    <w:r>
      <w:rPr>
        <w:rFonts w:hint="eastAsia" w:ascii="仿宋" w:hAnsi="仿宋" w:eastAsia="仿宋" w:cs="仿宋"/>
        <w:b/>
        <w:bCs w:val="0"/>
        <w:sz w:val="20"/>
        <w:szCs w:val="20"/>
        <w:u w:val="none"/>
        <w:lang w:val="en-US" w:eastAsia="zh-CN"/>
      </w:rPr>
      <w:t xml:space="preserve">    </w:t>
    </w:r>
    <w:r>
      <w:rPr>
        <w:rFonts w:hint="eastAsia" w:ascii="楷体" w:hAnsi="楷体" w:eastAsia="楷体" w:cs="楷体"/>
        <w:b/>
        <w:u w:val="none"/>
        <w:lang w:val="en-US" w:eastAsia="zh-CN"/>
      </w:rPr>
      <w:t xml:space="preserve">                         </w:t>
    </w:r>
    <w:r>
      <w:rPr>
        <w:rFonts w:hint="eastAsia" w:ascii="仿宋" w:hAnsi="仿宋" w:eastAsia="仿宋" w:cs="仿宋"/>
        <w:b/>
        <w:bCs w:val="0"/>
        <w:sz w:val="20"/>
        <w:szCs w:val="20"/>
        <w:u w:val="none"/>
        <w:lang w:val="en-US" w:eastAsia="zh-CN"/>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E623">
    <w:pPr>
      <w:pStyle w:val="15"/>
      <w:jc w:val="both"/>
      <w:rPr>
        <w:rFonts w:hint="eastAsia"/>
        <w:lang w:eastAsia="zh-CN"/>
      </w:rPr>
    </w:pPr>
    <w:r>
      <w:rPr>
        <w:rFonts w:hint="eastAsia" w:ascii="仿宋" w:hAnsi="仿宋" w:eastAsia="仿宋" w:cs="仿宋"/>
        <w:b/>
        <w:bCs w:val="0"/>
        <w:u w:val="none"/>
        <w:lang w:eastAsia="zh-CN"/>
      </w:rPr>
      <w:t>中医特色优势专科医疗设备采购项目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w:t>
    </w:r>
    <w:r>
      <w:rPr>
        <w:rFonts w:hint="eastAsia" w:ascii="楷体" w:hAnsi="楷体" w:eastAsia="楷体" w:cs="楷体"/>
        <w:b/>
        <w:u w:val="none"/>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4ACB0">
    <w:pPr>
      <w:pStyle w:val="15"/>
      <w:jc w:val="both"/>
      <w:rPr>
        <w:rFonts w:hint="eastAsia"/>
        <w:b/>
        <w:bCs w:val="0"/>
        <w:lang w:eastAsia="zh-CN"/>
      </w:rPr>
    </w:pPr>
    <w:r>
      <w:rPr>
        <w:rFonts w:hint="eastAsia" w:ascii="仿宋" w:hAnsi="仿宋" w:eastAsia="仿宋" w:cs="仿宋"/>
        <w:b/>
        <w:bCs w:val="0"/>
        <w:u w:val="none"/>
        <w:lang w:eastAsia="zh-CN"/>
      </w:rPr>
      <w:t>中医特色优势专科医疗设备采购项目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w:t>
    </w:r>
    <w:r>
      <w:rPr>
        <w:rFonts w:hint="eastAsia" w:ascii="楷体" w:hAnsi="楷体" w:eastAsia="楷体" w:cs="楷体"/>
        <w:b/>
        <w:bCs w:val="0"/>
        <w:u w:val="none"/>
        <w:lang w:val="en-US" w:eastAsia="zh-CN"/>
      </w:rPr>
      <w:t xml:space="preserve">    </w:t>
    </w:r>
    <w:r>
      <w:rPr>
        <w:rFonts w:hint="eastAsia" w:ascii="仿宋" w:hAnsi="仿宋" w:eastAsia="仿宋" w:cs="仿宋"/>
        <w:b/>
        <w:bCs w:val="0"/>
        <w:u w:val="none"/>
        <w:lang w:val="en-US" w:eastAsia="zh-CN"/>
      </w:rPr>
      <w:t xml:space="preserve">公开招标文件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0A9FD">
    <w:pPr>
      <w:pStyle w:val="15"/>
      <w:keepNext w:val="0"/>
      <w:keepLines w:val="0"/>
      <w:pageBreakBefore w:val="0"/>
      <w:widowControl w:val="0"/>
      <w:pBdr>
        <w:bottom w:val="none" w:color="auto" w:sz="0" w:space="1"/>
      </w:pBdr>
      <w:kinsoku/>
      <w:wordWrap/>
      <w:overflowPunct/>
      <w:topLinePunct w:val="0"/>
      <w:autoSpaceDE/>
      <w:autoSpaceDN/>
      <w:bidi w:val="0"/>
      <w:adjustRightInd/>
      <w:snapToGrid w:val="0"/>
      <w:spacing w:line="480" w:lineRule="exact"/>
      <w:jc w:val="both"/>
      <w:textAlignment w:val="auto"/>
      <w:rPr>
        <w:rFonts w:hint="eastAsia"/>
        <w:u w:val="none"/>
        <w:lang w:eastAsia="zh-CN"/>
      </w:rPr>
    </w:pPr>
    <w:r>
      <w:rPr>
        <w:rFonts w:hint="eastAsia" w:ascii="仿宋" w:hAnsi="仿宋" w:eastAsia="仿宋" w:cs="仿宋"/>
        <w:b w:val="0"/>
        <w:bCs/>
        <w:u w:val="single"/>
        <w:lang w:eastAsia="zh-CN"/>
      </w:rPr>
      <w:t>中医特色优势专科医疗设备采购项目</w:t>
    </w:r>
    <w:r>
      <w:rPr>
        <w:rFonts w:hint="eastAsia" w:ascii="楷体" w:hAnsi="楷体" w:eastAsia="楷体" w:cs="楷体"/>
        <w:b/>
        <w:u w:val="single"/>
      </w:rPr>
      <w:t xml:space="preserve">                </w:t>
    </w:r>
    <w:r>
      <w:rPr>
        <w:rFonts w:hint="eastAsia" w:ascii="楷体" w:hAnsi="楷体" w:eastAsia="楷体" w:cs="楷体"/>
        <w:b/>
        <w:u w:val="single"/>
        <w:lang w:val="en-US" w:eastAsia="zh-CN"/>
      </w:rPr>
      <w:t xml:space="preserve">             </w:t>
    </w:r>
    <w:r>
      <w:rPr>
        <w:rFonts w:hint="eastAsia" w:ascii="仿宋" w:hAnsi="仿宋" w:eastAsia="仿宋" w:cs="仿宋"/>
        <w:b w:val="0"/>
        <w:bCs/>
        <w:u w:val="single"/>
        <w:lang w:val="en-US" w:eastAsia="zh-CN"/>
      </w:rPr>
      <w:t xml:space="preserve">           </w:t>
    </w:r>
    <w:r>
      <w:rPr>
        <w:rFonts w:hint="eastAsia" w:ascii="楷体" w:hAnsi="楷体" w:eastAsia="楷体" w:cs="楷体"/>
        <w:b/>
        <w:u w:val="single"/>
        <w:lang w:val="en-US" w:eastAsia="zh-CN"/>
      </w:rPr>
      <w:t xml:space="preserve">              </w:t>
    </w:r>
    <w:r>
      <w:rPr>
        <w:rFonts w:hint="eastAsia" w:ascii="仿宋" w:hAnsi="仿宋" w:eastAsia="仿宋" w:cs="仿宋"/>
        <w:b w:val="0"/>
        <w:bCs/>
        <w:u w:val="single"/>
        <w:lang w:val="en-US" w:eastAsia="zh-CN"/>
      </w:rPr>
      <w:t>公开招标文件</w:t>
    </w:r>
    <w:r>
      <w:rPr>
        <w:rFonts w:hint="eastAsia" w:ascii="楷体" w:hAnsi="楷体" w:eastAsia="楷体" w:cs="楷体"/>
        <w:b/>
        <w:u w:val="single"/>
        <w:lang w:val="en-US" w:eastAsia="zh-CN"/>
      </w:rPr>
      <w:t xml:space="preserve">          </w:t>
    </w:r>
    <w:r>
      <w:rPr>
        <w:rFonts w:hint="eastAsia" w:ascii="楷体" w:hAnsi="楷体" w:eastAsia="楷体" w:cs="楷体"/>
        <w:b/>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8E71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62C5F">
    <w:pPr>
      <w:pStyle w:val="15"/>
      <w:pBdr>
        <w:bottom w:val="none" w:color="auto" w:sz="0" w:space="1"/>
      </w:pBdr>
      <w:spacing w:line="440" w:lineRule="exact"/>
      <w:jc w:val="both"/>
      <w:rPr>
        <w:rFonts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C9E2">
    <w:pPr>
      <w:pStyle w:val="15"/>
      <w:pBdr>
        <w:bottom w:val="none" w:color="auto" w:sz="0" w:space="1"/>
      </w:pBdr>
      <w:spacing w:line="440" w:lineRule="exact"/>
      <w:jc w:val="both"/>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B464">
    <w:pPr>
      <w:pStyle w:val="15"/>
      <w:pBdr>
        <w:bottom w:val="none" w:color="auto" w:sz="0" w:space="1"/>
      </w:pBdr>
      <w:spacing w:line="440" w:lineRule="exact"/>
      <w:jc w:val="both"/>
      <w:rPr>
        <w:rFonts w:ascii="宋体" w:hAnsi="宋体"/>
      </w:rPr>
    </w:pPr>
    <w:r>
      <w:rPr>
        <w:rFonts w:hint="eastAsia" w:ascii="仿宋" w:hAnsi="仿宋" w:eastAsia="仿宋" w:cs="仿宋"/>
        <w:b w:val="0"/>
        <w:bCs/>
        <w:u w:val="single"/>
        <w:lang w:eastAsia="zh-CN"/>
      </w:rPr>
      <w:t>中医特色优势专科医疗设备采购项目</w:t>
    </w:r>
    <w:r>
      <w:rPr>
        <w:rFonts w:hint="eastAsia" w:ascii="仿宋" w:hAnsi="仿宋" w:eastAsia="仿宋" w:cs="仿宋"/>
        <w:b w:val="0"/>
        <w:bCs/>
        <w:u w:val="single"/>
      </w:rPr>
      <w:t xml:space="preserve">  </w:t>
    </w:r>
    <w:r>
      <w:rPr>
        <w:rFonts w:hint="eastAsia" w:ascii="仿宋" w:hAnsi="仿宋" w:eastAsia="仿宋" w:cs="仿宋"/>
        <w:b w:val="0"/>
        <w:bCs/>
        <w:u w:val="single"/>
        <w:lang w:val="en-US" w:eastAsia="zh-CN"/>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BD731">
    <w:pPr>
      <w:pStyle w:val="15"/>
      <w:pBdr>
        <w:bottom w:val="none" w:color="auto" w:sz="0" w:space="1"/>
      </w:pBdr>
      <w:spacing w:line="440" w:lineRule="exact"/>
      <w:jc w:val="left"/>
      <w:rPr>
        <w:rFonts w:ascii="楷体" w:hAnsi="楷体" w:eastAsia="楷体" w:cs="楷体"/>
        <w:b/>
        <w:bCs w:val="0"/>
        <w:sz w:val="20"/>
        <w:szCs w:val="20"/>
      </w:rPr>
    </w:pPr>
    <w:r>
      <w:rPr>
        <w:rFonts w:hint="eastAsia" w:ascii="仿宋" w:hAnsi="仿宋" w:eastAsia="仿宋" w:cs="仿宋"/>
        <w:b/>
        <w:bCs w:val="0"/>
        <w:sz w:val="20"/>
        <w:szCs w:val="20"/>
        <w:u w:val="single"/>
        <w:lang w:eastAsia="zh-CN"/>
      </w:rPr>
      <w:t>中医特色优势专科医疗设备采购项目</w:t>
    </w:r>
    <w:r>
      <w:rPr>
        <w:rFonts w:hint="eastAsia" w:ascii="仿宋" w:hAnsi="仿宋" w:eastAsia="仿宋" w:cs="仿宋"/>
        <w:b/>
        <w:bCs w:val="0"/>
        <w:sz w:val="20"/>
        <w:szCs w:val="20"/>
        <w:u w:val="single"/>
      </w:rPr>
      <w:t xml:space="preserve">  </w:t>
    </w:r>
    <w:r>
      <w:rPr>
        <w:rFonts w:hint="eastAsia" w:ascii="仿宋" w:hAnsi="仿宋" w:eastAsia="仿宋" w:cs="仿宋"/>
        <w:b/>
        <w:bCs w:val="0"/>
        <w:sz w:val="20"/>
        <w:szCs w:val="20"/>
        <w:u w:val="single"/>
        <w:lang w:val="en-US" w:eastAsia="zh-CN"/>
      </w:rPr>
      <w:t xml:space="preserve">                                 公开招标文件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B6491">
    <w:pPr>
      <w:pStyle w:val="15"/>
      <w:pBdr>
        <w:bottom w:val="none" w:color="auto" w:sz="0" w:space="1"/>
      </w:pBdr>
      <w:spacing w:line="440" w:lineRule="exact"/>
      <w:jc w:val="left"/>
      <w:rPr>
        <w:rFonts w:hint="eastAsia" w:ascii="宋体" w:hAnsi="宋体" w:eastAsia="楷体"/>
        <w:b/>
        <w:bCs w:val="0"/>
        <w:u w:val="single"/>
        <w:lang w:eastAsia="zh-CN"/>
      </w:rPr>
    </w:pPr>
    <w:r>
      <w:rPr>
        <w:rFonts w:hint="eastAsia" w:ascii="仿宋" w:hAnsi="仿宋" w:eastAsia="仿宋" w:cs="仿宋"/>
        <w:b w:val="0"/>
        <w:bCs/>
        <w:u w:val="single"/>
        <w:lang w:eastAsia="zh-CN"/>
      </w:rPr>
      <w:t>中医特色优势专科医疗设备采购项目</w:t>
    </w:r>
    <w:r>
      <w:rPr>
        <w:rFonts w:hint="eastAsia" w:ascii="仿宋" w:hAnsi="仿宋" w:eastAsia="仿宋" w:cs="仿宋"/>
        <w:b w:val="0"/>
        <w:bCs/>
        <w:u w:val="single"/>
      </w:rPr>
      <w:t xml:space="preserve">   </w:t>
    </w:r>
    <w:r>
      <w:rPr>
        <w:rFonts w:hint="eastAsia" w:ascii="仿宋" w:hAnsi="仿宋" w:eastAsia="仿宋" w:cs="仿宋"/>
        <w:b w:val="0"/>
        <w:bCs/>
        <w:u w:val="single"/>
        <w:lang w:val="en-US" w:eastAsia="zh-CN"/>
      </w:rPr>
      <w:t xml:space="preserve">                                 </w:t>
    </w:r>
    <w:r>
      <w:rPr>
        <w:rFonts w:hint="eastAsia" w:ascii="仿宋" w:hAnsi="仿宋" w:eastAsia="仿宋" w:cs="仿宋"/>
        <w:b/>
        <w:bCs w:val="0"/>
        <w:u w:val="single"/>
        <w:lang w:val="en-US" w:eastAsia="zh-CN"/>
      </w:rPr>
      <w:t xml:space="preserve">                   </w:t>
    </w:r>
    <w:r>
      <w:rPr>
        <w:rFonts w:hint="eastAsia" w:ascii="仿宋" w:hAnsi="仿宋" w:eastAsia="仿宋" w:cs="仿宋"/>
        <w:b w:val="0"/>
        <w:bCs/>
        <w:u w:val="single"/>
        <w:lang w:val="en-US" w:eastAsia="zh-CN"/>
      </w:rPr>
      <w:t xml:space="preserve">公开招标文件   </w:t>
    </w:r>
    <w:r>
      <w:rPr>
        <w:rFonts w:hint="eastAsia" w:ascii="仿宋" w:hAnsi="仿宋" w:eastAsia="仿宋" w:cs="仿宋"/>
        <w:b/>
        <w:bCs w:val="0"/>
        <w:u w:val="single"/>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FC33">
    <w:pPr>
      <w:pStyle w:val="15"/>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楷体" w:hAnsi="楷体" w:eastAsia="楷体" w:cs="楷体"/>
      </w:rPr>
    </w:pPr>
    <w:r>
      <w:rPr>
        <w:rFonts w:hint="eastAsia" w:ascii="仿宋" w:hAnsi="仿宋" w:eastAsia="仿宋" w:cs="仿宋"/>
        <w:b/>
        <w:bCs w:val="0"/>
        <w:u w:val="none"/>
        <w:lang w:eastAsia="zh-CN"/>
      </w:rPr>
      <w:t>中医特色优势专科医疗设备采购项目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                                                              </w:t>
    </w:r>
    <w:r>
      <w:rPr>
        <w:rFonts w:hint="eastAsia" w:ascii="仿宋" w:hAnsi="仿宋" w:eastAsia="仿宋" w:cs="仿宋"/>
        <w:b/>
        <w:bCs w:val="0"/>
        <w:u w:val="none"/>
      </w:rPr>
      <w:t xml:space="preserve"> </w:t>
    </w:r>
    <w:r>
      <w:rPr>
        <w:rFonts w:hint="eastAsia" w:ascii="楷体" w:hAnsi="楷体" w:eastAsia="楷体" w:cs="楷体"/>
        <w:b/>
        <w:bCs w:val="0"/>
        <w:u w:val="none"/>
      </w:rPr>
      <w:t xml:space="preserve">  </w:t>
    </w:r>
    <w:r>
      <w:rPr>
        <w:rFonts w:hint="eastAsia" w:ascii="楷体" w:hAnsi="楷体" w:eastAsia="楷体" w:cs="楷体"/>
        <w:b/>
        <w:u w:val="none"/>
      </w:rPr>
      <w:t xml:space="preserve"> </w:t>
    </w:r>
    <w:r>
      <w:rPr>
        <w:rFonts w:hint="eastAsia" w:ascii="楷体" w:hAnsi="楷体" w:eastAsia="楷体" w:cs="楷体"/>
        <w:b/>
        <w:u w:val="none"/>
        <w:lang w:val="en-US" w:eastAsia="zh-CN"/>
      </w:rPr>
      <w:t xml:space="preserve">                                                                                                        </w:t>
    </w:r>
    <w:r>
      <w:rPr>
        <w:rFonts w:hint="eastAsia" w:ascii="楷体" w:hAnsi="楷体" w:eastAsia="楷体" w:cs="楷体"/>
        <w:b/>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A8A34">
    <w:pPr>
      <w:pStyle w:val="15"/>
      <w:jc w:val="left"/>
      <w:rPr>
        <w:rFonts w:hint="eastAsia"/>
        <w:lang w:eastAsia="zh-CN"/>
      </w:rPr>
    </w:pPr>
    <w:r>
      <w:rPr>
        <w:rFonts w:hint="eastAsia" w:ascii="仿宋" w:hAnsi="仿宋" w:eastAsia="仿宋" w:cs="仿宋"/>
        <w:b/>
        <w:bCs w:val="0"/>
        <w:u w:val="none"/>
        <w:lang w:eastAsia="zh-CN"/>
      </w:rPr>
      <w:t>中医特色优势专科医疗设备采购项目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 </w:t>
    </w:r>
    <w:r>
      <w:rPr>
        <w:rFonts w:hint="eastAsia" w:ascii="楷体" w:hAnsi="楷体" w:eastAsia="楷体" w:cs="楷体"/>
        <w:b/>
        <w:bCs w:val="0"/>
        <w:u w:val="none"/>
        <w:lang w:val="en-US" w:eastAsia="zh-CN"/>
      </w:rPr>
      <w:t xml:space="preserve"> </w:t>
    </w:r>
    <w:r>
      <w:rPr>
        <w:rFonts w:hint="eastAsia" w:ascii="楷体" w:hAnsi="楷体" w:eastAsia="楷体" w:cs="楷体"/>
        <w:b/>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CD9BD"/>
    <w:multiLevelType w:val="singleLevel"/>
    <w:tmpl w:val="C66CD9BD"/>
    <w:lvl w:ilvl="0" w:tentative="0">
      <w:start w:val="1"/>
      <w:numFmt w:val="decimal"/>
      <w:suff w:val="nothing"/>
      <w:lvlText w:val="%1、"/>
      <w:lvlJc w:val="left"/>
    </w:lvl>
  </w:abstractNum>
  <w:abstractNum w:abstractNumId="1">
    <w:nsid w:val="F8DC9CD1"/>
    <w:multiLevelType w:val="singleLevel"/>
    <w:tmpl w:val="F8DC9CD1"/>
    <w:lvl w:ilvl="0" w:tentative="0">
      <w:start w:val="6"/>
      <w:numFmt w:val="chineseCounting"/>
      <w:suff w:val="space"/>
      <w:lvlText w:val="第%1章"/>
      <w:lvlJc w:val="left"/>
      <w:rPr>
        <w:rFonts w:hint="eastAsia"/>
      </w:rPr>
    </w:lvl>
  </w:abstractNum>
  <w:abstractNum w:abstractNumId="2">
    <w:nsid w:val="0000000E"/>
    <w:multiLevelType w:val="singleLevel"/>
    <w:tmpl w:val="0000000E"/>
    <w:lvl w:ilvl="0" w:tentative="0">
      <w:start w:val="2"/>
      <w:numFmt w:val="decimal"/>
      <w:suff w:val="nothing"/>
      <w:lvlText w:val="%1）"/>
      <w:lvlJc w:val="left"/>
    </w:lvl>
  </w:abstractNum>
  <w:abstractNum w:abstractNumId="3">
    <w:nsid w:val="01041D89"/>
    <w:multiLevelType w:val="singleLevel"/>
    <w:tmpl w:val="01041D89"/>
    <w:lvl w:ilvl="0" w:tentative="0">
      <w:start w:val="1"/>
      <w:numFmt w:val="chineseCounting"/>
      <w:suff w:val="space"/>
      <w:lvlText w:val="第%1章"/>
      <w:lvlJc w:val="left"/>
      <w:rPr>
        <w:rFonts w:hint="eastAsia"/>
      </w:rPr>
    </w:lvl>
  </w:abstractNum>
  <w:abstractNum w:abstractNumId="4">
    <w:nsid w:val="1734BF6A"/>
    <w:multiLevelType w:val="singleLevel"/>
    <w:tmpl w:val="1734BF6A"/>
    <w:lvl w:ilvl="0" w:tentative="0">
      <w:start w:val="1"/>
      <w:numFmt w:val="decimal"/>
      <w:suff w:val="nothing"/>
      <w:lvlText w:val="%1、"/>
      <w:lvlJc w:val="left"/>
    </w:lvl>
  </w:abstractNum>
  <w:abstractNum w:abstractNumId="5">
    <w:nsid w:val="576A36EB"/>
    <w:multiLevelType w:val="singleLevel"/>
    <w:tmpl w:val="576A36EB"/>
    <w:lvl w:ilvl="0" w:tentative="0">
      <w:start w:val="1"/>
      <w:numFmt w:val="decimal"/>
      <w:suff w:val="nothing"/>
      <w:lvlText w:val="（%1）"/>
      <w:lvlJc w:val="left"/>
    </w:lvl>
  </w:abstractNum>
  <w:abstractNum w:abstractNumId="6">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6131D8C7"/>
    <w:multiLevelType w:val="singleLevel"/>
    <w:tmpl w:val="6131D8C7"/>
    <w:lvl w:ilvl="0" w:tentative="0">
      <w:start w:val="3"/>
      <w:numFmt w:val="chineseCounting"/>
      <w:suff w:val="space"/>
      <w:lvlText w:val="第%1章"/>
      <w:lvlJc w:val="left"/>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gwMjZhZWUwNGNhMDNkZjdmMjdjN2QxZjBlNjc1OTUifQ=="/>
  </w:docVars>
  <w:rsids>
    <w:rsidRoot w:val="00172A27"/>
    <w:rsid w:val="001332BF"/>
    <w:rsid w:val="00212B6B"/>
    <w:rsid w:val="002D1185"/>
    <w:rsid w:val="003F04EF"/>
    <w:rsid w:val="00415775"/>
    <w:rsid w:val="00415DA5"/>
    <w:rsid w:val="00437251"/>
    <w:rsid w:val="004F223F"/>
    <w:rsid w:val="0054681D"/>
    <w:rsid w:val="00622852"/>
    <w:rsid w:val="006512A4"/>
    <w:rsid w:val="006E4C02"/>
    <w:rsid w:val="0075377D"/>
    <w:rsid w:val="007B1225"/>
    <w:rsid w:val="007B30B1"/>
    <w:rsid w:val="00833FB2"/>
    <w:rsid w:val="008563F8"/>
    <w:rsid w:val="009140CB"/>
    <w:rsid w:val="00A86B23"/>
    <w:rsid w:val="00B507E4"/>
    <w:rsid w:val="00CA45D3"/>
    <w:rsid w:val="00D04A1F"/>
    <w:rsid w:val="00E84244"/>
    <w:rsid w:val="00F35AEF"/>
    <w:rsid w:val="00FE4037"/>
    <w:rsid w:val="01036C48"/>
    <w:rsid w:val="01055DED"/>
    <w:rsid w:val="012357C5"/>
    <w:rsid w:val="0124044D"/>
    <w:rsid w:val="012F172C"/>
    <w:rsid w:val="012F2A87"/>
    <w:rsid w:val="013B4745"/>
    <w:rsid w:val="013F27E7"/>
    <w:rsid w:val="014C0D5E"/>
    <w:rsid w:val="01523E16"/>
    <w:rsid w:val="015509EB"/>
    <w:rsid w:val="0167398B"/>
    <w:rsid w:val="016D5D6E"/>
    <w:rsid w:val="01770D23"/>
    <w:rsid w:val="01792237"/>
    <w:rsid w:val="017D4B6D"/>
    <w:rsid w:val="018B4AD5"/>
    <w:rsid w:val="01A9549C"/>
    <w:rsid w:val="01B444B0"/>
    <w:rsid w:val="01B93012"/>
    <w:rsid w:val="01DC0309"/>
    <w:rsid w:val="01E07E04"/>
    <w:rsid w:val="01E72F16"/>
    <w:rsid w:val="01F6245E"/>
    <w:rsid w:val="020B2B51"/>
    <w:rsid w:val="022C51CF"/>
    <w:rsid w:val="023D0CA8"/>
    <w:rsid w:val="025C1772"/>
    <w:rsid w:val="0272187E"/>
    <w:rsid w:val="0273481D"/>
    <w:rsid w:val="027B5DA6"/>
    <w:rsid w:val="027D436B"/>
    <w:rsid w:val="028E56AC"/>
    <w:rsid w:val="029C5C96"/>
    <w:rsid w:val="029D4595"/>
    <w:rsid w:val="029E1D87"/>
    <w:rsid w:val="02C11121"/>
    <w:rsid w:val="02CA10BB"/>
    <w:rsid w:val="02E00A2B"/>
    <w:rsid w:val="02E24518"/>
    <w:rsid w:val="02EA5B34"/>
    <w:rsid w:val="02F219E1"/>
    <w:rsid w:val="02FE10CF"/>
    <w:rsid w:val="03092897"/>
    <w:rsid w:val="03114ED8"/>
    <w:rsid w:val="031C45A2"/>
    <w:rsid w:val="03226876"/>
    <w:rsid w:val="032822E5"/>
    <w:rsid w:val="033E3C8D"/>
    <w:rsid w:val="034C72DC"/>
    <w:rsid w:val="0363799C"/>
    <w:rsid w:val="03666CBA"/>
    <w:rsid w:val="03804B01"/>
    <w:rsid w:val="03927018"/>
    <w:rsid w:val="03EC461B"/>
    <w:rsid w:val="03F25C0E"/>
    <w:rsid w:val="0402140E"/>
    <w:rsid w:val="040E606A"/>
    <w:rsid w:val="0413485F"/>
    <w:rsid w:val="042302C3"/>
    <w:rsid w:val="04286C44"/>
    <w:rsid w:val="04303AED"/>
    <w:rsid w:val="04614404"/>
    <w:rsid w:val="04681381"/>
    <w:rsid w:val="047000DE"/>
    <w:rsid w:val="048076C9"/>
    <w:rsid w:val="04A35E84"/>
    <w:rsid w:val="04DC01EC"/>
    <w:rsid w:val="04EF0188"/>
    <w:rsid w:val="04FB1585"/>
    <w:rsid w:val="050359C4"/>
    <w:rsid w:val="05145A42"/>
    <w:rsid w:val="05243AD3"/>
    <w:rsid w:val="05244660"/>
    <w:rsid w:val="053B7608"/>
    <w:rsid w:val="0544323B"/>
    <w:rsid w:val="055B54AB"/>
    <w:rsid w:val="055F0593"/>
    <w:rsid w:val="057C07ED"/>
    <w:rsid w:val="0582059A"/>
    <w:rsid w:val="05881D5D"/>
    <w:rsid w:val="059A78A9"/>
    <w:rsid w:val="059F6C93"/>
    <w:rsid w:val="05C32147"/>
    <w:rsid w:val="05CC27DB"/>
    <w:rsid w:val="05DC421B"/>
    <w:rsid w:val="05E12F78"/>
    <w:rsid w:val="05E338DE"/>
    <w:rsid w:val="05E85EDC"/>
    <w:rsid w:val="05EF4934"/>
    <w:rsid w:val="05FB470C"/>
    <w:rsid w:val="063B2138"/>
    <w:rsid w:val="06424AAD"/>
    <w:rsid w:val="066702F8"/>
    <w:rsid w:val="06671B17"/>
    <w:rsid w:val="067261DB"/>
    <w:rsid w:val="06730A9B"/>
    <w:rsid w:val="06842B31"/>
    <w:rsid w:val="068968D6"/>
    <w:rsid w:val="068C0996"/>
    <w:rsid w:val="06942BE2"/>
    <w:rsid w:val="069A21EB"/>
    <w:rsid w:val="06AD6D7A"/>
    <w:rsid w:val="06B1749B"/>
    <w:rsid w:val="06B90E07"/>
    <w:rsid w:val="06DB69A0"/>
    <w:rsid w:val="06E174F0"/>
    <w:rsid w:val="073B1519"/>
    <w:rsid w:val="074309B5"/>
    <w:rsid w:val="074D45F0"/>
    <w:rsid w:val="075238C8"/>
    <w:rsid w:val="075409F1"/>
    <w:rsid w:val="077716F8"/>
    <w:rsid w:val="0784427C"/>
    <w:rsid w:val="079C558D"/>
    <w:rsid w:val="07A86BC0"/>
    <w:rsid w:val="07B06814"/>
    <w:rsid w:val="07B1292F"/>
    <w:rsid w:val="07B83524"/>
    <w:rsid w:val="07ED6184"/>
    <w:rsid w:val="07FD24D8"/>
    <w:rsid w:val="07FF518E"/>
    <w:rsid w:val="081859DF"/>
    <w:rsid w:val="081E722F"/>
    <w:rsid w:val="08263A7B"/>
    <w:rsid w:val="08343F08"/>
    <w:rsid w:val="08390C7A"/>
    <w:rsid w:val="0840034D"/>
    <w:rsid w:val="084F5E63"/>
    <w:rsid w:val="087361B7"/>
    <w:rsid w:val="08865858"/>
    <w:rsid w:val="08C40321"/>
    <w:rsid w:val="08C916A1"/>
    <w:rsid w:val="08D93C4A"/>
    <w:rsid w:val="08F62F8E"/>
    <w:rsid w:val="09132E62"/>
    <w:rsid w:val="091A2465"/>
    <w:rsid w:val="092F3308"/>
    <w:rsid w:val="0952618D"/>
    <w:rsid w:val="096F0401"/>
    <w:rsid w:val="09875E86"/>
    <w:rsid w:val="098944A3"/>
    <w:rsid w:val="09917F6C"/>
    <w:rsid w:val="09AF7900"/>
    <w:rsid w:val="09B84246"/>
    <w:rsid w:val="09EE72C6"/>
    <w:rsid w:val="0A0018ED"/>
    <w:rsid w:val="0A0C6A2E"/>
    <w:rsid w:val="0A1B5312"/>
    <w:rsid w:val="0A2817E2"/>
    <w:rsid w:val="0A405FB1"/>
    <w:rsid w:val="0A4B6101"/>
    <w:rsid w:val="0A530AAC"/>
    <w:rsid w:val="0A5663A8"/>
    <w:rsid w:val="0A5D6092"/>
    <w:rsid w:val="0A607C24"/>
    <w:rsid w:val="0A783EE1"/>
    <w:rsid w:val="0A841FD0"/>
    <w:rsid w:val="0A8660B1"/>
    <w:rsid w:val="0A95665E"/>
    <w:rsid w:val="0A9E5956"/>
    <w:rsid w:val="0AA4705C"/>
    <w:rsid w:val="0AB80DB3"/>
    <w:rsid w:val="0AC05AD3"/>
    <w:rsid w:val="0AD66945"/>
    <w:rsid w:val="0ADE612F"/>
    <w:rsid w:val="0AEE0C79"/>
    <w:rsid w:val="0AF812C0"/>
    <w:rsid w:val="0AFC0079"/>
    <w:rsid w:val="0AFD2C46"/>
    <w:rsid w:val="0B1434B9"/>
    <w:rsid w:val="0B1801AC"/>
    <w:rsid w:val="0B295D9A"/>
    <w:rsid w:val="0B297899"/>
    <w:rsid w:val="0B394155"/>
    <w:rsid w:val="0B3B7FFF"/>
    <w:rsid w:val="0B8D1D0D"/>
    <w:rsid w:val="0BC065FD"/>
    <w:rsid w:val="0BC742BD"/>
    <w:rsid w:val="0BD42F9A"/>
    <w:rsid w:val="0BEE4C7F"/>
    <w:rsid w:val="0BF7122A"/>
    <w:rsid w:val="0BF76B33"/>
    <w:rsid w:val="0C1B324A"/>
    <w:rsid w:val="0C2A4A9B"/>
    <w:rsid w:val="0C2C5130"/>
    <w:rsid w:val="0C394E6F"/>
    <w:rsid w:val="0C50326D"/>
    <w:rsid w:val="0C7C3AF1"/>
    <w:rsid w:val="0C7F7B3F"/>
    <w:rsid w:val="0C8D0FFD"/>
    <w:rsid w:val="0C9F35C5"/>
    <w:rsid w:val="0CA34C15"/>
    <w:rsid w:val="0CB02C73"/>
    <w:rsid w:val="0CB4444F"/>
    <w:rsid w:val="0CCA7874"/>
    <w:rsid w:val="0CCE1649"/>
    <w:rsid w:val="0CD143AE"/>
    <w:rsid w:val="0CD35D61"/>
    <w:rsid w:val="0CDD25B5"/>
    <w:rsid w:val="0CFD5D54"/>
    <w:rsid w:val="0D0509C0"/>
    <w:rsid w:val="0D0A04D3"/>
    <w:rsid w:val="0D141443"/>
    <w:rsid w:val="0D2A3412"/>
    <w:rsid w:val="0D3C343A"/>
    <w:rsid w:val="0D68320E"/>
    <w:rsid w:val="0D6F3E84"/>
    <w:rsid w:val="0D7414F9"/>
    <w:rsid w:val="0D7504FF"/>
    <w:rsid w:val="0D7541CB"/>
    <w:rsid w:val="0D771362"/>
    <w:rsid w:val="0D7B584C"/>
    <w:rsid w:val="0D971B21"/>
    <w:rsid w:val="0DAB4BFF"/>
    <w:rsid w:val="0DC066B8"/>
    <w:rsid w:val="0DDC6F83"/>
    <w:rsid w:val="0DF37BA7"/>
    <w:rsid w:val="0E035AFD"/>
    <w:rsid w:val="0E0A5DCA"/>
    <w:rsid w:val="0E0C77C9"/>
    <w:rsid w:val="0E1C5299"/>
    <w:rsid w:val="0E492B32"/>
    <w:rsid w:val="0E50645E"/>
    <w:rsid w:val="0E516D66"/>
    <w:rsid w:val="0E56494C"/>
    <w:rsid w:val="0E613CA6"/>
    <w:rsid w:val="0E687109"/>
    <w:rsid w:val="0EAE1199"/>
    <w:rsid w:val="0EC45296"/>
    <w:rsid w:val="0ECD1414"/>
    <w:rsid w:val="0ED717DB"/>
    <w:rsid w:val="0EDC0DEC"/>
    <w:rsid w:val="0F032FD0"/>
    <w:rsid w:val="0F1C53D9"/>
    <w:rsid w:val="0F22324D"/>
    <w:rsid w:val="0F3404DB"/>
    <w:rsid w:val="0F3B7A08"/>
    <w:rsid w:val="0F473211"/>
    <w:rsid w:val="0F517930"/>
    <w:rsid w:val="0F6E0F54"/>
    <w:rsid w:val="0F730FDF"/>
    <w:rsid w:val="0F851B60"/>
    <w:rsid w:val="0FAB058B"/>
    <w:rsid w:val="0FC95A74"/>
    <w:rsid w:val="0FD348E1"/>
    <w:rsid w:val="0FDD068A"/>
    <w:rsid w:val="0FE20680"/>
    <w:rsid w:val="0FE42502"/>
    <w:rsid w:val="0FF2353C"/>
    <w:rsid w:val="10366258"/>
    <w:rsid w:val="10533972"/>
    <w:rsid w:val="107408FA"/>
    <w:rsid w:val="10871698"/>
    <w:rsid w:val="108D5328"/>
    <w:rsid w:val="10A34A02"/>
    <w:rsid w:val="10BC3591"/>
    <w:rsid w:val="10BE4AFC"/>
    <w:rsid w:val="10BF4AC4"/>
    <w:rsid w:val="10C71E23"/>
    <w:rsid w:val="10E60340"/>
    <w:rsid w:val="10F62C44"/>
    <w:rsid w:val="10F70157"/>
    <w:rsid w:val="11026414"/>
    <w:rsid w:val="11040411"/>
    <w:rsid w:val="11097885"/>
    <w:rsid w:val="11196266"/>
    <w:rsid w:val="112C3F71"/>
    <w:rsid w:val="113863E8"/>
    <w:rsid w:val="11423D95"/>
    <w:rsid w:val="11440F71"/>
    <w:rsid w:val="11625C09"/>
    <w:rsid w:val="11686CB0"/>
    <w:rsid w:val="1194672F"/>
    <w:rsid w:val="11AE5A5C"/>
    <w:rsid w:val="11B22024"/>
    <w:rsid w:val="11B27EC9"/>
    <w:rsid w:val="11E2074A"/>
    <w:rsid w:val="11E410CE"/>
    <w:rsid w:val="11EB0E21"/>
    <w:rsid w:val="12194051"/>
    <w:rsid w:val="12441018"/>
    <w:rsid w:val="12636497"/>
    <w:rsid w:val="12687E73"/>
    <w:rsid w:val="12802962"/>
    <w:rsid w:val="12837C26"/>
    <w:rsid w:val="1288628B"/>
    <w:rsid w:val="128F4B3E"/>
    <w:rsid w:val="12931771"/>
    <w:rsid w:val="1297299C"/>
    <w:rsid w:val="129C1085"/>
    <w:rsid w:val="12A24466"/>
    <w:rsid w:val="12A72396"/>
    <w:rsid w:val="12AB57C6"/>
    <w:rsid w:val="12B17512"/>
    <w:rsid w:val="12B916D9"/>
    <w:rsid w:val="12C62D16"/>
    <w:rsid w:val="12C66E1B"/>
    <w:rsid w:val="12E0108A"/>
    <w:rsid w:val="12E5382D"/>
    <w:rsid w:val="12F72695"/>
    <w:rsid w:val="130C1DB4"/>
    <w:rsid w:val="131319CC"/>
    <w:rsid w:val="132E72DF"/>
    <w:rsid w:val="13427DB4"/>
    <w:rsid w:val="13435AC3"/>
    <w:rsid w:val="13456171"/>
    <w:rsid w:val="137D3F12"/>
    <w:rsid w:val="1381103D"/>
    <w:rsid w:val="13813A05"/>
    <w:rsid w:val="13974ECE"/>
    <w:rsid w:val="13A0181A"/>
    <w:rsid w:val="13A5784A"/>
    <w:rsid w:val="13BA1D03"/>
    <w:rsid w:val="13C52B29"/>
    <w:rsid w:val="13DF4459"/>
    <w:rsid w:val="13FE4229"/>
    <w:rsid w:val="14090F70"/>
    <w:rsid w:val="140A6FFA"/>
    <w:rsid w:val="14192869"/>
    <w:rsid w:val="14215C1B"/>
    <w:rsid w:val="142E6F39"/>
    <w:rsid w:val="143A24B3"/>
    <w:rsid w:val="14404038"/>
    <w:rsid w:val="14442427"/>
    <w:rsid w:val="1450503A"/>
    <w:rsid w:val="146107D5"/>
    <w:rsid w:val="146D0D6E"/>
    <w:rsid w:val="147321EF"/>
    <w:rsid w:val="148467C3"/>
    <w:rsid w:val="14C00317"/>
    <w:rsid w:val="14D07C41"/>
    <w:rsid w:val="14D110EB"/>
    <w:rsid w:val="14E94C0C"/>
    <w:rsid w:val="14EA7F1C"/>
    <w:rsid w:val="14ED2ACB"/>
    <w:rsid w:val="14EF1F57"/>
    <w:rsid w:val="14F345D7"/>
    <w:rsid w:val="14F372D7"/>
    <w:rsid w:val="14F80648"/>
    <w:rsid w:val="1506296A"/>
    <w:rsid w:val="151B3FA6"/>
    <w:rsid w:val="15206496"/>
    <w:rsid w:val="152278DB"/>
    <w:rsid w:val="15293666"/>
    <w:rsid w:val="154E568E"/>
    <w:rsid w:val="15612E6D"/>
    <w:rsid w:val="157647B4"/>
    <w:rsid w:val="157E0E4B"/>
    <w:rsid w:val="15816A00"/>
    <w:rsid w:val="158F0C46"/>
    <w:rsid w:val="15BD216B"/>
    <w:rsid w:val="15C70A44"/>
    <w:rsid w:val="15E17FEB"/>
    <w:rsid w:val="15FA64EA"/>
    <w:rsid w:val="16070E41"/>
    <w:rsid w:val="160A4B97"/>
    <w:rsid w:val="161E1E16"/>
    <w:rsid w:val="16357A0B"/>
    <w:rsid w:val="16446C59"/>
    <w:rsid w:val="164C117E"/>
    <w:rsid w:val="16605739"/>
    <w:rsid w:val="1688735E"/>
    <w:rsid w:val="1697633D"/>
    <w:rsid w:val="16B85F78"/>
    <w:rsid w:val="16C53D60"/>
    <w:rsid w:val="16CB2E16"/>
    <w:rsid w:val="16EE2F79"/>
    <w:rsid w:val="16F4105E"/>
    <w:rsid w:val="17090F66"/>
    <w:rsid w:val="17102234"/>
    <w:rsid w:val="171505C0"/>
    <w:rsid w:val="17162CA4"/>
    <w:rsid w:val="171921EC"/>
    <w:rsid w:val="173338BA"/>
    <w:rsid w:val="173510B8"/>
    <w:rsid w:val="17443DB0"/>
    <w:rsid w:val="1750478E"/>
    <w:rsid w:val="175301E9"/>
    <w:rsid w:val="17625B4B"/>
    <w:rsid w:val="17646E49"/>
    <w:rsid w:val="176C1469"/>
    <w:rsid w:val="17892EE2"/>
    <w:rsid w:val="17AE1FA3"/>
    <w:rsid w:val="17BC0CF5"/>
    <w:rsid w:val="17BE36CE"/>
    <w:rsid w:val="17DE12E7"/>
    <w:rsid w:val="17EE3867"/>
    <w:rsid w:val="17F20DEB"/>
    <w:rsid w:val="17F6732D"/>
    <w:rsid w:val="18116E71"/>
    <w:rsid w:val="181C111E"/>
    <w:rsid w:val="18275A8E"/>
    <w:rsid w:val="183B5375"/>
    <w:rsid w:val="18513CDE"/>
    <w:rsid w:val="18527BFC"/>
    <w:rsid w:val="1855203D"/>
    <w:rsid w:val="185F4462"/>
    <w:rsid w:val="18825D67"/>
    <w:rsid w:val="18836302"/>
    <w:rsid w:val="18865395"/>
    <w:rsid w:val="18874B24"/>
    <w:rsid w:val="188A78FE"/>
    <w:rsid w:val="18900317"/>
    <w:rsid w:val="18BA0CCF"/>
    <w:rsid w:val="18CB7939"/>
    <w:rsid w:val="18CE7630"/>
    <w:rsid w:val="18E35026"/>
    <w:rsid w:val="18E51E11"/>
    <w:rsid w:val="18E84F59"/>
    <w:rsid w:val="18FA4C52"/>
    <w:rsid w:val="190F021E"/>
    <w:rsid w:val="191275CB"/>
    <w:rsid w:val="19177932"/>
    <w:rsid w:val="191C08A4"/>
    <w:rsid w:val="191D31E8"/>
    <w:rsid w:val="192D1987"/>
    <w:rsid w:val="192D2635"/>
    <w:rsid w:val="19383276"/>
    <w:rsid w:val="1943640C"/>
    <w:rsid w:val="194B5299"/>
    <w:rsid w:val="194C6169"/>
    <w:rsid w:val="196977F2"/>
    <w:rsid w:val="196C4F56"/>
    <w:rsid w:val="197B498D"/>
    <w:rsid w:val="199C65D8"/>
    <w:rsid w:val="19A93FB3"/>
    <w:rsid w:val="19AD6C6F"/>
    <w:rsid w:val="19B6156E"/>
    <w:rsid w:val="19C169F0"/>
    <w:rsid w:val="19E1220D"/>
    <w:rsid w:val="19E768A4"/>
    <w:rsid w:val="1A053724"/>
    <w:rsid w:val="1A0A2802"/>
    <w:rsid w:val="1A20007A"/>
    <w:rsid w:val="1A2127C9"/>
    <w:rsid w:val="1A3441CE"/>
    <w:rsid w:val="1A3A0D62"/>
    <w:rsid w:val="1A422589"/>
    <w:rsid w:val="1A435612"/>
    <w:rsid w:val="1A4C6DBB"/>
    <w:rsid w:val="1A4F2F04"/>
    <w:rsid w:val="1A5C3EFC"/>
    <w:rsid w:val="1A655C5C"/>
    <w:rsid w:val="1A74734D"/>
    <w:rsid w:val="1A80467A"/>
    <w:rsid w:val="1A8E2FFB"/>
    <w:rsid w:val="1A9A6CA4"/>
    <w:rsid w:val="1AA014F2"/>
    <w:rsid w:val="1AAE69FD"/>
    <w:rsid w:val="1ABB4311"/>
    <w:rsid w:val="1ADC68EE"/>
    <w:rsid w:val="1AE72B08"/>
    <w:rsid w:val="1AFF2903"/>
    <w:rsid w:val="1B060011"/>
    <w:rsid w:val="1B1B4F5A"/>
    <w:rsid w:val="1B503750"/>
    <w:rsid w:val="1B50707D"/>
    <w:rsid w:val="1B525722"/>
    <w:rsid w:val="1B730FBA"/>
    <w:rsid w:val="1B781C93"/>
    <w:rsid w:val="1B87230D"/>
    <w:rsid w:val="1BBB35A3"/>
    <w:rsid w:val="1BBD281B"/>
    <w:rsid w:val="1BE0539F"/>
    <w:rsid w:val="1BEA36C9"/>
    <w:rsid w:val="1C152E24"/>
    <w:rsid w:val="1C1B7095"/>
    <w:rsid w:val="1C2D5F08"/>
    <w:rsid w:val="1C330BE1"/>
    <w:rsid w:val="1C331FB5"/>
    <w:rsid w:val="1C372579"/>
    <w:rsid w:val="1C383C46"/>
    <w:rsid w:val="1C3C61BF"/>
    <w:rsid w:val="1C4673D1"/>
    <w:rsid w:val="1C557A46"/>
    <w:rsid w:val="1C632A91"/>
    <w:rsid w:val="1C745FAB"/>
    <w:rsid w:val="1C817A29"/>
    <w:rsid w:val="1C865987"/>
    <w:rsid w:val="1CBD2F9B"/>
    <w:rsid w:val="1CC542FF"/>
    <w:rsid w:val="1CCC2A0D"/>
    <w:rsid w:val="1CCD1B66"/>
    <w:rsid w:val="1CDC25B0"/>
    <w:rsid w:val="1CF562EB"/>
    <w:rsid w:val="1D04432C"/>
    <w:rsid w:val="1D0F6716"/>
    <w:rsid w:val="1D172126"/>
    <w:rsid w:val="1D3A4269"/>
    <w:rsid w:val="1D58544F"/>
    <w:rsid w:val="1D61602F"/>
    <w:rsid w:val="1D7157E9"/>
    <w:rsid w:val="1D9474D1"/>
    <w:rsid w:val="1D9E0213"/>
    <w:rsid w:val="1DA60DBD"/>
    <w:rsid w:val="1DA975B6"/>
    <w:rsid w:val="1DB45E8F"/>
    <w:rsid w:val="1DD161C7"/>
    <w:rsid w:val="1DDF4275"/>
    <w:rsid w:val="1DFC4345"/>
    <w:rsid w:val="1E290DC9"/>
    <w:rsid w:val="1E2C5F17"/>
    <w:rsid w:val="1E4F6E0B"/>
    <w:rsid w:val="1E5A2FDA"/>
    <w:rsid w:val="1E5C4B51"/>
    <w:rsid w:val="1E6964CA"/>
    <w:rsid w:val="1E6A399F"/>
    <w:rsid w:val="1E7237CC"/>
    <w:rsid w:val="1E80551E"/>
    <w:rsid w:val="1E857EA3"/>
    <w:rsid w:val="1E867E3E"/>
    <w:rsid w:val="1EA74D18"/>
    <w:rsid w:val="1EAA4AFF"/>
    <w:rsid w:val="1EB06311"/>
    <w:rsid w:val="1EC60C39"/>
    <w:rsid w:val="1ED01E7C"/>
    <w:rsid w:val="1ED11AC5"/>
    <w:rsid w:val="1ED3701A"/>
    <w:rsid w:val="1ED400B8"/>
    <w:rsid w:val="1ED40BEC"/>
    <w:rsid w:val="1EE12E22"/>
    <w:rsid w:val="1EF601FB"/>
    <w:rsid w:val="1F097C64"/>
    <w:rsid w:val="1F1B7BE1"/>
    <w:rsid w:val="1F292DC2"/>
    <w:rsid w:val="1F2E69D8"/>
    <w:rsid w:val="1F4A1A29"/>
    <w:rsid w:val="1F554D19"/>
    <w:rsid w:val="1F6223AD"/>
    <w:rsid w:val="1F7673B3"/>
    <w:rsid w:val="1FA37E2C"/>
    <w:rsid w:val="1FD3721C"/>
    <w:rsid w:val="1FDA5EC4"/>
    <w:rsid w:val="1FEA44CB"/>
    <w:rsid w:val="1FF752B6"/>
    <w:rsid w:val="1FFB7F79"/>
    <w:rsid w:val="1FFD1DA0"/>
    <w:rsid w:val="202A6150"/>
    <w:rsid w:val="202B1E56"/>
    <w:rsid w:val="202B3ABF"/>
    <w:rsid w:val="203B5D40"/>
    <w:rsid w:val="20520BA1"/>
    <w:rsid w:val="20525340"/>
    <w:rsid w:val="20731008"/>
    <w:rsid w:val="20BD4F1E"/>
    <w:rsid w:val="20DD65CC"/>
    <w:rsid w:val="20EC3370"/>
    <w:rsid w:val="20F81C87"/>
    <w:rsid w:val="210C37AF"/>
    <w:rsid w:val="212479FC"/>
    <w:rsid w:val="2125239E"/>
    <w:rsid w:val="213071C1"/>
    <w:rsid w:val="213345E1"/>
    <w:rsid w:val="214D44F3"/>
    <w:rsid w:val="217E72AA"/>
    <w:rsid w:val="219C2D85"/>
    <w:rsid w:val="21A470C7"/>
    <w:rsid w:val="21A5220F"/>
    <w:rsid w:val="21A76E86"/>
    <w:rsid w:val="21A9409D"/>
    <w:rsid w:val="21C93E43"/>
    <w:rsid w:val="21D9248D"/>
    <w:rsid w:val="21ED33E6"/>
    <w:rsid w:val="21FB7029"/>
    <w:rsid w:val="220C2809"/>
    <w:rsid w:val="22151983"/>
    <w:rsid w:val="221F065E"/>
    <w:rsid w:val="2238284E"/>
    <w:rsid w:val="224D5266"/>
    <w:rsid w:val="2260324B"/>
    <w:rsid w:val="22631FB1"/>
    <w:rsid w:val="226B006C"/>
    <w:rsid w:val="227C2CCE"/>
    <w:rsid w:val="22813D29"/>
    <w:rsid w:val="228C7A05"/>
    <w:rsid w:val="22972603"/>
    <w:rsid w:val="22AB2F38"/>
    <w:rsid w:val="22AE02AF"/>
    <w:rsid w:val="22BB79DA"/>
    <w:rsid w:val="22C30BD7"/>
    <w:rsid w:val="22D06515"/>
    <w:rsid w:val="22D5669C"/>
    <w:rsid w:val="22DD7278"/>
    <w:rsid w:val="22EB2228"/>
    <w:rsid w:val="23371C43"/>
    <w:rsid w:val="233D6F48"/>
    <w:rsid w:val="234D186E"/>
    <w:rsid w:val="235360D7"/>
    <w:rsid w:val="235D306F"/>
    <w:rsid w:val="2362550E"/>
    <w:rsid w:val="2374115A"/>
    <w:rsid w:val="23865F50"/>
    <w:rsid w:val="238E2AF8"/>
    <w:rsid w:val="23B221C1"/>
    <w:rsid w:val="23B501F5"/>
    <w:rsid w:val="23B77F19"/>
    <w:rsid w:val="23B94AAA"/>
    <w:rsid w:val="23BD6FE3"/>
    <w:rsid w:val="23CB1C0B"/>
    <w:rsid w:val="23E87193"/>
    <w:rsid w:val="240406AE"/>
    <w:rsid w:val="24060E09"/>
    <w:rsid w:val="240E33FD"/>
    <w:rsid w:val="241035B6"/>
    <w:rsid w:val="24173B5E"/>
    <w:rsid w:val="242D1523"/>
    <w:rsid w:val="24350B84"/>
    <w:rsid w:val="243F3724"/>
    <w:rsid w:val="24416D82"/>
    <w:rsid w:val="245840A6"/>
    <w:rsid w:val="246A6EB2"/>
    <w:rsid w:val="24831C33"/>
    <w:rsid w:val="248C32DF"/>
    <w:rsid w:val="248D64FB"/>
    <w:rsid w:val="249C21F4"/>
    <w:rsid w:val="24C061DB"/>
    <w:rsid w:val="24C063A4"/>
    <w:rsid w:val="24C40077"/>
    <w:rsid w:val="24F03545"/>
    <w:rsid w:val="25064086"/>
    <w:rsid w:val="2508510A"/>
    <w:rsid w:val="250F557F"/>
    <w:rsid w:val="25203CCD"/>
    <w:rsid w:val="252D413F"/>
    <w:rsid w:val="252E255C"/>
    <w:rsid w:val="2536380C"/>
    <w:rsid w:val="25430663"/>
    <w:rsid w:val="25574365"/>
    <w:rsid w:val="256154CC"/>
    <w:rsid w:val="25665B84"/>
    <w:rsid w:val="25693605"/>
    <w:rsid w:val="256B38EE"/>
    <w:rsid w:val="256C2323"/>
    <w:rsid w:val="257F78F7"/>
    <w:rsid w:val="259454BD"/>
    <w:rsid w:val="25A02751"/>
    <w:rsid w:val="25A51CCF"/>
    <w:rsid w:val="25B52913"/>
    <w:rsid w:val="25C3506D"/>
    <w:rsid w:val="25DD6823"/>
    <w:rsid w:val="25E505BC"/>
    <w:rsid w:val="25E649CE"/>
    <w:rsid w:val="25F57456"/>
    <w:rsid w:val="25F609E6"/>
    <w:rsid w:val="260A4725"/>
    <w:rsid w:val="260B64D3"/>
    <w:rsid w:val="26380130"/>
    <w:rsid w:val="26452162"/>
    <w:rsid w:val="265570F7"/>
    <w:rsid w:val="265F7849"/>
    <w:rsid w:val="2664440E"/>
    <w:rsid w:val="266961B1"/>
    <w:rsid w:val="26792478"/>
    <w:rsid w:val="269C5F46"/>
    <w:rsid w:val="26AA3247"/>
    <w:rsid w:val="26AD7B8E"/>
    <w:rsid w:val="26BF7B51"/>
    <w:rsid w:val="26C6302D"/>
    <w:rsid w:val="26C9049F"/>
    <w:rsid w:val="26CE14DA"/>
    <w:rsid w:val="26EB5B51"/>
    <w:rsid w:val="26EE5A36"/>
    <w:rsid w:val="26EF4DE2"/>
    <w:rsid w:val="26F50BDB"/>
    <w:rsid w:val="26FE4E7F"/>
    <w:rsid w:val="270513CC"/>
    <w:rsid w:val="272A5FBD"/>
    <w:rsid w:val="272C4EF1"/>
    <w:rsid w:val="272E10E9"/>
    <w:rsid w:val="27430FA2"/>
    <w:rsid w:val="27513170"/>
    <w:rsid w:val="2759523E"/>
    <w:rsid w:val="275B0BB9"/>
    <w:rsid w:val="27775B13"/>
    <w:rsid w:val="27870A9C"/>
    <w:rsid w:val="278C6260"/>
    <w:rsid w:val="278D0C17"/>
    <w:rsid w:val="27925D43"/>
    <w:rsid w:val="27AB7A4E"/>
    <w:rsid w:val="27AF2CA0"/>
    <w:rsid w:val="27B76F7E"/>
    <w:rsid w:val="27C90A53"/>
    <w:rsid w:val="27CE17BE"/>
    <w:rsid w:val="2801667A"/>
    <w:rsid w:val="2802590C"/>
    <w:rsid w:val="280E56A9"/>
    <w:rsid w:val="28172BDD"/>
    <w:rsid w:val="28196486"/>
    <w:rsid w:val="2832037E"/>
    <w:rsid w:val="2849353B"/>
    <w:rsid w:val="285B02BE"/>
    <w:rsid w:val="28612FE4"/>
    <w:rsid w:val="28811AC2"/>
    <w:rsid w:val="28941480"/>
    <w:rsid w:val="289C575D"/>
    <w:rsid w:val="28A21EE1"/>
    <w:rsid w:val="28A4544E"/>
    <w:rsid w:val="28A50596"/>
    <w:rsid w:val="28A86B5F"/>
    <w:rsid w:val="28B135BA"/>
    <w:rsid w:val="28CB4833"/>
    <w:rsid w:val="28E97F29"/>
    <w:rsid w:val="29253FFF"/>
    <w:rsid w:val="292672E2"/>
    <w:rsid w:val="292809E6"/>
    <w:rsid w:val="2938145D"/>
    <w:rsid w:val="29422464"/>
    <w:rsid w:val="294301B4"/>
    <w:rsid w:val="29481585"/>
    <w:rsid w:val="294A6AD1"/>
    <w:rsid w:val="294F363A"/>
    <w:rsid w:val="29843C2C"/>
    <w:rsid w:val="299B3C02"/>
    <w:rsid w:val="29AA0B85"/>
    <w:rsid w:val="29AE18A7"/>
    <w:rsid w:val="29B01376"/>
    <w:rsid w:val="29B05C8A"/>
    <w:rsid w:val="29CB6F7F"/>
    <w:rsid w:val="29CC694D"/>
    <w:rsid w:val="29D33A58"/>
    <w:rsid w:val="29E90A73"/>
    <w:rsid w:val="29EF290B"/>
    <w:rsid w:val="2A004A26"/>
    <w:rsid w:val="2A2361E0"/>
    <w:rsid w:val="2A377938"/>
    <w:rsid w:val="2A39304D"/>
    <w:rsid w:val="2A3A1778"/>
    <w:rsid w:val="2A5A1271"/>
    <w:rsid w:val="2A5B5A23"/>
    <w:rsid w:val="2AA00955"/>
    <w:rsid w:val="2AAB228B"/>
    <w:rsid w:val="2ACD779E"/>
    <w:rsid w:val="2AD61463"/>
    <w:rsid w:val="2ADE6251"/>
    <w:rsid w:val="2B01663B"/>
    <w:rsid w:val="2B0330EB"/>
    <w:rsid w:val="2B0D2B5D"/>
    <w:rsid w:val="2B293540"/>
    <w:rsid w:val="2B3F0DEA"/>
    <w:rsid w:val="2B4F0E68"/>
    <w:rsid w:val="2B5330CD"/>
    <w:rsid w:val="2B716D0A"/>
    <w:rsid w:val="2B8E79ED"/>
    <w:rsid w:val="2B9745EB"/>
    <w:rsid w:val="2B9F34D7"/>
    <w:rsid w:val="2BC75D37"/>
    <w:rsid w:val="2BF043F9"/>
    <w:rsid w:val="2BF84B95"/>
    <w:rsid w:val="2BFA3C7B"/>
    <w:rsid w:val="2C2A18BB"/>
    <w:rsid w:val="2C2B420A"/>
    <w:rsid w:val="2C5177DB"/>
    <w:rsid w:val="2C5746C9"/>
    <w:rsid w:val="2C6A4DE8"/>
    <w:rsid w:val="2C786E76"/>
    <w:rsid w:val="2C87159A"/>
    <w:rsid w:val="2C987202"/>
    <w:rsid w:val="2C9A5B1B"/>
    <w:rsid w:val="2C9B7A2E"/>
    <w:rsid w:val="2C9F6F49"/>
    <w:rsid w:val="2CA510FE"/>
    <w:rsid w:val="2CBA6142"/>
    <w:rsid w:val="2CC01447"/>
    <w:rsid w:val="2CC44802"/>
    <w:rsid w:val="2CD836F5"/>
    <w:rsid w:val="2CD94046"/>
    <w:rsid w:val="2CDE08B9"/>
    <w:rsid w:val="2CF76A56"/>
    <w:rsid w:val="2CFD1BFC"/>
    <w:rsid w:val="2D0D31CA"/>
    <w:rsid w:val="2D1813B0"/>
    <w:rsid w:val="2D2D7366"/>
    <w:rsid w:val="2D5D7B79"/>
    <w:rsid w:val="2D637222"/>
    <w:rsid w:val="2D7B4BF1"/>
    <w:rsid w:val="2D9F24DA"/>
    <w:rsid w:val="2DA51213"/>
    <w:rsid w:val="2DBC364F"/>
    <w:rsid w:val="2DBE4625"/>
    <w:rsid w:val="2DC055B8"/>
    <w:rsid w:val="2DC113FE"/>
    <w:rsid w:val="2DD15DA4"/>
    <w:rsid w:val="2E2D1F06"/>
    <w:rsid w:val="2E3721C2"/>
    <w:rsid w:val="2E407B36"/>
    <w:rsid w:val="2E487979"/>
    <w:rsid w:val="2E506092"/>
    <w:rsid w:val="2E626225"/>
    <w:rsid w:val="2E631B17"/>
    <w:rsid w:val="2E6C4E49"/>
    <w:rsid w:val="2E757732"/>
    <w:rsid w:val="2E7B0F51"/>
    <w:rsid w:val="2E7E6BE3"/>
    <w:rsid w:val="2E8C602C"/>
    <w:rsid w:val="2E8F5A76"/>
    <w:rsid w:val="2E9E012E"/>
    <w:rsid w:val="2EB251DE"/>
    <w:rsid w:val="2EBB453E"/>
    <w:rsid w:val="2ED32D30"/>
    <w:rsid w:val="2F01235C"/>
    <w:rsid w:val="2F346950"/>
    <w:rsid w:val="2F385590"/>
    <w:rsid w:val="2F385D91"/>
    <w:rsid w:val="2F3B117B"/>
    <w:rsid w:val="2F442969"/>
    <w:rsid w:val="2F55525A"/>
    <w:rsid w:val="2F5F4D24"/>
    <w:rsid w:val="2F726093"/>
    <w:rsid w:val="2F783A2A"/>
    <w:rsid w:val="2F7E20B0"/>
    <w:rsid w:val="2F8F7D10"/>
    <w:rsid w:val="2F906FF8"/>
    <w:rsid w:val="2FA07EE4"/>
    <w:rsid w:val="2FBA7FCB"/>
    <w:rsid w:val="2FE06533"/>
    <w:rsid w:val="2FF729FF"/>
    <w:rsid w:val="301069EF"/>
    <w:rsid w:val="3012492F"/>
    <w:rsid w:val="301B091F"/>
    <w:rsid w:val="30292A80"/>
    <w:rsid w:val="303C0946"/>
    <w:rsid w:val="30546F10"/>
    <w:rsid w:val="30607673"/>
    <w:rsid w:val="307125A3"/>
    <w:rsid w:val="30804691"/>
    <w:rsid w:val="30A16DC3"/>
    <w:rsid w:val="30B43F6C"/>
    <w:rsid w:val="30CC528D"/>
    <w:rsid w:val="30CD4E6D"/>
    <w:rsid w:val="30DC11B0"/>
    <w:rsid w:val="30E66B9A"/>
    <w:rsid w:val="30E82D1B"/>
    <w:rsid w:val="30E952C1"/>
    <w:rsid w:val="30EE5C9D"/>
    <w:rsid w:val="30F300DB"/>
    <w:rsid w:val="30FD225E"/>
    <w:rsid w:val="310C74DD"/>
    <w:rsid w:val="3133496E"/>
    <w:rsid w:val="313703B3"/>
    <w:rsid w:val="31377547"/>
    <w:rsid w:val="313C4765"/>
    <w:rsid w:val="313E0380"/>
    <w:rsid w:val="31536540"/>
    <w:rsid w:val="3157169C"/>
    <w:rsid w:val="316F12FA"/>
    <w:rsid w:val="317F1F84"/>
    <w:rsid w:val="317F52E7"/>
    <w:rsid w:val="319E21A8"/>
    <w:rsid w:val="31B448F8"/>
    <w:rsid w:val="31C4112D"/>
    <w:rsid w:val="31C613CE"/>
    <w:rsid w:val="31CF19CB"/>
    <w:rsid w:val="31D245A1"/>
    <w:rsid w:val="3210318C"/>
    <w:rsid w:val="32121212"/>
    <w:rsid w:val="3218445A"/>
    <w:rsid w:val="32246337"/>
    <w:rsid w:val="3228271D"/>
    <w:rsid w:val="323D6705"/>
    <w:rsid w:val="325739D9"/>
    <w:rsid w:val="32756B2E"/>
    <w:rsid w:val="32AB3E49"/>
    <w:rsid w:val="32B93E22"/>
    <w:rsid w:val="32DA195F"/>
    <w:rsid w:val="332330F3"/>
    <w:rsid w:val="332E0AFE"/>
    <w:rsid w:val="334E2B10"/>
    <w:rsid w:val="338D5193"/>
    <w:rsid w:val="33944C88"/>
    <w:rsid w:val="339A6860"/>
    <w:rsid w:val="33A3621B"/>
    <w:rsid w:val="33D23C1C"/>
    <w:rsid w:val="33D9318C"/>
    <w:rsid w:val="33E47652"/>
    <w:rsid w:val="33F84719"/>
    <w:rsid w:val="33FE6DB1"/>
    <w:rsid w:val="3403693D"/>
    <w:rsid w:val="343D19BC"/>
    <w:rsid w:val="34511E57"/>
    <w:rsid w:val="345B07DB"/>
    <w:rsid w:val="34602BF4"/>
    <w:rsid w:val="3461567F"/>
    <w:rsid w:val="346B13B4"/>
    <w:rsid w:val="34784159"/>
    <w:rsid w:val="34834764"/>
    <w:rsid w:val="34864294"/>
    <w:rsid w:val="348A089D"/>
    <w:rsid w:val="349419A1"/>
    <w:rsid w:val="34954270"/>
    <w:rsid w:val="34AF7F0F"/>
    <w:rsid w:val="34BF3CD1"/>
    <w:rsid w:val="34ED489E"/>
    <w:rsid w:val="34F75FCE"/>
    <w:rsid w:val="34FB56A9"/>
    <w:rsid w:val="34FF0821"/>
    <w:rsid w:val="350E66D5"/>
    <w:rsid w:val="35125D28"/>
    <w:rsid w:val="352552E3"/>
    <w:rsid w:val="35292E4E"/>
    <w:rsid w:val="352A6222"/>
    <w:rsid w:val="3552741C"/>
    <w:rsid w:val="35543CEB"/>
    <w:rsid w:val="355E0625"/>
    <w:rsid w:val="3575320F"/>
    <w:rsid w:val="35880003"/>
    <w:rsid w:val="358B37A9"/>
    <w:rsid w:val="359F0C3E"/>
    <w:rsid w:val="35B00755"/>
    <w:rsid w:val="35C672EF"/>
    <w:rsid w:val="35D37514"/>
    <w:rsid w:val="35E84CBB"/>
    <w:rsid w:val="36031236"/>
    <w:rsid w:val="360432C6"/>
    <w:rsid w:val="361643BC"/>
    <w:rsid w:val="3618658E"/>
    <w:rsid w:val="3635517E"/>
    <w:rsid w:val="365D70AD"/>
    <w:rsid w:val="368708DF"/>
    <w:rsid w:val="368E4B68"/>
    <w:rsid w:val="36BB53A8"/>
    <w:rsid w:val="36BE5E23"/>
    <w:rsid w:val="36BF5033"/>
    <w:rsid w:val="36E30215"/>
    <w:rsid w:val="36FF448C"/>
    <w:rsid w:val="37046530"/>
    <w:rsid w:val="372C5176"/>
    <w:rsid w:val="37371245"/>
    <w:rsid w:val="374F1BF5"/>
    <w:rsid w:val="375607F8"/>
    <w:rsid w:val="375C07E0"/>
    <w:rsid w:val="378620B5"/>
    <w:rsid w:val="37896CF9"/>
    <w:rsid w:val="379301A5"/>
    <w:rsid w:val="37BB72AC"/>
    <w:rsid w:val="37D5200F"/>
    <w:rsid w:val="37DB6D52"/>
    <w:rsid w:val="37E6048F"/>
    <w:rsid w:val="37EC3B69"/>
    <w:rsid w:val="37EF0D21"/>
    <w:rsid w:val="37F0245C"/>
    <w:rsid w:val="38097EDE"/>
    <w:rsid w:val="380C7A67"/>
    <w:rsid w:val="38351594"/>
    <w:rsid w:val="3837232C"/>
    <w:rsid w:val="383B7389"/>
    <w:rsid w:val="383C1711"/>
    <w:rsid w:val="38413AE0"/>
    <w:rsid w:val="386E6D96"/>
    <w:rsid w:val="387434A8"/>
    <w:rsid w:val="387C333D"/>
    <w:rsid w:val="387D0FB8"/>
    <w:rsid w:val="38A87967"/>
    <w:rsid w:val="38B14AD4"/>
    <w:rsid w:val="38BD3F1D"/>
    <w:rsid w:val="38BE4D8A"/>
    <w:rsid w:val="38D73CFB"/>
    <w:rsid w:val="38D96215"/>
    <w:rsid w:val="38DC3260"/>
    <w:rsid w:val="390E1E02"/>
    <w:rsid w:val="3915015C"/>
    <w:rsid w:val="39215BBC"/>
    <w:rsid w:val="392628AE"/>
    <w:rsid w:val="392751D2"/>
    <w:rsid w:val="39406108"/>
    <w:rsid w:val="39497683"/>
    <w:rsid w:val="39695EA8"/>
    <w:rsid w:val="397A53E5"/>
    <w:rsid w:val="398B6386"/>
    <w:rsid w:val="39A668D6"/>
    <w:rsid w:val="39BE3330"/>
    <w:rsid w:val="39C35DCF"/>
    <w:rsid w:val="39C728BC"/>
    <w:rsid w:val="39D57530"/>
    <w:rsid w:val="3A0674A4"/>
    <w:rsid w:val="3A0D43C8"/>
    <w:rsid w:val="3A28763D"/>
    <w:rsid w:val="3A40613F"/>
    <w:rsid w:val="3A475A72"/>
    <w:rsid w:val="3A4A0105"/>
    <w:rsid w:val="3A5272F0"/>
    <w:rsid w:val="3A5D320E"/>
    <w:rsid w:val="3A6E4CBE"/>
    <w:rsid w:val="3A734C3F"/>
    <w:rsid w:val="3A880C34"/>
    <w:rsid w:val="3A8B11DE"/>
    <w:rsid w:val="3AAC7568"/>
    <w:rsid w:val="3AB12744"/>
    <w:rsid w:val="3AF15D15"/>
    <w:rsid w:val="3AF71F37"/>
    <w:rsid w:val="3AFB7764"/>
    <w:rsid w:val="3AFE2B26"/>
    <w:rsid w:val="3AFF1AE7"/>
    <w:rsid w:val="3B0566D6"/>
    <w:rsid w:val="3B0D7B4F"/>
    <w:rsid w:val="3B1E39AD"/>
    <w:rsid w:val="3B1F1BAD"/>
    <w:rsid w:val="3B314084"/>
    <w:rsid w:val="3B400C2A"/>
    <w:rsid w:val="3B4902C5"/>
    <w:rsid w:val="3B491FFF"/>
    <w:rsid w:val="3B576456"/>
    <w:rsid w:val="3B5A5BE4"/>
    <w:rsid w:val="3B5E0607"/>
    <w:rsid w:val="3B676B03"/>
    <w:rsid w:val="3B705648"/>
    <w:rsid w:val="3B853139"/>
    <w:rsid w:val="3B8B3101"/>
    <w:rsid w:val="3B99017C"/>
    <w:rsid w:val="3B9D0916"/>
    <w:rsid w:val="3B9E48BA"/>
    <w:rsid w:val="3BB05953"/>
    <w:rsid w:val="3BC34F35"/>
    <w:rsid w:val="3BC34FD9"/>
    <w:rsid w:val="3BC56483"/>
    <w:rsid w:val="3BCB62E9"/>
    <w:rsid w:val="3BCF25C4"/>
    <w:rsid w:val="3BDB41B0"/>
    <w:rsid w:val="3BE12916"/>
    <w:rsid w:val="3BEC5070"/>
    <w:rsid w:val="3BF61A45"/>
    <w:rsid w:val="3BFC0ABB"/>
    <w:rsid w:val="3BFE1F4A"/>
    <w:rsid w:val="3C207D13"/>
    <w:rsid w:val="3C3B203F"/>
    <w:rsid w:val="3C3C316B"/>
    <w:rsid w:val="3C514A37"/>
    <w:rsid w:val="3C5C3D07"/>
    <w:rsid w:val="3C5E7F90"/>
    <w:rsid w:val="3C756E3E"/>
    <w:rsid w:val="3C7C153C"/>
    <w:rsid w:val="3C802B2B"/>
    <w:rsid w:val="3C8214A5"/>
    <w:rsid w:val="3C836BC3"/>
    <w:rsid w:val="3C8808A8"/>
    <w:rsid w:val="3CA06481"/>
    <w:rsid w:val="3CA52204"/>
    <w:rsid w:val="3CAE6D48"/>
    <w:rsid w:val="3CE547C2"/>
    <w:rsid w:val="3CF9519B"/>
    <w:rsid w:val="3D0A7808"/>
    <w:rsid w:val="3D0E3359"/>
    <w:rsid w:val="3D1B69F5"/>
    <w:rsid w:val="3D265052"/>
    <w:rsid w:val="3D3B6738"/>
    <w:rsid w:val="3D42011F"/>
    <w:rsid w:val="3D6E3256"/>
    <w:rsid w:val="3D80309E"/>
    <w:rsid w:val="3D9C3270"/>
    <w:rsid w:val="3DCC4131"/>
    <w:rsid w:val="3DCD12C1"/>
    <w:rsid w:val="3DD07E50"/>
    <w:rsid w:val="3E0878BC"/>
    <w:rsid w:val="3E0C4F21"/>
    <w:rsid w:val="3E122E4D"/>
    <w:rsid w:val="3E136A36"/>
    <w:rsid w:val="3E160C8A"/>
    <w:rsid w:val="3E2312D7"/>
    <w:rsid w:val="3E387F22"/>
    <w:rsid w:val="3E40319B"/>
    <w:rsid w:val="3E570181"/>
    <w:rsid w:val="3E812F4E"/>
    <w:rsid w:val="3E836939"/>
    <w:rsid w:val="3E8454A0"/>
    <w:rsid w:val="3E9A677D"/>
    <w:rsid w:val="3EA92B4E"/>
    <w:rsid w:val="3EC0465A"/>
    <w:rsid w:val="3EC771AC"/>
    <w:rsid w:val="3ECB2DBD"/>
    <w:rsid w:val="3ECD05CA"/>
    <w:rsid w:val="3EDC3C7D"/>
    <w:rsid w:val="3EE4627D"/>
    <w:rsid w:val="3EFD11FA"/>
    <w:rsid w:val="3F0C53C6"/>
    <w:rsid w:val="3F1E6A7C"/>
    <w:rsid w:val="3F2102B1"/>
    <w:rsid w:val="3F210EC9"/>
    <w:rsid w:val="3F27793E"/>
    <w:rsid w:val="3F2B7A13"/>
    <w:rsid w:val="3F335F63"/>
    <w:rsid w:val="3F483382"/>
    <w:rsid w:val="3F571E72"/>
    <w:rsid w:val="3F596CF5"/>
    <w:rsid w:val="3F650911"/>
    <w:rsid w:val="3F7B67D8"/>
    <w:rsid w:val="3FA60E7C"/>
    <w:rsid w:val="3FB85096"/>
    <w:rsid w:val="3FC43688"/>
    <w:rsid w:val="3FC5258F"/>
    <w:rsid w:val="3FCE1901"/>
    <w:rsid w:val="3FF33B69"/>
    <w:rsid w:val="3FFC3900"/>
    <w:rsid w:val="4009429C"/>
    <w:rsid w:val="402970A9"/>
    <w:rsid w:val="404F6E14"/>
    <w:rsid w:val="405B2791"/>
    <w:rsid w:val="40606C2F"/>
    <w:rsid w:val="407B1A4D"/>
    <w:rsid w:val="408049E1"/>
    <w:rsid w:val="408137B6"/>
    <w:rsid w:val="408A2B7E"/>
    <w:rsid w:val="409D3C6E"/>
    <w:rsid w:val="40A64900"/>
    <w:rsid w:val="40AB1595"/>
    <w:rsid w:val="40AF007F"/>
    <w:rsid w:val="40BB76D4"/>
    <w:rsid w:val="40BF627F"/>
    <w:rsid w:val="40C81049"/>
    <w:rsid w:val="40CE0ED0"/>
    <w:rsid w:val="40E10A8C"/>
    <w:rsid w:val="40FC1CB5"/>
    <w:rsid w:val="410D6A4B"/>
    <w:rsid w:val="410F6A02"/>
    <w:rsid w:val="411141F8"/>
    <w:rsid w:val="41291E14"/>
    <w:rsid w:val="414413B8"/>
    <w:rsid w:val="41465FC8"/>
    <w:rsid w:val="414A7CB0"/>
    <w:rsid w:val="4156445A"/>
    <w:rsid w:val="416A10A3"/>
    <w:rsid w:val="417A5FF0"/>
    <w:rsid w:val="41826AE7"/>
    <w:rsid w:val="418402D9"/>
    <w:rsid w:val="418F7DB9"/>
    <w:rsid w:val="419B175C"/>
    <w:rsid w:val="41AF6554"/>
    <w:rsid w:val="41B67136"/>
    <w:rsid w:val="41D72072"/>
    <w:rsid w:val="41F528B8"/>
    <w:rsid w:val="41FA48BA"/>
    <w:rsid w:val="421D53C4"/>
    <w:rsid w:val="4228529E"/>
    <w:rsid w:val="422D25F9"/>
    <w:rsid w:val="42307F0D"/>
    <w:rsid w:val="423546AB"/>
    <w:rsid w:val="424D7A5D"/>
    <w:rsid w:val="42516D59"/>
    <w:rsid w:val="42625183"/>
    <w:rsid w:val="426B045B"/>
    <w:rsid w:val="42760EAB"/>
    <w:rsid w:val="42807E2C"/>
    <w:rsid w:val="42874D2A"/>
    <w:rsid w:val="428A21A6"/>
    <w:rsid w:val="428B390F"/>
    <w:rsid w:val="42966D5D"/>
    <w:rsid w:val="429D0D37"/>
    <w:rsid w:val="42AB1075"/>
    <w:rsid w:val="42B03B3D"/>
    <w:rsid w:val="42B23D5F"/>
    <w:rsid w:val="42D17CD5"/>
    <w:rsid w:val="42DB2D12"/>
    <w:rsid w:val="42DD389C"/>
    <w:rsid w:val="42DE2AAC"/>
    <w:rsid w:val="42F94AE0"/>
    <w:rsid w:val="43086A11"/>
    <w:rsid w:val="43087C4A"/>
    <w:rsid w:val="431471CA"/>
    <w:rsid w:val="431D4F71"/>
    <w:rsid w:val="432C0C29"/>
    <w:rsid w:val="433520F6"/>
    <w:rsid w:val="433C731A"/>
    <w:rsid w:val="43664B49"/>
    <w:rsid w:val="436D590E"/>
    <w:rsid w:val="43816903"/>
    <w:rsid w:val="43941D03"/>
    <w:rsid w:val="43A8691C"/>
    <w:rsid w:val="43B31BF9"/>
    <w:rsid w:val="43C50F67"/>
    <w:rsid w:val="43D33898"/>
    <w:rsid w:val="43D94BB8"/>
    <w:rsid w:val="43EA0F1F"/>
    <w:rsid w:val="43EE116D"/>
    <w:rsid w:val="43F65F5C"/>
    <w:rsid w:val="43FF315E"/>
    <w:rsid w:val="440B77FD"/>
    <w:rsid w:val="440D7164"/>
    <w:rsid w:val="441D50EC"/>
    <w:rsid w:val="4426056C"/>
    <w:rsid w:val="44330DA2"/>
    <w:rsid w:val="44337092"/>
    <w:rsid w:val="4436153A"/>
    <w:rsid w:val="44363141"/>
    <w:rsid w:val="443B4F0B"/>
    <w:rsid w:val="443F4C85"/>
    <w:rsid w:val="44454314"/>
    <w:rsid w:val="44515DC7"/>
    <w:rsid w:val="4454229E"/>
    <w:rsid w:val="445E05A4"/>
    <w:rsid w:val="44626645"/>
    <w:rsid w:val="44690EA9"/>
    <w:rsid w:val="449648D0"/>
    <w:rsid w:val="44986654"/>
    <w:rsid w:val="44993E45"/>
    <w:rsid w:val="449B7DBF"/>
    <w:rsid w:val="44DC29EB"/>
    <w:rsid w:val="44DD1A31"/>
    <w:rsid w:val="44F73CE5"/>
    <w:rsid w:val="44F84650"/>
    <w:rsid w:val="44FD4940"/>
    <w:rsid w:val="452615A5"/>
    <w:rsid w:val="452911C3"/>
    <w:rsid w:val="453110FA"/>
    <w:rsid w:val="45380EAE"/>
    <w:rsid w:val="454C6201"/>
    <w:rsid w:val="454E0A80"/>
    <w:rsid w:val="45607318"/>
    <w:rsid w:val="456848E6"/>
    <w:rsid w:val="456B0E9A"/>
    <w:rsid w:val="457479F1"/>
    <w:rsid w:val="457A56BB"/>
    <w:rsid w:val="457F0835"/>
    <w:rsid w:val="45901F42"/>
    <w:rsid w:val="4594567B"/>
    <w:rsid w:val="45BD1FBC"/>
    <w:rsid w:val="45C06E3B"/>
    <w:rsid w:val="45CB48F0"/>
    <w:rsid w:val="45CD3F04"/>
    <w:rsid w:val="45D40490"/>
    <w:rsid w:val="45D4449A"/>
    <w:rsid w:val="45D75901"/>
    <w:rsid w:val="45DC4C85"/>
    <w:rsid w:val="45DD1704"/>
    <w:rsid w:val="45DE6F05"/>
    <w:rsid w:val="45ED2C31"/>
    <w:rsid w:val="45F11042"/>
    <w:rsid w:val="45F4349D"/>
    <w:rsid w:val="45FD3B1C"/>
    <w:rsid w:val="460652C7"/>
    <w:rsid w:val="46091005"/>
    <w:rsid w:val="46383D12"/>
    <w:rsid w:val="466573DB"/>
    <w:rsid w:val="466B6068"/>
    <w:rsid w:val="4670684F"/>
    <w:rsid w:val="467F6055"/>
    <w:rsid w:val="46992809"/>
    <w:rsid w:val="46B74038"/>
    <w:rsid w:val="46DD5893"/>
    <w:rsid w:val="46E121E3"/>
    <w:rsid w:val="46E804A0"/>
    <w:rsid w:val="46F705B5"/>
    <w:rsid w:val="47182C2B"/>
    <w:rsid w:val="471C2E4A"/>
    <w:rsid w:val="471E4A10"/>
    <w:rsid w:val="47283607"/>
    <w:rsid w:val="47365880"/>
    <w:rsid w:val="474156B1"/>
    <w:rsid w:val="47470C00"/>
    <w:rsid w:val="475F6874"/>
    <w:rsid w:val="47617BC5"/>
    <w:rsid w:val="47726B9D"/>
    <w:rsid w:val="47754A35"/>
    <w:rsid w:val="477570E2"/>
    <w:rsid w:val="477804F9"/>
    <w:rsid w:val="47975C19"/>
    <w:rsid w:val="47A54B82"/>
    <w:rsid w:val="47B34FC5"/>
    <w:rsid w:val="47B55A11"/>
    <w:rsid w:val="47C1116A"/>
    <w:rsid w:val="47DB0AEF"/>
    <w:rsid w:val="47ED3E2A"/>
    <w:rsid w:val="47FB4D8D"/>
    <w:rsid w:val="482468EA"/>
    <w:rsid w:val="48256827"/>
    <w:rsid w:val="48426317"/>
    <w:rsid w:val="48427ACE"/>
    <w:rsid w:val="48447BAA"/>
    <w:rsid w:val="4848607E"/>
    <w:rsid w:val="48504E40"/>
    <w:rsid w:val="486D3064"/>
    <w:rsid w:val="486E2084"/>
    <w:rsid w:val="489D1D0E"/>
    <w:rsid w:val="48A10C08"/>
    <w:rsid w:val="48AE76E2"/>
    <w:rsid w:val="48B7515A"/>
    <w:rsid w:val="48BB4EC6"/>
    <w:rsid w:val="48C267D2"/>
    <w:rsid w:val="48CD6A98"/>
    <w:rsid w:val="48DB2CE5"/>
    <w:rsid w:val="48DD1AEA"/>
    <w:rsid w:val="48ED73F7"/>
    <w:rsid w:val="494D34B4"/>
    <w:rsid w:val="49531DF8"/>
    <w:rsid w:val="4963442B"/>
    <w:rsid w:val="496421BE"/>
    <w:rsid w:val="497854A4"/>
    <w:rsid w:val="499B4C71"/>
    <w:rsid w:val="499E5BE3"/>
    <w:rsid w:val="49B8210F"/>
    <w:rsid w:val="49BB234A"/>
    <w:rsid w:val="49C63487"/>
    <w:rsid w:val="49DD4B67"/>
    <w:rsid w:val="49E60E0F"/>
    <w:rsid w:val="49E65861"/>
    <w:rsid w:val="4A01680F"/>
    <w:rsid w:val="4A0270C9"/>
    <w:rsid w:val="4A047EDF"/>
    <w:rsid w:val="4A3566B2"/>
    <w:rsid w:val="4A3E42B1"/>
    <w:rsid w:val="4A531EA6"/>
    <w:rsid w:val="4A540A2C"/>
    <w:rsid w:val="4A583F0B"/>
    <w:rsid w:val="4A5D08DF"/>
    <w:rsid w:val="4A7A41D7"/>
    <w:rsid w:val="4A807380"/>
    <w:rsid w:val="4A840EEF"/>
    <w:rsid w:val="4A8B1860"/>
    <w:rsid w:val="4A946414"/>
    <w:rsid w:val="4A955A6C"/>
    <w:rsid w:val="4A982852"/>
    <w:rsid w:val="4AAE2BCA"/>
    <w:rsid w:val="4ABD4214"/>
    <w:rsid w:val="4ACF06BE"/>
    <w:rsid w:val="4AFA208B"/>
    <w:rsid w:val="4B0A3310"/>
    <w:rsid w:val="4B20492F"/>
    <w:rsid w:val="4B3576CB"/>
    <w:rsid w:val="4B3D1E78"/>
    <w:rsid w:val="4B444FB2"/>
    <w:rsid w:val="4B595064"/>
    <w:rsid w:val="4B672180"/>
    <w:rsid w:val="4B6E1D26"/>
    <w:rsid w:val="4B807E8F"/>
    <w:rsid w:val="4B920889"/>
    <w:rsid w:val="4B996870"/>
    <w:rsid w:val="4BA46E08"/>
    <w:rsid w:val="4BC73B78"/>
    <w:rsid w:val="4BC77460"/>
    <w:rsid w:val="4BCF201E"/>
    <w:rsid w:val="4C01354C"/>
    <w:rsid w:val="4C0D46FC"/>
    <w:rsid w:val="4C4C4528"/>
    <w:rsid w:val="4C510A38"/>
    <w:rsid w:val="4C573346"/>
    <w:rsid w:val="4C6435A9"/>
    <w:rsid w:val="4C6F418B"/>
    <w:rsid w:val="4C82601B"/>
    <w:rsid w:val="4C8330E1"/>
    <w:rsid w:val="4C885559"/>
    <w:rsid w:val="4C8E77FD"/>
    <w:rsid w:val="4CA14226"/>
    <w:rsid w:val="4CAD6AA6"/>
    <w:rsid w:val="4CAF216E"/>
    <w:rsid w:val="4CB058CB"/>
    <w:rsid w:val="4CB620E8"/>
    <w:rsid w:val="4CB90C56"/>
    <w:rsid w:val="4CBD1C7E"/>
    <w:rsid w:val="4CD5793B"/>
    <w:rsid w:val="4CD80E01"/>
    <w:rsid w:val="4CDE02B9"/>
    <w:rsid w:val="4CFB5C1C"/>
    <w:rsid w:val="4D0F78F1"/>
    <w:rsid w:val="4D4D0E1D"/>
    <w:rsid w:val="4D4D4426"/>
    <w:rsid w:val="4D4E796F"/>
    <w:rsid w:val="4D4F6EEF"/>
    <w:rsid w:val="4D5D085A"/>
    <w:rsid w:val="4D807194"/>
    <w:rsid w:val="4D832EE2"/>
    <w:rsid w:val="4D9438AB"/>
    <w:rsid w:val="4D995F1E"/>
    <w:rsid w:val="4DBF6292"/>
    <w:rsid w:val="4DC75FAC"/>
    <w:rsid w:val="4DCD3B45"/>
    <w:rsid w:val="4DD32B18"/>
    <w:rsid w:val="4DD521DA"/>
    <w:rsid w:val="4DE407A5"/>
    <w:rsid w:val="4DEC558E"/>
    <w:rsid w:val="4DF22D5D"/>
    <w:rsid w:val="4DFF35AB"/>
    <w:rsid w:val="4E0E54C5"/>
    <w:rsid w:val="4E1227F0"/>
    <w:rsid w:val="4E2D7430"/>
    <w:rsid w:val="4E332B5E"/>
    <w:rsid w:val="4E487814"/>
    <w:rsid w:val="4E4F6905"/>
    <w:rsid w:val="4E8A7219"/>
    <w:rsid w:val="4E997E3B"/>
    <w:rsid w:val="4E9B5FEF"/>
    <w:rsid w:val="4ECE0CD5"/>
    <w:rsid w:val="4ED22A57"/>
    <w:rsid w:val="4ED92E23"/>
    <w:rsid w:val="4EE964BF"/>
    <w:rsid w:val="4F0B12EB"/>
    <w:rsid w:val="4F306048"/>
    <w:rsid w:val="4F313C6F"/>
    <w:rsid w:val="4F406235"/>
    <w:rsid w:val="4F416BC0"/>
    <w:rsid w:val="4F6A2B78"/>
    <w:rsid w:val="4F762AE3"/>
    <w:rsid w:val="4F8C33D2"/>
    <w:rsid w:val="4F9F3258"/>
    <w:rsid w:val="4F9F3566"/>
    <w:rsid w:val="4FAF0352"/>
    <w:rsid w:val="4FB3614F"/>
    <w:rsid w:val="4FB82BD0"/>
    <w:rsid w:val="4FBC4B75"/>
    <w:rsid w:val="4FFA0AF3"/>
    <w:rsid w:val="50140295"/>
    <w:rsid w:val="502B58CD"/>
    <w:rsid w:val="503324EC"/>
    <w:rsid w:val="50357D7D"/>
    <w:rsid w:val="503E4E84"/>
    <w:rsid w:val="50432740"/>
    <w:rsid w:val="504D48EB"/>
    <w:rsid w:val="506177CB"/>
    <w:rsid w:val="506D1CE6"/>
    <w:rsid w:val="50756606"/>
    <w:rsid w:val="507C3FF5"/>
    <w:rsid w:val="50950193"/>
    <w:rsid w:val="50B535BC"/>
    <w:rsid w:val="50B82E88"/>
    <w:rsid w:val="50C3182D"/>
    <w:rsid w:val="50C32A0E"/>
    <w:rsid w:val="50D05E44"/>
    <w:rsid w:val="50D530A4"/>
    <w:rsid w:val="50D7600E"/>
    <w:rsid w:val="50E5416E"/>
    <w:rsid w:val="511E7282"/>
    <w:rsid w:val="514547C0"/>
    <w:rsid w:val="516548A9"/>
    <w:rsid w:val="51772D88"/>
    <w:rsid w:val="517C6CD3"/>
    <w:rsid w:val="5180691B"/>
    <w:rsid w:val="518220A6"/>
    <w:rsid w:val="519679D9"/>
    <w:rsid w:val="51995C67"/>
    <w:rsid w:val="51D53DE8"/>
    <w:rsid w:val="51E23E78"/>
    <w:rsid w:val="51E64A93"/>
    <w:rsid w:val="51E963CB"/>
    <w:rsid w:val="520170F5"/>
    <w:rsid w:val="52123177"/>
    <w:rsid w:val="521F4AC1"/>
    <w:rsid w:val="522B490F"/>
    <w:rsid w:val="522C4379"/>
    <w:rsid w:val="52315D30"/>
    <w:rsid w:val="524E2361"/>
    <w:rsid w:val="52985353"/>
    <w:rsid w:val="529F24A2"/>
    <w:rsid w:val="52AA7CFA"/>
    <w:rsid w:val="52B171E6"/>
    <w:rsid w:val="52DB122A"/>
    <w:rsid w:val="52E13D67"/>
    <w:rsid w:val="52E27A56"/>
    <w:rsid w:val="52E80195"/>
    <w:rsid w:val="52E82C9B"/>
    <w:rsid w:val="52E846A6"/>
    <w:rsid w:val="52F64BDB"/>
    <w:rsid w:val="531D3476"/>
    <w:rsid w:val="532129F8"/>
    <w:rsid w:val="533233B6"/>
    <w:rsid w:val="5333575C"/>
    <w:rsid w:val="53431BBB"/>
    <w:rsid w:val="5345258D"/>
    <w:rsid w:val="534E32E5"/>
    <w:rsid w:val="53501C8A"/>
    <w:rsid w:val="537C2D95"/>
    <w:rsid w:val="5391014A"/>
    <w:rsid w:val="53921F79"/>
    <w:rsid w:val="53942A5B"/>
    <w:rsid w:val="539A0A2E"/>
    <w:rsid w:val="539B0D65"/>
    <w:rsid w:val="539C7BB1"/>
    <w:rsid w:val="53A254EF"/>
    <w:rsid w:val="53B74C02"/>
    <w:rsid w:val="53C63F53"/>
    <w:rsid w:val="53CA60F3"/>
    <w:rsid w:val="53E37A46"/>
    <w:rsid w:val="53E60B87"/>
    <w:rsid w:val="53E813CD"/>
    <w:rsid w:val="540C2189"/>
    <w:rsid w:val="54147818"/>
    <w:rsid w:val="54284D48"/>
    <w:rsid w:val="542C0D25"/>
    <w:rsid w:val="543036B4"/>
    <w:rsid w:val="54507C6E"/>
    <w:rsid w:val="54523FAB"/>
    <w:rsid w:val="54606D4B"/>
    <w:rsid w:val="546F563B"/>
    <w:rsid w:val="54737B83"/>
    <w:rsid w:val="54767A69"/>
    <w:rsid w:val="54771DDB"/>
    <w:rsid w:val="54800851"/>
    <w:rsid w:val="548D1DAF"/>
    <w:rsid w:val="549239F0"/>
    <w:rsid w:val="549E6667"/>
    <w:rsid w:val="54A8627E"/>
    <w:rsid w:val="54B83081"/>
    <w:rsid w:val="54C811C0"/>
    <w:rsid w:val="54CD7213"/>
    <w:rsid w:val="54D27679"/>
    <w:rsid w:val="54FA20B3"/>
    <w:rsid w:val="552D41F8"/>
    <w:rsid w:val="5530235E"/>
    <w:rsid w:val="553A11F2"/>
    <w:rsid w:val="554A1014"/>
    <w:rsid w:val="554D547D"/>
    <w:rsid w:val="555812FC"/>
    <w:rsid w:val="558504DB"/>
    <w:rsid w:val="5599207C"/>
    <w:rsid w:val="55BA23F6"/>
    <w:rsid w:val="55BE2734"/>
    <w:rsid w:val="55C17A4A"/>
    <w:rsid w:val="55C776A4"/>
    <w:rsid w:val="55C86FE2"/>
    <w:rsid w:val="55D12989"/>
    <w:rsid w:val="55D93944"/>
    <w:rsid w:val="55E0012B"/>
    <w:rsid w:val="55E22738"/>
    <w:rsid w:val="55E53654"/>
    <w:rsid w:val="55F16398"/>
    <w:rsid w:val="55F66200"/>
    <w:rsid w:val="55FA5978"/>
    <w:rsid w:val="560471D1"/>
    <w:rsid w:val="5620288D"/>
    <w:rsid w:val="56262D0A"/>
    <w:rsid w:val="562F094C"/>
    <w:rsid w:val="56303DF0"/>
    <w:rsid w:val="563C241F"/>
    <w:rsid w:val="5645459C"/>
    <w:rsid w:val="564845D6"/>
    <w:rsid w:val="56497A16"/>
    <w:rsid w:val="564B1CD3"/>
    <w:rsid w:val="56523972"/>
    <w:rsid w:val="56526786"/>
    <w:rsid w:val="568D4159"/>
    <w:rsid w:val="569017FC"/>
    <w:rsid w:val="56AA326E"/>
    <w:rsid w:val="56B557FE"/>
    <w:rsid w:val="56B86A4A"/>
    <w:rsid w:val="56C90586"/>
    <w:rsid w:val="56D20E62"/>
    <w:rsid w:val="56E53FAA"/>
    <w:rsid w:val="56F15FB4"/>
    <w:rsid w:val="57032FAA"/>
    <w:rsid w:val="57083A80"/>
    <w:rsid w:val="570F4518"/>
    <w:rsid w:val="57101FBF"/>
    <w:rsid w:val="57142A19"/>
    <w:rsid w:val="57192727"/>
    <w:rsid w:val="572C1D0F"/>
    <w:rsid w:val="572E2ABD"/>
    <w:rsid w:val="57393751"/>
    <w:rsid w:val="57511B9A"/>
    <w:rsid w:val="57537352"/>
    <w:rsid w:val="575B1004"/>
    <w:rsid w:val="5771718C"/>
    <w:rsid w:val="577D318D"/>
    <w:rsid w:val="5791578D"/>
    <w:rsid w:val="57986AAA"/>
    <w:rsid w:val="57A273D9"/>
    <w:rsid w:val="57AF5A40"/>
    <w:rsid w:val="57C97408"/>
    <w:rsid w:val="57EC1C9C"/>
    <w:rsid w:val="58022941"/>
    <w:rsid w:val="580632C8"/>
    <w:rsid w:val="580A59C7"/>
    <w:rsid w:val="580C02FC"/>
    <w:rsid w:val="58277B25"/>
    <w:rsid w:val="5830410B"/>
    <w:rsid w:val="58310F67"/>
    <w:rsid w:val="583A1FAC"/>
    <w:rsid w:val="583E68FD"/>
    <w:rsid w:val="584557DB"/>
    <w:rsid w:val="5846711A"/>
    <w:rsid w:val="58553838"/>
    <w:rsid w:val="585A1073"/>
    <w:rsid w:val="585D5C86"/>
    <w:rsid w:val="58640A90"/>
    <w:rsid w:val="587E5B83"/>
    <w:rsid w:val="588C01E0"/>
    <w:rsid w:val="589A6EED"/>
    <w:rsid w:val="58A54D70"/>
    <w:rsid w:val="58BE78AD"/>
    <w:rsid w:val="58CA70BC"/>
    <w:rsid w:val="58CF664E"/>
    <w:rsid w:val="58D161EE"/>
    <w:rsid w:val="58DC20DE"/>
    <w:rsid w:val="58E56323"/>
    <w:rsid w:val="58EC223F"/>
    <w:rsid w:val="58ED1D81"/>
    <w:rsid w:val="58ED6689"/>
    <w:rsid w:val="59031290"/>
    <w:rsid w:val="590F1BC4"/>
    <w:rsid w:val="5919022D"/>
    <w:rsid w:val="591D661A"/>
    <w:rsid w:val="59234BE4"/>
    <w:rsid w:val="592A6680"/>
    <w:rsid w:val="593F3A1A"/>
    <w:rsid w:val="59402032"/>
    <w:rsid w:val="59464947"/>
    <w:rsid w:val="594A6B94"/>
    <w:rsid w:val="594D270F"/>
    <w:rsid w:val="59513DAD"/>
    <w:rsid w:val="595405FB"/>
    <w:rsid w:val="595C3120"/>
    <w:rsid w:val="59797E10"/>
    <w:rsid w:val="598007BD"/>
    <w:rsid w:val="59821BF3"/>
    <w:rsid w:val="59831117"/>
    <w:rsid w:val="599D1711"/>
    <w:rsid w:val="59A32903"/>
    <w:rsid w:val="59B25B64"/>
    <w:rsid w:val="59B65B0A"/>
    <w:rsid w:val="59DD38F5"/>
    <w:rsid w:val="59E72771"/>
    <w:rsid w:val="59EF4473"/>
    <w:rsid w:val="59FB19D7"/>
    <w:rsid w:val="59FC1DF4"/>
    <w:rsid w:val="5A0012B3"/>
    <w:rsid w:val="5A0170D0"/>
    <w:rsid w:val="5A207B2C"/>
    <w:rsid w:val="5A2D57D7"/>
    <w:rsid w:val="5A3C0B29"/>
    <w:rsid w:val="5A4D5D2C"/>
    <w:rsid w:val="5A556EDF"/>
    <w:rsid w:val="5A5D1EE9"/>
    <w:rsid w:val="5A646519"/>
    <w:rsid w:val="5A6E4321"/>
    <w:rsid w:val="5A6F07AD"/>
    <w:rsid w:val="5A743B23"/>
    <w:rsid w:val="5A786D03"/>
    <w:rsid w:val="5A8810C1"/>
    <w:rsid w:val="5A953CA8"/>
    <w:rsid w:val="5AA20354"/>
    <w:rsid w:val="5AA4013C"/>
    <w:rsid w:val="5AAA217B"/>
    <w:rsid w:val="5ADD173D"/>
    <w:rsid w:val="5B1D4B5D"/>
    <w:rsid w:val="5B245381"/>
    <w:rsid w:val="5B266B67"/>
    <w:rsid w:val="5BA004B1"/>
    <w:rsid w:val="5BA64A59"/>
    <w:rsid w:val="5BB42013"/>
    <w:rsid w:val="5BC71BFF"/>
    <w:rsid w:val="5BCE3661"/>
    <w:rsid w:val="5BDE4B2E"/>
    <w:rsid w:val="5BE6497C"/>
    <w:rsid w:val="5BF53D6D"/>
    <w:rsid w:val="5BF66452"/>
    <w:rsid w:val="5BFE2754"/>
    <w:rsid w:val="5C00251E"/>
    <w:rsid w:val="5C0C5517"/>
    <w:rsid w:val="5C243A94"/>
    <w:rsid w:val="5C362DC6"/>
    <w:rsid w:val="5C513933"/>
    <w:rsid w:val="5C603FDD"/>
    <w:rsid w:val="5C684A5F"/>
    <w:rsid w:val="5C6C2D78"/>
    <w:rsid w:val="5C7C22C9"/>
    <w:rsid w:val="5C7E45B0"/>
    <w:rsid w:val="5CA1464D"/>
    <w:rsid w:val="5CCB049C"/>
    <w:rsid w:val="5CD246B1"/>
    <w:rsid w:val="5D104C52"/>
    <w:rsid w:val="5D1610E5"/>
    <w:rsid w:val="5D1F134D"/>
    <w:rsid w:val="5D225E96"/>
    <w:rsid w:val="5D5479DF"/>
    <w:rsid w:val="5D8B235F"/>
    <w:rsid w:val="5D935CC9"/>
    <w:rsid w:val="5D9929C5"/>
    <w:rsid w:val="5DA1690A"/>
    <w:rsid w:val="5DA344BD"/>
    <w:rsid w:val="5DAB1604"/>
    <w:rsid w:val="5DAC7F7B"/>
    <w:rsid w:val="5DC00E21"/>
    <w:rsid w:val="5DEF4991"/>
    <w:rsid w:val="5E004546"/>
    <w:rsid w:val="5E223849"/>
    <w:rsid w:val="5E31684C"/>
    <w:rsid w:val="5E52320C"/>
    <w:rsid w:val="5E64188D"/>
    <w:rsid w:val="5E6B6BD9"/>
    <w:rsid w:val="5E9D2BEC"/>
    <w:rsid w:val="5EB805C9"/>
    <w:rsid w:val="5EEC5CE5"/>
    <w:rsid w:val="5EF731E5"/>
    <w:rsid w:val="5F004E6E"/>
    <w:rsid w:val="5F010358"/>
    <w:rsid w:val="5F095904"/>
    <w:rsid w:val="5F0A339E"/>
    <w:rsid w:val="5F1B299E"/>
    <w:rsid w:val="5F232B8A"/>
    <w:rsid w:val="5F285753"/>
    <w:rsid w:val="5F345879"/>
    <w:rsid w:val="5F3B01E3"/>
    <w:rsid w:val="5F3D041A"/>
    <w:rsid w:val="5F416DD5"/>
    <w:rsid w:val="5F454D59"/>
    <w:rsid w:val="5F4F0951"/>
    <w:rsid w:val="5F56267A"/>
    <w:rsid w:val="5F660454"/>
    <w:rsid w:val="5F89663A"/>
    <w:rsid w:val="5FA25FD2"/>
    <w:rsid w:val="5FA33958"/>
    <w:rsid w:val="5FAF21EE"/>
    <w:rsid w:val="5FAF3AE3"/>
    <w:rsid w:val="5FD84CCD"/>
    <w:rsid w:val="5FD95DF5"/>
    <w:rsid w:val="5FE17C6A"/>
    <w:rsid w:val="60153E06"/>
    <w:rsid w:val="601B7860"/>
    <w:rsid w:val="603A6C4E"/>
    <w:rsid w:val="607F4815"/>
    <w:rsid w:val="60C66FF8"/>
    <w:rsid w:val="60C715F3"/>
    <w:rsid w:val="60C831F4"/>
    <w:rsid w:val="60CA46DE"/>
    <w:rsid w:val="60DA1FB7"/>
    <w:rsid w:val="60DB227B"/>
    <w:rsid w:val="60E2185B"/>
    <w:rsid w:val="61045E17"/>
    <w:rsid w:val="61097C32"/>
    <w:rsid w:val="610C045C"/>
    <w:rsid w:val="612C2C0F"/>
    <w:rsid w:val="61360CD6"/>
    <w:rsid w:val="61363955"/>
    <w:rsid w:val="6139596E"/>
    <w:rsid w:val="6143048E"/>
    <w:rsid w:val="61541D0C"/>
    <w:rsid w:val="616113F3"/>
    <w:rsid w:val="616926CF"/>
    <w:rsid w:val="616E4608"/>
    <w:rsid w:val="618E5BFD"/>
    <w:rsid w:val="61955C9E"/>
    <w:rsid w:val="61964B23"/>
    <w:rsid w:val="61AC2EA4"/>
    <w:rsid w:val="61BF0A39"/>
    <w:rsid w:val="61D23AE4"/>
    <w:rsid w:val="61D74436"/>
    <w:rsid w:val="61DF72E6"/>
    <w:rsid w:val="61FC40A6"/>
    <w:rsid w:val="620A7850"/>
    <w:rsid w:val="621D6280"/>
    <w:rsid w:val="62232E5A"/>
    <w:rsid w:val="625C65F1"/>
    <w:rsid w:val="6266179D"/>
    <w:rsid w:val="62845FB8"/>
    <w:rsid w:val="62925A24"/>
    <w:rsid w:val="62947959"/>
    <w:rsid w:val="629F4600"/>
    <w:rsid w:val="62B27BC4"/>
    <w:rsid w:val="62B3264F"/>
    <w:rsid w:val="62B87B19"/>
    <w:rsid w:val="62C15A67"/>
    <w:rsid w:val="62CC63A3"/>
    <w:rsid w:val="62D13DAB"/>
    <w:rsid w:val="62D5208D"/>
    <w:rsid w:val="62D949A4"/>
    <w:rsid w:val="63075B5A"/>
    <w:rsid w:val="6308497A"/>
    <w:rsid w:val="630A00B2"/>
    <w:rsid w:val="63117187"/>
    <w:rsid w:val="633D44AA"/>
    <w:rsid w:val="63687677"/>
    <w:rsid w:val="638130A6"/>
    <w:rsid w:val="638F1AF4"/>
    <w:rsid w:val="63AA5BC2"/>
    <w:rsid w:val="63B4356F"/>
    <w:rsid w:val="63CF48F8"/>
    <w:rsid w:val="63F840D4"/>
    <w:rsid w:val="63FE1C04"/>
    <w:rsid w:val="641D14C4"/>
    <w:rsid w:val="642719FF"/>
    <w:rsid w:val="644B3147"/>
    <w:rsid w:val="6465549E"/>
    <w:rsid w:val="646C3009"/>
    <w:rsid w:val="64735320"/>
    <w:rsid w:val="64B30238"/>
    <w:rsid w:val="64D01B87"/>
    <w:rsid w:val="64D178B9"/>
    <w:rsid w:val="64D77A7E"/>
    <w:rsid w:val="64E73DF1"/>
    <w:rsid w:val="64F0414B"/>
    <w:rsid w:val="64FD3107"/>
    <w:rsid w:val="64FF1C3C"/>
    <w:rsid w:val="65012D42"/>
    <w:rsid w:val="650A75D2"/>
    <w:rsid w:val="65143021"/>
    <w:rsid w:val="652828FA"/>
    <w:rsid w:val="652A63DB"/>
    <w:rsid w:val="652F58D3"/>
    <w:rsid w:val="653E1ABB"/>
    <w:rsid w:val="655B7102"/>
    <w:rsid w:val="656575F4"/>
    <w:rsid w:val="656738B8"/>
    <w:rsid w:val="657021F5"/>
    <w:rsid w:val="65713C4C"/>
    <w:rsid w:val="65722B1B"/>
    <w:rsid w:val="65B826BD"/>
    <w:rsid w:val="65C26555"/>
    <w:rsid w:val="65DC7921"/>
    <w:rsid w:val="65E317A8"/>
    <w:rsid w:val="65E50CD8"/>
    <w:rsid w:val="65ED6C11"/>
    <w:rsid w:val="65FC7C13"/>
    <w:rsid w:val="6613537E"/>
    <w:rsid w:val="66152556"/>
    <w:rsid w:val="66264B02"/>
    <w:rsid w:val="66300342"/>
    <w:rsid w:val="66334C1F"/>
    <w:rsid w:val="663A3856"/>
    <w:rsid w:val="663B2078"/>
    <w:rsid w:val="663B51C1"/>
    <w:rsid w:val="665A29E1"/>
    <w:rsid w:val="666329BA"/>
    <w:rsid w:val="66680388"/>
    <w:rsid w:val="667416AB"/>
    <w:rsid w:val="667C4915"/>
    <w:rsid w:val="668019A3"/>
    <w:rsid w:val="66A546B3"/>
    <w:rsid w:val="66A912E3"/>
    <w:rsid w:val="66AB6843"/>
    <w:rsid w:val="66B42F90"/>
    <w:rsid w:val="66FC5136"/>
    <w:rsid w:val="66FD4E0B"/>
    <w:rsid w:val="670901AC"/>
    <w:rsid w:val="672A302E"/>
    <w:rsid w:val="67491773"/>
    <w:rsid w:val="675121D1"/>
    <w:rsid w:val="6767500B"/>
    <w:rsid w:val="676F41FA"/>
    <w:rsid w:val="67793F09"/>
    <w:rsid w:val="67841E7B"/>
    <w:rsid w:val="67945E5C"/>
    <w:rsid w:val="67C63136"/>
    <w:rsid w:val="67D172DA"/>
    <w:rsid w:val="67F22E4A"/>
    <w:rsid w:val="67F24D27"/>
    <w:rsid w:val="67F42206"/>
    <w:rsid w:val="683D0B85"/>
    <w:rsid w:val="6859024B"/>
    <w:rsid w:val="68636054"/>
    <w:rsid w:val="6889707C"/>
    <w:rsid w:val="68914153"/>
    <w:rsid w:val="68920C43"/>
    <w:rsid w:val="68A0408F"/>
    <w:rsid w:val="68AB04A4"/>
    <w:rsid w:val="68BC6927"/>
    <w:rsid w:val="68C06D09"/>
    <w:rsid w:val="68D15127"/>
    <w:rsid w:val="68E1674A"/>
    <w:rsid w:val="68EF2603"/>
    <w:rsid w:val="69025AEA"/>
    <w:rsid w:val="69072D46"/>
    <w:rsid w:val="692C4039"/>
    <w:rsid w:val="692D5F29"/>
    <w:rsid w:val="692E2855"/>
    <w:rsid w:val="695D40C5"/>
    <w:rsid w:val="69731484"/>
    <w:rsid w:val="69757FA5"/>
    <w:rsid w:val="69835459"/>
    <w:rsid w:val="6994351D"/>
    <w:rsid w:val="699B55F7"/>
    <w:rsid w:val="69CA04A8"/>
    <w:rsid w:val="69D9013F"/>
    <w:rsid w:val="69F741A2"/>
    <w:rsid w:val="69FE6E97"/>
    <w:rsid w:val="6A185E40"/>
    <w:rsid w:val="6A1C73EF"/>
    <w:rsid w:val="6A1D5127"/>
    <w:rsid w:val="6A3949FB"/>
    <w:rsid w:val="6A3A6264"/>
    <w:rsid w:val="6A457C16"/>
    <w:rsid w:val="6A550048"/>
    <w:rsid w:val="6A6857B4"/>
    <w:rsid w:val="6A6B5D71"/>
    <w:rsid w:val="6A8E0CFE"/>
    <w:rsid w:val="6AA81A91"/>
    <w:rsid w:val="6AAB53B4"/>
    <w:rsid w:val="6AAB6389"/>
    <w:rsid w:val="6AC41808"/>
    <w:rsid w:val="6AE0238F"/>
    <w:rsid w:val="6AF46091"/>
    <w:rsid w:val="6B195886"/>
    <w:rsid w:val="6B447524"/>
    <w:rsid w:val="6B7F45E3"/>
    <w:rsid w:val="6B854DB8"/>
    <w:rsid w:val="6BA05817"/>
    <w:rsid w:val="6BEE1234"/>
    <w:rsid w:val="6C0C10C6"/>
    <w:rsid w:val="6C1A02D9"/>
    <w:rsid w:val="6C1F4FB5"/>
    <w:rsid w:val="6C385E5A"/>
    <w:rsid w:val="6C457555"/>
    <w:rsid w:val="6C4E481F"/>
    <w:rsid w:val="6C5C7602"/>
    <w:rsid w:val="6C5E67E5"/>
    <w:rsid w:val="6C867BD8"/>
    <w:rsid w:val="6C897CC8"/>
    <w:rsid w:val="6C8D7504"/>
    <w:rsid w:val="6C8E7FF3"/>
    <w:rsid w:val="6C937EAD"/>
    <w:rsid w:val="6CA32D3B"/>
    <w:rsid w:val="6CB055BD"/>
    <w:rsid w:val="6CB56456"/>
    <w:rsid w:val="6CB95002"/>
    <w:rsid w:val="6CCC3A0B"/>
    <w:rsid w:val="6CCF41D4"/>
    <w:rsid w:val="6CE5509D"/>
    <w:rsid w:val="6CEA61B3"/>
    <w:rsid w:val="6D0112BB"/>
    <w:rsid w:val="6D1022EC"/>
    <w:rsid w:val="6D113871"/>
    <w:rsid w:val="6D1B703E"/>
    <w:rsid w:val="6D2546CA"/>
    <w:rsid w:val="6D2C4E96"/>
    <w:rsid w:val="6D2F429A"/>
    <w:rsid w:val="6D445346"/>
    <w:rsid w:val="6D4C40EA"/>
    <w:rsid w:val="6D535020"/>
    <w:rsid w:val="6D6479C3"/>
    <w:rsid w:val="6D6E156B"/>
    <w:rsid w:val="6D857BC4"/>
    <w:rsid w:val="6D954F12"/>
    <w:rsid w:val="6DAC0736"/>
    <w:rsid w:val="6DB93DFC"/>
    <w:rsid w:val="6DCD71EF"/>
    <w:rsid w:val="6DCF0384"/>
    <w:rsid w:val="6DD4077E"/>
    <w:rsid w:val="6DD742F7"/>
    <w:rsid w:val="6DDA142E"/>
    <w:rsid w:val="6DE27BA2"/>
    <w:rsid w:val="6DF712F5"/>
    <w:rsid w:val="6E47267B"/>
    <w:rsid w:val="6E540736"/>
    <w:rsid w:val="6E601F9E"/>
    <w:rsid w:val="6E6925E9"/>
    <w:rsid w:val="6E916B4D"/>
    <w:rsid w:val="6EA201F1"/>
    <w:rsid w:val="6EBD2E31"/>
    <w:rsid w:val="6EC707CC"/>
    <w:rsid w:val="6EE710C0"/>
    <w:rsid w:val="6EED4691"/>
    <w:rsid w:val="6F037511"/>
    <w:rsid w:val="6F087CC4"/>
    <w:rsid w:val="6F1268A1"/>
    <w:rsid w:val="6F151728"/>
    <w:rsid w:val="6F3D79B6"/>
    <w:rsid w:val="6F3F63BD"/>
    <w:rsid w:val="6F664487"/>
    <w:rsid w:val="6F6E474D"/>
    <w:rsid w:val="6F6F3E14"/>
    <w:rsid w:val="6F830F20"/>
    <w:rsid w:val="6F8664ED"/>
    <w:rsid w:val="6FC337BC"/>
    <w:rsid w:val="6FC47F24"/>
    <w:rsid w:val="6FC667B7"/>
    <w:rsid w:val="6FD04AE8"/>
    <w:rsid w:val="6FD33091"/>
    <w:rsid w:val="6FDC162A"/>
    <w:rsid w:val="6FDC44E0"/>
    <w:rsid w:val="6FDD6525"/>
    <w:rsid w:val="6FE30F1E"/>
    <w:rsid w:val="6FF9505C"/>
    <w:rsid w:val="70345188"/>
    <w:rsid w:val="703A3132"/>
    <w:rsid w:val="703A3AFA"/>
    <w:rsid w:val="703A4681"/>
    <w:rsid w:val="703F2826"/>
    <w:rsid w:val="70457B12"/>
    <w:rsid w:val="707E05D0"/>
    <w:rsid w:val="707E6588"/>
    <w:rsid w:val="70811B26"/>
    <w:rsid w:val="70882A11"/>
    <w:rsid w:val="709320A1"/>
    <w:rsid w:val="7098054A"/>
    <w:rsid w:val="70A10F09"/>
    <w:rsid w:val="70A91B7D"/>
    <w:rsid w:val="70BE59BC"/>
    <w:rsid w:val="70C20CEE"/>
    <w:rsid w:val="70C7327A"/>
    <w:rsid w:val="70DD3E23"/>
    <w:rsid w:val="70F34FCA"/>
    <w:rsid w:val="70F5772C"/>
    <w:rsid w:val="70FE77FA"/>
    <w:rsid w:val="710B4AA8"/>
    <w:rsid w:val="71243530"/>
    <w:rsid w:val="71362CEA"/>
    <w:rsid w:val="713A2991"/>
    <w:rsid w:val="714300F4"/>
    <w:rsid w:val="714609F9"/>
    <w:rsid w:val="715765A8"/>
    <w:rsid w:val="717552D6"/>
    <w:rsid w:val="7181116E"/>
    <w:rsid w:val="71A06F30"/>
    <w:rsid w:val="71C85D97"/>
    <w:rsid w:val="71DF1321"/>
    <w:rsid w:val="72190478"/>
    <w:rsid w:val="721D327C"/>
    <w:rsid w:val="722C7603"/>
    <w:rsid w:val="72352E2A"/>
    <w:rsid w:val="723751A3"/>
    <w:rsid w:val="725B3487"/>
    <w:rsid w:val="726308E2"/>
    <w:rsid w:val="726B400C"/>
    <w:rsid w:val="726E6079"/>
    <w:rsid w:val="72744F0E"/>
    <w:rsid w:val="72785D98"/>
    <w:rsid w:val="729B5B36"/>
    <w:rsid w:val="72B35287"/>
    <w:rsid w:val="72C30A05"/>
    <w:rsid w:val="72C31732"/>
    <w:rsid w:val="72E57670"/>
    <w:rsid w:val="72E849C4"/>
    <w:rsid w:val="72FF46E8"/>
    <w:rsid w:val="7318135E"/>
    <w:rsid w:val="732348BD"/>
    <w:rsid w:val="73470B82"/>
    <w:rsid w:val="73556C95"/>
    <w:rsid w:val="735D56FE"/>
    <w:rsid w:val="736639D2"/>
    <w:rsid w:val="736C5E03"/>
    <w:rsid w:val="73A6170B"/>
    <w:rsid w:val="73D42779"/>
    <w:rsid w:val="73DD51A0"/>
    <w:rsid w:val="73E32F46"/>
    <w:rsid w:val="73E5115F"/>
    <w:rsid w:val="73F05C68"/>
    <w:rsid w:val="73FB6E93"/>
    <w:rsid w:val="73FF497F"/>
    <w:rsid w:val="7410293E"/>
    <w:rsid w:val="74176E58"/>
    <w:rsid w:val="74267DF1"/>
    <w:rsid w:val="742817A0"/>
    <w:rsid w:val="74355268"/>
    <w:rsid w:val="744D7375"/>
    <w:rsid w:val="745A3FA1"/>
    <w:rsid w:val="745A54CE"/>
    <w:rsid w:val="747353EF"/>
    <w:rsid w:val="747B608F"/>
    <w:rsid w:val="74866F5F"/>
    <w:rsid w:val="74974E4F"/>
    <w:rsid w:val="749A6BDF"/>
    <w:rsid w:val="749B2AEE"/>
    <w:rsid w:val="74A521A7"/>
    <w:rsid w:val="74AF0D4A"/>
    <w:rsid w:val="74BE2458"/>
    <w:rsid w:val="74C10DD9"/>
    <w:rsid w:val="74C33E4E"/>
    <w:rsid w:val="74C45CA6"/>
    <w:rsid w:val="74D07EF1"/>
    <w:rsid w:val="74D359E3"/>
    <w:rsid w:val="74DB0660"/>
    <w:rsid w:val="74F75D5F"/>
    <w:rsid w:val="75080509"/>
    <w:rsid w:val="751520A8"/>
    <w:rsid w:val="7532425C"/>
    <w:rsid w:val="7543351B"/>
    <w:rsid w:val="755620AE"/>
    <w:rsid w:val="755E374E"/>
    <w:rsid w:val="756056DD"/>
    <w:rsid w:val="75844AE0"/>
    <w:rsid w:val="758516A6"/>
    <w:rsid w:val="759762C9"/>
    <w:rsid w:val="7598328E"/>
    <w:rsid w:val="75986D1A"/>
    <w:rsid w:val="759D618A"/>
    <w:rsid w:val="75A97067"/>
    <w:rsid w:val="75AE319A"/>
    <w:rsid w:val="75B11ED2"/>
    <w:rsid w:val="75B24EF7"/>
    <w:rsid w:val="75BF1E0A"/>
    <w:rsid w:val="75CC0C58"/>
    <w:rsid w:val="75DF7A1C"/>
    <w:rsid w:val="75F31826"/>
    <w:rsid w:val="76032D15"/>
    <w:rsid w:val="762A110B"/>
    <w:rsid w:val="762F41B1"/>
    <w:rsid w:val="76355800"/>
    <w:rsid w:val="763F7CD2"/>
    <w:rsid w:val="7646502B"/>
    <w:rsid w:val="76520811"/>
    <w:rsid w:val="7653028C"/>
    <w:rsid w:val="766742B8"/>
    <w:rsid w:val="76802AA6"/>
    <w:rsid w:val="7698687A"/>
    <w:rsid w:val="769B6DFE"/>
    <w:rsid w:val="76AC0DE3"/>
    <w:rsid w:val="76AC2FAB"/>
    <w:rsid w:val="76C555D2"/>
    <w:rsid w:val="77115B9B"/>
    <w:rsid w:val="7721368A"/>
    <w:rsid w:val="773027D1"/>
    <w:rsid w:val="773B1476"/>
    <w:rsid w:val="77401D44"/>
    <w:rsid w:val="775E6259"/>
    <w:rsid w:val="77606B82"/>
    <w:rsid w:val="777D59E2"/>
    <w:rsid w:val="7784439D"/>
    <w:rsid w:val="7790268A"/>
    <w:rsid w:val="7796561D"/>
    <w:rsid w:val="77BF11BB"/>
    <w:rsid w:val="77C807D0"/>
    <w:rsid w:val="77D914A6"/>
    <w:rsid w:val="77F33EA5"/>
    <w:rsid w:val="77F57B49"/>
    <w:rsid w:val="77FC726A"/>
    <w:rsid w:val="78015423"/>
    <w:rsid w:val="7803361B"/>
    <w:rsid w:val="78065E21"/>
    <w:rsid w:val="78092026"/>
    <w:rsid w:val="7825083A"/>
    <w:rsid w:val="78337982"/>
    <w:rsid w:val="78443A4F"/>
    <w:rsid w:val="78525D10"/>
    <w:rsid w:val="785B5E7F"/>
    <w:rsid w:val="786F030A"/>
    <w:rsid w:val="788C2381"/>
    <w:rsid w:val="78974E9C"/>
    <w:rsid w:val="78AD3A04"/>
    <w:rsid w:val="78C2184C"/>
    <w:rsid w:val="78DA7EDA"/>
    <w:rsid w:val="79070BEF"/>
    <w:rsid w:val="79084E2A"/>
    <w:rsid w:val="790C6BE5"/>
    <w:rsid w:val="79304A13"/>
    <w:rsid w:val="79423DE2"/>
    <w:rsid w:val="795466FB"/>
    <w:rsid w:val="796171A5"/>
    <w:rsid w:val="797C46A7"/>
    <w:rsid w:val="797F058B"/>
    <w:rsid w:val="79983DBB"/>
    <w:rsid w:val="799E3886"/>
    <w:rsid w:val="79AB3CFB"/>
    <w:rsid w:val="79AC51A9"/>
    <w:rsid w:val="79AC5821"/>
    <w:rsid w:val="79B4774B"/>
    <w:rsid w:val="79B93659"/>
    <w:rsid w:val="79D66388"/>
    <w:rsid w:val="79ED09E8"/>
    <w:rsid w:val="79F85AC1"/>
    <w:rsid w:val="79FA3CE1"/>
    <w:rsid w:val="7A200DCD"/>
    <w:rsid w:val="7A2A3475"/>
    <w:rsid w:val="7A51609D"/>
    <w:rsid w:val="7A7A449B"/>
    <w:rsid w:val="7A8A3D33"/>
    <w:rsid w:val="7A8D418E"/>
    <w:rsid w:val="7A94376E"/>
    <w:rsid w:val="7A9D1AF2"/>
    <w:rsid w:val="7AA049F7"/>
    <w:rsid w:val="7AAB1305"/>
    <w:rsid w:val="7AB33BBE"/>
    <w:rsid w:val="7AC5733B"/>
    <w:rsid w:val="7ACD5297"/>
    <w:rsid w:val="7AD73021"/>
    <w:rsid w:val="7AE658A6"/>
    <w:rsid w:val="7AF028DE"/>
    <w:rsid w:val="7AFD2567"/>
    <w:rsid w:val="7B330527"/>
    <w:rsid w:val="7B3D7962"/>
    <w:rsid w:val="7B3E5193"/>
    <w:rsid w:val="7B681689"/>
    <w:rsid w:val="7B76061B"/>
    <w:rsid w:val="7BAD023F"/>
    <w:rsid w:val="7BB65DD0"/>
    <w:rsid w:val="7BC1580A"/>
    <w:rsid w:val="7BDB07B3"/>
    <w:rsid w:val="7BE750A8"/>
    <w:rsid w:val="7C0844BB"/>
    <w:rsid w:val="7C3519A7"/>
    <w:rsid w:val="7C467E54"/>
    <w:rsid w:val="7C504E5F"/>
    <w:rsid w:val="7C636D7B"/>
    <w:rsid w:val="7C66727A"/>
    <w:rsid w:val="7C6D6003"/>
    <w:rsid w:val="7C87012C"/>
    <w:rsid w:val="7C8A5BC2"/>
    <w:rsid w:val="7CC448B2"/>
    <w:rsid w:val="7CC959C7"/>
    <w:rsid w:val="7CEF347D"/>
    <w:rsid w:val="7CF6186E"/>
    <w:rsid w:val="7CFE2AF1"/>
    <w:rsid w:val="7D047736"/>
    <w:rsid w:val="7D0A382D"/>
    <w:rsid w:val="7D11179C"/>
    <w:rsid w:val="7D2F4329"/>
    <w:rsid w:val="7D36487B"/>
    <w:rsid w:val="7D3704C0"/>
    <w:rsid w:val="7D414A16"/>
    <w:rsid w:val="7D4E5163"/>
    <w:rsid w:val="7D512740"/>
    <w:rsid w:val="7D7D2D56"/>
    <w:rsid w:val="7D7E6ECE"/>
    <w:rsid w:val="7D9C4976"/>
    <w:rsid w:val="7DAF3DF1"/>
    <w:rsid w:val="7DB96485"/>
    <w:rsid w:val="7DC7520F"/>
    <w:rsid w:val="7DCA077B"/>
    <w:rsid w:val="7DDA3896"/>
    <w:rsid w:val="7DE13763"/>
    <w:rsid w:val="7DEC7CA4"/>
    <w:rsid w:val="7DEE020F"/>
    <w:rsid w:val="7DF56D2F"/>
    <w:rsid w:val="7DFA2799"/>
    <w:rsid w:val="7E0B2A9C"/>
    <w:rsid w:val="7E0E6C77"/>
    <w:rsid w:val="7E1C414C"/>
    <w:rsid w:val="7E3048C1"/>
    <w:rsid w:val="7E327875"/>
    <w:rsid w:val="7E4D64AF"/>
    <w:rsid w:val="7E515808"/>
    <w:rsid w:val="7E5704FB"/>
    <w:rsid w:val="7E5C3572"/>
    <w:rsid w:val="7E5E3D70"/>
    <w:rsid w:val="7E723964"/>
    <w:rsid w:val="7E830CAF"/>
    <w:rsid w:val="7E8B0B81"/>
    <w:rsid w:val="7E8F2D75"/>
    <w:rsid w:val="7EA454A5"/>
    <w:rsid w:val="7EBC0D6D"/>
    <w:rsid w:val="7EE1772D"/>
    <w:rsid w:val="7EF805C1"/>
    <w:rsid w:val="7F007CB5"/>
    <w:rsid w:val="7F162CCF"/>
    <w:rsid w:val="7F1718AA"/>
    <w:rsid w:val="7F3535AD"/>
    <w:rsid w:val="7F4B382D"/>
    <w:rsid w:val="7F51576B"/>
    <w:rsid w:val="7F5244F5"/>
    <w:rsid w:val="7F5760BD"/>
    <w:rsid w:val="7F676991"/>
    <w:rsid w:val="7F6A322B"/>
    <w:rsid w:val="7F7A726C"/>
    <w:rsid w:val="7F892996"/>
    <w:rsid w:val="7F8F2E0F"/>
    <w:rsid w:val="7F9978A1"/>
    <w:rsid w:val="7F9C2283"/>
    <w:rsid w:val="7FA51862"/>
    <w:rsid w:val="7FB47F73"/>
    <w:rsid w:val="7FB61109"/>
    <w:rsid w:val="7FD75502"/>
    <w:rsid w:val="7FDC6271"/>
    <w:rsid w:val="7FF22503"/>
    <w:rsid w:val="7FF8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autoRedefine/>
    <w:qFormat/>
    <w:uiPriority w:val="0"/>
    <w:pPr>
      <w:keepNext/>
      <w:keepLines/>
      <w:spacing w:line="576" w:lineRule="auto"/>
      <w:outlineLvl w:val="0"/>
    </w:pPr>
    <w:rPr>
      <w:rFonts w:eastAsia="宋体"/>
      <w:b/>
      <w:bCs/>
      <w:kern w:val="44"/>
      <w:sz w:val="44"/>
      <w:szCs w:val="44"/>
    </w:rPr>
  </w:style>
  <w:style w:type="paragraph" w:styleId="3">
    <w:name w:val="heading 2"/>
    <w:basedOn w:val="1"/>
    <w:next w:val="4"/>
    <w:autoRedefine/>
    <w:unhideWhenUsed/>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link w:val="154"/>
    <w:autoRedefine/>
    <w:qFormat/>
    <w:uiPriority w:val="0"/>
    <w:pPr>
      <w:keepNext/>
      <w:keepLines/>
      <w:spacing w:line="413" w:lineRule="auto"/>
      <w:outlineLvl w:val="2"/>
    </w:pPr>
    <w:rPr>
      <w:b/>
      <w:sz w:val="28"/>
    </w:rPr>
  </w:style>
  <w:style w:type="paragraph" w:styleId="6">
    <w:name w:val="heading 4"/>
    <w:basedOn w:val="1"/>
    <w:next w:val="1"/>
    <w:autoRedefine/>
    <w:qFormat/>
    <w:uiPriority w:val="0"/>
    <w:pPr>
      <w:keepNext/>
      <w:keepLines/>
      <w:jc w:val="left"/>
      <w:outlineLvl w:val="3"/>
    </w:pPr>
    <w:rPr>
      <w:rFonts w:hint="eastAsia" w:ascii="Arial" w:hAnsi="Arial" w:eastAsia="宋体" w:cs="Times New Roman"/>
      <w:b/>
      <w:sz w:val="32"/>
    </w:rPr>
  </w:style>
  <w:style w:type="paragraph" w:styleId="7">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sz w:val="21"/>
    </w:rPr>
  </w:style>
  <w:style w:type="paragraph" w:styleId="8">
    <w:name w:val="Note Heading"/>
    <w:basedOn w:val="1"/>
    <w:next w:val="1"/>
    <w:autoRedefine/>
    <w:qFormat/>
    <w:uiPriority w:val="0"/>
    <w:pPr>
      <w:jc w:val="center"/>
    </w:pPr>
  </w:style>
  <w:style w:type="paragraph" w:styleId="9">
    <w:name w:val="annotation text"/>
    <w:basedOn w:val="1"/>
    <w:autoRedefine/>
    <w:qFormat/>
    <w:uiPriority w:val="0"/>
    <w:pPr>
      <w:jc w:val="left"/>
    </w:pPr>
  </w:style>
  <w:style w:type="paragraph" w:styleId="10">
    <w:name w:val="Body Text"/>
    <w:basedOn w:val="1"/>
    <w:autoRedefine/>
    <w:qFormat/>
    <w:uiPriority w:val="0"/>
    <w:pPr>
      <w:spacing w:after="120"/>
    </w:pPr>
    <w:rPr>
      <w:rFonts w:hAnsi="Times New Roman"/>
    </w:rPr>
  </w:style>
  <w:style w:type="paragraph" w:styleId="11">
    <w:name w:val="Body Text Indent"/>
    <w:basedOn w:val="1"/>
    <w:next w:val="4"/>
    <w:autoRedefine/>
    <w:qFormat/>
    <w:uiPriority w:val="0"/>
    <w:pPr>
      <w:spacing w:after="120" w:afterLines="0"/>
      <w:ind w:left="420" w:leftChars="200"/>
    </w:pPr>
  </w:style>
  <w:style w:type="paragraph" w:styleId="12">
    <w:name w:val="Plain Text"/>
    <w:basedOn w:val="1"/>
    <w:autoRedefine/>
    <w:qFormat/>
    <w:uiPriority w:val="0"/>
    <w:rPr>
      <w:rFonts w:ascii="宋体" w:hAnsi="Courier New" w:eastAsia="宋体"/>
      <w:sz w:val="21"/>
    </w:rPr>
  </w:style>
  <w:style w:type="paragraph" w:styleId="13">
    <w:name w:val="Date"/>
    <w:basedOn w:val="1"/>
    <w:next w:val="1"/>
    <w:autoRedefine/>
    <w:qFormat/>
    <w:uiPriority w:val="0"/>
    <w:rPr>
      <w:szCs w:val="20"/>
    </w:rPr>
  </w:style>
  <w:style w:type="paragraph" w:styleId="14">
    <w:name w:val="footer"/>
    <w:basedOn w:val="1"/>
    <w:autoRedefine/>
    <w:qFormat/>
    <w:uiPriority w:val="0"/>
    <w:pPr>
      <w:tabs>
        <w:tab w:val="center" w:pos="4153"/>
        <w:tab w:val="right" w:pos="8306"/>
      </w:tabs>
      <w:snapToGrid w:val="0"/>
      <w:jc w:val="left"/>
    </w:pPr>
    <w:rPr>
      <w:rFonts w:eastAsia="宋体"/>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rPr>
      <w:sz w:val="21"/>
      <w:szCs w:val="24"/>
    </w:rPr>
  </w:style>
  <w:style w:type="paragraph" w:styleId="17">
    <w:name w:val="toc 2"/>
    <w:basedOn w:val="1"/>
    <w:next w:val="1"/>
    <w:autoRedefine/>
    <w:qFormat/>
    <w:uiPriority w:val="0"/>
    <w:pPr>
      <w:ind w:left="420" w:leftChars="200"/>
    </w:pPr>
    <w:rPr>
      <w:sz w:val="21"/>
      <w:szCs w:val="24"/>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next w:val="1"/>
    <w:autoRedefine/>
    <w:qFormat/>
    <w:uiPriority w:val="0"/>
    <w:pPr>
      <w:jc w:val="left"/>
    </w:pPr>
    <w:rPr>
      <w:rFonts w:cs="Times New Roman"/>
      <w:kern w:val="0"/>
    </w:rPr>
  </w:style>
  <w:style w:type="paragraph" w:styleId="20">
    <w:name w:val="Title"/>
    <w:basedOn w:val="1"/>
    <w:next w:val="1"/>
    <w:autoRedefine/>
    <w:qFormat/>
    <w:uiPriority w:val="0"/>
    <w:pPr>
      <w:spacing w:before="240" w:after="60"/>
      <w:jc w:val="center"/>
      <w:outlineLvl w:val="0"/>
    </w:pPr>
    <w:rPr>
      <w:rFonts w:ascii="Cambria" w:hAnsi="Cambria"/>
      <w:b/>
      <w:bCs/>
      <w:sz w:val="32"/>
      <w:szCs w:val="32"/>
    </w:rPr>
  </w:style>
  <w:style w:type="paragraph" w:styleId="21">
    <w:name w:val="Body Text First Indent"/>
    <w:basedOn w:val="10"/>
    <w:autoRedefine/>
    <w:unhideWhenUsed/>
    <w:qFormat/>
    <w:uiPriority w:val="99"/>
    <w:pPr>
      <w:ind w:firstLine="420" w:firstLineChars="100"/>
    </w:pPr>
  </w:style>
  <w:style w:type="paragraph" w:styleId="22">
    <w:name w:val="Body Text First Indent 2"/>
    <w:basedOn w:val="11"/>
    <w:next w:val="10"/>
    <w:autoRedefine/>
    <w:qFormat/>
    <w:uiPriority w:val="0"/>
    <w:pPr>
      <w:tabs>
        <w:tab w:val="left" w:pos="4900"/>
      </w:tabs>
      <w:ind w:firstLine="420" w:firstLineChars="200"/>
    </w:pPr>
  </w:style>
  <w:style w:type="table" w:styleId="24">
    <w:name w:val="Table Grid"/>
    <w:basedOn w:val="23"/>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style>
  <w:style w:type="character" w:styleId="30">
    <w:name w:val="HTML Definition"/>
    <w:basedOn w:val="25"/>
    <w:autoRedefine/>
    <w:qFormat/>
    <w:uiPriority w:val="0"/>
    <w:rPr>
      <w:i/>
      <w:iCs/>
    </w:rPr>
  </w:style>
  <w:style w:type="character" w:styleId="31">
    <w:name w:val="Hyperlink"/>
    <w:basedOn w:val="25"/>
    <w:autoRedefine/>
    <w:qFormat/>
    <w:uiPriority w:val="0"/>
    <w:rPr>
      <w:rFonts w:ascii="宋体" w:hAnsi="宋体" w:eastAsia="宋体"/>
      <w:b/>
      <w:color w:val="0000FF"/>
      <w:kern w:val="2"/>
      <w:sz w:val="24"/>
      <w:szCs w:val="24"/>
      <w:u w:val="single"/>
      <w:lang w:val="en-US" w:eastAsia="zh-CN" w:bidi="ar-SA"/>
    </w:rPr>
  </w:style>
  <w:style w:type="character" w:styleId="32">
    <w:name w:val="HTML Code"/>
    <w:basedOn w:val="25"/>
    <w:autoRedefine/>
    <w:qFormat/>
    <w:uiPriority w:val="0"/>
    <w:rPr>
      <w:rFonts w:hint="default" w:ascii="Menlo" w:hAnsi="Menlo" w:eastAsia="Menlo" w:cs="Menlo"/>
      <w:color w:val="C7254E"/>
      <w:sz w:val="21"/>
      <w:szCs w:val="21"/>
      <w:shd w:val="clear" w:color="auto" w:fill="F9F2F4"/>
    </w:rPr>
  </w:style>
  <w:style w:type="character" w:styleId="33">
    <w:name w:val="HTML Keyboard"/>
    <w:basedOn w:val="25"/>
    <w:autoRedefine/>
    <w:qFormat/>
    <w:uiPriority w:val="0"/>
    <w:rPr>
      <w:rFonts w:ascii="Menlo" w:hAnsi="Menlo" w:eastAsia="Menlo" w:cs="Menlo"/>
      <w:color w:val="FFFFFF"/>
      <w:sz w:val="21"/>
      <w:szCs w:val="21"/>
      <w:shd w:val="clear" w:color="auto" w:fill="333333"/>
    </w:rPr>
  </w:style>
  <w:style w:type="character" w:styleId="34">
    <w:name w:val="HTML Sample"/>
    <w:basedOn w:val="25"/>
    <w:autoRedefine/>
    <w:qFormat/>
    <w:uiPriority w:val="0"/>
    <w:rPr>
      <w:rFonts w:hint="default" w:ascii="Menlo" w:hAnsi="Menlo" w:eastAsia="Menlo" w:cs="Menlo"/>
      <w:sz w:val="21"/>
      <w:szCs w:val="21"/>
    </w:rPr>
  </w:style>
  <w:style w:type="paragraph" w:customStyle="1" w:styleId="35">
    <w:name w:val="列出段落1"/>
    <w:basedOn w:val="1"/>
    <w:autoRedefine/>
    <w:qFormat/>
    <w:uiPriority w:val="0"/>
    <w:pPr>
      <w:ind w:firstLine="420" w:firstLineChars="200"/>
    </w:pPr>
    <w:rPr>
      <w:rFonts w:ascii="Calibri" w:hAnsi="Calibri" w:cs="黑体"/>
      <w:szCs w:val="22"/>
    </w:rPr>
  </w:style>
  <w:style w:type="paragraph" w:customStyle="1" w:styleId="36">
    <w:name w:val="正文缩进1"/>
    <w:basedOn w:val="1"/>
    <w:autoRedefine/>
    <w:qFormat/>
    <w:uiPriority w:val="0"/>
    <w:pPr>
      <w:ind w:firstLine="420" w:firstLineChars="200"/>
    </w:pPr>
  </w:style>
  <w:style w:type="paragraph" w:customStyle="1" w:styleId="37">
    <w:name w:val="_Style 5"/>
    <w:basedOn w:val="2"/>
    <w:next w:val="1"/>
    <w:autoRedefine/>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38">
    <w:name w:val="09正文_wh"/>
    <w:autoRedefine/>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39">
    <w:name w:val="p15"/>
    <w:basedOn w:val="1"/>
    <w:autoRedefine/>
    <w:qFormat/>
    <w:uiPriority w:val="99"/>
    <w:pPr>
      <w:widowControl/>
    </w:pPr>
    <w:rPr>
      <w:kern w:val="0"/>
      <w:sz w:val="21"/>
      <w:szCs w:val="21"/>
    </w:rPr>
  </w:style>
  <w:style w:type="paragraph" w:customStyle="1" w:styleId="40">
    <w:name w:val="正文 New"/>
    <w:autoRedefine/>
    <w:qFormat/>
    <w:uiPriority w:val="99"/>
    <w:pPr>
      <w:widowControl w:val="0"/>
      <w:jc w:val="both"/>
    </w:pPr>
    <w:rPr>
      <w:rFonts w:ascii="Calibri" w:hAnsi="Calibri" w:eastAsiaTheme="minorEastAsia" w:cstheme="minorBidi"/>
      <w:sz w:val="21"/>
      <w:szCs w:val="22"/>
      <w:lang w:val="en-US" w:eastAsia="zh-CN" w:bidi="ar-SA"/>
    </w:rPr>
  </w:style>
  <w:style w:type="character" w:customStyle="1" w:styleId="41">
    <w:name w:val="old"/>
    <w:basedOn w:val="25"/>
    <w:autoRedefine/>
    <w:qFormat/>
    <w:uiPriority w:val="0"/>
    <w:rPr>
      <w:color w:val="999999"/>
    </w:rPr>
  </w:style>
  <w:style w:type="character" w:customStyle="1" w:styleId="42">
    <w:name w:val="hover3"/>
    <w:basedOn w:val="25"/>
    <w:autoRedefine/>
    <w:qFormat/>
    <w:uiPriority w:val="0"/>
    <w:rPr>
      <w:shd w:val="clear" w:color="auto" w:fill="EEEEEE"/>
    </w:rPr>
  </w:style>
  <w:style w:type="character" w:customStyle="1" w:styleId="43">
    <w:name w:val="glyphicon4"/>
    <w:basedOn w:val="25"/>
    <w:autoRedefine/>
    <w:qFormat/>
    <w:uiPriority w:val="0"/>
  </w:style>
  <w:style w:type="character" w:customStyle="1" w:styleId="44">
    <w:name w:val="hour_am"/>
    <w:basedOn w:val="25"/>
    <w:autoRedefine/>
    <w:qFormat/>
    <w:uiPriority w:val="0"/>
  </w:style>
  <w:style w:type="character" w:customStyle="1" w:styleId="45">
    <w:name w:val="hour_pm"/>
    <w:basedOn w:val="25"/>
    <w:autoRedefine/>
    <w:qFormat/>
    <w:uiPriority w:val="0"/>
  </w:style>
  <w:style w:type="character" w:customStyle="1" w:styleId="46">
    <w:name w:val="button"/>
    <w:basedOn w:val="25"/>
    <w:autoRedefine/>
    <w:qFormat/>
    <w:uiPriority w:val="0"/>
  </w:style>
  <w:style w:type="character" w:customStyle="1" w:styleId="47">
    <w:name w:val="tmpztreemove_arrow"/>
    <w:basedOn w:val="25"/>
    <w:autoRedefine/>
    <w:qFormat/>
    <w:uiPriority w:val="0"/>
    <w:rPr>
      <w:shd w:val="clear" w:color="auto" w:fill="FFFFFF"/>
    </w:rPr>
  </w:style>
  <w:style w:type="character" w:customStyle="1" w:styleId="48">
    <w:name w:val="indent"/>
    <w:basedOn w:val="25"/>
    <w:autoRedefine/>
    <w:qFormat/>
    <w:uiPriority w:val="0"/>
  </w:style>
  <w:style w:type="paragraph" w:customStyle="1" w:styleId="49">
    <w:name w:val="title1"/>
    <w:basedOn w:val="1"/>
    <w:autoRedefine/>
    <w:qFormat/>
    <w:uiPriority w:val="0"/>
    <w:pPr>
      <w:spacing w:before="150" w:line="450" w:lineRule="atLeast"/>
      <w:jc w:val="left"/>
    </w:pPr>
    <w:rPr>
      <w:rFonts w:cs="Times New Roman"/>
      <w:b/>
      <w:kern w:val="0"/>
      <w:szCs w:val="24"/>
    </w:rPr>
  </w:style>
  <w:style w:type="paragraph" w:customStyle="1" w:styleId="5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List Paragraph"/>
    <w:basedOn w:val="1"/>
    <w:autoRedefine/>
    <w:qFormat/>
    <w:uiPriority w:val="34"/>
    <w:pPr>
      <w:ind w:firstLine="420" w:firstLineChars="200"/>
    </w:pPr>
  </w:style>
  <w:style w:type="paragraph" w:customStyle="1" w:styleId="52">
    <w:name w:val="List Paragraph_0ebf999d-180a-4a52-88b1-358b0e0eb422"/>
    <w:basedOn w:val="1"/>
    <w:autoRedefine/>
    <w:qFormat/>
    <w:uiPriority w:val="0"/>
    <w:pPr>
      <w:ind w:firstLine="420" w:firstLineChars="200"/>
    </w:pPr>
    <w:rPr>
      <w:rFonts w:ascii="Calibri" w:hAnsi="Calibri" w:eastAsia="宋体" w:cs="Times New Roman"/>
      <w:sz w:val="21"/>
      <w:szCs w:val="21"/>
    </w:rPr>
  </w:style>
  <w:style w:type="paragraph" w:customStyle="1" w:styleId="53">
    <w:name w:val="正文 A"/>
    <w:autoRedefine/>
    <w:qFormat/>
    <w:uiPriority w:val="0"/>
    <w:pPr>
      <w:framePr w:wrap="around" w:vAnchor="margin" w:hAnchor="text" w:yAlign="top"/>
      <w:widowControl w:val="0"/>
      <w:jc w:val="both"/>
    </w:pPr>
    <w:rPr>
      <w:rFonts w:ascii="Times New Roman" w:hAnsi="Times New Roman" w:eastAsia="Times New Roman" w:cs="Arial Unicode MS"/>
      <w:color w:val="000000"/>
      <w:kern w:val="2"/>
      <w:sz w:val="21"/>
      <w:szCs w:val="21"/>
      <w:u w:val="none" w:color="000000"/>
      <w:lang w:val="en-US" w:eastAsia="zh-CN" w:bidi="ar-SA"/>
    </w:rPr>
  </w:style>
  <w:style w:type="character" w:customStyle="1" w:styleId="54">
    <w:name w:val="NormalCharacter"/>
    <w:autoRedefine/>
    <w:qFormat/>
    <w:uiPriority w:val="0"/>
  </w:style>
  <w:style w:type="paragraph" w:customStyle="1" w:styleId="55">
    <w:name w:val="Table Paragraph"/>
    <w:basedOn w:val="1"/>
    <w:autoRedefine/>
    <w:qFormat/>
    <w:uiPriority w:val="1"/>
    <w:pPr>
      <w:autoSpaceDE w:val="0"/>
      <w:autoSpaceDN w:val="0"/>
      <w:spacing w:before="137"/>
      <w:ind w:left="108"/>
      <w:jc w:val="center"/>
    </w:pPr>
    <w:rPr>
      <w:rFonts w:ascii="宋体" w:hAnsi="宋体" w:cs="宋体"/>
      <w:kern w:val="0"/>
      <w:sz w:val="22"/>
      <w:szCs w:val="22"/>
      <w:lang w:val="zh-CN" w:bidi="zh-CN"/>
    </w:rPr>
  </w:style>
  <w:style w:type="paragraph" w:customStyle="1" w:styleId="5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7">
    <w:name w:val="彩色列表 - 强调文字颜色 11"/>
    <w:basedOn w:val="1"/>
    <w:autoRedefine/>
    <w:qFormat/>
    <w:uiPriority w:val="34"/>
    <w:pPr>
      <w:ind w:firstLine="420" w:firstLineChars="200"/>
    </w:pPr>
    <w:rPr>
      <w:rFonts w:ascii="Calibri" w:hAnsi="Calibri"/>
      <w:szCs w:val="22"/>
    </w:rPr>
  </w:style>
  <w:style w:type="character" w:customStyle="1" w:styleId="58">
    <w:name w:val="font01"/>
    <w:basedOn w:val="25"/>
    <w:autoRedefine/>
    <w:qFormat/>
    <w:uiPriority w:val="0"/>
    <w:rPr>
      <w:rFonts w:hint="default" w:ascii="Arial" w:hAnsi="Arial" w:cs="Arial"/>
      <w:color w:val="000000"/>
      <w:sz w:val="22"/>
      <w:szCs w:val="22"/>
      <w:u w:val="none"/>
    </w:rPr>
  </w:style>
  <w:style w:type="character" w:customStyle="1" w:styleId="59">
    <w:name w:val="font41"/>
    <w:basedOn w:val="25"/>
    <w:autoRedefine/>
    <w:qFormat/>
    <w:uiPriority w:val="0"/>
    <w:rPr>
      <w:rFonts w:hint="default" w:ascii="Arial" w:hAnsi="Arial" w:cs="Arial"/>
      <w:color w:val="000000"/>
      <w:sz w:val="22"/>
      <w:szCs w:val="22"/>
      <w:u w:val="none"/>
    </w:rPr>
  </w:style>
  <w:style w:type="character" w:customStyle="1" w:styleId="60">
    <w:name w:val="font101"/>
    <w:basedOn w:val="25"/>
    <w:autoRedefine/>
    <w:qFormat/>
    <w:uiPriority w:val="0"/>
    <w:rPr>
      <w:rFonts w:ascii="Arial" w:hAnsi="Arial" w:cs="Arial"/>
      <w:color w:val="000000"/>
      <w:sz w:val="20"/>
      <w:szCs w:val="20"/>
      <w:u w:val="none"/>
    </w:rPr>
  </w:style>
  <w:style w:type="character" w:customStyle="1" w:styleId="61">
    <w:name w:val="font61"/>
    <w:basedOn w:val="25"/>
    <w:autoRedefine/>
    <w:qFormat/>
    <w:uiPriority w:val="0"/>
    <w:rPr>
      <w:rFonts w:hint="eastAsia" w:ascii="仿宋" w:hAnsi="仿宋" w:eastAsia="仿宋" w:cs="仿宋"/>
      <w:color w:val="000000"/>
      <w:sz w:val="20"/>
      <w:szCs w:val="20"/>
      <w:u w:val="none"/>
    </w:rPr>
  </w:style>
  <w:style w:type="paragraph" w:customStyle="1" w:styleId="6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标题 5（有编号）（绿盟科技）"/>
    <w:basedOn w:val="1"/>
    <w:next w:val="64"/>
    <w:autoRedefine/>
    <w:qFormat/>
    <w:uiPriority w:val="0"/>
    <w:pPr>
      <w:keepNext/>
      <w:keepLines/>
      <w:numPr>
        <w:ilvl w:val="4"/>
        <w:numId w:val="1"/>
      </w:numPr>
      <w:spacing w:before="280" w:after="156" w:line="377" w:lineRule="auto"/>
      <w:outlineLvl w:val="4"/>
    </w:pPr>
    <w:rPr>
      <w:rFonts w:eastAsia="黑体"/>
      <w:b/>
      <w:szCs w:val="28"/>
    </w:rPr>
  </w:style>
  <w:style w:type="paragraph" w:customStyle="1" w:styleId="64">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character" w:customStyle="1" w:styleId="65">
    <w:name w:val="font11"/>
    <w:basedOn w:val="25"/>
    <w:autoRedefine/>
    <w:qFormat/>
    <w:uiPriority w:val="0"/>
    <w:rPr>
      <w:rFonts w:hint="eastAsia" w:ascii="宋体" w:hAnsi="宋体" w:eastAsia="宋体" w:cs="宋体"/>
      <w:color w:val="000000"/>
      <w:sz w:val="22"/>
      <w:szCs w:val="22"/>
      <w:u w:val="none"/>
    </w:rPr>
  </w:style>
  <w:style w:type="character" w:customStyle="1" w:styleId="66">
    <w:name w:val="nth-of-type(1)"/>
    <w:basedOn w:val="25"/>
    <w:autoRedefine/>
    <w:qFormat/>
    <w:uiPriority w:val="0"/>
  </w:style>
  <w:style w:type="character" w:customStyle="1" w:styleId="67">
    <w:name w:val="nth-of-type(1)1"/>
    <w:basedOn w:val="25"/>
    <w:autoRedefine/>
    <w:qFormat/>
    <w:uiPriority w:val="0"/>
  </w:style>
  <w:style w:type="character" w:customStyle="1" w:styleId="68">
    <w:name w:val="nth-of-type(1)2"/>
    <w:basedOn w:val="25"/>
    <w:autoRedefine/>
    <w:qFormat/>
    <w:uiPriority w:val="0"/>
  </w:style>
  <w:style w:type="character" w:customStyle="1" w:styleId="69">
    <w:name w:val="nth-of-type(1)3"/>
    <w:basedOn w:val="25"/>
    <w:autoRedefine/>
    <w:qFormat/>
    <w:uiPriority w:val="0"/>
  </w:style>
  <w:style w:type="character" w:customStyle="1" w:styleId="70">
    <w:name w:val="nth-of-type(1)4"/>
    <w:basedOn w:val="25"/>
    <w:autoRedefine/>
    <w:qFormat/>
    <w:uiPriority w:val="0"/>
  </w:style>
  <w:style w:type="character" w:customStyle="1" w:styleId="71">
    <w:name w:val="nth-of-type(1)5"/>
    <w:basedOn w:val="25"/>
    <w:autoRedefine/>
    <w:qFormat/>
    <w:uiPriority w:val="0"/>
  </w:style>
  <w:style w:type="character" w:customStyle="1" w:styleId="72">
    <w:name w:val="nth-of-type(1)6"/>
    <w:basedOn w:val="25"/>
    <w:autoRedefine/>
    <w:qFormat/>
    <w:uiPriority w:val="0"/>
    <w:rPr>
      <w:rFonts w:ascii="SourceHanSansCN-Regular" w:hAnsi="SourceHanSansCN-Regular" w:eastAsia="SourceHanSansCN-Regular" w:cs="SourceHanSansCN-Regular"/>
      <w:color w:val="FB560A"/>
      <w:sz w:val="21"/>
      <w:szCs w:val="21"/>
    </w:rPr>
  </w:style>
  <w:style w:type="character" w:customStyle="1" w:styleId="73">
    <w:name w:val="nth-of-type(1)7"/>
    <w:basedOn w:val="25"/>
    <w:autoRedefine/>
    <w:qFormat/>
    <w:uiPriority w:val="0"/>
  </w:style>
  <w:style w:type="character" w:customStyle="1" w:styleId="74">
    <w:name w:val="nth-of-type(1)8"/>
    <w:basedOn w:val="25"/>
    <w:autoRedefine/>
    <w:qFormat/>
    <w:uiPriority w:val="0"/>
  </w:style>
  <w:style w:type="character" w:customStyle="1" w:styleId="75">
    <w:name w:val="nth-of-type(1)9"/>
    <w:basedOn w:val="25"/>
    <w:autoRedefine/>
    <w:qFormat/>
    <w:uiPriority w:val="0"/>
  </w:style>
  <w:style w:type="character" w:customStyle="1" w:styleId="76">
    <w:name w:val="nth-of-type(1)10"/>
    <w:basedOn w:val="25"/>
    <w:autoRedefine/>
    <w:qFormat/>
    <w:uiPriority w:val="0"/>
  </w:style>
  <w:style w:type="character" w:customStyle="1" w:styleId="77">
    <w:name w:val="nth-of-type(1)11"/>
    <w:basedOn w:val="25"/>
    <w:autoRedefine/>
    <w:qFormat/>
    <w:uiPriority w:val="0"/>
  </w:style>
  <w:style w:type="character" w:customStyle="1" w:styleId="78">
    <w:name w:val="nth-of-type(1)12"/>
    <w:basedOn w:val="25"/>
    <w:autoRedefine/>
    <w:qFormat/>
    <w:uiPriority w:val="0"/>
  </w:style>
  <w:style w:type="character" w:customStyle="1" w:styleId="79">
    <w:name w:val="nth-of-type(1)13"/>
    <w:basedOn w:val="25"/>
    <w:autoRedefine/>
    <w:qFormat/>
    <w:uiPriority w:val="0"/>
    <w:rPr>
      <w:sz w:val="21"/>
      <w:szCs w:val="21"/>
    </w:rPr>
  </w:style>
  <w:style w:type="character" w:customStyle="1" w:styleId="80">
    <w:name w:val="nth-of-type(1)14"/>
    <w:basedOn w:val="25"/>
    <w:autoRedefine/>
    <w:qFormat/>
    <w:uiPriority w:val="0"/>
  </w:style>
  <w:style w:type="character" w:customStyle="1" w:styleId="81">
    <w:name w:val="nth-of-type(1)15"/>
    <w:basedOn w:val="25"/>
    <w:autoRedefine/>
    <w:qFormat/>
    <w:uiPriority w:val="0"/>
  </w:style>
  <w:style w:type="character" w:customStyle="1" w:styleId="82">
    <w:name w:val="nth-of-type(1)16"/>
    <w:basedOn w:val="25"/>
    <w:autoRedefine/>
    <w:qFormat/>
    <w:uiPriority w:val="0"/>
  </w:style>
  <w:style w:type="character" w:customStyle="1" w:styleId="83">
    <w:name w:val="nth-of-type(1)17"/>
    <w:basedOn w:val="25"/>
    <w:autoRedefine/>
    <w:qFormat/>
    <w:uiPriority w:val="0"/>
  </w:style>
  <w:style w:type="character" w:customStyle="1" w:styleId="84">
    <w:name w:val="nth-of-type(1)18"/>
    <w:basedOn w:val="25"/>
    <w:autoRedefine/>
    <w:qFormat/>
    <w:uiPriority w:val="0"/>
  </w:style>
  <w:style w:type="character" w:customStyle="1" w:styleId="85">
    <w:name w:val="hover25"/>
    <w:basedOn w:val="25"/>
    <w:qFormat/>
    <w:uiPriority w:val="0"/>
    <w:rPr>
      <w:color w:val="167AE0"/>
    </w:rPr>
  </w:style>
  <w:style w:type="character" w:customStyle="1" w:styleId="86">
    <w:name w:val="layui-this"/>
    <w:basedOn w:val="25"/>
    <w:autoRedefine/>
    <w:qFormat/>
    <w:uiPriority w:val="0"/>
    <w:rPr>
      <w:bdr w:val="single" w:color="EEEEEE" w:sz="6" w:space="0"/>
      <w:shd w:val="clear" w:fill="FFFFFF"/>
    </w:rPr>
  </w:style>
  <w:style w:type="character" w:customStyle="1" w:styleId="87">
    <w:name w:val="nth-of-type(5)"/>
    <w:basedOn w:val="25"/>
    <w:autoRedefine/>
    <w:qFormat/>
    <w:uiPriority w:val="0"/>
  </w:style>
  <w:style w:type="character" w:customStyle="1" w:styleId="88">
    <w:name w:val="nth-of-type(5)1"/>
    <w:basedOn w:val="25"/>
    <w:autoRedefine/>
    <w:qFormat/>
    <w:uiPriority w:val="0"/>
  </w:style>
  <w:style w:type="character" w:customStyle="1" w:styleId="89">
    <w:name w:val="nth-of-type(5)2"/>
    <w:basedOn w:val="25"/>
    <w:qFormat/>
    <w:uiPriority w:val="0"/>
  </w:style>
  <w:style w:type="character" w:customStyle="1" w:styleId="90">
    <w:name w:val="nth-of-type(5)3"/>
    <w:basedOn w:val="25"/>
    <w:autoRedefine/>
    <w:qFormat/>
    <w:uiPriority w:val="0"/>
  </w:style>
  <w:style w:type="character" w:customStyle="1" w:styleId="91">
    <w:name w:val="nth-of-type(5)4"/>
    <w:basedOn w:val="25"/>
    <w:autoRedefine/>
    <w:qFormat/>
    <w:uiPriority w:val="0"/>
    <w:rPr>
      <w:sz w:val="21"/>
      <w:szCs w:val="21"/>
    </w:rPr>
  </w:style>
  <w:style w:type="character" w:customStyle="1" w:styleId="92">
    <w:name w:val="nth-of-type(5)5"/>
    <w:basedOn w:val="25"/>
    <w:autoRedefine/>
    <w:qFormat/>
    <w:uiPriority w:val="0"/>
  </w:style>
  <w:style w:type="character" w:customStyle="1" w:styleId="93">
    <w:name w:val="nth-of-type(5)6"/>
    <w:basedOn w:val="25"/>
    <w:autoRedefine/>
    <w:qFormat/>
    <w:uiPriority w:val="0"/>
  </w:style>
  <w:style w:type="character" w:customStyle="1" w:styleId="94">
    <w:name w:val="nth-of-type(2)"/>
    <w:basedOn w:val="25"/>
    <w:autoRedefine/>
    <w:qFormat/>
    <w:uiPriority w:val="0"/>
  </w:style>
  <w:style w:type="character" w:customStyle="1" w:styleId="95">
    <w:name w:val="nth-of-type(2)1"/>
    <w:basedOn w:val="25"/>
    <w:autoRedefine/>
    <w:qFormat/>
    <w:uiPriority w:val="0"/>
  </w:style>
  <w:style w:type="character" w:customStyle="1" w:styleId="96">
    <w:name w:val="nth-of-type(2)2"/>
    <w:basedOn w:val="25"/>
    <w:autoRedefine/>
    <w:qFormat/>
    <w:uiPriority w:val="0"/>
  </w:style>
  <w:style w:type="character" w:customStyle="1" w:styleId="97">
    <w:name w:val="nth-of-type(2)3"/>
    <w:basedOn w:val="25"/>
    <w:autoRedefine/>
    <w:qFormat/>
    <w:uiPriority w:val="0"/>
  </w:style>
  <w:style w:type="character" w:customStyle="1" w:styleId="98">
    <w:name w:val="nth-of-type(2)4"/>
    <w:basedOn w:val="25"/>
    <w:autoRedefine/>
    <w:qFormat/>
    <w:uiPriority w:val="0"/>
  </w:style>
  <w:style w:type="character" w:customStyle="1" w:styleId="99">
    <w:name w:val="nth-of-type(2)5"/>
    <w:basedOn w:val="25"/>
    <w:autoRedefine/>
    <w:qFormat/>
    <w:uiPriority w:val="0"/>
  </w:style>
  <w:style w:type="character" w:customStyle="1" w:styleId="100">
    <w:name w:val="nth-of-type(2)6"/>
    <w:basedOn w:val="25"/>
    <w:autoRedefine/>
    <w:qFormat/>
    <w:uiPriority w:val="0"/>
  </w:style>
  <w:style w:type="character" w:customStyle="1" w:styleId="101">
    <w:name w:val="nth-of-type(2)7"/>
    <w:basedOn w:val="25"/>
    <w:autoRedefine/>
    <w:qFormat/>
    <w:uiPriority w:val="0"/>
  </w:style>
  <w:style w:type="character" w:customStyle="1" w:styleId="102">
    <w:name w:val="nth-of-type(2)8"/>
    <w:basedOn w:val="25"/>
    <w:autoRedefine/>
    <w:qFormat/>
    <w:uiPriority w:val="0"/>
  </w:style>
  <w:style w:type="character" w:customStyle="1" w:styleId="103">
    <w:name w:val="nth-of-type(2)9"/>
    <w:basedOn w:val="25"/>
    <w:autoRedefine/>
    <w:qFormat/>
    <w:uiPriority w:val="0"/>
  </w:style>
  <w:style w:type="character" w:customStyle="1" w:styleId="104">
    <w:name w:val="nth-of-type(2)10"/>
    <w:basedOn w:val="25"/>
    <w:autoRedefine/>
    <w:qFormat/>
    <w:uiPriority w:val="0"/>
    <w:rPr>
      <w:sz w:val="21"/>
      <w:szCs w:val="21"/>
    </w:rPr>
  </w:style>
  <w:style w:type="character" w:customStyle="1" w:styleId="105">
    <w:name w:val="nth-of-type(2)11"/>
    <w:basedOn w:val="25"/>
    <w:qFormat/>
    <w:uiPriority w:val="0"/>
  </w:style>
  <w:style w:type="character" w:customStyle="1" w:styleId="106">
    <w:name w:val="nth-of-type(2)12"/>
    <w:basedOn w:val="25"/>
    <w:autoRedefine/>
    <w:qFormat/>
    <w:uiPriority w:val="0"/>
  </w:style>
  <w:style w:type="character" w:customStyle="1" w:styleId="107">
    <w:name w:val="nth-of-type(2)13"/>
    <w:basedOn w:val="25"/>
    <w:autoRedefine/>
    <w:qFormat/>
    <w:uiPriority w:val="0"/>
  </w:style>
  <w:style w:type="character" w:customStyle="1" w:styleId="108">
    <w:name w:val="nth-of-type(2)14"/>
    <w:basedOn w:val="25"/>
    <w:autoRedefine/>
    <w:qFormat/>
    <w:uiPriority w:val="0"/>
  </w:style>
  <w:style w:type="character" w:customStyle="1" w:styleId="109">
    <w:name w:val="before2"/>
    <w:basedOn w:val="25"/>
    <w:autoRedefine/>
    <w:qFormat/>
    <w:uiPriority w:val="0"/>
    <w:rPr>
      <w:shd w:val="clear" w:fill="C20E0C"/>
    </w:rPr>
  </w:style>
  <w:style w:type="character" w:customStyle="1" w:styleId="110">
    <w:name w:val="nth-of-type(4)"/>
    <w:basedOn w:val="25"/>
    <w:autoRedefine/>
    <w:qFormat/>
    <w:uiPriority w:val="0"/>
  </w:style>
  <w:style w:type="character" w:customStyle="1" w:styleId="111">
    <w:name w:val="nth-of-type(4)1"/>
    <w:basedOn w:val="25"/>
    <w:qFormat/>
    <w:uiPriority w:val="0"/>
  </w:style>
  <w:style w:type="character" w:customStyle="1" w:styleId="112">
    <w:name w:val="nth-of-type(4)2"/>
    <w:basedOn w:val="25"/>
    <w:autoRedefine/>
    <w:qFormat/>
    <w:uiPriority w:val="0"/>
  </w:style>
  <w:style w:type="character" w:customStyle="1" w:styleId="113">
    <w:name w:val="nth-of-type(4)3"/>
    <w:basedOn w:val="25"/>
    <w:autoRedefine/>
    <w:qFormat/>
    <w:uiPriority w:val="0"/>
  </w:style>
  <w:style w:type="character" w:customStyle="1" w:styleId="114">
    <w:name w:val="nth-of-type(4)4"/>
    <w:basedOn w:val="25"/>
    <w:autoRedefine/>
    <w:qFormat/>
    <w:uiPriority w:val="0"/>
    <w:rPr>
      <w:sz w:val="21"/>
      <w:szCs w:val="21"/>
    </w:rPr>
  </w:style>
  <w:style w:type="character" w:customStyle="1" w:styleId="115">
    <w:name w:val="nth-of-type(4)5"/>
    <w:basedOn w:val="25"/>
    <w:qFormat/>
    <w:uiPriority w:val="0"/>
  </w:style>
  <w:style w:type="character" w:customStyle="1" w:styleId="116">
    <w:name w:val="nth-of-type(4)6"/>
    <w:basedOn w:val="25"/>
    <w:autoRedefine/>
    <w:qFormat/>
    <w:uiPriority w:val="0"/>
  </w:style>
  <w:style w:type="character" w:customStyle="1" w:styleId="117">
    <w:name w:val="nth-of-type(4)7"/>
    <w:basedOn w:val="25"/>
    <w:autoRedefine/>
    <w:qFormat/>
    <w:uiPriority w:val="0"/>
  </w:style>
  <w:style w:type="character" w:customStyle="1" w:styleId="118">
    <w:name w:val="nth-of-type(4)8"/>
    <w:basedOn w:val="25"/>
    <w:autoRedefine/>
    <w:qFormat/>
    <w:uiPriority w:val="0"/>
  </w:style>
  <w:style w:type="character" w:customStyle="1" w:styleId="119">
    <w:name w:val="nth-of-type(6)"/>
    <w:basedOn w:val="25"/>
    <w:autoRedefine/>
    <w:qFormat/>
    <w:uiPriority w:val="0"/>
  </w:style>
  <w:style w:type="character" w:customStyle="1" w:styleId="120">
    <w:name w:val="nth-of-type(6)1"/>
    <w:basedOn w:val="25"/>
    <w:autoRedefine/>
    <w:qFormat/>
    <w:uiPriority w:val="0"/>
    <w:rPr>
      <w:color w:val="0082DF"/>
    </w:rPr>
  </w:style>
  <w:style w:type="character" w:customStyle="1" w:styleId="121">
    <w:name w:val="nth-of-type(6)2"/>
    <w:basedOn w:val="25"/>
    <w:autoRedefine/>
    <w:qFormat/>
    <w:uiPriority w:val="0"/>
  </w:style>
  <w:style w:type="character" w:customStyle="1" w:styleId="122">
    <w:name w:val="nth-of-type(6)3"/>
    <w:basedOn w:val="25"/>
    <w:autoRedefine/>
    <w:qFormat/>
    <w:uiPriority w:val="0"/>
  </w:style>
  <w:style w:type="character" w:customStyle="1" w:styleId="123">
    <w:name w:val="nth-of-type(6)4"/>
    <w:basedOn w:val="25"/>
    <w:autoRedefine/>
    <w:qFormat/>
    <w:uiPriority w:val="0"/>
  </w:style>
  <w:style w:type="character" w:customStyle="1" w:styleId="124">
    <w:name w:val="nth-of-type(6)5"/>
    <w:basedOn w:val="25"/>
    <w:autoRedefine/>
    <w:qFormat/>
    <w:uiPriority w:val="0"/>
  </w:style>
  <w:style w:type="character" w:customStyle="1" w:styleId="125">
    <w:name w:val="nth-of-type(8)"/>
    <w:basedOn w:val="25"/>
    <w:autoRedefine/>
    <w:qFormat/>
    <w:uiPriority w:val="0"/>
  </w:style>
  <w:style w:type="character" w:customStyle="1" w:styleId="126">
    <w:name w:val="lineshow"/>
    <w:basedOn w:val="25"/>
    <w:autoRedefine/>
    <w:qFormat/>
    <w:uiPriority w:val="0"/>
  </w:style>
  <w:style w:type="character" w:customStyle="1" w:styleId="127">
    <w:name w:val="lineshow1"/>
    <w:basedOn w:val="25"/>
    <w:autoRedefine/>
    <w:qFormat/>
    <w:uiPriority w:val="0"/>
  </w:style>
  <w:style w:type="character" w:customStyle="1" w:styleId="128">
    <w:name w:val="nth-child(3)"/>
    <w:basedOn w:val="25"/>
    <w:autoRedefine/>
    <w:qFormat/>
    <w:uiPriority w:val="0"/>
  </w:style>
  <w:style w:type="character" w:customStyle="1" w:styleId="129">
    <w:name w:val="nth-of-type(7)"/>
    <w:basedOn w:val="25"/>
    <w:autoRedefine/>
    <w:qFormat/>
    <w:uiPriority w:val="0"/>
  </w:style>
  <w:style w:type="character" w:customStyle="1" w:styleId="130">
    <w:name w:val="nth-of-type(7)1"/>
    <w:basedOn w:val="25"/>
    <w:autoRedefine/>
    <w:qFormat/>
    <w:uiPriority w:val="0"/>
  </w:style>
  <w:style w:type="character" w:customStyle="1" w:styleId="131">
    <w:name w:val="nth-of-type(7)2"/>
    <w:basedOn w:val="25"/>
    <w:autoRedefine/>
    <w:qFormat/>
    <w:uiPriority w:val="0"/>
  </w:style>
  <w:style w:type="character" w:customStyle="1" w:styleId="132">
    <w:name w:val="nth-of-type(3)"/>
    <w:basedOn w:val="25"/>
    <w:autoRedefine/>
    <w:qFormat/>
    <w:uiPriority w:val="0"/>
  </w:style>
  <w:style w:type="character" w:customStyle="1" w:styleId="133">
    <w:name w:val="nth-of-type(3)1"/>
    <w:basedOn w:val="25"/>
    <w:autoRedefine/>
    <w:qFormat/>
    <w:uiPriority w:val="0"/>
  </w:style>
  <w:style w:type="character" w:customStyle="1" w:styleId="134">
    <w:name w:val="nth-of-type(3)2"/>
    <w:basedOn w:val="25"/>
    <w:autoRedefine/>
    <w:qFormat/>
    <w:uiPriority w:val="0"/>
  </w:style>
  <w:style w:type="character" w:customStyle="1" w:styleId="135">
    <w:name w:val="nth-of-type(3)3"/>
    <w:basedOn w:val="25"/>
    <w:autoRedefine/>
    <w:qFormat/>
    <w:uiPriority w:val="0"/>
    <w:rPr>
      <w:sz w:val="21"/>
      <w:szCs w:val="21"/>
    </w:rPr>
  </w:style>
  <w:style w:type="character" w:customStyle="1" w:styleId="136">
    <w:name w:val="nth-of-type(3)4"/>
    <w:basedOn w:val="25"/>
    <w:autoRedefine/>
    <w:qFormat/>
    <w:uiPriority w:val="0"/>
  </w:style>
  <w:style w:type="character" w:customStyle="1" w:styleId="137">
    <w:name w:val="nth-of-type(3)5"/>
    <w:basedOn w:val="25"/>
    <w:autoRedefine/>
    <w:qFormat/>
    <w:uiPriority w:val="0"/>
  </w:style>
  <w:style w:type="character" w:customStyle="1" w:styleId="138">
    <w:name w:val="nth-of-type(3)6"/>
    <w:basedOn w:val="25"/>
    <w:autoRedefine/>
    <w:qFormat/>
    <w:uiPriority w:val="0"/>
  </w:style>
  <w:style w:type="character" w:customStyle="1" w:styleId="139">
    <w:name w:val="nth-of-type(3)7"/>
    <w:basedOn w:val="25"/>
    <w:autoRedefine/>
    <w:qFormat/>
    <w:uiPriority w:val="0"/>
  </w:style>
  <w:style w:type="character" w:customStyle="1" w:styleId="140">
    <w:name w:val="nth-of-type(9)"/>
    <w:basedOn w:val="25"/>
    <w:autoRedefine/>
    <w:qFormat/>
    <w:uiPriority w:val="0"/>
  </w:style>
  <w:style w:type="character" w:customStyle="1" w:styleId="141">
    <w:name w:val="nth-of-type(10)"/>
    <w:basedOn w:val="25"/>
    <w:autoRedefine/>
    <w:qFormat/>
    <w:uiPriority w:val="0"/>
  </w:style>
  <w:style w:type="character" w:customStyle="1" w:styleId="142">
    <w:name w:val="titleshow"/>
    <w:basedOn w:val="25"/>
    <w:autoRedefine/>
    <w:qFormat/>
    <w:uiPriority w:val="0"/>
    <w:rPr>
      <w:color w:val="3E464C"/>
    </w:rPr>
  </w:style>
  <w:style w:type="character" w:customStyle="1" w:styleId="143">
    <w:name w:val="nth-child(2)"/>
    <w:basedOn w:val="25"/>
    <w:autoRedefine/>
    <w:qFormat/>
    <w:uiPriority w:val="0"/>
  </w:style>
  <w:style w:type="character" w:customStyle="1" w:styleId="144">
    <w:name w:val="last-child1"/>
    <w:basedOn w:val="25"/>
    <w:autoRedefine/>
    <w:qFormat/>
    <w:uiPriority w:val="0"/>
    <w:rPr>
      <w:color w:val="FFFFFF"/>
    </w:rPr>
  </w:style>
  <w:style w:type="character" w:customStyle="1" w:styleId="145">
    <w:name w:val="last-child2"/>
    <w:basedOn w:val="25"/>
    <w:autoRedefine/>
    <w:qFormat/>
    <w:uiPriority w:val="0"/>
  </w:style>
  <w:style w:type="character" w:customStyle="1" w:styleId="146">
    <w:name w:val="last-child3"/>
    <w:basedOn w:val="25"/>
    <w:autoRedefine/>
    <w:qFormat/>
    <w:uiPriority w:val="0"/>
  </w:style>
  <w:style w:type="character" w:customStyle="1" w:styleId="147">
    <w:name w:val="nth-child(1)"/>
    <w:basedOn w:val="25"/>
    <w:autoRedefine/>
    <w:qFormat/>
    <w:uiPriority w:val="0"/>
  </w:style>
  <w:style w:type="character" w:customStyle="1" w:styleId="148">
    <w:name w:val="first-child1"/>
    <w:basedOn w:val="25"/>
    <w:autoRedefine/>
    <w:qFormat/>
    <w:uiPriority w:val="0"/>
  </w:style>
  <w:style w:type="character" w:customStyle="1" w:styleId="149">
    <w:name w:val="first-child2"/>
    <w:basedOn w:val="25"/>
    <w:qFormat/>
    <w:uiPriority w:val="0"/>
  </w:style>
  <w:style w:type="character" w:customStyle="1" w:styleId="150">
    <w:name w:val="first-child3"/>
    <w:basedOn w:val="25"/>
    <w:autoRedefine/>
    <w:qFormat/>
    <w:uiPriority w:val="0"/>
  </w:style>
  <w:style w:type="character" w:customStyle="1" w:styleId="151">
    <w:name w:val="first-child4"/>
    <w:basedOn w:val="25"/>
    <w:autoRedefine/>
    <w:qFormat/>
    <w:uiPriority w:val="0"/>
  </w:style>
  <w:style w:type="character" w:customStyle="1" w:styleId="152">
    <w:name w:val="layui-laypage-curr"/>
    <w:basedOn w:val="25"/>
    <w:qFormat/>
    <w:uiPriority w:val="0"/>
  </w:style>
  <w:style w:type="paragraph" w:customStyle="1" w:styleId="153">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4">
    <w:name w:val="标题 3 Char"/>
    <w:basedOn w:val="25"/>
    <w:link w:val="5"/>
    <w:qFormat/>
    <w:locked/>
    <w:uiPriority w:val="99"/>
    <w:rPr>
      <w:b/>
      <w:sz w:val="28"/>
    </w:rPr>
  </w:style>
  <w:style w:type="character" w:customStyle="1" w:styleId="155">
    <w:name w:val="font121"/>
    <w:basedOn w:val="25"/>
    <w:autoRedefine/>
    <w:qFormat/>
    <w:uiPriority w:val="0"/>
    <w:rPr>
      <w:rFonts w:hint="eastAsia" w:ascii="宋体" w:hAnsi="宋体" w:eastAsia="宋体" w:cs="宋体"/>
      <w:color w:val="000000"/>
      <w:sz w:val="22"/>
      <w:szCs w:val="22"/>
      <w:u w:val="none"/>
    </w:rPr>
  </w:style>
  <w:style w:type="character" w:customStyle="1" w:styleId="156">
    <w:name w:val="font151"/>
    <w:basedOn w:val="25"/>
    <w:qFormat/>
    <w:uiPriority w:val="0"/>
    <w:rPr>
      <w:rFonts w:ascii="Arial" w:hAnsi="Arial" w:cs="Arial"/>
      <w:color w:val="000000"/>
      <w:sz w:val="22"/>
      <w:szCs w:val="22"/>
      <w:u w:val="none"/>
    </w:rPr>
  </w:style>
  <w:style w:type="character" w:customStyle="1" w:styleId="157">
    <w:name w:val="font221"/>
    <w:basedOn w:val="25"/>
    <w:autoRedefine/>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4"/>
    <customShpInfo spid="_x0000_s3073"/>
    <customShpInfo spid="_x0000_s3075"/>
    <customShpInfo spid="_x0000_s3081"/>
    <customShpInfo spid="_x0000_s3080"/>
    <customShpInfo spid="_x0000_s3083"/>
    <customShpInfo spid="_x0000_s3082"/>
    <customShpInfo spid="_x0000_s3084" textRotate="1"/>
    <customShpInfo spid="_x0000_s3085" textRotate="1"/>
    <customShpInfo spid="_x0000_s3087" textRotate="1"/>
    <customShpInfo spid="_x0000_s3086" textRotate="1"/>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Micorosoft</Company>
  <Pages>86</Pages>
  <Words>627</Words>
  <Characters>696</Characters>
  <Lines>1</Lines>
  <Paragraphs>1</Paragraphs>
  <TotalTime>34</TotalTime>
  <ScaleCrop>false</ScaleCrop>
  <LinksUpToDate>false</LinksUpToDate>
  <CharactersWithSpaces>730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2018-04-20T03:47:00Z</dcterms:created>
  <dc:creator>Administrator</dc:creator>
  <cp:lastModifiedBy>*Iris.♉</cp:lastModifiedBy>
  <cp:lastPrinted>2024-05-10T07:17:00Z</cp:lastPrinted>
  <dcterms:modified xsi:type="dcterms:W3CDTF">2025-04-24T07:31:50Z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E244BE1521F748C4B7CE0919B350EA60</vt:lpwstr>
  </property>
  <property fmtid="{D5CDD505-2E9C-101B-9397-08002B2CF9AE}" pid="4" name="commondata">
    <vt:lpwstr>eyJoZGlkIjoiZDA1NjllZTBmZjRkODQ4Yzg1ZWZjMzk1NDljZWE0OWQifQ==</vt:lpwstr>
  </property>
  <property fmtid="{D5CDD505-2E9C-101B-9397-08002B2CF9AE}" pid="5" name="KSOTemplateDocerSaveRecord">
    <vt:lpwstr>eyJoZGlkIjoiYzgwMjZhZWUwNGNhMDNkZjdmMjdjN2QxZjBlNjc1OTUiLCJ1c2VySWQiOiIyNDU1MDM4NjUifQ==</vt:lpwstr>
  </property>
</Properties>
</file>