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63C5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采购需求</w:t>
      </w:r>
    </w:p>
    <w:p w14:paraId="3FE9CFA0">
      <w:pPr>
        <w:textAlignment w:val="baseline"/>
        <w:rPr>
          <w:rFonts w:hint="default" w:eastAsia="宋体"/>
          <w:b/>
          <w:bCs/>
          <w:sz w:val="28"/>
          <w:szCs w:val="28"/>
          <w:lang w:val="en-US" w:eastAsia="zh-CN"/>
        </w:rPr>
      </w:pPr>
    </w:p>
    <w:p w14:paraId="0BB6ECCC">
      <w:pPr>
        <w:ind w:left="281" w:hanging="281" w:hangingChars="100"/>
        <w:textAlignment w:val="baseline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一、采购项目名称：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2025年府谷县清水镇林草整改异地恢复植被项目工程</w:t>
      </w:r>
    </w:p>
    <w:p w14:paraId="4E4BAEFA">
      <w:pPr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二、采购项目预算、资金构成和采购方式：</w:t>
      </w:r>
    </w:p>
    <w:p w14:paraId="7B303C70">
      <w:pPr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1、采购项目预算：（见上传附件）</w:t>
      </w:r>
    </w:p>
    <w:p w14:paraId="1552E55A">
      <w:pPr>
        <w:textAlignment w:val="baseline"/>
        <w:rPr>
          <w:rFonts w:hint="default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2、资金来源：</w:t>
      </w:r>
      <w:r>
        <w:rPr>
          <w:rFonts w:hint="eastAsia" w:cs="宋体"/>
          <w:sz w:val="28"/>
          <w:szCs w:val="28"/>
          <w:lang w:val="en-US" w:eastAsia="zh-CN"/>
        </w:rPr>
        <w:t>府政林发（2025）54号</w:t>
      </w:r>
    </w:p>
    <w:p w14:paraId="326104AF">
      <w:pPr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3、采购方式：</w:t>
      </w:r>
      <w:r>
        <w:rPr>
          <w:rFonts w:hint="eastAsia" w:cs="宋体"/>
          <w:sz w:val="28"/>
          <w:szCs w:val="28"/>
          <w:lang w:val="en-US" w:eastAsia="zh-CN"/>
        </w:rPr>
        <w:t>竞争性磋商</w:t>
      </w:r>
      <w:bookmarkStart w:id="0" w:name="_GoBack"/>
      <w:bookmarkEnd w:id="0"/>
    </w:p>
    <w:p w14:paraId="3862DFFD">
      <w:pPr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三、项目实施时间、地点、工程概况、履行期限及方式</w:t>
      </w:r>
    </w:p>
    <w:p w14:paraId="40F746FA">
      <w:pPr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1、项目实施时间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日历天（202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-202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558E54F8">
      <w:pPr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2、项目实施地点：</w:t>
      </w:r>
      <w:r>
        <w:rPr>
          <w:rFonts w:hint="eastAsia" w:cs="宋体"/>
          <w:sz w:val="28"/>
          <w:szCs w:val="28"/>
          <w:lang w:val="en-US" w:eastAsia="zh-CN"/>
        </w:rPr>
        <w:t>清水镇各村</w:t>
      </w:r>
    </w:p>
    <w:p w14:paraId="15635B51">
      <w:pPr>
        <w:spacing w:line="52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3、工程概况：</w:t>
      </w:r>
    </w:p>
    <w:p w14:paraId="7A247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Fonts w:hint="default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主要内容包括：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普坚土种植、土球苗木（球径70cm×深50cm）6246个，植被乔木大扁杏6246株、地径5cm灌溉养护等附属工程，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预计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总投资：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992961.41元。</w:t>
      </w:r>
    </w:p>
    <w:p w14:paraId="44AD08AF">
      <w:pPr>
        <w:pStyle w:val="2"/>
        <w:tabs>
          <w:tab w:val="center" w:pos="4153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四、合同模板</w:t>
      </w:r>
    </w:p>
    <w:p w14:paraId="0324CFBE">
      <w:pPr>
        <w:rPr>
          <w:rFonts w:hint="eastAsia" w:ascii="宋体" w:hAnsi="宋体" w:eastAsia="宋体" w:cs="宋体"/>
          <w:sz w:val="28"/>
          <w:szCs w:val="28"/>
        </w:rPr>
      </w:pPr>
    </w:p>
    <w:p w14:paraId="144E8834">
      <w:pPr>
        <w:numPr>
          <w:ilvl w:val="0"/>
          <w:numId w:val="0"/>
        </w:numPr>
        <w:ind w:firstLine="843" w:firstLineChars="300"/>
        <w:jc w:val="both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2025年府谷县清水镇林草整改异地恢复植被项目</w:t>
      </w:r>
    </w:p>
    <w:p w14:paraId="3CAABE3D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cs="宋体"/>
          <w:sz w:val="28"/>
          <w:szCs w:val="28"/>
          <w:lang w:val="en-US" w:eastAsia="zh-CN"/>
        </w:rPr>
        <w:t>府谷县清水镇人民政府</w:t>
      </w:r>
    </w:p>
    <w:p w14:paraId="7AF75143">
      <w:pPr>
        <w:tabs>
          <w:tab w:val="left" w:pos="1010"/>
        </w:tabs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乙方：</w:t>
      </w:r>
    </w:p>
    <w:p w14:paraId="2CA592A4">
      <w:pPr>
        <w:ind w:left="281" w:hanging="280" w:hangingChars="1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经甲乙双方充分协商，现</w:t>
      </w:r>
      <w:r>
        <w:rPr>
          <w:rFonts w:hint="eastAsia" w:cs="宋体"/>
          <w:sz w:val="28"/>
          <w:szCs w:val="28"/>
          <w:lang w:val="en-US" w:eastAsia="zh-CN"/>
        </w:rPr>
        <w:t>2025年府谷县清水镇林草整改异地恢复植被项目工程</w:t>
      </w:r>
      <w:r>
        <w:rPr>
          <w:rFonts w:hint="eastAsia" w:ascii="宋体" w:hAnsi="宋体" w:eastAsia="宋体" w:cs="宋体"/>
          <w:sz w:val="28"/>
          <w:szCs w:val="28"/>
        </w:rPr>
        <w:t>相关事项达成如下一致协议：</w:t>
      </w:r>
    </w:p>
    <w:p w14:paraId="7710C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baseline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一、工程内容：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路基工程和路面工程普坚土种植、土球苗木（球径70cm×深50cm）6246个，植被乔木大扁杏6246株、地径5cm灌溉养护等附属工程，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预计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总投资：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992961.41元。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（工</w:t>
      </w:r>
      <w:r>
        <w:rPr>
          <w:rFonts w:hint="eastAsia" w:ascii="宋体" w:hAnsi="宋体" w:eastAsia="宋体" w:cs="宋体"/>
          <w:sz w:val="28"/>
          <w:szCs w:val="28"/>
        </w:rPr>
        <w:t>程建设内容详见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工程预算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标书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）。</w:t>
      </w:r>
    </w:p>
    <w:p w14:paraId="7501B8DF">
      <w:pPr>
        <w:ind w:firstLine="551" w:firstLineChars="19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二、工程价格：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中标价格</w:t>
      </w:r>
    </w:p>
    <w:p w14:paraId="5D637A27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  <w:u w:val="none" w:color="auto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工程期限：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从20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2</w:t>
      </w:r>
      <w:r>
        <w:rPr>
          <w:rFonts w:hint="eastAsia" w:cs="宋体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年</w:t>
      </w:r>
      <w:r>
        <w:rPr>
          <w:rFonts w:hint="eastAsia" w:cs="宋体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月</w:t>
      </w:r>
      <w:r>
        <w:rPr>
          <w:rFonts w:hint="eastAsia" w:cs="宋体"/>
          <w:sz w:val="28"/>
          <w:szCs w:val="28"/>
          <w:u w:val="none" w:color="auto"/>
          <w:lang w:val="en-US" w:eastAsia="zh-CN"/>
        </w:rPr>
        <w:t>20日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至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/>
        </w:rPr>
        <w:t>202</w:t>
      </w:r>
      <w:r>
        <w:rPr>
          <w:rFonts w:hint="eastAsia" w:cs="宋体"/>
          <w:sz w:val="28"/>
          <w:szCs w:val="28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年</w:t>
      </w:r>
      <w:r>
        <w:rPr>
          <w:rFonts w:hint="eastAsia" w:cs="宋体"/>
          <w:sz w:val="28"/>
          <w:szCs w:val="28"/>
          <w:u w:val="none" w:color="auto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8"/>
          <w:szCs w:val="28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 w:color="auto"/>
          <w14:textFill>
            <w14:solidFill>
              <w14:schemeClr w14:val="tx1"/>
            </w14:solidFill>
          </w14:textFill>
        </w:rPr>
        <w:t>日，期限</w:t>
      </w:r>
      <w:r>
        <w:rPr>
          <w:rFonts w:hint="eastAsia" w:cs="宋体"/>
          <w:color w:val="000000" w:themeColor="text1"/>
          <w:sz w:val="28"/>
          <w:szCs w:val="28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sz w:val="28"/>
          <w:szCs w:val="28"/>
          <w:u w:val="none" w:color="auto"/>
        </w:rPr>
        <w:t>。</w:t>
      </w:r>
    </w:p>
    <w:p w14:paraId="6B6B3248">
      <w:pPr>
        <w:tabs>
          <w:tab w:val="left" w:pos="1010"/>
        </w:tabs>
        <w:ind w:firstLine="551" w:firstLineChars="196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四、付款方式：</w:t>
      </w:r>
      <w:r>
        <w:rPr>
          <w:rFonts w:hint="eastAsia" w:cs="宋体"/>
          <w:sz w:val="28"/>
          <w:szCs w:val="28"/>
          <w:lang w:val="en-US" w:eastAsia="zh-CN"/>
        </w:rPr>
        <w:t>工程验收合格后，付工程款40%（第一年支付40%、第二年支付30%、第三年支付30%），项目最终价格按照决算价或审计价格为依据。</w:t>
      </w:r>
    </w:p>
    <w:p w14:paraId="0A2FAE5C">
      <w:pPr>
        <w:tabs>
          <w:tab w:val="left" w:pos="1010"/>
        </w:tabs>
        <w:ind w:firstLine="551" w:firstLineChars="196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五、施工要求：</w:t>
      </w:r>
      <w:r>
        <w:rPr>
          <w:rFonts w:hint="eastAsia" w:ascii="宋体" w:hAnsi="宋体" w:eastAsia="宋体" w:cs="宋体"/>
          <w:sz w:val="28"/>
          <w:szCs w:val="28"/>
        </w:rPr>
        <w:t>乙方必须服从甲方的管理，按时保证工程质量完成所有工程，乙方必须保证施工现场不出现脏、乱、差，满足安全和文明施工要求。</w:t>
      </w:r>
    </w:p>
    <w:p w14:paraId="0F4805A8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六、安全责任：</w:t>
      </w:r>
    </w:p>
    <w:p w14:paraId="7FF10D9F">
      <w:pPr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甲方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权利义务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</w:p>
    <w:p w14:paraId="5C2C0558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1、甲方对乙方承担总包职责。</w:t>
      </w:r>
    </w:p>
    <w:p w14:paraId="70D7E7BA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2、甲方有权检查督促乙方执行有关安全生产方面的工作规定，对乙方不符合安全文明施工的行为进行制止、处罚、纠正并发出安全整改通知书，直至清退出场。</w:t>
      </w:r>
    </w:p>
    <w:p w14:paraId="67E96D3E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3、乙方在施工中如发生安全事故及争吵、斗殴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，情节严重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，甲方有权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对接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有关部门解决，并有权要求乙方提供事故调查书面结论及处理意见。</w:t>
      </w:r>
    </w:p>
    <w:p w14:paraId="39D1B9AB">
      <w:pPr>
        <w:tabs>
          <w:tab w:val="left" w:pos="1010"/>
        </w:tabs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乙方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权利义务</w:t>
      </w:r>
    </w:p>
    <w:p w14:paraId="160B09C5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1、乙方作为工程项目的合法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</w:t>
      </w:r>
      <w:r>
        <w:rPr>
          <w:rFonts w:hint="eastAsia" w:ascii="宋体" w:hAnsi="宋体" w:eastAsia="宋体" w:cs="宋体"/>
          <w:sz w:val="28"/>
          <w:szCs w:val="28"/>
        </w:rPr>
        <w:t>包单位，对本工程施工过程中的安全管理承担全部安全责任。</w:t>
      </w:r>
    </w:p>
    <w:p w14:paraId="00E6353B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2、乙方必须严格执行《中华人民共和国安全生产法》《建设工程安全生产管理条例》等有关安全生产规程制订相应的安全管理制度;同时也必须执行监理和甲方的安全管理规定。</w:t>
      </w:r>
    </w:p>
    <w:p w14:paraId="1AD2FFDD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3、现场施工应遵守国家和地方关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sz w:val="28"/>
          <w:szCs w:val="28"/>
        </w:rPr>
        <w:t>劳动安全，劳务用工法律法规及规章制度，保证其用工的合法性。乙方必须按国家有关规定，为施工人员配备合格的劳动防护用品、安全用具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以及购买工伤保险、意外伤害保险等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79D13BF">
      <w:pPr>
        <w:numPr>
          <w:ilvl w:val="0"/>
          <w:numId w:val="0"/>
        </w:num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乙方应在施工范围装设有临时围栏或警告标志，不得超越指定的施工范围进行施工，禁止无关人员进入施工现场。</w:t>
      </w:r>
    </w:p>
    <w:p w14:paraId="15658F23">
      <w:pPr>
        <w:numPr>
          <w:ilvl w:val="0"/>
          <w:numId w:val="1"/>
        </w:numPr>
        <w:tabs>
          <w:tab w:val="left" w:pos="1010"/>
        </w:tabs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乙方施工过程中应做到工完、料尽、场地清，确保安全文明施工。</w:t>
      </w:r>
    </w:p>
    <w:p w14:paraId="30348018">
      <w:pPr>
        <w:numPr>
          <w:ilvl w:val="0"/>
          <w:numId w:val="1"/>
        </w:numPr>
        <w:tabs>
          <w:tab w:val="left" w:pos="1010"/>
        </w:tabs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乙方必须接受监理、甲方的监督、检查，对监理单位或甲方提出的安全整改意见必须立即整改到位。</w:t>
      </w:r>
    </w:p>
    <w:p w14:paraId="212CB766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施工期间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因施工导致的</w:t>
      </w:r>
      <w:r>
        <w:rPr>
          <w:rFonts w:hint="eastAsia" w:ascii="宋体" w:hAnsi="宋体" w:eastAsia="宋体" w:cs="宋体"/>
          <w:sz w:val="28"/>
          <w:szCs w:val="28"/>
        </w:rPr>
        <w:t>一切安全事故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或周边群众财产损失及环保问题等所涉</w:t>
      </w:r>
      <w:r>
        <w:rPr>
          <w:rFonts w:hint="eastAsia" w:ascii="宋体" w:hAnsi="宋体" w:eastAsia="宋体" w:cs="宋体"/>
          <w:sz w:val="28"/>
          <w:szCs w:val="28"/>
        </w:rPr>
        <w:t>一切法律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责任</w:t>
      </w:r>
      <w:r>
        <w:rPr>
          <w:rFonts w:hint="eastAsia" w:ascii="宋体" w:hAnsi="宋体" w:eastAsia="宋体" w:cs="宋体"/>
          <w:sz w:val="28"/>
          <w:szCs w:val="28"/>
        </w:rPr>
        <w:t>及经济损失全部由乙方承担，甲方概不承担任何责任。</w:t>
      </w:r>
    </w:p>
    <w:p w14:paraId="7003D1F8">
      <w:pPr>
        <w:numPr>
          <w:ilvl w:val="0"/>
          <w:numId w:val="0"/>
        </w:numPr>
        <w:tabs>
          <w:tab w:val="left" w:pos="1010"/>
        </w:tabs>
        <w:ind w:left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乙方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施工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责任∶</w:t>
      </w:r>
    </w:p>
    <w:p w14:paraId="1052DA75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1、乙方工</w:t>
      </w:r>
      <w:r>
        <w:rPr>
          <w:rFonts w:hint="eastAsia" w:ascii="宋体" w:hAnsi="宋体" w:eastAsia="宋体" w:cs="宋体"/>
          <w:sz w:val="28"/>
          <w:szCs w:val="28"/>
        </w:rPr>
        <w:t>作人员服从甲方的安排指挥，接受监督和管理。负责所属范围施工安全设施的设置及维护，确保施工现场符合安全文明施工的要求。</w:t>
      </w:r>
    </w:p>
    <w:p w14:paraId="2F4DEA4F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2、乙方</w:t>
      </w:r>
      <w:r>
        <w:rPr>
          <w:rFonts w:hint="eastAsia" w:ascii="宋体" w:hAnsi="宋体" w:eastAsia="宋体" w:cs="宋体"/>
          <w:sz w:val="28"/>
          <w:szCs w:val="28"/>
        </w:rPr>
        <w:t>指定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为现场负责人。负责人同时为所属工程的安全负责人。并具体负责与甲方的联系及工程进度、质量、安全等管理工作。</w:t>
      </w:r>
    </w:p>
    <w:p w14:paraId="622EB855">
      <w:pPr>
        <w:tabs>
          <w:tab w:val="left" w:pos="1010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、乙方应认真组织足够的人员、设备进行施工，保证按期保质成本工程承包项目，若乙方在合同工期内不能完成（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除</w:t>
      </w:r>
      <w:r>
        <w:rPr>
          <w:rFonts w:hint="eastAsia" w:ascii="宋体" w:hAnsi="宋体" w:eastAsia="宋体" w:cs="宋体"/>
          <w:sz w:val="28"/>
          <w:szCs w:val="28"/>
        </w:rPr>
        <w:t>不可抗力外），则甲方有权单方面终止所有施工合同，重新组织队伍进行施工。乙方承担全部责任和费用。</w:t>
      </w:r>
    </w:p>
    <w:p w14:paraId="2BBBB15B"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此合同一式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份，甲乙双方各执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份。自签字之日起生效。</w:t>
      </w:r>
    </w:p>
    <w:p w14:paraId="7BE78FCB"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 w14:paraId="1BDE2B1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甲方单位盖章：             乙方单位盖章：</w:t>
      </w:r>
    </w:p>
    <w:p w14:paraId="79A8D9A1">
      <w:pPr>
        <w:rPr>
          <w:rFonts w:hint="eastAsia" w:ascii="宋体" w:hAnsi="宋体" w:eastAsia="宋体" w:cs="宋体"/>
          <w:sz w:val="28"/>
          <w:szCs w:val="28"/>
        </w:rPr>
      </w:pPr>
    </w:p>
    <w:p w14:paraId="5A9DB1E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甲方法人代表签字：         乙方法人代表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或委托人</w:t>
      </w:r>
      <w:r>
        <w:rPr>
          <w:rFonts w:hint="eastAsia" w:ascii="宋体" w:hAnsi="宋体" w:eastAsia="宋体" w:cs="宋体"/>
          <w:sz w:val="28"/>
          <w:szCs w:val="28"/>
        </w:rPr>
        <w:t>签字：</w:t>
      </w:r>
    </w:p>
    <w:p w14:paraId="65898D57">
      <w:pPr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57F0198">
      <w:pPr>
        <w:pStyle w:val="7"/>
        <w:ind w:firstLine="600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41C8416">
      <w:pPr>
        <w:numPr>
          <w:ilvl w:val="0"/>
          <w:numId w:val="2"/>
        </w:numPr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履约验收标准和方法</w:t>
      </w:r>
    </w:p>
    <w:p w14:paraId="6AFA205E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1、履约验收时间：202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7C50D921">
      <w:pPr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履约验收主体及内容</w:t>
      </w:r>
      <w:r>
        <w:rPr>
          <w:rFonts w:hint="eastAsia" w:cs="宋体"/>
          <w:sz w:val="28"/>
          <w:szCs w:val="28"/>
          <w:lang w:val="en-US" w:eastAsia="zh-CN"/>
        </w:rPr>
        <w:t>中苗木品种、胸径、栽植规范性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完成情况。</w:t>
      </w:r>
    </w:p>
    <w:p w14:paraId="61F4609D">
      <w:pPr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、履约验收标准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</w:t>
      </w:r>
      <w:r>
        <w:rPr>
          <w:rFonts w:hint="eastAsia" w:cs="宋体"/>
          <w:sz w:val="28"/>
          <w:szCs w:val="28"/>
          <w:lang w:val="en-US" w:eastAsia="zh-CN"/>
        </w:rPr>
        <w:t>苗木品种、胸径、栽植规范性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完成情况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进行验收，</w:t>
      </w:r>
      <w:r>
        <w:rPr>
          <w:rFonts w:hint="eastAsia" w:ascii="宋体" w:hAnsi="宋体" w:eastAsia="宋体" w:cs="宋体"/>
          <w:sz w:val="28"/>
          <w:szCs w:val="28"/>
        </w:rPr>
        <w:t>确保工程质量符合标准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A8300E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4、验收方式：</w:t>
      </w:r>
      <w:r>
        <w:rPr>
          <w:rFonts w:hint="eastAsia" w:ascii="宋体" w:hAnsi="宋体" w:eastAsia="宋体" w:cs="宋体"/>
          <w:sz w:val="28"/>
          <w:szCs w:val="28"/>
        </w:rPr>
        <w:t>由采购单位组织有关专业人员按相关的国家标准、质量标准和招标文件所列的各项要求进行验收。</w:t>
      </w:r>
    </w:p>
    <w:p w14:paraId="4CDFBC1B">
      <w:pPr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六、对供应商的要求</w:t>
      </w:r>
    </w:p>
    <w:p w14:paraId="71DAA180">
      <w:pPr>
        <w:tabs>
          <w:tab w:val="left" w:pos="756"/>
        </w:tabs>
        <w:ind w:firstLine="840" w:firstLineChars="3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1、在中华人民共和国境内注册的，具有独立法人资格的供应商；</w:t>
      </w:r>
    </w:p>
    <w:p w14:paraId="1D9046CB">
      <w:pPr>
        <w:tabs>
          <w:tab w:val="left" w:pos="756"/>
        </w:tabs>
        <w:ind w:firstLine="840" w:firstLineChars="3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2、具有良好的商业信誉和健全的财务会计制度；</w:t>
      </w:r>
    </w:p>
    <w:p w14:paraId="6D743909">
      <w:pPr>
        <w:tabs>
          <w:tab w:val="left" w:pos="756"/>
        </w:tabs>
        <w:ind w:firstLine="840" w:firstLineChars="3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3、具有履行合同所必须的设备和专业技术能力；</w:t>
      </w:r>
    </w:p>
    <w:p w14:paraId="3994B2A8">
      <w:pPr>
        <w:tabs>
          <w:tab w:val="left" w:pos="756"/>
        </w:tabs>
        <w:ind w:firstLine="840" w:firstLineChars="3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4、有依法缴纳税收和社会保障资金的良好记录；</w:t>
      </w:r>
    </w:p>
    <w:p w14:paraId="021347DB">
      <w:pPr>
        <w:ind w:firstLine="840" w:firstLineChars="3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5、参加本项政府采购活动前三年内，在经营活动中没有重大违法记录。</w:t>
      </w:r>
    </w:p>
    <w:p w14:paraId="2FA8F41A">
      <w:pPr>
        <w:tabs>
          <w:tab w:val="left" w:pos="1010"/>
        </w:tabs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七、付款方式：</w:t>
      </w:r>
      <w:r>
        <w:rPr>
          <w:rFonts w:hint="eastAsia" w:cs="宋体"/>
          <w:sz w:val="28"/>
          <w:szCs w:val="28"/>
          <w:lang w:val="en-US" w:eastAsia="zh-CN"/>
        </w:rPr>
        <w:t>程验收合格后，付工程款40%（第一年支付40%、第二年支付30%、第三年支付30%），项目最终价格按照决算价或审计价格为依据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11EAF802">
      <w:pPr>
        <w:spacing w:line="520" w:lineRule="exact"/>
        <w:textAlignment w:val="baseline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八、采购单位、采购单位地址、项目联系人及联系电话</w:t>
      </w:r>
    </w:p>
    <w:p w14:paraId="7543CF46">
      <w:pPr>
        <w:spacing w:line="520" w:lineRule="exact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1、采购单位：</w:t>
      </w:r>
      <w:r>
        <w:rPr>
          <w:rFonts w:hint="eastAsia" w:cs="宋体"/>
          <w:sz w:val="28"/>
          <w:szCs w:val="28"/>
          <w:lang w:val="en-US" w:eastAsia="zh-CN"/>
        </w:rPr>
        <w:t>府谷县清水镇人民政府</w:t>
      </w:r>
    </w:p>
    <w:p w14:paraId="13A7CA29">
      <w:pPr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2、采购单位地址：</w:t>
      </w:r>
      <w:r>
        <w:rPr>
          <w:rFonts w:hint="eastAsia" w:cs="宋体"/>
          <w:sz w:val="28"/>
          <w:szCs w:val="28"/>
          <w:lang w:val="en-US" w:eastAsia="zh-CN"/>
        </w:rPr>
        <w:t>府谷县清水镇清水村</w:t>
      </w:r>
    </w:p>
    <w:p w14:paraId="5C73073D">
      <w:pPr>
        <w:tabs>
          <w:tab w:val="left" w:pos="756"/>
        </w:tabs>
        <w:ind w:firstLine="560" w:firstLineChars="200"/>
        <w:textAlignment w:val="baseline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3、项目联系人：</w:t>
      </w:r>
      <w:r>
        <w:rPr>
          <w:rFonts w:hint="eastAsia" w:cs="宋体"/>
          <w:sz w:val="28"/>
          <w:szCs w:val="28"/>
          <w:lang w:val="en-US" w:eastAsia="zh-CN"/>
        </w:rPr>
        <w:t>刘锋</w:t>
      </w:r>
      <w:r>
        <w:rPr>
          <w:rFonts w:hint="eastAsia" w:ascii="宋体" w:hAnsi="宋体" w:eastAsia="宋体" w:cs="宋体"/>
          <w:sz w:val="28"/>
          <w:szCs w:val="28"/>
        </w:rPr>
        <w:t xml:space="preserve">      联系电话：</w:t>
      </w:r>
      <w:r>
        <w:rPr>
          <w:rFonts w:hint="eastAsia" w:cs="宋体"/>
          <w:sz w:val="28"/>
          <w:szCs w:val="28"/>
          <w:lang w:val="en-US" w:eastAsia="zh-CN"/>
        </w:rPr>
        <w:t>15353387972</w:t>
      </w:r>
    </w:p>
    <w:p w14:paraId="40368C3F">
      <w:pPr>
        <w:tabs>
          <w:tab w:val="left" w:pos="756"/>
        </w:tabs>
        <w:ind w:firstLine="5600" w:firstLineChars="2000"/>
        <w:textAlignment w:val="baseline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清水镇人民政府</w:t>
      </w:r>
    </w:p>
    <w:p w14:paraId="06E75A83">
      <w:pPr>
        <w:tabs>
          <w:tab w:val="left" w:pos="756"/>
        </w:tabs>
        <w:ind w:firstLine="5600" w:firstLineChars="20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E4573"/>
    <w:multiLevelType w:val="singleLevel"/>
    <w:tmpl w:val="949E45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C5C06"/>
    <w:multiLevelType w:val="singleLevel"/>
    <w:tmpl w:val="57FC5C06"/>
    <w:lvl w:ilvl="0" w:tentative="0">
      <w:start w:val="5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YzAyNzRjOWIzMDQ1YWQ4MTNhOWQ4NWIxMWU2NGUifQ=="/>
  </w:docVars>
  <w:rsids>
    <w:rsidRoot w:val="6D293A61"/>
    <w:rsid w:val="00044250"/>
    <w:rsid w:val="001708EC"/>
    <w:rsid w:val="002474C2"/>
    <w:rsid w:val="003D3C9D"/>
    <w:rsid w:val="00491DC2"/>
    <w:rsid w:val="0049597F"/>
    <w:rsid w:val="005C16BB"/>
    <w:rsid w:val="00614D5A"/>
    <w:rsid w:val="006E5FA5"/>
    <w:rsid w:val="00951C41"/>
    <w:rsid w:val="00B564C0"/>
    <w:rsid w:val="00CA6038"/>
    <w:rsid w:val="00D30162"/>
    <w:rsid w:val="00E9482E"/>
    <w:rsid w:val="03EE5241"/>
    <w:rsid w:val="06206EF0"/>
    <w:rsid w:val="0CD92430"/>
    <w:rsid w:val="0DF85164"/>
    <w:rsid w:val="107E6036"/>
    <w:rsid w:val="14942875"/>
    <w:rsid w:val="160C2CF4"/>
    <w:rsid w:val="16BC1D79"/>
    <w:rsid w:val="19E5704F"/>
    <w:rsid w:val="1A844119"/>
    <w:rsid w:val="1B752632"/>
    <w:rsid w:val="1C832A0B"/>
    <w:rsid w:val="1F3F6647"/>
    <w:rsid w:val="1FA44356"/>
    <w:rsid w:val="20F51815"/>
    <w:rsid w:val="22C850E1"/>
    <w:rsid w:val="237811CA"/>
    <w:rsid w:val="346D1CC9"/>
    <w:rsid w:val="37925F81"/>
    <w:rsid w:val="39225214"/>
    <w:rsid w:val="43116E5A"/>
    <w:rsid w:val="436A6B99"/>
    <w:rsid w:val="462E2E31"/>
    <w:rsid w:val="46482FA5"/>
    <w:rsid w:val="4C5C16B2"/>
    <w:rsid w:val="53F971C2"/>
    <w:rsid w:val="55915DF5"/>
    <w:rsid w:val="58DC1060"/>
    <w:rsid w:val="5EB529E4"/>
    <w:rsid w:val="60594B05"/>
    <w:rsid w:val="626C6B9B"/>
    <w:rsid w:val="65BF536D"/>
    <w:rsid w:val="66A23715"/>
    <w:rsid w:val="6BF70D18"/>
    <w:rsid w:val="6C392EBF"/>
    <w:rsid w:val="6D293A61"/>
    <w:rsid w:val="708F6058"/>
    <w:rsid w:val="70FB3DDA"/>
    <w:rsid w:val="7AFE5040"/>
    <w:rsid w:val="7DF957C5"/>
    <w:rsid w:val="7EFC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7">
    <w:name w:val="正文缩进1"/>
    <w:basedOn w:val="1"/>
    <w:autoRedefine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1864</Words>
  <Characters>1977</Characters>
  <Lines>19</Lines>
  <Paragraphs>5</Paragraphs>
  <TotalTime>11</TotalTime>
  <ScaleCrop>false</ScaleCrop>
  <LinksUpToDate>false</LinksUpToDate>
  <CharactersWithSpaces>2015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2021-07-24T01:06:00Z</dcterms:created>
  <dc:creator>温柔一刀</dc:creator>
  <cp:lastModifiedBy>ぃDiamond(´ε｀</cp:lastModifiedBy>
  <dcterms:modified xsi:type="dcterms:W3CDTF">2025-05-16T06:52:32Z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4AB935577BC04C699369AF4D11B410BA_13</vt:lpwstr>
  </property>
  <property fmtid="{D5CDD505-2E9C-101B-9397-08002B2CF9AE}" pid="4" name="KSOTemplateDocerSaveRecord">
    <vt:lpwstr>eyJoZGlkIjoiMzllYzU4MmIzNmRkMzc0OTZiN2ZkZTE0N2VlN2QyZWEiLCJ1c2VySWQiOiIzNDQzMDAyMjcifQ==</vt:lpwstr>
  </property>
</Properties>
</file>