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437A4962">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hint="eastAsia" w:eastAsia="仿宋_GB2312"/>
          <w:b/>
          <w:bCs/>
          <w:sz w:val="30"/>
          <w:szCs w:val="30"/>
          <w:lang w:val="zh-CN"/>
        </w:rPr>
        <w:t>ZCSP-渭南市-2025-00251、SCZB2025-CS-0764-1</w:t>
      </w:r>
    </w:p>
    <w:p w14:paraId="7747A0FE">
      <w:pPr>
        <w:tabs>
          <w:tab w:val="left" w:pos="5670"/>
        </w:tabs>
        <w:autoSpaceDE w:val="0"/>
        <w:autoSpaceDN w:val="0"/>
        <w:adjustRightInd w:val="0"/>
        <w:snapToGrid w:val="0"/>
        <w:spacing w:line="360" w:lineRule="auto"/>
        <w:jc w:val="center"/>
        <w:rPr>
          <w:rFonts w:eastAsia="仿宋_GB2312"/>
          <w:sz w:val="30"/>
          <w:szCs w:val="30"/>
        </w:rPr>
      </w:pPr>
    </w:p>
    <w:p w14:paraId="3E3EA7E8">
      <w:pPr>
        <w:tabs>
          <w:tab w:val="left" w:pos="5670"/>
        </w:tabs>
        <w:autoSpaceDE w:val="0"/>
        <w:autoSpaceDN w:val="0"/>
        <w:adjustRightInd w:val="0"/>
        <w:snapToGrid w:val="0"/>
        <w:spacing w:line="360" w:lineRule="auto"/>
        <w:jc w:val="both"/>
        <w:rPr>
          <w:rFonts w:eastAsia="仿宋_GB2312"/>
          <w:sz w:val="32"/>
          <w:szCs w:val="32"/>
        </w:rPr>
      </w:pPr>
      <w:r>
        <w:rPr>
          <w:rFonts w:eastAsia="仿宋_GB2312"/>
          <w:sz w:val="32"/>
          <w:szCs w:val="32"/>
        </w:rPr>
        <w:t xml:space="preserve"> </w:t>
      </w:r>
    </w:p>
    <w:p w14:paraId="5C4D80E1">
      <w:pPr>
        <w:tabs>
          <w:tab w:val="left" w:pos="5670"/>
        </w:tabs>
        <w:autoSpaceDE w:val="0"/>
        <w:autoSpaceDN w:val="0"/>
        <w:adjustRightInd w:val="0"/>
        <w:snapToGrid w:val="0"/>
        <w:spacing w:line="360" w:lineRule="auto"/>
        <w:jc w:val="center"/>
        <w:rPr>
          <w:rFonts w:eastAsia="仿宋_GB2312"/>
          <w:sz w:val="32"/>
          <w:szCs w:val="32"/>
        </w:rPr>
      </w:pPr>
    </w:p>
    <w:p w14:paraId="103FE47D">
      <w:pPr>
        <w:autoSpaceDE w:val="0"/>
        <w:autoSpaceDN w:val="0"/>
        <w:adjustRightInd w:val="0"/>
        <w:snapToGrid w:val="0"/>
        <w:spacing w:line="360" w:lineRule="auto"/>
        <w:jc w:val="center"/>
        <w:rPr>
          <w:rFonts w:eastAsia="仿宋_GB2312"/>
          <w:b/>
          <w:bCs/>
          <w:sz w:val="44"/>
          <w:szCs w:val="44"/>
        </w:rPr>
      </w:pPr>
      <w:r>
        <w:rPr>
          <w:rFonts w:hint="eastAsia" w:eastAsia="仿宋_GB2312"/>
          <w:b/>
          <w:bCs/>
          <w:sz w:val="40"/>
          <w:szCs w:val="40"/>
        </w:rPr>
        <w:t>渭南市农业农村局2025年高标准农田建设第三方服务</w:t>
      </w:r>
    </w:p>
    <w:p w14:paraId="635D4F35">
      <w:pPr>
        <w:tabs>
          <w:tab w:val="left" w:pos="5670"/>
        </w:tabs>
        <w:autoSpaceDE w:val="0"/>
        <w:autoSpaceDN w:val="0"/>
        <w:adjustRightInd w:val="0"/>
        <w:snapToGrid w:val="0"/>
        <w:spacing w:line="360" w:lineRule="auto"/>
        <w:jc w:val="center"/>
        <w:rPr>
          <w:rFonts w:eastAsia="仿宋_GB2312"/>
          <w:b/>
          <w:bCs/>
          <w:sz w:val="36"/>
          <w:szCs w:val="36"/>
          <w:lang w:val="zh-CN"/>
        </w:rPr>
      </w:pPr>
    </w:p>
    <w:p w14:paraId="6865A1DA">
      <w:pPr>
        <w:tabs>
          <w:tab w:val="left" w:pos="5670"/>
        </w:tabs>
        <w:autoSpaceDE w:val="0"/>
        <w:autoSpaceDN w:val="0"/>
        <w:adjustRightInd w:val="0"/>
        <w:snapToGrid w:val="0"/>
        <w:spacing w:line="360" w:lineRule="auto"/>
        <w:jc w:val="center"/>
        <w:rPr>
          <w:rFonts w:eastAsia="仿宋_GB2312"/>
          <w:b/>
          <w:bCs/>
          <w:sz w:val="52"/>
          <w:szCs w:val="52"/>
          <w:lang w:val="zh-CN"/>
        </w:rPr>
      </w:pPr>
    </w:p>
    <w:p w14:paraId="67D013BC">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eastAsia="仿宋_GB2312"/>
          <w:sz w:val="50"/>
          <w:szCs w:val="50"/>
        </w:rPr>
      </w:pPr>
    </w:p>
    <w:p w14:paraId="0D4710A5">
      <w:pPr>
        <w:tabs>
          <w:tab w:val="left" w:pos="5670"/>
        </w:tabs>
        <w:autoSpaceDE w:val="0"/>
        <w:autoSpaceDN w:val="0"/>
        <w:adjustRightInd w:val="0"/>
        <w:snapToGrid w:val="0"/>
        <w:spacing w:line="360" w:lineRule="auto"/>
        <w:jc w:val="center"/>
        <w:rPr>
          <w:rFonts w:eastAsia="仿宋_GB2312"/>
          <w:sz w:val="50"/>
          <w:szCs w:val="50"/>
        </w:rPr>
      </w:pPr>
    </w:p>
    <w:p w14:paraId="5393AF58">
      <w:pPr>
        <w:tabs>
          <w:tab w:val="left" w:pos="5670"/>
        </w:tabs>
        <w:autoSpaceDE w:val="0"/>
        <w:autoSpaceDN w:val="0"/>
        <w:adjustRightInd w:val="0"/>
        <w:snapToGrid w:val="0"/>
        <w:spacing w:line="360" w:lineRule="auto"/>
        <w:jc w:val="center"/>
        <w:rPr>
          <w:rFonts w:eastAsia="仿宋_GB2312"/>
          <w:sz w:val="50"/>
          <w:szCs w:val="50"/>
        </w:rPr>
      </w:pPr>
    </w:p>
    <w:p w14:paraId="4C5D26E9">
      <w:pPr>
        <w:tabs>
          <w:tab w:val="left" w:pos="5670"/>
        </w:tabs>
        <w:autoSpaceDE w:val="0"/>
        <w:autoSpaceDN w:val="0"/>
        <w:adjustRightInd w:val="0"/>
        <w:snapToGrid w:val="0"/>
        <w:spacing w:line="360" w:lineRule="auto"/>
        <w:jc w:val="center"/>
        <w:rPr>
          <w:rFonts w:eastAsia="仿宋_GB2312"/>
          <w:b/>
          <w:bCs/>
          <w:sz w:val="30"/>
          <w:szCs w:val="30"/>
        </w:rPr>
      </w:pPr>
    </w:p>
    <w:p w14:paraId="68F1D587">
      <w:pPr>
        <w:tabs>
          <w:tab w:val="left" w:pos="5670"/>
        </w:tabs>
        <w:autoSpaceDE w:val="0"/>
        <w:autoSpaceDN w:val="0"/>
        <w:adjustRightInd w:val="0"/>
        <w:snapToGrid w:val="0"/>
        <w:spacing w:line="360" w:lineRule="auto"/>
        <w:jc w:val="both"/>
        <w:rPr>
          <w:rFonts w:eastAsia="仿宋_GB2312"/>
          <w:b/>
          <w:bCs/>
          <w:sz w:val="30"/>
          <w:szCs w:val="30"/>
        </w:rPr>
      </w:pPr>
    </w:p>
    <w:p w14:paraId="7AF88348">
      <w:pPr>
        <w:pStyle w:val="23"/>
        <w:rPr>
          <w:rFonts w:ascii="Times New Roman" w:hAnsi="Times New Roman" w:eastAsia="仿宋_GB2312"/>
          <w:b/>
          <w:bCs/>
          <w:sz w:val="30"/>
          <w:szCs w:val="30"/>
        </w:rPr>
      </w:pPr>
    </w:p>
    <w:p w14:paraId="2191791D">
      <w:pPr>
        <w:spacing w:line="360" w:lineRule="exact"/>
        <w:ind w:firstLine="1606" w:firstLineChars="500"/>
        <w:rPr>
          <w:rFonts w:hint="eastAsia" w:ascii="仿宋" w:hAnsi="仿宋" w:eastAsia="仿宋" w:cs="仿宋"/>
          <w:b/>
          <w:i w:val="0"/>
          <w:iCs w:val="0"/>
          <w:sz w:val="32"/>
          <w:szCs w:val="32"/>
          <w:highlight w:val="none"/>
          <w:lang w:eastAsia="zh-CN"/>
        </w:rPr>
      </w:pPr>
      <w:r>
        <w:rPr>
          <w:rFonts w:hint="eastAsia" w:ascii="仿宋" w:hAnsi="仿宋" w:eastAsia="仿宋" w:cs="仿宋"/>
          <w:b/>
          <w:i w:val="0"/>
          <w:iCs w:val="0"/>
          <w:sz w:val="32"/>
          <w:szCs w:val="32"/>
          <w:highlight w:val="none"/>
        </w:rPr>
        <w:t>采   购   人：</w:t>
      </w:r>
      <w:r>
        <w:rPr>
          <w:rFonts w:hint="eastAsia" w:ascii="仿宋" w:hAnsi="仿宋" w:eastAsia="仿宋" w:cs="仿宋"/>
          <w:b/>
          <w:i w:val="0"/>
          <w:iCs w:val="0"/>
          <w:sz w:val="32"/>
          <w:szCs w:val="32"/>
          <w:highlight w:val="none"/>
          <w:lang w:eastAsia="zh-CN"/>
        </w:rPr>
        <w:t>渭南市农业农村局</w:t>
      </w:r>
    </w:p>
    <w:p w14:paraId="64E01F94">
      <w:pPr>
        <w:pStyle w:val="299"/>
        <w:spacing w:line="360" w:lineRule="exact"/>
        <w:rPr>
          <w:rFonts w:hint="eastAsia" w:ascii="仿宋" w:hAnsi="仿宋" w:eastAsia="仿宋" w:cs="仿宋"/>
          <w:i w:val="0"/>
          <w:iCs w:val="0"/>
          <w:highlight w:val="none"/>
        </w:rPr>
      </w:pPr>
    </w:p>
    <w:p w14:paraId="05286D00">
      <w:pPr>
        <w:pStyle w:val="299"/>
        <w:spacing w:line="360" w:lineRule="exact"/>
        <w:rPr>
          <w:rFonts w:hint="eastAsia" w:ascii="仿宋" w:hAnsi="仿宋" w:eastAsia="仿宋" w:cs="仿宋"/>
          <w:i w:val="0"/>
          <w:iCs w:val="0"/>
          <w:highlight w:val="none"/>
        </w:rPr>
      </w:pPr>
    </w:p>
    <w:p w14:paraId="7AEA529E">
      <w:pPr>
        <w:tabs>
          <w:tab w:val="left" w:pos="5670"/>
        </w:tabs>
        <w:autoSpaceDE w:val="0"/>
        <w:autoSpaceDN w:val="0"/>
        <w:adjustRightInd w:val="0"/>
        <w:snapToGrid w:val="0"/>
        <w:spacing w:line="360" w:lineRule="exact"/>
        <w:ind w:firstLine="1606" w:firstLineChars="500"/>
        <w:rPr>
          <w:rFonts w:hint="eastAsia" w:ascii="仿宋" w:hAnsi="仿宋" w:eastAsia="仿宋" w:cs="仿宋"/>
          <w:b/>
          <w:bCs/>
          <w:i w:val="0"/>
          <w:iCs w:val="0"/>
          <w:sz w:val="32"/>
          <w:szCs w:val="32"/>
          <w:highlight w:val="none"/>
          <w:lang w:val="zh-CN"/>
        </w:rPr>
      </w:pPr>
      <w:r>
        <w:rPr>
          <w:rFonts w:hint="eastAsia" w:ascii="仿宋" w:hAnsi="仿宋" w:eastAsia="仿宋" w:cs="仿宋"/>
          <w:b/>
          <w:bCs/>
          <w:i w:val="0"/>
          <w:iCs w:val="0"/>
          <w:sz w:val="32"/>
          <w:szCs w:val="32"/>
          <w:highlight w:val="none"/>
          <w:lang w:val="zh-CN"/>
        </w:rPr>
        <w:t>采购代理机构：陕西省采购招标有限责任公司</w:t>
      </w:r>
    </w:p>
    <w:p w14:paraId="0A706B64">
      <w:pPr>
        <w:tabs>
          <w:tab w:val="left" w:pos="546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p>
    <w:p w14:paraId="15D495B3">
      <w:pPr>
        <w:tabs>
          <w:tab w:val="left" w:pos="546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p>
    <w:p w14:paraId="55BFD194">
      <w:pPr>
        <w:tabs>
          <w:tab w:val="left" w:pos="5460"/>
        </w:tabs>
        <w:autoSpaceDE w:val="0"/>
        <w:autoSpaceDN w:val="0"/>
        <w:adjustRightInd w:val="0"/>
        <w:snapToGrid w:val="0"/>
        <w:spacing w:line="360" w:lineRule="auto"/>
        <w:jc w:val="center"/>
        <w:rPr>
          <w:rFonts w:eastAsia="仿宋_GB2312"/>
          <w:b/>
          <w:bCs/>
          <w:sz w:val="30"/>
          <w:szCs w:val="30"/>
          <w:lang w:val="zh-CN"/>
        </w:rPr>
      </w:pPr>
      <w:r>
        <w:rPr>
          <w:rFonts w:hint="eastAsia" w:ascii="仿宋" w:hAnsi="仿宋" w:eastAsia="仿宋" w:cs="仿宋"/>
          <w:b/>
          <w:bCs/>
          <w:i w:val="0"/>
          <w:iCs w:val="0"/>
          <w:sz w:val="32"/>
          <w:szCs w:val="32"/>
          <w:highlight w:val="none"/>
          <w:lang w:val="zh-CN"/>
        </w:rPr>
        <w:t>二〇二</w:t>
      </w:r>
      <w:r>
        <w:rPr>
          <w:rFonts w:hint="eastAsia" w:ascii="仿宋" w:hAnsi="仿宋" w:eastAsia="仿宋" w:cs="仿宋"/>
          <w:b/>
          <w:bCs/>
          <w:i w:val="0"/>
          <w:iCs w:val="0"/>
          <w:sz w:val="32"/>
          <w:szCs w:val="32"/>
          <w:highlight w:val="none"/>
          <w:lang w:val="en-US" w:eastAsia="zh-CN"/>
        </w:rPr>
        <w:t>五</w:t>
      </w:r>
      <w:r>
        <w:rPr>
          <w:rFonts w:hint="eastAsia" w:ascii="仿宋" w:hAnsi="仿宋" w:eastAsia="仿宋" w:cs="仿宋"/>
          <w:b/>
          <w:bCs/>
          <w:i w:val="0"/>
          <w:iCs w:val="0"/>
          <w:sz w:val="32"/>
          <w:szCs w:val="32"/>
          <w:highlight w:val="none"/>
          <w:lang w:val="zh-CN"/>
        </w:rPr>
        <w:t>年</w:t>
      </w:r>
      <w:r>
        <w:rPr>
          <w:rFonts w:hint="eastAsia" w:ascii="仿宋" w:hAnsi="仿宋" w:eastAsia="仿宋" w:cs="仿宋"/>
          <w:b/>
          <w:bCs/>
          <w:i w:val="0"/>
          <w:iCs w:val="0"/>
          <w:sz w:val="32"/>
          <w:szCs w:val="32"/>
          <w:highlight w:val="none"/>
          <w:lang w:val="en-US" w:eastAsia="zh-CN"/>
        </w:rPr>
        <w:t>四</w:t>
      </w:r>
      <w:r>
        <w:rPr>
          <w:rFonts w:hint="eastAsia" w:ascii="仿宋" w:hAnsi="仿宋" w:eastAsia="仿宋" w:cs="仿宋"/>
          <w:b/>
          <w:bCs/>
          <w:i w:val="0"/>
          <w:iCs w:val="0"/>
          <w:sz w:val="32"/>
          <w:szCs w:val="32"/>
          <w:highlight w:val="none"/>
          <w:lang w:val="zh-CN"/>
        </w:rPr>
        <w:t>月</w:t>
      </w:r>
    </w:p>
    <w:p w14:paraId="09184A32">
      <w:pPr>
        <w:tabs>
          <w:tab w:val="left" w:pos="3739"/>
        </w:tabs>
        <w:jc w:val="left"/>
        <w:rPr>
          <w:rFonts w:eastAsia="仿宋_GB2312"/>
          <w:sz w:val="32"/>
          <w:szCs w:val="32"/>
        </w:rPr>
      </w:pPr>
      <w:r>
        <w:rPr>
          <w:rFonts w:eastAsia="仿宋_GB2312"/>
          <w:sz w:val="32"/>
          <w:szCs w:val="32"/>
        </w:rPr>
        <w:tab/>
      </w:r>
    </w:p>
    <w:p w14:paraId="0EFAD125">
      <w:pPr>
        <w:rPr>
          <w:rFonts w:eastAsia="仿宋_GB2312"/>
          <w:sz w:val="32"/>
          <w:szCs w:val="32"/>
        </w:rPr>
      </w:pPr>
      <w:r>
        <w:rPr>
          <w:rFonts w:eastAsia="仿宋_GB2312"/>
          <w:sz w:val="32"/>
          <w:szCs w:val="32"/>
        </w:rPr>
        <w:br w:type="page"/>
      </w:r>
    </w:p>
    <w:p w14:paraId="76BA0610">
      <w:pPr>
        <w:pStyle w:val="23"/>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01F056B6">
      <w:pPr>
        <w:pStyle w:val="5"/>
        <w:ind w:firstLine="0" w:firstLineChars="0"/>
        <w:jc w:val="center"/>
        <w:rPr>
          <w:rFonts w:eastAsia="仿宋_GB2312"/>
          <w:b/>
          <w:sz w:val="32"/>
          <w:szCs w:val="32"/>
        </w:rPr>
      </w:pPr>
      <w:r>
        <w:rPr>
          <w:rFonts w:eastAsia="仿宋_GB2312"/>
          <w:b/>
          <w:sz w:val="32"/>
          <w:szCs w:val="32"/>
        </w:rPr>
        <w:t>目  录</w:t>
      </w:r>
    </w:p>
    <w:p w14:paraId="300A6778">
      <w:pPr>
        <w:pStyle w:val="36"/>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59"/>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007BFB2C">
      <w:pPr>
        <w:pStyle w:val="36"/>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59"/>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6</w:t>
      </w:r>
      <w:r>
        <w:rPr>
          <w:rFonts w:ascii="Times New Roman" w:eastAsia="仿宋_GB2312"/>
          <w:sz w:val="28"/>
          <w:szCs w:val="28"/>
        </w:rPr>
        <w:fldChar w:fldCharType="end"/>
      </w:r>
      <w:r>
        <w:rPr>
          <w:rFonts w:ascii="Times New Roman" w:eastAsia="仿宋_GB2312"/>
          <w:sz w:val="28"/>
          <w:szCs w:val="28"/>
        </w:rPr>
        <w:fldChar w:fldCharType="end"/>
      </w:r>
    </w:p>
    <w:p w14:paraId="45D2AD31">
      <w:pPr>
        <w:pStyle w:val="2"/>
        <w:tabs>
          <w:tab w:val="right" w:leader="dot" w:pos="8296"/>
        </w:tabs>
        <w:rPr>
          <w:rFonts w:eastAsia="仿宋_GB2312"/>
          <w:smallCaps w:val="0"/>
          <w:kern w:val="2"/>
          <w:sz w:val="28"/>
          <w:szCs w:val="28"/>
        </w:rPr>
      </w:pPr>
      <w:r>
        <w:t xml:space="preserve">        </w:t>
      </w:r>
      <w:r>
        <w:fldChar w:fldCharType="begin"/>
      </w:r>
      <w:r>
        <w:instrText xml:space="preserve"> HYPERLINK \l "_Toc68590967" </w:instrText>
      </w:r>
      <w:r>
        <w:fldChar w:fldCharType="separate"/>
      </w:r>
      <w:r>
        <w:rPr>
          <w:rStyle w:val="59"/>
          <w:rFonts w:hint="default" w:ascii="Times New Roman" w:hAnsi="Times New Roman" w:eastAsia="仿宋_GB2312" w:cs="Times New Roman"/>
          <w:color w:val="auto"/>
          <w:sz w:val="28"/>
          <w:szCs w:val="28"/>
        </w:rPr>
        <w:t>（一）供应商须知前附表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_Toc68590967 \h </w:instrText>
      </w:r>
      <w:r>
        <w:rPr>
          <w:rFonts w:eastAsia="仿宋_GB2312"/>
          <w:sz w:val="28"/>
          <w:szCs w:val="28"/>
        </w:rPr>
        <w:fldChar w:fldCharType="separate"/>
      </w:r>
      <w:r>
        <w:rPr>
          <w:rFonts w:eastAsia="仿宋_GB2312"/>
          <w:sz w:val="28"/>
          <w:szCs w:val="28"/>
        </w:rPr>
        <w:t>6</w:t>
      </w:r>
      <w:r>
        <w:rPr>
          <w:rFonts w:eastAsia="仿宋_GB2312"/>
          <w:sz w:val="28"/>
          <w:szCs w:val="28"/>
        </w:rPr>
        <w:fldChar w:fldCharType="end"/>
      </w:r>
      <w:r>
        <w:rPr>
          <w:rFonts w:eastAsia="仿宋_GB2312"/>
          <w:sz w:val="28"/>
          <w:szCs w:val="28"/>
        </w:rPr>
        <w:fldChar w:fldCharType="end"/>
      </w:r>
    </w:p>
    <w:p w14:paraId="29C9A1AE">
      <w:pPr>
        <w:pStyle w:val="2"/>
        <w:tabs>
          <w:tab w:val="right" w:leader="dot" w:pos="8296"/>
        </w:tabs>
        <w:rPr>
          <w:rFonts w:eastAsia="仿宋_GB2312"/>
          <w:smallCaps w:val="0"/>
          <w:kern w:val="2"/>
          <w:sz w:val="28"/>
          <w:szCs w:val="28"/>
        </w:rPr>
      </w:pPr>
      <w:r>
        <w:t xml:space="preserve">        </w:t>
      </w:r>
      <w:r>
        <w:fldChar w:fldCharType="begin"/>
      </w:r>
      <w:r>
        <w:instrText xml:space="preserve"> HYPERLINK \l "_Toc68590968" </w:instrText>
      </w:r>
      <w:r>
        <w:fldChar w:fldCharType="separate"/>
      </w:r>
      <w:r>
        <w:rPr>
          <w:rStyle w:val="59"/>
          <w:rFonts w:hint="default" w:ascii="Times New Roman" w:hAnsi="Times New Roman" w:eastAsia="仿宋_GB2312" w:cs="Times New Roman"/>
          <w:color w:val="auto"/>
          <w:sz w:val="28"/>
          <w:szCs w:val="28"/>
        </w:rPr>
        <w:t>（二）供应商须知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_Toc68590968 \h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sz w:val="28"/>
          <w:szCs w:val="28"/>
        </w:rPr>
        <w:fldChar w:fldCharType="end"/>
      </w:r>
    </w:p>
    <w:p w14:paraId="7FEE79C9">
      <w:pPr>
        <w:pStyle w:val="2"/>
        <w:tabs>
          <w:tab w:val="right" w:leader="dot" w:pos="8296"/>
        </w:tabs>
        <w:rPr>
          <w:rFonts w:eastAsia="仿宋_GB2312"/>
          <w:smallCaps w:val="0"/>
          <w:kern w:val="2"/>
          <w:sz w:val="28"/>
          <w:szCs w:val="28"/>
        </w:rPr>
      </w:pPr>
      <w:r>
        <w:t xml:space="preserve">        </w:t>
      </w:r>
      <w:r>
        <w:fldChar w:fldCharType="begin"/>
      </w:r>
      <w:r>
        <w:instrText xml:space="preserve"> HYPERLINK \l "_Toc68590969" </w:instrText>
      </w:r>
      <w:r>
        <w:fldChar w:fldCharType="separate"/>
      </w:r>
      <w:r>
        <w:rPr>
          <w:rStyle w:val="59"/>
          <w:rFonts w:hint="default" w:ascii="Times New Roman" w:hAnsi="Times New Roman" w:eastAsia="仿宋_GB2312" w:cs="Times New Roman"/>
          <w:color w:val="auto"/>
          <w:sz w:val="28"/>
          <w:szCs w:val="28"/>
        </w:rPr>
        <w:t>一、总  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_Toc68590969 \h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sz w:val="28"/>
          <w:szCs w:val="28"/>
        </w:rPr>
        <w:fldChar w:fldCharType="end"/>
      </w:r>
    </w:p>
    <w:p w14:paraId="31075269">
      <w:pPr>
        <w:pStyle w:val="2"/>
        <w:tabs>
          <w:tab w:val="right" w:leader="dot" w:pos="8296"/>
        </w:tabs>
        <w:rPr>
          <w:rFonts w:eastAsia="仿宋_GB2312"/>
          <w:smallCaps w:val="0"/>
          <w:kern w:val="2"/>
          <w:sz w:val="28"/>
          <w:szCs w:val="28"/>
        </w:rPr>
      </w:pPr>
      <w:r>
        <w:t xml:space="preserve">        </w:t>
      </w:r>
      <w:r>
        <w:fldChar w:fldCharType="begin"/>
      </w:r>
      <w:r>
        <w:instrText xml:space="preserve"> HYPERLINK \l "_Toc68590970" </w:instrText>
      </w:r>
      <w:r>
        <w:fldChar w:fldCharType="separate"/>
      </w:r>
      <w:r>
        <w:rPr>
          <w:rStyle w:val="59"/>
          <w:rFonts w:hint="default" w:ascii="Times New Roman" w:hAnsi="Times New Roman" w:eastAsia="仿宋_GB2312" w:cs="Times New Roman"/>
          <w:color w:val="auto"/>
          <w:sz w:val="28"/>
          <w:szCs w:val="28"/>
        </w:rPr>
        <w:t>二、磋商文件说明</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_Toc68590970 \h </w:instrText>
      </w:r>
      <w:r>
        <w:rPr>
          <w:rFonts w:eastAsia="仿宋_GB2312"/>
          <w:sz w:val="28"/>
          <w:szCs w:val="28"/>
        </w:rPr>
        <w:fldChar w:fldCharType="separate"/>
      </w:r>
      <w:r>
        <w:rPr>
          <w:rFonts w:eastAsia="仿宋_GB2312"/>
          <w:sz w:val="28"/>
          <w:szCs w:val="28"/>
        </w:rPr>
        <w:t>10</w:t>
      </w:r>
      <w:r>
        <w:rPr>
          <w:rFonts w:eastAsia="仿宋_GB2312"/>
          <w:sz w:val="28"/>
          <w:szCs w:val="28"/>
        </w:rPr>
        <w:fldChar w:fldCharType="end"/>
      </w:r>
      <w:r>
        <w:rPr>
          <w:rFonts w:eastAsia="仿宋_GB2312"/>
          <w:sz w:val="28"/>
          <w:szCs w:val="28"/>
        </w:rPr>
        <w:fldChar w:fldCharType="end"/>
      </w:r>
    </w:p>
    <w:p w14:paraId="69804382">
      <w:pPr>
        <w:pStyle w:val="2"/>
        <w:tabs>
          <w:tab w:val="right" w:leader="dot" w:pos="8296"/>
        </w:tabs>
        <w:rPr>
          <w:rFonts w:eastAsia="仿宋_GB2312"/>
          <w:smallCaps w:val="0"/>
          <w:kern w:val="2"/>
          <w:sz w:val="28"/>
          <w:szCs w:val="28"/>
        </w:rPr>
      </w:pPr>
      <w:r>
        <w:t xml:space="preserve">        </w:t>
      </w:r>
      <w:r>
        <w:fldChar w:fldCharType="begin"/>
      </w:r>
      <w:r>
        <w:instrText xml:space="preserve"> HYPERLINK \l "_Toc68590971" </w:instrText>
      </w:r>
      <w:r>
        <w:fldChar w:fldCharType="separate"/>
      </w:r>
      <w:r>
        <w:rPr>
          <w:rStyle w:val="59"/>
          <w:rFonts w:hint="default" w:ascii="Times New Roman" w:hAnsi="Times New Roman" w:eastAsia="仿宋_GB2312" w:cs="Times New Roman"/>
          <w:color w:val="auto"/>
          <w:sz w:val="28"/>
          <w:szCs w:val="28"/>
        </w:rPr>
        <w:t>三、响应文件的编写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_Toc68590971 \h </w:instrText>
      </w:r>
      <w:r>
        <w:rPr>
          <w:rFonts w:eastAsia="仿宋_GB2312"/>
          <w:sz w:val="28"/>
          <w:szCs w:val="28"/>
        </w:rPr>
        <w:fldChar w:fldCharType="separate"/>
      </w:r>
      <w:r>
        <w:rPr>
          <w:rFonts w:eastAsia="仿宋_GB2312"/>
          <w:sz w:val="28"/>
          <w:szCs w:val="28"/>
        </w:rPr>
        <w:t>11</w:t>
      </w:r>
      <w:r>
        <w:rPr>
          <w:rFonts w:eastAsia="仿宋_GB2312"/>
          <w:sz w:val="28"/>
          <w:szCs w:val="28"/>
        </w:rPr>
        <w:fldChar w:fldCharType="end"/>
      </w:r>
      <w:r>
        <w:rPr>
          <w:rFonts w:eastAsia="仿宋_GB2312"/>
          <w:sz w:val="28"/>
          <w:szCs w:val="28"/>
        </w:rPr>
        <w:fldChar w:fldCharType="end"/>
      </w:r>
    </w:p>
    <w:p w14:paraId="521D5A31">
      <w:pPr>
        <w:pStyle w:val="2"/>
        <w:tabs>
          <w:tab w:val="right" w:leader="dot" w:pos="8296"/>
        </w:tabs>
        <w:rPr>
          <w:rFonts w:eastAsia="仿宋_GB2312"/>
          <w:smallCaps w:val="0"/>
          <w:kern w:val="2"/>
          <w:sz w:val="28"/>
          <w:szCs w:val="28"/>
        </w:rPr>
      </w:pPr>
      <w:r>
        <w:t xml:space="preserve">        </w:t>
      </w:r>
      <w:r>
        <w:fldChar w:fldCharType="begin"/>
      </w:r>
      <w:r>
        <w:instrText xml:space="preserve"> HYPERLINK \l "_Toc68590972" </w:instrText>
      </w:r>
      <w:r>
        <w:fldChar w:fldCharType="separate"/>
      </w:r>
      <w:r>
        <w:rPr>
          <w:rStyle w:val="59"/>
          <w:rFonts w:hint="default" w:ascii="Times New Roman" w:hAnsi="Times New Roman" w:eastAsia="仿宋_GB2312" w:cs="Times New Roman"/>
          <w:color w:val="auto"/>
          <w:sz w:val="28"/>
          <w:szCs w:val="28"/>
        </w:rPr>
        <w:t>四、响应文件的密封和递交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_Toc68590972 \h </w:instrText>
      </w:r>
      <w:r>
        <w:rPr>
          <w:rFonts w:eastAsia="仿宋_GB2312"/>
          <w:sz w:val="28"/>
          <w:szCs w:val="28"/>
        </w:rPr>
        <w:fldChar w:fldCharType="separate"/>
      </w:r>
      <w:r>
        <w:rPr>
          <w:rFonts w:eastAsia="仿宋_GB2312"/>
          <w:sz w:val="28"/>
          <w:szCs w:val="28"/>
        </w:rPr>
        <w:t>14</w:t>
      </w:r>
      <w:r>
        <w:rPr>
          <w:rFonts w:eastAsia="仿宋_GB2312"/>
          <w:sz w:val="28"/>
          <w:szCs w:val="28"/>
        </w:rPr>
        <w:fldChar w:fldCharType="end"/>
      </w:r>
      <w:r>
        <w:rPr>
          <w:rFonts w:eastAsia="仿宋_GB2312"/>
          <w:sz w:val="28"/>
          <w:szCs w:val="28"/>
        </w:rPr>
        <w:fldChar w:fldCharType="end"/>
      </w:r>
    </w:p>
    <w:p w14:paraId="78048903">
      <w:pPr>
        <w:pStyle w:val="2"/>
        <w:tabs>
          <w:tab w:val="right" w:leader="dot" w:pos="8296"/>
        </w:tabs>
        <w:rPr>
          <w:rFonts w:eastAsia="仿宋_GB2312"/>
          <w:smallCaps w:val="0"/>
          <w:kern w:val="2"/>
          <w:sz w:val="28"/>
          <w:szCs w:val="28"/>
        </w:rPr>
      </w:pPr>
      <w:r>
        <w:t xml:space="preserve">        </w:t>
      </w:r>
      <w:r>
        <w:fldChar w:fldCharType="begin"/>
      </w:r>
      <w:r>
        <w:instrText xml:space="preserve"> HYPERLINK \l "_Toc68590973" </w:instrText>
      </w:r>
      <w:r>
        <w:fldChar w:fldCharType="separate"/>
      </w:r>
      <w:r>
        <w:rPr>
          <w:rStyle w:val="59"/>
          <w:rFonts w:hint="default" w:ascii="Times New Roman" w:hAnsi="Times New Roman" w:eastAsia="仿宋_GB2312" w:cs="Times New Roman"/>
          <w:color w:val="auto"/>
          <w:sz w:val="28"/>
          <w:szCs w:val="28"/>
        </w:rPr>
        <w:t>五、评审与磋商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_Toc68590973 \h </w:instrText>
      </w:r>
      <w:r>
        <w:rPr>
          <w:rFonts w:eastAsia="仿宋_GB2312"/>
          <w:sz w:val="28"/>
          <w:szCs w:val="28"/>
        </w:rPr>
        <w:fldChar w:fldCharType="separate"/>
      </w:r>
      <w:r>
        <w:rPr>
          <w:rFonts w:eastAsia="仿宋_GB2312"/>
          <w:sz w:val="28"/>
          <w:szCs w:val="28"/>
        </w:rPr>
        <w:t>15</w:t>
      </w:r>
      <w:r>
        <w:rPr>
          <w:rFonts w:eastAsia="仿宋_GB2312"/>
          <w:sz w:val="28"/>
          <w:szCs w:val="28"/>
        </w:rPr>
        <w:fldChar w:fldCharType="end"/>
      </w:r>
      <w:r>
        <w:rPr>
          <w:rFonts w:eastAsia="仿宋_GB2312"/>
          <w:sz w:val="28"/>
          <w:szCs w:val="28"/>
        </w:rPr>
        <w:fldChar w:fldCharType="end"/>
      </w:r>
    </w:p>
    <w:p w14:paraId="61928F5B">
      <w:pPr>
        <w:pStyle w:val="2"/>
        <w:tabs>
          <w:tab w:val="right" w:leader="dot" w:pos="8296"/>
        </w:tabs>
        <w:rPr>
          <w:rFonts w:eastAsia="仿宋_GB2312"/>
          <w:smallCaps w:val="0"/>
          <w:kern w:val="2"/>
          <w:sz w:val="28"/>
          <w:szCs w:val="28"/>
        </w:rPr>
      </w:pPr>
      <w:r>
        <w:t xml:space="preserve">        </w:t>
      </w:r>
      <w:r>
        <w:fldChar w:fldCharType="begin"/>
      </w:r>
      <w:r>
        <w:instrText xml:space="preserve"> HYPERLINK \l "_Toc68590974" </w:instrText>
      </w:r>
      <w:r>
        <w:fldChar w:fldCharType="separate"/>
      </w:r>
      <w:r>
        <w:rPr>
          <w:rStyle w:val="59"/>
          <w:rFonts w:hint="default" w:ascii="Times New Roman" w:hAnsi="Times New Roman" w:eastAsia="仿宋_GB2312" w:cs="Times New Roman"/>
          <w:color w:val="auto"/>
          <w:sz w:val="28"/>
          <w:szCs w:val="28"/>
        </w:rPr>
        <w:t>六、确定成交单位、授予合同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_Toc68590974 \h </w:instrText>
      </w:r>
      <w:r>
        <w:rPr>
          <w:rFonts w:eastAsia="仿宋_GB2312"/>
          <w:sz w:val="28"/>
          <w:szCs w:val="28"/>
        </w:rPr>
        <w:fldChar w:fldCharType="separate"/>
      </w:r>
      <w:r>
        <w:rPr>
          <w:rFonts w:eastAsia="仿宋_GB2312"/>
          <w:sz w:val="28"/>
          <w:szCs w:val="28"/>
        </w:rPr>
        <w:t>19</w:t>
      </w:r>
      <w:r>
        <w:rPr>
          <w:rFonts w:eastAsia="仿宋_GB2312"/>
          <w:sz w:val="28"/>
          <w:szCs w:val="28"/>
        </w:rPr>
        <w:fldChar w:fldCharType="end"/>
      </w:r>
      <w:r>
        <w:rPr>
          <w:rFonts w:eastAsia="仿宋_GB2312"/>
          <w:sz w:val="28"/>
          <w:szCs w:val="28"/>
        </w:rPr>
        <w:fldChar w:fldCharType="end"/>
      </w:r>
    </w:p>
    <w:p w14:paraId="2C1B981A">
      <w:pPr>
        <w:pStyle w:val="36"/>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59"/>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26</w:t>
      </w:r>
      <w:r>
        <w:rPr>
          <w:rFonts w:ascii="Times New Roman" w:eastAsia="仿宋_GB2312"/>
          <w:sz w:val="28"/>
          <w:szCs w:val="28"/>
        </w:rPr>
        <w:fldChar w:fldCharType="end"/>
      </w:r>
      <w:r>
        <w:rPr>
          <w:rFonts w:ascii="Times New Roman" w:eastAsia="仿宋_GB2312"/>
          <w:sz w:val="28"/>
          <w:szCs w:val="28"/>
        </w:rPr>
        <w:fldChar w:fldCharType="end"/>
      </w:r>
    </w:p>
    <w:p w14:paraId="79B8EA1E">
      <w:pPr>
        <w:pStyle w:val="2"/>
        <w:tabs>
          <w:tab w:val="right" w:leader="dot" w:pos="8296"/>
        </w:tabs>
        <w:rPr>
          <w:rFonts w:eastAsia="仿宋_GB2312"/>
          <w:smallCaps w:val="0"/>
          <w:kern w:val="2"/>
          <w:sz w:val="28"/>
          <w:szCs w:val="28"/>
        </w:rPr>
      </w:pPr>
      <w:r>
        <w:fldChar w:fldCharType="begin"/>
      </w:r>
      <w:r>
        <w:instrText xml:space="preserve"> HYPERLINK \l "_Toc68590976" </w:instrText>
      </w:r>
      <w:r>
        <w:fldChar w:fldCharType="separate"/>
      </w:r>
      <w:r>
        <w:rPr>
          <w:rStyle w:val="59"/>
          <w:rFonts w:hint="default" w:ascii="Times New Roman" w:hAnsi="Times New Roman" w:eastAsia="仿宋_GB2312" w:cs="Times New Roman"/>
          <w:color w:val="auto"/>
          <w:sz w:val="28"/>
          <w:szCs w:val="28"/>
        </w:rPr>
        <w:t>1.评审方法</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_Toc68590976 \h </w:instrText>
      </w:r>
      <w:r>
        <w:rPr>
          <w:rFonts w:eastAsia="仿宋_GB2312"/>
          <w:sz w:val="28"/>
          <w:szCs w:val="28"/>
        </w:rPr>
        <w:fldChar w:fldCharType="separate"/>
      </w:r>
      <w:r>
        <w:rPr>
          <w:rFonts w:eastAsia="仿宋_GB2312"/>
          <w:sz w:val="28"/>
          <w:szCs w:val="28"/>
        </w:rPr>
        <w:t>26</w:t>
      </w:r>
      <w:r>
        <w:rPr>
          <w:rFonts w:eastAsia="仿宋_GB2312"/>
          <w:sz w:val="28"/>
          <w:szCs w:val="28"/>
        </w:rPr>
        <w:fldChar w:fldCharType="end"/>
      </w:r>
      <w:r>
        <w:rPr>
          <w:rFonts w:eastAsia="仿宋_GB2312"/>
          <w:sz w:val="28"/>
          <w:szCs w:val="28"/>
        </w:rPr>
        <w:fldChar w:fldCharType="end"/>
      </w:r>
    </w:p>
    <w:p w14:paraId="1274C0A5">
      <w:pPr>
        <w:pStyle w:val="2"/>
        <w:tabs>
          <w:tab w:val="right" w:leader="dot" w:pos="8296"/>
        </w:tabs>
        <w:rPr>
          <w:rFonts w:eastAsia="仿宋_GB2312"/>
          <w:smallCaps w:val="0"/>
          <w:kern w:val="2"/>
          <w:sz w:val="28"/>
          <w:szCs w:val="28"/>
        </w:rPr>
      </w:pPr>
      <w:r>
        <w:fldChar w:fldCharType="begin"/>
      </w:r>
      <w:r>
        <w:instrText xml:space="preserve"> HYPERLINK \l "_Toc68590977" </w:instrText>
      </w:r>
      <w:r>
        <w:fldChar w:fldCharType="separate"/>
      </w:r>
      <w:r>
        <w:rPr>
          <w:rStyle w:val="59"/>
          <w:rFonts w:hint="default" w:ascii="Times New Roman" w:hAnsi="Times New Roman" w:eastAsia="仿宋_GB2312" w:cs="Times New Roman"/>
          <w:color w:val="auto"/>
          <w:sz w:val="28"/>
          <w:szCs w:val="28"/>
        </w:rPr>
        <w:t>2.评审标准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_Toc68590977 \h </w:instrText>
      </w:r>
      <w:r>
        <w:rPr>
          <w:rFonts w:eastAsia="仿宋_GB2312"/>
          <w:sz w:val="28"/>
          <w:szCs w:val="28"/>
        </w:rPr>
        <w:fldChar w:fldCharType="separate"/>
      </w:r>
      <w:r>
        <w:rPr>
          <w:rFonts w:eastAsia="仿宋_GB2312"/>
          <w:sz w:val="28"/>
          <w:szCs w:val="28"/>
        </w:rPr>
        <w:t>26</w:t>
      </w:r>
      <w:r>
        <w:rPr>
          <w:rFonts w:eastAsia="仿宋_GB2312"/>
          <w:sz w:val="28"/>
          <w:szCs w:val="28"/>
        </w:rPr>
        <w:fldChar w:fldCharType="end"/>
      </w:r>
      <w:r>
        <w:rPr>
          <w:rFonts w:eastAsia="仿宋_GB2312"/>
          <w:sz w:val="28"/>
          <w:szCs w:val="28"/>
        </w:rPr>
        <w:fldChar w:fldCharType="end"/>
      </w:r>
    </w:p>
    <w:p w14:paraId="66FF8D3A">
      <w:pPr>
        <w:pStyle w:val="2"/>
        <w:tabs>
          <w:tab w:val="right" w:leader="dot" w:pos="8296"/>
        </w:tabs>
        <w:rPr>
          <w:rFonts w:eastAsia="仿宋_GB2312"/>
          <w:smallCaps w:val="0"/>
          <w:kern w:val="2"/>
          <w:sz w:val="28"/>
          <w:szCs w:val="28"/>
        </w:rPr>
      </w:pPr>
      <w:r>
        <w:fldChar w:fldCharType="begin"/>
      </w:r>
      <w:r>
        <w:instrText xml:space="preserve"> HYPERLINK \l "_Toc68590978" </w:instrText>
      </w:r>
      <w:r>
        <w:fldChar w:fldCharType="separate"/>
      </w:r>
      <w:r>
        <w:rPr>
          <w:rStyle w:val="59"/>
          <w:rFonts w:hint="default" w:ascii="Times New Roman" w:hAnsi="Times New Roman" w:eastAsia="仿宋_GB2312" w:cs="Times New Roman"/>
          <w:color w:val="auto"/>
          <w:sz w:val="28"/>
          <w:szCs w:val="28"/>
        </w:rPr>
        <w:t>3.评审程序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_Toc68590978 \h </w:instrText>
      </w:r>
      <w:r>
        <w:rPr>
          <w:rFonts w:eastAsia="仿宋_GB2312"/>
          <w:sz w:val="28"/>
          <w:szCs w:val="28"/>
        </w:rPr>
        <w:fldChar w:fldCharType="separate"/>
      </w:r>
      <w:r>
        <w:rPr>
          <w:rFonts w:eastAsia="仿宋_GB2312"/>
          <w:sz w:val="28"/>
          <w:szCs w:val="28"/>
        </w:rPr>
        <w:t>27</w:t>
      </w:r>
      <w:r>
        <w:rPr>
          <w:rFonts w:eastAsia="仿宋_GB2312"/>
          <w:sz w:val="28"/>
          <w:szCs w:val="28"/>
        </w:rPr>
        <w:fldChar w:fldCharType="end"/>
      </w:r>
      <w:r>
        <w:rPr>
          <w:rFonts w:eastAsia="仿宋_GB2312"/>
          <w:sz w:val="28"/>
          <w:szCs w:val="28"/>
        </w:rPr>
        <w:fldChar w:fldCharType="end"/>
      </w:r>
    </w:p>
    <w:p w14:paraId="089D0EDE">
      <w:pPr>
        <w:pStyle w:val="36"/>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59"/>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36</w:t>
      </w:r>
      <w:r>
        <w:rPr>
          <w:rFonts w:ascii="Times New Roman" w:eastAsia="仿宋_GB2312"/>
          <w:sz w:val="28"/>
          <w:szCs w:val="28"/>
        </w:rPr>
        <w:fldChar w:fldCharType="end"/>
      </w:r>
      <w:r>
        <w:rPr>
          <w:rFonts w:ascii="Times New Roman" w:eastAsia="仿宋_GB2312"/>
          <w:sz w:val="28"/>
          <w:szCs w:val="28"/>
        </w:rPr>
        <w:fldChar w:fldCharType="end"/>
      </w:r>
    </w:p>
    <w:p w14:paraId="1AF5ECDF">
      <w:pPr>
        <w:pStyle w:val="36"/>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59"/>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40</w:t>
      </w:r>
      <w:r>
        <w:rPr>
          <w:rFonts w:ascii="Times New Roman" w:eastAsia="仿宋_GB2312"/>
          <w:sz w:val="28"/>
          <w:szCs w:val="28"/>
        </w:rPr>
        <w:fldChar w:fldCharType="end"/>
      </w:r>
      <w:r>
        <w:rPr>
          <w:rFonts w:ascii="Times New Roman" w:eastAsia="仿宋_GB2312"/>
          <w:sz w:val="28"/>
          <w:szCs w:val="28"/>
        </w:rPr>
        <w:fldChar w:fldCharType="end"/>
      </w:r>
    </w:p>
    <w:p w14:paraId="443A6FB6">
      <w:pPr>
        <w:pStyle w:val="36"/>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59"/>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41</w:t>
      </w:r>
      <w:r>
        <w:rPr>
          <w:rFonts w:ascii="Times New Roman" w:eastAsia="仿宋_GB2312"/>
          <w:sz w:val="28"/>
          <w:szCs w:val="28"/>
        </w:rPr>
        <w:fldChar w:fldCharType="end"/>
      </w:r>
      <w:r>
        <w:rPr>
          <w:rFonts w:ascii="Times New Roman" w:eastAsia="仿宋_GB2312"/>
          <w:sz w:val="28"/>
          <w:szCs w:val="28"/>
        </w:rPr>
        <w:fldChar w:fldCharType="end"/>
      </w:r>
    </w:p>
    <w:p w14:paraId="54E09BE9">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737930A1">
      <w:pPr>
        <w:rPr>
          <w:rFonts w:eastAsia="仿宋_GB2312"/>
          <w:szCs w:val="20"/>
        </w:rPr>
      </w:pPr>
      <w:r>
        <w:rPr>
          <w:rFonts w:eastAsia="仿宋_GB2312"/>
          <w:szCs w:val="20"/>
        </w:rPr>
        <w:br w:type="page"/>
      </w:r>
    </w:p>
    <w:p w14:paraId="5F8B02D2">
      <w:pPr>
        <w:pStyle w:val="23"/>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46"/>
        <w:spacing w:line="360" w:lineRule="auto"/>
        <w:rPr>
          <w:rStyle w:val="204"/>
          <w:rFonts w:ascii="Times New Roman" w:hAnsi="Times New Roman" w:eastAsia="宋体"/>
          <w:sz w:val="36"/>
          <w:szCs w:val="36"/>
        </w:rPr>
      </w:pPr>
      <w:bookmarkStart w:id="0" w:name="_Toc21755"/>
      <w:bookmarkStart w:id="1" w:name="_Toc58504445"/>
      <w:bookmarkStart w:id="2" w:name="_Toc415499894"/>
      <w:bookmarkStart w:id="3" w:name="_Toc68590965"/>
      <w:bookmarkStart w:id="4" w:name="_Toc70687138"/>
      <w:bookmarkStart w:id="5" w:name="_Toc500747187"/>
      <w:bookmarkStart w:id="6" w:name="_Toc177817333"/>
      <w:bookmarkStart w:id="7" w:name="_Toc503063420"/>
      <w:bookmarkStart w:id="8" w:name="_Toc499711882"/>
      <w:bookmarkStart w:id="9" w:name="_Toc177995472"/>
      <w:bookmarkStart w:id="10" w:name="_Toc176882541"/>
      <w:bookmarkStart w:id="11" w:name="_Toc177189234"/>
      <w:bookmarkStart w:id="12" w:name="_Toc499711041"/>
      <w:bookmarkStart w:id="13" w:name="_Toc53722839"/>
      <w:bookmarkStart w:id="14" w:name="_Toc492955413"/>
      <w:bookmarkStart w:id="15" w:name="_Toc500747060"/>
      <w:bookmarkStart w:id="16" w:name="_Toc496324577"/>
      <w:bookmarkStart w:id="17" w:name="_Toc500746964"/>
      <w:bookmarkStart w:id="18" w:name="_Toc385992325"/>
      <w:bookmarkStart w:id="19" w:name="_Toc385992324"/>
      <w:r>
        <w:rPr>
          <w:rStyle w:val="204"/>
          <w:rFonts w:ascii="Times New Roman" w:hAnsi="Times New Roman" w:eastAsia="宋体"/>
          <w:sz w:val="36"/>
          <w:szCs w:val="36"/>
        </w:rPr>
        <w:t>第一章  磋商公告</w:t>
      </w:r>
      <w:bookmarkEnd w:id="0"/>
      <w:bookmarkEnd w:id="1"/>
      <w:bookmarkEnd w:id="2"/>
      <w:bookmarkEnd w:id="3"/>
    </w:p>
    <w:p w14:paraId="27A177F6">
      <w:pPr>
        <w:spacing w:line="500" w:lineRule="exact"/>
        <w:jc w:val="center"/>
        <w:rPr>
          <w:rFonts w:eastAsia="仿宋_GB2312"/>
          <w:b/>
          <w:sz w:val="28"/>
          <w:szCs w:val="28"/>
        </w:rPr>
      </w:pPr>
      <w:r>
        <w:rPr>
          <w:rFonts w:hint="eastAsia" w:eastAsia="仿宋_GB2312"/>
          <w:b/>
          <w:sz w:val="28"/>
          <w:szCs w:val="28"/>
        </w:rPr>
        <w:t>渭南市农业农村局2025年高标准农田建设第三方服务</w:t>
      </w:r>
      <w:r>
        <w:rPr>
          <w:rFonts w:eastAsia="仿宋_GB2312"/>
          <w:b/>
          <w:sz w:val="28"/>
          <w:szCs w:val="28"/>
        </w:rPr>
        <w:t>竞争性磋商公告</w:t>
      </w:r>
    </w:p>
    <w:p w14:paraId="41D90558">
      <w:pPr>
        <w:pStyle w:val="23"/>
        <w:tabs>
          <w:tab w:val="left" w:pos="567"/>
        </w:tabs>
        <w:rPr>
          <w:rFonts w:ascii="仿宋_GB2312" w:hAnsi="仿宋_GB2312" w:eastAsia="仿宋_GB2312" w:cs="仿宋_GB2312"/>
          <w:sz w:val="24"/>
        </w:rPr>
      </w:pPr>
    </w:p>
    <w:p w14:paraId="5974CD33">
      <w:pPr>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after="0" w:line="30" w:lineRule="atLeast"/>
        <w:ind w:left="0" w:firstLine="0"/>
        <w:jc w:val="left"/>
        <w:textAlignment w:val="auto"/>
        <w:outlineLvl w:val="9"/>
        <w:rPr>
          <w:rFonts w:ascii="仿宋_GB2312" w:hAnsi="仿宋_GB2312" w:eastAsia="仿宋_GB2312" w:cs="仿宋_GB2312"/>
          <w:b/>
          <w:bCs/>
          <w:color w:val="333333"/>
          <w:sz w:val="24"/>
          <w:szCs w:val="24"/>
        </w:rPr>
      </w:pPr>
      <w:r>
        <w:rPr>
          <w:rStyle w:val="53"/>
          <w:rFonts w:hint="eastAsia" w:ascii="仿宋_GB2312" w:hAnsi="仿宋_GB2312" w:eastAsia="仿宋_GB2312" w:cs="仿宋_GB2312"/>
          <w:b/>
          <w:bCs/>
          <w:color w:val="333333"/>
          <w:sz w:val="24"/>
          <w:szCs w:val="24"/>
          <w:shd w:val="clear" w:color="auto" w:fill="FFFFFF"/>
        </w:rPr>
        <w:t>项目概况</w:t>
      </w:r>
    </w:p>
    <w:p w14:paraId="1D22D790">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333333"/>
        </w:rPr>
      </w:pPr>
      <w:r>
        <w:rPr>
          <w:rFonts w:hint="eastAsia" w:ascii="仿宋_GB2312" w:hAnsi="仿宋_GB2312" w:eastAsia="仿宋_GB2312" w:cs="仿宋_GB2312"/>
          <w:color w:val="333333"/>
          <w:u w:val="single"/>
          <w:shd w:val="clear" w:color="auto" w:fill="FFFFFF"/>
        </w:rPr>
        <w:t>（渭南市农业农村局2025年高标准农田建设第三方服务）</w:t>
      </w:r>
      <w:r>
        <w:rPr>
          <w:rFonts w:hint="eastAsia" w:ascii="仿宋_GB2312" w:hAnsi="仿宋_GB2312" w:eastAsia="仿宋_GB2312" w:cs="仿宋_GB2312"/>
          <w:color w:val="333333"/>
          <w:shd w:val="clear" w:color="auto" w:fill="FFFFFF"/>
        </w:rPr>
        <w:t>采购项目的潜在供应商应在</w:t>
      </w:r>
      <w:r>
        <w:rPr>
          <w:rFonts w:hint="eastAsia" w:ascii="仿宋_GB2312" w:hAnsi="仿宋_GB2312" w:eastAsia="仿宋_GB2312" w:cs="仿宋_GB2312"/>
          <w:color w:val="auto"/>
          <w:u w:val="single"/>
          <w:shd w:val="clear" w:color="auto" w:fill="FFFFFF"/>
        </w:rPr>
        <w:t xml:space="preserve"> 西安市高新区锦北路1号都市之门C座9层招标二部</w:t>
      </w:r>
      <w:r>
        <w:rPr>
          <w:rFonts w:hint="eastAsia" w:ascii="仿宋_GB2312" w:hAnsi="仿宋_GB2312" w:eastAsia="仿宋_GB2312" w:cs="仿宋_GB2312"/>
          <w:sz w:val="24"/>
          <w:u w:val="single"/>
        </w:rPr>
        <w:t>（或</w:t>
      </w:r>
      <w:r>
        <w:rPr>
          <w:rFonts w:hint="eastAsia" w:ascii="仿宋_GB2312" w:hAnsi="仿宋_GB2312" w:eastAsia="仿宋_GB2312" w:cs="仿宋_GB2312"/>
          <w:sz w:val="24"/>
          <w:u w:val="single"/>
          <w:lang w:val="en-US" w:eastAsia="zh-CN"/>
        </w:rPr>
        <w:t>157567909@qq.com邮箱</w:t>
      </w:r>
      <w:r>
        <w:rPr>
          <w:rFonts w:hint="eastAsia" w:ascii="仿宋_GB2312" w:hAnsi="仿宋_GB2312" w:eastAsia="仿宋_GB2312" w:cs="仿宋_GB2312"/>
          <w:sz w:val="24"/>
          <w:u w:val="single"/>
        </w:rPr>
        <w:t>）</w:t>
      </w:r>
      <w:r>
        <w:rPr>
          <w:rFonts w:hint="eastAsia" w:ascii="仿宋_GB2312" w:hAnsi="仿宋_GB2312" w:eastAsia="仿宋_GB2312" w:cs="仿宋_GB2312"/>
          <w:color w:val="auto"/>
          <w:u w:val="single"/>
          <w:shd w:val="clear" w:color="auto" w:fill="FFFFFF"/>
        </w:rPr>
        <w:t xml:space="preserve"> </w:t>
      </w:r>
      <w:r>
        <w:rPr>
          <w:rFonts w:hint="eastAsia" w:ascii="仿宋_GB2312" w:hAnsi="仿宋_GB2312" w:eastAsia="仿宋_GB2312" w:cs="仿宋_GB2312"/>
          <w:color w:val="333333"/>
          <w:shd w:val="clear" w:color="auto" w:fill="FFFFFF"/>
        </w:rPr>
        <w:t>获取采购文件，并于</w:t>
      </w:r>
      <w:r>
        <w:rPr>
          <w:rFonts w:hint="eastAsia" w:ascii="仿宋_GB2312" w:hAnsi="仿宋_GB2312" w:eastAsia="仿宋_GB2312" w:cs="仿宋_GB2312"/>
          <w:color w:val="0A82E5"/>
          <w:shd w:val="clear" w:color="auto" w:fill="FFFFFF"/>
        </w:rPr>
        <w:t> </w:t>
      </w:r>
      <w:r>
        <w:rPr>
          <w:rFonts w:hint="eastAsia" w:ascii="仿宋_GB2312" w:hAnsi="仿宋_GB2312" w:eastAsia="仿宋_GB2312" w:cs="仿宋_GB2312"/>
          <w:color w:val="auto"/>
          <w:u w:val="single"/>
          <w:shd w:val="clear" w:color="auto" w:fill="FFFFFF"/>
        </w:rPr>
        <w:t xml:space="preserve">  202</w:t>
      </w:r>
      <w:r>
        <w:rPr>
          <w:rFonts w:hint="eastAsia" w:ascii="仿宋_GB2312" w:hAnsi="仿宋_GB2312" w:eastAsia="仿宋_GB2312" w:cs="仿宋_GB2312"/>
          <w:color w:val="auto"/>
          <w:u w:val="single"/>
          <w:shd w:val="clear" w:color="auto" w:fill="FFFFFF"/>
          <w:lang w:val="en-US" w:eastAsia="zh-CN"/>
        </w:rPr>
        <w:t>5</w:t>
      </w:r>
      <w:r>
        <w:rPr>
          <w:rFonts w:hint="eastAsia" w:ascii="仿宋_GB2312" w:hAnsi="仿宋_GB2312" w:eastAsia="仿宋_GB2312" w:cs="仿宋_GB2312"/>
          <w:color w:val="auto"/>
          <w:u w:val="single"/>
          <w:shd w:val="clear" w:color="auto" w:fill="FFFFFF"/>
        </w:rPr>
        <w:t>年</w:t>
      </w:r>
      <w:r>
        <w:rPr>
          <w:rFonts w:hint="eastAsia" w:ascii="仿宋_GB2312" w:hAnsi="仿宋_GB2312" w:eastAsia="仿宋_GB2312" w:cs="仿宋_GB2312"/>
          <w:color w:val="auto"/>
          <w:u w:val="single"/>
          <w:shd w:val="clear" w:color="auto" w:fill="FFFFFF"/>
          <w:lang w:val="en-US" w:eastAsia="zh-CN"/>
        </w:rPr>
        <w:t>05</w:t>
      </w:r>
      <w:r>
        <w:rPr>
          <w:rFonts w:hint="eastAsia" w:ascii="仿宋_GB2312" w:hAnsi="仿宋_GB2312" w:eastAsia="仿宋_GB2312" w:cs="仿宋_GB2312"/>
          <w:color w:val="auto"/>
          <w:u w:val="single"/>
          <w:shd w:val="clear" w:color="auto" w:fill="FFFFFF"/>
        </w:rPr>
        <w:t>月</w:t>
      </w:r>
      <w:r>
        <w:rPr>
          <w:rFonts w:hint="eastAsia" w:ascii="仿宋_GB2312" w:hAnsi="仿宋_GB2312" w:eastAsia="仿宋_GB2312" w:cs="仿宋_GB2312"/>
          <w:color w:val="auto"/>
          <w:u w:val="single"/>
          <w:shd w:val="clear" w:color="auto" w:fill="FFFFFF"/>
          <w:lang w:val="en-US" w:eastAsia="zh-CN"/>
        </w:rPr>
        <w:t>16</w:t>
      </w:r>
      <w:r>
        <w:rPr>
          <w:rFonts w:hint="eastAsia" w:ascii="仿宋_GB2312" w:hAnsi="仿宋_GB2312" w:eastAsia="仿宋_GB2312" w:cs="仿宋_GB2312"/>
          <w:color w:val="auto"/>
          <w:u w:val="single"/>
          <w:shd w:val="clear" w:color="auto" w:fill="FFFFFF"/>
        </w:rPr>
        <w:t>日</w:t>
      </w:r>
      <w:r>
        <w:rPr>
          <w:rFonts w:hint="eastAsia" w:ascii="仿宋_GB2312" w:hAnsi="仿宋_GB2312" w:eastAsia="仿宋_GB2312" w:cs="仿宋_GB2312"/>
          <w:color w:val="auto"/>
          <w:u w:val="single"/>
          <w:shd w:val="clear" w:color="auto" w:fill="FFFFFF"/>
          <w:lang w:val="en-US" w:eastAsia="zh-CN"/>
        </w:rPr>
        <w:t>14</w:t>
      </w:r>
      <w:r>
        <w:rPr>
          <w:rFonts w:hint="eastAsia" w:ascii="仿宋_GB2312" w:hAnsi="仿宋_GB2312" w:eastAsia="仿宋_GB2312" w:cs="仿宋_GB2312"/>
          <w:color w:val="auto"/>
          <w:u w:val="single"/>
          <w:shd w:val="clear" w:color="auto" w:fill="FFFFFF"/>
        </w:rPr>
        <w:t>时</w:t>
      </w:r>
      <w:r>
        <w:rPr>
          <w:rFonts w:hint="eastAsia" w:ascii="仿宋_GB2312" w:hAnsi="仿宋_GB2312" w:eastAsia="仿宋_GB2312" w:cs="仿宋_GB2312"/>
          <w:color w:val="auto"/>
          <w:u w:val="single"/>
          <w:shd w:val="clear" w:color="auto" w:fill="FFFFFF"/>
          <w:lang w:val="en-US" w:eastAsia="zh-CN"/>
        </w:rPr>
        <w:t>3</w:t>
      </w:r>
      <w:r>
        <w:rPr>
          <w:rFonts w:hint="eastAsia" w:ascii="仿宋_GB2312" w:hAnsi="仿宋_GB2312" w:eastAsia="仿宋_GB2312" w:cs="仿宋_GB2312"/>
          <w:color w:val="auto"/>
          <w:u w:val="single"/>
          <w:shd w:val="clear" w:color="auto" w:fill="FFFFFF"/>
        </w:rPr>
        <w:t xml:space="preserve">0分（北京时间） </w:t>
      </w:r>
      <w:r>
        <w:rPr>
          <w:rFonts w:hint="eastAsia" w:ascii="仿宋_GB2312" w:hAnsi="仿宋_GB2312" w:eastAsia="仿宋_GB2312" w:cs="仿宋_GB2312"/>
          <w:color w:val="333333"/>
          <w:shd w:val="clear" w:color="auto" w:fill="FFFFFF"/>
        </w:rPr>
        <w:t>（北京时间）前</w:t>
      </w:r>
      <w:r>
        <w:rPr>
          <w:rFonts w:hint="eastAsia" w:ascii="仿宋_GB2312" w:hAnsi="仿宋_GB2312" w:eastAsia="仿宋_GB2312" w:cs="仿宋_GB2312"/>
          <w:color w:val="333333"/>
          <w:shd w:val="clear" w:color="auto" w:fill="FFFFFF"/>
          <w:lang w:val="en-US" w:eastAsia="zh-CN"/>
        </w:rPr>
        <w:t>提</w:t>
      </w:r>
      <w:r>
        <w:rPr>
          <w:rFonts w:hint="eastAsia" w:ascii="仿宋_GB2312" w:hAnsi="仿宋_GB2312" w:eastAsia="仿宋_GB2312" w:cs="仿宋_GB2312"/>
          <w:color w:val="333333"/>
          <w:shd w:val="clear" w:color="auto" w:fill="FFFFFF"/>
        </w:rPr>
        <w:t>交响应文件。</w:t>
      </w:r>
    </w:p>
    <w:p w14:paraId="63EDAC6E">
      <w:pPr>
        <w:pStyle w:val="23"/>
        <w:tabs>
          <w:tab w:val="left" w:pos="567"/>
        </w:tabs>
        <w:rPr>
          <w:rFonts w:ascii="仿宋_GB2312" w:hAnsi="仿宋_GB2312" w:eastAsia="仿宋_GB2312" w:cs="仿宋_GB2312"/>
          <w:sz w:val="24"/>
        </w:rPr>
      </w:pPr>
    </w:p>
    <w:p w14:paraId="6A880F29">
      <w:pPr>
        <w:spacing w:line="520" w:lineRule="exact"/>
        <w:outlineLvl w:val="1"/>
        <w:rPr>
          <w:rFonts w:ascii="仿宋_GB2312" w:hAnsi="仿宋_GB2312" w:eastAsia="仿宋_GB2312" w:cs="仿宋_GB2312"/>
          <w:b/>
          <w:bCs/>
          <w:sz w:val="24"/>
        </w:rPr>
      </w:pPr>
      <w:r>
        <w:rPr>
          <w:rFonts w:hint="eastAsia" w:ascii="仿宋_GB2312" w:hAnsi="仿宋_GB2312" w:eastAsia="仿宋_GB2312" w:cs="仿宋_GB2312"/>
          <w:b/>
          <w:bCs/>
          <w:sz w:val="24"/>
        </w:rPr>
        <w:t>一、项目基本情况</w:t>
      </w:r>
    </w:p>
    <w:p w14:paraId="2A71AC50">
      <w:pPr>
        <w:spacing w:line="520" w:lineRule="exact"/>
        <w:ind w:firstLine="480" w:firstLineChars="200"/>
        <w:outlineLvl w:val="9"/>
        <w:rPr>
          <w:rFonts w:ascii="仿宋_GB2312" w:hAnsi="仿宋_GB2312" w:eastAsia="仿宋_GB2312" w:cs="仿宋_GB2312"/>
          <w:sz w:val="24"/>
        </w:rPr>
      </w:pPr>
      <w:r>
        <w:rPr>
          <w:rFonts w:hint="eastAsia" w:ascii="仿宋_GB2312" w:hAnsi="仿宋_GB2312" w:eastAsia="仿宋_GB2312" w:cs="仿宋_GB2312"/>
          <w:sz w:val="24"/>
        </w:rPr>
        <w:t>项目编号：ZCSP-渭南市-2025-00251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SCZB2025-CS-0764-1</w:t>
      </w:r>
    </w:p>
    <w:p w14:paraId="5F9B2A37">
      <w:pPr>
        <w:spacing w:line="520" w:lineRule="exact"/>
        <w:ind w:firstLine="480" w:firstLineChars="200"/>
        <w:outlineLvl w:val="9"/>
        <w:rPr>
          <w:rFonts w:ascii="仿宋_GB2312" w:hAnsi="仿宋_GB2312" w:eastAsia="仿宋_GB2312" w:cs="仿宋_GB2312"/>
          <w:sz w:val="24"/>
        </w:rPr>
      </w:pPr>
      <w:r>
        <w:rPr>
          <w:rFonts w:hint="eastAsia" w:ascii="仿宋_GB2312" w:hAnsi="仿宋_GB2312" w:eastAsia="仿宋_GB2312" w:cs="仿宋_GB2312"/>
          <w:sz w:val="24"/>
        </w:rPr>
        <w:t>项目名称：渭南市农业农村局2025年高标准农田建设第三方服务</w:t>
      </w:r>
    </w:p>
    <w:p w14:paraId="18024B0E">
      <w:pPr>
        <w:spacing w:line="520" w:lineRule="exact"/>
        <w:ind w:firstLine="480" w:firstLineChars="200"/>
        <w:outlineLvl w:val="9"/>
        <w:rPr>
          <w:rFonts w:ascii="仿宋_GB2312" w:hAnsi="仿宋_GB2312" w:eastAsia="仿宋_GB2312" w:cs="仿宋_GB2312"/>
          <w:sz w:val="24"/>
        </w:rPr>
      </w:pPr>
      <w:r>
        <w:rPr>
          <w:rFonts w:hint="eastAsia" w:ascii="仿宋_GB2312" w:hAnsi="仿宋_GB2312" w:eastAsia="仿宋_GB2312" w:cs="仿宋_GB2312"/>
          <w:sz w:val="24"/>
        </w:rPr>
        <w:t>采购方式：竞争性磋商</w:t>
      </w:r>
    </w:p>
    <w:p w14:paraId="6855B47C">
      <w:pPr>
        <w:spacing w:line="520" w:lineRule="exact"/>
        <w:ind w:firstLine="480" w:firstLineChars="200"/>
        <w:outlineLvl w:val="9"/>
        <w:rPr>
          <w:rFonts w:ascii="仿宋_GB2312" w:hAnsi="仿宋_GB2312" w:eastAsia="仿宋_GB2312" w:cs="仿宋_GB2312"/>
          <w:sz w:val="24"/>
        </w:rPr>
      </w:pPr>
      <w:r>
        <w:rPr>
          <w:rFonts w:hint="eastAsia" w:ascii="仿宋_GB2312" w:hAnsi="仿宋_GB2312" w:eastAsia="仿宋_GB2312" w:cs="仿宋_GB2312"/>
          <w:sz w:val="24"/>
        </w:rPr>
        <w:t>预算金额：</w:t>
      </w:r>
      <w:r>
        <w:rPr>
          <w:rFonts w:hint="eastAsia" w:ascii="仿宋_GB2312" w:hAnsi="仿宋_GB2312" w:eastAsia="仿宋_GB2312" w:cs="仿宋_GB2312"/>
          <w:sz w:val="24"/>
          <w:lang w:val="en-US" w:eastAsia="zh-CN"/>
        </w:rPr>
        <w:t>290000.00</w:t>
      </w:r>
      <w:r>
        <w:rPr>
          <w:rFonts w:hint="eastAsia" w:ascii="仿宋_GB2312" w:hAnsi="仿宋_GB2312" w:eastAsia="仿宋_GB2312" w:cs="仿宋_GB2312"/>
          <w:sz w:val="24"/>
        </w:rPr>
        <w:t>元</w:t>
      </w:r>
    </w:p>
    <w:p w14:paraId="0FC9B6B8">
      <w:pPr>
        <w:spacing w:line="520" w:lineRule="exact"/>
        <w:ind w:firstLine="480" w:firstLineChars="200"/>
        <w:outlineLvl w:val="9"/>
        <w:rPr>
          <w:rFonts w:ascii="仿宋_GB2312" w:hAnsi="仿宋_GB2312" w:eastAsia="仿宋_GB2312" w:cs="仿宋_GB2312"/>
          <w:sz w:val="24"/>
        </w:rPr>
      </w:pPr>
      <w:r>
        <w:rPr>
          <w:rFonts w:hint="eastAsia" w:ascii="仿宋_GB2312" w:hAnsi="仿宋_GB2312" w:eastAsia="仿宋_GB2312" w:cs="仿宋_GB2312"/>
          <w:sz w:val="24"/>
        </w:rPr>
        <w:t>采购需求：</w:t>
      </w:r>
    </w:p>
    <w:p w14:paraId="00337B4B">
      <w:pPr>
        <w:spacing w:line="520" w:lineRule="exact"/>
        <w:ind w:firstLine="480" w:firstLineChars="200"/>
        <w:outlineLvl w:val="9"/>
        <w:rPr>
          <w:rFonts w:ascii="仿宋_GB2312" w:hAnsi="仿宋_GB2312" w:eastAsia="仿宋_GB2312" w:cs="仿宋_GB2312"/>
          <w:sz w:val="24"/>
        </w:rPr>
      </w:pPr>
      <w:r>
        <w:rPr>
          <w:rFonts w:hint="eastAsia" w:ascii="仿宋_GB2312" w:hAnsi="仿宋_GB2312" w:eastAsia="仿宋_GB2312" w:cs="仿宋_GB2312"/>
          <w:sz w:val="24"/>
        </w:rPr>
        <w:t>合同包1（</w:t>
      </w:r>
      <w:r>
        <w:rPr>
          <w:rFonts w:hint="eastAsia" w:ascii="仿宋_GB2312" w:hAnsi="仿宋_GB2312" w:eastAsia="仿宋_GB2312" w:cs="仿宋_GB2312"/>
          <w:sz w:val="24"/>
          <w:u w:val="none"/>
        </w:rPr>
        <w:t>渭南市农业农村局2025年高标准农田建设第三方服务</w:t>
      </w:r>
      <w:r>
        <w:rPr>
          <w:rFonts w:hint="eastAsia" w:ascii="仿宋_GB2312" w:hAnsi="仿宋_GB2312" w:eastAsia="仿宋_GB2312" w:cs="仿宋_GB2312"/>
          <w:sz w:val="24"/>
        </w:rPr>
        <w:t xml:space="preserve">） </w:t>
      </w:r>
    </w:p>
    <w:p w14:paraId="0D2BAA8C">
      <w:pPr>
        <w:spacing w:line="520" w:lineRule="exact"/>
        <w:ind w:firstLine="480" w:firstLineChars="200"/>
        <w:outlineLvl w:val="9"/>
        <w:rPr>
          <w:rFonts w:ascii="仿宋_GB2312" w:hAnsi="仿宋_GB2312" w:eastAsia="仿宋_GB2312" w:cs="仿宋_GB2312"/>
          <w:sz w:val="24"/>
        </w:rPr>
      </w:pPr>
      <w:r>
        <w:rPr>
          <w:rFonts w:hint="eastAsia" w:ascii="仿宋_GB2312" w:hAnsi="仿宋_GB2312" w:eastAsia="仿宋_GB2312" w:cs="仿宋_GB2312"/>
          <w:sz w:val="24"/>
        </w:rPr>
        <w:t>合同包预算金额：</w:t>
      </w:r>
      <w:r>
        <w:rPr>
          <w:rFonts w:hint="eastAsia" w:ascii="仿宋_GB2312" w:hAnsi="仿宋_GB2312" w:eastAsia="仿宋_GB2312" w:cs="仿宋_GB2312"/>
          <w:sz w:val="24"/>
          <w:lang w:val="en-US" w:eastAsia="zh-CN"/>
        </w:rPr>
        <w:t>290000.00</w:t>
      </w:r>
      <w:r>
        <w:rPr>
          <w:rFonts w:hint="eastAsia" w:ascii="仿宋_GB2312" w:hAnsi="仿宋_GB2312" w:eastAsia="仿宋_GB2312" w:cs="仿宋_GB2312"/>
          <w:sz w:val="24"/>
        </w:rPr>
        <w:t>元</w:t>
      </w:r>
    </w:p>
    <w:p w14:paraId="0F97AE13">
      <w:pPr>
        <w:spacing w:line="520" w:lineRule="exact"/>
        <w:ind w:firstLine="480" w:firstLineChars="200"/>
        <w:outlineLvl w:val="9"/>
        <w:rPr>
          <w:rFonts w:ascii="仿宋_GB2312" w:hAnsi="仿宋_GB2312" w:eastAsia="仿宋_GB2312" w:cs="仿宋_GB2312"/>
          <w:sz w:val="24"/>
        </w:rPr>
      </w:pPr>
      <w:r>
        <w:rPr>
          <w:rFonts w:hint="eastAsia" w:ascii="仿宋_GB2312" w:hAnsi="仿宋_GB2312" w:eastAsia="仿宋_GB2312" w:cs="仿宋_GB2312"/>
          <w:sz w:val="24"/>
        </w:rPr>
        <w:t>合同包最高限价：</w:t>
      </w:r>
      <w:r>
        <w:rPr>
          <w:rFonts w:hint="eastAsia" w:ascii="仿宋_GB2312" w:hAnsi="仿宋_GB2312" w:eastAsia="仿宋_GB2312" w:cs="仿宋_GB2312"/>
          <w:sz w:val="24"/>
          <w:lang w:val="en-US" w:eastAsia="zh-CN"/>
        </w:rPr>
        <w:t>290000.00</w:t>
      </w:r>
      <w:r>
        <w:rPr>
          <w:rFonts w:hint="eastAsia" w:ascii="仿宋_GB2312" w:hAnsi="仿宋_GB2312" w:eastAsia="仿宋_GB2312" w:cs="仿宋_GB2312"/>
          <w:sz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ascii="仿宋_GB2312" w:hAnsi="仿宋_GB2312" w:eastAsia="仿宋_GB2312" w:cs="仿宋_GB2312"/>
                <w:b/>
                <w:sz w:val="24"/>
              </w:rPr>
            </w:pPr>
            <w:r>
              <w:rPr>
                <w:rFonts w:hint="eastAsia" w:ascii="仿宋_GB2312" w:hAnsi="仿宋_GB2312" w:eastAsia="仿宋_GB2312" w:cs="仿宋_GB2312"/>
                <w:b/>
                <w:sz w:val="24"/>
              </w:rPr>
              <w:t>品目号</w:t>
            </w:r>
          </w:p>
        </w:tc>
        <w:tc>
          <w:tcPr>
            <w:tcW w:w="723" w:type="dxa"/>
            <w:vAlign w:val="center"/>
          </w:tcPr>
          <w:p w14:paraId="2DB6406B">
            <w:pPr>
              <w:jc w:val="center"/>
              <w:rPr>
                <w:rFonts w:ascii="仿宋_GB2312" w:hAnsi="仿宋_GB2312" w:eastAsia="仿宋_GB2312" w:cs="仿宋_GB2312"/>
                <w:b/>
                <w:sz w:val="24"/>
              </w:rPr>
            </w:pPr>
            <w:r>
              <w:rPr>
                <w:rFonts w:hint="eastAsia" w:ascii="仿宋_GB2312" w:hAnsi="仿宋_GB2312" w:eastAsia="仿宋_GB2312" w:cs="仿宋_GB2312"/>
                <w:b/>
                <w:sz w:val="24"/>
              </w:rPr>
              <w:t>品目名称</w:t>
            </w:r>
          </w:p>
        </w:tc>
        <w:tc>
          <w:tcPr>
            <w:tcW w:w="1245" w:type="dxa"/>
            <w:vAlign w:val="center"/>
          </w:tcPr>
          <w:p w14:paraId="7B464A91">
            <w:pPr>
              <w:jc w:val="center"/>
              <w:rPr>
                <w:rFonts w:ascii="仿宋_GB2312" w:hAnsi="仿宋_GB2312" w:eastAsia="仿宋_GB2312" w:cs="仿宋_GB2312"/>
                <w:b/>
                <w:sz w:val="24"/>
              </w:rPr>
            </w:pPr>
            <w:r>
              <w:rPr>
                <w:rFonts w:hint="eastAsia" w:ascii="仿宋_GB2312" w:hAnsi="仿宋_GB2312" w:eastAsia="仿宋_GB2312" w:cs="仿宋_GB2312"/>
                <w:b/>
                <w:sz w:val="24"/>
              </w:rPr>
              <w:t>采购标的</w:t>
            </w:r>
          </w:p>
        </w:tc>
        <w:tc>
          <w:tcPr>
            <w:tcW w:w="1276" w:type="dxa"/>
            <w:vAlign w:val="center"/>
          </w:tcPr>
          <w:p w14:paraId="042C4E36">
            <w:pPr>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p w14:paraId="3DF5EAE6">
            <w:pPr>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755" w:type="dxa"/>
            <w:vAlign w:val="center"/>
          </w:tcPr>
          <w:p w14:paraId="47F99A40">
            <w:pPr>
              <w:jc w:val="center"/>
              <w:rPr>
                <w:rFonts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656" w:type="dxa"/>
            <w:vAlign w:val="center"/>
          </w:tcPr>
          <w:p w14:paraId="4DAD9C28">
            <w:pPr>
              <w:jc w:val="center"/>
              <w:rPr>
                <w:rFonts w:ascii="仿宋_GB2312" w:hAnsi="仿宋_GB2312" w:eastAsia="仿宋_GB2312" w:cs="仿宋_GB2312"/>
                <w:b/>
                <w:sz w:val="24"/>
              </w:rPr>
            </w:pPr>
            <w:r>
              <w:rPr>
                <w:rFonts w:hint="eastAsia" w:ascii="仿宋_GB2312" w:hAnsi="仿宋_GB2312" w:eastAsia="仿宋_GB2312" w:cs="仿宋_GB2312"/>
                <w:b/>
                <w:sz w:val="24"/>
              </w:rPr>
              <w:t>品目预算（元）</w:t>
            </w:r>
          </w:p>
        </w:tc>
        <w:tc>
          <w:tcPr>
            <w:tcW w:w="1656" w:type="dxa"/>
            <w:vAlign w:val="center"/>
          </w:tcPr>
          <w:p w14:paraId="6E4ACAC0">
            <w:pPr>
              <w:jc w:val="center"/>
              <w:rPr>
                <w:rFonts w:ascii="仿宋_GB2312" w:hAnsi="仿宋_GB2312" w:eastAsia="仿宋_GB2312" w:cs="仿宋_GB2312"/>
                <w:b/>
                <w:sz w:val="24"/>
              </w:rPr>
            </w:pPr>
            <w:r>
              <w:rPr>
                <w:rFonts w:hint="eastAsia" w:ascii="仿宋_GB2312" w:hAnsi="仿宋_GB2312" w:eastAsia="仿宋_GB2312" w:cs="仿宋_GB2312"/>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723" w:type="dxa"/>
            <w:vAlign w:val="center"/>
          </w:tcPr>
          <w:p w14:paraId="54D9F496">
            <w:pPr>
              <w:jc w:val="center"/>
              <w:rPr>
                <w:rFonts w:ascii="仿宋_GB2312" w:hAnsi="仿宋_GB2312" w:eastAsia="仿宋_GB2312" w:cs="仿宋_GB2312"/>
                <w:sz w:val="24"/>
              </w:rPr>
            </w:pPr>
            <w:r>
              <w:rPr>
                <w:rFonts w:hint="eastAsia" w:ascii="仿宋_GB2312" w:hAnsi="仿宋_GB2312" w:eastAsia="仿宋_GB2312" w:cs="仿宋_GB2312"/>
                <w:sz w:val="24"/>
              </w:rPr>
              <w:t>其他专业技术服务</w:t>
            </w:r>
          </w:p>
        </w:tc>
        <w:tc>
          <w:tcPr>
            <w:tcW w:w="1245" w:type="dxa"/>
            <w:vAlign w:val="center"/>
          </w:tcPr>
          <w:p w14:paraId="3A977FC9">
            <w:pPr>
              <w:jc w:val="center"/>
              <w:rPr>
                <w:rFonts w:ascii="仿宋_GB2312" w:hAnsi="仿宋_GB2312" w:eastAsia="仿宋_GB2312" w:cs="仿宋_GB2312"/>
                <w:sz w:val="24"/>
              </w:rPr>
            </w:pPr>
            <w:r>
              <w:rPr>
                <w:rFonts w:hint="eastAsia" w:ascii="仿宋_GB2312" w:hAnsi="仿宋_GB2312" w:eastAsia="仿宋_GB2312" w:cs="仿宋_GB2312"/>
                <w:sz w:val="24"/>
              </w:rPr>
              <w:t>按需采购</w:t>
            </w:r>
          </w:p>
        </w:tc>
        <w:tc>
          <w:tcPr>
            <w:tcW w:w="1276" w:type="dxa"/>
            <w:vAlign w:val="center"/>
          </w:tcPr>
          <w:p w14:paraId="51ADD9BC">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1(批）</w:t>
            </w:r>
          </w:p>
        </w:tc>
        <w:tc>
          <w:tcPr>
            <w:tcW w:w="1755" w:type="dxa"/>
            <w:vAlign w:val="center"/>
          </w:tcPr>
          <w:p w14:paraId="39E0ECA1">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详见采购文件</w:t>
            </w:r>
          </w:p>
        </w:tc>
        <w:tc>
          <w:tcPr>
            <w:tcW w:w="1656" w:type="dxa"/>
            <w:vAlign w:val="center"/>
          </w:tcPr>
          <w:p w14:paraId="677F9856">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290000.00</w:t>
            </w:r>
          </w:p>
        </w:tc>
        <w:tc>
          <w:tcPr>
            <w:tcW w:w="1656" w:type="dxa"/>
            <w:vAlign w:val="center"/>
          </w:tcPr>
          <w:p w14:paraId="47DB4C71">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290000.00</w:t>
            </w:r>
          </w:p>
        </w:tc>
      </w:tr>
    </w:tbl>
    <w:p w14:paraId="1F571B1B">
      <w:pPr>
        <w:spacing w:line="520" w:lineRule="exact"/>
        <w:ind w:firstLine="480" w:firstLineChars="200"/>
        <w:outlineLvl w:val="9"/>
        <w:rPr>
          <w:rFonts w:ascii="仿宋_GB2312" w:hAnsi="仿宋_GB2312" w:eastAsia="仿宋_GB2312" w:cs="仿宋_GB2312"/>
          <w:sz w:val="24"/>
        </w:rPr>
      </w:pPr>
      <w:r>
        <w:rPr>
          <w:rFonts w:hint="eastAsia" w:ascii="仿宋_GB2312" w:hAnsi="仿宋_GB2312" w:eastAsia="仿宋_GB2312" w:cs="仿宋_GB2312"/>
          <w:sz w:val="24"/>
        </w:rPr>
        <w:t>本合同包</w:t>
      </w:r>
      <w:r>
        <w:rPr>
          <w:rFonts w:hint="eastAsia" w:ascii="仿宋_GB2312" w:hAnsi="仿宋_GB2312" w:eastAsia="仿宋_GB2312" w:cs="仿宋_GB2312"/>
          <w:sz w:val="24"/>
          <w:u w:val="single"/>
        </w:rPr>
        <w:t xml:space="preserve"> 不接受 </w:t>
      </w:r>
      <w:r>
        <w:rPr>
          <w:rFonts w:hint="eastAsia" w:ascii="仿宋_GB2312" w:hAnsi="仿宋_GB2312" w:eastAsia="仿宋_GB2312" w:cs="仿宋_GB2312"/>
          <w:sz w:val="24"/>
        </w:rPr>
        <w:t>联合体投标。</w:t>
      </w:r>
    </w:p>
    <w:p w14:paraId="01A038F0">
      <w:pPr>
        <w:spacing w:line="520" w:lineRule="exact"/>
        <w:ind w:firstLine="480" w:firstLineChars="200"/>
        <w:outlineLvl w:val="9"/>
        <w:rPr>
          <w:rFonts w:hint="default" w:ascii="仿宋_GB2312" w:hAnsi="仿宋_GB2312" w:eastAsia="仿宋_GB2312" w:cs="仿宋_GB2312"/>
          <w:b w:val="0"/>
          <w:bCs w:val="0"/>
          <w:sz w:val="24"/>
          <w:highlight w:val="none"/>
          <w:lang w:val="en-US" w:eastAsia="zh-CN"/>
        </w:rPr>
      </w:pPr>
      <w:r>
        <w:rPr>
          <w:rFonts w:hint="eastAsia" w:ascii="仿宋_GB2312" w:hAnsi="仿宋_GB2312" w:eastAsia="仿宋_GB2312" w:cs="仿宋_GB2312"/>
          <w:b w:val="0"/>
          <w:bCs w:val="0"/>
          <w:sz w:val="24"/>
          <w:highlight w:val="none"/>
        </w:rPr>
        <w:t>合同履行期限：合同签订起至服务结束止。</w:t>
      </w:r>
    </w:p>
    <w:p w14:paraId="0BCF683C">
      <w:pPr>
        <w:spacing w:line="520" w:lineRule="exact"/>
        <w:outlineLvl w:val="1"/>
        <w:rPr>
          <w:rFonts w:ascii="仿宋_GB2312" w:hAnsi="仿宋_GB2312" w:eastAsia="仿宋_GB2312" w:cs="仿宋_GB2312"/>
          <w:sz w:val="24"/>
        </w:rPr>
      </w:pPr>
      <w:r>
        <w:rPr>
          <w:rFonts w:hint="eastAsia" w:ascii="仿宋_GB2312" w:hAnsi="仿宋_GB2312" w:eastAsia="仿宋_GB2312" w:cs="仿宋_GB2312"/>
          <w:b/>
          <w:bCs/>
          <w:sz w:val="24"/>
        </w:rPr>
        <w:t>二、申请人的资格要求</w:t>
      </w:r>
    </w:p>
    <w:p w14:paraId="45D1FE9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1608F428">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2、落实政府采购政策需满足的资格要求： </w:t>
      </w:r>
    </w:p>
    <w:p w14:paraId="642AD234">
      <w:pPr>
        <w:spacing w:line="520" w:lineRule="exact"/>
        <w:ind w:firstLine="480" w:firstLineChars="200"/>
        <w:rPr>
          <w:rFonts w:ascii="仿宋_GB2312" w:hAnsi="仿宋_GB2312" w:eastAsia="仿宋_GB2312" w:cs="仿宋_GB2312"/>
          <w:i w:val="0"/>
          <w:iCs/>
          <w:sz w:val="24"/>
        </w:rPr>
      </w:pPr>
      <w:r>
        <w:rPr>
          <w:rFonts w:hint="eastAsia" w:ascii="仿宋_GB2312" w:hAnsi="仿宋_GB2312" w:eastAsia="仿宋_GB2312" w:cs="仿宋_GB2312"/>
          <w:i w:val="0"/>
          <w:iCs/>
          <w:sz w:val="24"/>
        </w:rPr>
        <w:t>合同包1(渭南市农业农村局2025年高标准农田建设第三方服务)落实政府采购政策需满足的资格要求如下:</w:t>
      </w:r>
    </w:p>
    <w:p w14:paraId="5A4FC17D">
      <w:pPr>
        <w:spacing w:line="520" w:lineRule="exact"/>
        <w:ind w:firstLine="480" w:firstLineChars="200"/>
        <w:rPr>
          <w:rFonts w:ascii="仿宋_GB2312" w:hAnsi="仿宋_GB2312" w:eastAsia="仿宋_GB2312" w:cs="仿宋_GB2312"/>
          <w:i/>
          <w:sz w:val="24"/>
        </w:rPr>
      </w:pPr>
      <w:r>
        <w:rPr>
          <w:rFonts w:hint="eastAsia" w:ascii="仿宋_GB2312" w:hAnsi="仿宋_GB2312" w:eastAsia="仿宋_GB2312" w:cs="仿宋_GB2312"/>
          <w:i w:val="0"/>
          <w:iCs/>
          <w:sz w:val="24"/>
        </w:rPr>
        <w:t>本项目专门面向中小企业，供应商应为中小微企业</w:t>
      </w:r>
      <w:r>
        <w:rPr>
          <w:rFonts w:hint="eastAsia" w:ascii="仿宋_GB2312" w:hAnsi="仿宋_GB2312" w:eastAsia="仿宋_GB2312" w:cs="仿宋_GB2312"/>
          <w:i w:val="0"/>
          <w:iCs/>
          <w:sz w:val="24"/>
          <w:lang w:val="en-US" w:eastAsia="zh-CN"/>
        </w:rPr>
        <w:t>或</w:t>
      </w:r>
      <w:r>
        <w:rPr>
          <w:rFonts w:hint="eastAsia" w:ascii="仿宋_GB2312" w:hAnsi="仿宋_GB2312" w:eastAsia="仿宋_GB2312" w:cs="仿宋_GB2312"/>
          <w:i w:val="0"/>
          <w:iCs/>
          <w:sz w:val="24"/>
        </w:rPr>
        <w:t>监狱企业或残疾人福利性单位。</w:t>
      </w:r>
    </w:p>
    <w:p w14:paraId="2B1272CE">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w:t>
      </w:r>
    </w:p>
    <w:p w14:paraId="285C3960">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3.1供应商在递交投标文件截止时间前被“信用中国”网站（www.creditchina.gov.cn）和中国政府采购网（www.ccgp.gov.cn）上被列入失信被执行人、重大税收违法失信主体、政府采购严重违法失信行为</w:t>
      </w:r>
      <w:r>
        <w:rPr>
          <w:rFonts w:hint="eastAsia" w:ascii="仿宋_GB2312" w:hAnsi="仿宋_GB2312" w:eastAsia="仿宋_GB2312" w:cs="仿宋_GB2312"/>
          <w:sz w:val="24"/>
          <w:lang w:val="en-US" w:eastAsia="zh-CN"/>
        </w:rPr>
        <w:t>信息</w:t>
      </w:r>
      <w:r>
        <w:rPr>
          <w:rFonts w:hint="eastAsia" w:ascii="仿宋_GB2312" w:hAnsi="仿宋_GB2312" w:eastAsia="仿宋_GB2312" w:cs="仿宋_GB2312"/>
          <w:sz w:val="24"/>
        </w:rPr>
        <w:t>记录名单的，不得参加</w:t>
      </w:r>
      <w:r>
        <w:rPr>
          <w:rFonts w:hint="eastAsia" w:ascii="仿宋_GB2312" w:hAnsi="仿宋_GB2312" w:eastAsia="仿宋_GB2312" w:cs="仿宋_GB2312"/>
          <w:sz w:val="24"/>
          <w:lang w:val="en-US" w:eastAsia="zh-CN"/>
        </w:rPr>
        <w:t>磋商</w:t>
      </w:r>
      <w:r>
        <w:rPr>
          <w:rFonts w:hint="eastAsia" w:ascii="仿宋_GB2312" w:hAnsi="仿宋_GB2312" w:eastAsia="仿宋_GB2312" w:cs="仿宋_GB2312"/>
          <w:sz w:val="24"/>
        </w:rPr>
        <w:t>；</w:t>
      </w:r>
    </w:p>
    <w:p w14:paraId="4A4AFA31">
      <w:pPr>
        <w:spacing w:line="520" w:lineRule="exact"/>
        <w:ind w:firstLine="480" w:firstLineChars="200"/>
        <w:rPr>
          <w:rFonts w:hint="eastAsia" w:ascii="仿宋_GB2312" w:hAnsi="仿宋_GB2312" w:eastAsia="仿宋_GB2312" w:cs="仿宋_GB2312"/>
          <w:sz w:val="24"/>
          <w:highlight w:val="yellow"/>
        </w:rPr>
      </w:pPr>
      <w:r>
        <w:rPr>
          <w:rFonts w:hint="eastAsia" w:ascii="仿宋" w:hAnsi="仿宋" w:eastAsia="仿宋" w:cs="仿宋"/>
          <w:kern w:val="0"/>
          <w:sz w:val="24"/>
        </w:rPr>
        <w:t>3.2供应商应授权合法的人员参加磋商全过程，其中法定代表人或其他组织负责人直接参加磋商的，须出具法人身份证，并与营业执照上信息一致，或其他组织负责人身份证。授权代表参加磋商的，须出具法定代表人或其他组织负责人授权书及授权代表身份证、授权代表本单位证明（养老保险缴纳证明）；</w:t>
      </w:r>
    </w:p>
    <w:p w14:paraId="6906B114">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供应商不得存在下列情形之一：</w:t>
      </w:r>
    </w:p>
    <w:p w14:paraId="428C8869">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（1）单位负责人为同一人或者存在直接控股、管理关系的不同供应商，不得参加同一合同项下的政府采购活动；</w:t>
      </w:r>
    </w:p>
    <w:p w14:paraId="072DA284">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（2）为本项目提供整体设计、规范编制或者项目管理、监理、检测等服务的供应商，不得再参加该采购项目的其他采购活动。</w:t>
      </w:r>
    </w:p>
    <w:p w14:paraId="439D0FE7">
      <w:pPr>
        <w:spacing w:line="520" w:lineRule="exact"/>
        <w:outlineLvl w:val="1"/>
        <w:rPr>
          <w:rFonts w:ascii="仿宋_GB2312" w:hAnsi="仿宋_GB2312" w:eastAsia="仿宋_GB2312" w:cs="仿宋_GB2312"/>
          <w:b/>
          <w:bCs/>
          <w:sz w:val="24"/>
        </w:rPr>
      </w:pPr>
      <w:r>
        <w:rPr>
          <w:rFonts w:hint="eastAsia" w:ascii="仿宋_GB2312" w:hAnsi="仿宋_GB2312" w:eastAsia="仿宋_GB2312" w:cs="仿宋_GB2312"/>
          <w:b/>
          <w:bCs/>
          <w:sz w:val="24"/>
        </w:rPr>
        <w:t>三、获取采购文件</w:t>
      </w:r>
    </w:p>
    <w:p w14:paraId="4DFDD46F">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时间：2025年</w:t>
      </w:r>
      <w:r>
        <w:rPr>
          <w:rFonts w:hint="eastAsia" w:ascii="仿宋_GB2312" w:hAnsi="仿宋_GB2312" w:eastAsia="仿宋_GB2312" w:cs="仿宋_GB2312"/>
          <w:sz w:val="24"/>
          <w:lang w:val="en-US" w:eastAsia="zh-CN"/>
        </w:rPr>
        <w:t>04</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28</w:t>
      </w:r>
      <w:r>
        <w:rPr>
          <w:rFonts w:hint="eastAsia" w:ascii="仿宋_GB2312" w:hAnsi="仿宋_GB2312" w:eastAsia="仿宋_GB2312" w:cs="仿宋_GB2312"/>
          <w:sz w:val="24"/>
        </w:rPr>
        <w:t>日 至 2025年</w:t>
      </w:r>
      <w:r>
        <w:rPr>
          <w:rFonts w:hint="eastAsia" w:ascii="仿宋_GB2312" w:hAnsi="仿宋_GB2312" w:eastAsia="仿宋_GB2312" w:cs="仿宋_GB2312"/>
          <w:sz w:val="24"/>
          <w:lang w:val="en-US" w:eastAsia="zh-CN"/>
        </w:rPr>
        <w:t>05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09</w:t>
      </w:r>
      <w:r>
        <w:rPr>
          <w:rFonts w:hint="eastAsia" w:ascii="仿宋_GB2312" w:hAnsi="仿宋_GB2312" w:eastAsia="仿宋_GB2312" w:cs="仿宋_GB2312"/>
          <w:sz w:val="24"/>
        </w:rPr>
        <w:t>日 ，每天上午 0</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:00:00 至 12:00:00 ，下午 14:00:00 至 17:00:00 （北京时间）</w:t>
      </w:r>
    </w:p>
    <w:p w14:paraId="1C4C29EB">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地点：西安市高新区锦北路1号都市之门C座9层招标</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部（或</w:t>
      </w:r>
      <w:r>
        <w:rPr>
          <w:rFonts w:hint="eastAsia" w:ascii="仿宋_GB2312" w:hAnsi="仿宋_GB2312" w:eastAsia="仿宋_GB2312" w:cs="仿宋_GB2312"/>
          <w:sz w:val="24"/>
          <w:lang w:val="en-US" w:eastAsia="zh-CN"/>
        </w:rPr>
        <w:t>157567909@qq.com</w:t>
      </w:r>
      <w:r>
        <w:rPr>
          <w:rFonts w:hint="eastAsia" w:ascii="仿宋_GB2312" w:hAnsi="仿宋_GB2312" w:eastAsia="仿宋_GB2312" w:cs="仿宋_GB2312"/>
          <w:sz w:val="24"/>
        </w:rPr>
        <w:t>邮箱）</w:t>
      </w:r>
    </w:p>
    <w:p w14:paraId="487BCF54">
      <w:pPr>
        <w:spacing w:line="52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方式：</w:t>
      </w:r>
      <w:r>
        <w:rPr>
          <w:rFonts w:hint="eastAsia" w:ascii="仿宋_GB2312" w:hAnsi="仿宋_GB2312" w:eastAsia="仿宋_GB2312" w:cs="仿宋_GB2312"/>
          <w:sz w:val="24"/>
          <w:lang w:val="en-US" w:eastAsia="zh-CN"/>
        </w:rPr>
        <w:t>在线获取</w:t>
      </w:r>
    </w:p>
    <w:p w14:paraId="3D0B553C">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售价：</w:t>
      </w:r>
      <w:r>
        <w:rPr>
          <w:rFonts w:hint="eastAsia" w:ascii="仿宋_GB2312" w:hAnsi="仿宋_GB2312" w:eastAsia="仿宋_GB2312" w:cs="仿宋_GB2312"/>
          <w:sz w:val="24"/>
          <w:lang w:val="en-US" w:eastAsia="zh-CN"/>
        </w:rPr>
        <w:t>500元</w:t>
      </w:r>
      <w:r>
        <w:rPr>
          <w:rFonts w:hint="eastAsia" w:ascii="仿宋_GB2312" w:hAnsi="仿宋_GB2312" w:eastAsia="仿宋_GB2312" w:cs="仿宋_GB2312"/>
          <w:sz w:val="24"/>
        </w:rPr>
        <w:t xml:space="preserve"> </w:t>
      </w:r>
    </w:p>
    <w:p w14:paraId="0EE08886">
      <w:pPr>
        <w:spacing w:line="520" w:lineRule="exact"/>
        <w:outlineLvl w:val="1"/>
        <w:rPr>
          <w:rFonts w:ascii="仿宋_GB2312" w:hAnsi="仿宋_GB2312" w:eastAsia="仿宋_GB2312" w:cs="仿宋_GB2312"/>
          <w:b/>
          <w:bCs/>
          <w:sz w:val="24"/>
        </w:rPr>
      </w:pPr>
      <w:r>
        <w:rPr>
          <w:rFonts w:hint="eastAsia" w:ascii="仿宋_GB2312" w:hAnsi="仿宋_GB2312" w:eastAsia="仿宋_GB2312" w:cs="仿宋_GB2312"/>
          <w:b/>
          <w:bCs/>
          <w:sz w:val="24"/>
        </w:rPr>
        <w:t>四、响应文件提交</w:t>
      </w:r>
    </w:p>
    <w:p w14:paraId="55E6D3FB">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截止时间</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2025年</w:t>
      </w:r>
      <w:r>
        <w:rPr>
          <w:rFonts w:hint="eastAsia" w:ascii="仿宋_GB2312" w:hAnsi="仿宋_GB2312" w:eastAsia="仿宋_GB2312" w:cs="仿宋_GB2312"/>
          <w:sz w:val="24"/>
          <w:lang w:val="en-US" w:eastAsia="zh-CN"/>
        </w:rPr>
        <w:t>05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日</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时</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 xml:space="preserve">分00秒 （北京时间） </w:t>
      </w:r>
    </w:p>
    <w:p w14:paraId="0D7CE79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地点：西安市高新区锦北路1号都市之门C座9层第</w:t>
      </w: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rPr>
        <w:t xml:space="preserve">会议室 </w:t>
      </w:r>
    </w:p>
    <w:p w14:paraId="7CFA1EEB">
      <w:pPr>
        <w:spacing w:line="520" w:lineRule="exact"/>
        <w:outlineLvl w:val="1"/>
        <w:rPr>
          <w:rFonts w:ascii="仿宋_GB2312" w:hAnsi="仿宋_GB2312" w:eastAsia="仿宋_GB2312" w:cs="仿宋_GB2312"/>
          <w:b/>
          <w:bCs/>
          <w:sz w:val="24"/>
        </w:rPr>
      </w:pPr>
      <w:r>
        <w:rPr>
          <w:rFonts w:hint="eastAsia" w:ascii="仿宋_GB2312" w:hAnsi="仿宋_GB2312" w:eastAsia="仿宋_GB2312" w:cs="仿宋_GB2312"/>
          <w:b/>
          <w:bCs/>
          <w:sz w:val="24"/>
        </w:rPr>
        <w:t>五、开启</w:t>
      </w:r>
    </w:p>
    <w:p w14:paraId="4E3F79A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时间：2025年</w:t>
      </w:r>
      <w:r>
        <w:rPr>
          <w:rFonts w:hint="eastAsia" w:ascii="仿宋_GB2312" w:hAnsi="仿宋_GB2312" w:eastAsia="仿宋_GB2312" w:cs="仿宋_GB2312"/>
          <w:sz w:val="24"/>
          <w:lang w:val="en-US" w:eastAsia="zh-CN"/>
        </w:rPr>
        <w:t>05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日</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时</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分00秒 （北京时间）</w:t>
      </w:r>
    </w:p>
    <w:p w14:paraId="0B0AD3F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地点：西安市高新区锦北路1号都市之门C座9层第</w:t>
      </w: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rPr>
        <w:t>会议室</w:t>
      </w:r>
    </w:p>
    <w:p w14:paraId="1D8FE7BC">
      <w:pPr>
        <w:spacing w:line="520" w:lineRule="exact"/>
        <w:outlineLvl w:val="1"/>
        <w:rPr>
          <w:rFonts w:ascii="仿宋_GB2312" w:hAnsi="仿宋_GB2312" w:eastAsia="仿宋_GB2312" w:cs="仿宋_GB2312"/>
          <w:b/>
          <w:bCs/>
          <w:sz w:val="24"/>
        </w:rPr>
      </w:pPr>
      <w:r>
        <w:rPr>
          <w:rFonts w:hint="eastAsia" w:ascii="仿宋_GB2312" w:hAnsi="仿宋_GB2312" w:eastAsia="仿宋_GB2312" w:cs="仿宋_GB2312"/>
          <w:b/>
          <w:bCs/>
          <w:sz w:val="24"/>
        </w:rPr>
        <w:t>六、公告期限</w:t>
      </w:r>
    </w:p>
    <w:p w14:paraId="38116D69">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自本公告发布之日起3个工作日。</w:t>
      </w:r>
    </w:p>
    <w:p w14:paraId="453E52C4">
      <w:pPr>
        <w:spacing w:line="520" w:lineRule="exact"/>
        <w:outlineLvl w:val="1"/>
        <w:rPr>
          <w:rFonts w:ascii="仿宋_GB2312" w:hAnsi="仿宋_GB2312" w:eastAsia="仿宋_GB2312" w:cs="仿宋_GB2312"/>
          <w:b/>
          <w:bCs/>
          <w:sz w:val="24"/>
        </w:rPr>
      </w:pPr>
      <w:r>
        <w:rPr>
          <w:rFonts w:hint="eastAsia" w:ascii="仿宋_GB2312" w:hAnsi="仿宋_GB2312" w:eastAsia="仿宋_GB2312" w:cs="仿宋_GB2312"/>
          <w:b/>
          <w:bCs/>
          <w:sz w:val="24"/>
        </w:rPr>
        <w:t>七、其他补充事宜</w:t>
      </w:r>
    </w:p>
    <w:p w14:paraId="0A4119BF">
      <w:pPr>
        <w:spacing w:line="520" w:lineRule="exact"/>
        <w:ind w:firstLine="480" w:firstLineChars="200"/>
        <w:outlineLvl w:val="9"/>
        <w:rPr>
          <w:rFonts w:hint="eastAsia" w:ascii="仿宋_GB2312" w:hAnsi="仿宋_GB2312" w:eastAsia="仿宋_GB2312" w:cs="仿宋_GB2312"/>
          <w:sz w:val="24"/>
        </w:rPr>
      </w:pPr>
      <w:r>
        <w:rPr>
          <w:rFonts w:hint="eastAsia" w:ascii="仿宋_GB2312" w:hAnsi="仿宋_GB2312" w:eastAsia="仿宋_GB2312" w:cs="仿宋_GB2312"/>
          <w:sz w:val="24"/>
        </w:rPr>
        <w:t>1、落实政府采购政策：</w:t>
      </w:r>
    </w:p>
    <w:p w14:paraId="709DABB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0D3E9120">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b/>
          <w:bCs/>
          <w:kern w:val="0"/>
          <w:sz w:val="24"/>
        </w:rPr>
        <w:t>2</w:t>
      </w:r>
      <w:r>
        <w:rPr>
          <w:rFonts w:hint="eastAsia" w:ascii="仿宋" w:hAnsi="仿宋" w:eastAsia="仿宋" w:cs="仿宋"/>
          <w:b/>
          <w:bCs/>
          <w:kern w:val="0"/>
          <w:sz w:val="24"/>
          <w:lang w:eastAsia="zh-CN"/>
        </w:rPr>
        <w:t>、</w:t>
      </w:r>
      <w:r>
        <w:rPr>
          <w:rFonts w:hint="eastAsia" w:ascii="仿宋" w:hAnsi="仿宋" w:eastAsia="仿宋" w:cs="仿宋"/>
          <w:b/>
          <w:bCs/>
          <w:kern w:val="0"/>
          <w:sz w:val="24"/>
        </w:rPr>
        <w:t>供应商可通过电子邮件获取竞争性磋商文件，获取方式如下：</w:t>
      </w:r>
    </w:p>
    <w:p w14:paraId="4868F205">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2.1竞争性磋商文件费用缴纳账户信息：账号：102861559704、账户名称:陕西省采购招标有限责任公司、开户银行:中国银行西安南郊支行（汇款时需备注项目编号（0764-1））。</w:t>
      </w:r>
    </w:p>
    <w:p w14:paraId="7791431D">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2.2将缴款凭证、单位介绍信及被介绍人的身份证扫描件（加盖单位公章）发至邮箱157567909@qq.com，需备注单位名称、项目编号、联系人及联系电话等信息。</w:t>
      </w:r>
    </w:p>
    <w:p w14:paraId="0E774753">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2.3以供应商名义付款时需备注项目编号、标书费；以个人名义付款时需备注单位名称、项目编号、标书费。</w:t>
      </w:r>
    </w:p>
    <w:p w14:paraId="443BC4B9">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2.4开具标书费电子发票时请将缴款凭证、委托书、缴款人身份证复印件及开票信息发送至</w:t>
      </w:r>
      <w:r>
        <w:rPr>
          <w:rFonts w:hint="eastAsia" w:ascii="仿宋" w:hAnsi="仿宋" w:eastAsia="仿宋" w:cs="仿宋"/>
          <w:color w:val="auto"/>
          <w:kern w:val="0"/>
          <w:sz w:val="24"/>
          <w:u w:val="none"/>
        </w:rPr>
        <w:fldChar w:fldCharType="begin"/>
      </w:r>
      <w:r>
        <w:rPr>
          <w:rFonts w:hint="eastAsia" w:ascii="仿宋" w:hAnsi="仿宋" w:eastAsia="仿宋" w:cs="仿宋"/>
          <w:color w:val="auto"/>
          <w:kern w:val="0"/>
          <w:sz w:val="24"/>
          <w:u w:val="none"/>
        </w:rPr>
        <w:instrText xml:space="preserve"> HYPERLINK "mailto:20009180@qq.com。" </w:instrText>
      </w:r>
      <w:r>
        <w:rPr>
          <w:rFonts w:hint="eastAsia" w:ascii="仿宋" w:hAnsi="仿宋" w:eastAsia="仿宋" w:cs="仿宋"/>
          <w:color w:val="auto"/>
          <w:kern w:val="0"/>
          <w:sz w:val="24"/>
          <w:u w:val="none"/>
        </w:rPr>
        <w:fldChar w:fldCharType="separate"/>
      </w:r>
      <w:r>
        <w:rPr>
          <w:rStyle w:val="59"/>
          <w:rFonts w:hint="eastAsia" w:ascii="仿宋" w:hAnsi="仿宋" w:eastAsia="仿宋" w:cs="仿宋"/>
          <w:color w:val="auto"/>
          <w:kern w:val="0"/>
          <w:sz w:val="24"/>
          <w:u w:val="none"/>
        </w:rPr>
        <w:t>20009180@qq.com。</w:t>
      </w:r>
      <w:r>
        <w:rPr>
          <w:rFonts w:hint="eastAsia" w:ascii="仿宋" w:hAnsi="仿宋" w:eastAsia="仿宋" w:cs="仿宋"/>
          <w:color w:val="auto"/>
          <w:kern w:val="0"/>
          <w:sz w:val="24"/>
          <w:u w:val="none"/>
        </w:rPr>
        <w:fldChar w:fldCharType="end"/>
      </w:r>
    </w:p>
    <w:p w14:paraId="7E6AEA88">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2.5若需要纸质版采购文件可</w:t>
      </w:r>
      <w:r>
        <w:rPr>
          <w:rFonts w:hint="eastAsia" w:ascii="仿宋" w:hAnsi="仿宋" w:eastAsia="仿宋" w:cs="仿宋"/>
          <w:kern w:val="0"/>
          <w:sz w:val="24"/>
          <w:lang w:val="en-US" w:eastAsia="zh-CN"/>
        </w:rPr>
        <w:t>联系代理机构负责人</w:t>
      </w:r>
      <w:r>
        <w:rPr>
          <w:rFonts w:hint="eastAsia" w:ascii="仿宋" w:hAnsi="仿宋" w:eastAsia="仿宋" w:cs="仿宋"/>
          <w:kern w:val="0"/>
          <w:sz w:val="24"/>
        </w:rPr>
        <w:t>领取。</w:t>
      </w:r>
    </w:p>
    <w:p w14:paraId="1CF58D67">
      <w:pPr>
        <w:numPr>
          <w:ilvl w:val="0"/>
          <w:numId w:val="0"/>
        </w:numPr>
        <w:spacing w:line="520" w:lineRule="exact"/>
        <w:ind w:firstLine="480" w:firstLineChars="200"/>
        <w:jc w:val="both"/>
        <w:rPr>
          <w:rFonts w:hint="eastAsia" w:ascii="仿宋_GB2312" w:hAnsi="仿宋_GB2312" w:eastAsia="仿宋_GB2312" w:cs="仿宋_GB2312"/>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6</w:t>
      </w:r>
      <w:r>
        <w:rPr>
          <w:rFonts w:hint="eastAsia" w:ascii="仿宋" w:hAnsi="仿宋" w:eastAsia="仿宋" w:cs="仿宋"/>
          <w:kern w:val="0"/>
          <w:sz w:val="24"/>
        </w:rPr>
        <w:t>各供应商获取竞争性磋商文件后，按照陕西省财政厅《关于政府采购供应商注册登记有关事项的通知》要求，通过陕西省政府采购网注册登记加入陕西省政府采购供应商库。</w:t>
      </w:r>
    </w:p>
    <w:p w14:paraId="39DA91C3">
      <w:pPr>
        <w:numPr>
          <w:ilvl w:val="0"/>
          <w:numId w:val="0"/>
        </w:numPr>
        <w:spacing w:line="520" w:lineRule="exact"/>
        <w:ind w:firstLine="480" w:firstLineChars="200"/>
        <w:jc w:val="both"/>
        <w:rPr>
          <w:rFonts w:hint="eastAsia"/>
        </w:rPr>
      </w:pPr>
      <w:r>
        <w:rPr>
          <w:rFonts w:hint="eastAsia" w:ascii="仿宋_GB2312" w:hAnsi="仿宋_GB2312" w:eastAsia="仿宋_GB2312" w:cs="仿宋_GB2312"/>
          <w:kern w:val="2"/>
          <w:sz w:val="24"/>
          <w:szCs w:val="24"/>
          <w:lang w:val="en-US" w:eastAsia="zh-CN" w:bidi="ar-SA"/>
        </w:rPr>
        <w:t>3、需向采购代理机构获取采购文件，未向采购代理机构获取采购文件的供应商均无资格参加磋商。</w:t>
      </w:r>
    </w:p>
    <w:p w14:paraId="44517E29">
      <w:pPr>
        <w:spacing w:line="520" w:lineRule="exact"/>
        <w:outlineLvl w:val="1"/>
        <w:rPr>
          <w:rFonts w:ascii="仿宋_GB2312" w:hAnsi="仿宋_GB2312" w:eastAsia="仿宋_GB2312" w:cs="仿宋_GB2312"/>
          <w:b/>
          <w:bCs/>
          <w:sz w:val="24"/>
        </w:rPr>
      </w:pPr>
      <w:r>
        <w:rPr>
          <w:rFonts w:hint="eastAsia" w:ascii="仿宋_GB2312" w:hAnsi="仿宋_GB2312" w:eastAsia="仿宋_GB2312" w:cs="仿宋_GB2312"/>
          <w:b/>
          <w:bCs/>
          <w:sz w:val="24"/>
        </w:rPr>
        <w:t>八、对本次采购提出询问，请按以下方式联系。</w:t>
      </w:r>
    </w:p>
    <w:p w14:paraId="5B79FC89">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1、采购人信息 </w:t>
      </w:r>
    </w:p>
    <w:p w14:paraId="1B5A72BC">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名称：渭南市农业农村局              </w:t>
      </w:r>
    </w:p>
    <w:p w14:paraId="48E8FCEA">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地址：渭南市临渭区车雷大街69号西配楼                 </w:t>
      </w:r>
    </w:p>
    <w:p w14:paraId="1AC065CF">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联系方式：0913-2930320 </w:t>
      </w:r>
    </w:p>
    <w:p w14:paraId="0F17ABA6">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2、采购代理机构信息</w:t>
      </w:r>
    </w:p>
    <w:p w14:paraId="5DA295A3">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名称：陕西省采购招标有限责任公司</w:t>
      </w:r>
    </w:p>
    <w:p w14:paraId="58FE9662">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地址：西安市高新区锦北路1号都市之门C座9层招标</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部</w:t>
      </w:r>
    </w:p>
    <w:p w14:paraId="439C9C8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联系方式：029-88481271</w:t>
      </w:r>
    </w:p>
    <w:p w14:paraId="6FD972BB">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3、项目联系方式</w:t>
      </w:r>
    </w:p>
    <w:p w14:paraId="5CD4A050">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项目联系人：</w:t>
      </w:r>
      <w:r>
        <w:rPr>
          <w:rFonts w:hint="eastAsia" w:ascii="仿宋_GB2312" w:hAnsi="仿宋_GB2312" w:eastAsia="仿宋_GB2312" w:cs="仿宋_GB2312"/>
          <w:sz w:val="24"/>
          <w:lang w:val="en-US" w:eastAsia="zh-CN"/>
        </w:rPr>
        <w:t>王嘉辉、刘艳</w:t>
      </w:r>
      <w:r>
        <w:rPr>
          <w:rFonts w:hint="eastAsia" w:ascii="仿宋_GB2312" w:hAnsi="仿宋_GB2312" w:eastAsia="仿宋_GB2312" w:cs="仿宋_GB2312"/>
          <w:sz w:val="24"/>
        </w:rPr>
        <w:t xml:space="preserve">                   </w:t>
      </w:r>
    </w:p>
    <w:p w14:paraId="614E814E">
      <w:pPr>
        <w:spacing w:line="520" w:lineRule="exact"/>
        <w:ind w:firstLine="480" w:firstLineChars="200"/>
        <w:rPr>
          <w:rFonts w:eastAsia="仿宋_GB2312"/>
        </w:rPr>
      </w:pPr>
      <w:r>
        <w:rPr>
          <w:rFonts w:hint="eastAsia" w:ascii="仿宋_GB2312" w:hAnsi="仿宋_GB2312" w:eastAsia="仿宋_GB2312" w:cs="仿宋_GB2312"/>
          <w:sz w:val="24"/>
        </w:rPr>
        <w:t xml:space="preserve">电 话：029-88481271    </w:t>
      </w: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46"/>
        <w:spacing w:line="360" w:lineRule="auto"/>
        <w:rPr>
          <w:rStyle w:val="204"/>
          <w:rFonts w:ascii="Times New Roman" w:hAnsi="Times New Roman" w:eastAsia="宋体"/>
          <w:sz w:val="36"/>
          <w:szCs w:val="36"/>
        </w:rPr>
      </w:pPr>
      <w:bookmarkStart w:id="20" w:name="_Toc249515389"/>
      <w:bookmarkStart w:id="21" w:name="_Toc232395211"/>
      <w:bookmarkStart w:id="22" w:name="_Toc249515277"/>
      <w:bookmarkStart w:id="23" w:name="_Toc230013631"/>
      <w:bookmarkStart w:id="24" w:name="_Toc184043011"/>
      <w:bookmarkStart w:id="25" w:name="_Toc21126"/>
      <w:bookmarkStart w:id="26" w:name="_Toc230099796"/>
      <w:bookmarkStart w:id="27" w:name="_Toc58504446"/>
      <w:bookmarkStart w:id="28" w:name="_Toc249525158"/>
      <w:bookmarkStart w:id="29" w:name="_Toc232176271"/>
      <w:bookmarkStart w:id="30" w:name="_Toc68590966"/>
      <w:bookmarkStart w:id="31" w:name="_Toc415499895"/>
      <w:bookmarkStart w:id="32" w:name="_Toc256342142"/>
      <w:bookmarkStart w:id="33" w:name="_Toc230583540"/>
      <w:bookmarkStart w:id="34" w:name="_Toc256342143"/>
      <w:bookmarkStart w:id="35" w:name="_Toc500747188"/>
      <w:bookmarkStart w:id="36" w:name="_Toc499711042"/>
      <w:bookmarkStart w:id="37" w:name="_Toc503063421"/>
      <w:bookmarkStart w:id="38" w:name="_Toc500747061"/>
      <w:bookmarkStart w:id="39" w:name="_Toc184043012"/>
      <w:bookmarkStart w:id="40" w:name="_Toc53722840"/>
      <w:bookmarkStart w:id="41" w:name="_Toc177995473"/>
      <w:bookmarkStart w:id="42" w:name="_Toc249515390"/>
      <w:bookmarkStart w:id="43" w:name="_Toc232395212"/>
      <w:bookmarkStart w:id="44" w:name="_Toc232176272"/>
      <w:bookmarkStart w:id="45" w:name="_Toc177189235"/>
      <w:bookmarkStart w:id="46" w:name="_Toc230013632"/>
      <w:bookmarkStart w:id="47" w:name="_Toc230099797"/>
      <w:bookmarkStart w:id="48" w:name="_Toc499711883"/>
      <w:bookmarkStart w:id="49" w:name="_Toc70687139"/>
      <w:bookmarkStart w:id="50" w:name="_Toc249525159"/>
      <w:bookmarkStart w:id="51" w:name="_Toc249515278"/>
      <w:bookmarkStart w:id="52" w:name="_Toc177817334"/>
      <w:bookmarkStart w:id="53" w:name="_Toc492955414"/>
      <w:bookmarkStart w:id="54" w:name="_Toc230583541"/>
      <w:bookmarkStart w:id="55" w:name="_Toc496324578"/>
      <w:bookmarkStart w:id="56" w:name="_Toc176882542"/>
      <w:bookmarkStart w:id="57" w:name="_Toc500746965"/>
      <w:r>
        <w:rPr>
          <w:rStyle w:val="204"/>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80"/>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eastAsia="仿宋_GB2312"/>
        </w:rPr>
      </w:pPr>
    </w:p>
    <w:p w14:paraId="570239BD">
      <w:pPr>
        <w:rPr>
          <w:rFonts w:eastAsia="仿宋_GB2312"/>
          <w:sz w:val="24"/>
        </w:rPr>
      </w:pPr>
      <w:r>
        <w:rPr>
          <w:rFonts w:eastAsia="仿宋_GB2312"/>
          <w:sz w:val="24"/>
        </w:rPr>
        <w:t>本表是对供应商须知的具体补充和修改，如有矛盾，均以本表为准。</w:t>
      </w:r>
    </w:p>
    <w:p w14:paraId="4362E596">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b/>
                <w:sz w:val="24"/>
                <w:szCs w:val="24"/>
              </w:rPr>
            </w:pPr>
            <w:bookmarkStart w:id="59" w:name="_Hlt14560610"/>
            <w:bookmarkEnd w:id="59"/>
            <w:bookmarkStart w:id="60" w:name="_Toc492955416"/>
            <w:bookmarkStart w:id="61" w:name="_Toc500746967"/>
            <w:bookmarkStart w:id="62" w:name="_Toc389620165"/>
            <w:bookmarkStart w:id="63" w:name="_Toc499711044"/>
            <w:bookmarkStart w:id="64" w:name="_Toc385992326"/>
            <w:bookmarkStart w:id="65" w:name="_Toc500747063"/>
            <w:bookmarkStart w:id="66" w:name="_Toc499711885"/>
            <w:bookmarkStart w:id="67" w:name="_Toc500747190"/>
            <w:bookmarkStart w:id="68" w:name="_Toc503063423"/>
            <w:bookmarkStart w:id="69" w:name="_Toc496324580"/>
            <w:r>
              <w:rPr>
                <w:rFonts w:ascii="Times New Roman" w:hAnsi="Times New Roman" w:eastAsia="仿宋_GB2312"/>
                <w:b/>
                <w:sz w:val="24"/>
                <w:szCs w:val="24"/>
              </w:rPr>
              <w:t>条款号</w:t>
            </w:r>
          </w:p>
        </w:tc>
        <w:tc>
          <w:tcPr>
            <w:tcW w:w="7650" w:type="dxa"/>
            <w:vAlign w:val="center"/>
          </w:tcPr>
          <w:p w14:paraId="14C206DB">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b/>
                <w:sz w:val="24"/>
                <w:szCs w:val="24"/>
              </w:rPr>
            </w:pPr>
            <w:r>
              <w:rPr>
                <w:rFonts w:ascii="Times New Roman" w:hAnsi="Times New Roman" w:eastAsia="仿宋_GB2312"/>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1080" w:type="dxa"/>
            <w:vAlign w:val="center"/>
          </w:tcPr>
          <w:p w14:paraId="3AEE5DC6">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14:paraId="6AC84187">
            <w:pPr>
              <w:pStyle w:val="29"/>
              <w:keepNext w:val="0"/>
              <w:keepLines w:val="0"/>
              <w:pageBreakBefore w:val="0"/>
              <w:widowControl w:val="0"/>
              <w:kinsoku/>
              <w:wordWrap/>
              <w:overflowPunct/>
              <w:topLinePunct w:val="0"/>
              <w:bidi w:val="0"/>
              <w:adjustRightInd w:val="0"/>
              <w:snapToGrid w:val="0"/>
              <w:spacing w:line="288"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项目名称：渭南市农业农村局2025年高标准农田建设第三方服务</w:t>
            </w:r>
          </w:p>
          <w:p w14:paraId="41B5AC3C">
            <w:pPr>
              <w:pStyle w:val="29"/>
              <w:keepNext w:val="0"/>
              <w:keepLines w:val="0"/>
              <w:pageBreakBefore w:val="0"/>
              <w:widowControl w:val="0"/>
              <w:kinsoku/>
              <w:wordWrap/>
              <w:overflowPunct/>
              <w:topLinePunct w:val="0"/>
              <w:bidi w:val="0"/>
              <w:adjustRightInd w:val="0"/>
              <w:snapToGrid w:val="0"/>
              <w:spacing w:line="288"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项目编号：ZCSP-渭南市-2025-00251、SCZB2025-CS-0764-1</w:t>
            </w:r>
          </w:p>
          <w:p w14:paraId="064EF165">
            <w:pPr>
              <w:pStyle w:val="29"/>
              <w:keepNext w:val="0"/>
              <w:keepLines w:val="0"/>
              <w:pageBreakBefore w:val="0"/>
              <w:widowControl w:val="0"/>
              <w:kinsoku/>
              <w:wordWrap/>
              <w:overflowPunct/>
              <w:topLinePunct w:val="0"/>
              <w:bidi w:val="0"/>
              <w:adjustRightInd w:val="0"/>
              <w:snapToGrid w:val="0"/>
              <w:spacing w:line="288"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资金来源：财政资金</w:t>
            </w:r>
          </w:p>
          <w:p w14:paraId="70585EE3">
            <w:pPr>
              <w:pStyle w:val="29"/>
              <w:keepNext w:val="0"/>
              <w:keepLines w:val="0"/>
              <w:pageBreakBefore w:val="0"/>
              <w:widowControl w:val="0"/>
              <w:kinsoku/>
              <w:wordWrap/>
              <w:overflowPunct/>
              <w:topLinePunct w:val="0"/>
              <w:bidi w:val="0"/>
              <w:adjustRightInd w:val="0"/>
              <w:snapToGrid w:val="0"/>
              <w:spacing w:line="288" w:lineRule="auto"/>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预算金额：290000.00元</w:t>
            </w:r>
          </w:p>
          <w:p w14:paraId="329586CA">
            <w:pPr>
              <w:pStyle w:val="29"/>
              <w:keepNext w:val="0"/>
              <w:keepLines w:val="0"/>
              <w:pageBreakBefore w:val="0"/>
              <w:widowControl w:val="0"/>
              <w:kinsoku/>
              <w:wordWrap/>
              <w:overflowPunct/>
              <w:topLinePunct w:val="0"/>
              <w:bidi w:val="0"/>
              <w:adjustRightInd w:val="0"/>
              <w:snapToGrid w:val="0"/>
              <w:spacing w:line="288"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采购方式：竞争性磋商</w:t>
            </w:r>
          </w:p>
          <w:p w14:paraId="7DEF1B59">
            <w:pPr>
              <w:pStyle w:val="29"/>
              <w:keepNext w:val="0"/>
              <w:keepLines w:val="0"/>
              <w:pageBreakBefore w:val="0"/>
              <w:widowControl w:val="0"/>
              <w:kinsoku/>
              <w:wordWrap/>
              <w:overflowPunct/>
              <w:topLinePunct w:val="0"/>
              <w:bidi w:val="0"/>
              <w:adjustRightInd w:val="0"/>
              <w:snapToGrid w:val="0"/>
              <w:spacing w:line="288"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采购内容：详见本磋商文件第五章</w:t>
            </w:r>
          </w:p>
          <w:p w14:paraId="1C75A23E">
            <w:pPr>
              <w:pStyle w:val="29"/>
              <w:keepNext w:val="0"/>
              <w:keepLines w:val="0"/>
              <w:pageBreakBefore w:val="0"/>
              <w:widowControl w:val="0"/>
              <w:kinsoku/>
              <w:wordWrap/>
              <w:overflowPunct/>
              <w:topLinePunct w:val="0"/>
              <w:bidi w:val="0"/>
              <w:adjustRightInd w:val="0"/>
              <w:snapToGrid w:val="0"/>
              <w:spacing w:line="288"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项目所属行业：其他未列明行业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80" w:type="dxa"/>
            <w:vAlign w:val="center"/>
          </w:tcPr>
          <w:p w14:paraId="5222199A">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14:paraId="1550A9E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采购人：渭南市农业农村局</w:t>
            </w:r>
          </w:p>
          <w:p w14:paraId="1D82357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地  址：渭南市临渭区车雷大街69号西配楼</w:t>
            </w:r>
          </w:p>
          <w:p w14:paraId="5DAE861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电  话：0913-2930320</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80" w:type="dxa"/>
            <w:vAlign w:val="center"/>
          </w:tcPr>
          <w:p w14:paraId="3ECA2368">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14:paraId="2662394F">
            <w:pPr>
              <w:pStyle w:val="29"/>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采购代理机构：陕西省采购招标有限责任公司</w:t>
            </w:r>
          </w:p>
          <w:p w14:paraId="60D353F2">
            <w:pPr>
              <w:keepNext w:val="0"/>
              <w:keepLines w:val="0"/>
              <w:pageBreakBefore w:val="0"/>
              <w:widowControl w:val="0"/>
              <w:kinsoku/>
              <w:wordWrap/>
              <w:overflowPunct/>
              <w:topLinePunct w:val="0"/>
              <w:bidi w:val="0"/>
              <w:spacing w:line="288" w:lineRule="auto"/>
              <w:textAlignment w:val="auto"/>
              <w:rPr>
                <w:rFonts w:eastAsia="仿宋_GB2312"/>
                <w:sz w:val="24"/>
                <w:u w:val="single"/>
              </w:rPr>
            </w:pPr>
            <w:r>
              <w:rPr>
                <w:rFonts w:eastAsia="仿宋_GB2312"/>
                <w:sz w:val="24"/>
              </w:rPr>
              <w:t>地址：</w:t>
            </w:r>
            <w:r>
              <w:rPr>
                <w:rFonts w:hint="eastAsia" w:eastAsia="仿宋_GB2312"/>
                <w:sz w:val="24"/>
              </w:rPr>
              <w:t>西安市高新区锦北路1号都市之门C座9层</w:t>
            </w:r>
            <w:r>
              <w:rPr>
                <w:rFonts w:hint="eastAsia" w:ascii="仿宋_GB2312" w:hAnsi="仿宋_GB2312" w:eastAsia="仿宋_GB2312" w:cs="仿宋_GB2312"/>
                <w:sz w:val="24"/>
              </w:rPr>
              <w:t>招标</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部</w:t>
            </w:r>
          </w:p>
          <w:p w14:paraId="6BF6E651">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eastAsia="仿宋_GB2312"/>
                <w:sz w:val="24"/>
              </w:rPr>
              <w:t>联系人：</w:t>
            </w:r>
            <w:r>
              <w:rPr>
                <w:rFonts w:hint="eastAsia" w:eastAsia="仿宋_GB2312"/>
                <w:sz w:val="24"/>
              </w:rPr>
              <w:t>王嘉辉、刘艳</w:t>
            </w:r>
            <w:r>
              <w:rPr>
                <w:rFonts w:eastAsia="仿宋_GB2312"/>
                <w:sz w:val="24"/>
                <w:u w:val="single" w:color="FFFFFF"/>
              </w:rPr>
              <w:t xml:space="preserve"> </w:t>
            </w:r>
            <w:r>
              <w:rPr>
                <w:rFonts w:hint="eastAsia" w:eastAsia="仿宋_GB2312"/>
                <w:sz w:val="24"/>
                <w:u w:val="single" w:color="FFFFFF"/>
                <w:lang w:val="en-US" w:eastAsia="zh-CN"/>
              </w:rPr>
              <w:t xml:space="preserve">     </w:t>
            </w:r>
            <w:r>
              <w:rPr>
                <w:rFonts w:eastAsia="仿宋_GB2312"/>
                <w:sz w:val="24"/>
              </w:rPr>
              <w:t>电话：</w:t>
            </w:r>
            <w:r>
              <w:rPr>
                <w:rFonts w:hint="eastAsia" w:ascii="仿宋_GB2312" w:hAnsi="仿宋_GB2312" w:eastAsia="仿宋_GB2312" w:cs="仿宋_GB2312"/>
                <w:sz w:val="24"/>
              </w:rPr>
              <w:t>029-88481271</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080" w:type="dxa"/>
            <w:vAlign w:val="center"/>
          </w:tcPr>
          <w:p w14:paraId="18F72D79">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14:paraId="19B701F9">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邀请供应商的方式：</w:t>
            </w:r>
          </w:p>
          <w:p w14:paraId="0A1E3732">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 （1）发布磋商公告</w:t>
            </w:r>
          </w:p>
          <w:p w14:paraId="10A8F680">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 （2）采购人和评审专家分别书面推荐的方式邀请不少于3 家</w:t>
            </w:r>
          </w:p>
          <w:p w14:paraId="20389E7E">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符合相应资格条件的供应商</w:t>
            </w:r>
          </w:p>
          <w:p w14:paraId="1EBD90E1">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14:paraId="253E49DD">
            <w:pPr>
              <w:pStyle w:val="15"/>
              <w:keepNext w:val="0"/>
              <w:keepLines w:val="0"/>
              <w:pageBreakBefore w:val="0"/>
              <w:widowControl w:val="0"/>
              <w:kinsoku/>
              <w:wordWrap/>
              <w:overflowPunct/>
              <w:topLinePunct w:val="0"/>
              <w:bidi w:val="0"/>
              <w:spacing w:line="288" w:lineRule="auto"/>
              <w:textAlignment w:val="auto"/>
              <w:rPr>
                <w:rFonts w:ascii="Times New Roman" w:eastAsia="仿宋_GB2312" w:cs="Times New Roman"/>
                <w:color w:val="auto"/>
              </w:rPr>
            </w:pPr>
            <w:r>
              <w:rPr>
                <w:rFonts w:ascii="Times New Roman" w:eastAsia="仿宋_GB2312" w:cs="Times New Roman"/>
                <w:color w:val="auto"/>
                <w:kern w:val="2"/>
              </w:rPr>
              <w:t>对供应商的资格要求：见磋商公告</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3.2</w:t>
            </w:r>
          </w:p>
        </w:tc>
        <w:tc>
          <w:tcPr>
            <w:tcW w:w="7650" w:type="dxa"/>
            <w:shd w:val="clear" w:color="auto" w:fill="auto"/>
            <w:vAlign w:val="center"/>
          </w:tcPr>
          <w:p w14:paraId="758A5307">
            <w:pPr>
              <w:pStyle w:val="15"/>
              <w:keepNext w:val="0"/>
              <w:keepLines w:val="0"/>
              <w:pageBreakBefore w:val="0"/>
              <w:widowControl w:val="0"/>
              <w:kinsoku/>
              <w:wordWrap/>
              <w:overflowPunct/>
              <w:topLinePunct w:val="0"/>
              <w:bidi w:val="0"/>
              <w:spacing w:line="288" w:lineRule="auto"/>
              <w:textAlignment w:val="auto"/>
              <w:rPr>
                <w:rFonts w:ascii="Times New Roman" w:hAnsi="Times New Roman" w:eastAsia="仿宋_GB2312" w:cs="Times New Roman"/>
                <w:color w:val="auto"/>
                <w:kern w:val="2"/>
                <w:sz w:val="24"/>
                <w:szCs w:val="24"/>
                <w:lang w:val="en-US" w:eastAsia="zh-CN" w:bidi="ar-SA"/>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5D7537C0">
            <w:pPr>
              <w:pStyle w:val="15"/>
              <w:keepNext w:val="0"/>
              <w:keepLines w:val="0"/>
              <w:pageBreakBefore w:val="0"/>
              <w:widowControl w:val="0"/>
              <w:kinsoku/>
              <w:wordWrap/>
              <w:overflowPunct/>
              <w:topLinePunct w:val="0"/>
              <w:bidi w:val="0"/>
              <w:spacing w:line="288" w:lineRule="auto"/>
              <w:textAlignment w:val="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4C6650DE">
            <w:pPr>
              <w:pStyle w:val="15"/>
              <w:keepNext w:val="0"/>
              <w:keepLines w:val="0"/>
              <w:pageBreakBefore w:val="0"/>
              <w:widowControl w:val="0"/>
              <w:kinsoku/>
              <w:wordWrap/>
              <w:overflowPunct/>
              <w:topLinePunct w:val="0"/>
              <w:bidi w:val="0"/>
              <w:spacing w:line="288" w:lineRule="auto"/>
              <w:textAlignment w:val="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DACB1F2">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14:paraId="1DA79620">
            <w:pPr>
              <w:pStyle w:val="15"/>
              <w:keepNext w:val="0"/>
              <w:keepLines w:val="0"/>
              <w:pageBreakBefore w:val="0"/>
              <w:widowControl w:val="0"/>
              <w:kinsoku/>
              <w:wordWrap/>
              <w:overflowPunct/>
              <w:topLinePunct w:val="0"/>
              <w:bidi w:val="0"/>
              <w:spacing w:line="288" w:lineRule="auto"/>
              <w:textAlignment w:val="auto"/>
              <w:rPr>
                <w:rFonts w:ascii="Times New Roman" w:eastAsia="仿宋_GB2312" w:cs="Times New Roman"/>
                <w:color w:val="auto"/>
                <w:kern w:val="2"/>
              </w:rPr>
            </w:pPr>
            <w:r>
              <w:rPr>
                <w:rFonts w:ascii="Times New Roman" w:eastAsia="仿宋_GB2312" w:cs="Times New Roman"/>
                <w:color w:val="auto"/>
                <w:highlight w:val="none"/>
              </w:rPr>
              <w:t>是否为专门面向中小企业采购：</w:t>
            </w:r>
            <w:r>
              <w:rPr>
                <w:rFonts w:hint="eastAsia" w:ascii="Times New Roman" w:eastAsia="仿宋_GB2312" w:cs="Times New Roman"/>
                <w:color w:val="auto"/>
                <w:highlight w:val="none"/>
                <w:u w:val="single"/>
                <w:lang w:val="en-US" w:eastAsia="zh-CN"/>
              </w:rPr>
              <w:t>是</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14:paraId="358F5776">
            <w:pPr>
              <w:keepNext w:val="0"/>
              <w:keepLines w:val="0"/>
              <w:pageBreakBefore w:val="0"/>
              <w:widowControl w:val="0"/>
              <w:kinsoku/>
              <w:wordWrap/>
              <w:overflowPunct/>
              <w:topLinePunct w:val="0"/>
              <w:bidi w:val="0"/>
              <w:spacing w:line="288" w:lineRule="auto"/>
              <w:textAlignment w:val="auto"/>
              <w:rPr>
                <w:rFonts w:eastAsia="仿宋_GB2312"/>
                <w:sz w:val="24"/>
                <w:highlight w:val="none"/>
              </w:rPr>
            </w:pPr>
            <w:r>
              <w:rPr>
                <w:rFonts w:eastAsia="仿宋_GB2312"/>
                <w:sz w:val="24"/>
                <w:highlight w:val="none"/>
              </w:rPr>
              <w:t>成交响应报价为完成本项目并达到磋商文件要求所需要的全部费用，</w:t>
            </w:r>
            <w:r>
              <w:rPr>
                <w:rFonts w:hint="eastAsia" w:eastAsia="仿宋_GB2312"/>
                <w:sz w:val="24"/>
                <w:highlight w:val="none"/>
              </w:rPr>
              <w:t>包括</w:t>
            </w:r>
            <w:r>
              <w:rPr>
                <w:rFonts w:hint="eastAsia" w:eastAsia="仿宋_GB2312"/>
                <w:sz w:val="24"/>
                <w:highlight w:val="none"/>
                <w:lang w:val="en-US" w:eastAsia="zh-CN"/>
              </w:rPr>
              <w:t>但不限于完成</w:t>
            </w:r>
            <w:r>
              <w:rPr>
                <w:rFonts w:hint="eastAsia" w:eastAsia="仿宋_GB2312"/>
                <w:sz w:val="24"/>
                <w:highlight w:val="none"/>
              </w:rPr>
              <w:t>本次项目所需的设备费、人工费、服务费、管理费、税金等所有费用（包含由甲方组织的相关行业专家技术评审和成果验收等产生的费用）。</w:t>
            </w:r>
          </w:p>
          <w:p w14:paraId="4C6471F7">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highlight w:val="none"/>
              </w:rPr>
            </w:pPr>
            <w:r>
              <w:rPr>
                <w:rFonts w:ascii="Times New Roman" w:hAnsi="Times New Roman" w:eastAsia="仿宋_GB2312"/>
                <w:sz w:val="24"/>
                <w:highlight w:val="none"/>
              </w:rPr>
              <w:t>（1）报价货币：人民币；</w:t>
            </w:r>
          </w:p>
          <w:p w14:paraId="5939D26A">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rPr>
            </w:pPr>
            <w:r>
              <w:rPr>
                <w:rFonts w:ascii="Times New Roman" w:hAnsi="Times New Roman" w:eastAsia="仿宋_GB2312"/>
                <w:sz w:val="24"/>
                <w:highlight w:val="none"/>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19007C57">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p>
          <w:p w14:paraId="0EE4A5F3">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14.1</w:t>
            </w:r>
          </w:p>
          <w:p w14:paraId="3EC1F8C6">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p>
        </w:tc>
        <w:tc>
          <w:tcPr>
            <w:tcW w:w="7650" w:type="dxa"/>
            <w:vAlign w:val="center"/>
          </w:tcPr>
          <w:p w14:paraId="34C50C1F">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本项目须提供磋商保证金人民币</w:t>
            </w:r>
            <w:r>
              <w:rPr>
                <w:rFonts w:hint="eastAsia" w:ascii="Times New Roman" w:hAnsi="Times New Roman" w:eastAsia="仿宋_GB2312"/>
                <w:sz w:val="24"/>
                <w:szCs w:val="24"/>
                <w:lang w:val="en-US" w:eastAsia="zh-CN"/>
              </w:rPr>
              <w:t>伍仟</w:t>
            </w:r>
            <w:r>
              <w:rPr>
                <w:rFonts w:ascii="Times New Roman" w:hAnsi="Times New Roman" w:eastAsia="仿宋_GB2312"/>
                <w:sz w:val="24"/>
                <w:szCs w:val="24"/>
              </w:rPr>
              <w:t xml:space="preserve">元整（人民币¥ </w:t>
            </w:r>
            <w:r>
              <w:rPr>
                <w:rFonts w:hint="eastAsia" w:ascii="Times New Roman" w:hAnsi="Times New Roman" w:eastAsia="仿宋_GB2312"/>
                <w:sz w:val="24"/>
                <w:szCs w:val="24"/>
                <w:lang w:val="en-US" w:eastAsia="zh-CN"/>
              </w:rPr>
              <w:t>5000</w:t>
            </w:r>
            <w:r>
              <w:rPr>
                <w:rFonts w:ascii="Times New Roman" w:hAnsi="Times New Roman" w:eastAsia="仿宋_GB2312"/>
                <w:sz w:val="24"/>
                <w:szCs w:val="24"/>
              </w:rPr>
              <w:t>.00元）。</w:t>
            </w:r>
          </w:p>
          <w:p w14:paraId="759BC190">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保证金可自主选择采用电汇、银行转账、支票、汇票、本票、金融机构或担保机构出具的保函等非现金形式。</w:t>
            </w:r>
          </w:p>
          <w:p w14:paraId="6F70D6F4">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保证金户名：陕西省采购招标有限责任公司</w:t>
            </w:r>
          </w:p>
          <w:p w14:paraId="26CAE720">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 xml:space="preserve">开户银行：中国银行西安南郊支行营业部 </w:t>
            </w:r>
          </w:p>
          <w:p w14:paraId="00F4E8FE">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u w:val="single"/>
              </w:rPr>
            </w:pPr>
            <w:r>
              <w:rPr>
                <w:rFonts w:ascii="Times New Roman" w:hAnsi="Times New Roman" w:eastAsia="仿宋_GB2312"/>
                <w:sz w:val="24"/>
                <w:szCs w:val="24"/>
              </w:rPr>
              <w:t>账    号：</w:t>
            </w:r>
            <w:r>
              <w:rPr>
                <w:rFonts w:hint="eastAsia" w:ascii="Times New Roman" w:hAnsi="Times New Roman" w:eastAsia="仿宋_GB2312"/>
                <w:sz w:val="24"/>
                <w:szCs w:val="24"/>
              </w:rPr>
              <w:t>102861559704</w:t>
            </w:r>
          </w:p>
          <w:p w14:paraId="62827E16">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联 系 人：</w:t>
            </w:r>
            <w:r>
              <w:rPr>
                <w:rFonts w:hint="eastAsia" w:ascii="Times New Roman" w:hAnsi="Times New Roman" w:eastAsia="仿宋_GB2312"/>
                <w:sz w:val="24"/>
                <w:szCs w:val="24"/>
              </w:rPr>
              <w:t>财务部</w:t>
            </w:r>
            <w:r>
              <w:rPr>
                <w:rFonts w:ascii="Times New Roman" w:hAnsi="Times New Roman" w:eastAsia="仿宋_GB2312"/>
                <w:sz w:val="24"/>
                <w:szCs w:val="24"/>
              </w:rPr>
              <w:t xml:space="preserve">  电话：029-85256853</w:t>
            </w:r>
          </w:p>
          <w:p w14:paraId="2F12B90C">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b/>
                <w:bCs/>
              </w:rPr>
            </w:pPr>
            <w:r>
              <w:rPr>
                <w:rFonts w:ascii="Times New Roman" w:hAnsi="Times New Roman" w:eastAsia="仿宋_GB2312"/>
                <w:b/>
                <w:bCs/>
              </w:rPr>
              <w:t>备注：</w:t>
            </w:r>
          </w:p>
          <w:p w14:paraId="06AA5F33">
            <w:pPr>
              <w:pStyle w:val="29"/>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ascii="Times New Roman" w:hAnsi="Times New Roman" w:eastAsia="仿宋_GB2312"/>
                <w:b/>
                <w:bCs/>
              </w:rPr>
            </w:pPr>
            <w:r>
              <w:rPr>
                <w:rFonts w:ascii="Times New Roman" w:hAnsi="Times New Roman" w:eastAsia="仿宋_GB2312"/>
                <w:b/>
                <w:bCs/>
              </w:rPr>
              <w:t>1、在汇款时务必注明所响应项目的项目编号，否则，因款项用途不明导致磋商无效等后果由供应商自行承担；</w:t>
            </w:r>
          </w:p>
          <w:p w14:paraId="2F91DB19">
            <w:pPr>
              <w:pStyle w:val="29"/>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ascii="Times New Roman" w:hAnsi="Times New Roman" w:eastAsia="仿宋_GB2312"/>
                <w:b/>
                <w:bCs/>
              </w:rPr>
            </w:pPr>
            <w:r>
              <w:rPr>
                <w:rFonts w:ascii="Times New Roman" w:hAnsi="Times New Roman" w:eastAsia="仿宋_GB2312"/>
                <w:b/>
                <w:bCs/>
              </w:rPr>
              <w:t>2、请各供应商在响应文件递交截止时间前，按文件的要求向招标代理机构递交磋商保证金；</w:t>
            </w:r>
          </w:p>
          <w:p w14:paraId="03CC100B">
            <w:pPr>
              <w:pStyle w:val="29"/>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ascii="Times New Roman" w:hAnsi="Times New Roman" w:eastAsia="仿宋_GB2312"/>
                <w:sz w:val="24"/>
              </w:rPr>
            </w:pPr>
            <w:r>
              <w:rPr>
                <w:rFonts w:ascii="Times New Roman" w:hAnsi="Times New Roman" w:eastAsia="仿宋_GB2312"/>
                <w:b/>
                <w:bCs/>
              </w:rPr>
              <w:t>3、磋商保证金有效期同磋商有效期。</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14:paraId="0EBACA45">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磋商有效期：自响应文件递交</w:t>
            </w:r>
            <w:r>
              <w:rPr>
                <w:rFonts w:hint="eastAsia" w:ascii="Times New Roman" w:hAnsi="Times New Roman" w:eastAsia="仿宋_GB2312"/>
                <w:sz w:val="24"/>
                <w:szCs w:val="24"/>
                <w:lang w:val="en-US" w:eastAsia="zh-CN"/>
              </w:rPr>
              <w:t>截止</w:t>
            </w:r>
            <w:r>
              <w:rPr>
                <w:rFonts w:ascii="Times New Roman" w:hAnsi="Times New Roman" w:eastAsia="仿宋_GB2312"/>
                <w:sz w:val="24"/>
                <w:szCs w:val="24"/>
              </w:rPr>
              <w:t>之日起</w:t>
            </w:r>
            <w:r>
              <w:rPr>
                <w:rFonts w:ascii="Times New Roman" w:hAnsi="Times New Roman" w:eastAsia="仿宋_GB2312"/>
                <w:sz w:val="24"/>
                <w:szCs w:val="24"/>
                <w:u w:val="single"/>
              </w:rPr>
              <w:t xml:space="preserve">  60  </w:t>
            </w:r>
            <w:r>
              <w:rPr>
                <w:rFonts w:ascii="Times New Roman" w:hAnsi="Times New Roman" w:eastAsia="仿宋_GB2312"/>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56B22EF1">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14:paraId="08EBD1E0">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cs="Times New Roman"/>
                <w:sz w:val="24"/>
                <w:szCs w:val="24"/>
              </w:rPr>
            </w:pPr>
            <w:r>
              <w:rPr>
                <w:rFonts w:ascii="Times New Roman" w:hAnsi="Times New Roman" w:eastAsia="仿宋_GB2312"/>
                <w:sz w:val="24"/>
                <w:szCs w:val="24"/>
              </w:rPr>
              <w:t>响应文件的份数：</w:t>
            </w:r>
            <w:r>
              <w:rPr>
                <w:rFonts w:ascii="Times New Roman" w:hAnsi="Times New Roman" w:eastAsia="仿宋_GB2312" w:cs="Times New Roman"/>
                <w:sz w:val="24"/>
                <w:szCs w:val="24"/>
              </w:rPr>
              <w:t>正本1份，副本2份。</w:t>
            </w:r>
          </w:p>
          <w:p w14:paraId="74E1B87D">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cs="Times New Roman"/>
                <w:sz w:val="24"/>
                <w:szCs w:val="24"/>
              </w:rPr>
              <w:t>除上述文件外，还须密封递交</w:t>
            </w:r>
            <w:r>
              <w:rPr>
                <w:rFonts w:hint="eastAsia" w:ascii="Times New Roman" w:hAnsi="Times New Roman" w:eastAsia="仿宋_GB2312" w:cs="Times New Roman"/>
                <w:sz w:val="24"/>
                <w:szCs w:val="24"/>
                <w:lang w:val="en-US" w:eastAsia="zh-CN"/>
              </w:rPr>
              <w:t>响应</w:t>
            </w:r>
            <w:r>
              <w:rPr>
                <w:rFonts w:ascii="Times New Roman" w:hAnsi="Times New Roman" w:eastAsia="仿宋_GB2312" w:cs="Times New Roman"/>
                <w:sz w:val="24"/>
                <w:szCs w:val="24"/>
              </w:rPr>
              <w:t xml:space="preserve">文件电子文档 </w:t>
            </w:r>
            <w:r>
              <w:rPr>
                <w:rFonts w:hint="eastAsia" w:ascii="Times New Roman" w:hAnsi="Times New Roman" w:eastAsia="仿宋_GB2312" w:cs="Times New Roman"/>
                <w:sz w:val="24"/>
                <w:szCs w:val="24"/>
                <w:lang w:val="en-US" w:eastAsia="zh-CN"/>
              </w:rPr>
              <w:t>1</w:t>
            </w:r>
            <w:r>
              <w:rPr>
                <w:rFonts w:ascii="Times New Roman" w:hAnsi="Times New Roman" w:eastAsia="仿宋_GB2312" w:cs="Times New Roman"/>
                <w:sz w:val="24"/>
                <w:szCs w:val="24"/>
              </w:rPr>
              <w:t xml:space="preserve"> 份</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以U盘/光盘方式递交，需包括响应文件word文档和响应文件扫描件pdf文档</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w:t>
            </w:r>
          </w:p>
        </w:tc>
      </w:tr>
      <w:tr w14:paraId="7392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C8A7483">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17.2</w:t>
            </w:r>
          </w:p>
        </w:tc>
        <w:tc>
          <w:tcPr>
            <w:tcW w:w="7650" w:type="dxa"/>
            <w:vAlign w:val="center"/>
          </w:tcPr>
          <w:p w14:paraId="43D6E513">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密封袋（箱）上须标注：</w:t>
            </w:r>
          </w:p>
          <w:p w14:paraId="0D55E354">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 xml:space="preserve">    （l）采购项目编号：</w:t>
            </w:r>
          </w:p>
          <w:p w14:paraId="0520E01F">
            <w:pPr>
              <w:pStyle w:val="29"/>
              <w:keepNext w:val="0"/>
              <w:keepLines w:val="0"/>
              <w:pageBreakBefore w:val="0"/>
              <w:widowControl w:val="0"/>
              <w:kinsoku/>
              <w:wordWrap/>
              <w:overflowPunct/>
              <w:topLinePunct w:val="0"/>
              <w:bidi w:val="0"/>
              <w:adjustRightInd w:val="0"/>
              <w:snapToGrid w:val="0"/>
              <w:spacing w:line="288" w:lineRule="auto"/>
              <w:textAlignment w:val="auto"/>
              <w:rPr>
                <w:rFonts w:ascii="Times New Roman" w:hAnsi="Times New Roman" w:eastAsia="仿宋_GB2312"/>
                <w:sz w:val="24"/>
                <w:szCs w:val="24"/>
              </w:rPr>
            </w:pPr>
            <w:r>
              <w:rPr>
                <w:rFonts w:ascii="Times New Roman" w:hAnsi="Times New Roman" w:eastAsia="仿宋_GB2312"/>
                <w:sz w:val="24"/>
                <w:szCs w:val="24"/>
              </w:rPr>
              <w:t xml:space="preserve">    （2）项目名称：</w:t>
            </w:r>
          </w:p>
          <w:p w14:paraId="52C2D357">
            <w:pPr>
              <w:pStyle w:val="29"/>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（3）供应商的名称、地址、联系人、电话和传真。</w:t>
            </w:r>
          </w:p>
          <w:p w14:paraId="3AA787E6">
            <w:pPr>
              <w:pStyle w:val="29"/>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Times New Roman" w:hAnsi="Times New Roman" w:eastAsia="仿宋_GB2312"/>
                <w:sz w:val="24"/>
                <w:szCs w:val="24"/>
                <w:lang w:eastAsia="zh-CN"/>
              </w:rPr>
            </w:pPr>
            <w:r>
              <w:rPr>
                <w:rFonts w:ascii="Times New Roman" w:hAnsi="Times New Roman" w:eastAsia="仿宋_GB2312"/>
                <w:sz w:val="24"/>
                <w:szCs w:val="24"/>
              </w:rPr>
              <w:t>（4）在</w:t>
            </w:r>
            <w:r>
              <w:rPr>
                <w:rFonts w:hint="eastAsia" w:ascii="Times New Roman" w:hAnsi="Times New Roman" w:eastAsia="仿宋_GB2312"/>
                <w:sz w:val="24"/>
                <w:szCs w:val="24"/>
              </w:rPr>
              <w:t>202</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年</w:t>
            </w:r>
            <w:r>
              <w:rPr>
                <w:rFonts w:hint="eastAsia" w:ascii="Times New Roman" w:hAnsi="Times New Roman" w:eastAsia="仿宋_GB2312"/>
                <w:sz w:val="24"/>
                <w:szCs w:val="24"/>
                <w:lang w:val="en-US" w:eastAsia="zh-CN"/>
              </w:rPr>
              <w:t>05</w:t>
            </w:r>
            <w:r>
              <w:rPr>
                <w:rFonts w:hint="eastAsia" w:ascii="Times New Roman" w:hAnsi="Times New Roman" w:eastAsia="仿宋_GB2312"/>
                <w:sz w:val="24"/>
                <w:szCs w:val="24"/>
              </w:rPr>
              <w:t>月</w:t>
            </w:r>
            <w:r>
              <w:rPr>
                <w:rFonts w:hint="eastAsia" w:ascii="Times New Roman" w:hAnsi="Times New Roman" w:eastAsia="仿宋_GB2312"/>
                <w:sz w:val="24"/>
                <w:szCs w:val="24"/>
                <w:lang w:val="en-US" w:eastAsia="zh-CN"/>
              </w:rPr>
              <w:t>16</w:t>
            </w:r>
            <w:r>
              <w:rPr>
                <w:rFonts w:hint="eastAsia" w:ascii="Times New Roman" w:hAnsi="Times New Roman" w:eastAsia="仿宋_GB2312"/>
                <w:sz w:val="24"/>
                <w:szCs w:val="24"/>
              </w:rPr>
              <w:t>日</w:t>
            </w:r>
            <w:r>
              <w:rPr>
                <w:rFonts w:hint="eastAsia" w:ascii="Times New Roman" w:hAnsi="Times New Roman" w:eastAsia="仿宋_GB2312"/>
                <w:sz w:val="24"/>
                <w:szCs w:val="24"/>
                <w:lang w:val="en-US" w:eastAsia="zh-CN"/>
              </w:rPr>
              <w:t>14</w:t>
            </w:r>
            <w:r>
              <w:rPr>
                <w:rFonts w:hint="eastAsia" w:ascii="Times New Roman" w:hAnsi="Times New Roman" w:eastAsia="仿宋_GB2312"/>
                <w:sz w:val="24"/>
                <w:szCs w:val="24"/>
              </w:rPr>
              <w:t>:</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0</w:t>
            </w:r>
            <w:r>
              <w:rPr>
                <w:rFonts w:ascii="Times New Roman" w:hAnsi="Times New Roman" w:eastAsia="仿宋_GB2312"/>
                <w:sz w:val="24"/>
                <w:szCs w:val="24"/>
              </w:rPr>
              <w:t>（北京时间）之前不得启封</w:t>
            </w:r>
            <w:r>
              <w:rPr>
                <w:rFonts w:hint="eastAsia" w:ascii="Times New Roman" w:hAnsi="Times New Roman" w:eastAsia="仿宋_GB2312"/>
                <w:sz w:val="24"/>
                <w:szCs w:val="24"/>
                <w:lang w:eastAsia="zh-CN"/>
              </w:rPr>
              <w:t>。</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6E94E5B9">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14:paraId="5E69281B">
            <w:pPr>
              <w:pStyle w:val="29"/>
              <w:keepNext w:val="0"/>
              <w:keepLines w:val="0"/>
              <w:pageBreakBefore w:val="0"/>
              <w:widowControl w:val="0"/>
              <w:kinsoku/>
              <w:wordWrap/>
              <w:overflowPunct/>
              <w:topLinePunct w:val="0"/>
              <w:bidi w:val="0"/>
              <w:adjustRightInd w:val="0"/>
              <w:snapToGrid w:val="0"/>
              <w:spacing w:line="288" w:lineRule="auto"/>
              <w:ind w:firstLine="120" w:firstLineChars="50"/>
              <w:textAlignment w:val="auto"/>
              <w:rPr>
                <w:rFonts w:ascii="Times New Roman" w:hAnsi="Times New Roman" w:eastAsia="仿宋_GB2312"/>
                <w:sz w:val="24"/>
                <w:szCs w:val="24"/>
              </w:rPr>
            </w:pPr>
            <w:r>
              <w:rPr>
                <w:rFonts w:ascii="Times New Roman" w:hAnsi="Times New Roman" w:eastAsia="仿宋_GB2312"/>
                <w:sz w:val="24"/>
                <w:szCs w:val="24"/>
              </w:rPr>
              <w:t>■ 本项目不要求提交样品。</w:t>
            </w:r>
          </w:p>
          <w:p w14:paraId="5CDE9A6E">
            <w:pPr>
              <w:pStyle w:val="29"/>
              <w:keepNext w:val="0"/>
              <w:keepLines w:val="0"/>
              <w:pageBreakBefore w:val="0"/>
              <w:widowControl w:val="0"/>
              <w:kinsoku/>
              <w:wordWrap/>
              <w:overflowPunct/>
              <w:topLinePunct w:val="0"/>
              <w:bidi w:val="0"/>
              <w:adjustRightInd w:val="0"/>
              <w:snapToGrid w:val="0"/>
              <w:spacing w:line="288" w:lineRule="auto"/>
              <w:ind w:firstLine="120" w:firstLineChars="50"/>
              <w:textAlignment w:val="auto"/>
              <w:rPr>
                <w:rFonts w:ascii="Times New Roman" w:hAnsi="Times New Roman" w:eastAsia="仿宋_GB2312"/>
                <w:sz w:val="24"/>
                <w:szCs w:val="24"/>
              </w:rPr>
            </w:pPr>
            <w:r>
              <w:rPr>
                <w:rFonts w:ascii="Times New Roman" w:hAnsi="Times New Roman" w:eastAsia="仿宋_GB2312"/>
                <w:sz w:val="24"/>
                <w:szCs w:val="24"/>
              </w:rPr>
              <w:t>□本项目要求提交样品。样品为响应文件的一部分，随响应文件同时递交。</w:t>
            </w:r>
          </w:p>
          <w:p w14:paraId="0D49BB00">
            <w:pPr>
              <w:pStyle w:val="29"/>
              <w:keepNext w:val="0"/>
              <w:keepLines w:val="0"/>
              <w:pageBreakBefore w:val="0"/>
              <w:widowControl w:val="0"/>
              <w:kinsoku/>
              <w:wordWrap/>
              <w:overflowPunct/>
              <w:topLinePunct w:val="0"/>
              <w:bidi w:val="0"/>
              <w:adjustRightInd w:val="0"/>
              <w:snapToGrid w:val="0"/>
              <w:spacing w:line="288" w:lineRule="auto"/>
              <w:ind w:firstLine="360" w:firstLineChars="150"/>
              <w:textAlignment w:val="auto"/>
              <w:rPr>
                <w:rFonts w:ascii="Times New Roman" w:hAnsi="Times New Roman" w:eastAsia="仿宋_GB2312"/>
                <w:sz w:val="24"/>
                <w:szCs w:val="24"/>
              </w:rPr>
            </w:pPr>
            <w:r>
              <w:rPr>
                <w:rFonts w:ascii="Times New Roman" w:hAnsi="Times New Roman" w:eastAsia="仿宋_GB2312"/>
                <w:sz w:val="24"/>
                <w:szCs w:val="24"/>
              </w:rPr>
              <w:t>（1）样品需标明：项目名称、供应商名称、样品名称等内容。</w:t>
            </w:r>
          </w:p>
          <w:p w14:paraId="361FC6FF">
            <w:pPr>
              <w:pStyle w:val="29"/>
              <w:keepNext w:val="0"/>
              <w:keepLines w:val="0"/>
              <w:pageBreakBefore w:val="0"/>
              <w:widowControl w:val="0"/>
              <w:kinsoku/>
              <w:wordWrap/>
              <w:overflowPunct/>
              <w:topLinePunct w:val="0"/>
              <w:bidi w:val="0"/>
              <w:adjustRightInd w:val="0"/>
              <w:snapToGrid w:val="0"/>
              <w:spacing w:line="288" w:lineRule="auto"/>
              <w:ind w:firstLine="360" w:firstLineChars="150"/>
              <w:textAlignment w:val="auto"/>
              <w:rPr>
                <w:rFonts w:ascii="Times New Roman" w:hAnsi="Times New Roman" w:eastAsia="仿宋_GB2312"/>
                <w:sz w:val="24"/>
                <w:szCs w:val="24"/>
              </w:rPr>
            </w:pPr>
            <w:r>
              <w:rPr>
                <w:rFonts w:ascii="Times New Roman" w:hAnsi="Times New Roman" w:eastAsia="仿宋_GB2312"/>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vAlign w:val="center"/>
          </w:tcPr>
          <w:p w14:paraId="3F302A61">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14:paraId="67ED0D3D">
            <w:pPr>
              <w:keepNext w:val="0"/>
              <w:keepLines w:val="0"/>
              <w:pageBreakBefore w:val="0"/>
              <w:widowControl w:val="0"/>
              <w:tabs>
                <w:tab w:val="left" w:pos="588"/>
              </w:tabs>
              <w:kinsoku/>
              <w:wordWrap/>
              <w:overflowPunct/>
              <w:topLinePunct w:val="0"/>
              <w:bidi w:val="0"/>
              <w:spacing w:line="288" w:lineRule="auto"/>
              <w:textAlignment w:val="auto"/>
              <w:rPr>
                <w:rFonts w:eastAsia="仿宋_GB2312"/>
                <w:kern w:val="24"/>
                <w:sz w:val="24"/>
                <w:szCs w:val="21"/>
              </w:rPr>
            </w:pPr>
            <w:r>
              <w:rPr>
                <w:rFonts w:eastAsia="仿宋_GB2312"/>
                <w:kern w:val="24"/>
                <w:sz w:val="24"/>
                <w:szCs w:val="21"/>
              </w:rPr>
              <w:t>响应文件递交截止时间：20</w:t>
            </w:r>
            <w:r>
              <w:rPr>
                <w:rFonts w:hint="eastAsia" w:eastAsia="仿宋_GB2312"/>
                <w:kern w:val="24"/>
                <w:sz w:val="24"/>
                <w:szCs w:val="21"/>
                <w:lang w:val="en-US" w:eastAsia="zh-CN"/>
              </w:rPr>
              <w:t>25</w:t>
            </w:r>
            <w:r>
              <w:rPr>
                <w:rFonts w:eastAsia="仿宋_GB2312"/>
                <w:kern w:val="24"/>
                <w:sz w:val="24"/>
                <w:szCs w:val="21"/>
              </w:rPr>
              <w:t>年</w:t>
            </w:r>
            <w:r>
              <w:rPr>
                <w:rFonts w:hint="eastAsia" w:eastAsia="仿宋_GB2312"/>
                <w:kern w:val="24"/>
                <w:sz w:val="24"/>
                <w:szCs w:val="21"/>
                <w:lang w:val="en-US" w:eastAsia="zh-CN"/>
              </w:rPr>
              <w:t>05</w:t>
            </w:r>
            <w:r>
              <w:rPr>
                <w:rFonts w:eastAsia="仿宋_GB2312"/>
                <w:kern w:val="24"/>
                <w:sz w:val="24"/>
                <w:szCs w:val="21"/>
              </w:rPr>
              <w:t>月</w:t>
            </w:r>
            <w:r>
              <w:rPr>
                <w:rFonts w:hint="eastAsia" w:eastAsia="仿宋_GB2312"/>
                <w:kern w:val="24"/>
                <w:sz w:val="24"/>
                <w:szCs w:val="21"/>
                <w:lang w:val="en-US" w:eastAsia="zh-CN"/>
              </w:rPr>
              <w:t>16</w:t>
            </w:r>
            <w:r>
              <w:rPr>
                <w:rFonts w:eastAsia="仿宋_GB2312"/>
                <w:kern w:val="24"/>
                <w:sz w:val="24"/>
                <w:szCs w:val="21"/>
              </w:rPr>
              <w:t>日</w:t>
            </w:r>
            <w:r>
              <w:rPr>
                <w:rFonts w:hint="eastAsia" w:eastAsia="仿宋_GB2312"/>
                <w:kern w:val="24"/>
                <w:sz w:val="24"/>
                <w:szCs w:val="21"/>
                <w:lang w:val="en-US" w:eastAsia="zh-CN"/>
              </w:rPr>
              <w:t>14</w:t>
            </w:r>
            <w:r>
              <w:rPr>
                <w:rFonts w:hint="eastAsia" w:eastAsia="仿宋_GB2312"/>
                <w:kern w:val="24"/>
                <w:sz w:val="24"/>
                <w:szCs w:val="21"/>
              </w:rPr>
              <w:t>：</w:t>
            </w:r>
            <w:r>
              <w:rPr>
                <w:rFonts w:hint="eastAsia" w:eastAsia="仿宋_GB2312"/>
                <w:kern w:val="24"/>
                <w:sz w:val="24"/>
                <w:szCs w:val="21"/>
                <w:lang w:val="en-US" w:eastAsia="zh-CN"/>
              </w:rPr>
              <w:t>3</w:t>
            </w:r>
            <w:r>
              <w:rPr>
                <w:rFonts w:eastAsia="仿宋_GB2312"/>
                <w:kern w:val="24"/>
                <w:sz w:val="24"/>
                <w:szCs w:val="21"/>
              </w:rPr>
              <w:t>0（北京时间）。</w:t>
            </w:r>
          </w:p>
          <w:p w14:paraId="10D7E371">
            <w:pPr>
              <w:keepNext w:val="0"/>
              <w:keepLines w:val="0"/>
              <w:pageBreakBefore w:val="0"/>
              <w:widowControl w:val="0"/>
              <w:tabs>
                <w:tab w:val="left" w:pos="588"/>
              </w:tabs>
              <w:kinsoku/>
              <w:wordWrap/>
              <w:overflowPunct/>
              <w:topLinePunct w:val="0"/>
              <w:bidi w:val="0"/>
              <w:spacing w:line="288" w:lineRule="auto"/>
              <w:textAlignment w:val="auto"/>
              <w:rPr>
                <w:rFonts w:eastAsia="仿宋_GB2312"/>
                <w:kern w:val="24"/>
                <w:sz w:val="24"/>
                <w:szCs w:val="21"/>
              </w:rPr>
            </w:pPr>
            <w:r>
              <w:rPr>
                <w:rFonts w:eastAsia="仿宋_GB2312"/>
                <w:kern w:val="24"/>
                <w:sz w:val="24"/>
                <w:szCs w:val="21"/>
              </w:rPr>
              <w:t>响应文件递交地点：</w:t>
            </w:r>
            <w:r>
              <w:rPr>
                <w:rFonts w:hint="eastAsia" w:ascii="仿宋_GB2312" w:hAnsi="仿宋_GB2312" w:eastAsia="仿宋_GB2312" w:cs="仿宋_GB2312"/>
                <w:sz w:val="24"/>
                <w:lang w:eastAsia="zh-CN"/>
              </w:rPr>
              <w:t>西安市高新区锦北路1号都市之门C座9层</w:t>
            </w:r>
            <w:r>
              <w:rPr>
                <w:rFonts w:hint="eastAsia" w:ascii="仿宋_GB2312" w:hAnsi="仿宋_GB2312" w:eastAsia="仿宋_GB2312" w:cs="仿宋_GB2312"/>
                <w:sz w:val="24"/>
              </w:rPr>
              <w:t>第</w:t>
            </w: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rPr>
              <w:t>会议室</w:t>
            </w:r>
            <w:r>
              <w:rPr>
                <w:rFonts w:eastAsia="仿宋_GB2312"/>
                <w:kern w:val="24"/>
                <w:sz w:val="24"/>
                <w:szCs w:val="21"/>
              </w:rPr>
              <w:t>。</w:t>
            </w:r>
          </w:p>
          <w:p w14:paraId="5DB79FBE">
            <w:pPr>
              <w:keepNext w:val="0"/>
              <w:keepLines w:val="0"/>
              <w:pageBreakBefore w:val="0"/>
              <w:widowControl w:val="0"/>
              <w:tabs>
                <w:tab w:val="left" w:pos="588"/>
              </w:tabs>
              <w:kinsoku/>
              <w:wordWrap/>
              <w:overflowPunct/>
              <w:topLinePunct w:val="0"/>
              <w:bidi w:val="0"/>
              <w:spacing w:line="288" w:lineRule="auto"/>
              <w:textAlignment w:val="auto"/>
              <w:rPr>
                <w:rFonts w:eastAsia="仿宋_GB2312"/>
                <w:sz w:val="24"/>
              </w:rPr>
            </w:pPr>
            <w:r>
              <w:rPr>
                <w:rFonts w:eastAsia="仿宋_GB2312"/>
                <w:kern w:val="24"/>
                <w:sz w:val="24"/>
                <w:szCs w:val="21"/>
              </w:rPr>
              <w:t>响应文件须于响应文件递交截止时间之前由专人密封送达响应文件递交地点，以电报、传真、电子邮件形式递交的响应文件将不予接受。</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14:paraId="78E931E7">
            <w:pPr>
              <w:keepNext w:val="0"/>
              <w:keepLines w:val="0"/>
              <w:pageBreakBefore w:val="0"/>
              <w:widowControl w:val="0"/>
              <w:kinsoku/>
              <w:wordWrap/>
              <w:overflowPunct/>
              <w:topLinePunct w:val="0"/>
              <w:bidi w:val="0"/>
              <w:spacing w:line="288" w:lineRule="auto"/>
              <w:textAlignment w:val="auto"/>
              <w:rPr>
                <w:rFonts w:eastAsia="仿宋_GB2312"/>
                <w:sz w:val="24"/>
              </w:rPr>
            </w:pPr>
            <w:r>
              <w:rPr>
                <w:rFonts w:eastAsia="仿宋_GB2312"/>
                <w:sz w:val="24"/>
              </w:rPr>
              <w:t>磋商小组由</w:t>
            </w:r>
            <w:r>
              <w:rPr>
                <w:rFonts w:ascii="Times New Roman" w:hAnsi="Times New Roman" w:eastAsia="仿宋_GB2312" w:cs="Times New Roman"/>
                <w:sz w:val="24"/>
                <w:u w:val="single"/>
              </w:rPr>
              <w:t xml:space="preserve"> 3 </w:t>
            </w:r>
            <w:r>
              <w:rPr>
                <w:rFonts w:ascii="Times New Roman" w:hAnsi="Times New Roman" w:eastAsia="仿宋_GB2312" w:cs="Times New Roman"/>
                <w:sz w:val="24"/>
              </w:rPr>
              <w:t>人组成。</w:t>
            </w:r>
            <w:r>
              <w:rPr>
                <w:rFonts w:eastAsia="仿宋_GB2312"/>
                <w:sz w:val="24"/>
              </w:rPr>
              <w:t>其中评审专家</w:t>
            </w:r>
            <w:r>
              <w:rPr>
                <w:rFonts w:eastAsia="仿宋_GB2312"/>
                <w:sz w:val="24"/>
                <w:u w:val="single"/>
              </w:rPr>
              <w:t xml:space="preserve"> </w:t>
            </w:r>
            <w:r>
              <w:rPr>
                <w:rFonts w:hint="eastAsia" w:eastAsia="仿宋_GB2312"/>
                <w:sz w:val="24"/>
                <w:u w:val="single"/>
                <w:lang w:val="en-US" w:eastAsia="zh-CN"/>
              </w:rPr>
              <w:t>2</w:t>
            </w:r>
            <w:r>
              <w:rPr>
                <w:rFonts w:eastAsia="仿宋_GB2312"/>
                <w:sz w:val="24"/>
                <w:u w:val="single"/>
              </w:rPr>
              <w:t xml:space="preserve"> </w:t>
            </w:r>
            <w:r>
              <w:rPr>
                <w:rFonts w:eastAsia="仿宋_GB2312"/>
                <w:sz w:val="24"/>
              </w:rPr>
              <w:t>人，采购人代表</w:t>
            </w:r>
            <w:r>
              <w:rPr>
                <w:rFonts w:eastAsia="仿宋_GB2312"/>
                <w:sz w:val="24"/>
                <w:u w:val="single"/>
              </w:rPr>
              <w:t xml:space="preserve"> </w:t>
            </w:r>
            <w:r>
              <w:rPr>
                <w:rFonts w:hint="eastAsia" w:eastAsia="仿宋_GB2312"/>
                <w:sz w:val="24"/>
                <w:u w:val="single"/>
                <w:lang w:val="en-US" w:eastAsia="zh-CN"/>
              </w:rPr>
              <w:t>1</w:t>
            </w:r>
            <w:r>
              <w:rPr>
                <w:rFonts w:eastAsia="仿宋_GB2312"/>
                <w:sz w:val="24"/>
                <w:u w:val="single"/>
              </w:rPr>
              <w:t xml:space="preserve"> </w:t>
            </w:r>
            <w:r>
              <w:rPr>
                <w:rFonts w:eastAsia="仿宋_GB2312"/>
                <w:sz w:val="24"/>
              </w:rPr>
              <w:t>人。</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3F79691">
            <w:pPr>
              <w:pStyle w:val="29"/>
              <w:keepNext w:val="0"/>
              <w:keepLines w:val="0"/>
              <w:pageBreakBefore w:val="0"/>
              <w:widowControl w:val="0"/>
              <w:kinsoku/>
              <w:wordWrap/>
              <w:overflowPunct/>
              <w:topLinePunct w:val="0"/>
              <w:bidi w:val="0"/>
              <w:adjustRightInd w:val="0"/>
              <w:snapToGrid w:val="0"/>
              <w:spacing w:line="288" w:lineRule="auto"/>
              <w:jc w:val="center"/>
              <w:textAlignment w:val="auto"/>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23.2.2</w:t>
            </w:r>
          </w:p>
        </w:tc>
        <w:tc>
          <w:tcPr>
            <w:tcW w:w="7650" w:type="dxa"/>
            <w:vAlign w:val="center"/>
          </w:tcPr>
          <w:p w14:paraId="4320639F">
            <w:pPr>
              <w:keepNext w:val="0"/>
              <w:keepLines w:val="0"/>
              <w:pageBreakBefore w:val="0"/>
              <w:widowControl w:val="0"/>
              <w:kinsoku/>
              <w:wordWrap/>
              <w:overflowPunct/>
              <w:topLinePunct w:val="0"/>
              <w:bidi w:val="0"/>
              <w:spacing w:line="288" w:lineRule="auto"/>
              <w:textAlignment w:val="auto"/>
              <w:rPr>
                <w:rFonts w:hint="eastAsia" w:eastAsia="仿宋_GB2312"/>
                <w:sz w:val="24"/>
                <w:highlight w:val="none"/>
                <w:u w:val="single"/>
                <w:lang w:val="en-US" w:eastAsia="zh-CN"/>
              </w:rPr>
            </w:pPr>
            <w:r>
              <w:rPr>
                <w:rFonts w:hint="eastAsia" w:eastAsia="仿宋_GB2312"/>
                <w:sz w:val="24"/>
                <w:highlight w:val="none"/>
                <w:u w:val="none"/>
                <w:lang w:val="en-US" w:eastAsia="zh-CN"/>
              </w:rPr>
              <w:t>本项目涉及的政府强制采购产品：</w:t>
            </w:r>
            <w:r>
              <w:rPr>
                <w:rFonts w:hint="eastAsia" w:eastAsia="仿宋_GB2312"/>
                <w:sz w:val="24"/>
                <w:highlight w:val="none"/>
                <w:u w:val="single"/>
                <w:lang w:val="en-US" w:eastAsia="zh-CN"/>
              </w:rPr>
              <w:t xml:space="preserve">无 </w:t>
            </w:r>
          </w:p>
          <w:p w14:paraId="47714B65">
            <w:pPr>
              <w:keepNext w:val="0"/>
              <w:keepLines w:val="0"/>
              <w:pageBreakBefore w:val="0"/>
              <w:widowControl w:val="0"/>
              <w:kinsoku/>
              <w:wordWrap/>
              <w:overflowPunct/>
              <w:topLinePunct w:val="0"/>
              <w:bidi w:val="0"/>
              <w:spacing w:line="288" w:lineRule="auto"/>
              <w:textAlignment w:val="auto"/>
              <w:rPr>
                <w:rFonts w:eastAsia="仿宋_GB2312"/>
                <w:sz w:val="24"/>
                <w:highlight w:val="none"/>
              </w:rPr>
            </w:pPr>
            <w:r>
              <w:rPr>
                <w:rFonts w:hint="eastAsia" w:eastAsia="仿宋_GB2312"/>
                <w:sz w:val="24"/>
                <w:highlight w:val="none"/>
                <w:lang w:val="en-US" w:eastAsia="zh-CN"/>
              </w:rPr>
              <w:t>本项目涉及的</w:t>
            </w:r>
            <w:r>
              <w:rPr>
                <w:rFonts w:hint="eastAsia" w:eastAsia="仿宋_GB2312"/>
                <w:sz w:val="24"/>
                <w:highlight w:val="none"/>
              </w:rPr>
              <w:t>网络关键设备和网络安全专用产品</w:t>
            </w:r>
            <w:r>
              <w:rPr>
                <w:rFonts w:hint="eastAsia" w:eastAsia="仿宋_GB2312"/>
                <w:sz w:val="24"/>
                <w:highlight w:val="none"/>
                <w:u w:val="none"/>
                <w:lang w:val="en-US" w:eastAsia="zh-CN"/>
              </w:rPr>
              <w:t>：</w:t>
            </w:r>
            <w:r>
              <w:rPr>
                <w:rFonts w:hint="eastAsia" w:eastAsia="仿宋_GB2312"/>
                <w:sz w:val="24"/>
                <w:highlight w:val="none"/>
                <w:u w:val="single"/>
                <w:lang w:val="en-US" w:eastAsia="zh-CN"/>
              </w:rPr>
              <w:t xml:space="preserve">无 </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80" w:type="dxa"/>
            <w:vAlign w:val="center"/>
          </w:tcPr>
          <w:p w14:paraId="0F052798">
            <w:pPr>
              <w:keepNext w:val="0"/>
              <w:keepLines w:val="0"/>
              <w:pageBreakBefore w:val="0"/>
              <w:widowControl w:val="0"/>
              <w:kinsoku/>
              <w:wordWrap/>
              <w:overflowPunct/>
              <w:topLinePunct w:val="0"/>
              <w:bidi w:val="0"/>
              <w:spacing w:line="288" w:lineRule="auto"/>
              <w:jc w:val="center"/>
              <w:textAlignment w:val="auto"/>
              <w:rPr>
                <w:rFonts w:eastAsia="仿宋_GB2312"/>
                <w:sz w:val="24"/>
              </w:rPr>
            </w:pPr>
            <w:r>
              <w:rPr>
                <w:rFonts w:eastAsia="仿宋_GB2312"/>
                <w:sz w:val="24"/>
              </w:rPr>
              <w:t>28.1</w:t>
            </w:r>
          </w:p>
        </w:tc>
        <w:tc>
          <w:tcPr>
            <w:tcW w:w="7650" w:type="dxa"/>
            <w:vAlign w:val="center"/>
          </w:tcPr>
          <w:p w14:paraId="2FCFE801">
            <w:pPr>
              <w:keepNext w:val="0"/>
              <w:keepLines w:val="0"/>
              <w:pageBreakBefore w:val="0"/>
              <w:widowControl w:val="0"/>
              <w:kinsoku/>
              <w:wordWrap/>
              <w:overflowPunct/>
              <w:topLinePunct w:val="0"/>
              <w:bidi w:val="0"/>
              <w:spacing w:line="288" w:lineRule="auto"/>
              <w:jc w:val="left"/>
              <w:textAlignment w:val="auto"/>
              <w:rPr>
                <w:rFonts w:eastAsia="仿宋_GB2312"/>
              </w:rPr>
            </w:pPr>
            <w:r>
              <w:rPr>
                <w:rFonts w:eastAsia="仿宋_GB2312"/>
                <w:sz w:val="24"/>
              </w:rPr>
              <w:t>本项目不要求履约保证金。</w:t>
            </w:r>
          </w:p>
        </w:tc>
      </w:tr>
    </w:tbl>
    <w:p w14:paraId="3BC35B78">
      <w:pPr>
        <w:rPr>
          <w:rFonts w:eastAsia="仿宋_GB2312"/>
          <w:sz w:val="30"/>
          <w:szCs w:val="30"/>
        </w:rPr>
      </w:pPr>
      <w:bookmarkStart w:id="70" w:name="_Toc249515391"/>
      <w:bookmarkStart w:id="71" w:name="_Toc230013633"/>
      <w:bookmarkStart w:id="72" w:name="_Toc184043013"/>
      <w:bookmarkStart w:id="73" w:name="_Toc176882543"/>
      <w:bookmarkStart w:id="74" w:name="_Toc232395213"/>
      <w:bookmarkStart w:id="75" w:name="_Toc70687140"/>
      <w:bookmarkStart w:id="76" w:name="_Toc230099798"/>
      <w:bookmarkStart w:id="77" w:name="_Toc177817335"/>
      <w:bookmarkStart w:id="78" w:name="_Toc249515279"/>
      <w:bookmarkStart w:id="79" w:name="_Toc177189236"/>
      <w:bookmarkStart w:id="80" w:name="_Toc232176273"/>
      <w:bookmarkStart w:id="81" w:name="_Toc256342144"/>
      <w:bookmarkStart w:id="82" w:name="_Toc177995474"/>
      <w:bookmarkStart w:id="83" w:name="_Toc230583542"/>
      <w:bookmarkStart w:id="84" w:name="_Toc249525160"/>
      <w:bookmarkStart w:id="85" w:name="_Toc53722841"/>
      <w:r>
        <w:rPr>
          <w:rFonts w:eastAsia="仿宋_GB2312"/>
          <w:sz w:val="30"/>
          <w:szCs w:val="30"/>
        </w:rPr>
        <w:br w:type="page"/>
      </w:r>
    </w:p>
    <w:p w14:paraId="450159F6">
      <w:pPr>
        <w:pStyle w:val="80"/>
        <w:spacing w:before="24" w:after="24"/>
        <w:jc w:val="center"/>
        <w:rPr>
          <w:rFonts w:eastAsia="仿宋_GB2312"/>
          <w:szCs w:val="32"/>
        </w:rPr>
      </w:pPr>
      <w:bookmarkStart w:id="86" w:name="_Toc68590968"/>
      <w:r>
        <w:rPr>
          <w:rFonts w:eastAsia="仿宋_GB2312"/>
          <w:szCs w:val="32"/>
        </w:rPr>
        <w:t>（二）供应商须知</w:t>
      </w:r>
      <w:bookmarkEnd w:id="86"/>
    </w:p>
    <w:p w14:paraId="424F55F5">
      <w:pPr>
        <w:pStyle w:val="80"/>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eastAsia="仿宋_GB2312"/>
        </w:rPr>
      </w:pPr>
    </w:p>
    <w:p w14:paraId="20CA38CC">
      <w:pPr>
        <w:pStyle w:val="6"/>
        <w:rPr>
          <w:rFonts w:ascii="Times New Roman" w:hAnsi="Times New Roman" w:eastAsia="仿宋_GB2312"/>
          <w:b/>
          <w:sz w:val="24"/>
          <w:szCs w:val="21"/>
        </w:rPr>
      </w:pPr>
      <w:bookmarkStart w:id="88" w:name="_Hlt14560612"/>
      <w:bookmarkEnd w:id="88"/>
      <w:bookmarkStart w:id="89" w:name="_Toc249515280"/>
      <w:bookmarkStart w:id="90" w:name="_Toc184043014"/>
      <w:bookmarkStart w:id="91" w:name="_Toc249515392"/>
      <w:bookmarkStart w:id="92" w:name="_Toc25504"/>
      <w:bookmarkStart w:id="93" w:name="_Toc249525161"/>
      <w:r>
        <w:rPr>
          <w:rFonts w:ascii="Times New Roman" w:hAnsi="Times New Roman" w:eastAsia="仿宋_GB2312"/>
          <w:b/>
          <w:sz w:val="24"/>
          <w:szCs w:val="21"/>
        </w:rPr>
        <w:t>1.     项目说明</w:t>
      </w:r>
      <w:bookmarkEnd w:id="89"/>
      <w:bookmarkEnd w:id="90"/>
      <w:bookmarkEnd w:id="91"/>
      <w:bookmarkEnd w:id="92"/>
      <w:bookmarkEnd w:id="93"/>
    </w:p>
    <w:p w14:paraId="7BB85B3D">
      <w:pPr>
        <w:pStyle w:val="66"/>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265E2EAC">
      <w:pPr>
        <w:pStyle w:val="6"/>
        <w:rPr>
          <w:rFonts w:ascii="Times New Roman" w:hAnsi="Times New Roman" w:eastAsia="仿宋_GB2312"/>
          <w:b/>
          <w:sz w:val="24"/>
          <w:szCs w:val="21"/>
        </w:rPr>
      </w:pPr>
      <w:bookmarkStart w:id="94" w:name="_Toc184043015"/>
      <w:bookmarkStart w:id="95" w:name="_Toc249515281"/>
      <w:bookmarkStart w:id="96" w:name="_Toc31509"/>
      <w:bookmarkStart w:id="97" w:name="_Toc249525162"/>
      <w:bookmarkStart w:id="98" w:name="_Toc70687142"/>
      <w:bookmarkStart w:id="99" w:name="_Toc249515393"/>
      <w:r>
        <w:rPr>
          <w:rFonts w:ascii="Times New Roman" w:hAnsi="Times New Roman" w:eastAsia="仿宋_GB2312"/>
          <w:b/>
          <w:sz w:val="24"/>
          <w:szCs w:val="21"/>
        </w:rPr>
        <w:t>2.     定义</w:t>
      </w:r>
      <w:bookmarkEnd w:id="94"/>
      <w:bookmarkEnd w:id="95"/>
      <w:bookmarkEnd w:id="96"/>
      <w:bookmarkEnd w:id="97"/>
      <w:bookmarkEnd w:id="98"/>
      <w:bookmarkEnd w:id="99"/>
    </w:p>
    <w:p w14:paraId="4DA7BCF6">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4E920F09">
      <w:pPr>
        <w:pStyle w:val="23"/>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948A3EB">
      <w:pPr>
        <w:pStyle w:val="23"/>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737B7AD1">
      <w:pPr>
        <w:pStyle w:val="23"/>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5EC403DB">
      <w:pPr>
        <w:pStyle w:val="6"/>
        <w:rPr>
          <w:rFonts w:ascii="Times New Roman" w:hAnsi="Times New Roman" w:eastAsia="仿宋_GB2312"/>
          <w:b/>
          <w:sz w:val="24"/>
          <w:szCs w:val="21"/>
        </w:rPr>
      </w:pPr>
      <w:bookmarkStart w:id="100" w:name="_Toc389620168"/>
      <w:bookmarkStart w:id="101" w:name="_Toc249525163"/>
      <w:bookmarkStart w:id="102" w:name="_Toc184043016"/>
      <w:bookmarkStart w:id="103" w:name="_Toc23705"/>
      <w:bookmarkStart w:id="104" w:name="_Toc385992329"/>
      <w:bookmarkStart w:id="105" w:name="_Toc249515394"/>
      <w:bookmarkStart w:id="106" w:name="_Toc249515282"/>
      <w:bookmarkStart w:id="107" w:name="_Toc70687143"/>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23C1D10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w:t>
      </w:r>
      <w:r>
        <w:rPr>
          <w:rFonts w:eastAsia="仿宋_GB2312"/>
          <w:kern w:val="24"/>
          <w:sz w:val="24"/>
          <w:szCs w:val="21"/>
          <w:highlight w:val="none"/>
        </w:rPr>
        <w:t>失信行为</w:t>
      </w:r>
      <w:r>
        <w:rPr>
          <w:rFonts w:hint="eastAsia" w:eastAsia="仿宋_GB2312"/>
          <w:kern w:val="24"/>
          <w:sz w:val="24"/>
          <w:szCs w:val="21"/>
          <w:highlight w:val="none"/>
          <w:lang w:val="en-US" w:eastAsia="zh-CN"/>
        </w:rPr>
        <w:t>信息</w:t>
      </w:r>
      <w:r>
        <w:rPr>
          <w:rFonts w:eastAsia="仿宋_GB2312"/>
          <w:kern w:val="24"/>
          <w:sz w:val="24"/>
          <w:szCs w:val="21"/>
          <w:highlight w:val="none"/>
        </w:rPr>
        <w:t>记录名单，否则不得参与政府采购活动。</w:t>
      </w:r>
    </w:p>
    <w:p w14:paraId="1A94F639">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16D877B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3</w:t>
      </w:r>
      <w:r>
        <w:rPr>
          <w:rFonts w:eastAsia="仿宋_GB2312"/>
          <w:kern w:val="24"/>
          <w:sz w:val="24"/>
          <w:szCs w:val="21"/>
        </w:rPr>
        <w:t xml:space="preserve">    供应商必须向采购人或采购代理机构</w:t>
      </w:r>
      <w:r>
        <w:rPr>
          <w:rFonts w:hint="eastAsia" w:eastAsia="仿宋_GB2312"/>
          <w:kern w:val="24"/>
          <w:sz w:val="24"/>
          <w:szCs w:val="21"/>
        </w:rPr>
        <w:t>获取</w:t>
      </w:r>
      <w:r>
        <w:rPr>
          <w:rFonts w:eastAsia="仿宋_GB2312"/>
          <w:kern w:val="24"/>
          <w:sz w:val="24"/>
          <w:szCs w:val="21"/>
        </w:rPr>
        <w:t>磋商文件，未向采购人或采购代理机构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3EBCE7E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0BB7FCC9">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033C8C17">
      <w:pPr>
        <w:pStyle w:val="23"/>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19E2A8E2">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6168F2A4">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64021">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DF47D7B">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45D91219">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080261B6">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7E8F0120">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779D37DE">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028BA71D">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5A4BE5EA">
      <w:pPr>
        <w:pStyle w:val="6"/>
        <w:rPr>
          <w:rFonts w:ascii="Times New Roman" w:hAnsi="Times New Roman" w:eastAsia="仿宋_GB2312"/>
          <w:b/>
          <w:sz w:val="24"/>
          <w:szCs w:val="21"/>
        </w:rPr>
      </w:pPr>
      <w:bookmarkStart w:id="108" w:name="_Toc249515283"/>
      <w:bookmarkStart w:id="109" w:name="_Toc249515395"/>
      <w:bookmarkStart w:id="110" w:name="_Toc26580"/>
      <w:bookmarkStart w:id="111" w:name="_Toc249525164"/>
      <w:bookmarkStart w:id="112" w:name="_Toc385992330"/>
      <w:bookmarkStart w:id="113" w:name="_Toc70687144"/>
      <w:bookmarkStart w:id="114" w:name="_Toc389620169"/>
      <w:bookmarkStart w:id="115" w:name="_Toc184043017"/>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2586BCF5">
      <w:pPr>
        <w:pStyle w:val="23"/>
        <w:rPr>
          <w:rFonts w:ascii="Times New Roman" w:hAnsi="Times New Roman" w:eastAsia="仿宋_GB2312"/>
        </w:rPr>
      </w:pPr>
    </w:p>
    <w:p w14:paraId="2891F123">
      <w:pPr>
        <w:pStyle w:val="80"/>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2A4A321E">
      <w:pPr>
        <w:rPr>
          <w:rFonts w:eastAsia="仿宋_GB2312"/>
        </w:rPr>
      </w:pPr>
    </w:p>
    <w:p w14:paraId="6AE886C3">
      <w:pPr>
        <w:pStyle w:val="6"/>
        <w:numPr>
          <w:ilvl w:val="0"/>
          <w:numId w:val="5"/>
        </w:numPr>
        <w:rPr>
          <w:rFonts w:ascii="Times New Roman" w:hAnsi="Times New Roman" w:eastAsia="仿宋_GB2312"/>
          <w:b/>
          <w:sz w:val="24"/>
          <w:szCs w:val="21"/>
        </w:rPr>
      </w:pPr>
      <w:bookmarkStart w:id="117" w:name="_Toc128"/>
      <w:bookmarkStart w:id="118" w:name="_Toc249525166"/>
      <w:bookmarkStart w:id="119" w:name="_Toc249515397"/>
      <w:bookmarkStart w:id="120" w:name="_Toc389620171"/>
      <w:bookmarkStart w:id="121" w:name="_Toc70687146"/>
      <w:bookmarkStart w:id="122" w:name="_Toc249515285"/>
      <w:bookmarkStart w:id="123" w:name="_Toc184043019"/>
      <w:bookmarkStart w:id="124" w:name="_Toc385992332"/>
      <w:r>
        <w:rPr>
          <w:rFonts w:ascii="Times New Roman" w:hAnsi="Times New Roman" w:eastAsia="仿宋_GB2312"/>
          <w:b/>
          <w:sz w:val="24"/>
          <w:szCs w:val="21"/>
        </w:rPr>
        <w:t xml:space="preserve">    通知</w:t>
      </w:r>
      <w:bookmarkEnd w:id="117"/>
    </w:p>
    <w:p w14:paraId="30CFBA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6"/>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1DF98BCA">
      <w:pPr>
        <w:pStyle w:val="23"/>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w:t>
      </w:r>
    </w:p>
    <w:p w14:paraId="1E58B4C3">
      <w:pPr>
        <w:pStyle w:val="23"/>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03F4AA68">
      <w:pPr>
        <w:pStyle w:val="23"/>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6D5F6A20">
      <w:pPr>
        <w:pStyle w:val="23"/>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48899FC">
      <w:pPr>
        <w:pStyle w:val="23"/>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438DC759">
      <w:pPr>
        <w:pStyle w:val="23"/>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3560D76D">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6"/>
        <w:rPr>
          <w:rFonts w:ascii="Times New Roman" w:hAnsi="Times New Roman" w:eastAsia="仿宋_GB2312"/>
          <w:b/>
          <w:sz w:val="24"/>
          <w:szCs w:val="21"/>
        </w:rPr>
      </w:pPr>
      <w:bookmarkStart w:id="126" w:name="_Toc249525167"/>
      <w:bookmarkStart w:id="127" w:name="_Toc385992333"/>
      <w:bookmarkStart w:id="128" w:name="_Toc249515398"/>
      <w:bookmarkStart w:id="129" w:name="_Toc389620172"/>
      <w:bookmarkStart w:id="130" w:name="_Toc70687147"/>
      <w:bookmarkStart w:id="131" w:name="_Toc184043020"/>
      <w:bookmarkStart w:id="132" w:name="_Toc249515286"/>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3F9BF5BA">
      <w:pPr>
        <w:tabs>
          <w:tab w:val="left" w:pos="588"/>
        </w:tabs>
        <w:spacing w:line="360" w:lineRule="auto"/>
        <w:ind w:left="840" w:hanging="840" w:hangingChars="350"/>
        <w:rPr>
          <w:rFonts w:eastAsia="仿宋_GB2312"/>
          <w:sz w:val="24"/>
        </w:rPr>
      </w:pPr>
      <w:bookmarkStart w:id="134" w:name="_Toc389620173"/>
      <w:bookmarkStart w:id="135" w:name="_Toc385992334"/>
      <w:bookmarkStart w:id="136" w:name="_Toc70687148"/>
      <w:r>
        <w:rPr>
          <w:rFonts w:eastAsia="仿宋_GB2312"/>
          <w:sz w:val="24"/>
        </w:rPr>
        <w:t xml:space="preserve">7.1    </w:t>
      </w:r>
      <w:bookmarkEnd w:id="134"/>
      <w:bookmarkEnd w:id="135"/>
      <w:bookmarkEnd w:id="136"/>
      <w:bookmarkStart w:id="137" w:name="_Toc70687149"/>
      <w:bookmarkStart w:id="138" w:name="_Toc53722843"/>
      <w:bookmarkStart w:id="139" w:name="_Toc503063425"/>
      <w:bookmarkStart w:id="140" w:name="_Toc500747065"/>
      <w:bookmarkStart w:id="141" w:name="_Toc499711046"/>
      <w:bookmarkStart w:id="142" w:name="_Toc389620174"/>
      <w:bookmarkStart w:id="143" w:name="_Toc492955418"/>
      <w:bookmarkStart w:id="144" w:name="_Toc496324582"/>
      <w:bookmarkStart w:id="145" w:name="_Toc385992335"/>
      <w:bookmarkStart w:id="146" w:name="_Toc500746969"/>
      <w:bookmarkStart w:id="147" w:name="_Toc499711887"/>
      <w:bookmarkStart w:id="148" w:name="_Toc500747192"/>
      <w:r>
        <w:rPr>
          <w:rFonts w:eastAsia="仿宋_GB2312"/>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4C188BEC">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3F75A8E4">
      <w:pPr>
        <w:pStyle w:val="23"/>
      </w:pPr>
    </w:p>
    <w:p w14:paraId="741B7D0F">
      <w:pPr>
        <w:pStyle w:val="80"/>
        <w:spacing w:before="24" w:after="24"/>
        <w:ind w:left="3313"/>
        <w:rPr>
          <w:rFonts w:eastAsia="仿宋_GB2312"/>
          <w:sz w:val="30"/>
          <w:szCs w:val="30"/>
        </w:rPr>
      </w:pPr>
      <w:bookmarkStart w:id="149" w:name="_Toc232395215"/>
      <w:bookmarkStart w:id="150" w:name="_Toc176882545"/>
      <w:bookmarkStart w:id="151" w:name="_Toc184043022"/>
      <w:bookmarkStart w:id="152" w:name="_Toc230583544"/>
      <w:bookmarkStart w:id="153" w:name="_Toc232176275"/>
      <w:bookmarkStart w:id="154" w:name="_Toc177995476"/>
      <w:bookmarkStart w:id="155" w:name="_Toc177817337"/>
      <w:bookmarkStart w:id="156" w:name="_Toc249515288"/>
      <w:bookmarkStart w:id="157" w:name="_Toc68590971"/>
      <w:bookmarkStart w:id="158" w:name="_Toc230099800"/>
      <w:bookmarkStart w:id="159" w:name="_Toc230013635"/>
      <w:bookmarkStart w:id="160" w:name="_Toc177189238"/>
      <w:bookmarkStart w:id="161" w:name="_Toc256342146"/>
      <w:bookmarkStart w:id="162" w:name="_Toc249525169"/>
      <w:bookmarkStart w:id="163" w:name="_Toc249515400"/>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6"/>
        <w:rPr>
          <w:rFonts w:ascii="Times New Roman" w:hAnsi="Times New Roman" w:eastAsia="仿宋_GB2312"/>
          <w:b/>
          <w:sz w:val="24"/>
          <w:szCs w:val="21"/>
        </w:rPr>
      </w:pPr>
      <w:bookmarkStart w:id="164" w:name="_Toc249515289"/>
      <w:bookmarkStart w:id="165" w:name="_Toc184043023"/>
      <w:bookmarkStart w:id="166" w:name="_Toc249515401"/>
      <w:bookmarkStart w:id="167" w:name="_Toc30150"/>
      <w:bookmarkStart w:id="168" w:name="_Toc70687150"/>
      <w:bookmarkStart w:id="169" w:name="_Toc249525170"/>
      <w:bookmarkStart w:id="170" w:name="_Toc385992337"/>
      <w:bookmarkStart w:id="171" w:name="_Toc389620176"/>
      <w:r>
        <w:rPr>
          <w:rFonts w:ascii="Times New Roman" w:hAnsi="Times New Roman" w:eastAsia="仿宋_GB2312"/>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eastAsia="仿宋_GB2312"/>
          <w:sz w:val="24"/>
        </w:rPr>
      </w:pPr>
      <w:r>
        <w:rPr>
          <w:rFonts w:eastAsia="仿宋_GB2312"/>
          <w:sz w:val="24"/>
        </w:rPr>
        <w:t>8.1    响应文件及与响应相关的所有文件均应以中文书写。</w:t>
      </w:r>
    </w:p>
    <w:p w14:paraId="4A2B6D09">
      <w:pPr>
        <w:pStyle w:val="6"/>
        <w:rPr>
          <w:rFonts w:ascii="Times New Roman" w:hAnsi="Times New Roman" w:eastAsia="仿宋_GB2312"/>
          <w:b/>
          <w:sz w:val="24"/>
          <w:szCs w:val="21"/>
        </w:rPr>
      </w:pPr>
      <w:bookmarkStart w:id="172" w:name="_Toc18327"/>
      <w:bookmarkStart w:id="173" w:name="_Toc70687151"/>
      <w:bookmarkStart w:id="174" w:name="_Toc184043024"/>
      <w:bookmarkStart w:id="175" w:name="_Toc249515402"/>
      <w:bookmarkStart w:id="176" w:name="_Toc249515290"/>
      <w:bookmarkStart w:id="177" w:name="_Toc249525171"/>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34281FBC">
      <w:pPr>
        <w:pStyle w:val="6"/>
        <w:rPr>
          <w:rFonts w:ascii="Times New Roman" w:hAnsi="Times New Roman" w:eastAsia="仿宋_GB2312"/>
          <w:b/>
          <w:sz w:val="24"/>
          <w:szCs w:val="21"/>
        </w:rPr>
      </w:pPr>
      <w:bookmarkStart w:id="178" w:name="_Toc29318"/>
      <w:bookmarkStart w:id="179" w:name="_Toc184043025"/>
      <w:bookmarkStart w:id="180" w:name="_Toc385992338"/>
      <w:bookmarkStart w:id="181" w:name="_Toc249525172"/>
      <w:bookmarkStart w:id="182" w:name="_Toc249515403"/>
      <w:bookmarkStart w:id="183" w:name="_Toc70687152"/>
      <w:bookmarkStart w:id="184" w:name="_Toc389620177"/>
      <w:bookmarkStart w:id="185" w:name="_Toc249515291"/>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492B4BD2">
      <w:pPr>
        <w:pStyle w:val="6"/>
        <w:rPr>
          <w:rFonts w:ascii="Times New Roman" w:hAnsi="Times New Roman" w:eastAsia="仿宋_GB2312"/>
          <w:b/>
          <w:sz w:val="24"/>
          <w:szCs w:val="21"/>
        </w:rPr>
      </w:pPr>
      <w:bookmarkStart w:id="186" w:name="_Toc385992339"/>
      <w:bookmarkStart w:id="187" w:name="_Toc389620178"/>
      <w:bookmarkStart w:id="188" w:name="_Toc184043026"/>
      <w:bookmarkStart w:id="189" w:name="_Toc249515404"/>
      <w:bookmarkStart w:id="190" w:name="_Toc249525173"/>
      <w:bookmarkStart w:id="191" w:name="_Toc249515292"/>
      <w:bookmarkStart w:id="192" w:name="_Toc70687153"/>
      <w:bookmarkStart w:id="193" w:name="_Toc26312"/>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192DCD1A">
      <w:pPr>
        <w:pStyle w:val="6"/>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6170857B">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14:paraId="31C2850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eastAsia="仿宋_GB2312"/>
          <w:kern w:val="24"/>
          <w:sz w:val="24"/>
          <w:szCs w:val="21"/>
          <w:u w:val="single"/>
        </w:rPr>
        <w:t xml:space="preserve"> 服务（或工程、或产品）</w:t>
      </w:r>
      <w:r>
        <w:rPr>
          <w:rFonts w:eastAsia="仿宋_GB2312"/>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5551711">
      <w:pPr>
        <w:pStyle w:val="6"/>
        <w:rPr>
          <w:rFonts w:ascii="Times New Roman" w:hAnsi="Times New Roman" w:eastAsia="仿宋_GB2312"/>
          <w:b/>
          <w:sz w:val="24"/>
          <w:szCs w:val="21"/>
        </w:rPr>
      </w:pPr>
      <w:bookmarkStart w:id="195" w:name="_Toc389620180"/>
      <w:bookmarkStart w:id="196" w:name="_Toc70687155"/>
      <w:bookmarkStart w:id="197" w:name="_Toc249525175"/>
      <w:bookmarkStart w:id="198" w:name="_Toc385992341"/>
      <w:bookmarkStart w:id="199" w:name="_Toc249515406"/>
      <w:bookmarkStart w:id="200" w:name="_Toc20687"/>
      <w:bookmarkStart w:id="201" w:name="_Toc249515294"/>
      <w:bookmarkStart w:id="202" w:name="_Toc184043028"/>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226049F2">
      <w:pPr>
        <w:pStyle w:val="6"/>
        <w:rPr>
          <w:rFonts w:ascii="Times New Roman" w:hAnsi="Times New Roman" w:eastAsia="仿宋_GB2312"/>
          <w:b/>
          <w:kern w:val="24"/>
          <w:sz w:val="24"/>
          <w:szCs w:val="21"/>
        </w:rPr>
      </w:pPr>
      <w:bookmarkStart w:id="205" w:name="止观"/>
      <w:bookmarkEnd w:id="205"/>
      <w:r>
        <w:rPr>
          <w:rFonts w:ascii="Times New Roman" w:hAnsi="Times New Roman" w:eastAsia="仿宋_GB2312"/>
          <w:b/>
          <w:sz w:val="24"/>
          <w:szCs w:val="21"/>
        </w:rPr>
        <w:t>14.    磋商保证金</w:t>
      </w:r>
    </w:p>
    <w:p w14:paraId="5C91A4C9">
      <w:pPr>
        <w:tabs>
          <w:tab w:val="left" w:pos="588"/>
        </w:tabs>
        <w:spacing w:line="360" w:lineRule="auto"/>
        <w:ind w:left="840" w:hanging="840" w:hangingChars="350"/>
        <w:rPr>
          <w:rFonts w:eastAsia="仿宋_GB2312"/>
          <w:kern w:val="24"/>
          <w:sz w:val="24"/>
          <w:szCs w:val="21"/>
        </w:rPr>
      </w:pPr>
      <w:r>
        <w:rPr>
          <w:rFonts w:eastAsia="仿宋_GB2312"/>
          <w:sz w:val="24"/>
          <w:szCs w:val="21"/>
        </w:rPr>
        <w:t>14.1   本项目须在磋商前向采购代理机构提供</w:t>
      </w:r>
      <w:r>
        <w:rPr>
          <w:rFonts w:eastAsia="仿宋_GB2312"/>
          <w:b/>
          <w:sz w:val="24"/>
          <w:szCs w:val="21"/>
        </w:rPr>
        <w:t>供应商须知前附表</w:t>
      </w:r>
      <w:r>
        <w:rPr>
          <w:rFonts w:eastAsia="仿宋_GB2312"/>
          <w:sz w:val="24"/>
          <w:szCs w:val="21"/>
        </w:rPr>
        <w:t>规定金额的保证金，并作为其响应文件的一部分。</w:t>
      </w:r>
    </w:p>
    <w:p w14:paraId="133F871F">
      <w:pPr>
        <w:tabs>
          <w:tab w:val="left" w:pos="588"/>
        </w:tabs>
        <w:spacing w:line="360" w:lineRule="auto"/>
        <w:rPr>
          <w:rFonts w:eastAsia="仿宋_GB2312"/>
          <w:kern w:val="24"/>
          <w:sz w:val="24"/>
          <w:szCs w:val="21"/>
        </w:rPr>
      </w:pPr>
      <w:r>
        <w:rPr>
          <w:rFonts w:eastAsia="仿宋_GB2312"/>
          <w:kern w:val="24"/>
          <w:sz w:val="24"/>
          <w:szCs w:val="21"/>
        </w:rPr>
        <w:t>14.2   保证金的货币为人民币，并采用下列任何一种非现金形式向采购代理机构递交：</w:t>
      </w:r>
    </w:p>
    <w:p w14:paraId="3CD02186">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电汇；</w:t>
      </w:r>
    </w:p>
    <w:p w14:paraId="0925F7AE">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银行转账；</w:t>
      </w:r>
    </w:p>
    <w:p w14:paraId="563FC903">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14:paraId="018C4A4A">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1DCD59DD">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14.4   凡没有根据本须知第14.1条的规定随附保证金的响应文件，将被视为非响应性予以拒绝。</w:t>
      </w:r>
    </w:p>
    <w:p w14:paraId="2231309E">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14.5   未成交供应商的保证金</w:t>
      </w:r>
      <w:r>
        <w:rPr>
          <w:rFonts w:hint="eastAsia" w:eastAsia="仿宋_GB2312"/>
          <w:kern w:val="24"/>
          <w:sz w:val="24"/>
          <w:szCs w:val="21"/>
        </w:rPr>
        <w:t>，</w:t>
      </w:r>
      <w:r>
        <w:rPr>
          <w:rFonts w:eastAsia="仿宋_GB2312"/>
          <w:kern w:val="24"/>
          <w:sz w:val="24"/>
          <w:szCs w:val="21"/>
        </w:rPr>
        <w:t>采购代理机构将在成交通知书发出后5个工作日内退还。</w:t>
      </w:r>
    </w:p>
    <w:p w14:paraId="7D71F005">
      <w:pPr>
        <w:tabs>
          <w:tab w:val="left" w:pos="588"/>
        </w:tabs>
        <w:spacing w:line="360" w:lineRule="auto"/>
        <w:rPr>
          <w:rFonts w:eastAsia="仿宋_GB2312"/>
          <w:kern w:val="24"/>
          <w:sz w:val="24"/>
          <w:szCs w:val="21"/>
        </w:rPr>
      </w:pPr>
      <w:r>
        <w:rPr>
          <w:rFonts w:eastAsia="仿宋_GB2312"/>
          <w:kern w:val="24"/>
          <w:sz w:val="24"/>
          <w:szCs w:val="21"/>
        </w:rPr>
        <w:t>14.6   成交供应商的保证金在按本须知第26条规定签订合同后5个工作日内退还。</w:t>
      </w:r>
    </w:p>
    <w:p w14:paraId="41D8D70D">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390634E9">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供应商在提交响应文件截止时间后撤销响应文件的；</w:t>
      </w:r>
    </w:p>
    <w:p w14:paraId="30BFC0F2">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14:paraId="230160A6">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 xml:space="preserve">除因不可抗力外，成交供应商在规定期限内未能根据本须知第26条规定签订合同； </w:t>
      </w:r>
    </w:p>
    <w:p w14:paraId="26670ABF">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14:paraId="4333EB4D">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成交供应商未按本须知第29条规定缴纳服务费。</w:t>
      </w:r>
    </w:p>
    <w:p w14:paraId="6576631B">
      <w:pPr>
        <w:pStyle w:val="6"/>
        <w:rPr>
          <w:rFonts w:ascii="Times New Roman" w:hAnsi="Times New Roman" w:eastAsia="仿宋_GB2312"/>
          <w:b/>
          <w:sz w:val="24"/>
          <w:szCs w:val="21"/>
        </w:rPr>
      </w:pPr>
      <w:bookmarkStart w:id="206" w:name="_Toc7949"/>
      <w:bookmarkStart w:id="207" w:name="_Toc249515296"/>
      <w:bookmarkStart w:id="208" w:name="_Toc249515408"/>
      <w:bookmarkStart w:id="209" w:name="_Toc249525177"/>
      <w:r>
        <w:rPr>
          <w:rFonts w:ascii="Times New Roman" w:hAnsi="Times New Roman" w:eastAsia="仿宋_GB2312"/>
          <w:b/>
          <w:sz w:val="24"/>
          <w:szCs w:val="21"/>
        </w:rPr>
        <w:t>15.    磋商有效期</w:t>
      </w:r>
      <w:bookmarkEnd w:id="206"/>
      <w:bookmarkEnd w:id="207"/>
      <w:bookmarkEnd w:id="208"/>
      <w:bookmarkEnd w:id="209"/>
    </w:p>
    <w:p w14:paraId="4A552ACA">
      <w:pPr>
        <w:tabs>
          <w:tab w:val="left" w:pos="588"/>
        </w:tabs>
        <w:spacing w:line="360" w:lineRule="auto"/>
        <w:ind w:left="840" w:hanging="840" w:hangingChars="350"/>
        <w:rPr>
          <w:rFonts w:eastAsia="仿宋_GB2312"/>
          <w:sz w:val="24"/>
        </w:rPr>
      </w:pPr>
      <w:r>
        <w:rPr>
          <w:rFonts w:eastAsia="仿宋_GB2312"/>
          <w:sz w:val="24"/>
        </w:rPr>
        <w:t>15.1   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14:paraId="72692AAE">
      <w:pPr>
        <w:tabs>
          <w:tab w:val="left" w:pos="588"/>
        </w:tabs>
        <w:spacing w:line="360" w:lineRule="auto"/>
        <w:ind w:left="840" w:hanging="840" w:hangingChars="350"/>
        <w:rPr>
          <w:rFonts w:eastAsia="仿宋_GB2312"/>
          <w:sz w:val="24"/>
        </w:rPr>
      </w:pPr>
      <w:r>
        <w:rPr>
          <w:rFonts w:eastAsia="仿宋_GB2312"/>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3B3722D7">
      <w:pPr>
        <w:pStyle w:val="6"/>
        <w:rPr>
          <w:rFonts w:ascii="Times New Roman" w:hAnsi="Times New Roman" w:eastAsia="仿宋_GB2312"/>
          <w:b/>
          <w:sz w:val="24"/>
          <w:szCs w:val="21"/>
        </w:rPr>
      </w:pPr>
      <w:bookmarkStart w:id="210" w:name="_Toc70687160"/>
      <w:bookmarkStart w:id="211" w:name="_Toc249525178"/>
      <w:bookmarkStart w:id="212" w:name="_Toc249515297"/>
      <w:bookmarkStart w:id="213" w:name="_Toc389620185"/>
      <w:bookmarkStart w:id="214" w:name="_Toc16612"/>
      <w:bookmarkStart w:id="215" w:name="_Toc249515409"/>
      <w:bookmarkStart w:id="216" w:name="_Toc184043033"/>
      <w:bookmarkStart w:id="217" w:name="_Toc385992346"/>
      <w:r>
        <w:rPr>
          <w:rFonts w:ascii="Times New Roman" w:hAnsi="Times New Roman" w:eastAsia="仿宋_GB2312"/>
          <w:b/>
          <w:sz w:val="24"/>
          <w:szCs w:val="21"/>
        </w:rPr>
        <w:t>16.    响应文件的制作和签署</w:t>
      </w:r>
      <w:bookmarkEnd w:id="210"/>
      <w:bookmarkEnd w:id="211"/>
      <w:bookmarkEnd w:id="212"/>
      <w:bookmarkEnd w:id="213"/>
      <w:bookmarkEnd w:id="214"/>
      <w:bookmarkEnd w:id="215"/>
      <w:bookmarkEnd w:id="216"/>
      <w:bookmarkEnd w:id="217"/>
    </w:p>
    <w:p w14:paraId="57DC1865">
      <w:pPr>
        <w:tabs>
          <w:tab w:val="left" w:pos="588"/>
        </w:tabs>
        <w:spacing w:line="360" w:lineRule="auto"/>
        <w:ind w:left="840" w:hanging="840" w:hangingChars="350"/>
        <w:rPr>
          <w:rFonts w:eastAsia="仿宋_GB2312"/>
          <w:sz w:val="24"/>
        </w:rPr>
      </w:pPr>
      <w:r>
        <w:rPr>
          <w:rFonts w:eastAsia="仿宋_GB2312"/>
          <w:sz w:val="24"/>
        </w:rPr>
        <w:t>16.1   供应商应准备一份响应文件正本和“</w:t>
      </w:r>
      <w:r>
        <w:rPr>
          <w:rFonts w:eastAsia="仿宋_GB2312"/>
          <w:b/>
          <w:sz w:val="24"/>
        </w:rPr>
        <w:t>供应商须知前附表</w:t>
      </w:r>
      <w:r>
        <w:rPr>
          <w:rFonts w:eastAsia="仿宋_GB2312"/>
          <w:sz w:val="24"/>
        </w:rPr>
        <w:t>”中规定数目的副本，每套响应文件须清楚地标明“正本”、“副本”。若正本和副本不符，以正本为准。</w:t>
      </w:r>
    </w:p>
    <w:p w14:paraId="6A054D7E">
      <w:pPr>
        <w:tabs>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14:paraId="76729B4B">
      <w:pPr>
        <w:tabs>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14:paraId="58AFAC5C">
      <w:pPr>
        <w:tabs>
          <w:tab w:val="left" w:pos="588"/>
        </w:tabs>
        <w:spacing w:line="360" w:lineRule="auto"/>
        <w:ind w:left="840" w:hanging="840" w:hangingChars="350"/>
        <w:rPr>
          <w:rFonts w:eastAsia="仿宋_GB2312"/>
          <w:sz w:val="24"/>
        </w:rPr>
      </w:pPr>
      <w:r>
        <w:rPr>
          <w:rFonts w:eastAsia="仿宋_GB2312"/>
          <w:sz w:val="24"/>
        </w:rPr>
        <w:t>16.4   任何行间插字、涂改或增删，必须由</w:t>
      </w:r>
      <w:r>
        <w:rPr>
          <w:rFonts w:hint="eastAsia" w:eastAsia="仿宋_GB2312"/>
          <w:sz w:val="24"/>
          <w:lang w:val="en-US" w:eastAsia="zh-CN"/>
        </w:rPr>
        <w:t>供应商</w:t>
      </w:r>
      <w:r>
        <w:rPr>
          <w:rFonts w:eastAsia="仿宋_GB2312"/>
          <w:sz w:val="24"/>
        </w:rPr>
        <w:t>的法定代表人或委托代理人在每一修改处签字。</w:t>
      </w:r>
    </w:p>
    <w:p w14:paraId="2829253B">
      <w:pPr>
        <w:tabs>
          <w:tab w:val="left" w:pos="588"/>
        </w:tabs>
        <w:spacing w:line="360" w:lineRule="auto"/>
        <w:rPr>
          <w:rFonts w:eastAsia="仿宋_GB2312"/>
          <w:sz w:val="24"/>
        </w:rPr>
      </w:pPr>
      <w:r>
        <w:rPr>
          <w:rFonts w:eastAsia="仿宋_GB2312"/>
          <w:sz w:val="24"/>
        </w:rPr>
        <w:t>16.5   采购人不接受以电报、电话、传真、电子邮件形式递交的响应文件。</w:t>
      </w:r>
    </w:p>
    <w:p w14:paraId="71AE3040">
      <w:pPr>
        <w:tabs>
          <w:tab w:val="left" w:pos="588"/>
        </w:tabs>
        <w:spacing w:line="360" w:lineRule="auto"/>
        <w:ind w:left="840" w:hanging="840" w:hangingChars="350"/>
        <w:rPr>
          <w:rFonts w:eastAsia="仿宋_GB2312"/>
          <w:sz w:val="24"/>
        </w:rPr>
      </w:pPr>
      <w:r>
        <w:rPr>
          <w:rFonts w:eastAsia="仿宋_GB2312"/>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139D7D67">
      <w:pPr>
        <w:tabs>
          <w:tab w:val="left" w:pos="588"/>
        </w:tabs>
        <w:spacing w:line="360" w:lineRule="auto"/>
        <w:ind w:left="840" w:hanging="840" w:hangingChars="350"/>
        <w:rPr>
          <w:rFonts w:eastAsia="仿宋_GB2312"/>
          <w:sz w:val="24"/>
        </w:rPr>
      </w:pPr>
      <w:bookmarkStart w:id="218" w:name="_Hlt491765640"/>
      <w:bookmarkEnd w:id="218"/>
      <w:bookmarkStart w:id="219" w:name="_Toc500747193"/>
      <w:bookmarkStart w:id="220" w:name="_Toc249515410"/>
      <w:bookmarkStart w:id="221" w:name="_Toc249525179"/>
      <w:bookmarkStart w:id="222" w:name="_Toc499711047"/>
      <w:bookmarkStart w:id="223" w:name="_Toc176882546"/>
      <w:bookmarkStart w:id="224" w:name="_Toc53722844"/>
      <w:bookmarkStart w:id="225" w:name="_Toc249515298"/>
      <w:bookmarkStart w:id="226" w:name="_Toc256342147"/>
      <w:bookmarkStart w:id="227" w:name="_Toc184043034"/>
      <w:bookmarkStart w:id="228" w:name="_Toc177995477"/>
      <w:bookmarkStart w:id="229" w:name="_Toc177817338"/>
      <w:bookmarkStart w:id="230" w:name="_Toc389620186"/>
      <w:bookmarkStart w:id="231" w:name="_Toc230013636"/>
      <w:bookmarkStart w:id="232" w:name="_Toc385992347"/>
      <w:bookmarkStart w:id="233" w:name="_Toc232395216"/>
      <w:bookmarkStart w:id="234" w:name="_Toc499711888"/>
      <w:bookmarkStart w:id="235" w:name="_Toc503063426"/>
      <w:bookmarkStart w:id="236" w:name="_Toc492955419"/>
      <w:bookmarkStart w:id="237" w:name="_Toc496324583"/>
      <w:bookmarkStart w:id="238" w:name="_Toc232176276"/>
      <w:bookmarkStart w:id="239" w:name="_Toc500747066"/>
      <w:bookmarkStart w:id="240" w:name="_Toc70687161"/>
      <w:bookmarkStart w:id="241" w:name="_Toc177189239"/>
      <w:bookmarkStart w:id="242" w:name="_Toc230583545"/>
      <w:bookmarkStart w:id="243" w:name="_Toc230099801"/>
      <w:bookmarkStart w:id="244" w:name="_Toc500746970"/>
      <w:r>
        <w:rPr>
          <w:rFonts w:eastAsia="仿宋_GB2312"/>
          <w:sz w:val="24"/>
        </w:rPr>
        <w:t>16.7   响应文件应按照“资格证明文件”和“商务及技术文件”分成两部分，并用不可拆装的方式分别装订成册。</w:t>
      </w:r>
    </w:p>
    <w:p w14:paraId="12D0B859">
      <w:pPr>
        <w:pStyle w:val="23"/>
      </w:pPr>
    </w:p>
    <w:p w14:paraId="6CA99F43">
      <w:pPr>
        <w:pStyle w:val="80"/>
        <w:spacing w:before="24" w:after="24"/>
        <w:jc w:val="center"/>
        <w:rPr>
          <w:rFonts w:eastAsia="仿宋_GB2312"/>
          <w:sz w:val="30"/>
          <w:szCs w:val="30"/>
        </w:rPr>
      </w:pPr>
      <w:bookmarkStart w:id="245" w:name="_Toc68590972"/>
      <w:r>
        <w:rPr>
          <w:rFonts w:eastAsia="仿宋_GB2312"/>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CA01C2D">
      <w:pPr>
        <w:rPr>
          <w:rFonts w:eastAsia="仿宋_GB2312"/>
        </w:rPr>
      </w:pPr>
    </w:p>
    <w:p w14:paraId="07C411A0">
      <w:pPr>
        <w:pStyle w:val="6"/>
        <w:rPr>
          <w:rFonts w:ascii="Times New Roman" w:hAnsi="Times New Roman" w:eastAsia="仿宋_GB2312"/>
          <w:b/>
          <w:sz w:val="24"/>
          <w:szCs w:val="21"/>
        </w:rPr>
      </w:pPr>
      <w:bookmarkStart w:id="246" w:name="_Toc4042"/>
      <w:bookmarkStart w:id="247" w:name="_Toc249515299"/>
      <w:bookmarkStart w:id="248" w:name="_Toc184043035"/>
      <w:bookmarkStart w:id="249" w:name="_Toc389620187"/>
      <w:bookmarkStart w:id="250" w:name="_Toc70687162"/>
      <w:bookmarkStart w:id="251" w:name="_Toc385992348"/>
      <w:bookmarkStart w:id="252" w:name="_Toc249515411"/>
      <w:bookmarkStart w:id="253" w:name="_Toc249525180"/>
      <w:r>
        <w:rPr>
          <w:rFonts w:ascii="Times New Roman" w:hAnsi="Times New Roman" w:eastAsia="仿宋_GB2312"/>
          <w:b/>
          <w:sz w:val="24"/>
          <w:szCs w:val="21"/>
        </w:rPr>
        <w:t>17.    响应文件的密封和标记</w:t>
      </w:r>
      <w:bookmarkEnd w:id="246"/>
      <w:bookmarkEnd w:id="247"/>
      <w:bookmarkEnd w:id="248"/>
      <w:bookmarkEnd w:id="249"/>
      <w:bookmarkEnd w:id="250"/>
      <w:bookmarkEnd w:id="251"/>
      <w:bookmarkEnd w:id="252"/>
      <w:bookmarkEnd w:id="253"/>
    </w:p>
    <w:p w14:paraId="098D8FD2">
      <w:pPr>
        <w:tabs>
          <w:tab w:val="left" w:pos="588"/>
        </w:tabs>
        <w:spacing w:line="360" w:lineRule="auto"/>
        <w:ind w:left="840" w:hanging="840" w:hangingChars="350"/>
        <w:rPr>
          <w:rFonts w:eastAsia="仿宋_GB2312"/>
          <w:sz w:val="24"/>
        </w:rPr>
      </w:pPr>
      <w:bookmarkStart w:id="254" w:name="_Toc389620188"/>
      <w:bookmarkStart w:id="255" w:name="_Toc385992349"/>
      <w:bookmarkStart w:id="256" w:name="_Toc184043036"/>
      <w:bookmarkStart w:id="257" w:name="_Toc70687163"/>
      <w:r>
        <w:rPr>
          <w:rFonts w:eastAsia="仿宋_GB2312"/>
          <w:kern w:val="0"/>
          <w:sz w:val="24"/>
          <w:szCs w:val="21"/>
        </w:rPr>
        <w:t>17.1   供应商应将响应文件“资格证明文件”和“商务及技术文件”分别密封在两个密封袋（箱）中，并在密封袋（箱）上标明“资格证明文件”和“商务及技术文件”字样，封口处应加盖公章或</w:t>
      </w:r>
      <w:r>
        <w:rPr>
          <w:rFonts w:hint="eastAsia" w:eastAsia="仿宋_GB2312"/>
          <w:kern w:val="0"/>
          <w:sz w:val="24"/>
          <w:szCs w:val="21"/>
          <w:lang w:eastAsia="zh-CN"/>
        </w:rPr>
        <w:t>委托代理人</w:t>
      </w:r>
      <w:r>
        <w:rPr>
          <w:rFonts w:eastAsia="仿宋_GB2312"/>
          <w:kern w:val="0"/>
          <w:sz w:val="24"/>
          <w:szCs w:val="21"/>
        </w:rPr>
        <w:t>签字。</w:t>
      </w:r>
    </w:p>
    <w:p w14:paraId="1CD5E19D">
      <w:pPr>
        <w:tabs>
          <w:tab w:val="left" w:pos="588"/>
        </w:tabs>
        <w:autoSpaceDE w:val="0"/>
        <w:autoSpaceDN w:val="0"/>
        <w:adjustRightInd w:val="0"/>
        <w:spacing w:line="360" w:lineRule="auto"/>
        <w:ind w:left="840" w:hanging="840" w:hangingChars="350"/>
        <w:rPr>
          <w:rFonts w:eastAsia="仿宋_GB2312"/>
          <w:sz w:val="24"/>
          <w:szCs w:val="21"/>
        </w:rPr>
      </w:pPr>
      <w:r>
        <w:rPr>
          <w:rFonts w:eastAsia="仿宋_GB2312"/>
          <w:kern w:val="0"/>
          <w:sz w:val="24"/>
          <w:szCs w:val="21"/>
        </w:rPr>
        <w:t>17.2   密封袋（箱）上标识的内容见</w:t>
      </w:r>
      <w:r>
        <w:rPr>
          <w:rFonts w:eastAsia="仿宋_GB2312"/>
          <w:b/>
          <w:sz w:val="24"/>
        </w:rPr>
        <w:t>供应商须知前附表。</w:t>
      </w:r>
      <w:r>
        <w:rPr>
          <w:rFonts w:eastAsia="仿宋_GB2312"/>
          <w:sz w:val="24"/>
          <w:szCs w:val="21"/>
        </w:rPr>
        <w:t>响应文件</w:t>
      </w:r>
      <w:r>
        <w:rPr>
          <w:rFonts w:eastAsia="仿宋_GB2312"/>
          <w:kern w:val="0"/>
          <w:sz w:val="24"/>
          <w:szCs w:val="21"/>
        </w:rPr>
        <w:t>如果</w:t>
      </w:r>
      <w:r>
        <w:rPr>
          <w:rFonts w:eastAsia="仿宋_GB2312"/>
          <w:sz w:val="24"/>
          <w:szCs w:val="21"/>
        </w:rPr>
        <w:t>未按上述规定密封和标记，采购代理机构应当拒绝接收。</w:t>
      </w:r>
    </w:p>
    <w:p w14:paraId="6AF3F238">
      <w:pPr>
        <w:pStyle w:val="23"/>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54"/>
    <w:bookmarkEnd w:id="255"/>
    <w:p w14:paraId="3EA42733">
      <w:pPr>
        <w:pStyle w:val="6"/>
        <w:rPr>
          <w:rFonts w:ascii="Times New Roman" w:hAnsi="Times New Roman" w:eastAsia="仿宋_GB2312"/>
          <w:b/>
          <w:sz w:val="24"/>
          <w:szCs w:val="21"/>
        </w:rPr>
      </w:pPr>
      <w:bookmarkStart w:id="258" w:name="_Toc249525181"/>
      <w:bookmarkStart w:id="259" w:name="_Toc249515412"/>
      <w:bookmarkStart w:id="260" w:name="_Toc31171"/>
      <w:bookmarkStart w:id="261" w:name="_Toc249515300"/>
      <w:r>
        <w:rPr>
          <w:rFonts w:ascii="Times New Roman" w:hAnsi="Times New Roman" w:eastAsia="仿宋_GB2312"/>
          <w:b/>
          <w:sz w:val="24"/>
          <w:szCs w:val="21"/>
        </w:rPr>
        <w:t>18.    响应文件递交截止时间</w:t>
      </w:r>
      <w:bookmarkEnd w:id="256"/>
      <w:bookmarkEnd w:id="257"/>
      <w:bookmarkEnd w:id="258"/>
      <w:bookmarkEnd w:id="259"/>
      <w:bookmarkEnd w:id="260"/>
      <w:bookmarkEnd w:id="261"/>
    </w:p>
    <w:p w14:paraId="7C60F600">
      <w:pPr>
        <w:tabs>
          <w:tab w:val="left" w:pos="588"/>
        </w:tabs>
        <w:spacing w:line="360" w:lineRule="auto"/>
        <w:rPr>
          <w:rFonts w:eastAsia="仿宋_GB2312"/>
          <w:sz w:val="24"/>
        </w:rPr>
      </w:pPr>
      <w:bookmarkStart w:id="262" w:name="_Toc385992350"/>
      <w:bookmarkStart w:id="263" w:name="_Toc389620189"/>
      <w:bookmarkStart w:id="264" w:name="_Toc184043037"/>
      <w:bookmarkStart w:id="265" w:name="_Toc70687164"/>
      <w:r>
        <w:rPr>
          <w:rFonts w:eastAsia="仿宋_GB2312"/>
          <w:sz w:val="24"/>
        </w:rPr>
        <w:t>18.1   响应文件递交截止时间和地点见</w:t>
      </w:r>
      <w:r>
        <w:rPr>
          <w:rFonts w:eastAsia="仿宋_GB2312"/>
          <w:b/>
          <w:sz w:val="24"/>
        </w:rPr>
        <w:t>供应商须知前附表</w:t>
      </w:r>
      <w:r>
        <w:rPr>
          <w:rFonts w:eastAsia="仿宋_GB2312"/>
          <w:sz w:val="24"/>
        </w:rPr>
        <w:t>。</w:t>
      </w:r>
    </w:p>
    <w:p w14:paraId="79AF10E4">
      <w:pPr>
        <w:tabs>
          <w:tab w:val="left" w:pos="588"/>
        </w:tabs>
        <w:spacing w:line="360" w:lineRule="auto"/>
        <w:ind w:left="840" w:hanging="840" w:hangingChars="350"/>
        <w:rPr>
          <w:rFonts w:eastAsia="仿宋_GB2312"/>
          <w:sz w:val="24"/>
        </w:rPr>
      </w:pPr>
      <w:r>
        <w:rPr>
          <w:rFonts w:eastAsia="仿宋_GB2312"/>
          <w:sz w:val="24"/>
        </w:rPr>
        <w:t>18.2   供应商须由其合法的授权</w:t>
      </w:r>
      <w:r>
        <w:rPr>
          <w:rFonts w:hint="eastAsia" w:eastAsia="仿宋_GB2312"/>
          <w:sz w:val="24"/>
          <w:lang w:val="en-US" w:eastAsia="zh-CN"/>
        </w:rPr>
        <w:t>委托代理</w:t>
      </w:r>
      <w:r>
        <w:rPr>
          <w:rFonts w:eastAsia="仿宋_GB2312"/>
          <w:sz w:val="24"/>
        </w:rPr>
        <w:t>人在响应文件递交截止时间之前将响应文件在响应文件递交地点送达采购人并签字确认。供应商须承担因未送达并签字所造成的一切责任。</w:t>
      </w:r>
    </w:p>
    <w:p w14:paraId="59CFF1A3">
      <w:pPr>
        <w:tabs>
          <w:tab w:val="left" w:pos="588"/>
        </w:tabs>
        <w:spacing w:line="360" w:lineRule="auto"/>
        <w:ind w:left="840" w:hanging="840" w:hangingChars="350"/>
        <w:rPr>
          <w:rFonts w:eastAsia="仿宋_GB2312"/>
          <w:sz w:val="24"/>
        </w:rPr>
      </w:pPr>
      <w:r>
        <w:rPr>
          <w:rFonts w:eastAsia="仿宋_GB2312"/>
          <w:sz w:val="24"/>
        </w:rPr>
        <w:t>18.3   采购人可以按本须知第7条规定，通知修改磋商文件，适当延长响应文件递交截止时间。在此情况下，采购人和供应商受响应文件递交截止时间制约的所有权利和义务均应延长至新的截止期。</w:t>
      </w:r>
    </w:p>
    <w:p w14:paraId="1DB461E2">
      <w:pPr>
        <w:pStyle w:val="6"/>
        <w:rPr>
          <w:rFonts w:ascii="Times New Roman" w:hAnsi="Times New Roman" w:eastAsia="仿宋_GB2312"/>
          <w:b/>
          <w:sz w:val="24"/>
          <w:szCs w:val="21"/>
        </w:rPr>
      </w:pPr>
      <w:bookmarkStart w:id="266" w:name="_Toc7175"/>
      <w:bookmarkStart w:id="267" w:name="_Toc249525182"/>
      <w:bookmarkStart w:id="268" w:name="_Toc249515413"/>
      <w:bookmarkStart w:id="269" w:name="_Toc249515301"/>
      <w:r>
        <w:rPr>
          <w:rFonts w:ascii="Times New Roman" w:hAnsi="Times New Roman" w:eastAsia="仿宋_GB2312"/>
          <w:b/>
          <w:sz w:val="24"/>
          <w:szCs w:val="21"/>
        </w:rPr>
        <w:t>19.    迟交的响应文件</w:t>
      </w:r>
      <w:bookmarkEnd w:id="262"/>
      <w:bookmarkEnd w:id="263"/>
      <w:bookmarkEnd w:id="264"/>
      <w:bookmarkEnd w:id="265"/>
      <w:bookmarkEnd w:id="266"/>
      <w:bookmarkEnd w:id="267"/>
      <w:bookmarkEnd w:id="268"/>
      <w:bookmarkEnd w:id="269"/>
    </w:p>
    <w:p w14:paraId="27EF5080">
      <w:pPr>
        <w:tabs>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14:paraId="7C7BC399">
      <w:pPr>
        <w:pStyle w:val="6"/>
        <w:rPr>
          <w:rFonts w:ascii="Times New Roman" w:hAnsi="Times New Roman" w:eastAsia="仿宋_GB2312"/>
          <w:b/>
          <w:sz w:val="24"/>
          <w:szCs w:val="21"/>
        </w:rPr>
      </w:pPr>
      <w:bookmarkStart w:id="270" w:name="_Toc389620190"/>
      <w:bookmarkStart w:id="271" w:name="_Toc249515302"/>
      <w:bookmarkStart w:id="272" w:name="_Toc385992351"/>
      <w:bookmarkStart w:id="273" w:name="_Toc10272"/>
      <w:bookmarkStart w:id="274" w:name="_Toc184043038"/>
      <w:bookmarkStart w:id="275" w:name="_Toc70687165"/>
      <w:bookmarkStart w:id="276" w:name="_Toc249525183"/>
      <w:bookmarkStart w:id="277" w:name="_Toc249515414"/>
      <w:r>
        <w:rPr>
          <w:rFonts w:ascii="Times New Roman" w:hAnsi="Times New Roman" w:eastAsia="仿宋_GB2312"/>
          <w:b/>
          <w:sz w:val="24"/>
          <w:szCs w:val="21"/>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sz w:val="24"/>
          <w:szCs w:val="21"/>
        </w:rPr>
        <w:t>回</w:t>
      </w:r>
    </w:p>
    <w:p w14:paraId="4A3F18DF">
      <w:pPr>
        <w:tabs>
          <w:tab w:val="left" w:pos="588"/>
        </w:tabs>
        <w:spacing w:line="360" w:lineRule="auto"/>
        <w:ind w:left="840" w:leftChars="400"/>
        <w:rPr>
          <w:rFonts w:eastAsia="仿宋_GB2312"/>
          <w:sz w:val="24"/>
        </w:rPr>
      </w:pPr>
      <w:r>
        <w:rPr>
          <w:rFonts w:eastAsia="仿宋_GB2312"/>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37FE83B4">
      <w:pPr>
        <w:tabs>
          <w:tab w:val="left" w:pos="588"/>
        </w:tabs>
        <w:spacing w:line="360" w:lineRule="auto"/>
        <w:ind w:left="840" w:hanging="840" w:hangingChars="350"/>
        <w:rPr>
          <w:rFonts w:eastAsia="仿宋_GB2312"/>
          <w:sz w:val="24"/>
        </w:rPr>
      </w:pPr>
      <w:r>
        <w:rPr>
          <w:rFonts w:eastAsia="仿宋_GB2312"/>
          <w:sz w:val="24"/>
        </w:rPr>
        <w:t>20.1   供应商对响应文件修改的书面材料或撤回的通知应按第16和17条规定进行编写、密封、标注和递送，并注明“修改响应文件”或“撤回响应文件”字样。</w:t>
      </w:r>
    </w:p>
    <w:p w14:paraId="3D3EC1FA">
      <w:pPr>
        <w:tabs>
          <w:tab w:val="left" w:pos="588"/>
        </w:tabs>
        <w:spacing w:line="360" w:lineRule="auto"/>
        <w:rPr>
          <w:rFonts w:eastAsia="仿宋_GB2312"/>
          <w:sz w:val="24"/>
        </w:rPr>
      </w:pPr>
      <w:r>
        <w:rPr>
          <w:rFonts w:eastAsia="仿宋_GB2312"/>
          <w:sz w:val="24"/>
        </w:rPr>
        <w:t>20.2   在响应文件递交截止时间之后，供应商不得对其响应文件做任何修改。</w:t>
      </w:r>
    </w:p>
    <w:p w14:paraId="47CFAE88">
      <w:pPr>
        <w:tabs>
          <w:tab w:val="left" w:pos="588"/>
        </w:tabs>
        <w:spacing w:line="360" w:lineRule="auto"/>
        <w:ind w:left="840" w:hanging="840" w:hangingChars="350"/>
        <w:rPr>
          <w:rFonts w:eastAsia="仿宋_GB2312"/>
          <w:sz w:val="24"/>
        </w:rPr>
      </w:pPr>
      <w:r>
        <w:rPr>
          <w:rFonts w:eastAsia="仿宋_GB2312"/>
          <w:sz w:val="24"/>
        </w:rPr>
        <w:t>20.3   供应商不得在响应文件递交截止时间起至响应文件有效期期满前撤销其响应文件。</w:t>
      </w:r>
    </w:p>
    <w:p w14:paraId="3EB9DB03">
      <w:pPr>
        <w:pStyle w:val="23"/>
      </w:pPr>
    </w:p>
    <w:p w14:paraId="308860C9">
      <w:pPr>
        <w:pStyle w:val="80"/>
        <w:spacing w:before="24" w:after="24"/>
        <w:ind w:left="3313"/>
        <w:rPr>
          <w:rFonts w:eastAsia="仿宋_GB2312"/>
          <w:sz w:val="30"/>
          <w:szCs w:val="30"/>
        </w:rPr>
      </w:pPr>
      <w:bookmarkStart w:id="278" w:name="_Hlt497729441"/>
      <w:bookmarkEnd w:id="278"/>
      <w:bookmarkStart w:id="279" w:name="_Hlt491765712"/>
      <w:bookmarkEnd w:id="279"/>
      <w:bookmarkStart w:id="280" w:name="_Toc249515303"/>
      <w:bookmarkStart w:id="281" w:name="_Toc249515415"/>
      <w:bookmarkStart w:id="282" w:name="_Toc256342148"/>
      <w:bookmarkStart w:id="283" w:name="_Toc249525184"/>
      <w:bookmarkStart w:id="284" w:name="_Toc68590973"/>
      <w:bookmarkStart w:id="285" w:name="_Toc53722845"/>
      <w:bookmarkStart w:id="286" w:name="_Toc177189240"/>
      <w:bookmarkStart w:id="287" w:name="_Toc500746971"/>
      <w:bookmarkStart w:id="288" w:name="_Toc385992352"/>
      <w:bookmarkStart w:id="289" w:name="_Toc503063427"/>
      <w:bookmarkStart w:id="290" w:name="_Toc389620191"/>
      <w:bookmarkStart w:id="291" w:name="_Toc184043039"/>
      <w:bookmarkStart w:id="292" w:name="_Toc176882547"/>
      <w:bookmarkStart w:id="293" w:name="_Toc177817339"/>
      <w:bookmarkStart w:id="294" w:name="_Toc499711889"/>
      <w:bookmarkStart w:id="295" w:name="_Toc70687166"/>
      <w:bookmarkStart w:id="296" w:name="_Toc499711048"/>
      <w:bookmarkStart w:id="297" w:name="_Toc500747194"/>
      <w:bookmarkStart w:id="298" w:name="_Toc500747067"/>
      <w:bookmarkStart w:id="299" w:name="_Toc177995478"/>
      <w:bookmarkStart w:id="300" w:name="_Toc496324584"/>
      <w:bookmarkStart w:id="301" w:name="_Toc492955420"/>
      <w:r>
        <w:rPr>
          <w:rFonts w:eastAsia="仿宋_GB2312"/>
          <w:sz w:val="30"/>
          <w:szCs w:val="30"/>
        </w:rPr>
        <w:t>五、评审与</w:t>
      </w:r>
      <w:bookmarkEnd w:id="280"/>
      <w:bookmarkEnd w:id="281"/>
      <w:bookmarkEnd w:id="282"/>
      <w:bookmarkEnd w:id="283"/>
      <w:r>
        <w:rPr>
          <w:rFonts w:eastAsia="仿宋_GB2312"/>
          <w:sz w:val="30"/>
          <w:szCs w:val="30"/>
        </w:rPr>
        <w:t>磋商</w:t>
      </w:r>
      <w:bookmarkEnd w:id="284"/>
    </w:p>
    <w:p w14:paraId="66096A6A">
      <w:pPr>
        <w:pStyle w:val="6"/>
        <w:numPr>
          <w:ilvl w:val="0"/>
          <w:numId w:val="8"/>
        </w:numPr>
        <w:rPr>
          <w:rFonts w:ascii="Times New Roman" w:hAnsi="Times New Roman" w:eastAsia="仿宋_GB2312"/>
          <w:b/>
          <w:sz w:val="24"/>
        </w:rPr>
      </w:pPr>
      <w:bookmarkStart w:id="302" w:name="_Toc249515305"/>
      <w:bookmarkStart w:id="303" w:name="_Toc16042"/>
      <w:bookmarkStart w:id="304" w:name="_Toc249525186"/>
      <w:bookmarkStart w:id="305" w:name="_Toc249515417"/>
      <w:r>
        <w:rPr>
          <w:rFonts w:ascii="Times New Roman" w:hAnsi="Times New Roman" w:eastAsia="仿宋_GB2312"/>
          <w:b/>
          <w:sz w:val="24"/>
        </w:rPr>
        <w:t xml:space="preserve">   磋商小组</w:t>
      </w:r>
      <w:bookmarkEnd w:id="302"/>
      <w:bookmarkEnd w:id="303"/>
      <w:bookmarkEnd w:id="304"/>
      <w:bookmarkEnd w:id="305"/>
    </w:p>
    <w:p w14:paraId="719740DE">
      <w:pPr>
        <w:pStyle w:val="29"/>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668F653E">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3AF5793F">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6AC88B28">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6266D476">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EDB5874">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0D5A536B">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9F3C376">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4F099C07">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（1）遵纪客观、公正、审慎的原则；</w:t>
      </w:r>
    </w:p>
    <w:p w14:paraId="5F8F5E9B">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218BD04">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35E74DF5">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6F4212F5">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126F5661">
      <w:pPr>
        <w:pStyle w:val="29"/>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05BE2608">
      <w:pPr>
        <w:pStyle w:val="6"/>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648F5E2B">
      <w:pPr>
        <w:pStyle w:val="6"/>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4AFF286B">
      <w:pPr>
        <w:pStyle w:val="6"/>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1E1E3356">
      <w:pPr>
        <w:pStyle w:val="6"/>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5D1DA571">
      <w:pPr>
        <w:pStyle w:val="6"/>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46720407">
      <w:pPr>
        <w:pStyle w:val="6"/>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7CD59C3">
      <w:pPr>
        <w:pStyle w:val="6"/>
        <w:rPr>
          <w:rFonts w:ascii="Times New Roman" w:hAnsi="Times New Roman" w:eastAsia="仿宋_GB2312"/>
          <w:b/>
          <w:sz w:val="24"/>
          <w:szCs w:val="21"/>
        </w:rPr>
      </w:pPr>
      <w:bookmarkStart w:id="306" w:name="_Toc249515418"/>
      <w:bookmarkStart w:id="307" w:name="_Toc20608"/>
      <w:bookmarkStart w:id="308" w:name="_Toc249525187"/>
      <w:bookmarkStart w:id="309" w:name="_Toc249515306"/>
      <w:bookmarkStart w:id="310" w:name="_Toc83547667"/>
      <w:r>
        <w:rPr>
          <w:rFonts w:ascii="Times New Roman" w:hAnsi="Times New Roman" w:eastAsia="仿宋_GB2312"/>
          <w:b/>
          <w:sz w:val="24"/>
          <w:szCs w:val="21"/>
        </w:rPr>
        <w:t>23.    磋商程序</w:t>
      </w:r>
    </w:p>
    <w:p w14:paraId="54C64805">
      <w:pPr>
        <w:pStyle w:val="6"/>
        <w:tabs>
          <w:tab w:val="left" w:pos="360"/>
        </w:tabs>
        <w:rPr>
          <w:rFonts w:ascii="Times New Roman" w:hAnsi="Times New Roman" w:eastAsia="仿宋_GB2312"/>
          <w:b/>
          <w:sz w:val="24"/>
          <w:szCs w:val="21"/>
        </w:rPr>
      </w:pPr>
      <w:bookmarkStart w:id="311" w:name="_Toc58504507"/>
      <w:r>
        <w:rPr>
          <w:rFonts w:ascii="Times New Roman" w:hAnsi="Times New Roman" w:eastAsia="仿宋_GB2312"/>
          <w:b/>
          <w:sz w:val="24"/>
          <w:szCs w:val="21"/>
        </w:rPr>
        <w:t>23.1   磋商会议</w:t>
      </w:r>
      <w:bookmarkEnd w:id="311"/>
    </w:p>
    <w:p w14:paraId="7073AF62">
      <w:pPr>
        <w:pStyle w:val="23"/>
        <w:ind w:left="840" w:leftChars="400"/>
        <w:rPr>
          <w:rFonts w:ascii="Times New Roman" w:hAnsi="Times New Roman" w:eastAsia="仿宋_GB2312"/>
          <w:sz w:val="24"/>
          <w:szCs w:val="32"/>
          <w:highlight w:val="none"/>
        </w:rPr>
      </w:pPr>
      <w:bookmarkStart w:id="312" w:name="_Toc58504508"/>
      <w:r>
        <w:rPr>
          <w:rFonts w:ascii="Times New Roman" w:hAnsi="Times New Roman" w:eastAsia="仿宋_GB2312"/>
          <w:sz w:val="24"/>
          <w:szCs w:val="32"/>
        </w:rPr>
        <w:t>（1）在磋商文件规定的时间和地点，由采购代理机构组织磋商工作，供应商须</w:t>
      </w:r>
      <w:r>
        <w:rPr>
          <w:rFonts w:ascii="Times New Roman" w:hAnsi="Times New Roman" w:eastAsia="仿宋_GB2312"/>
          <w:sz w:val="24"/>
          <w:szCs w:val="32"/>
          <w:highlight w:val="none"/>
        </w:rPr>
        <w:t>委派代表参加，签</w:t>
      </w:r>
      <w:r>
        <w:rPr>
          <w:rFonts w:hint="eastAsia" w:ascii="Times New Roman" w:hAnsi="Times New Roman" w:eastAsia="仿宋_GB2312"/>
          <w:sz w:val="24"/>
          <w:szCs w:val="32"/>
          <w:highlight w:val="none"/>
          <w:lang w:val="en-US" w:eastAsia="zh-CN"/>
        </w:rPr>
        <w:t>到</w:t>
      </w:r>
      <w:r>
        <w:rPr>
          <w:rFonts w:ascii="Times New Roman" w:hAnsi="Times New Roman" w:eastAsia="仿宋_GB2312"/>
          <w:sz w:val="24"/>
          <w:szCs w:val="32"/>
          <w:highlight w:val="none"/>
        </w:rPr>
        <w:t>以证明其出席。</w:t>
      </w:r>
      <w:bookmarkEnd w:id="312"/>
    </w:p>
    <w:p w14:paraId="5C20F56D">
      <w:pPr>
        <w:pStyle w:val="23"/>
        <w:ind w:left="840" w:leftChars="400"/>
        <w:rPr>
          <w:rFonts w:ascii="Times New Roman" w:hAnsi="Times New Roman" w:eastAsia="仿宋_GB2312"/>
          <w:sz w:val="24"/>
          <w:szCs w:val="32"/>
          <w:highlight w:val="none"/>
        </w:rPr>
      </w:pPr>
      <w:bookmarkStart w:id="313" w:name="_Toc58504509"/>
      <w:r>
        <w:rPr>
          <w:rFonts w:ascii="Times New Roman" w:hAnsi="Times New Roman" w:eastAsia="仿宋_GB2312"/>
          <w:sz w:val="24"/>
          <w:szCs w:val="32"/>
          <w:highlight w:val="none"/>
        </w:rPr>
        <w:t>（2）各供应商或其推荐的代表检查</w:t>
      </w:r>
      <w:r>
        <w:rPr>
          <w:rFonts w:hint="eastAsia" w:ascii="Times New Roman" w:hAnsi="Times New Roman" w:eastAsia="仿宋_GB2312"/>
          <w:sz w:val="24"/>
          <w:szCs w:val="32"/>
          <w:highlight w:val="none"/>
          <w:lang w:val="en-US" w:eastAsia="zh-CN"/>
        </w:rPr>
        <w:t>自己或所代表的</w:t>
      </w:r>
      <w:r>
        <w:rPr>
          <w:rFonts w:ascii="Times New Roman" w:hAnsi="Times New Roman" w:eastAsia="仿宋_GB2312"/>
          <w:sz w:val="24"/>
          <w:szCs w:val="32"/>
          <w:highlight w:val="none"/>
        </w:rPr>
        <w:t>响应文件的密封情况，经检查无误后，签字确认。</w:t>
      </w:r>
      <w:bookmarkEnd w:id="313"/>
    </w:p>
    <w:p w14:paraId="089FDE32">
      <w:pPr>
        <w:pStyle w:val="23"/>
        <w:ind w:left="840" w:leftChars="400"/>
        <w:rPr>
          <w:rFonts w:ascii="Times New Roman" w:hAnsi="Times New Roman" w:eastAsia="仿宋_GB2312"/>
          <w:sz w:val="24"/>
          <w:szCs w:val="32"/>
        </w:rPr>
      </w:pPr>
      <w:bookmarkStart w:id="314" w:name="_Toc58504510"/>
      <w:r>
        <w:rPr>
          <w:rFonts w:ascii="Times New Roman" w:hAnsi="Times New Roman" w:eastAsia="仿宋_GB2312"/>
          <w:sz w:val="24"/>
          <w:szCs w:val="32"/>
        </w:rPr>
        <w:t>（3）采购代理机构工作人员将各供应商首次响应文件的份数等内容公布，无异议后，由供应商法定代表人或</w:t>
      </w:r>
      <w:r>
        <w:rPr>
          <w:rFonts w:hint="eastAsia" w:ascii="Times New Roman" w:hAnsi="Times New Roman" w:eastAsia="仿宋_GB2312"/>
          <w:sz w:val="24"/>
          <w:szCs w:val="32"/>
          <w:lang w:eastAsia="zh-CN"/>
        </w:rPr>
        <w:t>委托代理人</w:t>
      </w:r>
      <w:r>
        <w:rPr>
          <w:rFonts w:ascii="Times New Roman" w:hAnsi="Times New Roman" w:eastAsia="仿宋_GB2312"/>
          <w:sz w:val="24"/>
          <w:szCs w:val="32"/>
        </w:rPr>
        <w:t>签字确认。</w:t>
      </w:r>
      <w:bookmarkEnd w:id="314"/>
    </w:p>
    <w:p w14:paraId="40F41819">
      <w:pPr>
        <w:pStyle w:val="6"/>
        <w:tabs>
          <w:tab w:val="left" w:pos="360"/>
        </w:tabs>
        <w:rPr>
          <w:rFonts w:ascii="Times New Roman" w:hAnsi="Times New Roman" w:eastAsia="仿宋_GB2312"/>
          <w:b/>
          <w:sz w:val="24"/>
          <w:szCs w:val="21"/>
        </w:rPr>
      </w:pPr>
      <w:bookmarkStart w:id="315" w:name="_Toc58504511"/>
      <w:r>
        <w:rPr>
          <w:rFonts w:ascii="Times New Roman" w:hAnsi="Times New Roman" w:eastAsia="仿宋_GB2312"/>
          <w:b/>
          <w:sz w:val="24"/>
          <w:szCs w:val="21"/>
        </w:rPr>
        <w:t>23.2   响应文件</w:t>
      </w:r>
      <w:bookmarkEnd w:id="306"/>
      <w:bookmarkEnd w:id="307"/>
      <w:bookmarkEnd w:id="308"/>
      <w:bookmarkEnd w:id="309"/>
      <w:bookmarkEnd w:id="310"/>
      <w:r>
        <w:rPr>
          <w:rFonts w:ascii="Times New Roman" w:hAnsi="Times New Roman" w:eastAsia="仿宋_GB2312"/>
          <w:b/>
          <w:sz w:val="24"/>
          <w:szCs w:val="21"/>
        </w:rPr>
        <w:t>评审</w:t>
      </w:r>
      <w:bookmarkEnd w:id="315"/>
    </w:p>
    <w:p w14:paraId="07157DC5">
      <w:pPr>
        <w:tabs>
          <w:tab w:val="left" w:pos="360"/>
          <w:tab w:val="left" w:pos="588"/>
        </w:tabs>
        <w:spacing w:line="360" w:lineRule="auto"/>
        <w:ind w:left="843" w:hanging="843" w:hangingChars="350"/>
        <w:rPr>
          <w:rFonts w:eastAsia="仿宋_GB2312"/>
          <w:sz w:val="24"/>
        </w:rPr>
      </w:pPr>
      <w:bookmarkStart w:id="316" w:name="_Toc83547671"/>
      <w:r>
        <w:rPr>
          <w:rFonts w:eastAsia="仿宋_GB2312"/>
          <w:b/>
          <w:sz w:val="24"/>
        </w:rPr>
        <w:t>23.2.1 响应文件的资格性审查</w:t>
      </w:r>
    </w:p>
    <w:p w14:paraId="46BCB720">
      <w:pPr>
        <w:tabs>
          <w:tab w:val="left" w:pos="360"/>
          <w:tab w:val="left" w:pos="588"/>
        </w:tabs>
        <w:spacing w:line="360" w:lineRule="auto"/>
        <w:ind w:left="630" w:leftChars="300"/>
        <w:rPr>
          <w:rFonts w:eastAsia="仿宋_GB2312"/>
          <w:sz w:val="24"/>
        </w:rPr>
      </w:pPr>
      <w:r>
        <w:rPr>
          <w:rFonts w:eastAsia="仿宋_GB2312"/>
          <w:b/>
          <w:sz w:val="24"/>
        </w:rPr>
        <w:t>采购人或采购代理机构负责</w:t>
      </w:r>
      <w:r>
        <w:rPr>
          <w:rFonts w:hint="eastAsia" w:eastAsia="仿宋_GB2312"/>
          <w:b/>
          <w:sz w:val="24"/>
        </w:rPr>
        <w:t xml:space="preserve">或磋商小组 </w:t>
      </w:r>
      <w:r>
        <w:rPr>
          <w:rFonts w:eastAsia="仿宋_GB2312"/>
          <w:sz w:val="24"/>
        </w:rPr>
        <w:t>对响应文件中的资格证明文件、信用查询记录等进行审查，以确认供应商具备相应资格。资格性审查出现下列情况者（但不限于），按无效文件处理：</w:t>
      </w:r>
    </w:p>
    <w:p w14:paraId="460A7A43">
      <w:pPr>
        <w:pStyle w:val="23"/>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04D06D22">
      <w:pPr>
        <w:pStyle w:val="23"/>
        <w:ind w:left="840" w:leftChars="400"/>
        <w:rPr>
          <w:rFonts w:ascii="Times New Roman" w:hAnsi="Times New Roman" w:eastAsia="仿宋_GB2312"/>
          <w:sz w:val="24"/>
        </w:rPr>
      </w:pPr>
      <w:r>
        <w:rPr>
          <w:rFonts w:ascii="Times New Roman" w:hAnsi="Times New Roman" w:eastAsia="仿宋_GB2312"/>
          <w:sz w:val="24"/>
        </w:rPr>
        <w:t>（2）供应商没有经过正常渠道购买或免费领取磋商文件或供应商的名称与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67D593D9">
      <w:pPr>
        <w:pStyle w:val="23"/>
        <w:ind w:left="840" w:leftChars="400"/>
        <w:rPr>
          <w:rFonts w:ascii="Times New Roman" w:hAnsi="Times New Roman" w:eastAsia="仿宋_GB2312"/>
          <w:sz w:val="24"/>
        </w:rPr>
      </w:pPr>
      <w:r>
        <w:rPr>
          <w:rFonts w:ascii="Times New Roman" w:hAnsi="Times New Roman" w:eastAsia="仿宋_GB2312"/>
          <w:sz w:val="24"/>
        </w:rPr>
        <w:t>（3）磋商响应文件中未提交法定代表人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6581BB63">
      <w:pPr>
        <w:pStyle w:val="23"/>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3"/>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3"/>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15BD706E">
      <w:pPr>
        <w:pStyle w:val="23"/>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41A54F4">
      <w:pPr>
        <w:pStyle w:val="23"/>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0D21C63B">
      <w:pPr>
        <w:pStyle w:val="23"/>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237D17DF">
      <w:pPr>
        <w:pStyle w:val="23"/>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36ADBBE6">
      <w:pPr>
        <w:pStyle w:val="23"/>
        <w:ind w:left="840" w:leftChars="400"/>
        <w:rPr>
          <w:rFonts w:ascii="Times New Roman" w:hAnsi="Times New Roman" w:eastAsia="仿宋_GB2312"/>
          <w:sz w:val="24"/>
        </w:rPr>
      </w:pPr>
      <w:r>
        <w:rPr>
          <w:rFonts w:ascii="Times New Roman" w:hAnsi="Times New Roman" w:eastAsia="仿宋_GB2312"/>
          <w:sz w:val="24"/>
        </w:rPr>
        <w:t>（3）无有效期或有效期达不到磋商文件的要求。</w:t>
      </w:r>
    </w:p>
    <w:p w14:paraId="533FE340">
      <w:pPr>
        <w:pStyle w:val="23"/>
        <w:ind w:left="840" w:leftChars="400"/>
        <w:rPr>
          <w:rFonts w:ascii="Times New Roman" w:hAnsi="Times New Roman" w:eastAsia="仿宋_GB2312"/>
          <w:sz w:val="24"/>
        </w:rPr>
      </w:pPr>
      <w:r>
        <w:rPr>
          <w:rFonts w:ascii="Times New Roman" w:hAnsi="Times New Roman" w:eastAsia="仿宋_GB2312"/>
          <w:sz w:val="24"/>
        </w:rPr>
        <w:t>（4）供应商首次磋商报价出现选择性报价。</w:t>
      </w:r>
    </w:p>
    <w:p w14:paraId="7E2E55B4">
      <w:pPr>
        <w:pStyle w:val="23"/>
        <w:ind w:left="840" w:leftChars="400"/>
        <w:rPr>
          <w:rFonts w:ascii="Times New Roman" w:hAnsi="Times New Roman" w:eastAsia="仿宋_GB2312"/>
          <w:sz w:val="24"/>
        </w:rPr>
      </w:pPr>
      <w:r>
        <w:rPr>
          <w:rFonts w:ascii="Times New Roman" w:hAnsi="Times New Roman" w:eastAsia="仿宋_GB2312"/>
          <w:sz w:val="24"/>
        </w:rPr>
        <w:t>（5）首次磋商报价超出采购预算</w:t>
      </w:r>
      <w:r>
        <w:rPr>
          <w:rFonts w:hint="eastAsia" w:ascii="Times New Roman" w:hAnsi="Times New Roman" w:eastAsia="仿宋_GB2312"/>
          <w:sz w:val="24"/>
          <w:lang w:val="en-US" w:eastAsia="zh-CN"/>
        </w:rPr>
        <w:t>或最高限价</w:t>
      </w:r>
      <w:r>
        <w:rPr>
          <w:rFonts w:ascii="Times New Roman" w:hAnsi="Times New Roman" w:eastAsia="仿宋_GB2312"/>
          <w:sz w:val="24"/>
        </w:rPr>
        <w:t>。</w:t>
      </w:r>
    </w:p>
    <w:p w14:paraId="417B74B2">
      <w:pPr>
        <w:pStyle w:val="23"/>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14:paraId="2E898859">
      <w:pPr>
        <w:pStyle w:val="23"/>
        <w:ind w:left="840" w:leftChars="400"/>
        <w:rPr>
          <w:rFonts w:ascii="Times New Roman" w:hAnsi="Times New Roman" w:eastAsia="仿宋_GB2312"/>
          <w:sz w:val="24"/>
        </w:rPr>
      </w:pPr>
      <w:r>
        <w:rPr>
          <w:rFonts w:ascii="Times New Roman" w:hAnsi="Times New Roman" w:eastAsia="仿宋_GB2312"/>
          <w:sz w:val="24"/>
        </w:rPr>
        <w:t>（7）磋商内容出现漏项或数量与要求不符，出现重大负偏差。</w:t>
      </w:r>
    </w:p>
    <w:p w14:paraId="25D3DC1A">
      <w:pPr>
        <w:pStyle w:val="23"/>
        <w:ind w:left="840" w:leftChars="400"/>
        <w:rPr>
          <w:rFonts w:ascii="Times New Roman" w:hAnsi="Times New Roman" w:eastAsia="仿宋_GB2312"/>
          <w:sz w:val="24"/>
        </w:rPr>
      </w:pPr>
      <w:r>
        <w:rPr>
          <w:rFonts w:ascii="Times New Roman" w:hAnsi="Times New Roman" w:eastAsia="仿宋_GB2312"/>
          <w:sz w:val="24"/>
        </w:rPr>
        <w:t>（8）</w:t>
      </w:r>
      <w:r>
        <w:rPr>
          <w:rFonts w:hint="eastAsia" w:ascii="Times New Roman" w:hAnsi="Times New Roman" w:eastAsia="仿宋_GB2312"/>
          <w:sz w:val="24"/>
        </w:rPr>
        <w:t>响应内容</w:t>
      </w:r>
      <w:r>
        <w:rPr>
          <w:rFonts w:hint="eastAsia" w:ascii="Times New Roman" w:hAnsi="Times New Roman" w:eastAsia="仿宋_GB2312"/>
          <w:sz w:val="24"/>
          <w:lang w:val="en-US" w:eastAsia="zh-CN"/>
        </w:rPr>
        <w:t>未</w:t>
      </w:r>
      <w:r>
        <w:rPr>
          <w:rFonts w:hint="eastAsia" w:ascii="Times New Roman" w:hAnsi="Times New Roman" w:eastAsia="仿宋_GB2312"/>
          <w:sz w:val="24"/>
        </w:rPr>
        <w:t>满足采购文件的商务、技术等实质性要求</w:t>
      </w:r>
      <w:r>
        <w:rPr>
          <w:rFonts w:ascii="Times New Roman" w:hAnsi="Times New Roman" w:eastAsia="仿宋_GB2312"/>
          <w:sz w:val="24"/>
        </w:rPr>
        <w:t>。</w:t>
      </w:r>
    </w:p>
    <w:p w14:paraId="1C8826F0">
      <w:pPr>
        <w:pStyle w:val="23"/>
        <w:ind w:left="840" w:leftChars="400"/>
        <w:rPr>
          <w:rFonts w:ascii="Times New Roman" w:hAnsi="Times New Roman" w:eastAsia="仿宋_GB2312"/>
          <w:sz w:val="24"/>
        </w:rPr>
      </w:pPr>
      <w:r>
        <w:rPr>
          <w:rFonts w:ascii="Times New Roman" w:hAnsi="Times New Roman" w:eastAsia="仿宋_GB2312"/>
          <w:sz w:val="24"/>
        </w:rPr>
        <w:t>（9）响应报价与市场价偏离较大，低于成本，形成不正当竞争。</w:t>
      </w:r>
    </w:p>
    <w:p w14:paraId="2321A692">
      <w:pPr>
        <w:pStyle w:val="23"/>
        <w:ind w:left="840" w:leftChars="400"/>
        <w:rPr>
          <w:rFonts w:ascii="Times New Roman" w:hAnsi="Times New Roman" w:eastAsia="仿宋_GB2312"/>
          <w:sz w:val="24"/>
        </w:rPr>
      </w:pPr>
      <w:r>
        <w:rPr>
          <w:rFonts w:ascii="Times New Roman" w:hAnsi="Times New Roman" w:eastAsia="仿宋_GB2312"/>
          <w:sz w:val="24"/>
        </w:rPr>
        <w:t>（10）供应商提供虚假证明，开具虚假资质，出现虚假应答或故意隐瞒行为。</w:t>
      </w:r>
    </w:p>
    <w:p w14:paraId="64495526">
      <w:pPr>
        <w:pStyle w:val="23"/>
        <w:ind w:left="840" w:leftChars="400"/>
        <w:rPr>
          <w:rFonts w:ascii="Times New Roman" w:hAnsi="Times New Roman" w:eastAsia="仿宋_GB2312"/>
          <w:sz w:val="24"/>
        </w:rPr>
      </w:pPr>
      <w:r>
        <w:rPr>
          <w:rFonts w:ascii="Times New Roman" w:hAnsi="Times New Roman" w:eastAsia="仿宋_GB2312"/>
          <w:sz w:val="24"/>
        </w:rPr>
        <w:t xml:space="preserve">（11）保证金未提交或未提交至指定账户、或提交保证金不符合磋商文件要求的。 </w:t>
      </w:r>
    </w:p>
    <w:p w14:paraId="0856A9FE">
      <w:pPr>
        <w:pStyle w:val="23"/>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12</w:t>
      </w:r>
      <w:r>
        <w:rPr>
          <w:rFonts w:hint="eastAsia" w:ascii="Times New Roman" w:hAnsi="Times New Roman" w:eastAsia="仿宋_GB2312"/>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6F311270">
      <w:pPr>
        <w:pStyle w:val="23"/>
        <w:ind w:left="840" w:leftChars="400"/>
        <w:rPr>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13</w:t>
      </w:r>
      <w:r>
        <w:rPr>
          <w:rFonts w:hint="eastAsia" w:ascii="Times New Roman" w:hAnsi="Times New Roman" w:eastAsia="仿宋_GB2312"/>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008975AF">
      <w:pPr>
        <w:pStyle w:val="6"/>
        <w:tabs>
          <w:tab w:val="left" w:pos="360"/>
        </w:tabs>
        <w:rPr>
          <w:rFonts w:ascii="Times New Roman" w:hAnsi="Times New Roman" w:eastAsia="仿宋_GB2312"/>
          <w:b/>
          <w:sz w:val="24"/>
          <w:szCs w:val="21"/>
        </w:rPr>
      </w:pPr>
      <w:bookmarkStart w:id="317" w:name="_Toc58504512"/>
      <w:r>
        <w:rPr>
          <w:rFonts w:ascii="Times New Roman" w:hAnsi="Times New Roman" w:eastAsia="仿宋_GB2312"/>
          <w:b/>
          <w:sz w:val="24"/>
          <w:szCs w:val="21"/>
        </w:rPr>
        <w:t>23.3   磋商</w:t>
      </w:r>
      <w:bookmarkEnd w:id="317"/>
    </w:p>
    <w:p w14:paraId="3852771F">
      <w:pPr>
        <w:pStyle w:val="23"/>
        <w:ind w:left="840" w:hanging="840" w:hangingChars="350"/>
        <w:rPr>
          <w:rFonts w:ascii="Times New Roman" w:hAnsi="Times New Roman" w:eastAsia="仿宋_GB2312"/>
          <w:sz w:val="24"/>
        </w:rPr>
      </w:pPr>
      <w:bookmarkStart w:id="318" w:name="_Toc58504513"/>
      <w:r>
        <w:rPr>
          <w:rFonts w:ascii="Times New Roman" w:hAnsi="Times New Roman" w:eastAsia="仿宋_GB2312"/>
          <w:sz w:val="24"/>
        </w:rPr>
        <w:t>23.3.1 磋商小组集中与各供应商分别进行磋商，并给所有参加磋商供应商平等的磋商机会。</w:t>
      </w:r>
      <w:bookmarkEnd w:id="318"/>
    </w:p>
    <w:p w14:paraId="13479BBB">
      <w:pPr>
        <w:pStyle w:val="23"/>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0E59C8C2">
      <w:pPr>
        <w:pStyle w:val="23"/>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3"/>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590C8FFB">
      <w:pPr>
        <w:pStyle w:val="23"/>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2EFF82A5">
      <w:pPr>
        <w:pStyle w:val="23"/>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32D2C18F">
      <w:pPr>
        <w:pStyle w:val="23"/>
        <w:rPr>
          <w:rFonts w:ascii="Times New Roman" w:hAnsi="Times New Roman" w:eastAsia="仿宋_GB2312"/>
          <w:b/>
          <w:sz w:val="24"/>
          <w:szCs w:val="21"/>
        </w:rPr>
      </w:pPr>
      <w:r>
        <w:rPr>
          <w:rFonts w:ascii="Times New Roman" w:hAnsi="Times New Roman" w:eastAsia="仿宋_GB2312"/>
          <w:b/>
          <w:sz w:val="24"/>
          <w:szCs w:val="21"/>
        </w:rPr>
        <w:t>23.4   最后报价</w:t>
      </w:r>
    </w:p>
    <w:p w14:paraId="0B335DCE">
      <w:pPr>
        <w:pStyle w:val="23"/>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C585AC0">
      <w:pPr>
        <w:pStyle w:val="23"/>
        <w:ind w:left="840" w:hanging="840" w:hangingChars="350"/>
        <w:rPr>
          <w:rFonts w:ascii="Times New Roman" w:hAnsi="Times New Roman" w:eastAsia="仿宋_GB2312"/>
          <w:sz w:val="24"/>
          <w:highlight w:val="yellow"/>
        </w:rPr>
      </w:pPr>
      <w:r>
        <w:rPr>
          <w:rFonts w:ascii="Times New Roman" w:hAnsi="Times New Roman" w:eastAsia="仿宋_GB2312"/>
          <w:sz w:val="24"/>
        </w:rPr>
        <w:t>23.4.2 最后报价应按报价的格式内容填写，并且同时提交最后响应报价表、最后报价明细表、最后节能</w:t>
      </w:r>
      <w:r>
        <w:rPr>
          <w:rFonts w:ascii="Times New Roman" w:hAnsi="Times New Roman" w:eastAsia="仿宋_GB2312"/>
          <w:sz w:val="24"/>
          <w:highlight w:val="none"/>
        </w:rPr>
        <w:t>、环境标志产品明细表等内容。各供应商在提交</w:t>
      </w:r>
      <w:r>
        <w:rPr>
          <w:rFonts w:hint="eastAsia" w:ascii="Times New Roman" w:hAnsi="Times New Roman" w:eastAsia="仿宋_GB2312"/>
          <w:sz w:val="24"/>
          <w:highlight w:val="none"/>
          <w:lang w:val="en-US" w:eastAsia="zh-CN"/>
        </w:rPr>
        <w:t>最后</w:t>
      </w:r>
      <w:r>
        <w:rPr>
          <w:rFonts w:ascii="Times New Roman" w:hAnsi="Times New Roman" w:eastAsia="仿宋_GB2312"/>
          <w:sz w:val="24"/>
          <w:highlight w:val="none"/>
        </w:rPr>
        <w:t>时，应对加盖公章，</w:t>
      </w:r>
      <w:r>
        <w:rPr>
          <w:rFonts w:hint="eastAsia" w:ascii="Times New Roman" w:hAnsi="Times New Roman" w:eastAsia="仿宋_GB2312"/>
          <w:sz w:val="24"/>
          <w:highlight w:val="none"/>
          <w:lang w:val="en-US" w:eastAsia="zh-CN"/>
        </w:rPr>
        <w:t>或</w:t>
      </w:r>
      <w:r>
        <w:rPr>
          <w:rFonts w:ascii="Times New Roman" w:hAnsi="Times New Roman" w:eastAsia="仿宋_GB2312"/>
          <w:sz w:val="24"/>
          <w:highlight w:val="none"/>
        </w:rPr>
        <w:t>由法定代表人或</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w:t>
      </w:r>
    </w:p>
    <w:p w14:paraId="53318D55">
      <w:pPr>
        <w:pStyle w:val="6"/>
        <w:rPr>
          <w:rFonts w:ascii="Times New Roman" w:hAnsi="Times New Roman" w:eastAsia="仿宋_GB2312"/>
          <w:b/>
          <w:bCs/>
          <w:sz w:val="24"/>
          <w:szCs w:val="21"/>
        </w:rPr>
      </w:pPr>
      <w:bookmarkStart w:id="319" w:name="_Toc520356170"/>
      <w:bookmarkStart w:id="320" w:name="_Toc164608660"/>
      <w:bookmarkStart w:id="321" w:name="_Toc151193934"/>
      <w:bookmarkStart w:id="322" w:name="_Ref467307010"/>
      <w:bookmarkStart w:id="323" w:name="_Toc150480784"/>
      <w:bookmarkStart w:id="324" w:name="_Toc151193644"/>
      <w:bookmarkStart w:id="325" w:name="_Toc151190173"/>
      <w:bookmarkStart w:id="326" w:name="_Toc150774751"/>
      <w:bookmarkStart w:id="327" w:name="_Toc164229241"/>
      <w:bookmarkStart w:id="328" w:name="_Toc150509297"/>
      <w:bookmarkStart w:id="329" w:name="_Toc164229387"/>
      <w:bookmarkStart w:id="330" w:name="_Toc142311048"/>
      <w:bookmarkStart w:id="331" w:name="_Toc127151546"/>
      <w:bookmarkStart w:id="332" w:name="_Toc150774646"/>
      <w:bookmarkStart w:id="333" w:name="_Toc127161460"/>
      <w:bookmarkStart w:id="334" w:name="_Toc151193788"/>
      <w:bookmarkStart w:id="335" w:name="_Toc249515422"/>
      <w:bookmarkStart w:id="336" w:name="_Toc164608815"/>
      <w:bookmarkStart w:id="337" w:name="_Toc249525191"/>
      <w:bookmarkStart w:id="338" w:name="_Toc249515310"/>
      <w:bookmarkStart w:id="339" w:name="_Toc195842911"/>
      <w:bookmarkStart w:id="340" w:name="_Toc164351640"/>
      <w:bookmarkStart w:id="341" w:name="_Toc13753"/>
      <w:bookmarkStart w:id="342" w:name="_Toc127151747"/>
      <w:bookmarkStart w:id="343" w:name="_Toc151193860"/>
      <w:bookmarkStart w:id="344" w:name="_Toc151193716"/>
      <w:bookmarkStart w:id="345" w:name="_Toc149720839"/>
      <w:r>
        <w:rPr>
          <w:rFonts w:ascii="Times New Roman" w:hAnsi="Times New Roman" w:eastAsia="仿宋_GB2312"/>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sz w:val="24"/>
          <w:szCs w:val="21"/>
        </w:rPr>
        <w:t>落实政府采购政策，详见第三章。</w:t>
      </w:r>
    </w:p>
    <w:p w14:paraId="5142B36E">
      <w:pPr>
        <w:rPr>
          <w:rFonts w:eastAsia="仿宋_GB2312"/>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417B2E2E">
      <w:pPr>
        <w:pStyle w:val="80"/>
        <w:spacing w:before="24" w:after="24"/>
        <w:jc w:val="center"/>
        <w:rPr>
          <w:rFonts w:eastAsia="仿宋_GB2312"/>
          <w:sz w:val="30"/>
          <w:szCs w:val="30"/>
        </w:rPr>
      </w:pPr>
      <w:bookmarkStart w:id="346" w:name="_Hlt491765714"/>
      <w:bookmarkEnd w:id="346"/>
      <w:bookmarkStart w:id="347" w:name="_Hlt497729446"/>
      <w:bookmarkEnd w:id="347"/>
      <w:bookmarkStart w:id="348" w:name="_Toc232176278"/>
      <w:bookmarkStart w:id="349" w:name="_Toc249515311"/>
      <w:bookmarkStart w:id="350" w:name="_Toc68590974"/>
      <w:bookmarkStart w:id="351" w:name="_Toc249525192"/>
      <w:bookmarkStart w:id="352" w:name="_Toc232395218"/>
      <w:bookmarkStart w:id="353" w:name="_Toc256342149"/>
      <w:bookmarkStart w:id="354" w:name="_Toc249515423"/>
      <w:bookmarkStart w:id="355" w:name="_Toc177995479"/>
      <w:bookmarkStart w:id="356" w:name="_Toc177817340"/>
      <w:bookmarkStart w:id="357" w:name="_Toc184043047"/>
      <w:bookmarkStart w:id="358" w:name="_Toc500747068"/>
      <w:bookmarkStart w:id="359" w:name="_Toc499711890"/>
      <w:bookmarkStart w:id="360" w:name="_Toc492955421"/>
      <w:bookmarkStart w:id="361" w:name="_Toc176882548"/>
      <w:bookmarkStart w:id="362" w:name="_Toc496324585"/>
      <w:bookmarkStart w:id="363" w:name="_Toc499711049"/>
      <w:bookmarkStart w:id="364" w:name="_Toc177189241"/>
      <w:bookmarkStart w:id="365" w:name="_Toc53722846"/>
      <w:bookmarkStart w:id="366" w:name="_Toc385992360"/>
      <w:bookmarkStart w:id="367" w:name="_Toc389620199"/>
      <w:bookmarkStart w:id="368" w:name="_Toc500746972"/>
      <w:bookmarkStart w:id="369" w:name="_Toc70687174"/>
      <w:bookmarkStart w:id="370" w:name="_Toc500747195"/>
      <w:bookmarkStart w:id="371" w:name="_Toc503063428"/>
      <w:r>
        <w:rPr>
          <w:rFonts w:eastAsia="仿宋_GB2312"/>
          <w:sz w:val="30"/>
          <w:szCs w:val="30"/>
        </w:rPr>
        <w:t>六、确定成交单位、授予合同</w:t>
      </w:r>
      <w:bookmarkEnd w:id="348"/>
      <w:bookmarkEnd w:id="349"/>
      <w:bookmarkEnd w:id="350"/>
      <w:bookmarkEnd w:id="351"/>
      <w:bookmarkEnd w:id="352"/>
      <w:bookmarkEnd w:id="353"/>
      <w:bookmarkEnd w:id="354"/>
    </w:p>
    <w:p w14:paraId="62E58D63">
      <w:pPr>
        <w:rPr>
          <w:rFonts w:eastAsia="仿宋_GB2312"/>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575B1A05">
      <w:pPr>
        <w:pStyle w:val="6"/>
        <w:numPr>
          <w:ilvl w:val="0"/>
          <w:numId w:val="9"/>
        </w:numPr>
        <w:rPr>
          <w:rFonts w:ascii="Times New Roman" w:hAnsi="Times New Roman" w:eastAsia="仿宋_GB2312"/>
          <w:b/>
          <w:bCs/>
          <w:sz w:val="24"/>
          <w:szCs w:val="21"/>
        </w:rPr>
      </w:pPr>
      <w:bookmarkStart w:id="372" w:name="_Toc249515312"/>
      <w:bookmarkStart w:id="373" w:name="_Toc70687175"/>
      <w:bookmarkStart w:id="374" w:name="_Toc249525193"/>
      <w:bookmarkStart w:id="375" w:name="_Toc385992361"/>
      <w:bookmarkStart w:id="376" w:name="_Toc27151"/>
      <w:bookmarkStart w:id="377" w:name="_Toc249515424"/>
      <w:bookmarkStart w:id="378" w:name="_Toc184043048"/>
      <w:bookmarkStart w:id="379" w:name="_Toc389620200"/>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72"/>
      <w:bookmarkEnd w:id="373"/>
      <w:bookmarkEnd w:id="374"/>
      <w:bookmarkEnd w:id="375"/>
      <w:bookmarkEnd w:id="376"/>
      <w:bookmarkEnd w:id="377"/>
      <w:bookmarkEnd w:id="378"/>
      <w:bookmarkEnd w:id="379"/>
      <w:r>
        <w:rPr>
          <w:rFonts w:ascii="Times New Roman" w:hAnsi="Times New Roman" w:eastAsia="仿宋_GB2312"/>
          <w:b/>
          <w:bCs/>
          <w:sz w:val="24"/>
          <w:szCs w:val="21"/>
        </w:rPr>
        <w:t>单位</w:t>
      </w:r>
    </w:p>
    <w:p w14:paraId="4911774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01205881">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1FA9655">
      <w:pPr>
        <w:pStyle w:val="6"/>
        <w:rPr>
          <w:rFonts w:ascii="Times New Roman" w:hAnsi="Times New Roman" w:eastAsia="仿宋_GB2312"/>
          <w:b/>
          <w:bCs/>
          <w:sz w:val="24"/>
          <w:szCs w:val="21"/>
        </w:rPr>
      </w:pPr>
      <w:bookmarkStart w:id="380" w:name="_Toc389620204"/>
      <w:bookmarkStart w:id="381" w:name="_Toc385992365"/>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ED44B03">
      <w:pPr>
        <w:tabs>
          <w:tab w:val="left" w:pos="588"/>
        </w:tabs>
        <w:spacing w:line="360" w:lineRule="auto"/>
        <w:ind w:left="840" w:hanging="840" w:hangingChars="350"/>
        <w:rPr>
          <w:rFonts w:eastAsia="仿宋_GB2312"/>
          <w:sz w:val="24"/>
        </w:rPr>
      </w:pPr>
      <w:r>
        <w:rPr>
          <w:rFonts w:eastAsia="仿宋_GB2312"/>
          <w:sz w:val="24"/>
        </w:rPr>
        <w:t>26.1   自成交通知书发出后三十日内，按照磋商文件和成交供应商响应文件的约定，采购人与成交供应商洽谈合同条款，并签订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215F86B3">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合同，采购人将取消其成交资格，可以不退还其投标保证金，并上报行政监督管理部门记入不良行为记录。采购人可以按照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64E3AF0">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18D64076">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69C794E9">
      <w:pPr>
        <w:pStyle w:val="6"/>
        <w:rPr>
          <w:rFonts w:ascii="Times New Roman" w:hAnsi="Times New Roman" w:eastAsia="仿宋_GB2312"/>
          <w:b/>
          <w:bCs/>
          <w:sz w:val="24"/>
          <w:szCs w:val="21"/>
        </w:rPr>
      </w:pPr>
      <w:r>
        <w:rPr>
          <w:rFonts w:ascii="Times New Roman" w:hAnsi="Times New Roman" w:eastAsia="仿宋_GB2312"/>
          <w:b/>
          <w:bCs/>
          <w:sz w:val="24"/>
          <w:szCs w:val="21"/>
        </w:rPr>
        <w:t>27.    询问与质疑 </w:t>
      </w:r>
    </w:p>
    <w:p w14:paraId="570E40AA">
      <w:pPr>
        <w:tabs>
          <w:tab w:val="left" w:pos="588"/>
        </w:tabs>
        <w:spacing w:line="360" w:lineRule="auto"/>
        <w:rPr>
          <w:rFonts w:eastAsia="仿宋_GB2312"/>
          <w:sz w:val="24"/>
        </w:rPr>
      </w:pPr>
      <w:r>
        <w:rPr>
          <w:rFonts w:eastAsia="仿宋_GB2312"/>
          <w:sz w:val="24"/>
        </w:rPr>
        <w:t>27.1   供应商对政府采购活动事项有疑</w:t>
      </w:r>
      <w:r>
        <w:rPr>
          <w:rFonts w:eastAsia="仿宋_GB2312"/>
          <w:sz w:val="24"/>
          <w:highlight w:val="none"/>
        </w:rPr>
        <w:t>问的，可以向采购人或采购代理机构</w:t>
      </w:r>
      <w:r>
        <w:rPr>
          <w:rFonts w:eastAsia="仿宋_GB2312"/>
          <w:sz w:val="24"/>
        </w:rPr>
        <w:t>提出询问。</w:t>
      </w:r>
    </w:p>
    <w:p w14:paraId="70F0D8EC">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eastAsia="仿宋_GB2312"/>
          <w:sz w:val="24"/>
        </w:rPr>
      </w:pPr>
      <w:r>
        <w:rPr>
          <w:rFonts w:eastAsia="仿宋_GB2312"/>
          <w:sz w:val="24"/>
        </w:rPr>
        <w:t>超出法定质疑期提交的质疑将被拒绝。</w:t>
      </w:r>
    </w:p>
    <w:p w14:paraId="045F810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7D4B9ADD">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4B27D27A">
      <w:pPr>
        <w:pStyle w:val="70"/>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40834036">
      <w:pPr>
        <w:pStyle w:val="70"/>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6BE36A11">
      <w:pPr>
        <w:pStyle w:val="70"/>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4006A996">
      <w:pPr>
        <w:pStyle w:val="70"/>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40944BA3">
      <w:pPr>
        <w:pStyle w:val="70"/>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7F3BBA65">
      <w:pPr>
        <w:pStyle w:val="70"/>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7E885D70">
      <w:pPr>
        <w:pStyle w:val="70"/>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0D79BB41">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4F1E3AB8">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80"/>
    <w:bookmarkEnd w:id="381"/>
    <w:p w14:paraId="5C1F7265">
      <w:pPr>
        <w:pStyle w:val="6"/>
        <w:rPr>
          <w:highlight w:val="none"/>
        </w:rPr>
      </w:pPr>
      <w:bookmarkStart w:id="382" w:name="_Toc25547"/>
      <w:r>
        <w:rPr>
          <w:rFonts w:ascii="Times New Roman" w:hAnsi="Times New Roman" w:eastAsia="仿宋_GB2312"/>
          <w:b/>
          <w:bCs/>
          <w:sz w:val="24"/>
          <w:szCs w:val="21"/>
          <w:highlight w:val="none"/>
        </w:rPr>
        <w:t>28.    履约保证金</w:t>
      </w:r>
    </w:p>
    <w:p w14:paraId="32F76C6F">
      <w:pPr>
        <w:tabs>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74AE6940">
      <w:pPr>
        <w:pStyle w:val="6"/>
        <w:rPr>
          <w:rFonts w:ascii="Times New Roman" w:hAnsi="Times New Roman" w:eastAsia="仿宋_GB2312"/>
          <w:b/>
          <w:bCs/>
          <w:sz w:val="24"/>
          <w:szCs w:val="21"/>
        </w:rPr>
      </w:pPr>
      <w:r>
        <w:rPr>
          <w:rFonts w:ascii="Times New Roman" w:hAnsi="Times New Roman" w:eastAsia="仿宋_GB2312"/>
          <w:b/>
          <w:bCs/>
          <w:sz w:val="24"/>
          <w:szCs w:val="21"/>
        </w:rPr>
        <w:t>29.    成交服务费</w:t>
      </w:r>
      <w:bookmarkEnd w:id="382"/>
    </w:p>
    <w:p w14:paraId="7F6F4721">
      <w:pPr>
        <w:tabs>
          <w:tab w:val="left" w:pos="588"/>
        </w:tabs>
        <w:spacing w:line="360" w:lineRule="auto"/>
        <w:ind w:left="840" w:hanging="840" w:hangingChars="350"/>
        <w:rPr>
          <w:rFonts w:eastAsia="仿宋_GB2312"/>
          <w:sz w:val="24"/>
        </w:rPr>
      </w:pPr>
      <w:r>
        <w:rPr>
          <w:rFonts w:eastAsia="仿宋_GB2312"/>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eastAsia="仿宋_GB2312"/>
          <w:sz w:val="24"/>
          <w:lang w:eastAsia="zh-CN"/>
        </w:rPr>
      </w:pPr>
      <w:r>
        <w:rPr>
          <w:rFonts w:hint="eastAsia" w:eastAsia="仿宋_GB2312"/>
          <w:sz w:val="24"/>
        </w:rPr>
        <w:t>代理服务费参照《国家计委关于印发&lt;招标代理服务收费管理暂行办法&gt;的通知》（计价格[2002]1980号）规定标准按标段收取，当按以上标准计算不足8000元时按8000元收取。</w:t>
      </w:r>
    </w:p>
    <w:p w14:paraId="3A983F2A">
      <w:pPr>
        <w:snapToGrid w:val="0"/>
        <w:spacing w:line="360" w:lineRule="auto"/>
        <w:rPr>
          <w:rFonts w:eastAsia="仿宋_GB2312"/>
          <w:sz w:val="24"/>
        </w:rPr>
      </w:pPr>
      <w:r>
        <w:rPr>
          <w:rFonts w:eastAsia="仿宋_GB2312"/>
          <w:sz w:val="24"/>
        </w:rPr>
        <w:t>29.2   成交单位的代理服务费交纳信息</w:t>
      </w:r>
    </w:p>
    <w:p w14:paraId="11E7C0A2">
      <w:pPr>
        <w:snapToGrid w:val="0"/>
        <w:spacing w:line="360" w:lineRule="auto"/>
        <w:ind w:firstLine="840" w:firstLineChars="350"/>
        <w:rPr>
          <w:rFonts w:eastAsia="仿宋_GB2312"/>
          <w:sz w:val="24"/>
        </w:rPr>
      </w:pPr>
      <w:r>
        <w:rPr>
          <w:rFonts w:eastAsia="仿宋_GB2312"/>
          <w:sz w:val="24"/>
        </w:rPr>
        <w:t>银行户名：陕西省采购招标有限责任公司</w:t>
      </w:r>
    </w:p>
    <w:p w14:paraId="32F534B2">
      <w:pPr>
        <w:snapToGrid w:val="0"/>
        <w:spacing w:line="360" w:lineRule="auto"/>
        <w:ind w:firstLine="840" w:firstLineChars="350"/>
        <w:rPr>
          <w:rFonts w:eastAsia="仿宋_GB2312"/>
          <w:sz w:val="24"/>
        </w:rPr>
      </w:pPr>
      <w:r>
        <w:rPr>
          <w:rFonts w:eastAsia="仿宋_GB2312"/>
          <w:sz w:val="24"/>
        </w:rPr>
        <w:t>开户银行：中国光大银行西安友谊路支行</w:t>
      </w:r>
    </w:p>
    <w:p w14:paraId="0C804BD4">
      <w:pPr>
        <w:snapToGrid w:val="0"/>
        <w:spacing w:line="360" w:lineRule="auto"/>
        <w:ind w:firstLine="840" w:firstLineChars="350"/>
        <w:rPr>
          <w:rFonts w:eastAsia="仿宋_GB2312"/>
          <w:sz w:val="24"/>
        </w:rPr>
      </w:pPr>
      <w:r>
        <w:rPr>
          <w:rFonts w:eastAsia="仿宋_GB2312"/>
          <w:sz w:val="24"/>
        </w:rPr>
        <w:t>账    号：78560188000095264</w:t>
      </w:r>
    </w:p>
    <w:p w14:paraId="1788A6D8">
      <w:pPr>
        <w:snapToGrid w:val="0"/>
        <w:spacing w:line="360" w:lineRule="auto"/>
        <w:ind w:firstLine="840" w:firstLineChars="350"/>
        <w:rPr>
          <w:rFonts w:eastAsia="仿宋_GB2312"/>
          <w:sz w:val="24"/>
        </w:rPr>
      </w:pPr>
      <w:r>
        <w:rPr>
          <w:rFonts w:eastAsia="仿宋_GB2312"/>
          <w:sz w:val="24"/>
        </w:rPr>
        <w:t>联 系 人：</w:t>
      </w:r>
      <w:r>
        <w:rPr>
          <w:rFonts w:hint="eastAsia" w:eastAsia="仿宋_GB2312"/>
          <w:sz w:val="24"/>
        </w:rPr>
        <w:t>财务部</w:t>
      </w:r>
      <w:r>
        <w:rPr>
          <w:rFonts w:eastAsia="仿宋_GB2312"/>
          <w:sz w:val="24"/>
        </w:rPr>
        <w:t xml:space="preserve">   联系电话：029-85263975</w:t>
      </w:r>
    </w:p>
    <w:p w14:paraId="01A79C7A">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26886FE0">
      <w:pPr>
        <w:pStyle w:val="6"/>
        <w:numPr>
          <w:ilvl w:val="0"/>
          <w:numId w:val="10"/>
        </w:numPr>
        <w:rPr>
          <w:rFonts w:ascii="Times New Roman" w:hAnsi="Times New Roman" w:eastAsia="仿宋_GB2312"/>
          <w:b/>
          <w:bCs/>
          <w:sz w:val="24"/>
          <w:szCs w:val="21"/>
        </w:rPr>
      </w:pPr>
      <w:bookmarkStart w:id="383"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3"/>
    </w:p>
    <w:p w14:paraId="2348950E">
      <w:pPr>
        <w:tabs>
          <w:tab w:val="left" w:pos="588"/>
        </w:tabs>
        <w:spacing w:line="360" w:lineRule="auto"/>
        <w:ind w:left="840" w:leftChars="400"/>
        <w:rPr>
          <w:rFonts w:eastAsia="仿宋_GB2312"/>
          <w:sz w:val="24"/>
        </w:rPr>
      </w:pPr>
      <w:bookmarkStart w:id="384" w:name="_Toc389620205"/>
      <w:bookmarkStart w:id="385"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6"/>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52429D1">
      <w:pPr>
        <w:pStyle w:val="23"/>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3"/>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00F9E92F">
      <w:pPr>
        <w:pStyle w:val="6"/>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06E7F71B">
      <w:pPr>
        <w:pStyle w:val="23"/>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14:paraId="72F480A9">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14:paraId="57968745">
      <w:pPr>
        <w:pStyle w:val="23"/>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B20A10B">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B1B1410">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2324305">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2F1355B">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47DC6F">
      <w:pPr>
        <w:pStyle w:val="23"/>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14:paraId="78BBC65A">
      <w:pPr>
        <w:pStyle w:val="23"/>
        <w:tabs>
          <w:tab w:val="left" w:pos="567"/>
        </w:tabs>
      </w:pPr>
      <w: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14:paraId="6F47E3AA">
      <w:pPr>
        <w:pStyle w:val="23"/>
        <w:ind w:left="772" w:hanging="735" w:hangingChars="350"/>
        <w:jc w:val="center"/>
        <w:rPr>
          <w:rFonts w:ascii="Times New Roman" w:hAnsi="Times New Roman" w:eastAsia="仿宋_GB2312"/>
          <w:sz w:val="24"/>
        </w:rPr>
      </w:pP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14:paraId="6A100A62">
      <w:pPr>
        <w:pStyle w:val="23"/>
        <w:tabs>
          <w:tab w:val="left" w:pos="567"/>
        </w:tabs>
        <w:rPr>
          <w:rFonts w:ascii="Times New Roman" w:hAnsi="Times New Roman" w:eastAsia="仿宋_GB2312"/>
          <w:sz w:val="24"/>
          <w:szCs w:val="32"/>
        </w:rPr>
      </w:pPr>
    </w:p>
    <w:p w14:paraId="0ACAD94B">
      <w:pPr>
        <w:pStyle w:val="23"/>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14:paraId="1D1E94A9">
      <w:pPr>
        <w:rPr>
          <w:rFonts w:eastAsia="仿宋_GB2312"/>
          <w:b/>
          <w:szCs w:val="21"/>
        </w:rPr>
      </w:pPr>
      <w:r>
        <w:rPr>
          <w:rFonts w:eastAsia="仿宋_GB2312"/>
        </w:rPr>
        <w:t xml:space="preserve"> </w:t>
      </w:r>
      <w:r>
        <w:rPr>
          <w:rFonts w:eastAsia="仿宋_GB2312"/>
          <w:b/>
          <w:szCs w:val="21"/>
        </w:rPr>
        <w:t>一、陕西建行（E政通）</w:t>
      </w:r>
    </w:p>
    <w:p w14:paraId="1B423FAB">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14:paraId="2F37CE06">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14:paraId="2A3ABEF4">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14:paraId="1777E14E">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14:paraId="5C8B2C3A">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14:paraId="0D3459FA">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14:paraId="2CD4FF04">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14:paraId="7FB63205">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14:paraId="53652D74">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14:paraId="7DD23C9E">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14:paraId="73E760C8">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14:paraId="6E0B27F7">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14:paraId="280EF819">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14:paraId="232320E6">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14:paraId="5F2751D6">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14:paraId="5D548A89">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14:paraId="6D36D61A">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14:paraId="7BE4D594">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14:paraId="3801A8D9">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2EB7BAD2">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14:paraId="7282D76E">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14:paraId="5243E0F3">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14:paraId="3185F77A">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14:paraId="54EDDFA8">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14:paraId="2EA497F5">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14:paraId="0494BC88">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14:paraId="22EE5EAD">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14:paraId="06FDC423">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14:paraId="20E3675C">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14:paraId="4F7110CA">
      <w:pPr>
        <w:rPr>
          <w:rFonts w:eastAsia="仿宋_GB2312"/>
          <w:b/>
          <w:szCs w:val="21"/>
        </w:rPr>
      </w:pPr>
      <w:r>
        <w:rPr>
          <w:rFonts w:eastAsia="仿宋_GB2312"/>
          <w:b/>
          <w:szCs w:val="21"/>
        </w:rPr>
        <w:t>三、工商银行（政采贷）</w:t>
      </w:r>
    </w:p>
    <w:p w14:paraId="7390CF9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14:paraId="2CCE57AB">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14:paraId="45BD1556">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14:paraId="7998AB29">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14:paraId="0F21FF17">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14:paraId="236F053F">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14:paraId="3CC5CA23">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14:paraId="77636BF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14:paraId="1382678B">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14:paraId="23AD0609">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14:paraId="167AE1AE">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14:paraId="658EB9B5">
      <w:pPr>
        <w:rPr>
          <w:rFonts w:eastAsia="仿宋_GB2312"/>
          <w:b/>
          <w:szCs w:val="21"/>
        </w:rPr>
      </w:pPr>
      <w:r>
        <w:rPr>
          <w:rFonts w:eastAsia="仿宋_GB2312"/>
          <w:b/>
          <w:szCs w:val="21"/>
        </w:rPr>
        <w:t>四、中信银行 （政采e贷）</w:t>
      </w:r>
    </w:p>
    <w:p w14:paraId="5AF4E3D9">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14:paraId="142B96E3">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14:paraId="6B377DCE">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14:paraId="156B490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14:paraId="522F2291">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14:paraId="7103D7C1">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14:paraId="09EF0273">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46B5F569">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14:paraId="2FDAC06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14:paraId="73ED101D">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14:paraId="367D8A39">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14:paraId="2DBE1804">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14:paraId="2EC2C13B">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14:paraId="14AD40A8">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14:paraId="2049CC57">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14:paraId="794C9F5F">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14:paraId="7FD7E5D4">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14:paraId="58F47668">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14:paraId="334AEE44">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14:paraId="37A45F2D">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14:paraId="77EFB76F">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14:paraId="717610F1">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14:paraId="171EC3A4">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14:paraId="5A40C964">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14:paraId="6E66C9FB">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14:paraId="7CDA63D2">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14:paraId="20FC0094">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14:paraId="346C2BD3">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14:paraId="21B6D8A3">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14:paraId="1E8B2760">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14:paraId="6E4EC985">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14:paraId="38F40D41">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14:paraId="11F3AC33">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14:paraId="5E67FD5F">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14:paraId="0B10866A">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14:paraId="19CFD66C">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14:paraId="5D46D4BF">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14:paraId="4397177F">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14:paraId="3AFE8BDB">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14:paraId="6E1F69B3">
      <w:pPr>
        <w:rPr>
          <w:rFonts w:eastAsia="仿宋_GB2312"/>
          <w:b/>
          <w:szCs w:val="21"/>
        </w:rPr>
      </w:pPr>
      <w:r>
        <w:rPr>
          <w:rFonts w:eastAsia="仿宋_GB2312"/>
          <w:b/>
          <w:szCs w:val="21"/>
        </w:rPr>
        <w:t>六、浦发银行 （政采e贷）</w:t>
      </w:r>
    </w:p>
    <w:p w14:paraId="58D5FE0B">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14:paraId="6236DB87">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14:paraId="625BA760">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14:paraId="1C8F5F0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14:paraId="4D3363B5">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14:paraId="2DE61FD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14:paraId="40A0B0A5">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14:paraId="710606C3">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14:paraId="7BD1CCA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14:paraId="7847825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14:paraId="209003BF">
      <w:pPr>
        <w:rPr>
          <w:rFonts w:eastAsia="仿宋_GB2312"/>
          <w:szCs w:val="21"/>
        </w:rPr>
      </w:pPr>
    </w:p>
    <w:p w14:paraId="55AB6FFD">
      <w:pPr>
        <w:rPr>
          <w:rFonts w:eastAsia="仿宋_GB2312"/>
          <w:b/>
          <w:szCs w:val="21"/>
        </w:rPr>
      </w:pPr>
      <w:r>
        <w:rPr>
          <w:rFonts w:eastAsia="仿宋_GB2312"/>
          <w:b/>
          <w:szCs w:val="21"/>
        </w:rPr>
        <w:t>七、兴业银行（政采贷）</w:t>
      </w:r>
    </w:p>
    <w:p w14:paraId="41255761">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14:paraId="06AE2B52">
      <w:pPr>
        <w:rPr>
          <w:rFonts w:eastAsia="仿宋_GB2312"/>
          <w:b/>
          <w:szCs w:val="21"/>
        </w:rPr>
      </w:pPr>
      <w:r>
        <w:rPr>
          <w:rFonts w:eastAsia="仿宋_GB2312"/>
          <w:b/>
          <w:szCs w:val="21"/>
        </w:rPr>
        <w:t>八、中国民生银行（政采贷）</w:t>
      </w:r>
    </w:p>
    <w:p w14:paraId="7712A88E">
      <w:pPr>
        <w:ind w:left="2310" w:leftChars="200" w:hanging="1890" w:hangingChars="900"/>
        <w:rPr>
          <w:rFonts w:eastAsia="仿宋_GB2312"/>
          <w:szCs w:val="21"/>
        </w:rPr>
      </w:pPr>
      <w:r>
        <w:rPr>
          <w:rFonts w:eastAsia="仿宋_GB2312"/>
          <w:szCs w:val="21"/>
        </w:rPr>
        <w:t>民生银行西安分行  联系人：陈经理 联系电话：61815275 /18821669199</w:t>
      </w:r>
    </w:p>
    <w:p w14:paraId="47967329">
      <w:pPr>
        <w:ind w:left="2310" w:leftChars="200" w:hanging="1890" w:hangingChars="900"/>
        <w:rPr>
          <w:rFonts w:eastAsia="仿宋_GB2312"/>
          <w:szCs w:val="21"/>
        </w:rPr>
      </w:pPr>
      <w:r>
        <w:rPr>
          <w:rFonts w:eastAsia="仿宋_GB2312"/>
          <w:szCs w:val="21"/>
        </w:rPr>
        <w:t xml:space="preserve">联系人：王经理 联系电话：61815280 /18591953690 </w:t>
      </w:r>
    </w:p>
    <w:p w14:paraId="4AA9CB89">
      <w:pPr>
        <w:rPr>
          <w:rFonts w:eastAsia="仿宋_GB2312"/>
          <w:b/>
          <w:szCs w:val="21"/>
        </w:rPr>
      </w:pPr>
      <w:r>
        <w:rPr>
          <w:rFonts w:eastAsia="仿宋_GB2312"/>
          <w:b/>
          <w:szCs w:val="21"/>
        </w:rPr>
        <w:t>九、浙商银行 （政采贷）</w:t>
      </w:r>
    </w:p>
    <w:p w14:paraId="5752B7A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14:paraId="2F1AD2A7">
      <w:pPr>
        <w:rPr>
          <w:rFonts w:eastAsia="仿宋_GB2312"/>
          <w:b/>
          <w:szCs w:val="21"/>
        </w:rPr>
      </w:pPr>
      <w:r>
        <w:rPr>
          <w:rFonts w:eastAsia="仿宋_GB2312"/>
          <w:b/>
          <w:szCs w:val="21"/>
        </w:rPr>
        <w:t xml:space="preserve">十、 招商银行（政采贷） </w:t>
      </w:r>
    </w:p>
    <w:p w14:paraId="2E4D7F3D">
      <w:pPr>
        <w:ind w:firstLine="420" w:firstLineChars="200"/>
        <w:rPr>
          <w:rFonts w:eastAsia="仿宋_GB2312"/>
          <w:szCs w:val="21"/>
        </w:rPr>
      </w:pPr>
      <w:r>
        <w:rPr>
          <w:rFonts w:eastAsia="仿宋_GB2312"/>
          <w:szCs w:val="21"/>
        </w:rPr>
        <w:t>招商银行西安分行   联系人：任瑾；85438988</w:t>
      </w:r>
    </w:p>
    <w:p w14:paraId="0445F2FB">
      <w:pPr>
        <w:rPr>
          <w:rFonts w:eastAsia="仿宋_GB2312"/>
          <w:b/>
          <w:szCs w:val="21"/>
        </w:rPr>
      </w:pPr>
      <w:r>
        <w:rPr>
          <w:rFonts w:eastAsia="仿宋_GB2312"/>
          <w:b/>
          <w:szCs w:val="21"/>
        </w:rPr>
        <w:t xml:space="preserve">十一、 长安银行（小微贷） </w:t>
      </w:r>
    </w:p>
    <w:p w14:paraId="105D2853">
      <w:pPr>
        <w:ind w:firstLine="420" w:firstLineChars="200"/>
        <w:rPr>
          <w:rFonts w:eastAsia="仿宋_GB2312"/>
          <w:szCs w:val="21"/>
        </w:rPr>
      </w:pPr>
      <w:r>
        <w:rPr>
          <w:rFonts w:eastAsia="仿宋_GB2312"/>
          <w:szCs w:val="21"/>
        </w:rPr>
        <w:t xml:space="preserve">长安银行西安曲江新区支行 地址：西安市曲江新区雁南一路3号  </w:t>
      </w:r>
    </w:p>
    <w:p w14:paraId="5226A68B">
      <w:pPr>
        <w:ind w:firstLine="420" w:firstLineChars="200"/>
        <w:rPr>
          <w:rFonts w:eastAsia="仿宋_GB2312"/>
          <w:szCs w:val="21"/>
        </w:rPr>
      </w:pPr>
      <w:r>
        <w:rPr>
          <w:rFonts w:eastAsia="仿宋_GB2312"/>
          <w:szCs w:val="21"/>
        </w:rPr>
        <w:t xml:space="preserve">联系人：陈瑶 13629266833 </w:t>
      </w:r>
    </w:p>
    <w:bookmarkEnd w:id="384"/>
    <w:bookmarkEnd w:id="385"/>
    <w:p w14:paraId="5DFA04A7">
      <w:pPr>
        <w:rPr>
          <w:rFonts w:ascii="仿宋_GB2312" w:hAnsi="仿宋_GB2312" w:eastAsia="仿宋_GB2312" w:cs="仿宋_GB2312"/>
          <w:b/>
          <w:szCs w:val="21"/>
        </w:rPr>
      </w:pPr>
      <w:bookmarkStart w:id="386" w:name="_Toc184025279"/>
      <w:bookmarkStart w:id="387" w:name="_Toc230099802"/>
      <w:bookmarkStart w:id="388" w:name="_Toc184114070"/>
      <w:bookmarkStart w:id="389" w:name="_Toc230013637"/>
      <w:r>
        <w:rPr>
          <w:rFonts w:hint="eastAsia" w:ascii="仿宋_GB2312" w:hAnsi="仿宋_GB2312" w:eastAsia="仿宋_GB2312" w:cs="仿宋_GB2312"/>
          <w:b/>
          <w:szCs w:val="21"/>
        </w:rPr>
        <w:t>十二、网商银行（合同贷）</w:t>
      </w:r>
    </w:p>
    <w:p w14:paraId="15C7C1A5">
      <w:pPr>
        <w:rPr>
          <w:rFonts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14:paraId="59533A26">
      <w:pPr>
        <w:pStyle w:val="23"/>
        <w:tabs>
          <w:tab w:val="left" w:pos="567"/>
        </w:tabs>
        <w:rPr>
          <w:rFonts w:ascii="仿宋_GB2312" w:hAnsi="仿宋_GB2312" w:eastAsia="仿宋_GB2312" w:cs="仿宋_GB2312"/>
          <w:szCs w:val="21"/>
        </w:rPr>
      </w:pPr>
    </w:p>
    <w:p w14:paraId="6A1F82EA">
      <w:pPr>
        <w:pStyle w:val="23"/>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447C1D28">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72BDD0E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C550FA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2C0F80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AFB56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14:paraId="49FD016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F1D86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F3887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F3CA391">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2129957">
            <w:pPr>
              <w:widowControl/>
              <w:spacing w:line="240" w:lineRule="exact"/>
              <w:jc w:val="center"/>
              <w:textAlignment w:val="top"/>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13892535580</w:t>
            </w:r>
          </w:p>
          <w:p w14:paraId="500ED337">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17797059890</w:t>
            </w:r>
          </w:p>
        </w:tc>
      </w:tr>
      <w:tr w14:paraId="15C7DBE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724D873">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34B5BD0">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1B5B9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1AA44C7">
            <w:pPr>
              <w:spacing w:line="240" w:lineRule="exact"/>
              <w:jc w:val="center"/>
              <w:rPr>
                <w:rFonts w:ascii="仿宋_GB2312" w:hAnsi="仿宋_GB2312" w:eastAsia="仿宋_GB2312" w:cs="仿宋_GB2312"/>
                <w:szCs w:val="21"/>
              </w:rPr>
            </w:pPr>
          </w:p>
        </w:tc>
      </w:tr>
      <w:tr w14:paraId="164CC7F0">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2F06F5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59E8F2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C46C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5597BD3">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13892383911</w:t>
            </w:r>
          </w:p>
          <w:p w14:paraId="79D706A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15249035320</w:t>
            </w:r>
          </w:p>
        </w:tc>
      </w:tr>
      <w:tr w14:paraId="663C9BC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5F3E91CD">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F41BB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1DB2D911">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12250CB">
            <w:pPr>
              <w:spacing w:line="240" w:lineRule="exact"/>
              <w:jc w:val="center"/>
              <w:rPr>
                <w:rFonts w:ascii="仿宋_GB2312" w:hAnsi="仿宋_GB2312" w:eastAsia="仿宋_GB2312" w:cs="仿宋_GB2312"/>
                <w:szCs w:val="21"/>
              </w:rPr>
            </w:pPr>
          </w:p>
        </w:tc>
      </w:tr>
      <w:tr w14:paraId="7EFE21A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BEF786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CA311D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ED529F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1EF841D">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18191815559</w:t>
            </w:r>
          </w:p>
          <w:p w14:paraId="18C4D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13193388328</w:t>
            </w:r>
          </w:p>
        </w:tc>
      </w:tr>
      <w:tr w14:paraId="7689F95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4DDEC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70596D4">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48DC3AA">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4D609A0">
            <w:pPr>
              <w:spacing w:line="240" w:lineRule="exact"/>
              <w:jc w:val="center"/>
              <w:rPr>
                <w:rFonts w:ascii="仿宋_GB2312" w:hAnsi="仿宋_GB2312" w:eastAsia="仿宋_GB2312" w:cs="仿宋_GB2312"/>
                <w:szCs w:val="21"/>
              </w:rPr>
            </w:pPr>
          </w:p>
        </w:tc>
      </w:tr>
      <w:tr w14:paraId="6B3A57B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1BF804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3B3A28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93EC7D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2BC3C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14:paraId="637C57A6">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A7D746B">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79BEA4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55828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103438C">
            <w:pPr>
              <w:spacing w:line="240" w:lineRule="exact"/>
              <w:jc w:val="center"/>
              <w:rPr>
                <w:rFonts w:ascii="仿宋_GB2312" w:hAnsi="仿宋_GB2312" w:eastAsia="仿宋_GB2312" w:cs="仿宋_GB2312"/>
                <w:szCs w:val="21"/>
              </w:rPr>
            </w:pPr>
          </w:p>
        </w:tc>
      </w:tr>
      <w:tr w14:paraId="498C7E49">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43E89B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40922B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0C4A59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27F7DE9">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18191356300</w:t>
            </w:r>
          </w:p>
          <w:p w14:paraId="5C523ED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15229730006</w:t>
            </w:r>
          </w:p>
        </w:tc>
      </w:tr>
      <w:tr w14:paraId="3D00DC9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B24C400">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D59631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428112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F551039">
            <w:pPr>
              <w:spacing w:line="240" w:lineRule="exact"/>
              <w:jc w:val="center"/>
              <w:rPr>
                <w:rFonts w:ascii="仿宋_GB2312" w:hAnsi="仿宋_GB2312" w:eastAsia="仿宋_GB2312" w:cs="仿宋_GB2312"/>
                <w:szCs w:val="21"/>
              </w:rPr>
            </w:pPr>
          </w:p>
        </w:tc>
      </w:tr>
      <w:tr w14:paraId="1D7F939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A6CC58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37A73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30A676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B6DEE7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14:paraId="4ADEF8E2">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BB4D09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71D00FE">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38860CF">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762D756">
            <w:pPr>
              <w:spacing w:line="240" w:lineRule="exact"/>
              <w:jc w:val="center"/>
              <w:rPr>
                <w:rFonts w:ascii="仿宋_GB2312" w:hAnsi="仿宋_GB2312" w:eastAsia="仿宋_GB2312" w:cs="仿宋_GB2312"/>
                <w:szCs w:val="21"/>
              </w:rPr>
            </w:pPr>
          </w:p>
        </w:tc>
      </w:tr>
      <w:tr w14:paraId="7DA8C0C2">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E9F179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A9F676F">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30B9503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281BFB67">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13028431555</w:t>
            </w:r>
          </w:p>
          <w:p w14:paraId="3F7B5B8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18091365182</w:t>
            </w:r>
          </w:p>
        </w:tc>
      </w:tr>
      <w:bookmarkEnd w:id="386"/>
      <w:bookmarkEnd w:id="387"/>
      <w:bookmarkEnd w:id="388"/>
      <w:bookmarkEnd w:id="389"/>
    </w:tbl>
    <w:p w14:paraId="78BB099D">
      <w:pPr>
        <w:pStyle w:val="46"/>
        <w:spacing w:line="360" w:lineRule="auto"/>
        <w:rPr>
          <w:rStyle w:val="204"/>
          <w:rFonts w:ascii="Times New Roman" w:hAnsi="Times New Roman" w:eastAsia="宋体"/>
          <w:sz w:val="36"/>
          <w:szCs w:val="36"/>
        </w:rPr>
      </w:pPr>
      <w:bookmarkStart w:id="390" w:name="_Toc68590975"/>
      <w:bookmarkStart w:id="391" w:name="_Toc58504447"/>
      <w:bookmarkStart w:id="392" w:name="_Toc17469"/>
      <w:r>
        <w:rPr>
          <w:rStyle w:val="204"/>
          <w:rFonts w:ascii="Times New Roman" w:hAnsi="Times New Roman" w:eastAsia="宋体"/>
          <w:sz w:val="36"/>
          <w:szCs w:val="36"/>
        </w:rPr>
        <w:t>第三章  评审办法和标准</w:t>
      </w:r>
      <w:bookmarkEnd w:id="390"/>
    </w:p>
    <w:p w14:paraId="18D7CB7B">
      <w:pPr>
        <w:tabs>
          <w:tab w:val="left" w:pos="360"/>
          <w:tab w:val="left" w:pos="588"/>
        </w:tabs>
        <w:spacing w:line="360" w:lineRule="auto"/>
        <w:ind w:left="840"/>
        <w:rPr>
          <w:rFonts w:eastAsia="仿宋_GB2312"/>
          <w:sz w:val="24"/>
        </w:rPr>
      </w:pPr>
    </w:p>
    <w:p w14:paraId="6A6D2998">
      <w:pPr>
        <w:pStyle w:val="80"/>
        <w:spacing w:before="24" w:after="24"/>
        <w:rPr>
          <w:rFonts w:eastAsia="仿宋_GB2312"/>
          <w:sz w:val="28"/>
          <w:szCs w:val="28"/>
        </w:rPr>
      </w:pPr>
      <w:bookmarkStart w:id="393" w:name="_Toc7005040"/>
      <w:bookmarkStart w:id="394" w:name="_Toc68590976"/>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3"/>
      <w:bookmarkEnd w:id="394"/>
    </w:p>
    <w:p w14:paraId="6DA11B37">
      <w:pPr>
        <w:pStyle w:val="23"/>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80"/>
        <w:spacing w:before="24" w:after="24"/>
        <w:rPr>
          <w:rFonts w:eastAsia="仿宋_GB2312"/>
          <w:sz w:val="28"/>
          <w:szCs w:val="28"/>
        </w:rPr>
      </w:pPr>
      <w:bookmarkStart w:id="395" w:name="_Toc7005041"/>
      <w:bookmarkStart w:id="396" w:name="_Toc68590977"/>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5"/>
      <w:bookmarkEnd w:id="396"/>
    </w:p>
    <w:p w14:paraId="4D1A958A">
      <w:pPr>
        <w:pStyle w:val="23"/>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079E93B3">
      <w:pPr>
        <w:pStyle w:val="23"/>
        <w:rPr>
          <w:rFonts w:ascii="Times New Roman" w:hAnsi="Times New Roman" w:eastAsia="仿宋_GB2312"/>
          <w:sz w:val="24"/>
        </w:rPr>
      </w:pPr>
      <w:r>
        <w:rPr>
          <w:rFonts w:ascii="Times New Roman" w:hAnsi="Times New Roman" w:eastAsia="仿宋_GB2312"/>
          <w:sz w:val="24"/>
        </w:rPr>
        <w:t>2.2 分值构成：总分100分，其中</w:t>
      </w:r>
    </w:p>
    <w:p w14:paraId="5854E972">
      <w:pPr>
        <w:pStyle w:val="23"/>
        <w:ind w:firstLine="480" w:firstLineChars="200"/>
        <w:rPr>
          <w:rFonts w:ascii="Times New Roman" w:hAnsi="Times New Roman" w:eastAsia="仿宋_GB2312"/>
          <w:sz w:val="24"/>
        </w:rPr>
      </w:pPr>
      <w:r>
        <w:rPr>
          <w:rFonts w:ascii="Times New Roman" w:hAnsi="Times New Roman" w:eastAsia="仿宋_GB2312"/>
          <w:sz w:val="24"/>
        </w:rPr>
        <w:t>商务部分分值：</w:t>
      </w:r>
      <w:r>
        <w:rPr>
          <w:rFonts w:hint="eastAsia" w:ascii="Times New Roman" w:hAnsi="Times New Roman" w:eastAsia="仿宋_GB2312"/>
          <w:sz w:val="24"/>
          <w:lang w:val="en-US" w:eastAsia="zh-CN"/>
        </w:rPr>
        <w:t>15</w:t>
      </w:r>
      <w:r>
        <w:rPr>
          <w:rFonts w:ascii="Times New Roman" w:hAnsi="Times New Roman" w:eastAsia="仿宋_GB2312"/>
          <w:sz w:val="24"/>
        </w:rPr>
        <w:t xml:space="preserve">分；  </w:t>
      </w:r>
    </w:p>
    <w:p w14:paraId="71418195">
      <w:pPr>
        <w:pStyle w:val="23"/>
        <w:ind w:firstLine="480" w:firstLineChars="200"/>
        <w:rPr>
          <w:rFonts w:ascii="Times New Roman" w:hAnsi="Times New Roman" w:eastAsia="仿宋_GB2312"/>
          <w:sz w:val="24"/>
        </w:rPr>
      </w:pPr>
      <w:r>
        <w:rPr>
          <w:rFonts w:ascii="Times New Roman" w:hAnsi="Times New Roman" w:eastAsia="仿宋_GB2312"/>
          <w:sz w:val="24"/>
        </w:rPr>
        <w:t>技术部分分值：</w:t>
      </w:r>
      <w:r>
        <w:rPr>
          <w:rFonts w:hint="eastAsia" w:ascii="Times New Roman" w:hAnsi="Times New Roman" w:eastAsia="仿宋_GB2312"/>
          <w:sz w:val="24"/>
          <w:lang w:val="en-US" w:eastAsia="zh-CN"/>
        </w:rPr>
        <w:t>65</w:t>
      </w:r>
      <w:r>
        <w:rPr>
          <w:rFonts w:ascii="Times New Roman" w:hAnsi="Times New Roman" w:eastAsia="仿宋_GB2312"/>
          <w:sz w:val="24"/>
        </w:rPr>
        <w:t xml:space="preserve">分；  </w:t>
      </w:r>
    </w:p>
    <w:p w14:paraId="0E6FD967">
      <w:pPr>
        <w:pStyle w:val="23"/>
        <w:ind w:firstLine="480" w:firstLineChars="200"/>
        <w:rPr>
          <w:rFonts w:ascii="Times New Roman" w:hAnsi="Times New Roman" w:eastAsia="仿宋_GB2312"/>
          <w:sz w:val="24"/>
        </w:rPr>
      </w:pPr>
      <w:r>
        <w:rPr>
          <w:rFonts w:ascii="Times New Roman" w:hAnsi="Times New Roman" w:eastAsia="仿宋_GB2312"/>
          <w:sz w:val="24"/>
        </w:rPr>
        <w:t>报价部分分值：</w:t>
      </w:r>
      <w:r>
        <w:rPr>
          <w:rFonts w:hint="eastAsia" w:ascii="Times New Roman" w:hAnsi="Times New Roman" w:eastAsia="仿宋_GB2312"/>
          <w:sz w:val="24"/>
          <w:lang w:val="en-US" w:eastAsia="zh-CN"/>
        </w:rPr>
        <w:t>20</w:t>
      </w:r>
      <w:r>
        <w:rPr>
          <w:rFonts w:ascii="Times New Roman" w:hAnsi="Times New Roman" w:eastAsia="仿宋_GB2312"/>
          <w:sz w:val="24"/>
        </w:rPr>
        <w:t>分。</w:t>
      </w:r>
    </w:p>
    <w:p w14:paraId="6A37AF89">
      <w:pPr>
        <w:pStyle w:val="23"/>
        <w:rPr>
          <w:rFonts w:ascii="Times New Roman" w:hAnsi="Times New Roman" w:eastAsia="仿宋_GB2312"/>
          <w:sz w:val="24"/>
        </w:rPr>
      </w:pPr>
      <w:bookmarkStart w:id="397" w:name="_Ref426362114"/>
      <w:r>
        <w:rPr>
          <w:rFonts w:ascii="Times New Roman" w:hAnsi="Times New Roman" w:eastAsia="仿宋_GB2312"/>
          <w:sz w:val="24"/>
        </w:rPr>
        <w:t>2.3 商务和技术评审标准</w:t>
      </w:r>
      <w:bookmarkEnd w:id="397"/>
    </w:p>
    <w:p w14:paraId="538A0A94">
      <w:pPr>
        <w:pStyle w:val="23"/>
        <w:rPr>
          <w:rFonts w:ascii="Times New Roman" w:hAnsi="Times New Roman" w:eastAsia="仿宋_GB2312"/>
          <w:sz w:val="24"/>
        </w:rPr>
      </w:pPr>
      <w:bookmarkStart w:id="398" w:name="_Ref426362140"/>
      <w:r>
        <w:rPr>
          <w:rFonts w:ascii="Times New Roman" w:hAnsi="Times New Roman" w:eastAsia="仿宋_GB2312"/>
          <w:sz w:val="24"/>
        </w:rPr>
        <w:t>2.3.1商务部分评分标准：见附表</w:t>
      </w:r>
      <w:bookmarkEnd w:id="398"/>
      <w:r>
        <w:rPr>
          <w:rFonts w:ascii="Times New Roman" w:hAnsi="Times New Roman" w:eastAsia="仿宋_GB2312"/>
          <w:sz w:val="24"/>
        </w:rPr>
        <w:t>三</w:t>
      </w:r>
      <w:r>
        <w:rPr>
          <w:rFonts w:hint="eastAsia" w:ascii="Times New Roman" w:hAnsi="Times New Roman" w:eastAsia="仿宋_GB2312"/>
          <w:sz w:val="24"/>
        </w:rPr>
        <w:t>。</w:t>
      </w:r>
    </w:p>
    <w:p w14:paraId="5B3F9BE7">
      <w:pPr>
        <w:pStyle w:val="23"/>
        <w:rPr>
          <w:rFonts w:ascii="Times New Roman" w:hAnsi="Times New Roman" w:eastAsia="仿宋_GB2312"/>
          <w:sz w:val="24"/>
        </w:rPr>
      </w:pPr>
      <w:bookmarkStart w:id="399" w:name="_Ref426362158"/>
      <w:r>
        <w:rPr>
          <w:rFonts w:ascii="Times New Roman" w:hAnsi="Times New Roman" w:eastAsia="仿宋_GB2312"/>
          <w:sz w:val="24"/>
        </w:rPr>
        <w:t>2.3.2技术部分评分标准：见附表</w:t>
      </w:r>
      <w:bookmarkEnd w:id="399"/>
      <w:r>
        <w:rPr>
          <w:rFonts w:hint="eastAsia" w:ascii="Times New Roman" w:hAnsi="Times New Roman" w:eastAsia="仿宋_GB2312"/>
          <w:sz w:val="24"/>
        </w:rPr>
        <w:t>三。</w:t>
      </w:r>
    </w:p>
    <w:p w14:paraId="2781720B">
      <w:pPr>
        <w:pStyle w:val="23"/>
        <w:rPr>
          <w:rFonts w:ascii="Times New Roman" w:hAnsi="Times New Roman" w:eastAsia="仿宋_GB2312"/>
          <w:sz w:val="24"/>
        </w:rPr>
      </w:pPr>
      <w:bookmarkStart w:id="400" w:name="_Ref426362176"/>
      <w:r>
        <w:rPr>
          <w:rFonts w:ascii="Times New Roman" w:hAnsi="Times New Roman" w:eastAsia="仿宋_GB2312"/>
          <w:sz w:val="24"/>
        </w:rPr>
        <w:t>2.3.3报价评分标准：</w:t>
      </w:r>
      <w:bookmarkEnd w:id="400"/>
      <w:r>
        <w:rPr>
          <w:rFonts w:ascii="Times New Roman" w:hAnsi="Times New Roman" w:eastAsia="仿宋_GB2312"/>
          <w:sz w:val="24"/>
        </w:rPr>
        <w:t>见附表</w:t>
      </w:r>
      <w:r>
        <w:rPr>
          <w:rFonts w:hint="eastAsia" w:ascii="Times New Roman" w:hAnsi="Times New Roman" w:eastAsia="仿宋_GB2312"/>
          <w:sz w:val="24"/>
        </w:rPr>
        <w:t>三。</w:t>
      </w:r>
    </w:p>
    <w:p w14:paraId="74836666">
      <w:pPr>
        <w:tabs>
          <w:tab w:val="left" w:pos="588"/>
        </w:tabs>
        <w:spacing w:line="360" w:lineRule="auto"/>
        <w:ind w:left="638" w:leftChars="0" w:hanging="638" w:hangingChars="266"/>
        <w:rPr>
          <w:rFonts w:eastAsia="仿宋_GB2312"/>
          <w:sz w:val="24"/>
          <w:highlight w:val="none"/>
        </w:rPr>
      </w:pPr>
      <w:r>
        <w:rPr>
          <w:rFonts w:ascii="Times New Roman" w:hAnsi="Times New Roman" w:eastAsia="仿宋_GB2312"/>
          <w:sz w:val="24"/>
          <w:highlight w:val="none"/>
        </w:rPr>
        <w:t>（1）</w:t>
      </w:r>
      <w:r>
        <w:rPr>
          <w:rFonts w:hint="eastAsia" w:eastAsia="仿宋_GB2312"/>
          <w:sz w:val="24"/>
          <w:highlight w:val="none"/>
          <w:lang w:val="en-US" w:eastAsia="zh-CN"/>
        </w:rPr>
        <w:t>本</w:t>
      </w:r>
      <w:r>
        <w:rPr>
          <w:rFonts w:hint="eastAsia" w:eastAsia="仿宋_GB2312"/>
          <w:sz w:val="24"/>
          <w:highlight w:val="none"/>
        </w:rPr>
        <w:t>项目专门面向中小企业采购，则不再进行价格扣除。</w:t>
      </w:r>
    </w:p>
    <w:p w14:paraId="06541A9F">
      <w:pPr>
        <w:pStyle w:val="23"/>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676B7947">
      <w:pPr>
        <w:pStyle w:val="23"/>
        <w:ind w:left="636" w:leftChars="303" w:firstLine="0" w:firstLineChars="0"/>
        <w:rPr>
          <w:rFonts w:eastAsia="仿宋_GB2312"/>
          <w:sz w:val="24"/>
          <w:highlight w:val="none"/>
        </w:rPr>
      </w:pPr>
      <w:r>
        <w:rPr>
          <w:rFonts w:hint="eastAsia" w:ascii="Times New Roman" w:hAnsi="Times New Roman" w:eastAsia="仿宋_GB2312"/>
          <w:sz w:val="24"/>
          <w:highlight w:val="none"/>
        </w:rPr>
        <w:t>②监狱企业、残疾人福利性单位视同小微企业</w:t>
      </w:r>
      <w:r>
        <w:rPr>
          <w:rFonts w:hint="eastAsia" w:ascii="Times New Roman" w:hAnsi="Times New Roman" w:eastAsia="仿宋_GB2312"/>
          <w:sz w:val="24"/>
          <w:highlight w:val="none"/>
          <w:lang w:eastAsia="zh-CN"/>
        </w:rPr>
        <w:t>。</w:t>
      </w:r>
    </w:p>
    <w:p w14:paraId="22C4298B">
      <w:pPr>
        <w:pStyle w:val="23"/>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2</w:t>
      </w:r>
      <w:r>
        <w:rPr>
          <w:rFonts w:ascii="Times New Roman" w:hAnsi="Times New Roman" w:eastAsia="仿宋_GB2312"/>
          <w:sz w:val="24"/>
          <w:highlight w:val="none"/>
        </w:rPr>
        <w:t>）评审基准价。有效响应文件中的最后报价并按本款（1）进行调整的最低报价为评审基准价。</w:t>
      </w:r>
    </w:p>
    <w:p w14:paraId="19E427D2">
      <w:pPr>
        <w:pStyle w:val="23"/>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）供应商报价（按本款（1）进行调整后价格）得分=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232D2ED">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36DCA8C8">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5A602E6E">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1304B100">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20166F">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4D55A5D6">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396CB981">
      <w:pPr>
        <w:tabs>
          <w:tab w:val="left" w:pos="588"/>
        </w:tabs>
        <w:spacing w:line="360" w:lineRule="auto"/>
        <w:ind w:firstLine="480" w:firstLineChars="200"/>
        <w:rPr>
          <w:rFonts w:eastAsia="仿宋_GB2312"/>
          <w:sz w:val="24"/>
        </w:rPr>
      </w:pPr>
      <w:r>
        <w:rPr>
          <w:rFonts w:eastAsia="仿宋_GB2312"/>
          <w:sz w:val="24"/>
        </w:rPr>
        <w:t>（7）响应文件的文字叙述与制造厂商的产品样本/检测报告不符时，以产品样本/检测报告为准。</w:t>
      </w:r>
    </w:p>
    <w:p w14:paraId="53CD4748">
      <w:pPr>
        <w:pStyle w:val="80"/>
        <w:spacing w:before="24" w:after="24"/>
        <w:rPr>
          <w:rFonts w:eastAsia="仿宋_GB2312"/>
          <w:sz w:val="28"/>
          <w:szCs w:val="28"/>
        </w:rPr>
      </w:pPr>
      <w:bookmarkStart w:id="401" w:name="_Toc7005042"/>
      <w:bookmarkStart w:id="402" w:name="_Toc68590978"/>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401"/>
      <w:bookmarkEnd w:id="402"/>
    </w:p>
    <w:p w14:paraId="423461B0">
      <w:pPr>
        <w:pStyle w:val="23"/>
        <w:rPr>
          <w:rFonts w:ascii="Times New Roman" w:hAnsi="Times New Roman" w:eastAsia="仿宋_GB2312"/>
          <w:b/>
          <w:sz w:val="24"/>
        </w:rPr>
      </w:pPr>
      <w:bookmarkStart w:id="403"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3"/>
    </w:p>
    <w:p w14:paraId="7D8F6D44">
      <w:pPr>
        <w:pStyle w:val="23"/>
        <w:rPr>
          <w:rFonts w:ascii="Times New Roman" w:hAnsi="Times New Roman" w:eastAsia="仿宋_GB2312"/>
          <w:sz w:val="24"/>
        </w:rPr>
      </w:pPr>
      <w:r>
        <w:rPr>
          <w:rFonts w:ascii="Times New Roman" w:hAnsi="Times New Roman" w:eastAsia="仿宋_GB2312"/>
          <w:sz w:val="24"/>
        </w:rPr>
        <w:t xml:space="preserve">3.1.1 </w:t>
      </w:r>
      <w:r>
        <w:rPr>
          <w:rFonts w:ascii="Times New Roman" w:hAnsi="Times New Roman" w:eastAsia="仿宋_GB2312"/>
          <w:i w:val="0"/>
          <w:iCs/>
          <w:sz w:val="24"/>
          <w:u w:val="single"/>
        </w:rPr>
        <w:t>采购人或采购代理机构</w:t>
      </w:r>
      <w:r>
        <w:rPr>
          <w:rFonts w:hint="eastAsia" w:ascii="Times New Roman" w:hAnsi="Times New Roman" w:eastAsia="仿宋_GB2312"/>
          <w:i w:val="0"/>
          <w:iCs/>
          <w:sz w:val="24"/>
          <w:u w:val="single"/>
        </w:rPr>
        <w:t xml:space="preserve">或磋商小组 </w:t>
      </w:r>
      <w:r>
        <w:rPr>
          <w:rFonts w:ascii="Times New Roman" w:hAnsi="Times New Roman" w:eastAsia="仿宋_GB2312"/>
          <w:i w:val="0"/>
          <w:iCs/>
          <w:sz w:val="24"/>
        </w:rPr>
        <w:t>按</w:t>
      </w:r>
      <w:r>
        <w:rPr>
          <w:rFonts w:ascii="Times New Roman" w:hAnsi="Times New Roman" w:eastAsia="仿宋_GB2312"/>
          <w:sz w:val="24"/>
        </w:rPr>
        <w:t>附表一所列审查标准对供应商资格进行审查，以确定供应商是否具备磋商资格。</w:t>
      </w:r>
    </w:p>
    <w:p w14:paraId="25DDD514">
      <w:pPr>
        <w:pStyle w:val="23"/>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485916F4">
      <w:pPr>
        <w:pStyle w:val="23"/>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3"/>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653439F9">
      <w:pPr>
        <w:pStyle w:val="23"/>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29B95068">
      <w:pPr>
        <w:pStyle w:val="23"/>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C5FC479">
      <w:pPr>
        <w:pStyle w:val="23"/>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596A3E41">
      <w:pPr>
        <w:pStyle w:val="23"/>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D63B583">
      <w:pPr>
        <w:pStyle w:val="23"/>
        <w:rPr>
          <w:rFonts w:ascii="Times New Roman" w:hAnsi="Times New Roman" w:eastAsia="仿宋_GB2312"/>
          <w:b/>
          <w:sz w:val="24"/>
        </w:rPr>
      </w:pPr>
      <w:bookmarkStart w:id="404" w:name="_Toc7005044"/>
      <w:r>
        <w:rPr>
          <w:rFonts w:ascii="Times New Roman" w:hAnsi="Times New Roman" w:eastAsia="仿宋_GB2312"/>
          <w:b/>
          <w:sz w:val="24"/>
        </w:rPr>
        <w:t>3.2 磋商</w:t>
      </w:r>
      <w:bookmarkEnd w:id="404"/>
    </w:p>
    <w:p w14:paraId="6DA4F61A">
      <w:pPr>
        <w:pStyle w:val="23"/>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162564DD">
      <w:pPr>
        <w:pStyle w:val="23"/>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3"/>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DEE8BF0">
      <w:pPr>
        <w:pStyle w:val="23"/>
        <w:rPr>
          <w:rFonts w:ascii="Times New Roman" w:hAnsi="Times New Roman" w:eastAsia="仿宋_GB2312"/>
          <w:b/>
          <w:sz w:val="24"/>
        </w:rPr>
      </w:pPr>
      <w:bookmarkStart w:id="405"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5"/>
    </w:p>
    <w:p w14:paraId="196E59E0">
      <w:pPr>
        <w:pStyle w:val="23"/>
        <w:rPr>
          <w:rFonts w:ascii="Times New Roman" w:hAnsi="Times New Roman" w:eastAsia="仿宋_GB2312"/>
          <w:sz w:val="24"/>
        </w:rPr>
      </w:pPr>
      <w:r>
        <w:rPr>
          <w:rFonts w:ascii="Times New Roman" w:hAnsi="Times New Roman" w:eastAsia="仿宋_GB2312"/>
          <w:sz w:val="24"/>
        </w:rPr>
        <w:t>3.3.1 比较与评价</w:t>
      </w:r>
    </w:p>
    <w:p w14:paraId="319E6B82">
      <w:pPr>
        <w:pStyle w:val="23"/>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03B48DAD">
      <w:pPr>
        <w:pStyle w:val="23"/>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3"/>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58720E2">
      <w:pPr>
        <w:pStyle w:val="23"/>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1CB29672">
      <w:pPr>
        <w:pStyle w:val="23"/>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750BB596">
      <w:pPr>
        <w:pStyle w:val="23"/>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3EA197BC">
      <w:pPr>
        <w:pStyle w:val="23"/>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058DC9CD">
      <w:pPr>
        <w:pStyle w:val="23"/>
        <w:rPr>
          <w:rFonts w:ascii="Times New Roman" w:hAnsi="Times New Roman" w:eastAsia="仿宋_GB2312"/>
          <w:sz w:val="24"/>
        </w:rPr>
      </w:pPr>
      <w:r>
        <w:rPr>
          <w:rFonts w:ascii="Times New Roman" w:hAnsi="Times New Roman" w:eastAsia="仿宋_GB2312"/>
          <w:sz w:val="24"/>
        </w:rPr>
        <w:t>3.3.4供应商得分=A＋B＋C</w:t>
      </w:r>
    </w:p>
    <w:p w14:paraId="2988C352">
      <w:pPr>
        <w:pStyle w:val="23"/>
        <w:rPr>
          <w:rFonts w:ascii="Times New Roman" w:hAnsi="Times New Roman" w:eastAsia="仿宋_GB2312"/>
          <w:b/>
          <w:sz w:val="24"/>
        </w:rPr>
      </w:pPr>
      <w:r>
        <w:rPr>
          <w:rFonts w:ascii="Times New Roman" w:hAnsi="Times New Roman" w:eastAsia="仿宋_GB2312"/>
          <w:b/>
          <w:sz w:val="24"/>
        </w:rPr>
        <w:t>3.4 评审结果</w:t>
      </w:r>
    </w:p>
    <w:p w14:paraId="144AB23B">
      <w:pPr>
        <w:pStyle w:val="23"/>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39BBDE86">
      <w:pPr>
        <w:pStyle w:val="23"/>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73C5E4C8">
      <w:pPr>
        <w:pStyle w:val="23"/>
        <w:rPr>
          <w:rFonts w:ascii="Times New Roman" w:hAnsi="Times New Roman" w:eastAsia="仿宋_GB2312"/>
          <w:sz w:val="24"/>
        </w:rPr>
      </w:pPr>
      <w:r>
        <w:rPr>
          <w:rFonts w:ascii="Times New Roman" w:hAnsi="Times New Roman" w:eastAsia="仿宋_GB2312"/>
          <w:sz w:val="24"/>
        </w:rPr>
        <w:br w:type="page"/>
      </w:r>
    </w:p>
    <w:p w14:paraId="1F3AFD81">
      <w:pPr>
        <w:spacing w:line="360" w:lineRule="auto"/>
        <w:jc w:val="center"/>
        <w:rPr>
          <w:rFonts w:eastAsia="仿宋_GB2312"/>
          <w:b/>
          <w:sz w:val="30"/>
          <w:szCs w:val="30"/>
        </w:rPr>
      </w:pPr>
      <w:r>
        <w:rPr>
          <w:rFonts w:eastAsia="仿宋_GB2312"/>
          <w:b/>
          <w:sz w:val="30"/>
          <w:szCs w:val="30"/>
        </w:rPr>
        <w:t>附表一 资格审查表</w:t>
      </w:r>
    </w:p>
    <w:tbl>
      <w:tblPr>
        <w:tblStyle w:val="298"/>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297"/>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228" w:type="dxa"/>
            <w:vAlign w:val="center"/>
          </w:tcPr>
          <w:p w14:paraId="254633F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4966" w:type="dxa"/>
            <w:vAlign w:val="center"/>
          </w:tcPr>
          <w:p w14:paraId="131A7381">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122" w:type="dxa"/>
            <w:vAlign w:val="center"/>
          </w:tcPr>
          <w:p w14:paraId="3394984B">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28" w:type="dxa"/>
            <w:vAlign w:val="center"/>
          </w:tcPr>
          <w:p w14:paraId="54C25064">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966" w:type="dxa"/>
            <w:vAlign w:val="center"/>
          </w:tcPr>
          <w:p w14:paraId="6395A27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F443128">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4A763F14">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7A0526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7D152FF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7BDE3B8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122" w:type="dxa"/>
            <w:vAlign w:val="top"/>
          </w:tcPr>
          <w:p w14:paraId="3F7678A2">
            <w:pPr>
              <w:pStyle w:val="297"/>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228" w:type="dxa"/>
            <w:vMerge w:val="restart"/>
            <w:vAlign w:val="center"/>
          </w:tcPr>
          <w:p w14:paraId="3F032184">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财务状况报告：提供（1）或提供（2）</w:t>
            </w:r>
          </w:p>
        </w:tc>
        <w:tc>
          <w:tcPr>
            <w:tcW w:w="4966" w:type="dxa"/>
            <w:vAlign w:val="center"/>
          </w:tcPr>
          <w:p w14:paraId="05DE286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（1）提供递交</w:t>
            </w:r>
            <w:r>
              <w:rPr>
                <w:rFonts w:hint="eastAsia" w:ascii="仿宋_GB2312" w:hAnsi="仿宋_GB2312" w:eastAsia="仿宋_GB2312" w:cs="仿宋_GB2312"/>
                <w:spacing w:val="0"/>
                <w:sz w:val="21"/>
                <w:szCs w:val="21"/>
                <w:lang w:val="en-US" w:eastAsia="zh-CN"/>
              </w:rPr>
              <w:t>响应</w:t>
            </w:r>
            <w:r>
              <w:rPr>
                <w:rFonts w:hint="eastAsia" w:ascii="仿宋_GB2312" w:hAnsi="仿宋_GB2312" w:eastAsia="仿宋_GB2312" w:cs="仿宋_GB2312"/>
                <w:spacing w:val="0"/>
                <w:sz w:val="21"/>
                <w:szCs w:val="21"/>
              </w:rPr>
              <w:t>文件截止之日前两年内任意一个年度经审计的财务报告，应满足以下要求：</w:t>
            </w:r>
          </w:p>
          <w:p w14:paraId="523F4BF1">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C701A2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5959538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2112459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3A60F8CF">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297"/>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6" w:type="dxa"/>
            <w:vAlign w:val="center"/>
          </w:tcPr>
          <w:p w14:paraId="7E9156FF">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47959D52">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379B3283">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59B7602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122" w:type="dxa"/>
            <w:vAlign w:val="top"/>
          </w:tcPr>
          <w:p w14:paraId="5B4158E1">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6" w:hRule="atLeast"/>
        </w:trPr>
        <w:tc>
          <w:tcPr>
            <w:tcW w:w="708" w:type="dxa"/>
            <w:vAlign w:val="center"/>
          </w:tcPr>
          <w:p w14:paraId="06D1A21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228" w:type="dxa"/>
            <w:vAlign w:val="center"/>
          </w:tcPr>
          <w:p w14:paraId="45DA1A49">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966" w:type="dxa"/>
            <w:vAlign w:val="center"/>
          </w:tcPr>
          <w:p w14:paraId="31A482C2">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应提供</w:t>
            </w:r>
            <w:r>
              <w:rPr>
                <w:rFonts w:hint="default" w:ascii="Times New Roman" w:hAnsi="Times New Roman" w:eastAsia="仿宋_GB2312" w:cs="Times New Roman"/>
                <w:sz w:val="21"/>
                <w:szCs w:val="21"/>
                <w:lang w:val="en-US" w:eastAsia="zh-CN"/>
              </w:rPr>
              <w:t>递交响应文件</w:t>
            </w:r>
            <w:r>
              <w:rPr>
                <w:rFonts w:hint="default" w:ascii="Times New Roman" w:hAnsi="Times New Roman" w:eastAsia="仿宋_GB2312" w:cs="Times New Roman"/>
                <w:sz w:val="21"/>
                <w:szCs w:val="21"/>
              </w:rPr>
              <w:t>截止时间前近六个月中任何一个月缴纳</w:t>
            </w:r>
            <w:r>
              <w:rPr>
                <w:rFonts w:hint="eastAsia" w:ascii="Times New Roman" w:hAnsi="Times New Roman" w:eastAsia="仿宋_GB2312" w:cs="Times New Roman"/>
                <w:sz w:val="21"/>
                <w:szCs w:val="21"/>
                <w:lang w:val="en-US" w:eastAsia="zh-CN"/>
              </w:rPr>
              <w:t>税收</w:t>
            </w:r>
            <w:r>
              <w:rPr>
                <w:rFonts w:hint="default" w:ascii="Times New Roman" w:hAnsi="Times New Roman" w:eastAsia="仿宋_GB2312" w:cs="Times New Roman"/>
                <w:sz w:val="21"/>
                <w:szCs w:val="21"/>
              </w:rPr>
              <w:t>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lang w:eastAsia="zh-CN"/>
              </w:rPr>
              <w:t>。</w:t>
            </w:r>
          </w:p>
          <w:p w14:paraId="4D2B6D7B">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采用汇算清缴方式缴纳企业所得税的，应提</w:t>
            </w:r>
            <w:r>
              <w:rPr>
                <w:rFonts w:hint="default" w:ascii="Times New Roman" w:hAnsi="Times New Roman" w:eastAsia="仿宋_GB2312" w:cs="Times New Roman"/>
                <w:sz w:val="21"/>
                <w:szCs w:val="21"/>
                <w:lang w:val="en-US" w:eastAsia="zh-CN"/>
              </w:rPr>
              <w:t>供递交响应文件</w:t>
            </w:r>
            <w:r>
              <w:rPr>
                <w:rFonts w:hint="default" w:ascii="Times New Roman" w:hAnsi="Times New Roman" w:eastAsia="仿宋_GB2312" w:cs="Times New Roman"/>
                <w:sz w:val="21"/>
                <w:szCs w:val="21"/>
              </w:rPr>
              <w:t>截止时间前近六个月中任何一个月缴纳</w:t>
            </w:r>
            <w:r>
              <w:rPr>
                <w:rFonts w:hint="eastAsia" w:ascii="Times New Roman" w:hAnsi="Times New Roman" w:eastAsia="仿宋_GB2312" w:cs="Times New Roman"/>
                <w:sz w:val="21"/>
                <w:szCs w:val="21"/>
                <w:lang w:val="en-US" w:eastAsia="zh-CN"/>
              </w:rPr>
              <w:t>税收</w:t>
            </w:r>
            <w:r>
              <w:rPr>
                <w:rFonts w:hint="default" w:ascii="Times New Roman" w:hAnsi="Times New Roman" w:eastAsia="仿宋_GB2312" w:cs="Times New Roman"/>
                <w:sz w:val="21"/>
                <w:szCs w:val="21"/>
              </w:rPr>
              <w:t>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lang w:eastAsia="zh-CN"/>
              </w:rPr>
              <w:t>。</w:t>
            </w:r>
          </w:p>
          <w:p w14:paraId="4C7F3613">
            <w:pPr>
              <w:pStyle w:val="297"/>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3</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缴纳凭证复印件须清晰可辨，并能显示出</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名称和所缴纳税种种类，单位代扣代缴的个人所得税不能作为单位纳税的凭证</w:t>
            </w:r>
            <w:r>
              <w:rPr>
                <w:rFonts w:hint="default" w:ascii="Times New Roman" w:hAnsi="Times New Roman" w:eastAsia="仿宋_GB2312" w:cs="Times New Roman"/>
                <w:spacing w:val="0"/>
                <w:sz w:val="21"/>
                <w:szCs w:val="21"/>
                <w:lang w:eastAsia="zh-CN"/>
              </w:rPr>
              <w:t>。</w:t>
            </w:r>
          </w:p>
          <w:p w14:paraId="4C3C01BE">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4</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依法免税或无须缴纳税收的</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，应提供相应文件证明</w:t>
            </w:r>
            <w:r>
              <w:rPr>
                <w:rFonts w:hint="eastAsia" w:ascii="仿宋_GB2312" w:hAnsi="仿宋_GB2312" w:eastAsia="仿宋_GB2312" w:cs="仿宋_GB2312"/>
                <w:spacing w:val="0"/>
                <w:sz w:val="21"/>
                <w:szCs w:val="21"/>
              </w:rPr>
              <w:t>。</w:t>
            </w:r>
          </w:p>
        </w:tc>
        <w:tc>
          <w:tcPr>
            <w:tcW w:w="1122" w:type="dxa"/>
            <w:vAlign w:val="top"/>
          </w:tcPr>
          <w:p w14:paraId="3788970C">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708" w:type="dxa"/>
            <w:vAlign w:val="center"/>
          </w:tcPr>
          <w:p w14:paraId="5240419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228" w:type="dxa"/>
            <w:vAlign w:val="center"/>
          </w:tcPr>
          <w:p w14:paraId="1F7D8866">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966" w:type="dxa"/>
            <w:vAlign w:val="center"/>
          </w:tcPr>
          <w:p w14:paraId="287C05CD">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应提供</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rPr>
              <w:t>截止时间</w:t>
            </w:r>
            <w:r>
              <w:rPr>
                <w:rFonts w:hint="eastAsia" w:ascii="仿宋_GB2312" w:hAnsi="仿宋_GB2312" w:eastAsia="仿宋_GB2312" w:cs="仿宋_GB2312"/>
                <w:spacing w:val="0"/>
                <w:sz w:val="21"/>
                <w:szCs w:val="21"/>
                <w:lang w:val="en-US" w:eastAsia="zh-CN"/>
              </w:rPr>
              <w:t>前</w:t>
            </w:r>
            <w:r>
              <w:rPr>
                <w:rFonts w:hint="eastAsia" w:ascii="仿宋_GB2312" w:hAnsi="仿宋_GB2312" w:eastAsia="仿宋_GB2312" w:cs="仿宋_GB2312"/>
                <w:spacing w:val="0"/>
                <w:sz w:val="21"/>
                <w:szCs w:val="21"/>
              </w:rPr>
              <w:t>近六个月中至少一个月的缴纳社会保险的凭据（专用收据或社会保险缴纳清单），并加盖本单位公章</w:t>
            </w:r>
            <w:r>
              <w:rPr>
                <w:rFonts w:hint="eastAsia" w:ascii="仿宋_GB2312" w:hAnsi="仿宋_GB2312" w:eastAsia="仿宋_GB2312" w:cs="仿宋_GB2312"/>
                <w:spacing w:val="0"/>
                <w:sz w:val="21"/>
                <w:szCs w:val="21"/>
                <w:lang w:eastAsia="zh-CN"/>
              </w:rPr>
              <w:t>。</w:t>
            </w:r>
          </w:p>
          <w:p w14:paraId="2A1D600C">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F65771E">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122" w:type="dxa"/>
            <w:vAlign w:val="top"/>
          </w:tcPr>
          <w:p w14:paraId="4F057761">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vAlign w:val="center"/>
          </w:tcPr>
          <w:p w14:paraId="5E44EF4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228" w:type="dxa"/>
            <w:vAlign w:val="center"/>
          </w:tcPr>
          <w:p w14:paraId="0A111405">
            <w:pPr>
              <w:pStyle w:val="297"/>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966" w:type="dxa"/>
            <w:vAlign w:val="center"/>
          </w:tcPr>
          <w:p w14:paraId="2EB419A0">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122" w:type="dxa"/>
            <w:vAlign w:val="center"/>
          </w:tcPr>
          <w:p w14:paraId="36CCF81D">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08" w:type="dxa"/>
            <w:vAlign w:val="center"/>
          </w:tcPr>
          <w:p w14:paraId="6D3193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228" w:type="dxa"/>
            <w:vAlign w:val="center"/>
          </w:tcPr>
          <w:p w14:paraId="690393CF">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966" w:type="dxa"/>
            <w:vAlign w:val="center"/>
          </w:tcPr>
          <w:p w14:paraId="4DAF9601">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122" w:type="dxa"/>
            <w:vAlign w:val="center"/>
          </w:tcPr>
          <w:p w14:paraId="72C17FD7">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708" w:type="dxa"/>
            <w:vAlign w:val="center"/>
          </w:tcPr>
          <w:p w14:paraId="4F857A0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228" w:type="dxa"/>
            <w:vAlign w:val="center"/>
          </w:tcPr>
          <w:p w14:paraId="75A5AD4A">
            <w:pPr>
              <w:pStyle w:val="297"/>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4966" w:type="dxa"/>
            <w:vAlign w:val="center"/>
          </w:tcPr>
          <w:p w14:paraId="6EB6DD5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供应商未被列入“信用中国”网站(www.creditchina.gov.cn)“失信被执行人或重大税收违法失信主体”记录名单；</w:t>
            </w:r>
          </w:p>
          <w:p w14:paraId="2A493BD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w:t>
            </w:r>
          </w:p>
          <w:p w14:paraId="6AB6E28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122" w:type="dxa"/>
            <w:vAlign w:val="top"/>
          </w:tcPr>
          <w:p w14:paraId="4ED38C18">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708" w:type="dxa"/>
            <w:vAlign w:val="center"/>
          </w:tcPr>
          <w:p w14:paraId="730B19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228" w:type="dxa"/>
            <w:vAlign w:val="center"/>
          </w:tcPr>
          <w:p w14:paraId="767336C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122" w:type="dxa"/>
            <w:vAlign w:val="center"/>
          </w:tcPr>
          <w:p w14:paraId="7BD9430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708" w:type="dxa"/>
            <w:vAlign w:val="center"/>
          </w:tcPr>
          <w:p w14:paraId="7242E5F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228" w:type="dxa"/>
            <w:vAlign w:val="center"/>
          </w:tcPr>
          <w:p w14:paraId="1496648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122" w:type="dxa"/>
            <w:vAlign w:val="center"/>
          </w:tcPr>
          <w:p w14:paraId="352E43F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114A625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 w:val="21"/>
                <w:szCs w:val="21"/>
                <w:lang w:val="en-US" w:eastAsia="zh-CN"/>
              </w:rPr>
              <w:t>10</w:t>
            </w:r>
          </w:p>
        </w:tc>
        <w:tc>
          <w:tcPr>
            <w:tcW w:w="2228" w:type="dxa"/>
            <w:vAlign w:val="center"/>
          </w:tcPr>
          <w:p w14:paraId="19E06945">
            <w:pPr>
              <w:pStyle w:val="297"/>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2"/>
                <w:sz w:val="21"/>
                <w:szCs w:val="21"/>
                <w:lang w:val="en-US" w:eastAsia="zh-CN"/>
              </w:rPr>
              <w:t>非</w:t>
            </w:r>
            <w:r>
              <w:rPr>
                <w:rFonts w:hint="eastAsia" w:ascii="仿宋_GB2312" w:hAnsi="仿宋_GB2312" w:eastAsia="仿宋_GB2312" w:cs="仿宋_GB2312"/>
                <w:spacing w:val="-2"/>
                <w:sz w:val="21"/>
                <w:szCs w:val="21"/>
              </w:rPr>
              <w:t>联合体</w:t>
            </w:r>
          </w:p>
        </w:tc>
        <w:tc>
          <w:tcPr>
            <w:tcW w:w="4966" w:type="dxa"/>
            <w:vAlign w:val="center"/>
          </w:tcPr>
          <w:p w14:paraId="6D0314ED">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0"/>
                <w:sz w:val="21"/>
                <w:szCs w:val="21"/>
                <w:lang w:val="en-US" w:eastAsia="zh-CN"/>
              </w:rPr>
              <w:t>提供</w:t>
            </w:r>
            <w:r>
              <w:rPr>
                <w:rFonts w:hint="eastAsia" w:ascii="仿宋_GB2312" w:hAnsi="仿宋_GB2312" w:eastAsia="仿宋_GB2312" w:cs="仿宋_GB2312"/>
                <w:spacing w:val="0"/>
                <w:sz w:val="21"/>
                <w:szCs w:val="21"/>
              </w:rPr>
              <w:t>相关承诺。</w:t>
            </w:r>
          </w:p>
        </w:tc>
        <w:tc>
          <w:tcPr>
            <w:tcW w:w="1122" w:type="dxa"/>
            <w:vAlign w:val="center"/>
          </w:tcPr>
          <w:p w14:paraId="58B7BEE5">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708" w:type="dxa"/>
            <w:vAlign w:val="center"/>
          </w:tcPr>
          <w:p w14:paraId="4B4CA22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11</w:t>
            </w:r>
          </w:p>
        </w:tc>
        <w:tc>
          <w:tcPr>
            <w:tcW w:w="2228" w:type="dxa"/>
            <w:vAlign w:val="center"/>
          </w:tcPr>
          <w:p w14:paraId="483F64C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法定代表人/单位负责人身份证明书、授权委托书及授权代表在本单位缴纳养老保险证明</w:t>
            </w:r>
          </w:p>
        </w:tc>
        <w:tc>
          <w:tcPr>
            <w:tcW w:w="4966" w:type="dxa"/>
            <w:vAlign w:val="center"/>
          </w:tcPr>
          <w:p w14:paraId="27474C2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（1）法定代表人或单位负责人参加磋商的，应提供法定代表人或单位负责人身份证明；</w:t>
            </w:r>
          </w:p>
          <w:p w14:paraId="1DFCB5B4">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（2）授权代表参加磋商的，应提供法定代表人或单位负责人身份证明、</w:t>
            </w:r>
            <w:r>
              <w:rPr>
                <w:rFonts w:hint="eastAsia" w:ascii="仿宋_GB2312" w:hAnsi="仿宋_GB2312" w:eastAsia="仿宋_GB2312" w:cs="仿宋_GB2312"/>
                <w:sz w:val="21"/>
                <w:szCs w:val="21"/>
                <w:lang w:val="en-US" w:eastAsia="zh-CN"/>
              </w:rPr>
              <w:t>授权委托书及授权代表在本单位缴纳养老保险证明。</w:t>
            </w:r>
          </w:p>
        </w:tc>
        <w:tc>
          <w:tcPr>
            <w:tcW w:w="1122" w:type="dxa"/>
            <w:vAlign w:val="center"/>
          </w:tcPr>
          <w:p w14:paraId="7108DD8B">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2E51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08" w:type="dxa"/>
            <w:vAlign w:val="center"/>
          </w:tcPr>
          <w:p w14:paraId="050142FE">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228" w:type="dxa"/>
            <w:vAlign w:val="center"/>
          </w:tcPr>
          <w:p w14:paraId="197A7C45">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中小企业声明函</w:t>
            </w:r>
          </w:p>
        </w:tc>
        <w:tc>
          <w:tcPr>
            <w:tcW w:w="4966" w:type="dxa"/>
            <w:vAlign w:val="center"/>
          </w:tcPr>
          <w:p w14:paraId="4B78083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供应商</w:t>
            </w:r>
            <w:r>
              <w:rPr>
                <w:rFonts w:hint="default" w:ascii="仿宋_GB2312" w:hAnsi="仿宋_GB2312" w:eastAsia="仿宋_GB2312" w:cs="仿宋_GB2312"/>
                <w:spacing w:val="0"/>
                <w:sz w:val="21"/>
                <w:szCs w:val="21"/>
                <w:lang w:val="en-US" w:eastAsia="zh-CN"/>
              </w:rPr>
              <w:t>提供《中小企业声明函》、《残疾人福利性单位声明函》或由省级以上监狱管理局、戒毒管理局（含新疆生产建设兵团）出具的属于监狱企业的证明文件。格式及内容符合</w:t>
            </w:r>
            <w:r>
              <w:rPr>
                <w:rFonts w:hint="eastAsia" w:ascii="仿宋_GB2312" w:hAnsi="仿宋_GB2312" w:eastAsia="仿宋_GB2312" w:cs="仿宋_GB2312"/>
                <w:spacing w:val="0"/>
                <w:sz w:val="21"/>
                <w:szCs w:val="21"/>
                <w:lang w:val="en-US" w:eastAsia="zh-CN"/>
              </w:rPr>
              <w:t>采购</w:t>
            </w:r>
            <w:r>
              <w:rPr>
                <w:rFonts w:hint="default" w:ascii="仿宋_GB2312" w:hAnsi="仿宋_GB2312" w:eastAsia="仿宋_GB2312" w:cs="仿宋_GB2312"/>
                <w:spacing w:val="0"/>
                <w:sz w:val="21"/>
                <w:szCs w:val="21"/>
                <w:lang w:val="en-US" w:eastAsia="zh-CN"/>
              </w:rPr>
              <w:t>文件要求</w:t>
            </w:r>
            <w:r>
              <w:rPr>
                <w:rFonts w:hint="eastAsia" w:ascii="仿宋_GB2312" w:hAnsi="仿宋_GB2312" w:eastAsia="仿宋_GB2312" w:cs="仿宋_GB2312"/>
                <w:spacing w:val="0"/>
                <w:sz w:val="21"/>
                <w:szCs w:val="21"/>
                <w:lang w:val="en-US" w:eastAsia="zh-CN"/>
              </w:rPr>
              <w:t>。</w:t>
            </w:r>
          </w:p>
        </w:tc>
        <w:tc>
          <w:tcPr>
            <w:tcW w:w="1122" w:type="dxa"/>
            <w:vAlign w:val="center"/>
          </w:tcPr>
          <w:p w14:paraId="1435D16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3814567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13</w:t>
            </w:r>
          </w:p>
        </w:tc>
        <w:tc>
          <w:tcPr>
            <w:tcW w:w="2228" w:type="dxa"/>
            <w:vAlign w:val="center"/>
          </w:tcPr>
          <w:p w14:paraId="5FFE420D">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法律、行政法规规定的其他条件</w:t>
            </w:r>
          </w:p>
        </w:tc>
        <w:tc>
          <w:tcPr>
            <w:tcW w:w="4966" w:type="dxa"/>
            <w:vAlign w:val="center"/>
          </w:tcPr>
          <w:p w14:paraId="1F3B707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不存在违反法律法规的情况。（提供相关承诺）</w:t>
            </w:r>
          </w:p>
        </w:tc>
        <w:tc>
          <w:tcPr>
            <w:tcW w:w="1122" w:type="dxa"/>
            <w:vAlign w:val="center"/>
          </w:tcPr>
          <w:p w14:paraId="1639784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D99EEF8">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6088" w:type="dxa"/>
            <w:gridSpan w:val="2"/>
            <w:vAlign w:val="center"/>
          </w:tcPr>
          <w:p w14:paraId="682739F0">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672CF0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6088" w:type="dxa"/>
            <w:gridSpan w:val="2"/>
            <w:vAlign w:val="center"/>
          </w:tcPr>
          <w:p w14:paraId="2A2A93C3">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7762EE3">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6DC4716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1．采购人或采购代理机构对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4287DE35">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5C87EA5C">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74195B4F">
      <w:pPr>
        <w:spacing w:line="360" w:lineRule="auto"/>
        <w:jc w:val="center"/>
        <w:rPr>
          <w:rFonts w:eastAsia="仿宋_GB2312"/>
          <w:b/>
          <w:sz w:val="28"/>
          <w:szCs w:val="28"/>
        </w:rPr>
      </w:pPr>
      <w:r>
        <w:rPr>
          <w:rFonts w:eastAsia="仿宋_GB2312"/>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399A88">
            <w:pPr>
              <w:pStyle w:val="23"/>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512" w:type="dxa"/>
            <w:noWrap w:val="0"/>
            <w:vAlign w:val="center"/>
          </w:tcPr>
          <w:p w14:paraId="72220560">
            <w:pPr>
              <w:pStyle w:val="23"/>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370" w:type="dxa"/>
            <w:noWrap w:val="0"/>
            <w:vAlign w:val="center"/>
          </w:tcPr>
          <w:p w14:paraId="6180ABC1">
            <w:pPr>
              <w:pStyle w:val="23"/>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623" w:type="dxa"/>
            <w:noWrap w:val="0"/>
            <w:vAlign w:val="center"/>
          </w:tcPr>
          <w:p w14:paraId="6F977F19">
            <w:pPr>
              <w:pStyle w:val="23"/>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E905ACB">
            <w:pPr>
              <w:pStyle w:val="23"/>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512" w:type="dxa"/>
            <w:noWrap w:val="0"/>
            <w:vAlign w:val="center"/>
          </w:tcPr>
          <w:p w14:paraId="36F14745">
            <w:pPr>
              <w:pStyle w:val="23"/>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370" w:type="dxa"/>
            <w:noWrap w:val="0"/>
            <w:vAlign w:val="center"/>
          </w:tcPr>
          <w:p w14:paraId="57FF0C66">
            <w:pPr>
              <w:pStyle w:val="23"/>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r>
              <w:rPr>
                <w:rFonts w:hint="eastAsia" w:ascii="仿宋_GB2312" w:eastAsia="仿宋_GB2312"/>
                <w:lang w:eastAsia="zh-CN"/>
              </w:rPr>
              <w:t>。</w:t>
            </w:r>
          </w:p>
        </w:tc>
        <w:tc>
          <w:tcPr>
            <w:tcW w:w="1623" w:type="dxa"/>
            <w:noWrap w:val="0"/>
            <w:vAlign w:val="center"/>
          </w:tcPr>
          <w:p w14:paraId="247766F3">
            <w:pPr>
              <w:pStyle w:val="23"/>
              <w:tabs>
                <w:tab w:val="left" w:pos="567"/>
              </w:tabs>
              <w:spacing w:line="240" w:lineRule="auto"/>
              <w:rPr>
                <w:rFonts w:hint="eastAsia" w:ascii="仿宋_GB2312" w:eastAsia="仿宋_GB2312"/>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CD82B70">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512" w:type="dxa"/>
            <w:noWrap w:val="0"/>
            <w:vAlign w:val="center"/>
          </w:tcPr>
          <w:p w14:paraId="13AA783F">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370" w:type="dxa"/>
            <w:noWrap w:val="0"/>
            <w:vAlign w:val="center"/>
          </w:tcPr>
          <w:p w14:paraId="505C6016">
            <w:pPr>
              <w:pStyle w:val="23"/>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响应文件有效期满足采购</w:t>
            </w:r>
            <w:r>
              <w:rPr>
                <w:rFonts w:hint="eastAsia" w:ascii="仿宋_GB2312" w:eastAsia="仿宋_GB2312"/>
              </w:rPr>
              <w:t>文件要求</w:t>
            </w:r>
            <w:r>
              <w:rPr>
                <w:rFonts w:hint="eastAsia" w:ascii="仿宋_GB2312" w:eastAsia="仿宋_GB2312"/>
                <w:lang w:eastAsia="zh-CN"/>
              </w:rPr>
              <w:t>。</w:t>
            </w:r>
          </w:p>
        </w:tc>
        <w:tc>
          <w:tcPr>
            <w:tcW w:w="1623" w:type="dxa"/>
            <w:noWrap w:val="0"/>
            <w:vAlign w:val="center"/>
          </w:tcPr>
          <w:p w14:paraId="5A4636F4">
            <w:pPr>
              <w:pStyle w:val="23"/>
              <w:tabs>
                <w:tab w:val="left" w:pos="567"/>
              </w:tabs>
              <w:spacing w:line="240" w:lineRule="auto"/>
              <w:rPr>
                <w:rFonts w:hint="eastAsia" w:ascii="仿宋_GB2312" w:eastAsia="仿宋_GB2312"/>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8DE6801">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3</w:t>
            </w:r>
          </w:p>
        </w:tc>
        <w:tc>
          <w:tcPr>
            <w:tcW w:w="1512" w:type="dxa"/>
            <w:noWrap w:val="0"/>
            <w:vAlign w:val="center"/>
          </w:tcPr>
          <w:p w14:paraId="60C7E43E">
            <w:pPr>
              <w:pStyle w:val="23"/>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首次磋商</w:t>
            </w:r>
            <w:r>
              <w:rPr>
                <w:rFonts w:hint="eastAsia" w:ascii="仿宋_GB2312" w:eastAsia="仿宋_GB2312"/>
              </w:rPr>
              <w:t>报价</w:t>
            </w:r>
          </w:p>
        </w:tc>
        <w:tc>
          <w:tcPr>
            <w:tcW w:w="5370" w:type="dxa"/>
            <w:noWrap w:val="0"/>
            <w:vAlign w:val="center"/>
          </w:tcPr>
          <w:p w14:paraId="39890C7A">
            <w:pPr>
              <w:pStyle w:val="23"/>
              <w:tabs>
                <w:tab w:val="left" w:pos="567"/>
              </w:tabs>
              <w:spacing w:before="0" w:line="240" w:lineRule="auto"/>
              <w:rPr>
                <w:rFonts w:hint="eastAsia" w:ascii="仿宋_GB2312" w:eastAsia="仿宋_GB2312"/>
                <w:lang w:eastAsia="zh-CN"/>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未</w:t>
            </w:r>
            <w:r>
              <w:rPr>
                <w:rFonts w:hint="eastAsia" w:ascii="仿宋_GB2312" w:eastAsia="仿宋_GB2312"/>
              </w:rPr>
              <w:t>出现选择性报价</w:t>
            </w:r>
            <w:r>
              <w:rPr>
                <w:rFonts w:hint="eastAsia" w:ascii="仿宋_GB2312" w:eastAsia="仿宋_GB2312"/>
                <w:lang w:eastAsia="zh-CN"/>
              </w:rPr>
              <w:t>，</w:t>
            </w:r>
            <w:r>
              <w:rPr>
                <w:rFonts w:hint="eastAsia" w:ascii="仿宋_GB2312" w:eastAsia="仿宋_GB2312"/>
                <w:lang w:val="en-US" w:eastAsia="zh-CN"/>
              </w:rPr>
              <w:t>未</w:t>
            </w:r>
            <w:r>
              <w:rPr>
                <w:rFonts w:hint="eastAsia" w:ascii="仿宋_GB2312" w:eastAsia="仿宋_GB2312"/>
              </w:rPr>
              <w:t>超出采购预算或最高限价</w:t>
            </w:r>
            <w:r>
              <w:rPr>
                <w:rFonts w:hint="eastAsia" w:ascii="仿宋_GB2312" w:eastAsia="仿宋_GB2312"/>
                <w:lang w:eastAsia="zh-CN"/>
              </w:rPr>
              <w:t>。</w:t>
            </w:r>
          </w:p>
        </w:tc>
        <w:tc>
          <w:tcPr>
            <w:tcW w:w="1623" w:type="dxa"/>
            <w:noWrap w:val="0"/>
            <w:vAlign w:val="center"/>
          </w:tcPr>
          <w:p w14:paraId="089CE0B7">
            <w:pPr>
              <w:pStyle w:val="23"/>
              <w:tabs>
                <w:tab w:val="left" w:pos="567"/>
              </w:tabs>
              <w:spacing w:before="0" w:line="240" w:lineRule="auto"/>
              <w:rPr>
                <w:rFonts w:hint="eastAsia" w:ascii="仿宋_GB2312" w:eastAsia="仿宋_GB2312"/>
              </w:rPr>
            </w:pPr>
          </w:p>
        </w:tc>
      </w:tr>
      <w:tr w14:paraId="20E4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57491392">
            <w:pPr>
              <w:pStyle w:val="23"/>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4</w:t>
            </w:r>
          </w:p>
        </w:tc>
        <w:tc>
          <w:tcPr>
            <w:tcW w:w="1512" w:type="dxa"/>
            <w:noWrap w:val="0"/>
            <w:vAlign w:val="center"/>
          </w:tcPr>
          <w:p w14:paraId="265CBD64">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响应报价</w:t>
            </w:r>
          </w:p>
        </w:tc>
        <w:tc>
          <w:tcPr>
            <w:tcW w:w="5370" w:type="dxa"/>
            <w:noWrap w:val="0"/>
            <w:vAlign w:val="center"/>
          </w:tcPr>
          <w:p w14:paraId="54773CB8">
            <w:pPr>
              <w:pStyle w:val="23"/>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供应商响应报价未与市场价偏离较大，未低于成本，未形成不正当竞争</w:t>
            </w:r>
            <w:bookmarkStart w:id="512" w:name="_GoBack"/>
            <w:bookmarkEnd w:id="512"/>
            <w:r>
              <w:rPr>
                <w:rFonts w:hint="eastAsia" w:ascii="仿宋_GB2312" w:eastAsia="仿宋_GB2312"/>
                <w:lang w:val="en-US" w:eastAsia="zh-CN"/>
              </w:rPr>
              <w:t>。</w:t>
            </w:r>
          </w:p>
        </w:tc>
        <w:tc>
          <w:tcPr>
            <w:tcW w:w="1623" w:type="dxa"/>
            <w:noWrap w:val="0"/>
            <w:vAlign w:val="center"/>
          </w:tcPr>
          <w:p w14:paraId="33B6186D">
            <w:pPr>
              <w:pStyle w:val="23"/>
              <w:tabs>
                <w:tab w:val="left" w:pos="567"/>
              </w:tabs>
              <w:spacing w:before="0" w:line="240" w:lineRule="auto"/>
              <w:rPr>
                <w:rFonts w:hint="eastAsia" w:ascii="仿宋_GB2312" w:eastAsia="仿宋_GB2312"/>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319B9A4">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lang w:val="en-US" w:eastAsia="zh-CN"/>
              </w:rPr>
              <w:t>5</w:t>
            </w:r>
          </w:p>
        </w:tc>
        <w:tc>
          <w:tcPr>
            <w:tcW w:w="1512" w:type="dxa"/>
            <w:noWrap w:val="0"/>
            <w:vAlign w:val="center"/>
          </w:tcPr>
          <w:p w14:paraId="7F777C75">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预防不正当竞争</w:t>
            </w:r>
          </w:p>
        </w:tc>
        <w:tc>
          <w:tcPr>
            <w:tcW w:w="5370" w:type="dxa"/>
            <w:noWrap w:val="0"/>
            <w:vAlign w:val="center"/>
          </w:tcPr>
          <w:p w14:paraId="729F9770">
            <w:pPr>
              <w:pStyle w:val="23"/>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623" w:type="dxa"/>
            <w:noWrap w:val="0"/>
            <w:vAlign w:val="center"/>
          </w:tcPr>
          <w:p w14:paraId="2E5FB07A">
            <w:pPr>
              <w:pStyle w:val="23"/>
              <w:tabs>
                <w:tab w:val="left" w:pos="567"/>
              </w:tabs>
              <w:spacing w:before="0" w:line="240" w:lineRule="auto"/>
              <w:rPr>
                <w:rFonts w:hint="eastAsia" w:ascii="仿宋_GB2312" w:eastAsia="仿宋_GB2312"/>
              </w:rPr>
            </w:pPr>
          </w:p>
        </w:tc>
      </w:tr>
      <w:tr w14:paraId="3822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016A956">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lang w:val="en-US" w:eastAsia="zh-CN"/>
              </w:rPr>
              <w:t>6</w:t>
            </w:r>
          </w:p>
        </w:tc>
        <w:tc>
          <w:tcPr>
            <w:tcW w:w="1512" w:type="dxa"/>
            <w:noWrap w:val="0"/>
            <w:vAlign w:val="center"/>
          </w:tcPr>
          <w:p w14:paraId="295CFFF8">
            <w:pPr>
              <w:pStyle w:val="23"/>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磋商</w:t>
            </w:r>
            <w:r>
              <w:rPr>
                <w:rFonts w:hint="eastAsia" w:ascii="仿宋_GB2312" w:eastAsia="仿宋_GB2312"/>
              </w:rPr>
              <w:t>保证金</w:t>
            </w:r>
          </w:p>
        </w:tc>
        <w:tc>
          <w:tcPr>
            <w:tcW w:w="5370" w:type="dxa"/>
            <w:noWrap w:val="0"/>
            <w:vAlign w:val="center"/>
          </w:tcPr>
          <w:p w14:paraId="1A79B4E8">
            <w:pPr>
              <w:pStyle w:val="23"/>
              <w:tabs>
                <w:tab w:val="left" w:pos="567"/>
              </w:tabs>
              <w:spacing w:before="0" w:line="240" w:lineRule="auto"/>
              <w:rPr>
                <w:rFonts w:hint="eastAsia" w:ascii="仿宋_GB2312" w:eastAsia="仿宋_GB2312"/>
                <w:lang w:eastAsia="zh-CN"/>
              </w:rPr>
            </w:pPr>
            <w:r>
              <w:rPr>
                <w:rFonts w:hint="eastAsia" w:ascii="仿宋_GB2312" w:eastAsia="仿宋_GB2312"/>
                <w:lang w:val="en-US" w:eastAsia="zh-CN"/>
              </w:rPr>
              <w:t>磋商</w:t>
            </w:r>
            <w:r>
              <w:rPr>
                <w:rFonts w:hint="eastAsia" w:ascii="仿宋_GB2312" w:eastAsia="仿宋_GB2312"/>
              </w:rPr>
              <w:t>保证金</w:t>
            </w:r>
            <w:r>
              <w:rPr>
                <w:rFonts w:hint="eastAsia" w:ascii="仿宋_GB2312" w:eastAsia="仿宋_GB2312"/>
                <w:lang w:val="en-US" w:eastAsia="zh-CN"/>
              </w:rPr>
              <w:t>已按采购文件规定</w:t>
            </w:r>
            <w:r>
              <w:rPr>
                <w:rFonts w:hint="eastAsia" w:ascii="仿宋_GB2312" w:eastAsia="仿宋_GB2312"/>
              </w:rPr>
              <w:t>提交</w:t>
            </w:r>
            <w:r>
              <w:rPr>
                <w:rFonts w:hint="eastAsia" w:ascii="仿宋_GB2312" w:eastAsia="仿宋_GB2312"/>
                <w:lang w:val="en-US" w:eastAsia="zh-CN"/>
              </w:rPr>
              <w:t>且</w:t>
            </w:r>
            <w:r>
              <w:rPr>
                <w:rFonts w:hint="eastAsia" w:ascii="仿宋_GB2312" w:eastAsia="仿宋_GB2312"/>
              </w:rPr>
              <w:t>金额、形式符合</w:t>
            </w:r>
            <w:r>
              <w:rPr>
                <w:rFonts w:hint="eastAsia" w:ascii="仿宋_GB2312" w:eastAsia="仿宋_GB2312"/>
                <w:lang w:val="en-US" w:eastAsia="zh-CN"/>
              </w:rPr>
              <w:t>采购</w:t>
            </w:r>
            <w:r>
              <w:rPr>
                <w:rFonts w:hint="eastAsia" w:ascii="仿宋_GB2312" w:eastAsia="仿宋_GB2312"/>
              </w:rPr>
              <w:t>文件要求</w:t>
            </w:r>
            <w:r>
              <w:rPr>
                <w:rFonts w:hint="eastAsia" w:ascii="仿宋_GB2312" w:eastAsia="仿宋_GB2312"/>
                <w:lang w:eastAsia="zh-CN"/>
              </w:rPr>
              <w:t>。</w:t>
            </w:r>
          </w:p>
        </w:tc>
        <w:tc>
          <w:tcPr>
            <w:tcW w:w="1623" w:type="dxa"/>
            <w:noWrap w:val="0"/>
            <w:vAlign w:val="center"/>
          </w:tcPr>
          <w:p w14:paraId="5FA5284E">
            <w:pPr>
              <w:pStyle w:val="23"/>
              <w:tabs>
                <w:tab w:val="left" w:pos="567"/>
              </w:tabs>
              <w:spacing w:before="0" w:line="240" w:lineRule="auto"/>
              <w:rPr>
                <w:rFonts w:hint="eastAsia" w:ascii="仿宋_GB2312" w:eastAsia="仿宋_GB2312"/>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D11404E">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lang w:val="en-US" w:eastAsia="zh-CN"/>
              </w:rPr>
              <w:t>7</w:t>
            </w:r>
          </w:p>
        </w:tc>
        <w:tc>
          <w:tcPr>
            <w:tcW w:w="1512" w:type="dxa"/>
            <w:noWrap w:val="0"/>
            <w:vAlign w:val="center"/>
          </w:tcPr>
          <w:p w14:paraId="3F37C7F9">
            <w:pPr>
              <w:pStyle w:val="23"/>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370" w:type="dxa"/>
            <w:noWrap w:val="0"/>
            <w:vAlign w:val="center"/>
          </w:tcPr>
          <w:p w14:paraId="5EDD4036">
            <w:pPr>
              <w:pStyle w:val="23"/>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w:t>
            </w:r>
            <w:r>
              <w:rPr>
                <w:rFonts w:hint="eastAsia" w:ascii="仿宋_GB2312" w:eastAsia="仿宋_GB2312"/>
                <w:highlight w:val="none"/>
                <w:lang w:val="en-US" w:eastAsia="zh-CN"/>
              </w:rPr>
              <w:t>形</w:t>
            </w:r>
            <w:r>
              <w:rPr>
                <w:rFonts w:hint="eastAsia" w:ascii="仿宋_GB2312" w:hAnsi="宋体" w:eastAsia="仿宋_GB2312" w:cs="Times New Roman"/>
                <w:highlight w:val="none"/>
                <w:lang w:val="en-US" w:eastAsia="zh-CN"/>
              </w:rPr>
              <w:t>，响应</w:t>
            </w:r>
            <w:r>
              <w:rPr>
                <w:rFonts w:hint="eastAsia" w:ascii="仿宋_GB2312" w:hAnsi="宋体" w:eastAsia="仿宋_GB2312" w:cs="Times New Roman"/>
                <w:highlight w:val="none"/>
              </w:rPr>
              <w:t>内容</w:t>
            </w:r>
            <w:r>
              <w:rPr>
                <w:rFonts w:hint="eastAsia" w:ascii="仿宋_GB2312" w:hAnsi="宋体" w:eastAsia="仿宋_GB2312" w:cs="Times New Roman"/>
                <w:highlight w:val="none"/>
                <w:lang w:val="en-US" w:eastAsia="zh-CN"/>
              </w:rPr>
              <w:t>满足采购</w:t>
            </w:r>
            <w:r>
              <w:rPr>
                <w:rFonts w:hint="eastAsia" w:ascii="仿宋_GB2312" w:hAnsi="宋体" w:eastAsia="仿宋_GB2312" w:cs="Times New Roman"/>
                <w:highlight w:val="none"/>
              </w:rPr>
              <w:t>文件的商务、技术等实质性要求，</w:t>
            </w:r>
            <w:r>
              <w:rPr>
                <w:rFonts w:hint="eastAsia" w:ascii="仿宋_GB2312" w:hAnsi="宋体" w:eastAsia="仿宋_GB2312" w:cs="Times New Roman"/>
                <w:highlight w:val="none"/>
                <w:lang w:val="en-US" w:eastAsia="zh-CN"/>
              </w:rPr>
              <w:t>不</w:t>
            </w:r>
            <w:r>
              <w:rPr>
                <w:rFonts w:hint="eastAsia" w:ascii="仿宋_GB2312" w:eastAsia="仿宋_GB2312"/>
                <w:highlight w:val="none"/>
                <w:lang w:val="en-US" w:eastAsia="zh-CN"/>
              </w:rPr>
              <w:t>存</w:t>
            </w:r>
            <w:r>
              <w:rPr>
                <w:rFonts w:hint="eastAsia" w:ascii="仿宋_GB2312" w:eastAsia="仿宋_GB2312"/>
                <w:lang w:val="en-US" w:eastAsia="zh-CN"/>
              </w:rPr>
              <w:t>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443339FC">
            <w:pPr>
              <w:pStyle w:val="23"/>
              <w:tabs>
                <w:tab w:val="left" w:pos="567"/>
              </w:tabs>
              <w:spacing w:before="0" w:line="240" w:lineRule="auto"/>
              <w:rPr>
                <w:rFonts w:hint="eastAsia" w:ascii="仿宋_GB2312" w:eastAsia="仿宋_GB2312"/>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4BEE83">
            <w:pPr>
              <w:pStyle w:val="23"/>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8</w:t>
            </w:r>
          </w:p>
        </w:tc>
        <w:tc>
          <w:tcPr>
            <w:tcW w:w="1512" w:type="dxa"/>
            <w:noWrap w:val="0"/>
            <w:vAlign w:val="center"/>
          </w:tcPr>
          <w:p w14:paraId="42E04C69">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370" w:type="dxa"/>
            <w:noWrap w:val="0"/>
            <w:vAlign w:val="center"/>
          </w:tcPr>
          <w:p w14:paraId="47F04670">
            <w:pPr>
              <w:pStyle w:val="23"/>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响应文件中对合同草案条款未附加采购人难以接受的条件。</w:t>
            </w:r>
          </w:p>
        </w:tc>
        <w:tc>
          <w:tcPr>
            <w:tcW w:w="1623" w:type="dxa"/>
            <w:noWrap w:val="0"/>
            <w:vAlign w:val="center"/>
          </w:tcPr>
          <w:p w14:paraId="4BF0EFCD">
            <w:pPr>
              <w:pStyle w:val="23"/>
              <w:tabs>
                <w:tab w:val="left" w:pos="567"/>
              </w:tabs>
              <w:spacing w:before="0" w:line="240" w:lineRule="auto"/>
              <w:rPr>
                <w:rFonts w:hint="eastAsia" w:ascii="仿宋_GB2312" w:eastAsia="仿宋_GB2312"/>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253377B">
            <w:pPr>
              <w:pStyle w:val="23"/>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9</w:t>
            </w:r>
          </w:p>
        </w:tc>
        <w:tc>
          <w:tcPr>
            <w:tcW w:w="1512" w:type="dxa"/>
            <w:shd w:val="clear" w:color="auto" w:fill="auto"/>
            <w:noWrap w:val="0"/>
            <w:vAlign w:val="center"/>
          </w:tcPr>
          <w:p w14:paraId="7C826444">
            <w:pPr>
              <w:pStyle w:val="23"/>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370" w:type="dxa"/>
            <w:shd w:val="clear" w:color="auto" w:fill="auto"/>
            <w:noWrap w:val="0"/>
            <w:vAlign w:val="center"/>
          </w:tcPr>
          <w:p w14:paraId="41838431">
            <w:pPr>
              <w:pStyle w:val="23"/>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53A5BB2F">
            <w:pPr>
              <w:pStyle w:val="23"/>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623" w:type="dxa"/>
            <w:noWrap w:val="0"/>
            <w:vAlign w:val="center"/>
          </w:tcPr>
          <w:p w14:paraId="5B48FD73">
            <w:pPr>
              <w:pStyle w:val="23"/>
              <w:tabs>
                <w:tab w:val="left" w:pos="567"/>
              </w:tabs>
              <w:spacing w:before="0" w:line="240" w:lineRule="auto"/>
              <w:rPr>
                <w:rFonts w:hint="eastAsia" w:ascii="仿宋_GB2312" w:eastAsia="仿宋_GB2312"/>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9FA0231">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10</w:t>
            </w:r>
          </w:p>
        </w:tc>
        <w:tc>
          <w:tcPr>
            <w:tcW w:w="1512" w:type="dxa"/>
            <w:noWrap w:val="0"/>
            <w:vAlign w:val="center"/>
          </w:tcPr>
          <w:p w14:paraId="1AC9C1BC">
            <w:pPr>
              <w:pStyle w:val="23"/>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370" w:type="dxa"/>
            <w:noWrap w:val="0"/>
            <w:vAlign w:val="center"/>
          </w:tcPr>
          <w:p w14:paraId="4C95503A">
            <w:pPr>
              <w:pStyle w:val="23"/>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47C96FE9">
            <w:pPr>
              <w:pStyle w:val="23"/>
              <w:tabs>
                <w:tab w:val="left" w:pos="567"/>
              </w:tabs>
              <w:spacing w:before="0" w:line="240" w:lineRule="auto"/>
              <w:rPr>
                <w:rFonts w:hint="eastAsia" w:ascii="仿宋_GB2312" w:eastAsia="仿宋_GB2312"/>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471B02C3">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6993" w:type="dxa"/>
            <w:gridSpan w:val="2"/>
            <w:noWrap w:val="0"/>
            <w:vAlign w:val="center"/>
          </w:tcPr>
          <w:p w14:paraId="31BD246F">
            <w:pPr>
              <w:pStyle w:val="23"/>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09E7338">
            <w:pPr>
              <w:pStyle w:val="23"/>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6993" w:type="dxa"/>
            <w:gridSpan w:val="2"/>
            <w:noWrap w:val="0"/>
            <w:vAlign w:val="center"/>
          </w:tcPr>
          <w:p w14:paraId="3210DD4A">
            <w:pPr>
              <w:pStyle w:val="23"/>
              <w:tabs>
                <w:tab w:val="left" w:pos="567"/>
              </w:tabs>
              <w:spacing w:before="0" w:line="240" w:lineRule="auto"/>
              <w:rPr>
                <w:rFonts w:hint="eastAsia" w:ascii="仿宋_GB2312" w:eastAsia="仿宋_GB2312"/>
              </w:rPr>
            </w:pPr>
          </w:p>
        </w:tc>
      </w:tr>
    </w:tbl>
    <w:p w14:paraId="2695907C">
      <w:pPr>
        <w:tabs>
          <w:tab w:val="left" w:pos="1260"/>
          <w:tab w:val="left" w:pos="1620"/>
        </w:tabs>
        <w:adjustRightInd w:val="0"/>
        <w:spacing w:line="360" w:lineRule="auto"/>
        <w:jc w:val="left"/>
        <w:textAlignment w:val="baseline"/>
        <w:rPr>
          <w:rFonts w:eastAsia="仿宋_GB2312"/>
          <w:bCs/>
          <w:szCs w:val="21"/>
        </w:rPr>
      </w:pPr>
    </w:p>
    <w:p w14:paraId="33849080">
      <w:pPr>
        <w:pStyle w:val="23"/>
        <w:tabs>
          <w:tab w:val="left" w:pos="567"/>
        </w:tabs>
        <w:bidi w:val="0"/>
        <w:rPr>
          <w:rFonts w:eastAsia="仿宋_GB2312"/>
          <w:bCs/>
          <w:szCs w:val="21"/>
        </w:rPr>
      </w:pPr>
      <w:r>
        <w:rPr>
          <w:rFonts w:eastAsia="仿宋_GB2312"/>
          <w:bCs/>
          <w:szCs w:val="21"/>
        </w:rPr>
        <w:t>注：</w:t>
      </w:r>
    </w:p>
    <w:p w14:paraId="2DE9089C">
      <w:pPr>
        <w:pStyle w:val="23"/>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25DBD3D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0AFDA97E">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3E5B3FA9">
      <w:pPr>
        <w:tabs>
          <w:tab w:val="left" w:pos="1260"/>
          <w:tab w:val="left" w:pos="1620"/>
        </w:tabs>
        <w:adjustRightInd w:val="0"/>
        <w:spacing w:line="360" w:lineRule="auto"/>
        <w:jc w:val="left"/>
        <w:textAlignment w:val="baseline"/>
        <w:rPr>
          <w:rFonts w:hint="eastAsia" w:eastAsia="仿宋_GB2312"/>
          <w:bCs/>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4F8C033B">
      <w:pPr>
        <w:tabs>
          <w:tab w:val="left" w:pos="1260"/>
          <w:tab w:val="left" w:pos="1620"/>
        </w:tabs>
        <w:adjustRightInd w:val="0"/>
        <w:spacing w:line="360" w:lineRule="auto"/>
        <w:jc w:val="left"/>
        <w:textAlignment w:val="baseline"/>
        <w:rPr>
          <w:rFonts w:eastAsia="仿宋_GB2312"/>
          <w:b/>
          <w:szCs w:val="21"/>
        </w:rPr>
      </w:pPr>
    </w:p>
    <w:p w14:paraId="5EE3E3CC">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072EE9A3">
      <w:pPr>
        <w:jc w:val="center"/>
        <w:rPr>
          <w:rFonts w:hint="eastAsia" w:eastAsia="仿宋_GB2312"/>
          <w:b/>
          <w:sz w:val="30"/>
          <w:szCs w:val="30"/>
          <w:lang w:eastAsia="zh-CN"/>
        </w:rPr>
      </w:pPr>
      <w:bookmarkStart w:id="406" w:name="_Toc410631198"/>
      <w:bookmarkStart w:id="407" w:name="_Toc7005048"/>
      <w:bookmarkStart w:id="408" w:name="_Toc414446034"/>
      <w:r>
        <w:rPr>
          <w:rFonts w:eastAsia="仿宋_GB2312"/>
          <w:b/>
          <w:sz w:val="30"/>
          <w:szCs w:val="30"/>
        </w:rPr>
        <w:t>附表三 评审</w:t>
      </w:r>
      <w:bookmarkEnd w:id="406"/>
      <w:bookmarkEnd w:id="407"/>
      <w:bookmarkEnd w:id="408"/>
      <w:r>
        <w:rPr>
          <w:rFonts w:hint="eastAsia" w:eastAsia="仿宋_GB2312"/>
          <w:b/>
          <w:sz w:val="30"/>
          <w:szCs w:val="30"/>
          <w:lang w:val="en-US" w:eastAsia="zh-CN"/>
        </w:rPr>
        <w:t>标准</w:t>
      </w:r>
    </w:p>
    <w:tbl>
      <w:tblPr>
        <w:tblStyle w:val="5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0"/>
        <w:gridCol w:w="983"/>
        <w:gridCol w:w="5874"/>
      </w:tblGrid>
      <w:tr w14:paraId="5704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10E3BB7D">
            <w:pPr>
              <w:adjustRightInd w:val="0"/>
              <w:snapToGrid w:val="0"/>
              <w:jc w:val="center"/>
              <w:rPr>
                <w:rFonts w:hint="eastAsia" w:ascii="黑体" w:hAnsi="黑体" w:eastAsia="黑体" w:cs="黑体"/>
                <w:sz w:val="24"/>
              </w:rPr>
            </w:pPr>
            <w:r>
              <w:rPr>
                <w:rFonts w:hint="eastAsia" w:ascii="黑体" w:hAnsi="黑体" w:eastAsia="黑体" w:cs="黑体"/>
                <w:sz w:val="24"/>
              </w:rPr>
              <w:t>评标要素</w:t>
            </w:r>
          </w:p>
        </w:tc>
        <w:tc>
          <w:tcPr>
            <w:tcW w:w="983" w:type="dxa"/>
            <w:tcBorders>
              <w:top w:val="single" w:color="auto" w:sz="4" w:space="0"/>
              <w:left w:val="single" w:color="auto" w:sz="4" w:space="0"/>
              <w:right w:val="single" w:color="auto" w:sz="4" w:space="0"/>
            </w:tcBorders>
            <w:noWrap w:val="0"/>
            <w:vAlign w:val="center"/>
          </w:tcPr>
          <w:p w14:paraId="621348E9">
            <w:pPr>
              <w:adjustRightInd w:val="0"/>
              <w:snapToGrid w:val="0"/>
              <w:jc w:val="center"/>
              <w:rPr>
                <w:rFonts w:hint="eastAsia" w:ascii="黑体" w:hAnsi="黑体" w:eastAsia="黑体" w:cs="黑体"/>
                <w:sz w:val="24"/>
                <w:lang w:eastAsia="zh-CN"/>
              </w:rPr>
            </w:pPr>
            <w:r>
              <w:rPr>
                <w:rFonts w:hint="eastAsia" w:ascii="黑体" w:hAnsi="黑体" w:eastAsia="黑体" w:cs="黑体"/>
                <w:sz w:val="24"/>
                <w:lang w:val="en-US" w:eastAsia="zh-CN"/>
              </w:rPr>
              <w:t>分值</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F321C30">
            <w:pPr>
              <w:adjustRightInd w:val="0"/>
              <w:snapToGrid w:val="0"/>
              <w:jc w:val="center"/>
              <w:rPr>
                <w:rFonts w:hint="eastAsia" w:ascii="黑体" w:hAnsi="黑体" w:eastAsia="黑体" w:cs="黑体"/>
                <w:sz w:val="24"/>
              </w:rPr>
            </w:pPr>
            <w:r>
              <w:rPr>
                <w:rFonts w:hint="eastAsia" w:ascii="黑体" w:hAnsi="黑体" w:eastAsia="黑体" w:cs="黑体"/>
                <w:sz w:val="24"/>
              </w:rPr>
              <w:t>评标标准</w:t>
            </w:r>
          </w:p>
        </w:tc>
      </w:tr>
      <w:tr w14:paraId="464A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4F08B0A0">
            <w:pPr>
              <w:adjustRightInd w:val="0"/>
              <w:snapToGrid w:val="0"/>
              <w:spacing w:line="360" w:lineRule="auto"/>
              <w:jc w:val="center"/>
              <w:rPr>
                <w:rFonts w:eastAsia="仿宋_GB2312"/>
                <w:sz w:val="24"/>
              </w:rPr>
            </w:pPr>
            <w:r>
              <w:rPr>
                <w:rFonts w:eastAsia="仿宋_GB2312"/>
                <w:sz w:val="24"/>
              </w:rPr>
              <w:t>价格</w:t>
            </w:r>
          </w:p>
          <w:p w14:paraId="1403436C">
            <w:pPr>
              <w:adjustRightInd w:val="0"/>
              <w:snapToGrid w:val="0"/>
              <w:spacing w:line="360" w:lineRule="auto"/>
              <w:jc w:val="center"/>
              <w:rPr>
                <w:rFonts w:hint="default" w:eastAsia="仿宋_GB2312"/>
                <w:sz w:val="24"/>
                <w:lang w:val="en-US" w:eastAsia="zh-CN"/>
              </w:rPr>
            </w:pPr>
            <w:r>
              <w:rPr>
                <w:rFonts w:hint="eastAsia" w:eastAsia="仿宋_GB2312"/>
                <w:sz w:val="24"/>
                <w:lang w:eastAsia="zh-CN"/>
              </w:rPr>
              <w:t>（</w:t>
            </w:r>
            <w:r>
              <w:rPr>
                <w:rFonts w:hint="eastAsia" w:eastAsia="仿宋_GB2312"/>
                <w:sz w:val="24"/>
                <w:lang w:val="en-US" w:eastAsia="zh-CN"/>
              </w:rPr>
              <w:t>20分）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906786A">
            <w:pPr>
              <w:adjustRightInd w:val="0"/>
              <w:snapToGrid w:val="0"/>
              <w:spacing w:line="360" w:lineRule="auto"/>
              <w:jc w:val="center"/>
              <w:rPr>
                <w:rFonts w:hint="default" w:eastAsia="仿宋_GB2312"/>
                <w:sz w:val="24"/>
                <w:lang w:val="en-US" w:eastAsia="zh-CN"/>
              </w:rPr>
            </w:pPr>
            <w:r>
              <w:rPr>
                <w:rFonts w:hint="eastAsia" w:eastAsia="仿宋_GB2312"/>
                <w:sz w:val="24"/>
                <w:lang w:val="en-US" w:eastAsia="zh-CN"/>
              </w:rPr>
              <w:t>20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0E0913A">
            <w:pPr>
              <w:adjustRightInd w:val="0"/>
              <w:snapToGrid w:val="0"/>
              <w:spacing w:line="276" w:lineRule="auto"/>
              <w:jc w:val="both"/>
              <w:rPr>
                <w:rFonts w:eastAsia="仿宋_GB2312"/>
                <w:sz w:val="24"/>
                <w:u w:val="single"/>
              </w:rPr>
            </w:pPr>
            <w:r>
              <w:rPr>
                <w:rFonts w:hint="eastAsia" w:ascii="仿宋" w:hAnsi="仿宋" w:eastAsia="仿宋" w:cs="仿宋"/>
                <w:sz w:val="24"/>
              </w:rPr>
              <w:t>满足磋商文件要求且最终磋商报价最低的为基准价，其价格分为满分。其他磋商供应商的价格分统一按照下列公式计算：最终磋商报价得分=（基准价/最终磋商报价）×价格权值%×100（磋商小组认为供应商的最终报价明显低于其他通过符合性审查供应商的报价，有可能影响服务质量或者不能诚信履约的，应当在磋商现场提供书面说明及相关证明材料。供应商不能证明其报价合理性的，为无效磋商）</w:t>
            </w:r>
            <w:r>
              <w:rPr>
                <w:rFonts w:eastAsia="仿宋_GB2312"/>
                <w:color w:val="auto"/>
                <w:sz w:val="24"/>
                <w:highlight w:val="none"/>
              </w:rPr>
              <w:t>（</w:t>
            </w:r>
            <w:r>
              <w:rPr>
                <w:rFonts w:hint="eastAsia" w:eastAsia="仿宋_GB2312"/>
                <w:color w:val="auto"/>
                <w:sz w:val="24"/>
                <w:highlight w:val="none"/>
                <w:lang w:val="en-US" w:eastAsia="zh-CN"/>
              </w:rPr>
              <w:t>本项目专门面向中小企业采购的项目不进行价格扣除。</w:t>
            </w:r>
            <w:r>
              <w:rPr>
                <w:rFonts w:eastAsia="仿宋_GB2312"/>
                <w:color w:val="auto"/>
                <w:sz w:val="24"/>
                <w:highlight w:val="none"/>
              </w:rPr>
              <w:t>）</w:t>
            </w:r>
          </w:p>
        </w:tc>
      </w:tr>
      <w:tr w14:paraId="4617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93" w:type="dxa"/>
            <w:vMerge w:val="restart"/>
            <w:tcBorders>
              <w:left w:val="single" w:color="auto" w:sz="4" w:space="0"/>
              <w:right w:val="single" w:color="auto" w:sz="4" w:space="0"/>
            </w:tcBorders>
            <w:noWrap w:val="0"/>
            <w:vAlign w:val="center"/>
          </w:tcPr>
          <w:p w14:paraId="0E9588BD">
            <w:pPr>
              <w:adjustRightInd w:val="0"/>
              <w:snapToGrid w:val="0"/>
              <w:spacing w:line="360" w:lineRule="auto"/>
              <w:jc w:val="center"/>
              <w:rPr>
                <w:rFonts w:hint="eastAsia" w:eastAsia="仿宋_GB2312"/>
                <w:i w:val="0"/>
                <w:iCs w:val="0"/>
                <w:sz w:val="24"/>
                <w:lang w:val="en-US" w:eastAsia="zh-CN"/>
              </w:rPr>
            </w:pPr>
            <w:r>
              <w:rPr>
                <w:rFonts w:hint="eastAsia" w:eastAsia="仿宋_GB2312"/>
                <w:i w:val="0"/>
                <w:iCs w:val="0"/>
                <w:sz w:val="24"/>
                <w:lang w:val="en-US" w:eastAsia="zh-CN"/>
              </w:rPr>
              <w:t>技术</w:t>
            </w:r>
          </w:p>
          <w:p w14:paraId="4AC2A812">
            <w:pPr>
              <w:adjustRightInd w:val="0"/>
              <w:snapToGrid w:val="0"/>
              <w:spacing w:line="360" w:lineRule="auto"/>
              <w:jc w:val="center"/>
              <w:rPr>
                <w:rFonts w:hint="eastAsia" w:eastAsia="仿宋_GB2312"/>
                <w:i w:val="0"/>
                <w:iCs w:val="0"/>
                <w:sz w:val="24"/>
                <w:lang w:val="en-US" w:eastAsia="zh-CN"/>
              </w:rPr>
            </w:pPr>
            <w:r>
              <w:rPr>
                <w:rFonts w:hint="eastAsia" w:eastAsia="仿宋_GB2312"/>
                <w:i w:val="0"/>
                <w:iCs w:val="0"/>
                <w:sz w:val="24"/>
                <w:lang w:val="en-US" w:eastAsia="zh-CN"/>
              </w:rPr>
              <w:t>评审</w:t>
            </w:r>
          </w:p>
          <w:p w14:paraId="1928AED5">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（65分）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D94EA2F">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现状分析</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2BB31C3">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4</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B90F0B1">
            <w:pPr>
              <w:adjustRightInd w:val="0"/>
              <w:snapToGrid w:val="0"/>
              <w:spacing w:line="276" w:lineRule="auto"/>
              <w:jc w:val="both"/>
              <w:rPr>
                <w:rFonts w:hint="eastAsia" w:eastAsia="仿宋_GB2312"/>
                <w:i w:val="0"/>
                <w:iCs w:val="0"/>
                <w:sz w:val="24"/>
                <w:lang w:val="en-US" w:eastAsia="zh-CN"/>
              </w:rPr>
            </w:pPr>
            <w:r>
              <w:rPr>
                <w:rFonts w:hint="eastAsia" w:eastAsia="仿宋_GB2312"/>
                <w:i w:val="0"/>
                <w:iCs w:val="0"/>
                <w:sz w:val="24"/>
                <w:lang w:val="en-US" w:eastAsia="zh-CN"/>
              </w:rPr>
              <w:t>供应商结合省、市、县高标准农田建设任务的相关政策以及本项目采购需求，深刻分析项目背景，并有针对性地制定服务方式及目标。</w:t>
            </w:r>
          </w:p>
          <w:p w14:paraId="4A5C9F9F">
            <w:pPr>
              <w:adjustRightInd w:val="0"/>
              <w:snapToGrid w:val="0"/>
              <w:spacing w:line="276" w:lineRule="auto"/>
              <w:jc w:val="both"/>
              <w:rPr>
                <w:rFonts w:hint="eastAsia" w:eastAsia="仿宋_GB2312"/>
                <w:i w:val="0"/>
                <w:iCs w:val="0"/>
                <w:sz w:val="24"/>
                <w:lang w:val="en-US" w:eastAsia="zh-CN"/>
              </w:rPr>
            </w:pPr>
            <w:r>
              <w:rPr>
                <w:rFonts w:hint="eastAsia" w:eastAsia="仿宋_GB2312"/>
                <w:i w:val="0"/>
                <w:iCs w:val="0"/>
                <w:sz w:val="24"/>
                <w:lang w:val="en-US" w:eastAsia="zh-CN"/>
              </w:rPr>
              <w:t>评审标准:上述方案内容无缺陷得4分，满分为4分。方案内容每存在1处缺陷：扣1分，扣完为止。</w:t>
            </w:r>
          </w:p>
          <w:p w14:paraId="2118C18A">
            <w:pPr>
              <w:adjustRightInd w:val="0"/>
              <w:snapToGrid w:val="0"/>
              <w:spacing w:line="276" w:lineRule="auto"/>
              <w:jc w:val="both"/>
              <w:rPr>
                <w:rFonts w:hint="default" w:eastAsia="仿宋_GB2312"/>
                <w:i w:val="0"/>
                <w:iCs w:val="0"/>
                <w:sz w:val="24"/>
                <w:lang w:val="en-US" w:eastAsia="zh-CN"/>
              </w:rPr>
            </w:pPr>
            <w:r>
              <w:rPr>
                <w:rFonts w:hint="eastAsia" w:eastAsia="仿宋_GB2312"/>
                <w:i w:val="0"/>
                <w:iCs w:val="0"/>
                <w:sz w:val="24"/>
                <w:lang w:val="en-US" w:eastAsia="zh-CN"/>
              </w:rPr>
              <w:t>（评审内容中的缺陷是指: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5CFB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93" w:type="dxa"/>
            <w:vMerge w:val="continue"/>
            <w:tcBorders>
              <w:left w:val="single" w:color="auto" w:sz="4" w:space="0"/>
              <w:right w:val="single" w:color="auto" w:sz="4" w:space="0"/>
            </w:tcBorders>
            <w:noWrap w:val="0"/>
            <w:vAlign w:val="center"/>
          </w:tcPr>
          <w:p w14:paraId="0FB002FA">
            <w:pPr>
              <w:adjustRightInd w:val="0"/>
              <w:snapToGrid w:val="0"/>
              <w:spacing w:line="360" w:lineRule="auto"/>
              <w:jc w:val="center"/>
              <w:rPr>
                <w:rFonts w:eastAsia="仿宋_GB2312"/>
                <w:i w:val="0"/>
                <w:iCs w:val="0"/>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28056AD">
            <w:pPr>
              <w:adjustRightInd w:val="0"/>
              <w:snapToGrid w:val="0"/>
              <w:spacing w:line="360" w:lineRule="auto"/>
              <w:jc w:val="center"/>
              <w:rPr>
                <w:rFonts w:eastAsia="仿宋_GB2312"/>
                <w:i w:val="0"/>
                <w:iCs w:val="0"/>
                <w:sz w:val="24"/>
              </w:rPr>
            </w:pPr>
            <w:r>
              <w:rPr>
                <w:rFonts w:hint="eastAsia" w:eastAsia="仿宋_GB2312"/>
                <w:i w:val="0"/>
                <w:iCs w:val="0"/>
                <w:sz w:val="24"/>
                <w:lang w:val="en-US" w:eastAsia="zh-CN"/>
              </w:rPr>
              <w:t>服务</w:t>
            </w:r>
            <w:r>
              <w:rPr>
                <w:rFonts w:hint="eastAsia" w:eastAsia="仿宋_GB2312"/>
                <w:i w:val="0"/>
                <w:iCs w:val="0"/>
                <w:sz w:val="24"/>
              </w:rPr>
              <w:t>方案</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922ED03">
            <w:pPr>
              <w:adjustRightInd w:val="0"/>
              <w:snapToGrid w:val="0"/>
              <w:spacing w:line="360" w:lineRule="auto"/>
              <w:jc w:val="center"/>
              <w:rPr>
                <w:rFonts w:hint="default" w:eastAsia="仿宋_GB2312"/>
                <w:i w:val="0"/>
                <w:iCs w:val="0"/>
                <w:sz w:val="24"/>
                <w:lang w:val="en-US"/>
              </w:rPr>
            </w:pPr>
            <w:r>
              <w:rPr>
                <w:rFonts w:hint="eastAsia" w:eastAsia="仿宋_GB2312"/>
                <w:i w:val="0"/>
                <w:iCs w:val="0"/>
                <w:sz w:val="24"/>
                <w:lang w:val="en-US" w:eastAsia="zh-CN"/>
              </w:rPr>
              <w:t>40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27D8AFAB">
            <w:pPr>
              <w:adjustRightInd w:val="0"/>
              <w:snapToGrid w:val="0"/>
              <w:spacing w:line="276" w:lineRule="auto"/>
              <w:jc w:val="both"/>
              <w:rPr>
                <w:rFonts w:hint="eastAsia" w:ascii="仿宋" w:hAnsi="仿宋" w:eastAsia="仿宋" w:cs="仿宋"/>
                <w:sz w:val="24"/>
                <w:highlight w:val="none"/>
                <w:lang w:eastAsia="zh-CN"/>
              </w:rPr>
            </w:pPr>
            <w:r>
              <w:rPr>
                <w:rFonts w:hint="eastAsia" w:ascii="仿宋" w:hAnsi="仿宋" w:eastAsia="仿宋" w:cs="仿宋"/>
                <w:sz w:val="24"/>
                <w:highlight w:val="none"/>
              </w:rPr>
              <w:t>根据</w:t>
            </w:r>
            <w:r>
              <w:rPr>
                <w:rFonts w:hint="eastAsia" w:ascii="仿宋" w:hAnsi="仿宋" w:eastAsia="仿宋" w:cs="仿宋"/>
                <w:sz w:val="24"/>
                <w:highlight w:val="none"/>
                <w:lang w:val="en-US" w:eastAsia="zh-CN"/>
              </w:rPr>
              <w:t>采购需求提供专业的服务方案</w:t>
            </w:r>
            <w:r>
              <w:rPr>
                <w:rFonts w:hint="eastAsia" w:ascii="仿宋" w:hAnsi="仿宋" w:eastAsia="仿宋" w:cs="仿宋"/>
                <w:sz w:val="24"/>
                <w:highlight w:val="none"/>
              </w:rPr>
              <w:t>。方案内容包括：</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1）竣工验收总体</w:t>
            </w:r>
            <w:r>
              <w:rPr>
                <w:rFonts w:hint="eastAsia" w:ascii="仿宋" w:hAnsi="仿宋" w:eastAsia="仿宋" w:cs="仿宋"/>
                <w:sz w:val="24"/>
                <w:highlight w:val="none"/>
              </w:rPr>
              <w:t>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2）项目资金审查方案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3）项目建设及质量评价方案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4）实地勘察</w:t>
            </w:r>
            <w:r>
              <w:rPr>
                <w:rFonts w:hint="eastAsia" w:ascii="仿宋" w:hAnsi="仿宋" w:eastAsia="仿宋" w:cs="仿宋"/>
                <w:sz w:val="24"/>
                <w:highlight w:val="none"/>
                <w:lang w:eastAsia="zh-CN"/>
              </w:rPr>
              <w:t>方案；（</w:t>
            </w:r>
            <w:r>
              <w:rPr>
                <w:rFonts w:hint="eastAsia" w:ascii="仿宋" w:hAnsi="仿宋" w:eastAsia="仿宋" w:cs="仿宋"/>
                <w:sz w:val="24"/>
                <w:highlight w:val="none"/>
                <w:lang w:val="en-US" w:eastAsia="zh-CN"/>
              </w:rPr>
              <w:t>5）意见反馈方案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6）整改核查方案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7）满意度调查方案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8）信息备案</w:t>
            </w:r>
            <w:r>
              <w:rPr>
                <w:rFonts w:hint="eastAsia" w:ascii="仿宋" w:hAnsi="仿宋" w:eastAsia="仿宋" w:cs="仿宋"/>
                <w:sz w:val="24"/>
                <w:highlight w:val="none"/>
              </w:rPr>
              <w:t>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9）监督管理方案;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10）应急预案。</w:t>
            </w:r>
          </w:p>
          <w:p w14:paraId="15F5B141">
            <w:pPr>
              <w:adjustRightInd w:val="0"/>
              <w:snapToGrid w:val="0"/>
              <w:spacing w:line="276" w:lineRule="auto"/>
              <w:jc w:val="both"/>
              <w:rPr>
                <w:rFonts w:hint="eastAsia" w:ascii="仿宋" w:hAnsi="仿宋" w:eastAsia="仿宋" w:cs="仿宋"/>
                <w:sz w:val="24"/>
                <w:highlight w:val="none"/>
              </w:rPr>
            </w:pPr>
            <w:r>
              <w:rPr>
                <w:rFonts w:hint="eastAsia" w:ascii="仿宋" w:hAnsi="仿宋" w:eastAsia="仿宋" w:cs="仿宋"/>
                <w:sz w:val="24"/>
                <w:highlight w:val="none"/>
              </w:rPr>
              <w:t>评审标准:上述每项方案内容无缺陷得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分，满分为</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分。方案内容每存在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处缺陷，扣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分，扣完为止。</w:t>
            </w:r>
          </w:p>
          <w:p w14:paraId="13B56221">
            <w:pPr>
              <w:adjustRightInd w:val="0"/>
              <w:snapToGrid w:val="0"/>
              <w:spacing w:line="276" w:lineRule="auto"/>
              <w:jc w:val="both"/>
              <w:rPr>
                <w:rFonts w:eastAsia="仿宋_GB2312"/>
                <w:i w:val="0"/>
                <w:iCs w:val="0"/>
                <w:sz w:val="24"/>
                <w:lang w:val="zh-CN"/>
              </w:rPr>
            </w:pPr>
            <w:r>
              <w:rPr>
                <w:rFonts w:hint="eastAsia" w:ascii="仿宋" w:hAnsi="仿宋" w:eastAsia="仿宋" w:cs="仿宋"/>
                <w:sz w:val="24"/>
                <w:highlight w:val="none"/>
              </w:rPr>
              <w:t>（评审内容中的缺陷是指:内容不完整或缺少关键点、脱离实际、可操作性差、内容描述过于简单、条理不清晰、非专门针对本项目或不适用本项目特性、套用其他项目内容；对同一问题前后表述矛盾；存在逻辑漏洞、科学原理或常识错误；不利于本项目目标的实现等任意一种情形）</w:t>
            </w:r>
          </w:p>
        </w:tc>
      </w:tr>
      <w:tr w14:paraId="3745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93" w:type="dxa"/>
            <w:vMerge w:val="continue"/>
            <w:tcBorders>
              <w:left w:val="single" w:color="auto" w:sz="4" w:space="0"/>
              <w:right w:val="single" w:color="auto" w:sz="4" w:space="0"/>
            </w:tcBorders>
            <w:noWrap w:val="0"/>
            <w:vAlign w:val="center"/>
          </w:tcPr>
          <w:p w14:paraId="72BDB671">
            <w:pPr>
              <w:adjustRightInd w:val="0"/>
              <w:snapToGrid w:val="0"/>
              <w:spacing w:line="360" w:lineRule="auto"/>
              <w:jc w:val="center"/>
              <w:rPr>
                <w:rFonts w:eastAsia="仿宋_GB2312"/>
                <w:i w:val="0"/>
                <w:iCs w:val="0"/>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1722673">
            <w:pPr>
              <w:adjustRightInd w:val="0"/>
              <w:snapToGrid w:val="0"/>
              <w:spacing w:line="360" w:lineRule="auto"/>
              <w:jc w:val="center"/>
              <w:rPr>
                <w:rFonts w:hint="default" w:eastAsia="仿宋_GB2312"/>
                <w:i w:val="0"/>
                <w:iCs w:val="0"/>
                <w:sz w:val="24"/>
                <w:lang w:val="en-US" w:eastAsia="zh-CN"/>
              </w:rPr>
            </w:pPr>
            <w:r>
              <w:rPr>
                <w:rFonts w:hint="default" w:eastAsia="仿宋_GB2312"/>
                <w:i w:val="0"/>
                <w:iCs w:val="0"/>
                <w:sz w:val="24"/>
                <w:lang w:val="en-US" w:eastAsia="zh-CN"/>
              </w:rPr>
              <w:t>服务能力</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5752240">
            <w:pPr>
              <w:adjustRightInd w:val="0"/>
              <w:snapToGrid w:val="0"/>
              <w:spacing w:line="360" w:lineRule="auto"/>
              <w:jc w:val="center"/>
              <w:rPr>
                <w:rFonts w:hint="default" w:eastAsia="仿宋_GB2312"/>
                <w:i w:val="0"/>
                <w:iCs w:val="0"/>
                <w:sz w:val="24"/>
                <w:lang w:val="en-US"/>
              </w:rPr>
            </w:pPr>
            <w:r>
              <w:rPr>
                <w:rFonts w:hint="eastAsia" w:eastAsia="仿宋_GB2312"/>
                <w:i w:val="0"/>
                <w:iCs w:val="0"/>
                <w:sz w:val="24"/>
                <w:lang w:val="en-US" w:eastAsia="zh-CN"/>
              </w:rPr>
              <w:t>18</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757BECDF">
            <w:pPr>
              <w:adjustRightInd w:val="0"/>
              <w:snapToGrid w:val="0"/>
              <w:spacing w:line="276" w:lineRule="auto"/>
              <w:jc w:val="both"/>
              <w:rPr>
                <w:rFonts w:hint="eastAsia" w:ascii="仿宋" w:hAnsi="仿宋" w:eastAsia="仿宋" w:cs="仿宋"/>
                <w:sz w:val="24"/>
                <w:highlight w:val="none"/>
                <w:lang w:val="en-US" w:eastAsia="zh-CN"/>
              </w:rPr>
            </w:pPr>
            <w:r>
              <w:rPr>
                <w:rFonts w:hint="eastAsia" w:eastAsia="仿宋_GB2312"/>
                <w:i w:val="0"/>
                <w:iCs w:val="0"/>
                <w:sz w:val="24"/>
                <w:lang w:val="en-US" w:eastAsia="zh-CN"/>
              </w:rPr>
              <w:t>供应商具备专业的服务能力，提供包括但不限于</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eastAsia="仿宋_GB2312"/>
                <w:i w:val="0"/>
                <w:iCs w:val="0"/>
                <w:sz w:val="24"/>
                <w:lang w:val="en-US" w:eastAsia="zh-CN"/>
              </w:rPr>
              <w:t>管理制度；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2）组织机构；</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3）工作流程及计划；</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4）拟派人员配置及岗位职责</w:t>
            </w:r>
            <w:r>
              <w:rPr>
                <w:rFonts w:hint="eastAsia" w:ascii="仿宋" w:hAnsi="仿宋" w:eastAsia="仿宋" w:cs="仿宋"/>
                <w:sz w:val="24"/>
                <w:highlight w:val="none"/>
              </w:rPr>
              <w:t>（包括但不限于管理、</w:t>
            </w:r>
            <w:r>
              <w:rPr>
                <w:rFonts w:hint="eastAsia" w:ascii="仿宋" w:hAnsi="仿宋" w:eastAsia="仿宋" w:cs="仿宋"/>
                <w:sz w:val="24"/>
                <w:highlight w:val="none"/>
                <w:lang w:val="en-US" w:eastAsia="zh-CN"/>
              </w:rPr>
              <w:t>验收</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核查</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技术</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财务</w:t>
            </w:r>
            <w:r>
              <w:rPr>
                <w:rFonts w:hint="eastAsia" w:ascii="仿宋" w:hAnsi="仿宋" w:eastAsia="仿宋" w:cs="仿宋"/>
                <w:sz w:val="24"/>
                <w:highlight w:val="none"/>
              </w:rPr>
              <w:t>人员等）</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5）档案归整措施；</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6）人员廉洁及保密措施。</w:t>
            </w:r>
          </w:p>
          <w:p w14:paraId="3976DAC0">
            <w:pPr>
              <w:adjustRightInd w:val="0"/>
              <w:snapToGrid w:val="0"/>
              <w:spacing w:line="276" w:lineRule="auto"/>
              <w:jc w:val="both"/>
              <w:rPr>
                <w:rFonts w:hint="eastAsia" w:ascii="仿宋" w:hAnsi="仿宋" w:eastAsia="仿宋" w:cs="仿宋"/>
                <w:sz w:val="24"/>
                <w:highlight w:val="none"/>
              </w:rPr>
            </w:pPr>
            <w:r>
              <w:rPr>
                <w:rFonts w:hint="eastAsia" w:ascii="仿宋" w:hAnsi="仿宋" w:eastAsia="仿宋" w:cs="仿宋"/>
                <w:sz w:val="24"/>
                <w:highlight w:val="none"/>
              </w:rPr>
              <w:t>评审标准:上述每项方案内容无缺陷得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分，满分为</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分。方案内容每存在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处缺陷，扣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分，扣完为止。</w:t>
            </w:r>
          </w:p>
          <w:p w14:paraId="44BF817E">
            <w:pPr>
              <w:adjustRightInd w:val="0"/>
              <w:snapToGrid w:val="0"/>
              <w:spacing w:line="276" w:lineRule="auto"/>
              <w:jc w:val="both"/>
              <w:rPr>
                <w:rFonts w:hint="default" w:eastAsia="仿宋"/>
                <w:i w:val="0"/>
                <w:iCs w:val="0"/>
                <w:sz w:val="24"/>
                <w:lang w:val="en-US" w:eastAsia="zh-CN"/>
              </w:rPr>
            </w:pPr>
            <w:r>
              <w:rPr>
                <w:rFonts w:hint="eastAsia" w:ascii="仿宋" w:hAnsi="仿宋" w:eastAsia="仿宋" w:cs="仿宋"/>
                <w:sz w:val="24"/>
                <w:highlight w:val="none"/>
              </w:rPr>
              <w:t>（评审内容中的缺陷是指:内容不完整或缺少关键点、脱离实际、可操作性差、内容描述过于简单、条理不清晰、非专门针对本项目或不适用本项目特性、套用其他项目内容；对同一问题前后表述矛盾；存在逻辑漏洞、科学原理或常识错误；不利于本项目目标的实现等任意一种情形）</w:t>
            </w:r>
          </w:p>
        </w:tc>
      </w:tr>
      <w:tr w14:paraId="3BEC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093" w:type="dxa"/>
            <w:vMerge w:val="continue"/>
            <w:tcBorders>
              <w:left w:val="single" w:color="auto" w:sz="4" w:space="0"/>
              <w:right w:val="single" w:color="auto" w:sz="4" w:space="0"/>
            </w:tcBorders>
            <w:noWrap w:val="0"/>
            <w:vAlign w:val="center"/>
          </w:tcPr>
          <w:p w14:paraId="4A068CC9">
            <w:pPr>
              <w:adjustRightInd w:val="0"/>
              <w:snapToGrid w:val="0"/>
              <w:spacing w:line="360" w:lineRule="auto"/>
              <w:jc w:val="center"/>
              <w:rPr>
                <w:rFonts w:eastAsia="仿宋_GB2312"/>
                <w:i w:val="0"/>
                <w:iCs w:val="0"/>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C1C2854">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验收设备及技术</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69D9371">
            <w:pPr>
              <w:adjustRightInd w:val="0"/>
              <w:snapToGrid w:val="0"/>
              <w:spacing w:line="360" w:lineRule="auto"/>
              <w:jc w:val="center"/>
              <w:rPr>
                <w:rFonts w:eastAsia="仿宋_GB2312"/>
                <w:i w:val="0"/>
                <w:iCs w:val="0"/>
                <w:sz w:val="24"/>
              </w:rPr>
            </w:pPr>
            <w:r>
              <w:rPr>
                <w:rFonts w:hint="eastAsia" w:eastAsia="仿宋_GB2312"/>
                <w:i w:val="0"/>
                <w:iCs w:val="0"/>
                <w:sz w:val="24"/>
                <w:lang w:val="en-US" w:eastAsia="zh-CN"/>
              </w:rPr>
              <w:t>3</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62478EC2">
            <w:pPr>
              <w:adjustRightInd w:val="0"/>
              <w:snapToGrid w:val="0"/>
              <w:spacing w:line="276" w:lineRule="auto"/>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供应商针对本项目的采购需求提供专业的验收设备及技术，确保工作正常进行。</w:t>
            </w:r>
          </w:p>
          <w:p w14:paraId="0AC7F691">
            <w:pPr>
              <w:adjustRightInd w:val="0"/>
              <w:snapToGrid w:val="0"/>
              <w:spacing w:line="276" w:lineRule="auto"/>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①设备配置齐全、功能专业、技术先进计3分；</w:t>
            </w:r>
          </w:p>
          <w:p w14:paraId="265A2336">
            <w:pPr>
              <w:adjustRightInd w:val="0"/>
              <w:snapToGrid w:val="0"/>
              <w:spacing w:line="276" w:lineRule="auto"/>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②设备配置较全，功能较专业，技术较先进计2分；</w:t>
            </w:r>
          </w:p>
          <w:p w14:paraId="6796F405">
            <w:pPr>
              <w:adjustRightInd w:val="0"/>
              <w:snapToGrid w:val="0"/>
              <w:spacing w:line="276" w:lineRule="auto"/>
              <w:jc w:val="both"/>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③设备配置不全，功能不专业，技术不先进计1分。</w:t>
            </w:r>
          </w:p>
          <w:p w14:paraId="5A041917">
            <w:pPr>
              <w:pStyle w:val="34"/>
              <w:jc w:val="both"/>
              <w:rPr>
                <w:rFonts w:hint="default"/>
                <w:lang w:val="en-US" w:eastAsia="zh-CN"/>
              </w:rPr>
            </w:pPr>
            <w:r>
              <w:rPr>
                <w:rFonts w:hint="eastAsia" w:ascii="仿宋" w:hAnsi="仿宋" w:eastAsia="仿宋" w:cs="仿宋"/>
                <w:b/>
                <w:bCs/>
                <w:sz w:val="24"/>
                <w:highlight w:val="none"/>
                <w:lang w:val="en-US" w:eastAsia="zh-CN"/>
              </w:rPr>
              <w:t>注：须提供相关证明材料，未提供不得分。</w:t>
            </w:r>
          </w:p>
        </w:tc>
      </w:tr>
      <w:tr w14:paraId="0E33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093" w:type="dxa"/>
            <w:vMerge w:val="restart"/>
            <w:tcBorders>
              <w:top w:val="single" w:color="auto" w:sz="4" w:space="0"/>
              <w:left w:val="single" w:color="auto" w:sz="4" w:space="0"/>
              <w:right w:val="single" w:color="auto" w:sz="4" w:space="0"/>
            </w:tcBorders>
            <w:noWrap w:val="0"/>
            <w:vAlign w:val="center"/>
          </w:tcPr>
          <w:p w14:paraId="14889219">
            <w:pPr>
              <w:adjustRightInd w:val="0"/>
              <w:snapToGrid w:val="0"/>
              <w:spacing w:line="360" w:lineRule="auto"/>
              <w:jc w:val="center"/>
              <w:rPr>
                <w:rFonts w:eastAsia="仿宋_GB2312"/>
                <w:i w:val="0"/>
                <w:iCs w:val="0"/>
                <w:sz w:val="24"/>
              </w:rPr>
            </w:pPr>
            <w:r>
              <w:rPr>
                <w:rFonts w:eastAsia="仿宋_GB2312"/>
                <w:i w:val="0"/>
                <w:iCs w:val="0"/>
                <w:sz w:val="24"/>
              </w:rPr>
              <w:t>商务</w:t>
            </w:r>
          </w:p>
          <w:p w14:paraId="78F6C3B4">
            <w:pPr>
              <w:adjustRightInd w:val="0"/>
              <w:snapToGrid w:val="0"/>
              <w:spacing w:line="360" w:lineRule="auto"/>
              <w:jc w:val="center"/>
              <w:rPr>
                <w:rFonts w:hint="eastAsia" w:eastAsia="仿宋_GB2312"/>
                <w:i w:val="0"/>
                <w:iCs w:val="0"/>
                <w:sz w:val="24"/>
                <w:lang w:val="en-US" w:eastAsia="zh-CN"/>
              </w:rPr>
            </w:pPr>
            <w:r>
              <w:rPr>
                <w:rFonts w:hint="eastAsia" w:eastAsia="仿宋_GB2312"/>
                <w:i w:val="0"/>
                <w:iCs w:val="0"/>
                <w:sz w:val="24"/>
                <w:lang w:val="en-US" w:eastAsia="zh-CN"/>
              </w:rPr>
              <w:t>评审</w:t>
            </w:r>
          </w:p>
          <w:p w14:paraId="4DFE26A4">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（15分）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29A1A80">
            <w:pPr>
              <w:adjustRightInd w:val="0"/>
              <w:snapToGrid w:val="0"/>
              <w:spacing w:line="360" w:lineRule="auto"/>
              <w:jc w:val="center"/>
              <w:rPr>
                <w:rFonts w:eastAsia="仿宋_GB2312"/>
                <w:i w:val="0"/>
                <w:iCs w:val="0"/>
                <w:sz w:val="24"/>
              </w:rPr>
            </w:pPr>
            <w:r>
              <w:rPr>
                <w:rFonts w:hint="eastAsia" w:eastAsia="仿宋_GB2312"/>
                <w:i w:val="0"/>
                <w:iCs w:val="0"/>
                <w:sz w:val="24"/>
              </w:rPr>
              <w:t>类似项目业绩</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8376279">
            <w:pPr>
              <w:adjustRightInd w:val="0"/>
              <w:snapToGrid w:val="0"/>
              <w:spacing w:line="360" w:lineRule="auto"/>
              <w:jc w:val="center"/>
              <w:rPr>
                <w:rFonts w:eastAsia="仿宋_GB2312"/>
                <w:i w:val="0"/>
                <w:iCs w:val="0"/>
                <w:sz w:val="24"/>
              </w:rPr>
            </w:pPr>
            <w:r>
              <w:rPr>
                <w:rFonts w:hint="eastAsia" w:eastAsia="仿宋_GB2312"/>
                <w:i w:val="0"/>
                <w:iCs w:val="0"/>
                <w:sz w:val="24"/>
                <w:lang w:val="en-US" w:eastAsia="zh-CN"/>
              </w:rPr>
              <w:t>9</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074A2C03">
            <w:pPr>
              <w:adjustRightInd w:val="0"/>
              <w:snapToGrid w:val="0"/>
              <w:spacing w:line="276" w:lineRule="auto"/>
              <w:jc w:val="left"/>
              <w:rPr>
                <w:rFonts w:eastAsia="仿宋_GB2312"/>
                <w:i w:val="0"/>
                <w:iCs w:val="0"/>
                <w:sz w:val="24"/>
                <w:lang w:val="zh-CN"/>
              </w:rPr>
            </w:pPr>
            <w:r>
              <w:rPr>
                <w:rFonts w:hint="eastAsia" w:ascii="仿宋" w:hAnsi="仿宋" w:eastAsia="仿宋" w:cs="仿宋_GB2312"/>
                <w:sz w:val="24"/>
                <w:lang w:val="en-US" w:eastAsia="zh-CN"/>
              </w:rPr>
              <w:t>供应商</w:t>
            </w:r>
            <w:r>
              <w:rPr>
                <w:rFonts w:hint="eastAsia" w:ascii="仿宋" w:hAnsi="仿宋" w:eastAsia="仿宋" w:cs="仿宋_GB2312"/>
                <w:sz w:val="24"/>
                <w:lang w:val="zh-CN"/>
              </w:rPr>
              <w:t>提供202</w:t>
            </w:r>
            <w:r>
              <w:rPr>
                <w:rFonts w:hint="eastAsia" w:ascii="仿宋" w:hAnsi="仿宋" w:eastAsia="仿宋" w:cs="仿宋_GB2312"/>
                <w:sz w:val="24"/>
                <w:lang w:val="en-US" w:eastAsia="zh-CN"/>
              </w:rPr>
              <w:t>2</w:t>
            </w:r>
            <w:r>
              <w:rPr>
                <w:rFonts w:hint="eastAsia" w:ascii="仿宋" w:hAnsi="仿宋" w:eastAsia="仿宋" w:cs="仿宋_GB2312"/>
                <w:sz w:val="24"/>
                <w:lang w:val="zh-CN"/>
              </w:rPr>
              <w:t>年1月1日至今类似项目业绩，每提供一个有效业绩得</w:t>
            </w:r>
            <w:r>
              <w:rPr>
                <w:rFonts w:hint="eastAsia" w:ascii="仿宋" w:hAnsi="仿宋" w:eastAsia="仿宋" w:cs="仿宋_GB2312"/>
                <w:sz w:val="24"/>
                <w:lang w:val="en-US" w:eastAsia="zh-CN"/>
              </w:rPr>
              <w:t>3</w:t>
            </w:r>
            <w:r>
              <w:rPr>
                <w:rFonts w:hint="eastAsia" w:ascii="仿宋" w:hAnsi="仿宋" w:eastAsia="仿宋" w:cs="仿宋_GB2312"/>
                <w:sz w:val="24"/>
                <w:lang w:val="zh-CN"/>
              </w:rPr>
              <w:t>分，</w:t>
            </w:r>
            <w:r>
              <w:rPr>
                <w:rFonts w:hint="eastAsia" w:ascii="仿宋" w:hAnsi="仿宋" w:eastAsia="仿宋" w:cs="仿宋_GB2312"/>
                <w:sz w:val="24"/>
              </w:rPr>
              <w:t>最高得</w:t>
            </w:r>
            <w:r>
              <w:rPr>
                <w:rFonts w:hint="eastAsia" w:ascii="仿宋" w:hAnsi="仿宋" w:eastAsia="仿宋" w:cs="仿宋_GB2312"/>
                <w:sz w:val="24"/>
                <w:lang w:val="en-US" w:eastAsia="zh-CN"/>
              </w:rPr>
              <w:t>9</w:t>
            </w:r>
            <w:r>
              <w:rPr>
                <w:rFonts w:hint="eastAsia" w:ascii="仿宋" w:hAnsi="仿宋" w:eastAsia="仿宋" w:cs="仿宋_GB2312"/>
                <w:sz w:val="24"/>
                <w:lang w:val="zh-CN"/>
              </w:rPr>
              <w:t>分。</w:t>
            </w:r>
            <w:r>
              <w:rPr>
                <w:rFonts w:hint="eastAsia" w:ascii="仿宋" w:hAnsi="仿宋" w:eastAsia="仿宋" w:cs="仿宋_GB2312"/>
                <w:sz w:val="24"/>
              </w:rPr>
              <w:t>（</w:t>
            </w:r>
            <w:r>
              <w:rPr>
                <w:rFonts w:hint="eastAsia" w:ascii="仿宋" w:hAnsi="仿宋" w:eastAsia="仿宋" w:cs="仿宋_GB2312"/>
                <w:sz w:val="24"/>
                <w:lang w:val="en-US" w:eastAsia="zh-CN"/>
              </w:rPr>
              <w:t>业绩以合同或中标通知书为准，时间</w:t>
            </w:r>
            <w:r>
              <w:rPr>
                <w:rFonts w:hint="eastAsia" w:ascii="仿宋" w:hAnsi="仿宋" w:eastAsia="仿宋" w:cs="仿宋_GB2312"/>
                <w:sz w:val="24"/>
              </w:rPr>
              <w:t>以合同签订时间为准）</w:t>
            </w:r>
          </w:p>
        </w:tc>
      </w:tr>
      <w:tr w14:paraId="26D7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093" w:type="dxa"/>
            <w:vMerge w:val="continue"/>
            <w:tcBorders>
              <w:left w:val="single" w:color="auto" w:sz="4" w:space="0"/>
              <w:right w:val="single" w:color="auto" w:sz="4" w:space="0"/>
            </w:tcBorders>
            <w:noWrap w:val="0"/>
            <w:vAlign w:val="center"/>
          </w:tcPr>
          <w:p w14:paraId="2300468E">
            <w:pPr>
              <w:adjustRightInd w:val="0"/>
              <w:snapToGrid w:val="0"/>
              <w:spacing w:line="360" w:lineRule="auto"/>
              <w:jc w:val="center"/>
              <w:rPr>
                <w:rFonts w:eastAsia="仿宋_GB2312"/>
                <w:i w:val="0"/>
                <w:iCs w:val="0"/>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24D3A7B">
            <w:pPr>
              <w:adjustRightInd w:val="0"/>
              <w:snapToGrid w:val="0"/>
              <w:spacing w:line="360" w:lineRule="auto"/>
              <w:jc w:val="center"/>
              <w:rPr>
                <w:rFonts w:hint="eastAsia" w:eastAsia="仿宋_GB2312"/>
                <w:i w:val="0"/>
                <w:iCs w:val="0"/>
                <w:sz w:val="24"/>
              </w:rPr>
            </w:pPr>
            <w:r>
              <w:rPr>
                <w:rFonts w:hint="eastAsia" w:eastAsia="仿宋_GB2312"/>
                <w:i w:val="0"/>
                <w:iCs w:val="0"/>
                <w:sz w:val="24"/>
                <w:lang w:val="en-US" w:eastAsia="zh-CN"/>
              </w:rPr>
              <w:t>项目负责人</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483846D">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3</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7D96744A">
            <w:pPr>
              <w:adjustRightInd w:val="0"/>
              <w:snapToGrid w:val="0"/>
              <w:spacing w:line="276" w:lineRule="auto"/>
              <w:jc w:val="both"/>
              <w:rPr>
                <w:rFonts w:hint="eastAsia" w:eastAsia="仿宋_GB2312"/>
                <w:i w:val="0"/>
                <w:iCs w:val="0"/>
                <w:sz w:val="24"/>
                <w:lang w:val="en-US" w:eastAsia="zh-CN"/>
              </w:rPr>
            </w:pPr>
            <w:r>
              <w:rPr>
                <w:rFonts w:hint="eastAsia" w:eastAsia="仿宋_GB2312"/>
                <w:i w:val="0"/>
                <w:iCs w:val="0"/>
                <w:sz w:val="24"/>
                <w:lang w:val="en-US" w:eastAsia="zh-CN"/>
              </w:rPr>
              <w:t>针对本项目拟派的项目负责人具备工程技术、农业技术、会计、统计、审计方面的高级及以上职称得3分，中级职称得1分。</w:t>
            </w:r>
          </w:p>
          <w:p w14:paraId="63623348">
            <w:pPr>
              <w:adjustRightInd w:val="0"/>
              <w:snapToGrid w:val="0"/>
              <w:spacing w:line="276" w:lineRule="auto"/>
              <w:jc w:val="both"/>
              <w:rPr>
                <w:rFonts w:hint="default"/>
                <w:lang w:val="en-US" w:eastAsia="zh-CN"/>
              </w:rPr>
            </w:pPr>
            <w:r>
              <w:rPr>
                <w:rFonts w:hint="eastAsia" w:ascii="仿宋" w:hAnsi="仿宋" w:eastAsia="仿宋" w:cs="仿宋"/>
                <w:b/>
                <w:bCs/>
                <w:sz w:val="24"/>
                <w:highlight w:val="none"/>
                <w:lang w:val="en-US" w:eastAsia="zh-CN"/>
              </w:rPr>
              <w:t>注：</w:t>
            </w:r>
            <w:r>
              <w:rPr>
                <w:rFonts w:hint="default" w:ascii="仿宋" w:hAnsi="仿宋" w:eastAsia="仿宋" w:cs="仿宋"/>
                <w:b/>
                <w:bCs/>
                <w:sz w:val="24"/>
                <w:highlight w:val="none"/>
                <w:lang w:val="en-US" w:eastAsia="zh-CN"/>
              </w:rPr>
              <w:t>须提供合格有效的相关证书及</w:t>
            </w:r>
            <w:r>
              <w:rPr>
                <w:rFonts w:hint="eastAsia" w:ascii="仿宋" w:hAnsi="仿宋" w:eastAsia="仿宋" w:cs="仿宋"/>
                <w:b/>
                <w:bCs/>
                <w:sz w:val="24"/>
                <w:highlight w:val="none"/>
                <w:lang w:val="en-US" w:eastAsia="zh-CN"/>
              </w:rPr>
              <w:t>供应商</w:t>
            </w:r>
            <w:r>
              <w:rPr>
                <w:rFonts w:hint="default" w:ascii="仿宋" w:hAnsi="仿宋" w:eastAsia="仿宋" w:cs="仿宋"/>
                <w:b/>
                <w:bCs/>
                <w:sz w:val="24"/>
                <w:highlight w:val="none"/>
                <w:lang w:val="en-US" w:eastAsia="zh-CN"/>
              </w:rPr>
              <w:t>近半年内任意一个月为其缴纳社保的证明材料复印件并加盖公章，未提供不得分。</w:t>
            </w:r>
          </w:p>
        </w:tc>
      </w:tr>
      <w:tr w14:paraId="3B41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93" w:type="dxa"/>
            <w:vMerge w:val="continue"/>
            <w:tcBorders>
              <w:left w:val="single" w:color="auto" w:sz="4" w:space="0"/>
              <w:right w:val="single" w:color="auto" w:sz="4" w:space="0"/>
            </w:tcBorders>
            <w:noWrap w:val="0"/>
            <w:vAlign w:val="center"/>
          </w:tcPr>
          <w:p w14:paraId="4F346B6B">
            <w:pPr>
              <w:adjustRightInd w:val="0"/>
              <w:snapToGrid w:val="0"/>
              <w:spacing w:line="360" w:lineRule="auto"/>
              <w:jc w:val="center"/>
              <w:rPr>
                <w:rFonts w:eastAsia="仿宋_GB2312"/>
                <w:i w:val="0"/>
                <w:iCs w:val="0"/>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06C41AA">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资格证书</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8674A60">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3</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2059BC0">
            <w:pPr>
              <w:adjustRightInd w:val="0"/>
              <w:snapToGrid w:val="0"/>
              <w:spacing w:line="276" w:lineRule="auto"/>
              <w:jc w:val="both"/>
              <w:rPr>
                <w:rFonts w:hint="eastAsia" w:eastAsia="仿宋_GB2312"/>
                <w:i w:val="0"/>
                <w:iCs w:val="0"/>
                <w:sz w:val="24"/>
                <w:lang w:val="en-US" w:eastAsia="zh-CN"/>
              </w:rPr>
            </w:pPr>
            <w:r>
              <w:rPr>
                <w:rFonts w:hint="eastAsia" w:eastAsia="仿宋_GB2312"/>
                <w:i w:val="0"/>
                <w:iCs w:val="0"/>
                <w:sz w:val="24"/>
                <w:lang w:val="en-US" w:eastAsia="zh-CN"/>
              </w:rPr>
              <w:t>供应商针对本项目拟派的人员中（除项目负责人外），每具备一项工程技术、农业技术、会计、统计、审计方面的中级及以上职称得1分，满分3分。</w:t>
            </w:r>
          </w:p>
          <w:p w14:paraId="1A33973D">
            <w:pPr>
              <w:adjustRightInd w:val="0"/>
              <w:snapToGrid w:val="0"/>
              <w:spacing w:line="276" w:lineRule="auto"/>
              <w:jc w:val="both"/>
              <w:rPr>
                <w:rFonts w:hint="default" w:eastAsia="仿宋_GB2312"/>
                <w:i w:val="0"/>
                <w:iCs w:val="0"/>
                <w:sz w:val="24"/>
                <w:lang w:val="en-US" w:eastAsia="zh-CN"/>
              </w:rPr>
            </w:pPr>
            <w:r>
              <w:rPr>
                <w:rFonts w:hint="eastAsia" w:ascii="仿宋" w:hAnsi="仿宋" w:eastAsia="仿宋" w:cs="仿宋"/>
                <w:b/>
                <w:bCs/>
                <w:sz w:val="24"/>
                <w:highlight w:val="none"/>
                <w:lang w:val="en-US" w:eastAsia="zh-CN"/>
              </w:rPr>
              <w:t>注：</w:t>
            </w:r>
            <w:r>
              <w:rPr>
                <w:rFonts w:hint="default" w:ascii="仿宋" w:hAnsi="仿宋" w:eastAsia="仿宋" w:cs="仿宋"/>
                <w:b/>
                <w:bCs/>
                <w:sz w:val="24"/>
                <w:highlight w:val="none"/>
                <w:lang w:val="en-US" w:eastAsia="zh-CN"/>
              </w:rPr>
              <w:t>须提供合格有效的相关证书及</w:t>
            </w:r>
            <w:r>
              <w:rPr>
                <w:rFonts w:hint="eastAsia" w:ascii="仿宋" w:hAnsi="仿宋" w:eastAsia="仿宋" w:cs="仿宋"/>
                <w:b/>
                <w:bCs/>
                <w:sz w:val="24"/>
                <w:highlight w:val="none"/>
                <w:lang w:val="en-US" w:eastAsia="zh-CN"/>
              </w:rPr>
              <w:t>供应商</w:t>
            </w:r>
            <w:r>
              <w:rPr>
                <w:rFonts w:hint="default" w:ascii="仿宋" w:hAnsi="仿宋" w:eastAsia="仿宋" w:cs="仿宋"/>
                <w:b/>
                <w:bCs/>
                <w:sz w:val="24"/>
                <w:highlight w:val="none"/>
                <w:lang w:val="en-US" w:eastAsia="zh-CN"/>
              </w:rPr>
              <w:t>近半年内任意一个月为其缴纳社保的证明材料复印件并加盖公章，未提供不得分。</w:t>
            </w:r>
          </w:p>
        </w:tc>
      </w:tr>
      <w:tr w14:paraId="00FF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326" w:type="dxa"/>
            <w:gridSpan w:val="3"/>
            <w:tcBorders>
              <w:top w:val="single" w:color="auto" w:sz="4" w:space="0"/>
              <w:left w:val="single" w:color="auto" w:sz="4" w:space="0"/>
              <w:bottom w:val="single" w:color="auto" w:sz="4" w:space="0"/>
              <w:right w:val="single" w:color="auto" w:sz="4" w:space="0"/>
            </w:tcBorders>
            <w:noWrap w:val="0"/>
            <w:vAlign w:val="center"/>
          </w:tcPr>
          <w:p w14:paraId="29B68E9A">
            <w:pPr>
              <w:adjustRightInd w:val="0"/>
              <w:snapToGrid w:val="0"/>
              <w:spacing w:line="360" w:lineRule="auto"/>
              <w:jc w:val="center"/>
              <w:rPr>
                <w:rFonts w:eastAsia="仿宋_GB2312"/>
                <w:sz w:val="24"/>
              </w:rPr>
            </w:pPr>
            <w:r>
              <w:rPr>
                <w:rFonts w:hint="eastAsia" w:eastAsia="仿宋_GB2312"/>
                <w:sz w:val="24"/>
                <w:lang w:val="en-US" w:eastAsia="zh-CN"/>
              </w:rPr>
              <w:t>满</w:t>
            </w:r>
            <w:r>
              <w:rPr>
                <w:rFonts w:eastAsia="仿宋_GB2312"/>
                <w:sz w:val="24"/>
              </w:rPr>
              <w:t>分</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41DA4AD">
            <w:pPr>
              <w:adjustRightInd w:val="0"/>
              <w:snapToGrid w:val="0"/>
              <w:spacing w:line="276" w:lineRule="auto"/>
              <w:jc w:val="center"/>
              <w:rPr>
                <w:rFonts w:eastAsia="仿宋_GB2312"/>
                <w:sz w:val="24"/>
                <w:lang w:val="zh-CN"/>
              </w:rPr>
            </w:pPr>
            <w:r>
              <w:rPr>
                <w:rFonts w:eastAsia="仿宋_GB2312"/>
                <w:sz w:val="24"/>
                <w:lang w:val="zh-CN"/>
              </w:rPr>
              <w:t>100分</w:t>
            </w:r>
          </w:p>
        </w:tc>
      </w:tr>
    </w:tbl>
    <w:p w14:paraId="2C5BA803">
      <w:pPr>
        <w:jc w:val="both"/>
        <w:rPr>
          <w:rFonts w:eastAsia="仿宋_GB2312"/>
          <w:b/>
          <w:kern w:val="0"/>
          <w:sz w:val="30"/>
          <w:szCs w:val="30"/>
        </w:rPr>
      </w:pPr>
      <w:r>
        <w:rPr>
          <w:rFonts w:eastAsia="仿宋_GB2312"/>
          <w:szCs w:val="21"/>
        </w:rPr>
        <w:br w:type="page"/>
      </w:r>
    </w:p>
    <w:p w14:paraId="716273BA">
      <w:pPr>
        <w:pStyle w:val="46"/>
        <w:spacing w:line="360" w:lineRule="auto"/>
        <w:rPr>
          <w:rFonts w:eastAsia="仿宋_GB2312"/>
          <w:sz w:val="24"/>
        </w:rPr>
      </w:pPr>
      <w:bookmarkStart w:id="409" w:name="_Toc68590979"/>
      <w:r>
        <w:rPr>
          <w:rStyle w:val="204"/>
          <w:rFonts w:ascii="Times New Roman" w:hAnsi="Times New Roman" w:eastAsia="宋体"/>
          <w:sz w:val="36"/>
          <w:szCs w:val="36"/>
        </w:rPr>
        <w:t xml:space="preserve">第四章  </w:t>
      </w:r>
      <w:bookmarkEnd w:id="19"/>
      <w:bookmarkEnd w:id="391"/>
      <w:bookmarkEnd w:id="392"/>
      <w:bookmarkEnd w:id="409"/>
      <w:bookmarkStart w:id="410" w:name="_Toc249515482"/>
      <w:bookmarkStart w:id="411" w:name="_Toc230099803"/>
      <w:bookmarkStart w:id="412" w:name="_Toc28450"/>
      <w:bookmarkStart w:id="413" w:name="_Toc70687202"/>
      <w:bookmarkStart w:id="414" w:name="_Toc499711928"/>
      <w:bookmarkStart w:id="415" w:name="_Toc232176282"/>
      <w:bookmarkStart w:id="416" w:name="_Toc492955459"/>
      <w:bookmarkStart w:id="417" w:name="_Toc230013638"/>
      <w:bookmarkStart w:id="418" w:name="_Toc177189245"/>
      <w:bookmarkStart w:id="419" w:name="_Toc415499897"/>
      <w:bookmarkStart w:id="420" w:name="_Toc232395222"/>
      <w:bookmarkStart w:id="421" w:name="_Toc249525250"/>
      <w:bookmarkStart w:id="422" w:name="_Toc184043058"/>
      <w:bookmarkStart w:id="423" w:name="_Toc249515369"/>
      <w:bookmarkStart w:id="424" w:name="_Toc499711087"/>
      <w:bookmarkStart w:id="425" w:name="_Toc177817344"/>
      <w:bookmarkStart w:id="426" w:name="_Toc53722865"/>
      <w:bookmarkStart w:id="427" w:name="_Toc256342152"/>
      <w:bookmarkStart w:id="428" w:name="_Toc177995483"/>
      <w:bookmarkStart w:id="429" w:name="_Toc500747010"/>
      <w:bookmarkStart w:id="430" w:name="_Toc503063458"/>
      <w:bookmarkStart w:id="431" w:name="_Toc500747106"/>
      <w:bookmarkStart w:id="432" w:name="_Toc500747233"/>
      <w:bookmarkStart w:id="433" w:name="_Toc496324623"/>
      <w:bookmarkStart w:id="434" w:name="_Toc176882552"/>
      <w:bookmarkStart w:id="435" w:name="_Toc230583552"/>
      <w:r>
        <w:rPr>
          <w:rStyle w:val="204"/>
          <w:rFonts w:ascii="Times New Roman" w:hAnsi="Times New Roman" w:eastAsia="宋体"/>
          <w:sz w:val="36"/>
          <w:szCs w:val="36"/>
        </w:rPr>
        <w:t>拟签订的合同文本</w:t>
      </w:r>
    </w:p>
    <w:p w14:paraId="376CDEE5">
      <w:pPr>
        <w:tabs>
          <w:tab w:val="left" w:pos="735"/>
        </w:tabs>
        <w:autoSpaceDE w:val="0"/>
        <w:autoSpaceDN w:val="0"/>
        <w:adjustRightInd w:val="0"/>
        <w:snapToGrid w:val="0"/>
        <w:spacing w:before="240"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 xml:space="preserve">（前款所称采购人）     </w:t>
      </w:r>
      <w:r>
        <w:rPr>
          <w:rFonts w:hint="eastAsia" w:eastAsia="仿宋_GB2312"/>
          <w:bCs/>
          <w:sz w:val="24"/>
        </w:rPr>
        <w:t xml:space="preserve">    </w:t>
      </w:r>
      <w:r>
        <w:rPr>
          <w:rFonts w:eastAsia="仿宋_GB2312"/>
          <w:bCs/>
          <w:sz w:val="24"/>
          <w:lang w:val="zh-CN"/>
        </w:rPr>
        <w:t>住所：</w:t>
      </w:r>
    </w:p>
    <w:p w14:paraId="67F9FFB9">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w:t>
      </w:r>
      <w:r>
        <w:rPr>
          <w:rFonts w:hint="eastAsia" w:eastAsia="仿宋_GB2312"/>
          <w:bCs/>
          <w:sz w:val="24"/>
        </w:rPr>
        <w:t>成交供应商</w:t>
      </w:r>
      <w:r>
        <w:rPr>
          <w:rFonts w:eastAsia="仿宋_GB2312"/>
          <w:bCs/>
          <w:sz w:val="24"/>
          <w:lang w:val="zh-CN"/>
        </w:rPr>
        <w:t>）     住所：</w:t>
      </w:r>
    </w:p>
    <w:p w14:paraId="7C0720AA">
      <w:pPr>
        <w:adjustRightInd w:val="0"/>
        <w:snapToGrid w:val="0"/>
        <w:spacing w:line="360" w:lineRule="auto"/>
        <w:ind w:firstLine="482" w:firstLineChars="200"/>
        <w:rPr>
          <w:rFonts w:hint="eastAsia" w:eastAsia="仿宋_GB2312"/>
          <w:b/>
          <w:bCs/>
          <w:sz w:val="24"/>
        </w:rPr>
      </w:pPr>
      <w:bookmarkStart w:id="436" w:name="_Toc19515384"/>
      <w:r>
        <w:rPr>
          <w:rFonts w:hint="eastAsia" w:eastAsia="仿宋_GB2312"/>
          <w:b/>
          <w:bCs/>
          <w:sz w:val="24"/>
        </w:rPr>
        <w:t>一、服务内容、地点及周期</w:t>
      </w:r>
    </w:p>
    <w:p w14:paraId="0EA129FC">
      <w:pPr>
        <w:adjustRightInd w:val="0"/>
        <w:snapToGrid w:val="0"/>
        <w:spacing w:line="360" w:lineRule="auto"/>
        <w:ind w:firstLine="480" w:firstLineChars="200"/>
        <w:rPr>
          <w:rFonts w:hint="eastAsia" w:eastAsia="仿宋_GB2312"/>
          <w:sz w:val="24"/>
        </w:rPr>
      </w:pPr>
      <w:r>
        <w:rPr>
          <w:rFonts w:hint="eastAsia" w:eastAsia="仿宋_GB2312"/>
          <w:sz w:val="24"/>
        </w:rPr>
        <w:t>（一）服务内容：</w:t>
      </w:r>
    </w:p>
    <w:p w14:paraId="4E5FD277">
      <w:pPr>
        <w:adjustRightInd w:val="0"/>
        <w:snapToGrid w:val="0"/>
        <w:spacing w:line="360" w:lineRule="auto"/>
        <w:ind w:firstLine="480" w:firstLineChars="200"/>
        <w:rPr>
          <w:rFonts w:hint="eastAsia" w:eastAsia="仿宋_GB2312"/>
          <w:sz w:val="24"/>
        </w:rPr>
      </w:pPr>
      <w:r>
        <w:rPr>
          <w:rFonts w:hint="eastAsia" w:eastAsia="仿宋_GB2312"/>
          <w:sz w:val="24"/>
        </w:rPr>
        <w:t>1.承担全市2024年省厅下达及委托的各类高标准农田建设任务的竣工验收工作（省厅下达任务：2024年中央转移支付高标准农田建设项目共11个，面积10.14万亩、中央预算内高标准农田建设项目1个，面积3万亩；省厅委托任务：具体以省厅委托情况为准），包括整改情况核查、资金整合县验收核查、出具竣工验收合格证等有关工作；</w:t>
      </w:r>
    </w:p>
    <w:p w14:paraId="1B13D46B">
      <w:pPr>
        <w:adjustRightInd w:val="0"/>
        <w:snapToGrid w:val="0"/>
        <w:spacing w:line="360" w:lineRule="auto"/>
        <w:ind w:firstLine="480" w:firstLineChars="200"/>
        <w:rPr>
          <w:rFonts w:hint="eastAsia" w:eastAsia="仿宋_GB2312"/>
          <w:sz w:val="24"/>
        </w:rPr>
      </w:pPr>
      <w:r>
        <w:rPr>
          <w:rFonts w:hint="eastAsia" w:eastAsia="仿宋_GB2312"/>
          <w:sz w:val="24"/>
        </w:rPr>
        <w:t>2.承担蒲城盐碱地综合利用项目竣工验收工作（蒲城县项目1个，面积2万亩），包括整改情况核查、出具竣工验收合格证等有关工作；</w:t>
      </w:r>
    </w:p>
    <w:p w14:paraId="7E808393">
      <w:pPr>
        <w:adjustRightInd w:val="0"/>
        <w:snapToGrid w:val="0"/>
        <w:spacing w:line="360" w:lineRule="auto"/>
        <w:ind w:firstLine="480" w:firstLineChars="200"/>
        <w:rPr>
          <w:rFonts w:hint="eastAsia" w:eastAsia="仿宋_GB2312"/>
          <w:sz w:val="24"/>
        </w:rPr>
      </w:pPr>
      <w:r>
        <w:rPr>
          <w:rFonts w:hint="eastAsia" w:eastAsia="仿宋_GB2312"/>
          <w:sz w:val="24"/>
        </w:rPr>
        <w:t>3.承担2024年项目县级绩效评价审查，出具市级绩效评价报告等有关工作；</w:t>
      </w:r>
    </w:p>
    <w:p w14:paraId="1DAA9B50">
      <w:pPr>
        <w:adjustRightInd w:val="0"/>
        <w:snapToGrid w:val="0"/>
        <w:spacing w:line="360" w:lineRule="auto"/>
        <w:ind w:firstLine="480" w:firstLineChars="200"/>
        <w:rPr>
          <w:rFonts w:hint="eastAsia" w:eastAsia="仿宋_GB2312"/>
          <w:sz w:val="24"/>
        </w:rPr>
      </w:pPr>
      <w:r>
        <w:rPr>
          <w:rFonts w:hint="eastAsia" w:eastAsia="仿宋_GB2312"/>
          <w:sz w:val="24"/>
        </w:rPr>
        <w:t>4.承担全市2026年省厅下达及委托的各类高标准农田建设任务的评审工作，包括专家组织、初步设计和方案评审、实地踏勘、意见反馈、方案修改审查及方案执行情况核查等工作；</w:t>
      </w:r>
    </w:p>
    <w:p w14:paraId="1BE595ED">
      <w:pPr>
        <w:adjustRightInd w:val="0"/>
        <w:snapToGrid w:val="0"/>
        <w:spacing w:line="360" w:lineRule="auto"/>
        <w:ind w:firstLine="480" w:firstLineChars="200"/>
        <w:rPr>
          <w:rFonts w:hint="eastAsia" w:eastAsia="仿宋_GB2312"/>
          <w:sz w:val="24"/>
        </w:rPr>
      </w:pPr>
      <w:r>
        <w:rPr>
          <w:rFonts w:hint="eastAsia" w:eastAsia="仿宋_GB2312"/>
          <w:sz w:val="24"/>
        </w:rPr>
        <w:t>5.负责2025年度（从服务合同签订起一年内时间）日常工作检查技术性核查和项目隐蔽工程技术审查等日常工作，配合开展中期检查，为各类中省市督导检查提供专家支持。</w:t>
      </w:r>
    </w:p>
    <w:p w14:paraId="2E3A4E42">
      <w:pPr>
        <w:adjustRightInd w:val="0"/>
        <w:snapToGrid w:val="0"/>
        <w:spacing w:line="360" w:lineRule="auto"/>
        <w:ind w:firstLine="480" w:firstLineChars="200"/>
        <w:rPr>
          <w:rFonts w:hint="eastAsia" w:eastAsia="仿宋_GB2312"/>
          <w:sz w:val="24"/>
        </w:rPr>
      </w:pPr>
      <w:r>
        <w:rPr>
          <w:rFonts w:hint="eastAsia" w:eastAsia="仿宋_GB2312"/>
          <w:sz w:val="24"/>
        </w:rPr>
        <w:t>（二）服务地点：采购人指定地点。</w:t>
      </w:r>
    </w:p>
    <w:p w14:paraId="1D513A79">
      <w:pPr>
        <w:adjustRightInd w:val="0"/>
        <w:snapToGrid w:val="0"/>
        <w:spacing w:line="360" w:lineRule="auto"/>
        <w:ind w:firstLine="480" w:firstLineChars="200"/>
        <w:rPr>
          <w:rFonts w:hint="eastAsia" w:eastAsia="仿宋_GB2312"/>
          <w:sz w:val="24"/>
        </w:rPr>
      </w:pPr>
      <w:r>
        <w:rPr>
          <w:rFonts w:hint="eastAsia" w:eastAsia="仿宋_GB2312"/>
          <w:sz w:val="24"/>
        </w:rPr>
        <w:t>（三）服务周期：合同签订起至服务结束止。</w:t>
      </w:r>
    </w:p>
    <w:p w14:paraId="2ADBF71E">
      <w:pPr>
        <w:adjustRightInd w:val="0"/>
        <w:snapToGrid w:val="0"/>
        <w:spacing w:line="360" w:lineRule="auto"/>
        <w:ind w:firstLine="482" w:firstLineChars="200"/>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二、合同价款</w:t>
      </w:r>
    </w:p>
    <w:p w14:paraId="11CB1398">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（一）合同定价为人民币</w:t>
      </w:r>
      <w:r>
        <w:rPr>
          <w:rFonts w:hint="eastAsia" w:ascii="Times New Roman" w:hAnsi="Times New Roman" w:eastAsia="仿宋_GB2312" w:cs="Times New Roman"/>
          <w:sz w:val="24"/>
          <w:u w:val="single"/>
        </w:rPr>
        <w:t xml:space="preserve">（大写）    </w:t>
      </w:r>
      <w:r>
        <w:rPr>
          <w:rFonts w:hint="eastAsia" w:ascii="Times New Roman" w:hAnsi="Times New Roman" w:eastAsia="仿宋_GB2312" w:cs="Times New Roman"/>
          <w:sz w:val="24"/>
        </w:rPr>
        <w:t>元整（￥</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rPr>
        <w:t>元）。</w:t>
      </w:r>
    </w:p>
    <w:p w14:paraId="6E71F897">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二）合同价款是指完成本项目并达到磋商文件要求所需要的全部费用，包括但不限于完成本次项目所需的设备费、人工费、服务费、管理费、税金等所有费用（包含由甲方组织的相关行业专家技术评审和成果验收等产生的费用）。 </w:t>
      </w:r>
    </w:p>
    <w:p w14:paraId="5B59CED9">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（三）合同总价一次性包死，不受市场价格变化因素的影响。</w:t>
      </w:r>
    </w:p>
    <w:p w14:paraId="77976431">
      <w:pPr>
        <w:adjustRightInd w:val="0"/>
        <w:snapToGrid w:val="0"/>
        <w:spacing w:line="360" w:lineRule="auto"/>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三、款项结算</w:t>
      </w:r>
    </w:p>
    <w:p w14:paraId="299E69FA">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（一）合同款的支付：合同签订后，甲方向乙方支付合同金额的</w:t>
      </w:r>
      <w:r>
        <w:rPr>
          <w:rFonts w:hint="eastAsia" w:ascii="Times New Roman" w:hAnsi="Times New Roman" w:eastAsia="仿宋_GB2312" w:cs="Times New Roman"/>
          <w:sz w:val="24"/>
          <w:lang w:val="en-US" w:eastAsia="zh-CN"/>
        </w:rPr>
        <w:t>4</w:t>
      </w:r>
      <w:r>
        <w:rPr>
          <w:rFonts w:hint="eastAsia" w:ascii="Times New Roman" w:hAnsi="Times New Roman" w:eastAsia="仿宋_GB2312" w:cs="Times New Roman"/>
          <w:sz w:val="24"/>
        </w:rPr>
        <w:t xml:space="preserve">0%,剩余尾款按项目实施进度支付。 </w:t>
      </w:r>
    </w:p>
    <w:p w14:paraId="685E3057">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（二）结算方式:银行转账。 </w:t>
      </w:r>
    </w:p>
    <w:p w14:paraId="7BD0FB9A">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（三）支付方式:由甲方负责结算，合同签订后，乙方在接受每次付款前，开具等额发票给甲方。 </w:t>
      </w:r>
    </w:p>
    <w:p w14:paraId="103C5D06">
      <w:pPr>
        <w:adjustRightInd w:val="0"/>
        <w:snapToGrid w:val="0"/>
        <w:spacing w:line="360" w:lineRule="auto"/>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四、甲方的权利及义务</w:t>
      </w:r>
    </w:p>
    <w:p w14:paraId="4C5E9A44">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（一）甲方的权利</w:t>
      </w:r>
    </w:p>
    <w:p w14:paraId="5488381F">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1.甲方有权向乙方询问工作进展情况及相关的内容。 </w:t>
      </w:r>
    </w:p>
    <w:p w14:paraId="6E71075D">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2.甲方有权阐述对具体问题的意见和建议。 </w:t>
      </w:r>
    </w:p>
    <w:p w14:paraId="2DC91B39">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3.甲方有权要求乙方在项目评审、验收等工作开展前制定工作方案</w:t>
      </w:r>
    </w:p>
    <w:p w14:paraId="753B5066">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4.甲方有权根据项目的具体情况，要求乙方按期到项目现场勘探解决争议。 </w:t>
      </w:r>
    </w:p>
    <w:p w14:paraId="4B3408BF">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5.当甲方认定乙方专业人员不按合同履行其职责，或与第三人串通给甲方造成经济损失的，甲方有权要求更换乙方专业人员，直至终止合同并要求乙方承担相应的赔偿责任。 </w:t>
      </w:r>
    </w:p>
    <w:p w14:paraId="2CE98EB4">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（二）甲方的义务</w:t>
      </w:r>
    </w:p>
    <w:p w14:paraId="41867962">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1.甲方应负责与本项目有关的第三人的协调，为乙方工作提供外部条件。 </w:t>
      </w:r>
    </w:p>
    <w:p w14:paraId="089CAA7A">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2.甲方应当在约定的时间内，向乙方提供与本项目有关的资料。 </w:t>
      </w:r>
    </w:p>
    <w:p w14:paraId="461AB1B5">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3.甲方应当在约定的时间内就乙方书面提交并要求做出答复的事宜做出书面答复。乙方要求第三人提供有关资料时，甲方应负责转达及收集整理相关资料。 </w:t>
      </w:r>
    </w:p>
    <w:p w14:paraId="72911E26">
      <w:pPr>
        <w:adjustRightInd w:val="0"/>
        <w:snapToGrid w:val="0"/>
        <w:spacing w:line="360" w:lineRule="auto"/>
        <w:ind w:firstLine="480" w:firstLineChars="200"/>
        <w:rPr>
          <w:rFonts w:hint="eastAsia" w:ascii="Times New Roman" w:hAnsi="Times New Roman" w:eastAsia="仿宋_GB2312" w:cs="Times New Roman"/>
          <w:b/>
          <w:bCs/>
          <w:sz w:val="24"/>
        </w:rPr>
      </w:pPr>
      <w:r>
        <w:rPr>
          <w:rFonts w:hint="eastAsia" w:ascii="Times New Roman" w:hAnsi="Times New Roman" w:eastAsia="仿宋_GB2312" w:cs="Times New Roman"/>
          <w:b w:val="0"/>
          <w:bCs w:val="0"/>
          <w:sz w:val="24"/>
        </w:rPr>
        <w:t>4.甲方应当授权胜任本编制的代表，负责与乙方联系。</w:t>
      </w:r>
      <w:r>
        <w:rPr>
          <w:rFonts w:hint="eastAsia" w:ascii="Times New Roman" w:hAnsi="Times New Roman" w:eastAsia="仿宋_GB2312" w:cs="Times New Roman"/>
          <w:b/>
          <w:bCs/>
          <w:sz w:val="24"/>
        </w:rPr>
        <w:t xml:space="preserve"> </w:t>
      </w:r>
    </w:p>
    <w:p w14:paraId="5FB36CF3">
      <w:pPr>
        <w:adjustRightInd w:val="0"/>
        <w:snapToGrid w:val="0"/>
        <w:spacing w:line="360" w:lineRule="auto"/>
        <w:ind w:firstLine="482" w:firstLineChars="200"/>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五、乙方的权利及义务</w:t>
      </w:r>
    </w:p>
    <w:p w14:paraId="3E98923C">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（一）乙方的权利</w:t>
      </w:r>
    </w:p>
    <w:p w14:paraId="07CBC0E0">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1.乙方在项目过程中，如甲方提供的资料不明确时可向甲方提出书面报告。 </w:t>
      </w:r>
    </w:p>
    <w:p w14:paraId="5FA8E4C3">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2.乙方在项目过程中，有权对第三人提出与本项目业务有关的问题进行核对。 </w:t>
      </w:r>
    </w:p>
    <w:p w14:paraId="54971070">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3.乙方在项目过程中，有到项目现场勘察的权利。 </w:t>
      </w:r>
    </w:p>
    <w:p w14:paraId="44CD519A">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（二）乙方的义务</w:t>
      </w:r>
    </w:p>
    <w:p w14:paraId="5A9AA543">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1.向甲方提供与本项目有关的资料，包括项目人员的资质证书及承担本业务的专业人员名单、工作计划等，并按合同专用条件中约定的范围实施业务。 </w:t>
      </w:r>
    </w:p>
    <w:p w14:paraId="0FC50602">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2.在履行合同期间或合同规定期限内，不得泄露与本合同规定业务活动有关的保密资料。 </w:t>
      </w:r>
    </w:p>
    <w:p w14:paraId="3C6A059F">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3.在项目进行期间，乙方应按照甲方的要求保证及时到项目现场勘验。同时，针对项目出现较大争议的情况，乙方能有效提出解决争议的方案，获得相关相助主管部门批复通过。 </w:t>
      </w:r>
    </w:p>
    <w:p w14:paraId="4F031C7C">
      <w:pPr>
        <w:adjustRightInd w:val="0"/>
        <w:snapToGrid w:val="0"/>
        <w:spacing w:line="360" w:lineRule="auto"/>
        <w:ind w:firstLine="482" w:firstLineChars="200"/>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六、服务保证</w:t>
      </w:r>
    </w:p>
    <w:p w14:paraId="7BF6BF43">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（一）所供的成果必须保证是符合国家相关程序相关规定。 </w:t>
      </w:r>
    </w:p>
    <w:p w14:paraId="57E28A5E">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（二）乙方提供相关成果确保真实性、可靠性。 </w:t>
      </w:r>
    </w:p>
    <w:p w14:paraId="027E3663">
      <w:pPr>
        <w:adjustRightInd w:val="0"/>
        <w:snapToGrid w:val="0"/>
        <w:spacing w:line="360" w:lineRule="auto"/>
        <w:ind w:firstLine="482" w:firstLineChars="200"/>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七、知识产权</w:t>
      </w:r>
    </w:p>
    <w:p w14:paraId="0B6EEAEB">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（一）本次招标所涉及到的所有成果的知识产权归甲方所有。 </w:t>
      </w:r>
    </w:p>
    <w:p w14:paraId="60785D10">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（二）乙方无论出于任何目的如在其他地方使用该成果，必须经甲方同意方可使用。否则，贵甲方有权要求终止涉及到该中标知识产权的任何使用活动并保留追究卖方相应的法律责任的权利。 </w:t>
      </w:r>
    </w:p>
    <w:p w14:paraId="3A351BFA">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（三）乙方为执行本合同而提供的技术资料使用权归甲方所有。 </w:t>
      </w:r>
    </w:p>
    <w:p w14:paraId="1C132375">
      <w:pPr>
        <w:adjustRightInd w:val="0"/>
        <w:snapToGrid w:val="0"/>
        <w:spacing w:line="360" w:lineRule="auto"/>
        <w:ind w:firstLine="482" w:firstLineChars="200"/>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八、其它事项</w:t>
      </w:r>
    </w:p>
    <w:p w14:paraId="6B9F3420">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（一）乙方不得将项目转让、分包给其它单位或个人。 </w:t>
      </w:r>
    </w:p>
    <w:p w14:paraId="171F61A0">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（二）乙方的投标文件和承诺等内容将列入合同。 </w:t>
      </w:r>
    </w:p>
    <w:p w14:paraId="36B63E0F">
      <w:pPr>
        <w:adjustRightInd w:val="0"/>
        <w:snapToGrid w:val="0"/>
        <w:spacing w:line="360" w:lineRule="auto"/>
        <w:ind w:firstLine="482" w:firstLineChars="200"/>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九、违约责任</w:t>
      </w:r>
    </w:p>
    <w:p w14:paraId="01472BFD">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（一）按《民法典》中的相关条款执行。 </w:t>
      </w:r>
    </w:p>
    <w:p w14:paraId="502B3144">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（二）除非法律、法规规定或本合同约定，任何一方不得擅自解除合同。擅自解除合同属违约行为。于此情形下，违约的一方应向对方支付本合同约定的编制工作报酬总额的20%作为违约金。 </w:t>
      </w:r>
    </w:p>
    <w:p w14:paraId="5C77CDAF">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三）因乙方自身的原因未按本合同约定的期限提交成果，属于违约行为。于此情形下，乙方每逾期一日，甲方有权扣减本合同约定的报酬总额的3%作为违约金；逾期15个工作日以上，甲方有权单方面解除合同，并有权要求乙方支付本合同约定报酬总额的20%作为违约金。</w:t>
      </w:r>
    </w:p>
    <w:p w14:paraId="5206D9B7">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（四）乙方所提交的成果不符合约定，属于违约行为。于此情形下，乙方除无偿返工或者采取补救措施加以完善之外，还应承担违约赔偿责任。 </w:t>
      </w:r>
    </w:p>
    <w:p w14:paraId="4E3D7628">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（五）甲方未按本合同约定及时提交乙方开展工作所需要的技术、基础资料，属于违约行为。于此情形下，乙方可顺延向甲方交付项目成果的时间。 </w:t>
      </w:r>
    </w:p>
    <w:p w14:paraId="15F75DB5">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（六）甲方不按本合同约定支付工作报酬，属于违约行为。于此情形下，甲方除应继续向乙方支付合同约定的款项外，每逾期一个工作日，还应向乙方支付逾付款额的3%。作为违约金。 </w:t>
      </w:r>
    </w:p>
    <w:p w14:paraId="57460B6E">
      <w:pPr>
        <w:adjustRightInd w:val="0"/>
        <w:snapToGrid w:val="0"/>
        <w:spacing w:line="360" w:lineRule="auto"/>
        <w:ind w:firstLine="482" w:firstLineChars="200"/>
        <w:rPr>
          <w:rFonts w:hint="eastAsia" w:ascii="Times New Roman" w:hAnsi="Times New Roman" w:eastAsia="仿宋_GB2312" w:cs="Times New Roman"/>
          <w:sz w:val="24"/>
        </w:rPr>
      </w:pPr>
      <w:r>
        <w:rPr>
          <w:rFonts w:hint="eastAsia" w:ascii="Times New Roman" w:hAnsi="Times New Roman" w:eastAsia="仿宋_GB2312" w:cs="Times New Roman"/>
          <w:b/>
          <w:bCs/>
          <w:sz w:val="24"/>
        </w:rPr>
        <w:t>十、合同争议解决的方式</w:t>
      </w:r>
    </w:p>
    <w:p w14:paraId="133153BA">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本合同在履行过程中发生的争议，由甲、乙双方当事人协商解决，协商不成的按下列第</w:t>
      </w:r>
      <w:r>
        <w:rPr>
          <w:rFonts w:hint="eastAsia" w:eastAsia="仿宋_GB2312" w:cs="Times New Roman"/>
          <w:sz w:val="24"/>
          <w:u w:val="single"/>
          <w:lang w:eastAsia="zh-CN"/>
        </w:rPr>
        <w:t>（</w:t>
      </w:r>
      <w:r>
        <w:rPr>
          <w:rFonts w:hint="eastAsia" w:ascii="Times New Roman" w:hAnsi="Times New Roman" w:eastAsia="仿宋_GB2312" w:cs="Times New Roman"/>
          <w:sz w:val="24"/>
          <w:u w:val="single"/>
        </w:rPr>
        <w:t>二</w:t>
      </w:r>
      <w:r>
        <w:rPr>
          <w:rFonts w:hint="eastAsia" w:eastAsia="仿宋_GB2312" w:cs="Times New Roman"/>
          <w:sz w:val="24"/>
          <w:u w:val="single"/>
          <w:lang w:eastAsia="zh-CN"/>
        </w:rPr>
        <w:t>）</w:t>
      </w:r>
      <w:r>
        <w:rPr>
          <w:rFonts w:hint="eastAsia" w:ascii="Times New Roman" w:hAnsi="Times New Roman" w:eastAsia="仿宋_GB2312" w:cs="Times New Roman"/>
          <w:sz w:val="24"/>
        </w:rPr>
        <w:t xml:space="preserve">种方式解决: </w:t>
      </w:r>
    </w:p>
    <w:p w14:paraId="7556E07B">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（一）提交西安仲裁委员会仲裁； </w:t>
      </w:r>
    </w:p>
    <w:p w14:paraId="5C1B1524">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（二）依法向甲方所在地人民法院起诉。 </w:t>
      </w:r>
    </w:p>
    <w:p w14:paraId="4D615EAB">
      <w:pPr>
        <w:adjustRightInd w:val="0"/>
        <w:snapToGrid w:val="0"/>
        <w:spacing w:line="360" w:lineRule="auto"/>
        <w:ind w:firstLine="482" w:firstLineChars="200"/>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十一、合同生效</w:t>
      </w:r>
    </w:p>
    <w:p w14:paraId="467C5361">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（一）本合同须经甲、乙双方的法定代表人（授权代表）在合同书上签字并加盖本单位公章后正式生效。 </w:t>
      </w:r>
    </w:p>
    <w:p w14:paraId="3EB5B882">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（二）合同生效后，甲、乙双方须严格执行本会同条款的规定，全面履行合同，违者按《中华人民共和国合同法》的有关规定承担相应责任。</w:t>
      </w:r>
    </w:p>
    <w:p w14:paraId="4E3704A7">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（三）本合同一式</w:t>
      </w:r>
      <w:r>
        <w:rPr>
          <w:rFonts w:hint="eastAsia" w:ascii="Times New Roman" w:hAnsi="Times New Roman" w:eastAsia="仿宋_GB2312" w:cs="Times New Roman"/>
          <w:sz w:val="24"/>
          <w:u w:val="single"/>
        </w:rPr>
        <w:t>三</w:t>
      </w:r>
      <w:r>
        <w:rPr>
          <w:rFonts w:hint="eastAsia" w:ascii="Times New Roman" w:hAnsi="Times New Roman" w:eastAsia="仿宋_GB2312" w:cs="Times New Roman"/>
          <w:sz w:val="24"/>
        </w:rPr>
        <w:t>份，甲方执</w:t>
      </w:r>
      <w:r>
        <w:rPr>
          <w:rFonts w:hint="eastAsia" w:ascii="Times New Roman" w:hAnsi="Times New Roman" w:eastAsia="仿宋_GB2312" w:cs="Times New Roman"/>
          <w:sz w:val="24"/>
          <w:u w:val="single"/>
        </w:rPr>
        <w:t>两份</w:t>
      </w:r>
      <w:r>
        <w:rPr>
          <w:rFonts w:hint="eastAsia" w:ascii="Times New Roman" w:hAnsi="Times New Roman" w:eastAsia="仿宋_GB2312" w:cs="Times New Roman"/>
          <w:sz w:val="24"/>
        </w:rPr>
        <w:t>，乙方执</w:t>
      </w:r>
      <w:r>
        <w:rPr>
          <w:rFonts w:hint="eastAsia" w:ascii="Times New Roman" w:hAnsi="Times New Roman" w:eastAsia="仿宋_GB2312" w:cs="Times New Roman"/>
          <w:sz w:val="24"/>
          <w:u w:val="single"/>
        </w:rPr>
        <w:t>一份</w:t>
      </w:r>
      <w:r>
        <w:rPr>
          <w:rFonts w:hint="eastAsia" w:ascii="Times New Roman" w:hAnsi="Times New Roman" w:eastAsia="仿宋_GB2312" w:cs="Times New Roman"/>
          <w:sz w:val="24"/>
        </w:rPr>
        <w:t>。</w:t>
      </w:r>
    </w:p>
    <w:p w14:paraId="780D1EBF">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（四）本合同如有未尽事宜，双方可根据具体情况结合有关规定另行签订补充协议，补充协议与本合同具有同等法律效力。</w:t>
      </w:r>
    </w:p>
    <w:bookmarkEnd w:id="436"/>
    <w:p w14:paraId="7B572F79">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p>
    <w:p w14:paraId="55A018F1">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3192BA3F">
        <w:tblPrEx>
          <w:tblCellMar>
            <w:top w:w="0" w:type="dxa"/>
            <w:left w:w="108" w:type="dxa"/>
            <w:bottom w:w="0" w:type="dxa"/>
            <w:right w:w="108" w:type="dxa"/>
          </w:tblCellMar>
        </w:tblPrEx>
        <w:trPr>
          <w:jc w:val="center"/>
        </w:trPr>
        <w:tc>
          <w:tcPr>
            <w:tcW w:w="4643" w:type="dxa"/>
          </w:tcPr>
          <w:p w14:paraId="70DBF83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hint="eastAsia" w:eastAsia="仿宋_GB2312"/>
                <w:kern w:val="0"/>
                <w:sz w:val="24"/>
              </w:rPr>
              <w:t>：</w:t>
            </w:r>
          </w:p>
          <w:p w14:paraId="4C49C0B4">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0456030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3876C488">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240AF1B1">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312FC5D9">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tcPr>
          <w:p w14:paraId="0EA0FEB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hint="eastAsia" w:eastAsia="仿宋_GB2312"/>
                <w:kern w:val="0"/>
                <w:sz w:val="24"/>
              </w:rPr>
              <w:t>：</w:t>
            </w:r>
          </w:p>
          <w:p w14:paraId="3C8ACFCC">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226B6B11">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637A3D44">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5E13F06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3F32D27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14:paraId="2576800A">
      <w:pPr>
        <w:autoSpaceDE w:val="0"/>
        <w:autoSpaceDN w:val="0"/>
        <w:adjustRightInd w:val="0"/>
        <w:spacing w:line="360" w:lineRule="auto"/>
        <w:jc w:val="left"/>
        <w:rPr>
          <w:rFonts w:ascii="仿宋_GB2312" w:hAnsi="仿宋_GB2312" w:eastAsia="仿宋_GB2312" w:cs="仿宋_GB2312"/>
          <w:b/>
          <w:bCs/>
          <w:sz w:val="32"/>
          <w:szCs w:val="32"/>
        </w:rPr>
      </w:pPr>
    </w:p>
    <w:p w14:paraId="1B2AE679">
      <w:pPr>
        <w:autoSpaceDE w:val="0"/>
        <w:autoSpaceDN w:val="0"/>
        <w:adjustRightInd w:val="0"/>
        <w:jc w:val="left"/>
        <w:rPr>
          <w:rFonts w:ascii="仿宋_GB2312" w:hAnsi="仿宋_GB2312" w:eastAsia="仿宋_GB2312" w:cs="仿宋_GB2312"/>
          <w:b/>
          <w:bCs/>
          <w:sz w:val="32"/>
          <w:szCs w:val="32"/>
        </w:rPr>
      </w:pPr>
    </w:p>
    <w:p w14:paraId="4E4B4007">
      <w:pPr>
        <w:pStyle w:val="23"/>
        <w:rPr>
          <w:rFonts w:ascii="Times New Roman" w:hAnsi="Times New Roman" w:eastAsia="仿宋_GB2312"/>
        </w:rPr>
      </w:pPr>
    </w:p>
    <w:p w14:paraId="10111399">
      <w:pPr>
        <w:rPr>
          <w:rFonts w:eastAsia="仿宋_GB2312"/>
          <w:sz w:val="24"/>
        </w:rPr>
      </w:pPr>
      <w:r>
        <w:rPr>
          <w:rFonts w:eastAsia="仿宋_GB2312"/>
          <w:sz w:val="24"/>
        </w:rPr>
        <w:br w:type="page"/>
      </w:r>
    </w:p>
    <w:p w14:paraId="00246D60">
      <w:pPr>
        <w:pStyle w:val="46"/>
        <w:spacing w:line="360" w:lineRule="auto"/>
        <w:rPr>
          <w:rStyle w:val="204"/>
          <w:rFonts w:ascii="Times New Roman" w:hAnsi="Times New Roman" w:eastAsia="宋体"/>
          <w:sz w:val="36"/>
          <w:szCs w:val="36"/>
        </w:rPr>
      </w:pPr>
      <w:bookmarkStart w:id="437" w:name="_Toc58504448"/>
      <w:bookmarkStart w:id="438" w:name="_Toc68590980"/>
      <w:r>
        <w:rPr>
          <w:rStyle w:val="204"/>
          <w:rFonts w:ascii="Times New Roman" w:hAnsi="Times New Roman" w:eastAsia="宋体"/>
          <w:sz w:val="36"/>
          <w:szCs w:val="36"/>
        </w:rPr>
        <w:t>第五章  采购内容及要求</w:t>
      </w:r>
      <w:bookmarkEnd w:id="437"/>
      <w:bookmarkEnd w:id="438"/>
    </w:p>
    <w:p w14:paraId="54A47DF8">
      <w:pPr>
        <w:keepNext w:val="0"/>
        <w:keepLines w:val="0"/>
        <w:pageBreakBefore w:val="0"/>
        <w:widowControl w:val="0"/>
        <w:kinsoku/>
        <w:wordWrap/>
        <w:overflowPunct/>
        <w:topLinePunct w:val="0"/>
        <w:autoSpaceDE/>
        <w:autoSpaceDN/>
        <w:bidi w:val="0"/>
        <w:snapToGrid w:val="0"/>
        <w:spacing w:line="360" w:lineRule="auto"/>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一、基本要求</w:t>
      </w:r>
    </w:p>
    <w:p w14:paraId="458183C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仿宋" w:hAnsi="仿宋" w:eastAsia="仿宋" w:cs="仿宋"/>
          <w:b/>
          <w:bCs/>
          <w:kern w:val="2"/>
          <w:sz w:val="24"/>
          <w:szCs w:val="24"/>
        </w:rPr>
      </w:pPr>
      <w:r>
        <w:rPr>
          <w:rFonts w:hint="eastAsia" w:ascii="仿宋" w:hAnsi="仿宋" w:eastAsia="仿宋" w:cs="仿宋"/>
          <w:b/>
          <w:bCs/>
          <w:kern w:val="2"/>
          <w:sz w:val="24"/>
          <w:szCs w:val="24"/>
        </w:rPr>
        <w:t>1、功能要求：</w:t>
      </w:r>
    </w:p>
    <w:p w14:paraId="0A99C94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确保2025年全市高标准农田建设稳步推进，提供高标准农田竣工验收、项目评审、技术指导服务。</w:t>
      </w:r>
    </w:p>
    <w:p w14:paraId="2F1EB71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2</w:t>
      </w:r>
      <w:r>
        <w:rPr>
          <w:rFonts w:hint="eastAsia" w:ascii="仿宋" w:hAnsi="仿宋" w:eastAsia="仿宋" w:cs="仿宋"/>
          <w:b/>
          <w:bCs/>
          <w:kern w:val="2"/>
          <w:sz w:val="24"/>
          <w:szCs w:val="24"/>
        </w:rPr>
        <w:t>、服务期限：</w:t>
      </w:r>
    </w:p>
    <w:p w14:paraId="4C4350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合同签订起至服务结束止。</w:t>
      </w:r>
    </w:p>
    <w:p w14:paraId="7434E0BC">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3</w:t>
      </w:r>
      <w:r>
        <w:rPr>
          <w:rFonts w:hint="eastAsia" w:ascii="仿宋" w:hAnsi="仿宋" w:eastAsia="仿宋" w:cs="仿宋"/>
          <w:b/>
          <w:bCs/>
          <w:kern w:val="2"/>
          <w:sz w:val="24"/>
          <w:szCs w:val="24"/>
        </w:rPr>
        <w:t>、服务地点：</w:t>
      </w:r>
    </w:p>
    <w:p w14:paraId="6718E2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采购人</w:t>
      </w:r>
      <w:r>
        <w:rPr>
          <w:rFonts w:hint="eastAsia" w:ascii="仿宋" w:hAnsi="仿宋" w:eastAsia="仿宋" w:cs="仿宋"/>
          <w:sz w:val="24"/>
          <w:szCs w:val="24"/>
          <w:lang w:val="en-US" w:eastAsia="zh-CN"/>
        </w:rPr>
        <w:t>指</w:t>
      </w:r>
      <w:r>
        <w:rPr>
          <w:rFonts w:hint="eastAsia" w:ascii="仿宋" w:hAnsi="仿宋" w:eastAsia="仿宋" w:cs="仿宋"/>
          <w:sz w:val="24"/>
          <w:szCs w:val="24"/>
        </w:rPr>
        <w:t>定地点。</w:t>
      </w:r>
    </w:p>
    <w:p w14:paraId="40B6E3F4">
      <w:pPr>
        <w:keepNext w:val="0"/>
        <w:keepLines w:val="0"/>
        <w:pageBreakBefore w:val="0"/>
        <w:widowControl w:val="0"/>
        <w:kinsoku/>
        <w:wordWrap/>
        <w:overflowPunct/>
        <w:topLinePunct w:val="0"/>
        <w:autoSpaceDE/>
        <w:autoSpaceDN/>
        <w:bidi w:val="0"/>
        <w:snapToGrid w:val="0"/>
        <w:spacing w:line="360" w:lineRule="auto"/>
        <w:textAlignment w:val="auto"/>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、服务指标的具体要求</w:t>
      </w:r>
    </w:p>
    <w:p w14:paraId="2952142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1.承担全市2024年省厅下达及委托的各类高标准农田建设任务的竣工验收工作（省厅下达任务：2024年中央转移支付高标准农田建设项目共11个，面积10.14万亩、中央预算内高标准农田建设项目1个，面积3万亩；省厅委托任务：具体以省厅委托情况为准），包括整改情况核查、资金整合县验收核查、出具竣工验收合格证等有关工作；</w:t>
      </w:r>
    </w:p>
    <w:p w14:paraId="7E2E42C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2.承担蒲城盐碱地综合利用项目竣工验收工作（蒲城县项目1个，面积2万亩），包括整改情况核查、出具竣工验收合格证等有关工作；</w:t>
      </w:r>
    </w:p>
    <w:p w14:paraId="104FBF1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3.承担2024年项目县级绩效评价审查，出具市级绩效评价报告等有关工作；</w:t>
      </w:r>
    </w:p>
    <w:p w14:paraId="0F263E5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4.承担全市2026年省厅下达及委托的各类高标准农田建设任务的评审工作，包括专家组织、初步设计和方案评审、实地踏勘、意见反馈、方案修改审查及方案执行情况核查等工作；</w:t>
      </w:r>
    </w:p>
    <w:p w14:paraId="17A1890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5.负责2025年度（从服务合同签订起一年内时间）日常工作检查技术性核查和项目隐蔽工程技术审查等日常工作，配合开展中期检查，为各类中省市督导检查提供专家支持。</w:t>
      </w:r>
    </w:p>
    <w:p w14:paraId="0877E15C">
      <w:pPr>
        <w:keepNext w:val="0"/>
        <w:keepLines w:val="0"/>
        <w:pageBreakBefore w:val="0"/>
        <w:widowControl w:val="0"/>
        <w:kinsoku/>
        <w:wordWrap/>
        <w:overflowPunct/>
        <w:topLinePunct w:val="0"/>
        <w:autoSpaceDE/>
        <w:autoSpaceDN/>
        <w:bidi w:val="0"/>
        <w:snapToGrid w:val="0"/>
        <w:spacing w:line="360" w:lineRule="auto"/>
        <w:textAlignment w:val="auto"/>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、服务质量、标准等</w:t>
      </w:r>
    </w:p>
    <w:p w14:paraId="7A0D49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满足国家及行业相关质量要求和标准</w:t>
      </w:r>
      <w:r>
        <w:rPr>
          <w:rFonts w:hint="eastAsia" w:ascii="仿宋" w:hAnsi="仿宋" w:eastAsia="仿宋" w:cs="仿宋"/>
          <w:sz w:val="24"/>
          <w:szCs w:val="24"/>
        </w:rPr>
        <w:t>。</w:t>
      </w:r>
    </w:p>
    <w:p w14:paraId="497537E5">
      <w:pPr>
        <w:keepNext w:val="0"/>
        <w:keepLines w:val="0"/>
        <w:pageBreakBefore w:val="0"/>
        <w:widowControl w:val="0"/>
        <w:kinsoku/>
        <w:wordWrap/>
        <w:overflowPunct/>
        <w:topLinePunct w:val="0"/>
        <w:autoSpaceDE/>
        <w:autoSpaceDN/>
        <w:bidi w:val="0"/>
        <w:snapToGrid w:val="0"/>
        <w:spacing w:line="360" w:lineRule="auto"/>
        <w:textAlignment w:val="auto"/>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、验收标准</w:t>
      </w:r>
    </w:p>
    <w:p w14:paraId="36B3834B">
      <w:pPr>
        <w:keepNext w:val="0"/>
        <w:keepLines w:val="0"/>
        <w:pageBreakBefore w:val="0"/>
        <w:widowControl w:val="0"/>
        <w:tabs>
          <w:tab w:val="left" w:pos="588"/>
        </w:tabs>
        <w:kinsoku/>
        <w:wordWrap/>
        <w:overflowPunct/>
        <w:topLinePunct w:val="0"/>
        <w:autoSpaceDE/>
        <w:autoSpaceDN/>
        <w:bidi w:val="0"/>
        <w:spacing w:line="360" w:lineRule="auto"/>
        <w:ind w:firstLine="480" w:firstLineChars="200"/>
        <w:textAlignment w:val="auto"/>
        <w:rPr>
          <w:rFonts w:eastAsia="仿宋_GB2312"/>
          <w:sz w:val="24"/>
        </w:rPr>
      </w:pPr>
      <w:bookmarkStart w:id="439" w:name="_Hlk106786026"/>
      <w:r>
        <w:rPr>
          <w:rFonts w:hint="eastAsia" w:ascii="仿宋" w:hAnsi="仿宋" w:eastAsia="仿宋" w:cs="仿宋"/>
          <w:sz w:val="24"/>
          <w:szCs w:val="24"/>
        </w:rPr>
        <w:t>依据竞争性磋商文件、磋商响应文件、成交通知书、合同文件及国家相关规范及标准进行验收</w:t>
      </w:r>
      <w:bookmarkEnd w:id="439"/>
      <w:r>
        <w:rPr>
          <w:rFonts w:hint="eastAsia" w:ascii="仿宋" w:hAnsi="仿宋" w:eastAsia="仿宋" w:cs="仿宋"/>
          <w:sz w:val="24"/>
          <w:szCs w:val="24"/>
        </w:rPr>
        <w:t>。</w:t>
      </w:r>
    </w:p>
    <w:p w14:paraId="3633E216">
      <w:pPr>
        <w:rPr>
          <w:rFonts w:eastAsia="仿宋_GB2312"/>
          <w:bCs/>
        </w:rPr>
      </w:pPr>
      <w:r>
        <w:rPr>
          <w:rFonts w:eastAsia="仿宋_GB2312"/>
          <w:bCs/>
        </w:rPr>
        <w:br w:type="page"/>
      </w:r>
    </w:p>
    <w:p w14:paraId="6B464C23">
      <w:pPr>
        <w:pStyle w:val="46"/>
        <w:spacing w:line="360" w:lineRule="auto"/>
        <w:rPr>
          <w:rFonts w:ascii="Times New Roman" w:hAnsi="Times New Roman" w:eastAsiaTheme="minorEastAsia"/>
        </w:rPr>
      </w:pPr>
      <w:bookmarkStart w:id="440" w:name="_Toc68590981"/>
      <w:bookmarkStart w:id="441" w:name="_Toc58504449"/>
      <w:bookmarkStart w:id="442" w:name="_Toc385992401"/>
      <w:bookmarkStart w:id="443" w:name="_Toc415499899"/>
      <w:bookmarkStart w:id="444" w:name="_Toc31008"/>
      <w:bookmarkStart w:id="445" w:name="_Toc389620241"/>
      <w:r>
        <w:rPr>
          <w:rStyle w:val="204"/>
          <w:rFonts w:ascii="Times New Roman" w:hAnsi="Times New Roman" w:eastAsia="宋体"/>
          <w:sz w:val="36"/>
          <w:szCs w:val="36"/>
        </w:rPr>
        <w:t>第六章  磋商响应文件格式</w:t>
      </w:r>
      <w:bookmarkEnd w:id="440"/>
      <w:bookmarkEnd w:id="441"/>
      <w:bookmarkEnd w:id="442"/>
      <w:bookmarkEnd w:id="443"/>
      <w:bookmarkEnd w:id="444"/>
      <w:bookmarkEnd w:id="445"/>
      <w:r>
        <w:rPr>
          <w:rFonts w:ascii="Times New Roman" w:hAnsi="Times New Roman" w:eastAsiaTheme="minorEastAsia"/>
        </w:rPr>
        <w:t xml:space="preserve">                                </w:t>
      </w:r>
    </w:p>
    <w:p w14:paraId="1E62A113">
      <w:pPr>
        <w:pStyle w:val="160"/>
        <w:ind w:firstLine="6586" w:firstLineChars="2050"/>
        <w:rPr>
          <w:rFonts w:ascii="Times New Roman"/>
          <w:lang w:val="zh-CN"/>
        </w:rPr>
      </w:pPr>
      <w:bookmarkStart w:id="446" w:name="_Toc62196433"/>
    </w:p>
    <w:p w14:paraId="3E972CBD">
      <w:pPr>
        <w:pStyle w:val="160"/>
        <w:ind w:firstLine="6586" w:firstLineChars="2050"/>
        <w:rPr>
          <w:rFonts w:ascii="Times New Roman"/>
          <w:lang w:val="zh-CN"/>
        </w:rPr>
      </w:pPr>
    </w:p>
    <w:p w14:paraId="7FA57B37">
      <w:pPr>
        <w:pStyle w:val="160"/>
        <w:ind w:firstLine="6586" w:firstLineChars="2050"/>
        <w:rPr>
          <w:rFonts w:ascii="Times New Roman"/>
          <w:bCs/>
          <w:lang w:val="zh-CN"/>
        </w:rPr>
      </w:pPr>
      <w:r>
        <w:rPr>
          <w:rFonts w:ascii="Times New Roman"/>
          <w:lang w:val="zh-CN"/>
        </w:rPr>
        <w:t>正本/副本</w:t>
      </w:r>
      <w:bookmarkEnd w:id="446"/>
    </w:p>
    <w:p w14:paraId="3D904350">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0A212DF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r>
        <w:rPr>
          <w:rFonts w:hint="eastAsia" w:eastAsia="仿宋_GB2312"/>
          <w:b/>
          <w:bCs/>
          <w:sz w:val="32"/>
          <w:szCs w:val="32"/>
          <w:lang w:val="zh-CN"/>
        </w:rPr>
        <w:t>ZCSP-渭南市-2025-00251、</w:t>
      </w:r>
      <w:r>
        <w:rPr>
          <w:rFonts w:hint="eastAsia" w:eastAsia="仿宋_GB2312"/>
          <w:b/>
          <w:bCs/>
          <w:sz w:val="30"/>
          <w:szCs w:val="30"/>
          <w:lang w:val="zh-CN"/>
        </w:rPr>
        <w:t>SCZB2025-CS-0764-1</w:t>
      </w:r>
    </w:p>
    <w:p w14:paraId="0E07A8C3">
      <w:pPr>
        <w:tabs>
          <w:tab w:val="left" w:pos="5670"/>
        </w:tabs>
        <w:autoSpaceDE w:val="0"/>
        <w:autoSpaceDN w:val="0"/>
        <w:adjustRightInd w:val="0"/>
        <w:snapToGrid w:val="0"/>
        <w:spacing w:line="360" w:lineRule="auto"/>
        <w:jc w:val="center"/>
        <w:rPr>
          <w:rFonts w:eastAsia="仿宋_GB2312"/>
          <w:sz w:val="19"/>
          <w:szCs w:val="19"/>
        </w:rPr>
      </w:pPr>
    </w:p>
    <w:p w14:paraId="1256DB32">
      <w:pPr>
        <w:tabs>
          <w:tab w:val="left" w:pos="5670"/>
        </w:tabs>
        <w:autoSpaceDE w:val="0"/>
        <w:autoSpaceDN w:val="0"/>
        <w:adjustRightInd w:val="0"/>
        <w:snapToGrid w:val="0"/>
        <w:spacing w:line="360" w:lineRule="auto"/>
        <w:jc w:val="center"/>
        <w:rPr>
          <w:rFonts w:eastAsia="仿宋_GB2312"/>
          <w:sz w:val="19"/>
          <w:szCs w:val="19"/>
        </w:rPr>
      </w:pPr>
    </w:p>
    <w:p w14:paraId="2A5DD607">
      <w:pPr>
        <w:tabs>
          <w:tab w:val="left" w:pos="5670"/>
        </w:tabs>
        <w:autoSpaceDE w:val="0"/>
        <w:autoSpaceDN w:val="0"/>
        <w:adjustRightInd w:val="0"/>
        <w:snapToGrid w:val="0"/>
        <w:spacing w:line="360" w:lineRule="auto"/>
        <w:jc w:val="center"/>
        <w:rPr>
          <w:rFonts w:eastAsia="仿宋_GB2312"/>
          <w:sz w:val="19"/>
          <w:szCs w:val="19"/>
        </w:rPr>
      </w:pPr>
    </w:p>
    <w:p w14:paraId="5AA14631">
      <w:pPr>
        <w:tabs>
          <w:tab w:val="left" w:pos="5670"/>
        </w:tabs>
        <w:autoSpaceDE w:val="0"/>
        <w:autoSpaceDN w:val="0"/>
        <w:adjustRightInd w:val="0"/>
        <w:snapToGrid w:val="0"/>
        <w:spacing w:line="360" w:lineRule="auto"/>
        <w:jc w:val="center"/>
        <w:rPr>
          <w:rFonts w:eastAsia="仿宋_GB2312"/>
          <w:b/>
          <w:bCs/>
          <w:sz w:val="36"/>
          <w:szCs w:val="36"/>
          <w:lang w:val="zh-CN"/>
        </w:rPr>
      </w:pPr>
      <w:r>
        <w:rPr>
          <w:rFonts w:hint="eastAsia" w:eastAsia="仿宋_GB2312"/>
          <w:b/>
          <w:bCs/>
          <w:sz w:val="36"/>
          <w:szCs w:val="36"/>
          <w:lang w:val="zh-CN"/>
        </w:rPr>
        <w:t>渭南市农业农村局2025年高标准农田建设第三方服务</w:t>
      </w:r>
    </w:p>
    <w:p w14:paraId="02C22F67">
      <w:pPr>
        <w:tabs>
          <w:tab w:val="left" w:pos="5670"/>
        </w:tabs>
        <w:autoSpaceDE w:val="0"/>
        <w:autoSpaceDN w:val="0"/>
        <w:adjustRightInd w:val="0"/>
        <w:snapToGrid w:val="0"/>
        <w:spacing w:line="360" w:lineRule="auto"/>
        <w:jc w:val="center"/>
        <w:rPr>
          <w:rFonts w:eastAsia="仿宋_GB2312"/>
          <w:b/>
          <w:bCs/>
          <w:sz w:val="52"/>
          <w:szCs w:val="52"/>
          <w:lang w:val="zh-CN"/>
        </w:rPr>
      </w:pPr>
    </w:p>
    <w:p w14:paraId="6AEE6C3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E6E3B7D">
      <w:pPr>
        <w:pStyle w:val="196"/>
        <w:ind w:left="0" w:leftChars="0" w:firstLine="0" w:firstLineChars="0"/>
        <w:jc w:val="center"/>
        <w:rPr>
          <w:rFonts w:ascii="Times New Roman" w:hAnsi="Times New Roman" w:eastAsia="仿宋_GB2312" w:cs="Times New Roman"/>
          <w:b/>
          <w:bCs/>
          <w:kern w:val="2"/>
          <w:sz w:val="52"/>
          <w:szCs w:val="52"/>
          <w:lang w:val="zh-CN" w:eastAsia="zh-CN" w:bidi="ar-SA"/>
        </w:rPr>
      </w:pPr>
      <w:r>
        <w:rPr>
          <w:rFonts w:ascii="Times New Roman" w:hAnsi="Times New Roman" w:eastAsia="仿宋_GB2312" w:cs="Times New Roman"/>
          <w:b/>
          <w:bCs/>
          <w:kern w:val="2"/>
          <w:sz w:val="40"/>
          <w:szCs w:val="40"/>
          <w:lang w:val="zh-CN" w:eastAsia="zh-CN" w:bidi="ar-SA"/>
        </w:rPr>
        <w:t>（资格证明文件）</w:t>
      </w:r>
    </w:p>
    <w:p w14:paraId="7750404A"/>
    <w:p w14:paraId="24EAD99A">
      <w:pPr>
        <w:pStyle w:val="23"/>
        <w:rPr>
          <w:rFonts w:ascii="Times New Roman" w:hAnsi="Times New Roman"/>
        </w:rPr>
      </w:pPr>
    </w:p>
    <w:p w14:paraId="4C620B0A">
      <w:pPr>
        <w:pStyle w:val="23"/>
        <w:rPr>
          <w:rFonts w:ascii="Times New Roman" w:hAnsi="Times New Roman"/>
        </w:rPr>
      </w:pPr>
    </w:p>
    <w:p w14:paraId="34716329">
      <w:pPr>
        <w:pStyle w:val="23"/>
        <w:rPr>
          <w:rFonts w:ascii="Times New Roman" w:hAnsi="Times New Roman"/>
        </w:rPr>
      </w:pPr>
    </w:p>
    <w:p w14:paraId="19506523">
      <w:pPr>
        <w:autoSpaceDE w:val="0"/>
        <w:autoSpaceDN w:val="0"/>
        <w:adjustRightInd w:val="0"/>
        <w:snapToGrid w:val="0"/>
        <w:spacing w:line="360" w:lineRule="auto"/>
        <w:rPr>
          <w:rFonts w:eastAsia="仿宋_GB2312"/>
          <w:b/>
          <w:bCs/>
          <w:sz w:val="32"/>
          <w:szCs w:val="32"/>
          <w:lang w:val="zh-CN"/>
        </w:rPr>
      </w:pPr>
    </w:p>
    <w:p w14:paraId="1C92E142">
      <w:pPr>
        <w:autoSpaceDE w:val="0"/>
        <w:autoSpaceDN w:val="0"/>
        <w:adjustRightInd w:val="0"/>
        <w:snapToGrid w:val="0"/>
        <w:spacing w:line="360" w:lineRule="auto"/>
        <w:rPr>
          <w:rFonts w:eastAsia="仿宋_GB2312"/>
          <w:b/>
          <w:bCs/>
          <w:sz w:val="32"/>
          <w:szCs w:val="32"/>
          <w:lang w:val="zh-CN"/>
        </w:rPr>
      </w:pPr>
    </w:p>
    <w:p w14:paraId="375A60DF">
      <w:pPr>
        <w:autoSpaceDE w:val="0"/>
        <w:autoSpaceDN w:val="0"/>
        <w:adjustRightInd w:val="0"/>
        <w:snapToGrid w:val="0"/>
        <w:spacing w:line="360" w:lineRule="auto"/>
        <w:rPr>
          <w:rFonts w:eastAsia="仿宋_GB2312"/>
          <w:sz w:val="30"/>
          <w:szCs w:val="30"/>
        </w:rPr>
      </w:pPr>
    </w:p>
    <w:p w14:paraId="0E2273F2">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hint="eastAsia" w:eastAsia="仿宋_GB2312"/>
          <w:sz w:val="30"/>
          <w:szCs w:val="30"/>
          <w:lang w:val="en-US" w:eastAsia="zh-CN"/>
        </w:rPr>
        <w:t xml:space="preserve">           </w:t>
      </w:r>
      <w:r>
        <w:rPr>
          <w:rFonts w:eastAsia="仿宋_GB2312"/>
          <w:b/>
          <w:bCs/>
          <w:sz w:val="32"/>
          <w:szCs w:val="32"/>
          <w:lang w:val="zh-CN"/>
        </w:rPr>
        <w:t>供应商：</w:t>
      </w:r>
      <w:r>
        <w:rPr>
          <w:rFonts w:eastAsia="仿宋_GB2312"/>
          <w:b/>
          <w:bCs/>
          <w:sz w:val="32"/>
          <w:szCs w:val="32"/>
          <w:u w:val="single"/>
        </w:rPr>
        <w:t xml:space="preserve">                   </w:t>
      </w:r>
    </w:p>
    <w:p w14:paraId="2AA3ED21">
      <w:pPr>
        <w:autoSpaceDE w:val="0"/>
        <w:autoSpaceDN w:val="0"/>
        <w:adjustRightInd w:val="0"/>
        <w:snapToGrid w:val="0"/>
        <w:spacing w:line="360" w:lineRule="auto"/>
        <w:rPr>
          <w:rFonts w:eastAsia="仿宋_GB2312"/>
          <w:b/>
          <w:bCs/>
          <w:sz w:val="32"/>
          <w:szCs w:val="32"/>
        </w:rPr>
      </w:pPr>
    </w:p>
    <w:p w14:paraId="36252F1A">
      <w:pPr>
        <w:tabs>
          <w:tab w:val="left" w:pos="1597"/>
        </w:tabs>
        <w:autoSpaceDE w:val="0"/>
        <w:autoSpaceDN w:val="0"/>
        <w:adjustRightInd w:val="0"/>
        <w:snapToGrid w:val="0"/>
        <w:spacing w:line="360" w:lineRule="auto"/>
        <w:ind w:firstLine="1606" w:firstLineChars="500"/>
        <w:rPr>
          <w:rFonts w:eastAsia="仿宋_GB2312"/>
          <w:b/>
          <w:bCs/>
          <w:sz w:val="32"/>
          <w:szCs w:val="32"/>
          <w:u w:val="single"/>
        </w:rPr>
      </w:pPr>
      <w:r>
        <w:rPr>
          <w:rFonts w:hint="eastAsia" w:eastAsia="仿宋_GB2312"/>
          <w:b/>
          <w:bCs/>
          <w:sz w:val="32"/>
          <w:szCs w:val="32"/>
          <w:lang w:val="zh-CN"/>
        </w:rPr>
        <w:tab/>
      </w:r>
      <w:r>
        <w:rPr>
          <w:rFonts w:hint="eastAsia" w:eastAsia="仿宋_GB2312"/>
          <w:b/>
          <w:bCs/>
          <w:sz w:val="32"/>
          <w:szCs w:val="32"/>
          <w:lang w:val="en-US" w:eastAsia="zh-CN"/>
        </w:rPr>
        <w:t xml:space="preserve">   </w:t>
      </w: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r>
        <w:rPr>
          <w:rFonts w:hint="eastAsia" w:eastAsia="仿宋_GB2312"/>
          <w:b/>
          <w:bCs/>
          <w:sz w:val="32"/>
          <w:szCs w:val="32"/>
          <w:u w:val="single"/>
          <w:lang w:val="en-US" w:eastAsia="zh-CN"/>
        </w:rPr>
        <w:t xml:space="preserve">                  </w:t>
      </w:r>
    </w:p>
    <w:p w14:paraId="4D85DAF4">
      <w:pPr>
        <w:pStyle w:val="23"/>
        <w:rPr>
          <w:rFonts w:ascii="Times New Roman" w:hAnsi="Times New Roman"/>
        </w:rPr>
      </w:pPr>
      <w:r>
        <w:rPr>
          <w:rFonts w:ascii="Times New Roman" w:hAnsi="Times New Roman"/>
        </w:rPr>
        <w:br w:type="page"/>
      </w:r>
    </w:p>
    <w:p w14:paraId="4878C632">
      <w:pPr>
        <w:pStyle w:val="4"/>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1BA27755">
      <w:pPr>
        <w:autoSpaceDE w:val="0"/>
        <w:autoSpaceDN w:val="0"/>
        <w:adjustRightInd w:val="0"/>
        <w:spacing w:line="348" w:lineRule="auto"/>
        <w:rPr>
          <w:rFonts w:hint="eastAsia" w:eastAsia="仿宋_GB2312"/>
          <w:sz w:val="24"/>
          <w:u w:val="single"/>
          <w:lang w:val="en-US" w:eastAsia="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r>
        <w:rPr>
          <w:rFonts w:hint="eastAsia" w:eastAsia="仿宋_GB2312"/>
          <w:sz w:val="24"/>
          <w:u w:val="single"/>
          <w:lang w:val="en-US" w:eastAsia="zh-CN"/>
        </w:rPr>
        <w:t xml:space="preserve">        </w:t>
      </w:r>
    </w:p>
    <w:p w14:paraId="172660D0">
      <w:pPr>
        <w:autoSpaceDE w:val="0"/>
        <w:autoSpaceDN w:val="0"/>
        <w:adjustRightInd w:val="0"/>
        <w:spacing w:line="348" w:lineRule="auto"/>
        <w:ind w:firstLine="480" w:firstLineChars="200"/>
        <w:rPr>
          <w:rFonts w:hint="eastAsia" w:eastAsia="仿宋_GB2312"/>
          <w:sz w:val="24"/>
          <w:u w:val="single"/>
          <w:lang w:val="en-US" w:eastAsia="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r>
        <w:rPr>
          <w:rFonts w:hint="eastAsia" w:eastAsia="仿宋_GB2312"/>
          <w:sz w:val="24"/>
          <w:u w:val="single"/>
          <w:lang w:val="en-US" w:eastAsia="zh-CN"/>
        </w:rPr>
        <w:t xml:space="preserve">           </w:t>
      </w:r>
    </w:p>
    <w:p w14:paraId="425F4E63">
      <w:pPr>
        <w:autoSpaceDE w:val="0"/>
        <w:autoSpaceDN w:val="0"/>
        <w:adjustRightInd w:val="0"/>
        <w:spacing w:line="348" w:lineRule="auto"/>
        <w:ind w:firstLine="480" w:firstLineChars="200"/>
        <w:rPr>
          <w:rFonts w:hint="default" w:eastAsia="仿宋_GB2312"/>
          <w:sz w:val="24"/>
          <w:u w:val="single"/>
          <w:lang w:val="en-US" w:eastAsia="zh-CN"/>
        </w:rPr>
      </w:pPr>
      <w:r>
        <w:rPr>
          <w:rFonts w:eastAsia="仿宋_GB2312"/>
          <w:sz w:val="24"/>
          <w:lang w:val="zh-CN"/>
        </w:rPr>
        <w:t>通讯地址：</w:t>
      </w:r>
      <w:r>
        <w:rPr>
          <w:rFonts w:hint="eastAsia" w:eastAsia="仿宋_GB2312"/>
          <w:sz w:val="24"/>
          <w:u w:val="single"/>
          <w:lang w:val="en-US" w:eastAsia="zh-CN"/>
        </w:rPr>
        <w:t xml:space="preserve">                       </w:t>
      </w:r>
    </w:p>
    <w:p w14:paraId="0D216B48">
      <w:pPr>
        <w:autoSpaceDE w:val="0"/>
        <w:autoSpaceDN w:val="0"/>
        <w:adjustRightInd w:val="0"/>
        <w:spacing w:line="348" w:lineRule="auto"/>
        <w:ind w:firstLine="480" w:firstLineChars="200"/>
        <w:rPr>
          <w:rFonts w:hint="default" w:eastAsia="仿宋_GB2312"/>
          <w:sz w:val="24"/>
          <w:u w:val="single"/>
          <w:lang w:val="en-US" w:eastAsia="zh-CN"/>
        </w:rPr>
      </w:pPr>
      <w:r>
        <w:rPr>
          <w:rFonts w:eastAsia="仿宋_GB2312"/>
          <w:sz w:val="24"/>
          <w:lang w:val="zh-CN"/>
        </w:rPr>
        <w:t>邮政编码</w:t>
      </w:r>
      <w:r>
        <w:rPr>
          <w:rFonts w:hint="eastAsia" w:eastAsia="仿宋_GB2312"/>
          <w:sz w:val="24"/>
          <w:lang w:val="zh-CN"/>
        </w:rPr>
        <w:t>：</w:t>
      </w:r>
      <w:r>
        <w:rPr>
          <w:rFonts w:hint="eastAsia" w:eastAsia="仿宋_GB2312"/>
          <w:sz w:val="24"/>
          <w:u w:val="single"/>
          <w:lang w:val="en-US" w:eastAsia="zh-CN"/>
        </w:rPr>
        <w:t xml:space="preserve">                       </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注：自然人投标的或法定代表人投标的无需提供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47"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47"/>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养老保险缴纳证明</w:t>
      </w:r>
      <w:r>
        <w:rPr>
          <w:rFonts w:hint="eastAsia" w:ascii="仿宋" w:hAnsi="仿宋" w:eastAsia="仿宋"/>
          <w:sz w:val="28"/>
          <w:szCs w:val="28"/>
          <w:lang w:val="zh-CN"/>
        </w:rPr>
        <w:t>）</w:t>
      </w:r>
    </w:p>
    <w:p w14:paraId="7A173FF4">
      <w:pPr>
        <w:autoSpaceDE w:val="0"/>
        <w:autoSpaceDN w:val="0"/>
        <w:adjustRightInd w:val="0"/>
        <w:spacing w:line="348" w:lineRule="auto"/>
        <w:jc w:val="center"/>
        <w:rPr>
          <w:rFonts w:ascii="仿宋" w:hAnsi="仿宋" w:eastAsia="仿宋"/>
          <w:sz w:val="28"/>
          <w:szCs w:val="28"/>
          <w:lang w:val="zh-CN"/>
        </w:rPr>
      </w:pPr>
    </w:p>
    <w:p w14:paraId="60C17C67">
      <w:pPr>
        <w:autoSpaceDE w:val="0"/>
        <w:autoSpaceDN w:val="0"/>
        <w:adjustRightInd w:val="0"/>
        <w:spacing w:line="348" w:lineRule="auto"/>
        <w:jc w:val="center"/>
        <w:rPr>
          <w:rFonts w:ascii="仿宋" w:hAnsi="仿宋" w:eastAsia="仿宋"/>
          <w:sz w:val="28"/>
          <w:szCs w:val="28"/>
          <w:lang w:val="zh-CN"/>
        </w:rPr>
      </w:pPr>
    </w:p>
    <w:p w14:paraId="6B81AC60">
      <w:pPr>
        <w:autoSpaceDE w:val="0"/>
        <w:autoSpaceDN w:val="0"/>
        <w:adjustRightInd w:val="0"/>
        <w:spacing w:line="348" w:lineRule="auto"/>
        <w:jc w:val="center"/>
        <w:rPr>
          <w:rFonts w:ascii="仿宋" w:hAnsi="仿宋" w:eastAsia="仿宋"/>
          <w:sz w:val="28"/>
          <w:szCs w:val="28"/>
          <w:lang w:val="zh-CN"/>
        </w:rPr>
      </w:pPr>
    </w:p>
    <w:p w14:paraId="7F8231FA">
      <w:pPr>
        <w:pStyle w:val="23"/>
      </w:pPr>
    </w:p>
    <w:p w14:paraId="40427E90">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14:paraId="10E27636">
      <w:r>
        <w:rPr>
          <w:rFonts w:eastAsia="仿宋_GB2312"/>
          <w:b/>
          <w:bCs/>
          <w:sz w:val="32"/>
          <w:szCs w:val="32"/>
          <w:lang w:val="zh-CN"/>
        </w:rPr>
        <w:br w:type="page"/>
      </w:r>
    </w:p>
    <w:p w14:paraId="6D9899B2">
      <w:pPr>
        <w:pStyle w:val="4"/>
        <w:numPr>
          <w:ilvl w:val="0"/>
          <w:numId w:val="11"/>
        </w:numPr>
        <w:jc w:val="center"/>
        <w:rPr>
          <w:rFonts w:ascii="仿宋_GB2312" w:hAnsi="仿宋_GB2312" w:eastAsia="仿宋_GB2312" w:cs="仿宋_GB2312"/>
          <w:b/>
          <w:bCs/>
        </w:rPr>
      </w:pPr>
      <w:r>
        <w:rPr>
          <w:rFonts w:ascii="仿宋_GB2312" w:hAnsi="仿宋_GB2312" w:eastAsia="仿宋_GB2312" w:cs="仿宋_GB2312"/>
          <w:b/>
          <w:bCs/>
        </w:rPr>
        <w:t xml:space="preserve"> 资格证明文件</w:t>
      </w:r>
    </w:p>
    <w:p w14:paraId="42578742">
      <w:pPr>
        <w:pStyle w:val="5"/>
        <w:numPr>
          <w:ilvl w:val="0"/>
          <w:numId w:val="0"/>
        </w:numPr>
      </w:pPr>
      <w:r>
        <w:rPr>
          <w:rFonts w:hint="eastAsia" w:ascii="仿宋" w:hAnsi="仿宋" w:eastAsia="仿宋" w:cs="仿宋"/>
          <w:sz w:val="24"/>
        </w:rPr>
        <w:t>符合《政府采购法》第二十二条的规定供应商条件，并提供以下证明材料</w:t>
      </w:r>
      <w:r>
        <w:rPr>
          <w:rFonts w:hint="eastAsia" w:ascii="仿宋" w:hAnsi="仿宋" w:eastAsia="仿宋" w:cs="仿宋"/>
          <w:b/>
          <w:bCs/>
          <w:sz w:val="24"/>
          <w:lang w:eastAsia="zh-CN"/>
        </w:rPr>
        <w:t>（</w:t>
      </w:r>
      <w:r>
        <w:rPr>
          <w:rFonts w:hint="eastAsia" w:ascii="仿宋" w:hAnsi="仿宋" w:eastAsia="仿宋" w:cs="仿宋"/>
          <w:b/>
          <w:bCs/>
          <w:sz w:val="24"/>
          <w:lang w:val="en-US" w:eastAsia="zh-CN"/>
        </w:rPr>
        <w:t>具体要求详见“第三章 评标方法和标准 附表一 资格审查标准”)：</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文件截止之日前两年内任意一个年度经审计的财务报告复印件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7229D905">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r>
        <w:rPr>
          <w:rFonts w:hint="eastAsia" w:eastAsia="仿宋_GB2312"/>
          <w:sz w:val="24"/>
        </w:rPr>
        <w:t>8. 其他资格条件的证明材料</w:t>
      </w:r>
      <w:r>
        <w:rPr>
          <w:rFonts w:eastAsia="仿宋_GB2312"/>
          <w:sz w:val="24"/>
        </w:rPr>
        <w:t>；（格式见附件6-9</w:t>
      </w:r>
      <w:r>
        <w:rPr>
          <w:rFonts w:hint="eastAsia" w:eastAsia="仿宋_GB2312"/>
          <w:sz w:val="24"/>
        </w:rPr>
        <w:t>）。</w:t>
      </w:r>
    </w:p>
    <w:p w14:paraId="283177F8">
      <w:pPr>
        <w:tabs>
          <w:tab w:val="left" w:pos="993"/>
          <w:tab w:val="left" w:pos="1030"/>
          <w:tab w:val="left" w:pos="8364"/>
        </w:tabs>
        <w:snapToGrid w:val="0"/>
        <w:spacing w:after="120" w:afterLines="50" w:line="360" w:lineRule="auto"/>
        <w:ind w:left="420" w:right="-57" w:rightChars="-27"/>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9.如该采购项目专门面向中小企业，供应商的资格证明文件中应提供中小企业声明函。</w:t>
      </w:r>
    </w:p>
    <w:p w14:paraId="5B2AA23A">
      <w:pPr>
        <w:snapToGrid w:val="0"/>
        <w:spacing w:line="360" w:lineRule="auto"/>
        <w:ind w:firstLine="480" w:firstLineChars="200"/>
        <w:rPr>
          <w:rFonts w:hint="default" w:ascii="Times New Roman" w:hAnsi="Times New Roman" w:eastAsia="仿宋_GB2312" w:cs="Times New Roman"/>
          <w:sz w:val="24"/>
          <w:lang w:val="en-US" w:eastAsia="zh-CN"/>
        </w:rPr>
      </w:pPr>
    </w:p>
    <w:p w14:paraId="73C37957">
      <w:pPr>
        <w:pStyle w:val="29"/>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4230CAD9">
      <w:pPr>
        <w:pStyle w:val="29"/>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51C707D2">
      <w:pPr>
        <w:pStyle w:val="29"/>
        <w:tabs>
          <w:tab w:val="left" w:pos="5580"/>
        </w:tabs>
        <w:spacing w:line="360" w:lineRule="auto"/>
        <w:ind w:left="1075" w:leftChars="512" w:firstLine="183" w:firstLineChars="76"/>
        <w:rPr>
          <w:rFonts w:ascii="Times New Roman" w:hAnsi="Times New Roman" w:eastAsia="仿宋_GB2312"/>
          <w:b/>
          <w:sz w:val="24"/>
        </w:rPr>
      </w:pPr>
      <w:r>
        <w:rPr>
          <w:rFonts w:ascii="Times New Roman" w:hAnsi="Times New Roman" w:eastAsia="仿宋_GB2312"/>
          <w:b/>
          <w:sz w:val="24"/>
        </w:rPr>
        <w:t>3</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《资格证明文件》</w:t>
      </w:r>
      <w:r>
        <w:rPr>
          <w:rFonts w:hint="eastAsia" w:ascii="Times New Roman" w:hAnsi="Times New Roman" w:eastAsia="仿宋_GB2312"/>
          <w:b/>
          <w:sz w:val="24"/>
          <w:lang w:val="en-US" w:eastAsia="zh-CN"/>
        </w:rPr>
        <w:t>需</w:t>
      </w:r>
      <w:r>
        <w:rPr>
          <w:rFonts w:ascii="Times New Roman" w:hAnsi="Times New Roman" w:eastAsia="仿宋_GB2312"/>
          <w:b/>
          <w:sz w:val="24"/>
        </w:rPr>
        <w:t>与《商务及技术文件》分开装订。</w:t>
      </w:r>
    </w:p>
    <w:p w14:paraId="01D58962">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p>
    <w:p w14:paraId="4195CDF2">
      <w:pPr>
        <w:adjustRightInd w:val="0"/>
        <w:spacing w:line="360" w:lineRule="auto"/>
        <w:ind w:firstLine="480" w:firstLineChars="200"/>
        <w:jc w:val="left"/>
        <w:textAlignment w:val="baseline"/>
        <w:rPr>
          <w:rFonts w:eastAsia="仿宋_GB2312"/>
          <w:sz w:val="24"/>
        </w:rPr>
      </w:pPr>
    </w:p>
    <w:p w14:paraId="3E1DF769">
      <w:pPr>
        <w:rPr>
          <w:rFonts w:eastAsia="仿宋_GB2312"/>
          <w:b/>
          <w:sz w:val="24"/>
        </w:rPr>
      </w:pPr>
      <w:bookmarkStart w:id="448" w:name="_Toc7005120"/>
      <w:r>
        <w:rPr>
          <w:rFonts w:eastAsia="仿宋_GB2312"/>
          <w:b/>
          <w:sz w:val="24"/>
        </w:rPr>
        <w:br w:type="page"/>
      </w:r>
    </w:p>
    <w:p w14:paraId="02BBE994">
      <w:pPr>
        <w:jc w:val="left"/>
        <w:outlineLvl w:val="2"/>
        <w:rPr>
          <w:rFonts w:eastAsia="仿宋_GB2312"/>
          <w:b/>
          <w:sz w:val="24"/>
        </w:rPr>
      </w:pPr>
      <w:r>
        <w:rPr>
          <w:rFonts w:eastAsia="仿宋_GB2312"/>
          <w:b/>
          <w:sz w:val="24"/>
        </w:rPr>
        <w:t>6-1  供应商的企业法人营业执照副本复印件（加盖公章）</w:t>
      </w:r>
      <w:bookmarkEnd w:id="448"/>
    </w:p>
    <w:p w14:paraId="335A4763">
      <w:pPr>
        <w:jc w:val="left"/>
        <w:rPr>
          <w:rFonts w:eastAsia="仿宋_GB2312"/>
          <w:sz w:val="24"/>
        </w:rPr>
      </w:pPr>
    </w:p>
    <w:p w14:paraId="3C27D427">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eastAsia="仿宋_GB2312"/>
          <w:b/>
          <w:sz w:val="28"/>
        </w:rPr>
      </w:pPr>
    </w:p>
    <w:p w14:paraId="740E3086">
      <w:pPr>
        <w:adjustRightInd w:val="0"/>
        <w:spacing w:line="360" w:lineRule="atLeast"/>
        <w:jc w:val="left"/>
        <w:textAlignment w:val="baseline"/>
        <w:rPr>
          <w:rFonts w:eastAsia="仿宋_GB2312"/>
          <w:b/>
          <w:sz w:val="28"/>
        </w:rPr>
      </w:pPr>
      <w:r>
        <w:rPr>
          <w:rFonts w:eastAsia="仿宋_GB2312"/>
          <w:b/>
          <w:sz w:val="28"/>
        </w:rPr>
        <w:t xml:space="preserve"> </w:t>
      </w:r>
    </w:p>
    <w:p w14:paraId="30A01603">
      <w:pPr>
        <w:jc w:val="left"/>
        <w:outlineLvl w:val="2"/>
        <w:rPr>
          <w:rFonts w:hint="eastAsia" w:eastAsia="仿宋_GB2312"/>
          <w:b/>
          <w:sz w:val="24"/>
          <w:lang w:eastAsia="zh-CN"/>
        </w:rPr>
      </w:pPr>
      <w:bookmarkStart w:id="449" w:name="_Toc7005121"/>
      <w:bookmarkStart w:id="450" w:name="_Ref527015333"/>
      <w:r>
        <w:rPr>
          <w:rFonts w:eastAsia="仿宋_GB2312"/>
          <w:b/>
          <w:sz w:val="24"/>
        </w:rPr>
        <w:t>6-</w:t>
      </w:r>
      <w:r>
        <w:rPr>
          <w:rFonts w:hint="eastAsia" w:eastAsia="仿宋_GB2312"/>
          <w:b/>
          <w:sz w:val="24"/>
        </w:rPr>
        <w:t xml:space="preserve">2  </w:t>
      </w:r>
      <w:r>
        <w:rPr>
          <w:rFonts w:eastAsia="仿宋_GB2312"/>
          <w:b/>
          <w:sz w:val="24"/>
        </w:rPr>
        <w:t>经审计的财务报</w:t>
      </w:r>
      <w:bookmarkEnd w:id="449"/>
      <w:bookmarkEnd w:id="450"/>
      <w:r>
        <w:rPr>
          <w:rFonts w:hint="eastAsia" w:eastAsia="仿宋_GB2312"/>
          <w:b/>
          <w:sz w:val="24"/>
          <w:lang w:val="en-US" w:eastAsia="zh-CN"/>
        </w:rPr>
        <w:t>告</w:t>
      </w:r>
    </w:p>
    <w:p w14:paraId="6CC7D2F4">
      <w:pPr>
        <w:spacing w:line="360" w:lineRule="auto"/>
        <w:rPr>
          <w:rFonts w:eastAsia="仿宋_GB2312"/>
          <w:szCs w:val="21"/>
        </w:rPr>
      </w:pPr>
    </w:p>
    <w:p w14:paraId="3196C381">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文件截止之日前两年内任意一个年度经审计的财务报告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w:t>
      </w:r>
      <w:r>
        <w:rPr>
          <w:rFonts w:hint="eastAsia" w:ascii="仿宋" w:hAnsi="仿宋" w:eastAsia="仿宋" w:cs="仿宋"/>
          <w:sz w:val="24"/>
        </w:rPr>
        <w:t>2</w:t>
      </w:r>
      <w:r>
        <w:rPr>
          <w:rFonts w:hint="eastAsia" w:eastAsia="仿宋_GB2312"/>
          <w:sz w:val="24"/>
        </w:rPr>
        <w:t>名注册会计师的签字及盖章。且2022年10月1日后出具的审计报告应当经过注册会计师行业统一监管平台备案赋码。</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32E84B9B">
      <w:pPr>
        <w:spacing w:line="360" w:lineRule="auto"/>
        <w:rPr>
          <w:rFonts w:eastAsia="仿宋_GB2312"/>
          <w:szCs w:val="21"/>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hint="default" w:eastAsia="仿宋_GB2312"/>
          <w:b/>
          <w:sz w:val="24"/>
          <w:lang w:val="en-US" w:eastAsia="zh-CN"/>
        </w:rPr>
      </w:pPr>
      <w:bookmarkStart w:id="451" w:name="_Toc7005122"/>
      <w:r>
        <w:rPr>
          <w:rFonts w:eastAsia="仿宋_GB2312"/>
          <w:b/>
          <w:sz w:val="24"/>
        </w:rPr>
        <w:t xml:space="preserve">或  6-2 </w:t>
      </w:r>
      <w:bookmarkEnd w:id="451"/>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r>
        <w:rPr>
          <w:rFonts w:hint="eastAsia" w:eastAsia="仿宋_GB2312"/>
          <w:b/>
          <w:sz w:val="24"/>
          <w:szCs w:val="32"/>
          <w:lang w:eastAsia="zh-CN"/>
        </w:rPr>
        <w:t>（</w:t>
      </w:r>
      <w:r>
        <w:rPr>
          <w:rFonts w:hint="eastAsia" w:eastAsia="仿宋_GB2312"/>
          <w:b/>
          <w:sz w:val="24"/>
          <w:szCs w:val="32"/>
          <w:lang w:val="en-US" w:eastAsia="zh-CN"/>
        </w:rPr>
        <w:t>须提供基本开户行许可证）</w:t>
      </w:r>
    </w:p>
    <w:p w14:paraId="42F5084E">
      <w:pPr>
        <w:spacing w:line="360" w:lineRule="auto"/>
        <w:rPr>
          <w:rFonts w:eastAsia="仿宋_GB2312"/>
          <w:szCs w:val="21"/>
        </w:rPr>
      </w:pPr>
    </w:p>
    <w:p w14:paraId="52AD8F8F">
      <w:pPr>
        <w:widowControl/>
        <w:jc w:val="left"/>
        <w:rPr>
          <w:rFonts w:hint="eastAsia" w:eastAsia="仿宋_GB2312"/>
          <w:b/>
          <w:spacing w:val="20"/>
          <w:sz w:val="24"/>
          <w:lang w:val="en-US" w:eastAsia="zh-CN"/>
        </w:rPr>
      </w:pPr>
    </w:p>
    <w:p w14:paraId="4EF10BFE">
      <w:pPr>
        <w:tabs>
          <w:tab w:val="left" w:pos="5580"/>
        </w:tabs>
        <w:spacing w:before="120" w:line="360" w:lineRule="auto"/>
        <w:ind w:firstLine="480" w:firstLineChars="200"/>
        <w:rPr>
          <w:rFonts w:eastAsia="仿宋_GB2312"/>
          <w:sz w:val="24"/>
        </w:rPr>
      </w:pPr>
    </w:p>
    <w:p w14:paraId="3B750A95">
      <w:pPr>
        <w:jc w:val="left"/>
        <w:outlineLvl w:val="2"/>
        <w:rPr>
          <w:rFonts w:eastAsia="仿宋_GB2312"/>
          <w:b/>
          <w:sz w:val="24"/>
        </w:rPr>
      </w:pPr>
      <w:bookmarkStart w:id="452"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52"/>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0FA3EB65">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xml:space="preserve">. </w:t>
      </w:r>
      <w:r>
        <w:rPr>
          <w:rFonts w:eastAsia="仿宋_GB2312"/>
          <w:sz w:val="24"/>
        </w:rPr>
        <w:t>供应商应提供</w:t>
      </w:r>
      <w:r>
        <w:rPr>
          <w:rFonts w:hint="eastAsia" w:eastAsia="仿宋_GB2312"/>
          <w:sz w:val="24"/>
        </w:rPr>
        <w:t>自磋商响应文件递交截止时间前</w:t>
      </w:r>
      <w:r>
        <w:rPr>
          <w:rFonts w:eastAsia="仿宋_GB2312"/>
          <w:sz w:val="24"/>
        </w:rPr>
        <w:t>近六个月中任何一个月缴纳</w:t>
      </w:r>
      <w:r>
        <w:rPr>
          <w:rFonts w:hint="eastAsia" w:eastAsia="仿宋_GB2312"/>
          <w:sz w:val="24"/>
          <w:lang w:val="en-US" w:eastAsia="zh-CN"/>
        </w:rPr>
        <w:t>税收</w:t>
      </w:r>
      <w:r>
        <w:rPr>
          <w:rFonts w:eastAsia="仿宋_GB2312"/>
          <w:sz w:val="24"/>
        </w:rPr>
        <w:t>的凭证</w:t>
      </w:r>
      <w:r>
        <w:rPr>
          <w:rFonts w:hint="eastAsia" w:eastAsia="仿宋_GB2312"/>
          <w:sz w:val="24"/>
        </w:rPr>
        <w:t>，时间以税款所属时期为准</w:t>
      </w:r>
      <w:r>
        <w:rPr>
          <w:rFonts w:eastAsia="仿宋_GB2312"/>
          <w:sz w:val="24"/>
        </w:rPr>
        <w:t>（银行出具的缴税凭证或税务机关出具的证明的复印件，并加盖本单位公章）。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pPr>
      <w:r>
        <w:rPr>
          <w:rFonts w:hint="eastAsia" w:eastAsia="仿宋_GB2312"/>
          <w:sz w:val="24"/>
        </w:rPr>
        <w:t>供应商采用汇算清缴方式缴纳企业所得税的，应提供自响应文件递交截止时间前近六个月中任何一个月缴纳</w:t>
      </w:r>
      <w:r>
        <w:rPr>
          <w:rFonts w:hint="eastAsia" w:eastAsia="仿宋_GB2312"/>
          <w:sz w:val="24"/>
          <w:lang w:val="en-US" w:eastAsia="zh-CN"/>
        </w:rPr>
        <w:t>税收</w:t>
      </w:r>
      <w:r>
        <w:rPr>
          <w:rFonts w:hint="eastAsia" w:eastAsia="仿宋_GB2312"/>
          <w:sz w:val="24"/>
        </w:rPr>
        <w:t>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53AA84B2">
      <w:pPr>
        <w:tabs>
          <w:tab w:val="left" w:pos="993"/>
          <w:tab w:val="left" w:pos="1030"/>
          <w:tab w:val="left" w:pos="8364"/>
        </w:tabs>
        <w:snapToGrid w:val="0"/>
        <w:spacing w:after="120" w:afterLines="50"/>
        <w:ind w:right="-57" w:rightChars="-27"/>
        <w:jc w:val="left"/>
        <w:rPr>
          <w:rFonts w:eastAsia="仿宋_GB2312"/>
          <w:sz w:val="24"/>
        </w:rPr>
      </w:pPr>
    </w:p>
    <w:p w14:paraId="04709374">
      <w:pPr>
        <w:jc w:val="left"/>
        <w:outlineLvl w:val="2"/>
        <w:rPr>
          <w:rFonts w:eastAsia="仿宋_GB2312"/>
          <w:b/>
          <w:sz w:val="24"/>
        </w:rPr>
      </w:pPr>
      <w:bookmarkStart w:id="453"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53"/>
    </w:p>
    <w:p w14:paraId="24B03D7F">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3C15A1E4">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自磋商响应文件递交截止时间前近</w:t>
      </w:r>
      <w:r>
        <w:rPr>
          <w:rFonts w:eastAsia="仿宋_GB2312"/>
          <w:sz w:val="24"/>
        </w:rPr>
        <w:t>六个月中至少一个月的缴纳社会保险的凭据（专用收据或社会保险缴纳清单），并加盖本单位公章。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19C768CB">
      <w:pPr>
        <w:jc w:val="left"/>
        <w:outlineLvl w:val="2"/>
        <w:rPr>
          <w:rFonts w:eastAsia="仿宋_GB2312"/>
          <w:b/>
          <w:sz w:val="24"/>
        </w:rPr>
      </w:pPr>
      <w:bookmarkStart w:id="454" w:name="_Toc7005125"/>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54"/>
      <w:r>
        <w:rPr>
          <w:rFonts w:eastAsia="仿宋_GB2312"/>
          <w:b/>
          <w:sz w:val="24"/>
        </w:rPr>
        <w:t xml:space="preserve">                                                                                                                                                                                                                                                                                                                                                                                                                                                                                                                                                                                                                                                                                                      </w:t>
      </w:r>
    </w:p>
    <w:p w14:paraId="7980E87D">
      <w:pPr>
        <w:ind w:firstLine="480"/>
        <w:rPr>
          <w:rFonts w:eastAsia="仿宋_GB2312"/>
          <w:kern w:val="0"/>
          <w:sz w:val="24"/>
        </w:rPr>
      </w:pPr>
    </w:p>
    <w:p w14:paraId="36560EF5">
      <w:pPr>
        <w:ind w:firstLine="480"/>
        <w:rPr>
          <w:rFonts w:eastAsia="仿宋_GB2312"/>
          <w:kern w:val="0"/>
          <w:sz w:val="24"/>
        </w:rPr>
      </w:pPr>
    </w:p>
    <w:p w14:paraId="35061589">
      <w:pPr>
        <w:rPr>
          <w:rFonts w:eastAsia="仿宋_GB2312"/>
          <w:kern w:val="0"/>
          <w:sz w:val="24"/>
          <w:u w:val="single"/>
        </w:rPr>
      </w:pPr>
      <w:r>
        <w:rPr>
          <w:rFonts w:eastAsia="仿宋_GB2312"/>
          <w:kern w:val="0"/>
          <w:sz w:val="24"/>
        </w:rPr>
        <w:t>陕西省采购招标有限责任公司：</w:t>
      </w:r>
    </w:p>
    <w:p w14:paraId="1D9121BC">
      <w:pPr>
        <w:ind w:firstLine="480"/>
        <w:rPr>
          <w:rFonts w:eastAsia="仿宋_GB2312"/>
          <w:kern w:val="0"/>
          <w:sz w:val="24"/>
        </w:rPr>
      </w:pPr>
    </w:p>
    <w:p w14:paraId="50337E9C">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17E80112">
      <w:pPr>
        <w:ind w:firstLine="480"/>
        <w:rPr>
          <w:rFonts w:eastAsia="仿宋_GB2312"/>
          <w:b/>
          <w:sz w:val="24"/>
        </w:rPr>
      </w:pPr>
    </w:p>
    <w:p w14:paraId="2D2D1F09">
      <w:pPr>
        <w:ind w:firstLine="480"/>
        <w:rPr>
          <w:rFonts w:eastAsia="仿宋_GB2312"/>
          <w:b/>
          <w:sz w:val="24"/>
        </w:rPr>
      </w:pPr>
    </w:p>
    <w:p w14:paraId="6FABC99A">
      <w:pPr>
        <w:ind w:firstLine="480"/>
        <w:rPr>
          <w:rFonts w:eastAsia="仿宋_GB2312"/>
          <w:b/>
          <w:sz w:val="24"/>
        </w:rPr>
      </w:pPr>
    </w:p>
    <w:p w14:paraId="3F60B47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3DC8EA8">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BFECBF">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BDCD151">
      <w:pPr>
        <w:ind w:right="280"/>
        <w:rPr>
          <w:rFonts w:eastAsia="仿宋_GB2312"/>
          <w:sz w:val="24"/>
        </w:rPr>
      </w:pPr>
    </w:p>
    <w:p w14:paraId="4BEFF08A">
      <w:pPr>
        <w:tabs>
          <w:tab w:val="left" w:pos="5580"/>
        </w:tabs>
        <w:spacing w:before="120" w:line="360" w:lineRule="auto"/>
        <w:ind w:firstLine="480" w:firstLineChars="200"/>
        <w:rPr>
          <w:rFonts w:eastAsia="仿宋_GB2312"/>
          <w:sz w:val="24"/>
        </w:rPr>
      </w:pPr>
    </w:p>
    <w:p w14:paraId="42964A1E">
      <w:pPr>
        <w:widowControl/>
        <w:jc w:val="left"/>
        <w:rPr>
          <w:rFonts w:eastAsia="仿宋_GB2312"/>
          <w:b/>
          <w:sz w:val="24"/>
        </w:rPr>
      </w:pPr>
    </w:p>
    <w:p w14:paraId="3C0F8CDC">
      <w:pPr>
        <w:jc w:val="left"/>
        <w:outlineLvl w:val="2"/>
        <w:rPr>
          <w:rFonts w:eastAsia="仿宋_GB2312"/>
          <w:b/>
          <w:sz w:val="24"/>
          <w:szCs w:val="22"/>
        </w:rPr>
      </w:pPr>
      <w:bookmarkStart w:id="455"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55"/>
    </w:p>
    <w:p w14:paraId="1372F29B">
      <w:pPr>
        <w:jc w:val="center"/>
        <w:rPr>
          <w:rFonts w:eastAsia="仿宋_GB2312"/>
          <w:sz w:val="24"/>
        </w:rPr>
      </w:pPr>
    </w:p>
    <w:p w14:paraId="051E6141">
      <w:pPr>
        <w:jc w:val="center"/>
        <w:rPr>
          <w:rFonts w:eastAsia="仿宋_GB2312"/>
          <w:b/>
          <w:sz w:val="24"/>
        </w:rPr>
      </w:pPr>
      <w:r>
        <w:rPr>
          <w:rFonts w:eastAsia="仿宋_GB2312"/>
          <w:b/>
          <w:sz w:val="24"/>
        </w:rPr>
        <w:t>声明函</w:t>
      </w:r>
    </w:p>
    <w:p w14:paraId="0303F103">
      <w:pPr>
        <w:jc w:val="center"/>
        <w:rPr>
          <w:rFonts w:eastAsia="仿宋_GB2312"/>
          <w:sz w:val="24"/>
        </w:rPr>
      </w:pPr>
    </w:p>
    <w:p w14:paraId="60BC3D9E">
      <w:pPr>
        <w:tabs>
          <w:tab w:val="left" w:pos="5580"/>
        </w:tabs>
        <w:spacing w:before="120" w:line="360" w:lineRule="auto"/>
        <w:rPr>
          <w:rFonts w:eastAsia="仿宋_GB2312"/>
          <w:sz w:val="24"/>
        </w:rPr>
      </w:pPr>
      <w:r>
        <w:rPr>
          <w:rFonts w:eastAsia="仿宋_GB2312"/>
          <w:sz w:val="24"/>
        </w:rPr>
        <w:t xml:space="preserve">陕西省采购招标有限责任公司：  </w:t>
      </w:r>
    </w:p>
    <w:p w14:paraId="5BBE39E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rPr>
      </w:pPr>
      <w:r>
        <w:rPr>
          <w:rFonts w:eastAsia="仿宋_GB2312"/>
          <w:sz w:val="24"/>
        </w:rPr>
        <w:t>特此声明。</w:t>
      </w:r>
    </w:p>
    <w:p w14:paraId="59A9DA16">
      <w:pPr>
        <w:tabs>
          <w:tab w:val="left" w:pos="5580"/>
        </w:tabs>
        <w:spacing w:before="120" w:line="360" w:lineRule="auto"/>
        <w:ind w:firstLine="480" w:firstLineChars="200"/>
        <w:rPr>
          <w:rFonts w:eastAsia="仿宋_GB2312"/>
          <w:sz w:val="24"/>
        </w:rPr>
      </w:pPr>
    </w:p>
    <w:p w14:paraId="1A7C5C7B">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9532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E7584E0">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66CAC3E">
      <w:pPr>
        <w:rPr>
          <w:rFonts w:eastAsia="仿宋_GB2312"/>
        </w:rPr>
      </w:pPr>
      <w:r>
        <w:rPr>
          <w:rFonts w:eastAsia="仿宋_GB2312"/>
        </w:rPr>
        <w:br w:type="page"/>
      </w:r>
    </w:p>
    <w:p w14:paraId="760FDC92">
      <w:pPr>
        <w:jc w:val="left"/>
        <w:outlineLvl w:val="2"/>
        <w:rPr>
          <w:rFonts w:eastAsia="仿宋_GB2312"/>
          <w:b/>
          <w:sz w:val="24"/>
          <w:szCs w:val="22"/>
        </w:rPr>
      </w:pPr>
      <w:bookmarkStart w:id="456"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56"/>
    </w:p>
    <w:p w14:paraId="5FA6661E">
      <w:pPr>
        <w:ind w:firstLine="420"/>
        <w:rPr>
          <w:rFonts w:eastAsia="仿宋_GB2312"/>
          <w:szCs w:val="21"/>
        </w:rPr>
      </w:pPr>
    </w:p>
    <w:p w14:paraId="7F20895A">
      <w:pPr>
        <w:rPr>
          <w:rFonts w:eastAsia="仿宋_GB2312"/>
          <w:sz w:val="24"/>
        </w:rPr>
      </w:pPr>
    </w:p>
    <w:p w14:paraId="24A75D39">
      <w:pPr>
        <w:rPr>
          <w:rFonts w:eastAsia="仿宋_GB2312"/>
          <w:sz w:val="24"/>
        </w:rPr>
      </w:pPr>
      <w:r>
        <w:rPr>
          <w:rFonts w:eastAsia="仿宋_GB2312"/>
          <w:sz w:val="24"/>
        </w:rPr>
        <w:t>陕西省采购招标有限责任公司：</w:t>
      </w:r>
    </w:p>
    <w:p w14:paraId="126FB003">
      <w:pPr>
        <w:spacing w:after="120"/>
        <w:rPr>
          <w:rFonts w:eastAsia="仿宋_GB2312"/>
        </w:rPr>
      </w:pPr>
    </w:p>
    <w:p w14:paraId="3B0E8A5B">
      <w:pPr>
        <w:ind w:firstLine="426"/>
        <w:rPr>
          <w:rFonts w:eastAsia="仿宋_GB2312"/>
          <w:sz w:val="24"/>
        </w:rPr>
      </w:pPr>
      <w:r>
        <w:rPr>
          <w:rFonts w:eastAsia="仿宋_GB2312"/>
          <w:sz w:val="24"/>
        </w:rPr>
        <w:t>与我方的法定代表人（单位负责人）为同一人的企业如下：</w:t>
      </w:r>
    </w:p>
    <w:p w14:paraId="13FDC79B">
      <w:pPr>
        <w:ind w:firstLine="426"/>
        <w:rPr>
          <w:rFonts w:eastAsia="仿宋_GB2312"/>
          <w:sz w:val="24"/>
        </w:rPr>
      </w:pPr>
    </w:p>
    <w:p w14:paraId="68254224">
      <w:pPr>
        <w:ind w:firstLine="426"/>
        <w:rPr>
          <w:rFonts w:eastAsia="仿宋_GB2312"/>
          <w:sz w:val="24"/>
        </w:rPr>
      </w:pPr>
      <w:r>
        <w:rPr>
          <w:rFonts w:eastAsia="仿宋_GB2312"/>
          <w:sz w:val="24"/>
        </w:rPr>
        <w:t>我方的控股股东如下：</w:t>
      </w:r>
    </w:p>
    <w:p w14:paraId="0BE23D89">
      <w:pPr>
        <w:ind w:firstLine="426"/>
        <w:rPr>
          <w:rFonts w:eastAsia="仿宋_GB2312"/>
          <w:sz w:val="24"/>
        </w:rPr>
      </w:pPr>
    </w:p>
    <w:p w14:paraId="1B92C7B2">
      <w:pPr>
        <w:ind w:firstLine="426"/>
        <w:rPr>
          <w:rFonts w:eastAsia="仿宋_GB2312"/>
          <w:sz w:val="24"/>
        </w:rPr>
      </w:pPr>
      <w:r>
        <w:rPr>
          <w:rFonts w:eastAsia="仿宋_GB2312"/>
          <w:sz w:val="24"/>
        </w:rPr>
        <w:t>我方直接控股的企业如下：</w:t>
      </w:r>
    </w:p>
    <w:p w14:paraId="4F97B80E">
      <w:pPr>
        <w:ind w:firstLine="426"/>
        <w:rPr>
          <w:rFonts w:eastAsia="仿宋_GB2312"/>
          <w:sz w:val="24"/>
        </w:rPr>
      </w:pPr>
    </w:p>
    <w:p w14:paraId="0A8B553C">
      <w:pPr>
        <w:ind w:firstLine="426"/>
        <w:rPr>
          <w:rFonts w:eastAsia="仿宋_GB2312"/>
          <w:sz w:val="24"/>
        </w:rPr>
      </w:pPr>
      <w:r>
        <w:rPr>
          <w:rFonts w:eastAsia="仿宋_GB2312"/>
          <w:sz w:val="24"/>
        </w:rPr>
        <w:t>与我方存在管理、被管理关系的单位名称如下：</w:t>
      </w:r>
    </w:p>
    <w:p w14:paraId="72C70A44">
      <w:pPr>
        <w:ind w:firstLine="426"/>
        <w:rPr>
          <w:rFonts w:eastAsia="仿宋_GB2312"/>
          <w:sz w:val="24"/>
        </w:rPr>
      </w:pPr>
    </w:p>
    <w:p w14:paraId="2F670FC9">
      <w:pPr>
        <w:ind w:firstLine="426"/>
        <w:rPr>
          <w:rFonts w:eastAsia="仿宋_GB2312"/>
          <w:szCs w:val="21"/>
        </w:rPr>
      </w:pPr>
    </w:p>
    <w:p w14:paraId="339B900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A168C9E">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8E629FC">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7F995D7">
      <w:pPr>
        <w:pStyle w:val="23"/>
      </w:pPr>
    </w:p>
    <w:p w14:paraId="2648D61C">
      <w:pPr>
        <w:ind w:firstLine="420" w:firstLineChars="200"/>
        <w:rPr>
          <w:rFonts w:eastAsia="仿宋_GB2312"/>
          <w:szCs w:val="21"/>
        </w:rPr>
      </w:pPr>
    </w:p>
    <w:p w14:paraId="2E678025">
      <w:pPr>
        <w:ind w:firstLine="420" w:firstLineChars="200"/>
        <w:rPr>
          <w:rFonts w:eastAsia="仿宋_GB2312"/>
          <w:szCs w:val="21"/>
        </w:rPr>
      </w:pPr>
    </w:p>
    <w:p w14:paraId="0CB15673">
      <w:pPr>
        <w:jc w:val="left"/>
        <w:outlineLvl w:val="2"/>
        <w:rPr>
          <w:rFonts w:eastAsia="仿宋_GB2312"/>
          <w:b/>
          <w:sz w:val="24"/>
          <w:szCs w:val="22"/>
        </w:rPr>
      </w:pPr>
      <w:bookmarkStart w:id="457"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57"/>
    </w:p>
    <w:p w14:paraId="565B02DA">
      <w:pPr>
        <w:ind w:firstLine="420"/>
        <w:rPr>
          <w:rFonts w:eastAsia="仿宋_GB2312"/>
          <w:szCs w:val="21"/>
        </w:rPr>
      </w:pPr>
    </w:p>
    <w:p w14:paraId="1353244A">
      <w:pPr>
        <w:spacing w:line="360" w:lineRule="auto"/>
        <w:rPr>
          <w:rFonts w:eastAsia="仿宋_GB2312"/>
          <w:szCs w:val="21"/>
        </w:rPr>
      </w:pPr>
    </w:p>
    <w:p w14:paraId="06A16DED">
      <w:pPr>
        <w:spacing w:line="360" w:lineRule="auto"/>
        <w:rPr>
          <w:rFonts w:eastAsia="仿宋_GB2312"/>
          <w:sz w:val="24"/>
        </w:rPr>
      </w:pPr>
      <w:r>
        <w:rPr>
          <w:rFonts w:eastAsia="仿宋_GB2312"/>
          <w:sz w:val="24"/>
        </w:rPr>
        <w:t>陕西省采购招标有限责任公司：</w:t>
      </w:r>
    </w:p>
    <w:p w14:paraId="4DFE1C94">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14:paraId="74B53885">
      <w:pPr>
        <w:ind w:firstLine="426"/>
        <w:rPr>
          <w:rFonts w:eastAsia="仿宋_GB2312"/>
          <w:sz w:val="24"/>
        </w:rPr>
      </w:pPr>
    </w:p>
    <w:p w14:paraId="434585D6">
      <w:pPr>
        <w:ind w:firstLine="426"/>
        <w:rPr>
          <w:rFonts w:eastAsia="仿宋_GB2312"/>
          <w:szCs w:val="21"/>
        </w:rPr>
      </w:pPr>
    </w:p>
    <w:p w14:paraId="733B5CB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284D5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7B722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C110BBF">
      <w:pPr>
        <w:pStyle w:val="23"/>
        <w:rPr>
          <w:rFonts w:eastAsia="仿宋_GB2312"/>
          <w:sz w:val="24"/>
        </w:rPr>
      </w:pPr>
    </w:p>
    <w:p w14:paraId="52848043">
      <w:pPr>
        <w:rPr>
          <w:rFonts w:eastAsia="仿宋_GB2312"/>
          <w:sz w:val="24"/>
        </w:rPr>
      </w:pPr>
    </w:p>
    <w:p w14:paraId="3E7C734E">
      <w:pPr>
        <w:rPr>
          <w:rFonts w:hint="eastAsia" w:ascii="仿宋" w:hAnsi="仿宋" w:eastAsia="仿宋" w:cs="仿宋"/>
          <w:b/>
          <w:sz w:val="24"/>
          <w:szCs w:val="32"/>
        </w:rPr>
      </w:pPr>
      <w:r>
        <w:rPr>
          <w:rFonts w:hint="eastAsia" w:ascii="仿宋" w:hAnsi="仿宋" w:eastAsia="仿宋" w:cs="仿宋"/>
          <w:b/>
          <w:sz w:val="24"/>
          <w:szCs w:val="32"/>
        </w:rPr>
        <w:br w:type="page"/>
      </w:r>
    </w:p>
    <w:p w14:paraId="569CDD4F">
      <w:pPr>
        <w:rPr>
          <w:rFonts w:hint="eastAsia" w:ascii="仿宋" w:hAnsi="仿宋" w:eastAsia="仿宋" w:cs="仿宋"/>
          <w:b/>
          <w:sz w:val="24"/>
          <w:szCs w:val="32"/>
        </w:rPr>
      </w:pPr>
      <w:r>
        <w:rPr>
          <w:rFonts w:hint="eastAsia" w:ascii="仿宋" w:hAnsi="仿宋" w:eastAsia="仿宋" w:cs="仿宋"/>
          <w:b/>
          <w:sz w:val="24"/>
          <w:szCs w:val="32"/>
        </w:rPr>
        <w:t>6-9  其他资格条件的证明材料：</w:t>
      </w:r>
    </w:p>
    <w:p w14:paraId="4F36264B">
      <w:pPr>
        <w:rPr>
          <w:rFonts w:hint="eastAsia" w:ascii="仿宋" w:hAnsi="仿宋" w:eastAsia="仿宋" w:cs="仿宋"/>
          <w:b/>
          <w:sz w:val="24"/>
          <w:szCs w:val="32"/>
          <w:lang w:val="en-US" w:eastAsia="zh-CN"/>
        </w:rPr>
      </w:pPr>
    </w:p>
    <w:p w14:paraId="56CF3777">
      <w:pPr>
        <w:rPr>
          <w:rFonts w:hint="eastAsia" w:ascii="仿宋" w:hAnsi="仿宋" w:eastAsia="仿宋" w:cs="仿宋"/>
          <w:b/>
          <w:sz w:val="24"/>
          <w:szCs w:val="32"/>
          <w:lang w:val="en-US" w:eastAsia="zh-CN"/>
        </w:rPr>
      </w:pPr>
      <w:r>
        <w:rPr>
          <w:rFonts w:hint="eastAsia" w:ascii="仿宋" w:hAnsi="仿宋" w:eastAsia="仿宋" w:cs="仿宋"/>
          <w:b/>
          <w:sz w:val="24"/>
          <w:szCs w:val="32"/>
          <w:lang w:val="en-US" w:eastAsia="zh-CN"/>
        </w:rPr>
        <w:t>①非联合体承诺书（格式自拟）</w:t>
      </w:r>
    </w:p>
    <w:p w14:paraId="5755996A">
      <w:pPr>
        <w:rPr>
          <w:rFonts w:hint="eastAsia" w:ascii="仿宋" w:hAnsi="仿宋" w:eastAsia="仿宋" w:cs="仿宋"/>
          <w:b/>
          <w:sz w:val="24"/>
          <w:szCs w:val="32"/>
          <w:lang w:val="en-US" w:eastAsia="zh-CN"/>
        </w:rPr>
      </w:pPr>
    </w:p>
    <w:p w14:paraId="5A49F8BE">
      <w:pPr>
        <w:rPr>
          <w:rFonts w:hint="eastAsia" w:ascii="仿宋" w:hAnsi="仿宋" w:eastAsia="仿宋" w:cs="仿宋"/>
          <w:b/>
          <w:sz w:val="24"/>
          <w:szCs w:val="32"/>
          <w:lang w:val="en-US" w:eastAsia="zh-CN"/>
        </w:rPr>
      </w:pPr>
      <w:r>
        <w:rPr>
          <w:rFonts w:hint="eastAsia" w:ascii="仿宋" w:hAnsi="仿宋" w:eastAsia="仿宋" w:cs="仿宋"/>
          <w:b/>
          <w:sz w:val="24"/>
          <w:szCs w:val="32"/>
          <w:lang w:val="en-US" w:eastAsia="zh-CN"/>
        </w:rPr>
        <w:t>③法律、行政法规规定的其他条件（提供承诺书，格式自拟）</w:t>
      </w:r>
    </w:p>
    <w:p w14:paraId="01835709">
      <w:pPr>
        <w:rPr>
          <w:rFonts w:hint="eastAsia" w:ascii="仿宋" w:hAnsi="仿宋" w:eastAsia="仿宋" w:cs="仿宋"/>
          <w:kern w:val="0"/>
          <w:sz w:val="24"/>
        </w:rPr>
      </w:pPr>
      <w:r>
        <w:rPr>
          <w:rFonts w:hint="eastAsia" w:ascii="仿宋" w:hAnsi="仿宋" w:eastAsia="仿宋" w:cs="仿宋"/>
          <w:b/>
          <w:sz w:val="24"/>
          <w:szCs w:val="32"/>
          <w:lang w:val="en-US" w:eastAsia="zh-CN"/>
        </w:rPr>
        <w:br w:type="page"/>
      </w:r>
    </w:p>
    <w:p w14:paraId="3FCA7FA1">
      <w:pPr>
        <w:pStyle w:val="6"/>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中小企业声明函（服务）</w:t>
      </w:r>
    </w:p>
    <w:p w14:paraId="21FAA8C8">
      <w:pPr>
        <w:rPr>
          <w:rFonts w:hint="eastAsia" w:ascii="仿宋" w:hAnsi="仿宋" w:eastAsia="仿宋" w:cs="仿宋"/>
          <w:kern w:val="0"/>
          <w:sz w:val="30"/>
          <w:szCs w:val="30"/>
        </w:rPr>
      </w:pPr>
    </w:p>
    <w:p w14:paraId="44468F0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 采购</w:t>
      </w:r>
      <w:r>
        <w:rPr>
          <w:rFonts w:hint="eastAsia" w:ascii="仿宋" w:hAnsi="仿宋" w:eastAsia="仿宋" w:cs="仿宋"/>
          <w:kern w:val="0"/>
          <w:sz w:val="24"/>
        </w:rPr>
        <w:t>活动，服务全部由符合政策要求的中小企业承接。相关企业（含联合体中的中小企业、签订分包意向协议的中小企业）的具体情况如下：</w:t>
      </w:r>
    </w:p>
    <w:p w14:paraId="615E213E">
      <w:pPr>
        <w:numPr>
          <w:ilvl w:val="0"/>
          <w:numId w:val="0"/>
        </w:numPr>
        <w:spacing w:line="560" w:lineRule="exact"/>
        <w:ind w:left="0" w:leftChars="0" w:firstLine="600" w:firstLineChars="0"/>
        <w:rPr>
          <w:rFonts w:hint="eastAsia" w:ascii="仿宋" w:hAnsi="仿宋" w:eastAsia="仿宋" w:cs="仿宋"/>
          <w:kern w:val="0"/>
          <w:sz w:val="24"/>
        </w:rPr>
      </w:pPr>
      <w:r>
        <w:rPr>
          <w:rFonts w:hint="default" w:ascii="仿宋" w:hAnsi="仿宋" w:eastAsia="仿宋" w:cs="仿宋"/>
          <w:kern w:val="0"/>
          <w:sz w:val="24"/>
          <w:szCs w:val="24"/>
          <w:lang w:val="en-US" w:eastAsia="zh-CN" w:bidi="ar-SA"/>
        </w:rPr>
        <w:t>1.</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77AF57D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61A834BD">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14:paraId="10E242EA">
      <w:pPr>
        <w:spacing w:line="56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以上企业，不属于大企业的分支机构，不存在控股股东为大企业的情形，也不存在与大企业的负责人为同一人的情形。</w:t>
      </w:r>
    </w:p>
    <w:p w14:paraId="3666EF33">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33FEC5F8">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38AD9FCF">
      <w:pPr>
        <w:spacing w:line="560" w:lineRule="exact"/>
        <w:ind w:firstLine="4200" w:firstLineChars="1750"/>
        <w:rPr>
          <w:rFonts w:hint="eastAsia" w:ascii="仿宋" w:hAnsi="仿宋" w:eastAsia="仿宋" w:cs="仿宋"/>
          <w:kern w:val="0"/>
          <w:sz w:val="24"/>
        </w:rPr>
      </w:pPr>
      <w:r>
        <w:rPr>
          <w:rFonts w:hint="eastAsia" w:ascii="仿宋" w:hAnsi="仿宋" w:eastAsia="仿宋" w:cs="仿宋"/>
          <w:kern w:val="0"/>
          <w:sz w:val="24"/>
        </w:rPr>
        <w:t>企业名称（盖章）：</w:t>
      </w:r>
    </w:p>
    <w:p w14:paraId="2E4BA64C">
      <w:pPr>
        <w:spacing w:line="560" w:lineRule="exact"/>
        <w:ind w:firstLine="4320" w:firstLineChars="1800"/>
        <w:rPr>
          <w:rFonts w:hint="eastAsia" w:ascii="仿宋" w:hAnsi="仿宋" w:eastAsia="仿宋" w:cs="仿宋"/>
          <w:kern w:val="0"/>
          <w:sz w:val="30"/>
          <w:szCs w:val="30"/>
        </w:rPr>
      </w:pPr>
      <w:r>
        <w:rPr>
          <w:rFonts w:hint="eastAsia" w:ascii="仿宋" w:hAnsi="仿宋" w:eastAsia="仿宋" w:cs="仿宋"/>
          <w:kern w:val="0"/>
          <w:sz w:val="24"/>
        </w:rPr>
        <w:t>日期：</w:t>
      </w:r>
    </w:p>
    <w:p w14:paraId="33EC41A6">
      <w:pPr>
        <w:rPr>
          <w:rFonts w:hint="eastAsia" w:ascii="仿宋" w:hAnsi="仿宋" w:eastAsia="仿宋" w:cs="仿宋"/>
          <w:kern w:val="0"/>
          <w:sz w:val="30"/>
          <w:szCs w:val="30"/>
          <w:u w:val="single"/>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u w:val="single"/>
        </w:rPr>
        <w:t xml:space="preserve">                                                    </w:t>
      </w:r>
    </w:p>
    <w:p w14:paraId="53E3F5F8">
      <w:pPr>
        <w:jc w:val="center"/>
        <w:rPr>
          <w:rFonts w:hint="eastAsia" w:ascii="仿宋" w:hAnsi="仿宋" w:eastAsia="仿宋" w:cs="仿宋"/>
          <w:kern w:val="0"/>
          <w:sz w:val="28"/>
          <w:szCs w:val="28"/>
        </w:rPr>
      </w:pPr>
      <w:r>
        <w:rPr>
          <w:rFonts w:hint="eastAsia" w:ascii="仿宋" w:hAnsi="仿宋" w:eastAsia="仿宋" w:cs="仿宋"/>
          <w:kern w:val="0"/>
          <w:sz w:val="20"/>
          <w:szCs w:val="20"/>
        </w:rPr>
        <w:t>（从业人员、营业收入、资产总额填报上一年度数据，无上一年度数</w:t>
      </w:r>
      <w:r>
        <w:rPr>
          <w:rFonts w:hint="eastAsia" w:ascii="仿宋" w:hAnsi="仿宋" w:eastAsia="仿宋" w:cs="仿宋"/>
          <w:kern w:val="0"/>
          <w:sz w:val="21"/>
          <w:szCs w:val="21"/>
        </w:rPr>
        <w:t>据的新成立企业可不填报）</w:t>
      </w:r>
    </w:p>
    <w:p w14:paraId="673BA7DC">
      <w:pPr>
        <w:widowControl/>
        <w:spacing w:before="100" w:beforeAutospacing="1" w:after="100" w:afterAutospacing="1" w:line="360" w:lineRule="auto"/>
        <w:ind w:firstLine="240" w:firstLineChars="100"/>
        <w:jc w:val="left"/>
        <w:rPr>
          <w:rFonts w:hint="eastAsia" w:ascii="仿宋" w:hAnsi="仿宋" w:eastAsia="仿宋" w:cs="仿宋"/>
          <w:sz w:val="24"/>
        </w:rPr>
      </w:pPr>
    </w:p>
    <w:p w14:paraId="6A888573">
      <w:pPr>
        <w:spacing w:line="360" w:lineRule="auto"/>
        <w:rPr>
          <w:rFonts w:hint="eastAsia" w:ascii="仿宋" w:hAnsi="仿宋" w:eastAsia="仿宋" w:cs="仿宋"/>
          <w:sz w:val="32"/>
          <w:szCs w:val="32"/>
        </w:rPr>
      </w:pPr>
      <w:r>
        <w:rPr>
          <w:rFonts w:hint="eastAsia" w:ascii="仿宋" w:hAnsi="仿宋" w:eastAsia="仿宋" w:cs="仿宋"/>
          <w:kern w:val="0"/>
          <w:sz w:val="24"/>
          <w:szCs w:val="20"/>
        </w:rPr>
        <w:br w:type="page"/>
      </w:r>
    </w:p>
    <w:p w14:paraId="3940FA1A">
      <w:pPr>
        <w:pStyle w:val="6"/>
        <w:ind w:firstLine="0" w:firstLineChars="0"/>
        <w:jc w:val="center"/>
        <w:rPr>
          <w:rFonts w:hint="eastAsia" w:ascii="仿宋" w:hAnsi="仿宋" w:eastAsia="仿宋" w:cs="仿宋"/>
          <w:sz w:val="32"/>
          <w:szCs w:val="32"/>
        </w:rPr>
      </w:pPr>
      <w:r>
        <w:rPr>
          <w:rFonts w:hint="eastAsia" w:ascii="仿宋" w:hAnsi="仿宋" w:eastAsia="仿宋" w:cs="仿宋"/>
          <w:b/>
          <w:bCs/>
          <w:sz w:val="32"/>
          <w:szCs w:val="32"/>
        </w:rPr>
        <w:t>投标人监狱企业声明函</w:t>
      </w:r>
    </w:p>
    <w:p w14:paraId="02AFF978">
      <w:pPr>
        <w:spacing w:line="360" w:lineRule="auto"/>
        <w:ind w:left="1080" w:leftChars="257" w:hanging="540"/>
        <w:jc w:val="center"/>
        <w:rPr>
          <w:rFonts w:hint="eastAsia" w:ascii="仿宋" w:hAnsi="仿宋" w:eastAsia="仿宋" w:cs="仿宋"/>
          <w:kern w:val="0"/>
          <w:sz w:val="24"/>
          <w:szCs w:val="20"/>
        </w:rPr>
      </w:pPr>
      <w:r>
        <w:rPr>
          <w:rFonts w:eastAsia="仿宋_GB2312"/>
          <w:sz w:val="24"/>
        </w:rPr>
        <w:t>（注：符合条件的</w:t>
      </w:r>
      <w:r>
        <w:rPr>
          <w:rFonts w:hint="eastAsia" w:eastAsia="仿宋_GB2312"/>
          <w:sz w:val="24"/>
        </w:rPr>
        <w:t>监狱企业</w:t>
      </w:r>
      <w:r>
        <w:rPr>
          <w:rFonts w:eastAsia="仿宋_GB2312"/>
          <w:sz w:val="24"/>
        </w:rPr>
        <w:t>请提供本函，不符合的不提供本函）</w:t>
      </w:r>
    </w:p>
    <w:p w14:paraId="24DF7910">
      <w:pPr>
        <w:spacing w:line="360" w:lineRule="auto"/>
        <w:ind w:left="1080" w:leftChars="257" w:hanging="540"/>
        <w:jc w:val="center"/>
        <w:rPr>
          <w:rFonts w:hint="eastAsia" w:ascii="仿宋" w:hAnsi="仿宋" w:eastAsia="仿宋" w:cs="仿宋"/>
          <w:b/>
          <w:kern w:val="0"/>
          <w:sz w:val="24"/>
          <w:szCs w:val="20"/>
        </w:rPr>
      </w:pPr>
    </w:p>
    <w:p w14:paraId="45BCA49C">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14:paraId="1BAEE019">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本单位为直接投标人提供本单位制造的货物。</w:t>
      </w:r>
    </w:p>
    <w:p w14:paraId="0CE1F796">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14:paraId="2453B482">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F5A66F8">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14:paraId="1B736AFD">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14:paraId="05300ADE">
      <w:pPr>
        <w:spacing w:line="360" w:lineRule="auto"/>
        <w:ind w:firstLine="1920" w:firstLineChars="800"/>
        <w:rPr>
          <w:rFonts w:hint="eastAsia" w:ascii="仿宋" w:hAnsi="仿宋" w:eastAsia="仿宋" w:cs="仿宋"/>
          <w:sz w:val="24"/>
        </w:rPr>
      </w:pPr>
      <w:r>
        <w:rPr>
          <w:rFonts w:hint="eastAsia" w:ascii="仿宋" w:hAnsi="仿宋" w:eastAsia="仿宋" w:cs="仿宋"/>
          <w:sz w:val="24"/>
        </w:rPr>
        <w:t>投标人（盖公章）：</w:t>
      </w:r>
      <w:r>
        <w:rPr>
          <w:rFonts w:hint="eastAsia" w:ascii="仿宋" w:hAnsi="仿宋" w:eastAsia="仿宋" w:cs="仿宋"/>
          <w:sz w:val="24"/>
          <w:u w:val="single"/>
        </w:rPr>
        <w:t xml:space="preserve">                             </w:t>
      </w:r>
    </w:p>
    <w:p w14:paraId="6A0903BA">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法定代表人或授权代表（签字或盖章）：</w:t>
      </w:r>
      <w:r>
        <w:rPr>
          <w:rFonts w:hint="eastAsia" w:ascii="仿宋" w:hAnsi="仿宋" w:eastAsia="仿宋" w:cs="仿宋"/>
          <w:sz w:val="24"/>
          <w:u w:val="single"/>
        </w:rPr>
        <w:t xml:space="preserve">           </w:t>
      </w:r>
    </w:p>
    <w:p w14:paraId="2A2AE190">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EDA1464">
      <w:pPr>
        <w:widowControl/>
        <w:spacing w:before="100" w:beforeAutospacing="1" w:after="100" w:afterAutospacing="1" w:line="360" w:lineRule="auto"/>
        <w:jc w:val="left"/>
        <w:rPr>
          <w:rFonts w:hint="eastAsia" w:ascii="仿宋" w:hAnsi="仿宋" w:eastAsia="仿宋" w:cs="仿宋"/>
          <w:kern w:val="0"/>
          <w:sz w:val="24"/>
          <w:u w:val="single"/>
        </w:rPr>
      </w:pPr>
      <w:r>
        <w:rPr>
          <w:rFonts w:hint="eastAsia" w:ascii="仿宋" w:hAnsi="仿宋" w:eastAsia="仿宋" w:cs="仿宋"/>
          <w:kern w:val="0"/>
          <w:sz w:val="24"/>
          <w:u w:val="single"/>
        </w:rPr>
        <w:t>注：符合《关于政府采购支持监狱企业发展有关问题的通知》价格扣减条件的供应商须提交。需提供省级以上监狱管理局、戒毒管理局（含新疆生产建设兵团）出具的属于监狱企业的证明文件。</w:t>
      </w:r>
    </w:p>
    <w:p w14:paraId="763CE8B4">
      <w:pPr>
        <w:spacing w:line="360" w:lineRule="auto"/>
        <w:rPr>
          <w:rFonts w:hint="eastAsia" w:ascii="仿宋" w:hAnsi="仿宋" w:eastAsia="仿宋" w:cs="仿宋"/>
          <w:kern w:val="0"/>
          <w:sz w:val="24"/>
          <w:szCs w:val="20"/>
        </w:rPr>
      </w:pPr>
      <w:r>
        <w:rPr>
          <w:rFonts w:hint="eastAsia" w:ascii="仿宋" w:hAnsi="仿宋" w:eastAsia="仿宋" w:cs="仿宋"/>
          <w:sz w:val="24"/>
        </w:rPr>
        <w:br w:type="page"/>
      </w:r>
    </w:p>
    <w:p w14:paraId="71B196BB">
      <w:pPr>
        <w:pStyle w:val="23"/>
        <w:tabs>
          <w:tab w:val="left" w:pos="567"/>
        </w:tabs>
        <w:rPr>
          <w:rFonts w:hint="eastAsia" w:ascii="仿宋" w:hAnsi="仿宋" w:eastAsia="仿宋" w:cs="仿宋"/>
        </w:rPr>
      </w:pPr>
    </w:p>
    <w:p w14:paraId="74AF044E">
      <w:pPr>
        <w:pStyle w:val="6"/>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残疾人福利性单位声明函</w:t>
      </w:r>
    </w:p>
    <w:p w14:paraId="31CCBE0B">
      <w:pPr>
        <w:spacing w:line="360" w:lineRule="auto"/>
        <w:ind w:left="1080" w:leftChars="257" w:hanging="540"/>
        <w:jc w:val="center"/>
        <w:rPr>
          <w:rFonts w:hint="eastAsia" w:ascii="仿宋" w:hAnsi="仿宋" w:eastAsia="仿宋" w:cs="仿宋"/>
          <w:kern w:val="0"/>
          <w:sz w:val="24"/>
          <w:szCs w:val="20"/>
        </w:rPr>
      </w:pPr>
      <w:r>
        <w:rPr>
          <w:rFonts w:eastAsia="仿宋_GB2312"/>
          <w:sz w:val="24"/>
        </w:rPr>
        <w:t>（注：符合条件的残疾人福利性单位请提供本函，不符合的不提供本函）</w:t>
      </w:r>
    </w:p>
    <w:p w14:paraId="7B156A5C">
      <w:pPr>
        <w:spacing w:line="360" w:lineRule="auto"/>
        <w:ind w:firstLine="567"/>
        <w:rPr>
          <w:rFonts w:hint="eastAsia" w:ascii="仿宋" w:hAnsi="仿宋" w:eastAsia="仿宋" w:cs="仿宋"/>
          <w:kern w:val="0"/>
          <w:sz w:val="24"/>
          <w:szCs w:val="20"/>
        </w:rPr>
      </w:pPr>
    </w:p>
    <w:p w14:paraId="5E8F6AC6">
      <w:pPr>
        <w:spacing w:line="360" w:lineRule="auto"/>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u w:val="single"/>
          <w:lang w:val="en-US" w:eastAsia="zh-CN"/>
        </w:rPr>
        <w:t>采购人名称</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rPr>
        <w:t>的</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u w:val="single"/>
          <w:lang w:val="en-US" w:eastAsia="zh-CN"/>
        </w:rPr>
        <w:t>项目名称</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rPr>
        <w:t>采购活动提供本单位制造的货物</w:t>
      </w:r>
      <w:r>
        <w:rPr>
          <w:rFonts w:hint="eastAsia" w:ascii="仿宋" w:hAnsi="仿宋" w:eastAsia="仿宋" w:cs="仿宋"/>
          <w:kern w:val="0"/>
          <w:sz w:val="24"/>
        </w:rPr>
        <w:t>（由本单位承担提供服务）</w:t>
      </w:r>
      <w:r>
        <w:rPr>
          <w:rFonts w:hint="eastAsia" w:ascii="仿宋" w:hAnsi="仿宋" w:eastAsia="仿宋" w:cs="仿宋"/>
          <w:kern w:val="0"/>
          <w:sz w:val="24"/>
          <w:szCs w:val="20"/>
        </w:rPr>
        <w:t>，或者提供其他残疾人福利性单位制造的货物（不包括使用非残疾人福利性单位注册商标的货物）。</w:t>
      </w:r>
    </w:p>
    <w:p w14:paraId="5D93979C">
      <w:pPr>
        <w:spacing w:line="360" w:lineRule="auto"/>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14:paraId="0617D82E">
      <w:pPr>
        <w:spacing w:line="360" w:lineRule="auto"/>
        <w:ind w:left="1080" w:leftChars="257" w:hanging="540"/>
        <w:jc w:val="center"/>
        <w:rPr>
          <w:rFonts w:hint="eastAsia" w:ascii="仿宋" w:hAnsi="仿宋" w:eastAsia="仿宋" w:cs="仿宋"/>
          <w:kern w:val="0"/>
          <w:sz w:val="24"/>
          <w:szCs w:val="20"/>
        </w:rPr>
      </w:pPr>
    </w:p>
    <w:p w14:paraId="7BDA8A04">
      <w:pPr>
        <w:spacing w:line="360" w:lineRule="auto"/>
        <w:ind w:left="1080" w:leftChars="257" w:hanging="540"/>
        <w:jc w:val="center"/>
        <w:rPr>
          <w:rFonts w:hint="eastAsia" w:ascii="仿宋" w:hAnsi="仿宋" w:eastAsia="仿宋" w:cs="仿宋"/>
          <w:kern w:val="0"/>
          <w:sz w:val="24"/>
          <w:szCs w:val="20"/>
        </w:rPr>
      </w:pPr>
    </w:p>
    <w:p w14:paraId="2E0D5ED6">
      <w:pPr>
        <w:spacing w:line="360" w:lineRule="auto"/>
        <w:ind w:left="1080" w:leftChars="257" w:hanging="540"/>
        <w:rPr>
          <w:rFonts w:hint="eastAsia" w:ascii="仿宋" w:hAnsi="仿宋" w:eastAsia="仿宋" w:cs="仿宋"/>
          <w:kern w:val="0"/>
          <w:sz w:val="24"/>
          <w:szCs w:val="20"/>
          <w:u w:val="single"/>
        </w:rPr>
      </w:pPr>
      <w:r>
        <w:rPr>
          <w:rFonts w:hint="eastAsia" w:ascii="仿宋" w:hAnsi="仿宋" w:eastAsia="仿宋" w:cs="仿宋"/>
          <w:kern w:val="0"/>
          <w:sz w:val="24"/>
          <w:szCs w:val="20"/>
        </w:rPr>
        <w:t>残疾人福利性单位（</w:t>
      </w:r>
      <w:r>
        <w:rPr>
          <w:rFonts w:hint="eastAsia" w:ascii="仿宋" w:hAnsi="仿宋" w:eastAsia="仿宋" w:cs="仿宋"/>
          <w:sz w:val="24"/>
        </w:rPr>
        <w:t>盖公章</w:t>
      </w:r>
      <w:r>
        <w:rPr>
          <w:rFonts w:hint="eastAsia" w:ascii="仿宋" w:hAnsi="仿宋" w:eastAsia="仿宋" w:cs="仿宋"/>
          <w:kern w:val="0"/>
          <w:sz w:val="24"/>
          <w:szCs w:val="20"/>
        </w:rPr>
        <w:t>）：</w:t>
      </w:r>
      <w:r>
        <w:rPr>
          <w:rFonts w:hint="eastAsia" w:ascii="仿宋" w:hAnsi="仿宋" w:eastAsia="仿宋" w:cs="仿宋"/>
          <w:kern w:val="0"/>
          <w:sz w:val="24"/>
          <w:szCs w:val="20"/>
          <w:u w:val="single"/>
        </w:rPr>
        <w:t xml:space="preserve">                        </w:t>
      </w:r>
    </w:p>
    <w:p w14:paraId="6E21DECE">
      <w:pPr>
        <w:spacing w:line="360" w:lineRule="auto"/>
        <w:ind w:left="1080" w:leftChars="257" w:hanging="540"/>
        <w:rPr>
          <w:rFonts w:hint="eastAsia" w:ascii="仿宋" w:hAnsi="仿宋" w:eastAsia="仿宋" w:cs="仿宋"/>
          <w:kern w:val="0"/>
          <w:sz w:val="24"/>
          <w:szCs w:val="20"/>
        </w:rPr>
      </w:pPr>
      <w:r>
        <w:rPr>
          <w:rFonts w:hint="eastAsia" w:ascii="仿宋" w:hAnsi="仿宋" w:eastAsia="仿宋" w:cs="仿宋"/>
          <w:kern w:val="0"/>
          <w:sz w:val="24"/>
        </w:rPr>
        <w:t xml:space="preserve">法定代表人或授权代表（签字或盖章）:  </w:t>
      </w:r>
      <w:r>
        <w:rPr>
          <w:rFonts w:hint="eastAsia" w:ascii="仿宋" w:hAnsi="仿宋" w:eastAsia="仿宋" w:cs="仿宋"/>
          <w:kern w:val="0"/>
          <w:sz w:val="24"/>
          <w:szCs w:val="20"/>
          <w:u w:val="single"/>
        </w:rPr>
        <w:t xml:space="preserve">               </w:t>
      </w:r>
      <w:r>
        <w:rPr>
          <w:rFonts w:hint="eastAsia" w:ascii="仿宋" w:hAnsi="仿宋" w:eastAsia="仿宋" w:cs="仿宋"/>
          <w:kern w:val="0"/>
          <w:sz w:val="24"/>
        </w:rPr>
        <w:t xml:space="preserve">         </w:t>
      </w:r>
    </w:p>
    <w:p w14:paraId="0FBAF856">
      <w:pPr>
        <w:spacing w:line="360" w:lineRule="auto"/>
        <w:ind w:firstLine="600" w:firstLineChars="250"/>
        <w:rPr>
          <w:rFonts w:hint="eastAsia" w:ascii="仿宋" w:hAnsi="仿宋" w:eastAsia="仿宋" w:cs="仿宋"/>
          <w:kern w:val="0"/>
          <w:sz w:val="24"/>
          <w:szCs w:val="20"/>
          <w:u w:val="single"/>
        </w:rPr>
      </w:pPr>
      <w:r>
        <w:rPr>
          <w:rFonts w:hint="eastAsia" w:ascii="仿宋" w:hAnsi="仿宋" w:eastAsia="仿宋" w:cs="仿宋"/>
          <w:kern w:val="0"/>
          <w:sz w:val="24"/>
          <w:szCs w:val="20"/>
        </w:rPr>
        <w:t>日  期：</w:t>
      </w:r>
      <w:r>
        <w:rPr>
          <w:rFonts w:hint="eastAsia" w:ascii="仿宋" w:hAnsi="仿宋" w:eastAsia="仿宋" w:cs="仿宋"/>
          <w:kern w:val="0"/>
          <w:sz w:val="24"/>
          <w:szCs w:val="20"/>
          <w:u w:val="single"/>
        </w:rPr>
        <w:t xml:space="preserve">                                           </w:t>
      </w:r>
    </w:p>
    <w:p w14:paraId="7BA4F5EC">
      <w:pPr>
        <w:spacing w:line="360" w:lineRule="auto"/>
        <w:ind w:firstLine="600" w:firstLineChars="250"/>
        <w:rPr>
          <w:rFonts w:hint="eastAsia" w:ascii="仿宋" w:hAnsi="仿宋" w:eastAsia="仿宋" w:cs="仿宋"/>
          <w:kern w:val="0"/>
          <w:sz w:val="24"/>
          <w:szCs w:val="20"/>
          <w:u w:val="single"/>
        </w:rPr>
      </w:pPr>
    </w:p>
    <w:p w14:paraId="0E4E6CF1">
      <w:pPr>
        <w:spacing w:line="360" w:lineRule="auto"/>
        <w:ind w:firstLine="600" w:firstLineChars="250"/>
        <w:rPr>
          <w:rFonts w:hint="eastAsia" w:ascii="仿宋" w:hAnsi="仿宋" w:eastAsia="仿宋" w:cs="仿宋"/>
          <w:kern w:val="0"/>
          <w:sz w:val="24"/>
          <w:szCs w:val="20"/>
          <w:u w:val="single"/>
        </w:rPr>
      </w:pPr>
    </w:p>
    <w:p w14:paraId="31804362">
      <w:pPr>
        <w:spacing w:line="360" w:lineRule="auto"/>
        <w:ind w:firstLine="600" w:firstLineChars="250"/>
        <w:rPr>
          <w:rFonts w:hint="eastAsia" w:ascii="仿宋" w:hAnsi="仿宋" w:eastAsia="仿宋" w:cs="仿宋"/>
          <w:kern w:val="0"/>
          <w:sz w:val="24"/>
          <w:szCs w:val="20"/>
          <w:u w:val="single"/>
        </w:rPr>
      </w:pPr>
    </w:p>
    <w:p w14:paraId="0EBE7129">
      <w:pPr>
        <w:spacing w:line="360" w:lineRule="auto"/>
        <w:ind w:firstLine="600" w:firstLineChars="250"/>
        <w:rPr>
          <w:rFonts w:hint="eastAsia" w:ascii="仿宋" w:hAnsi="仿宋" w:eastAsia="仿宋" w:cs="仿宋"/>
          <w:kern w:val="0"/>
          <w:sz w:val="24"/>
          <w:szCs w:val="20"/>
          <w:u w:val="single"/>
        </w:rPr>
      </w:pPr>
    </w:p>
    <w:p w14:paraId="7C3C9991">
      <w:pPr>
        <w:spacing w:line="360" w:lineRule="auto"/>
        <w:ind w:firstLine="600" w:firstLineChars="250"/>
        <w:rPr>
          <w:rFonts w:hint="eastAsia" w:ascii="仿宋" w:hAnsi="仿宋" w:eastAsia="仿宋" w:cs="仿宋"/>
          <w:kern w:val="0"/>
          <w:sz w:val="24"/>
          <w:szCs w:val="20"/>
          <w:u w:val="single"/>
        </w:rPr>
      </w:pPr>
    </w:p>
    <w:p w14:paraId="50680A27">
      <w:pPr>
        <w:spacing w:after="120"/>
        <w:rPr>
          <w:rFonts w:eastAsia="仿宋_GB2312"/>
        </w:rPr>
      </w:pPr>
    </w:p>
    <w:p w14:paraId="31F436EA">
      <w:pPr>
        <w:rPr>
          <w:rFonts w:ascii="Times New Roman"/>
          <w:b/>
          <w:sz w:val="30"/>
          <w:szCs w:val="30"/>
          <w:lang w:val="zh-CN"/>
        </w:rPr>
      </w:pPr>
      <w:r>
        <w:rPr>
          <w:rFonts w:ascii="Times New Roman"/>
          <w:b/>
          <w:sz w:val="30"/>
          <w:szCs w:val="30"/>
          <w:lang w:val="zh-CN"/>
        </w:rPr>
        <w:br w:type="page"/>
      </w:r>
    </w:p>
    <w:p w14:paraId="1186BD90">
      <w:pPr>
        <w:pStyle w:val="196"/>
        <w:ind w:firstLine="6927" w:firstLineChars="2300"/>
        <w:rPr>
          <w:rFonts w:ascii="Times New Roman"/>
          <w:b/>
          <w:sz w:val="30"/>
          <w:szCs w:val="30"/>
          <w:lang w:val="zh-CN"/>
        </w:rPr>
      </w:pPr>
      <w:r>
        <w:rPr>
          <w:rFonts w:ascii="Times New Roman"/>
          <w:b/>
          <w:sz w:val="30"/>
          <w:szCs w:val="30"/>
          <w:lang w:val="zh-CN"/>
        </w:rPr>
        <w:t>正本/副本</w:t>
      </w:r>
    </w:p>
    <w:p w14:paraId="5098916B">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7EF136A3">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606CA1E9">
      <w:pPr>
        <w:tabs>
          <w:tab w:val="left" w:pos="5670"/>
        </w:tabs>
        <w:autoSpaceDE w:val="0"/>
        <w:autoSpaceDN w:val="0"/>
        <w:adjustRightInd w:val="0"/>
        <w:snapToGrid w:val="0"/>
        <w:spacing w:line="360" w:lineRule="auto"/>
        <w:jc w:val="center"/>
        <w:rPr>
          <w:rFonts w:eastAsia="仿宋_GB2312"/>
          <w:sz w:val="19"/>
          <w:szCs w:val="19"/>
        </w:rPr>
      </w:pPr>
    </w:p>
    <w:p w14:paraId="66C46A6A">
      <w:pPr>
        <w:tabs>
          <w:tab w:val="left" w:pos="5670"/>
        </w:tabs>
        <w:autoSpaceDE w:val="0"/>
        <w:autoSpaceDN w:val="0"/>
        <w:adjustRightInd w:val="0"/>
        <w:snapToGrid w:val="0"/>
        <w:spacing w:line="360" w:lineRule="auto"/>
        <w:jc w:val="center"/>
        <w:rPr>
          <w:rFonts w:eastAsia="仿宋_GB2312"/>
          <w:sz w:val="19"/>
          <w:szCs w:val="19"/>
        </w:rPr>
      </w:pPr>
    </w:p>
    <w:p w14:paraId="7C518515">
      <w:pPr>
        <w:tabs>
          <w:tab w:val="left" w:pos="5670"/>
        </w:tabs>
        <w:autoSpaceDE w:val="0"/>
        <w:autoSpaceDN w:val="0"/>
        <w:adjustRightInd w:val="0"/>
        <w:snapToGrid w:val="0"/>
        <w:spacing w:line="360" w:lineRule="auto"/>
        <w:jc w:val="center"/>
        <w:rPr>
          <w:rFonts w:eastAsia="仿宋_GB2312"/>
          <w:sz w:val="19"/>
          <w:szCs w:val="19"/>
        </w:rPr>
      </w:pPr>
    </w:p>
    <w:p w14:paraId="08765EEB">
      <w:pPr>
        <w:autoSpaceDE w:val="0"/>
        <w:autoSpaceDN w:val="0"/>
        <w:adjustRightInd w:val="0"/>
        <w:snapToGrid w:val="0"/>
        <w:spacing w:line="360" w:lineRule="auto"/>
        <w:jc w:val="center"/>
        <w:rPr>
          <w:rFonts w:eastAsia="仿宋_GB2312"/>
          <w:b/>
          <w:bCs/>
          <w:sz w:val="44"/>
          <w:szCs w:val="44"/>
        </w:rPr>
      </w:pPr>
      <w:r>
        <w:rPr>
          <w:rFonts w:hint="eastAsia" w:eastAsia="仿宋_GB2312"/>
          <w:b/>
          <w:bCs/>
          <w:sz w:val="36"/>
          <w:szCs w:val="36"/>
        </w:rPr>
        <w:t>渭南市农业农村局2025年高标准农田建设第三方服务</w:t>
      </w:r>
    </w:p>
    <w:p w14:paraId="20946746">
      <w:pPr>
        <w:tabs>
          <w:tab w:val="left" w:pos="5670"/>
        </w:tabs>
        <w:autoSpaceDE w:val="0"/>
        <w:autoSpaceDN w:val="0"/>
        <w:adjustRightInd w:val="0"/>
        <w:snapToGrid w:val="0"/>
        <w:spacing w:line="360" w:lineRule="auto"/>
        <w:jc w:val="center"/>
        <w:rPr>
          <w:rFonts w:eastAsia="仿宋_GB2312"/>
          <w:b/>
          <w:bCs/>
          <w:sz w:val="36"/>
          <w:szCs w:val="36"/>
          <w:lang w:val="zh-CN"/>
        </w:rPr>
      </w:pPr>
    </w:p>
    <w:p w14:paraId="45AE8766">
      <w:pPr>
        <w:tabs>
          <w:tab w:val="left" w:pos="5670"/>
        </w:tabs>
        <w:autoSpaceDE w:val="0"/>
        <w:autoSpaceDN w:val="0"/>
        <w:adjustRightInd w:val="0"/>
        <w:snapToGrid w:val="0"/>
        <w:spacing w:line="360" w:lineRule="auto"/>
        <w:jc w:val="center"/>
        <w:rPr>
          <w:rFonts w:eastAsia="仿宋_GB2312"/>
          <w:b/>
          <w:bCs/>
          <w:sz w:val="52"/>
          <w:szCs w:val="52"/>
          <w:lang w:val="zh-CN"/>
        </w:rPr>
      </w:pPr>
    </w:p>
    <w:p w14:paraId="1236326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831FED7">
      <w:pPr>
        <w:tabs>
          <w:tab w:val="left" w:pos="5670"/>
        </w:tabs>
        <w:autoSpaceDE w:val="0"/>
        <w:autoSpaceDN w:val="0"/>
        <w:adjustRightInd w:val="0"/>
        <w:snapToGrid w:val="0"/>
        <w:spacing w:line="360" w:lineRule="auto"/>
        <w:jc w:val="center"/>
        <w:rPr>
          <w:rFonts w:ascii="Times New Roman" w:hAnsi="Times New Roman" w:eastAsia="仿宋_GB2312" w:cs="Times New Roman"/>
          <w:b/>
          <w:bCs/>
          <w:sz w:val="52"/>
          <w:szCs w:val="52"/>
          <w:lang w:val="zh-CN"/>
        </w:rPr>
      </w:pPr>
      <w:r>
        <w:rPr>
          <w:rFonts w:ascii="Times New Roman" w:hAnsi="Times New Roman" w:eastAsia="仿宋_GB2312" w:cs="Times New Roman"/>
          <w:b/>
          <w:bCs/>
          <w:sz w:val="40"/>
          <w:szCs w:val="40"/>
          <w:lang w:val="zh-CN"/>
        </w:rPr>
        <w:t>（商务及技术文件）</w:t>
      </w:r>
    </w:p>
    <w:p w14:paraId="344679F7">
      <w:pPr>
        <w:autoSpaceDE w:val="0"/>
        <w:autoSpaceDN w:val="0"/>
        <w:adjustRightInd w:val="0"/>
        <w:snapToGrid w:val="0"/>
        <w:spacing w:line="360" w:lineRule="auto"/>
        <w:rPr>
          <w:rFonts w:eastAsia="仿宋_GB2312"/>
          <w:b/>
          <w:bCs/>
          <w:sz w:val="32"/>
          <w:szCs w:val="32"/>
          <w:lang w:val="zh-CN"/>
        </w:rPr>
      </w:pPr>
    </w:p>
    <w:p w14:paraId="49782C4A">
      <w:pPr>
        <w:autoSpaceDE w:val="0"/>
        <w:autoSpaceDN w:val="0"/>
        <w:adjustRightInd w:val="0"/>
        <w:snapToGrid w:val="0"/>
        <w:spacing w:line="360" w:lineRule="auto"/>
        <w:rPr>
          <w:rFonts w:eastAsia="仿宋_GB2312"/>
          <w:b/>
          <w:bCs/>
          <w:sz w:val="32"/>
          <w:szCs w:val="32"/>
          <w:lang w:val="zh-CN"/>
        </w:rPr>
      </w:pPr>
    </w:p>
    <w:p w14:paraId="4E7FE6B2">
      <w:pPr>
        <w:autoSpaceDE w:val="0"/>
        <w:autoSpaceDN w:val="0"/>
        <w:adjustRightInd w:val="0"/>
        <w:snapToGrid w:val="0"/>
        <w:spacing w:line="360" w:lineRule="auto"/>
        <w:rPr>
          <w:rFonts w:eastAsia="仿宋_GB2312"/>
          <w:b/>
          <w:bCs/>
          <w:sz w:val="32"/>
          <w:szCs w:val="32"/>
          <w:lang w:val="zh-CN"/>
        </w:rPr>
      </w:pPr>
    </w:p>
    <w:p w14:paraId="443256D1">
      <w:pPr>
        <w:autoSpaceDE w:val="0"/>
        <w:autoSpaceDN w:val="0"/>
        <w:adjustRightInd w:val="0"/>
        <w:snapToGrid w:val="0"/>
        <w:spacing w:line="360" w:lineRule="auto"/>
        <w:rPr>
          <w:rFonts w:eastAsia="仿宋_GB2312"/>
          <w:sz w:val="30"/>
          <w:szCs w:val="30"/>
        </w:rPr>
      </w:pPr>
    </w:p>
    <w:p w14:paraId="425EC6E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hint="eastAsia" w:eastAsia="仿宋_GB2312"/>
          <w:sz w:val="30"/>
          <w:szCs w:val="30"/>
          <w:lang w:val="en-US" w:eastAsia="zh-CN"/>
        </w:rPr>
        <w:t xml:space="preserve">         </w:t>
      </w:r>
      <w:r>
        <w:rPr>
          <w:rFonts w:eastAsia="仿宋_GB2312"/>
          <w:b/>
          <w:bCs/>
          <w:sz w:val="32"/>
          <w:szCs w:val="32"/>
          <w:lang w:val="zh-CN"/>
        </w:rPr>
        <w:t>供应商：</w:t>
      </w:r>
      <w:r>
        <w:rPr>
          <w:rFonts w:eastAsia="仿宋_GB2312"/>
          <w:b/>
          <w:bCs/>
          <w:sz w:val="32"/>
          <w:szCs w:val="32"/>
          <w:u w:val="single"/>
        </w:rPr>
        <w:t xml:space="preserve">                   </w:t>
      </w:r>
    </w:p>
    <w:p w14:paraId="0C59800C">
      <w:pPr>
        <w:autoSpaceDE w:val="0"/>
        <w:autoSpaceDN w:val="0"/>
        <w:adjustRightInd w:val="0"/>
        <w:snapToGrid w:val="0"/>
        <w:spacing w:line="360" w:lineRule="auto"/>
        <w:rPr>
          <w:rFonts w:eastAsia="仿宋_GB2312"/>
          <w:b/>
          <w:bCs/>
          <w:sz w:val="32"/>
          <w:szCs w:val="32"/>
        </w:rPr>
      </w:pPr>
    </w:p>
    <w:p w14:paraId="372980CA">
      <w:pPr>
        <w:autoSpaceDE w:val="0"/>
        <w:autoSpaceDN w:val="0"/>
        <w:adjustRightInd w:val="0"/>
        <w:snapToGrid w:val="0"/>
        <w:spacing w:line="360" w:lineRule="auto"/>
        <w:ind w:firstLine="2249" w:firstLineChars="7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r>
        <w:rPr>
          <w:rFonts w:hint="eastAsia" w:eastAsia="仿宋_GB2312"/>
          <w:b/>
          <w:bCs/>
          <w:sz w:val="32"/>
          <w:szCs w:val="32"/>
          <w:u w:val="single"/>
          <w:lang w:val="en-US" w:eastAsia="zh-CN"/>
        </w:rPr>
        <w:t xml:space="preserve">                  </w:t>
      </w:r>
    </w:p>
    <w:p w14:paraId="3CD0CB35">
      <w:pPr>
        <w:pStyle w:val="23"/>
        <w:rPr>
          <w:rFonts w:ascii="Times New Roman" w:hAnsi="Times New Roman"/>
        </w:rPr>
      </w:pPr>
      <w:r>
        <w:rPr>
          <w:rFonts w:ascii="Times New Roman" w:hAnsi="Times New Roman"/>
        </w:rPr>
        <w:br w:type="page"/>
      </w:r>
    </w:p>
    <w:p w14:paraId="01CB930B">
      <w:pPr>
        <w:autoSpaceDE w:val="0"/>
        <w:autoSpaceDN w:val="0"/>
        <w:adjustRightInd w:val="0"/>
        <w:snapToGrid w:val="0"/>
        <w:spacing w:line="360" w:lineRule="auto"/>
        <w:ind w:firstLine="964" w:firstLineChars="300"/>
        <w:rPr>
          <w:rFonts w:eastAsia="仿宋_GB2312"/>
          <w:b/>
          <w:bCs/>
          <w:sz w:val="32"/>
          <w:szCs w:val="32"/>
          <w:u w:val="single"/>
        </w:rPr>
      </w:pPr>
    </w:p>
    <w:p w14:paraId="7AABEE5A">
      <w:pPr>
        <w:pStyle w:val="23"/>
        <w:rPr>
          <w:rFonts w:ascii="Times New Roman" w:hAnsi="Times New Roman" w:eastAsia="仿宋_GB2312"/>
        </w:rPr>
      </w:pPr>
    </w:p>
    <w:p w14:paraId="1FEDCC90">
      <w:pPr>
        <w:pStyle w:val="4"/>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114A42E3">
      <w:pPr>
        <w:spacing w:after="120"/>
        <w:ind w:firstLine="315" w:firstLineChars="150"/>
        <w:rPr>
          <w:rFonts w:eastAsia="仿宋_GB2312"/>
        </w:rPr>
      </w:pPr>
    </w:p>
    <w:p w14:paraId="198924B9">
      <w:pPr>
        <w:spacing w:after="120" w:line="480" w:lineRule="auto"/>
        <w:ind w:firstLine="360" w:firstLineChars="150"/>
        <w:rPr>
          <w:rFonts w:eastAsia="仿宋_GB2312"/>
          <w:sz w:val="24"/>
        </w:rPr>
      </w:pPr>
      <w:r>
        <w:rPr>
          <w:rFonts w:eastAsia="仿宋_GB2312"/>
          <w:sz w:val="24"/>
        </w:rPr>
        <w:t>第一部分  磋商响应函</w:t>
      </w:r>
    </w:p>
    <w:p w14:paraId="28DFAD36">
      <w:pPr>
        <w:spacing w:after="120" w:line="480" w:lineRule="auto"/>
        <w:ind w:firstLine="360" w:firstLineChars="150"/>
        <w:rPr>
          <w:rFonts w:eastAsia="仿宋_GB2312"/>
          <w:sz w:val="24"/>
        </w:rPr>
      </w:pPr>
      <w:r>
        <w:rPr>
          <w:rFonts w:eastAsia="仿宋_GB2312"/>
          <w:sz w:val="24"/>
        </w:rPr>
        <w:t xml:space="preserve">第二部分  磋商响应报价表 </w:t>
      </w:r>
    </w:p>
    <w:p w14:paraId="353CBFF3">
      <w:pPr>
        <w:spacing w:after="120" w:line="480" w:lineRule="auto"/>
        <w:ind w:firstLine="360" w:firstLineChars="150"/>
        <w:rPr>
          <w:rFonts w:eastAsia="仿宋_GB2312"/>
          <w:sz w:val="24"/>
        </w:rPr>
      </w:pPr>
      <w:r>
        <w:rPr>
          <w:rFonts w:eastAsia="仿宋_GB2312"/>
          <w:sz w:val="24"/>
        </w:rPr>
        <w:t>第三部分  偏离表</w:t>
      </w:r>
    </w:p>
    <w:p w14:paraId="6525297E">
      <w:pPr>
        <w:spacing w:after="120" w:line="480" w:lineRule="auto"/>
        <w:ind w:firstLine="360" w:firstLineChars="150"/>
        <w:rPr>
          <w:rFonts w:eastAsia="仿宋_GB2312"/>
          <w:sz w:val="24"/>
        </w:rPr>
      </w:pPr>
      <w:r>
        <w:rPr>
          <w:rFonts w:eastAsia="仿宋_GB2312"/>
          <w:sz w:val="24"/>
        </w:rPr>
        <w:t>第四部分  响应方案说明</w:t>
      </w:r>
    </w:p>
    <w:p w14:paraId="2860CF6A">
      <w:pPr>
        <w:spacing w:after="120" w:line="480" w:lineRule="auto"/>
        <w:ind w:firstLine="360" w:firstLineChars="150"/>
        <w:rPr>
          <w:rFonts w:eastAsia="仿宋_GB2312"/>
          <w:sz w:val="24"/>
        </w:rPr>
      </w:pPr>
      <w:r>
        <w:rPr>
          <w:rFonts w:eastAsia="仿宋_GB2312"/>
          <w:sz w:val="24"/>
        </w:rPr>
        <w:t xml:space="preserve">第五部分  </w:t>
      </w:r>
      <w:r>
        <w:rPr>
          <w:rFonts w:hint="eastAsia" w:eastAsia="仿宋_GB2312"/>
          <w:sz w:val="24"/>
        </w:rPr>
        <w:t>中小</w:t>
      </w:r>
      <w:r>
        <w:rPr>
          <w:rFonts w:eastAsia="仿宋_GB2312"/>
          <w:sz w:val="24"/>
        </w:rPr>
        <w:t>企业、监狱企业、残疾人福利单位声明函或证明</w:t>
      </w:r>
    </w:p>
    <w:p w14:paraId="3303D99F">
      <w:pPr>
        <w:spacing w:after="120" w:line="480" w:lineRule="auto"/>
        <w:ind w:firstLine="360" w:firstLineChars="150"/>
        <w:rPr>
          <w:rFonts w:eastAsia="仿宋_GB2312"/>
          <w:sz w:val="24"/>
        </w:rPr>
      </w:pPr>
      <w:r>
        <w:rPr>
          <w:rFonts w:eastAsia="仿宋_GB2312"/>
          <w:sz w:val="24"/>
        </w:rPr>
        <w:t>第六部分  保证金支付凭证或担保函（复印件）</w:t>
      </w:r>
    </w:p>
    <w:p w14:paraId="02AA5FFC">
      <w:pPr>
        <w:pStyle w:val="23"/>
        <w:spacing w:line="480" w:lineRule="auto"/>
        <w:ind w:firstLine="480"/>
        <w:rPr>
          <w:rFonts w:ascii="Times New Roman" w:hAnsi="Times New Roman" w:eastAsia="仿宋_GB2312"/>
          <w:sz w:val="24"/>
        </w:rPr>
      </w:pPr>
    </w:p>
    <w:p w14:paraId="19722481">
      <w:pPr>
        <w:pStyle w:val="23"/>
        <w:ind w:firstLine="480"/>
        <w:rPr>
          <w:rFonts w:ascii="Times New Roman" w:hAnsi="Times New Roman" w:eastAsia="仿宋_GB2312"/>
          <w:sz w:val="24"/>
        </w:rPr>
      </w:pPr>
    </w:p>
    <w:p w14:paraId="2318B93C">
      <w:pPr>
        <w:widowControl/>
        <w:jc w:val="left"/>
        <w:rPr>
          <w:rFonts w:eastAsia="仿宋_GB2312"/>
        </w:rPr>
      </w:pPr>
      <w:r>
        <w:rPr>
          <w:rFonts w:eastAsia="仿宋_GB2312"/>
        </w:rPr>
        <w:br w:type="page"/>
      </w:r>
    </w:p>
    <w:p w14:paraId="08B4A4AB">
      <w:pPr>
        <w:pStyle w:val="4"/>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6B7197DC">
      <w:pPr>
        <w:autoSpaceDE w:val="0"/>
        <w:autoSpaceDN w:val="0"/>
        <w:adjustRightInd w:val="0"/>
        <w:snapToGrid w:val="0"/>
        <w:spacing w:line="312" w:lineRule="auto"/>
        <w:rPr>
          <w:rFonts w:eastAsia="仿宋_GB2312"/>
          <w:b/>
          <w:bCs/>
          <w:sz w:val="24"/>
          <w:lang w:val="zh-CN"/>
        </w:rPr>
      </w:pPr>
    </w:p>
    <w:p w14:paraId="070A8BE5">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1779F0E0">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    ）</w:t>
      </w:r>
      <w:r>
        <w:rPr>
          <w:rFonts w:eastAsia="仿宋_GB2312"/>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、愿意按照竞争性磋商文件中的要求，提供采购产品及技术服务，完成合同的责任和义务。</w:t>
      </w:r>
    </w:p>
    <w:p w14:paraId="111C70E7">
      <w:pPr>
        <w:autoSpaceDE w:val="0"/>
        <w:autoSpaceDN w:val="0"/>
        <w:adjustRightInd w:val="0"/>
        <w:snapToGrid w:val="0"/>
        <w:spacing w:line="312" w:lineRule="auto"/>
        <w:ind w:left="885" w:leftChars="250" w:hanging="360" w:hangingChars="150"/>
        <w:rPr>
          <w:rFonts w:eastAsia="仿宋_GB2312"/>
          <w:sz w:val="24"/>
          <w:lang w:val="zh-CN"/>
        </w:rPr>
      </w:pPr>
      <w:r>
        <w:rPr>
          <w:rFonts w:eastAsia="仿宋_GB2312"/>
          <w:sz w:val="24"/>
        </w:rPr>
        <w:t>二</w:t>
      </w:r>
      <w:r>
        <w:rPr>
          <w:rFonts w:eastAsia="仿宋_GB2312"/>
          <w:sz w:val="24"/>
          <w:lang w:val="zh-CN"/>
        </w:rPr>
        <w:t>、按竞争性磋商文件的规定，我公司的首次磋商响应报价为</w:t>
      </w:r>
      <w:r>
        <w:rPr>
          <w:rFonts w:hint="eastAsia" w:eastAsia="仿宋_GB2312"/>
          <w:sz w:val="24"/>
          <w:lang w:val="zh-CN"/>
        </w:rPr>
        <w:t>：</w:t>
      </w:r>
    </w:p>
    <w:p w14:paraId="09CF1023">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lang w:val="zh-CN"/>
        </w:rPr>
        <w:t>人民币（大写）：</w:t>
      </w:r>
      <w:r>
        <w:rPr>
          <w:rFonts w:eastAsia="仿宋_GB2312"/>
          <w:sz w:val="24"/>
          <w:u w:val="single"/>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eastAsia="仿宋_GB2312"/>
          <w:sz w:val="24"/>
          <w:lang w:val="zh-CN"/>
        </w:rPr>
        <w:t>元），并对其后的磋商报价负法律责任。</w:t>
      </w:r>
    </w:p>
    <w:p w14:paraId="360AEA78">
      <w:pPr>
        <w:autoSpaceDE w:val="0"/>
        <w:autoSpaceDN w:val="0"/>
        <w:adjustRightInd w:val="0"/>
        <w:snapToGrid w:val="0"/>
        <w:spacing w:line="312" w:lineRule="auto"/>
        <w:ind w:firstLine="480" w:firstLineChars="200"/>
        <w:rPr>
          <w:rFonts w:eastAsia="仿宋_GB2312"/>
          <w:sz w:val="24"/>
        </w:rPr>
      </w:pPr>
      <w:r>
        <w:rPr>
          <w:rFonts w:eastAsia="仿宋_GB2312"/>
          <w:sz w:val="24"/>
        </w:rPr>
        <w:t>三</w:t>
      </w:r>
      <w:r>
        <w:rPr>
          <w:rFonts w:eastAsia="仿宋_GB2312"/>
          <w:sz w:val="24"/>
          <w:lang w:val="zh-CN"/>
        </w:rPr>
        <w:t>、我方提交的响应文件正本</w:t>
      </w:r>
      <w:r>
        <w:rPr>
          <w:rFonts w:eastAsia="仿宋_GB2312"/>
          <w:sz w:val="24"/>
          <w:u w:val="single"/>
          <w:lang w:val="zh-CN"/>
        </w:rPr>
        <w:t>一</w:t>
      </w:r>
      <w:r>
        <w:rPr>
          <w:rFonts w:eastAsia="仿宋_GB2312"/>
          <w:sz w:val="24"/>
          <w:lang w:val="zh-CN"/>
        </w:rPr>
        <w:t>份、副本</w:t>
      </w:r>
      <w:r>
        <w:rPr>
          <w:rFonts w:eastAsia="仿宋_GB2312"/>
          <w:sz w:val="24"/>
          <w:u w:val="single"/>
          <w:lang w:val="zh-CN"/>
        </w:rPr>
        <w:t xml:space="preserve"> 两 </w:t>
      </w:r>
      <w:r>
        <w:rPr>
          <w:rFonts w:eastAsia="仿宋_GB2312"/>
          <w:sz w:val="24"/>
          <w:lang w:val="zh-CN"/>
        </w:rPr>
        <w:t>份</w:t>
      </w:r>
      <w:r>
        <w:rPr>
          <w:rFonts w:hint="eastAsia" w:eastAsia="仿宋_GB2312"/>
          <w:sz w:val="24"/>
          <w:lang w:val="zh-CN"/>
        </w:rPr>
        <w:t>、</w:t>
      </w:r>
      <w:r>
        <w:rPr>
          <w:rFonts w:hint="eastAsia" w:eastAsia="仿宋_GB2312"/>
          <w:sz w:val="24"/>
          <w:lang w:val="en-US" w:eastAsia="zh-CN"/>
        </w:rPr>
        <w:t>电子版</w:t>
      </w:r>
      <w:r>
        <w:rPr>
          <w:rFonts w:hint="eastAsia" w:eastAsia="仿宋_GB2312"/>
          <w:sz w:val="24"/>
          <w:u w:val="single"/>
          <w:lang w:val="en-US" w:eastAsia="zh-CN"/>
        </w:rPr>
        <w:t xml:space="preserve"> 一 </w:t>
      </w:r>
      <w:r>
        <w:rPr>
          <w:rFonts w:hint="eastAsia" w:eastAsia="仿宋_GB2312"/>
          <w:sz w:val="24"/>
          <w:u w:val="none"/>
          <w:lang w:val="en-US" w:eastAsia="zh-CN"/>
        </w:rPr>
        <w:t>份</w:t>
      </w:r>
      <w:r>
        <w:rPr>
          <w:rFonts w:eastAsia="仿宋_GB2312"/>
          <w:sz w:val="24"/>
          <w:lang w:val="zh-CN"/>
        </w:rPr>
        <w:t>。</w:t>
      </w:r>
    </w:p>
    <w:p w14:paraId="112C97F8">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、同意向贵方提供可能要求的与本次磋商有关的任何证据或资料，且尊重磋商小组的评审结论和结果。</w:t>
      </w:r>
    </w:p>
    <w:p w14:paraId="1555B726">
      <w:pPr>
        <w:autoSpaceDE w:val="0"/>
        <w:autoSpaceDN w:val="0"/>
        <w:adjustRightInd w:val="0"/>
        <w:snapToGrid w:val="0"/>
        <w:spacing w:line="312" w:lineRule="auto"/>
        <w:ind w:firstLine="630"/>
        <w:rPr>
          <w:rFonts w:eastAsia="仿宋_GB2312"/>
          <w:sz w:val="24"/>
        </w:rPr>
      </w:pPr>
      <w:r>
        <w:rPr>
          <w:rFonts w:eastAsia="仿宋_GB2312"/>
          <w:sz w:val="24"/>
          <w:lang w:val="zh-CN"/>
        </w:rPr>
        <w:t>七、我方的响应文件有效期为自磋商之日起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14:paraId="65C41B34">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14:paraId="42244F72">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282E1C36">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7044B546">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450B432D">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66518936">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14:paraId="5E70DAB2">
      <w:pPr>
        <w:pStyle w:val="23"/>
        <w:rPr>
          <w:rFonts w:ascii="Times New Roman" w:hAnsi="Times New Roman" w:eastAsia="仿宋_GB2312"/>
        </w:rPr>
      </w:pPr>
    </w:p>
    <w:p w14:paraId="6B09C236">
      <w:pPr>
        <w:spacing w:line="360" w:lineRule="auto"/>
        <w:ind w:firstLine="1920" w:firstLineChars="800"/>
        <w:rPr>
          <w:rFonts w:hint="eastAsia" w:eastAsia="仿宋_GB2312"/>
          <w:sz w:val="24"/>
        </w:rPr>
      </w:pPr>
    </w:p>
    <w:p w14:paraId="7F94AFA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97A1BA2">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097B31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2B2028B">
      <w:pPr>
        <w:pStyle w:val="23"/>
        <w:rPr>
          <w:rFonts w:ascii="Times New Roman" w:hAnsi="Times New Roman" w:eastAsia="仿宋_GB2312"/>
        </w:rPr>
      </w:pPr>
    </w:p>
    <w:p w14:paraId="0E5BE795">
      <w:pPr>
        <w:pStyle w:val="4"/>
        <w:jc w:val="center"/>
        <w:rPr>
          <w:rFonts w:ascii="Times New Roman" w:eastAsia="仿宋"/>
          <w:b/>
          <w:bCs/>
        </w:rPr>
      </w:pPr>
      <w:bookmarkStart w:id="458" w:name="_Hlt520356241"/>
      <w:bookmarkEnd w:id="458"/>
      <w:bookmarkStart w:id="459" w:name="_Toc230013640"/>
      <w:bookmarkStart w:id="460" w:name="_Toc249525252"/>
      <w:bookmarkStart w:id="461" w:name="_Toc8496"/>
      <w:bookmarkStart w:id="462" w:name="_Toc230099805"/>
      <w:bookmarkStart w:id="463" w:name="_Toc232176284"/>
      <w:bookmarkStart w:id="464" w:name="_Toc249515371"/>
      <w:bookmarkStart w:id="465" w:name="_Toc232395224"/>
      <w:bookmarkStart w:id="466" w:name="_Toc256342154"/>
      <w:bookmarkStart w:id="467" w:name="_Toc230583554"/>
      <w:bookmarkStart w:id="468" w:name="_Toc415499901"/>
      <w:r>
        <w:rPr>
          <w:rFonts w:ascii="仿宋_GB2312" w:hAnsi="仿宋_GB2312" w:eastAsia="仿宋_GB2312" w:cs="仿宋_GB2312"/>
          <w:b/>
          <w:bCs/>
          <w:lang w:val="zh-CN"/>
        </w:rPr>
        <w:t>第二部分  磋商响应报价表</w:t>
      </w:r>
    </w:p>
    <w:p w14:paraId="17194CEB">
      <w:pPr>
        <w:autoSpaceDE w:val="0"/>
        <w:autoSpaceDN w:val="0"/>
        <w:adjustRightInd w:val="0"/>
        <w:snapToGrid w:val="0"/>
        <w:spacing w:line="360" w:lineRule="auto"/>
        <w:jc w:val="center"/>
        <w:rPr>
          <w:rFonts w:eastAsia="仿宋_GB2312"/>
          <w:b/>
          <w:bCs/>
          <w:sz w:val="32"/>
          <w:szCs w:val="32"/>
        </w:rPr>
      </w:pPr>
    </w:p>
    <w:p w14:paraId="5301E863">
      <w:pPr>
        <w:pStyle w:val="6"/>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6D3F025C">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3"/>
              <w:jc w:val="center"/>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40AF6AAF">
            <w:pPr>
              <w:pStyle w:val="23"/>
              <w:jc w:val="both"/>
              <w:rPr>
                <w:rFonts w:ascii="Times New Roman" w:hAnsi="Times New Roman" w:eastAsia="仿宋_GB2312"/>
                <w:sz w:val="24"/>
                <w:u w:val="single"/>
              </w:rPr>
            </w:pPr>
            <w:r>
              <w:rPr>
                <w:rFonts w:ascii="Times New Roman" w:hAnsi="Times New Roman" w:eastAsia="仿宋_GB2312"/>
                <w:sz w:val="24"/>
              </w:rPr>
              <w:t>项目编号：</w:t>
            </w:r>
          </w:p>
          <w:p w14:paraId="4155A116">
            <w:pPr>
              <w:pStyle w:val="23"/>
              <w:jc w:val="both"/>
              <w:rPr>
                <w:rFonts w:ascii="Times New Roman" w:hAnsi="Times New Roman" w:eastAsia="仿宋_GB2312"/>
                <w:sz w:val="24"/>
                <w:u w:val="single"/>
              </w:rPr>
            </w:pPr>
            <w:r>
              <w:rPr>
                <w:rFonts w:ascii="Times New Roman" w:hAnsi="Times New Roman" w:eastAsia="仿宋_GB2312"/>
                <w:sz w:val="24"/>
              </w:rPr>
              <w:t>项目名称：</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3"/>
              <w:jc w:val="center"/>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23FF2BC5">
            <w:pPr>
              <w:pStyle w:val="23"/>
              <w:jc w:val="center"/>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3"/>
              <w:jc w:val="center"/>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期</w:t>
            </w:r>
          </w:p>
        </w:tc>
        <w:tc>
          <w:tcPr>
            <w:tcW w:w="6697" w:type="dxa"/>
            <w:vAlign w:val="center"/>
          </w:tcPr>
          <w:p w14:paraId="6B94563E">
            <w:pPr>
              <w:pStyle w:val="23"/>
              <w:jc w:val="center"/>
              <w:rPr>
                <w:rFonts w:ascii="Times New Roman" w:hAnsi="Times New Roman" w:eastAsia="仿宋_GB2312"/>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EE98C1">
            <w:pPr>
              <w:pStyle w:val="23"/>
              <w:jc w:val="center"/>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地点</w:t>
            </w:r>
          </w:p>
        </w:tc>
        <w:tc>
          <w:tcPr>
            <w:tcW w:w="6697" w:type="dxa"/>
            <w:vAlign w:val="center"/>
          </w:tcPr>
          <w:p w14:paraId="16465E3A">
            <w:pPr>
              <w:pStyle w:val="23"/>
              <w:jc w:val="center"/>
              <w:rPr>
                <w:rFonts w:ascii="Times New Roman" w:hAnsi="Times New Roman" w:eastAsia="仿宋_GB2312"/>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3"/>
              <w:jc w:val="center"/>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4563B4C1">
            <w:pPr>
              <w:pStyle w:val="23"/>
              <w:jc w:val="center"/>
              <w:rPr>
                <w:rFonts w:ascii="Times New Roman" w:hAnsi="Times New Roman" w:eastAsia="仿宋_GB2312"/>
                <w:sz w:val="24"/>
              </w:rPr>
            </w:pPr>
          </w:p>
        </w:tc>
      </w:tr>
    </w:tbl>
    <w:p w14:paraId="401BA713">
      <w:pPr>
        <w:pStyle w:val="23"/>
        <w:rPr>
          <w:rFonts w:ascii="Times New Roman" w:hAnsi="Times New Roman" w:eastAsia="仿宋_GB2312"/>
          <w:lang w:val="zh-CN"/>
        </w:rPr>
      </w:pPr>
    </w:p>
    <w:p w14:paraId="3EFFE54E">
      <w:pPr>
        <w:autoSpaceDE w:val="0"/>
        <w:autoSpaceDN w:val="0"/>
        <w:adjustRightInd w:val="0"/>
        <w:snapToGrid w:val="0"/>
        <w:spacing w:line="360" w:lineRule="auto"/>
        <w:ind w:firstLine="960" w:firstLineChars="400"/>
        <w:rPr>
          <w:rFonts w:eastAsia="仿宋_GB2312"/>
          <w:sz w:val="24"/>
          <w:lang w:val="zh-CN"/>
        </w:rPr>
      </w:pPr>
    </w:p>
    <w:p w14:paraId="0ACB851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A180FD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F43D37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8FC923">
      <w:pPr>
        <w:adjustRightInd w:val="0"/>
        <w:snapToGrid w:val="0"/>
        <w:spacing w:line="360" w:lineRule="auto"/>
        <w:jc w:val="center"/>
        <w:rPr>
          <w:rFonts w:eastAsia="仿宋_GB2312"/>
          <w:b/>
          <w:sz w:val="42"/>
        </w:rPr>
      </w:pPr>
    </w:p>
    <w:p w14:paraId="0D455D41">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p w14:paraId="722CDDBB">
      <w:pPr>
        <w:pStyle w:val="6"/>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2E9E144D">
      <w:pPr>
        <w:jc w:val="center"/>
        <w:rPr>
          <w:rFonts w:hint="eastAsia" w:eastAsia="仿宋_GB2312"/>
          <w:sz w:val="24"/>
          <w:u w:val="single"/>
          <w:lang w:val="en-US" w:eastAsia="zh-CN"/>
        </w:rPr>
      </w:pPr>
    </w:p>
    <w:p w14:paraId="546016D8">
      <w:pPr>
        <w:jc w:val="center"/>
        <w:rPr>
          <w:rFonts w:hint="default" w:ascii="Times New Roman" w:hAnsi="Times New Roman" w:eastAsia="仿宋_GB2312"/>
          <w:b/>
          <w:bCs/>
          <w:sz w:val="24"/>
          <w:u w:val="none"/>
          <w:lang w:val="en-US" w:eastAsia="zh-CN"/>
        </w:rPr>
      </w:pPr>
      <w:r>
        <w:rPr>
          <w:rFonts w:hint="eastAsia" w:eastAsia="仿宋_GB2312"/>
          <w:b/>
          <w:bCs/>
          <w:sz w:val="28"/>
          <w:szCs w:val="28"/>
          <w:u w:val="none"/>
          <w:lang w:val="en-US" w:eastAsia="zh-CN"/>
        </w:rPr>
        <w:t>(格式自拟）</w:t>
      </w:r>
    </w:p>
    <w:p w14:paraId="09CB14A2">
      <w:pPr>
        <w:spacing w:line="360" w:lineRule="auto"/>
        <w:ind w:firstLine="1920" w:firstLineChars="800"/>
        <w:rPr>
          <w:rFonts w:eastAsia="仿宋_GB2312"/>
          <w:sz w:val="24"/>
        </w:rPr>
      </w:pPr>
    </w:p>
    <w:p w14:paraId="0EC85C0E">
      <w:pPr>
        <w:spacing w:line="360" w:lineRule="auto"/>
        <w:ind w:firstLine="1920" w:firstLineChars="800"/>
        <w:rPr>
          <w:rFonts w:eastAsia="仿宋_GB2312"/>
          <w:sz w:val="24"/>
        </w:rPr>
      </w:pPr>
    </w:p>
    <w:p w14:paraId="7213657A">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340B32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A5EDE7">
      <w:pPr>
        <w:spacing w:line="360" w:lineRule="auto"/>
        <w:ind w:firstLine="1920" w:firstLineChars="800"/>
        <w:rPr>
          <w:rFonts w:eastAsia="仿宋_GB2312"/>
          <w:b/>
          <w:sz w:val="42"/>
        </w:rPr>
      </w:pPr>
      <w:r>
        <w:rPr>
          <w:rFonts w:eastAsia="仿宋_GB2312"/>
          <w:sz w:val="24"/>
        </w:rPr>
        <w:t>日    期：</w:t>
      </w:r>
      <w:r>
        <w:rPr>
          <w:rFonts w:eastAsia="仿宋_GB2312"/>
          <w:sz w:val="32"/>
          <w:u w:val="single"/>
        </w:rPr>
        <w:t xml:space="preserve">           </w:t>
      </w:r>
    </w:p>
    <w:p w14:paraId="1C489AAA">
      <w:pPr>
        <w:spacing w:line="288" w:lineRule="auto"/>
        <w:ind w:left="424" w:leftChars="202"/>
        <w:rPr>
          <w:rFonts w:eastAsia="仿宋_GB2312"/>
          <w:bCs/>
          <w:sz w:val="24"/>
        </w:rPr>
      </w:pPr>
    </w:p>
    <w:p w14:paraId="132378F6">
      <w:pPr>
        <w:pStyle w:val="23"/>
        <w:rPr>
          <w:rFonts w:ascii="Times New Roman" w:hAnsi="Times New Roman" w:eastAsia="仿宋_GB2312"/>
        </w:rPr>
      </w:pPr>
    </w:p>
    <w:p w14:paraId="52DFF720">
      <w:pPr>
        <w:pStyle w:val="23"/>
        <w:rPr>
          <w:rFonts w:ascii="Times New Roman" w:hAnsi="Times New Roman" w:eastAsia="仿宋_GB2312"/>
        </w:rPr>
      </w:pPr>
    </w:p>
    <w:p w14:paraId="7D428A8F">
      <w:pPr>
        <w:pStyle w:val="23"/>
        <w:rPr>
          <w:rFonts w:ascii="Times New Roman" w:hAnsi="Times New Roman" w:eastAsia="仿宋_GB2312"/>
        </w:rPr>
      </w:pPr>
      <w:r>
        <w:rPr>
          <w:rFonts w:eastAsia="仿宋_GB2312"/>
          <w:b/>
          <w:sz w:val="28"/>
          <w:szCs w:val="28"/>
        </w:rPr>
        <w:br w:type="page"/>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59"/>
    <w:bookmarkEnd w:id="460"/>
    <w:bookmarkEnd w:id="461"/>
    <w:bookmarkEnd w:id="462"/>
    <w:bookmarkEnd w:id="463"/>
    <w:bookmarkEnd w:id="464"/>
    <w:bookmarkEnd w:id="465"/>
    <w:bookmarkEnd w:id="466"/>
    <w:bookmarkEnd w:id="467"/>
    <w:bookmarkEnd w:id="468"/>
    <w:p w14:paraId="6BE1E423">
      <w:pPr>
        <w:pStyle w:val="4"/>
        <w:jc w:val="center"/>
        <w:rPr>
          <w:rFonts w:ascii="仿宋_GB2312" w:hAnsi="仿宋_GB2312" w:eastAsia="仿宋_GB2312" w:cs="仿宋_GB2312"/>
          <w:b/>
          <w:bCs/>
        </w:rPr>
      </w:pPr>
      <w:bookmarkStart w:id="469" w:name="_Toc389620242"/>
      <w:bookmarkStart w:id="470" w:name="_Toc177817345"/>
      <w:bookmarkStart w:id="471" w:name="_Toc492955460"/>
      <w:bookmarkStart w:id="472" w:name="_Toc499711929"/>
      <w:bookmarkStart w:id="473" w:name="_Toc500747234"/>
      <w:bookmarkStart w:id="474" w:name="_Toc249515372"/>
      <w:bookmarkStart w:id="475" w:name="_Toc83547687"/>
      <w:bookmarkStart w:id="476" w:name="_Toc415499902"/>
      <w:bookmarkStart w:id="477" w:name="_Toc230099806"/>
      <w:bookmarkStart w:id="478" w:name="_Toc177995484"/>
      <w:bookmarkStart w:id="479" w:name="_Toc385992402"/>
      <w:bookmarkStart w:id="480" w:name="_Toc177189246"/>
      <w:bookmarkStart w:id="481" w:name="_Toc500747011"/>
      <w:bookmarkStart w:id="482" w:name="_Toc256342155"/>
      <w:bookmarkStart w:id="483" w:name="_Toc70687203"/>
      <w:bookmarkStart w:id="484" w:name="_Toc249525253"/>
      <w:bookmarkStart w:id="485" w:name="_Toc53722866"/>
      <w:bookmarkStart w:id="486" w:name="_Toc176882553"/>
      <w:bookmarkStart w:id="487" w:name="_Toc232176285"/>
      <w:bookmarkStart w:id="488" w:name="_Toc230013641"/>
      <w:bookmarkStart w:id="489" w:name="_Toc499711088"/>
      <w:bookmarkStart w:id="490" w:name="_Toc500747107"/>
      <w:bookmarkStart w:id="491" w:name="_Toc230583555"/>
      <w:bookmarkStart w:id="492" w:name="_Toc232395225"/>
      <w:bookmarkStart w:id="493" w:name="_Toc184043059"/>
      <w:bookmarkStart w:id="494" w:name="_Toc496324624"/>
      <w:bookmarkStart w:id="495" w:name="_Toc503063459"/>
      <w:bookmarkStart w:id="496" w:name="_Toc225933091"/>
      <w:r>
        <w:rPr>
          <w:rFonts w:ascii="仿宋_GB2312" w:hAnsi="仿宋_GB2312" w:eastAsia="仿宋_GB2312" w:cs="仿宋_GB2312"/>
          <w:b/>
          <w:bCs/>
        </w:rPr>
        <w:t>第三部分  偏离表</w:t>
      </w:r>
    </w:p>
    <w:p w14:paraId="03D1CBC3">
      <w:pPr>
        <w:rPr>
          <w:rFonts w:eastAsia="仿宋_GB2312"/>
        </w:rPr>
      </w:pPr>
    </w:p>
    <w:p w14:paraId="5E90B015">
      <w:pPr>
        <w:pStyle w:val="6"/>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70C967DB">
      <w:pPr>
        <w:pStyle w:val="23"/>
        <w:rPr>
          <w:rFonts w:hint="default" w:ascii="Times New Roman" w:hAnsi="Times New Roman" w:eastAsia="仿宋_GB2312"/>
          <w:strike w:val="0"/>
          <w:dstrike w:val="0"/>
          <w:sz w:val="24"/>
          <w:u w:val="single"/>
          <w:lang w:val="en-US" w:eastAsia="zh-CN"/>
        </w:rPr>
      </w:pPr>
      <w:r>
        <w:rPr>
          <w:rFonts w:ascii="Times New Roman" w:hAnsi="Times New Roman" w:eastAsia="仿宋_GB2312"/>
          <w:sz w:val="24"/>
        </w:rPr>
        <w:t>项目编号：</w:t>
      </w:r>
      <w:r>
        <w:rPr>
          <w:rFonts w:hint="eastAsia" w:ascii="Times New Roman" w:hAnsi="Times New Roman" w:eastAsia="仿宋_GB2312"/>
          <w:strike w:val="0"/>
          <w:dstrike w:val="0"/>
          <w:sz w:val="24"/>
          <w:u w:val="single"/>
          <w:lang w:val="en-US" w:eastAsia="zh-CN"/>
        </w:rPr>
        <w:t xml:space="preserve">               </w:t>
      </w:r>
    </w:p>
    <w:p w14:paraId="2591FDEC">
      <w:pPr>
        <w:pStyle w:val="23"/>
        <w:rPr>
          <w:rFonts w:ascii="Times New Roman" w:hAnsi="Times New Roman" w:eastAsia="仿宋_GB2312"/>
          <w:sz w:val="24"/>
        </w:rPr>
      </w:pPr>
      <w:r>
        <w:rPr>
          <w:rFonts w:ascii="Times New Roman" w:hAnsi="Times New Roman" w:eastAsia="仿宋_GB2312"/>
          <w:sz w:val="24"/>
        </w:rPr>
        <w:t>项目名称：</w:t>
      </w:r>
      <w:r>
        <w:rPr>
          <w:rFonts w:hint="eastAsia" w:ascii="Times New Roman" w:hAnsi="Times New Roman" w:eastAsia="仿宋_GB2312"/>
          <w:strike w:val="0"/>
          <w:dstrike w:val="0"/>
          <w:sz w:val="24"/>
          <w:u w:val="single"/>
          <w:lang w:val="en-US" w:eastAsia="zh-CN"/>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A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0" w:type="dxa"/>
            <w:vAlign w:val="center"/>
          </w:tcPr>
          <w:p w14:paraId="40A02ACD">
            <w:pPr>
              <w:pStyle w:val="29"/>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2835" w:type="dxa"/>
            <w:vAlign w:val="center"/>
          </w:tcPr>
          <w:p w14:paraId="7E7AF850">
            <w:pPr>
              <w:pStyle w:val="29"/>
              <w:jc w:val="center"/>
              <w:rPr>
                <w:rFonts w:ascii="Times New Roman" w:hAnsi="Times New Roman" w:eastAsia="仿宋_GB2312"/>
                <w:sz w:val="24"/>
                <w:szCs w:val="24"/>
              </w:rPr>
            </w:pPr>
            <w:r>
              <w:rPr>
                <w:rFonts w:ascii="Times New Roman" w:hAnsi="Times New Roman" w:eastAsia="仿宋_GB2312"/>
                <w:sz w:val="24"/>
                <w:szCs w:val="24"/>
              </w:rPr>
              <w:t>磋商文件商务、合同条款</w:t>
            </w:r>
          </w:p>
        </w:tc>
        <w:tc>
          <w:tcPr>
            <w:tcW w:w="1701" w:type="dxa"/>
            <w:vAlign w:val="center"/>
          </w:tcPr>
          <w:p w14:paraId="069FB72A">
            <w:pPr>
              <w:pStyle w:val="29"/>
              <w:jc w:val="center"/>
              <w:rPr>
                <w:rFonts w:ascii="Times New Roman" w:hAnsi="Times New Roman" w:eastAsia="仿宋_GB2312"/>
                <w:sz w:val="24"/>
                <w:szCs w:val="24"/>
              </w:rPr>
            </w:pPr>
            <w:r>
              <w:rPr>
                <w:rFonts w:ascii="Times New Roman" w:hAnsi="Times New Roman" w:eastAsia="仿宋_GB2312"/>
                <w:sz w:val="24"/>
                <w:szCs w:val="24"/>
              </w:rPr>
              <w:t>完全响应</w:t>
            </w:r>
          </w:p>
        </w:tc>
        <w:tc>
          <w:tcPr>
            <w:tcW w:w="1417" w:type="dxa"/>
            <w:vAlign w:val="center"/>
          </w:tcPr>
          <w:p w14:paraId="24D8EBC7">
            <w:pPr>
              <w:pStyle w:val="29"/>
              <w:jc w:val="center"/>
              <w:rPr>
                <w:rFonts w:ascii="Times New Roman" w:hAnsi="Times New Roman" w:eastAsia="仿宋_GB2312"/>
                <w:sz w:val="24"/>
                <w:szCs w:val="24"/>
              </w:rPr>
            </w:pPr>
            <w:r>
              <w:rPr>
                <w:rFonts w:ascii="Times New Roman" w:hAnsi="Times New Roman" w:eastAsia="仿宋_GB2312"/>
                <w:sz w:val="24"/>
                <w:szCs w:val="24"/>
              </w:rPr>
              <w:t>有偏离</w:t>
            </w:r>
          </w:p>
        </w:tc>
        <w:tc>
          <w:tcPr>
            <w:tcW w:w="2195" w:type="dxa"/>
            <w:vAlign w:val="center"/>
          </w:tcPr>
          <w:p w14:paraId="4E4FD633">
            <w:pPr>
              <w:pStyle w:val="29"/>
              <w:jc w:val="center"/>
              <w:rPr>
                <w:rFonts w:ascii="Times New Roman" w:hAnsi="Times New Roman" w:eastAsia="仿宋_GB2312"/>
                <w:sz w:val="24"/>
                <w:szCs w:val="24"/>
              </w:rPr>
            </w:pPr>
            <w:r>
              <w:rPr>
                <w:rFonts w:ascii="Times New Roman" w:hAnsi="Times New Roman" w:eastAsia="仿宋_GB2312"/>
                <w:sz w:val="24"/>
                <w:szCs w:val="24"/>
              </w:rPr>
              <w:t>偏离简述</w:t>
            </w:r>
          </w:p>
        </w:tc>
      </w:tr>
      <w:tr w14:paraId="197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6B313C0">
            <w:pPr>
              <w:pStyle w:val="29"/>
              <w:jc w:val="center"/>
              <w:rPr>
                <w:rFonts w:ascii="Times New Roman" w:hAnsi="Times New Roman" w:eastAsia="仿宋_GB2312"/>
                <w:sz w:val="24"/>
                <w:szCs w:val="24"/>
              </w:rPr>
            </w:pPr>
          </w:p>
        </w:tc>
        <w:tc>
          <w:tcPr>
            <w:tcW w:w="2835" w:type="dxa"/>
          </w:tcPr>
          <w:p w14:paraId="0BF5F8E9">
            <w:pPr>
              <w:pStyle w:val="29"/>
              <w:jc w:val="center"/>
              <w:rPr>
                <w:rFonts w:ascii="Times New Roman" w:hAnsi="Times New Roman" w:eastAsia="仿宋_GB2312"/>
                <w:sz w:val="24"/>
                <w:szCs w:val="24"/>
              </w:rPr>
            </w:pPr>
            <w:r>
              <w:rPr>
                <w:rFonts w:hint="eastAsia" w:ascii="Times New Roman" w:hAnsi="Times New Roman" w:eastAsia="仿宋_GB2312"/>
                <w:sz w:val="24"/>
                <w:szCs w:val="24"/>
              </w:rPr>
              <w:t>（</w:t>
            </w:r>
            <w:r>
              <w:rPr>
                <w:rFonts w:hint="eastAsia" w:ascii="Times New Roman" w:hAnsi="Times New Roman" w:eastAsia="仿宋_GB2312"/>
                <w:sz w:val="24"/>
                <w:szCs w:val="24"/>
                <w:lang w:val="en-US" w:eastAsia="zh-CN"/>
              </w:rPr>
              <w:t>服务</w:t>
            </w:r>
            <w:r>
              <w:rPr>
                <w:rFonts w:ascii="Times New Roman" w:hAnsi="Times New Roman" w:eastAsia="仿宋_GB2312"/>
                <w:sz w:val="24"/>
                <w:szCs w:val="24"/>
              </w:rPr>
              <w:t>地点</w:t>
            </w:r>
            <w:r>
              <w:rPr>
                <w:rFonts w:hint="eastAsia" w:ascii="Times New Roman" w:hAnsi="Times New Roman" w:eastAsia="仿宋_GB2312"/>
                <w:sz w:val="24"/>
                <w:szCs w:val="24"/>
              </w:rPr>
              <w:t>）</w:t>
            </w:r>
          </w:p>
        </w:tc>
        <w:tc>
          <w:tcPr>
            <w:tcW w:w="1701" w:type="dxa"/>
          </w:tcPr>
          <w:p w14:paraId="37F32869">
            <w:pPr>
              <w:pStyle w:val="29"/>
              <w:jc w:val="center"/>
              <w:rPr>
                <w:rFonts w:ascii="Times New Roman" w:hAnsi="Times New Roman" w:eastAsia="仿宋_GB2312"/>
                <w:sz w:val="24"/>
                <w:szCs w:val="24"/>
              </w:rPr>
            </w:pPr>
          </w:p>
        </w:tc>
        <w:tc>
          <w:tcPr>
            <w:tcW w:w="1417" w:type="dxa"/>
          </w:tcPr>
          <w:p w14:paraId="0C89392B">
            <w:pPr>
              <w:pStyle w:val="29"/>
              <w:jc w:val="center"/>
              <w:rPr>
                <w:rFonts w:ascii="Times New Roman" w:hAnsi="Times New Roman" w:eastAsia="仿宋_GB2312"/>
                <w:sz w:val="24"/>
                <w:szCs w:val="24"/>
              </w:rPr>
            </w:pPr>
          </w:p>
        </w:tc>
        <w:tc>
          <w:tcPr>
            <w:tcW w:w="2195" w:type="dxa"/>
          </w:tcPr>
          <w:p w14:paraId="08833D41">
            <w:pPr>
              <w:pStyle w:val="29"/>
              <w:jc w:val="center"/>
              <w:rPr>
                <w:rFonts w:ascii="Times New Roman" w:hAnsi="Times New Roman" w:eastAsia="仿宋_GB2312"/>
                <w:sz w:val="24"/>
                <w:szCs w:val="24"/>
              </w:rPr>
            </w:pPr>
          </w:p>
        </w:tc>
      </w:tr>
      <w:tr w14:paraId="4F0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B928806">
            <w:pPr>
              <w:pStyle w:val="29"/>
              <w:ind w:left="1080" w:leftChars="257" w:hanging="540"/>
              <w:rPr>
                <w:rFonts w:ascii="Times New Roman" w:hAnsi="Times New Roman" w:eastAsia="仿宋_GB2312"/>
                <w:sz w:val="24"/>
                <w:szCs w:val="24"/>
              </w:rPr>
            </w:pPr>
          </w:p>
        </w:tc>
        <w:tc>
          <w:tcPr>
            <w:tcW w:w="2835" w:type="dxa"/>
            <w:vAlign w:val="center"/>
          </w:tcPr>
          <w:p w14:paraId="60B72BEE">
            <w:pPr>
              <w:spacing w:line="360" w:lineRule="auto"/>
              <w:jc w:val="center"/>
              <w:rPr>
                <w:rFonts w:eastAsia="仿宋_GB2312"/>
                <w:bCs/>
                <w:sz w:val="24"/>
              </w:rPr>
            </w:pPr>
            <w:r>
              <w:rPr>
                <w:rFonts w:hint="eastAsia" w:eastAsia="仿宋_GB2312"/>
                <w:bCs/>
                <w:sz w:val="24"/>
              </w:rPr>
              <w:t>（</w:t>
            </w:r>
            <w:r>
              <w:rPr>
                <w:rFonts w:hint="eastAsia" w:eastAsia="仿宋_GB2312"/>
                <w:bCs/>
                <w:sz w:val="24"/>
                <w:lang w:val="en-US" w:eastAsia="zh-CN"/>
              </w:rPr>
              <w:t>服务</w:t>
            </w:r>
            <w:r>
              <w:rPr>
                <w:rFonts w:eastAsia="仿宋_GB2312"/>
                <w:bCs/>
                <w:sz w:val="24"/>
              </w:rPr>
              <w:t>期</w:t>
            </w:r>
            <w:r>
              <w:rPr>
                <w:rFonts w:hint="eastAsia" w:eastAsia="仿宋_GB2312"/>
                <w:bCs/>
                <w:sz w:val="24"/>
              </w:rPr>
              <w:t>）</w:t>
            </w:r>
          </w:p>
        </w:tc>
        <w:tc>
          <w:tcPr>
            <w:tcW w:w="1701" w:type="dxa"/>
          </w:tcPr>
          <w:p w14:paraId="048FB69A">
            <w:pPr>
              <w:pStyle w:val="29"/>
              <w:ind w:left="1080" w:leftChars="257" w:hanging="540"/>
              <w:jc w:val="center"/>
              <w:rPr>
                <w:rFonts w:ascii="Times New Roman" w:hAnsi="Times New Roman" w:eastAsia="仿宋_GB2312"/>
                <w:sz w:val="24"/>
                <w:szCs w:val="24"/>
              </w:rPr>
            </w:pPr>
          </w:p>
        </w:tc>
        <w:tc>
          <w:tcPr>
            <w:tcW w:w="1417" w:type="dxa"/>
          </w:tcPr>
          <w:p w14:paraId="4DE391E5">
            <w:pPr>
              <w:pStyle w:val="29"/>
              <w:ind w:left="1080" w:leftChars="257" w:hanging="540"/>
              <w:jc w:val="center"/>
              <w:rPr>
                <w:rFonts w:ascii="Times New Roman" w:hAnsi="Times New Roman" w:eastAsia="仿宋_GB2312"/>
                <w:sz w:val="24"/>
                <w:szCs w:val="24"/>
              </w:rPr>
            </w:pPr>
          </w:p>
        </w:tc>
        <w:tc>
          <w:tcPr>
            <w:tcW w:w="2195" w:type="dxa"/>
          </w:tcPr>
          <w:p w14:paraId="520E9DCF">
            <w:pPr>
              <w:pStyle w:val="29"/>
              <w:ind w:left="1080" w:leftChars="257" w:hanging="540"/>
              <w:rPr>
                <w:rFonts w:ascii="Times New Roman" w:hAnsi="Times New Roman" w:eastAsia="仿宋_GB2312"/>
                <w:sz w:val="24"/>
                <w:szCs w:val="24"/>
              </w:rPr>
            </w:pPr>
          </w:p>
        </w:tc>
      </w:tr>
      <w:tr w14:paraId="51C6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FFF99A">
            <w:pPr>
              <w:pStyle w:val="29"/>
              <w:ind w:left="1080" w:leftChars="257" w:hanging="540"/>
              <w:rPr>
                <w:rFonts w:ascii="Times New Roman" w:hAnsi="Times New Roman" w:eastAsia="仿宋_GB2312"/>
                <w:sz w:val="24"/>
                <w:szCs w:val="24"/>
              </w:rPr>
            </w:pPr>
          </w:p>
        </w:tc>
        <w:tc>
          <w:tcPr>
            <w:tcW w:w="2835" w:type="dxa"/>
            <w:vAlign w:val="center"/>
          </w:tcPr>
          <w:p w14:paraId="37D0CC13">
            <w:pPr>
              <w:spacing w:line="360" w:lineRule="auto"/>
              <w:jc w:val="center"/>
              <w:rPr>
                <w:rFonts w:eastAsia="仿宋_GB2312"/>
                <w:bCs/>
                <w:sz w:val="24"/>
              </w:rPr>
            </w:pPr>
            <w:r>
              <w:rPr>
                <w:rFonts w:hint="eastAsia" w:eastAsia="仿宋_GB2312"/>
                <w:bCs/>
                <w:sz w:val="24"/>
              </w:rPr>
              <w:t>（款项结算）</w:t>
            </w:r>
          </w:p>
        </w:tc>
        <w:tc>
          <w:tcPr>
            <w:tcW w:w="1701" w:type="dxa"/>
          </w:tcPr>
          <w:p w14:paraId="09896447">
            <w:pPr>
              <w:pStyle w:val="29"/>
              <w:ind w:left="1080" w:leftChars="257" w:hanging="540"/>
              <w:rPr>
                <w:rFonts w:ascii="Times New Roman" w:hAnsi="Times New Roman" w:eastAsia="仿宋_GB2312"/>
                <w:sz w:val="24"/>
                <w:szCs w:val="24"/>
              </w:rPr>
            </w:pPr>
          </w:p>
        </w:tc>
        <w:tc>
          <w:tcPr>
            <w:tcW w:w="1417" w:type="dxa"/>
          </w:tcPr>
          <w:p w14:paraId="58A72733">
            <w:pPr>
              <w:pStyle w:val="29"/>
              <w:ind w:left="1080" w:leftChars="257" w:hanging="540"/>
              <w:rPr>
                <w:rFonts w:ascii="Times New Roman" w:hAnsi="Times New Roman" w:eastAsia="仿宋_GB2312"/>
                <w:sz w:val="24"/>
                <w:szCs w:val="24"/>
              </w:rPr>
            </w:pPr>
          </w:p>
        </w:tc>
        <w:tc>
          <w:tcPr>
            <w:tcW w:w="2195" w:type="dxa"/>
          </w:tcPr>
          <w:p w14:paraId="6D400DCE">
            <w:pPr>
              <w:pStyle w:val="29"/>
              <w:ind w:left="1080" w:leftChars="257" w:hanging="540"/>
              <w:rPr>
                <w:rFonts w:ascii="Times New Roman" w:hAnsi="Times New Roman" w:eastAsia="仿宋_GB2312"/>
                <w:sz w:val="24"/>
                <w:szCs w:val="24"/>
              </w:rPr>
            </w:pPr>
          </w:p>
        </w:tc>
      </w:tr>
      <w:tr w14:paraId="5BB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1FA454A">
            <w:pPr>
              <w:pStyle w:val="29"/>
              <w:ind w:left="1080" w:leftChars="257" w:hanging="540"/>
              <w:rPr>
                <w:rFonts w:ascii="Times New Roman" w:hAnsi="Times New Roman" w:eastAsia="仿宋_GB2312"/>
                <w:sz w:val="24"/>
                <w:szCs w:val="24"/>
              </w:rPr>
            </w:pPr>
          </w:p>
        </w:tc>
        <w:tc>
          <w:tcPr>
            <w:tcW w:w="2835" w:type="dxa"/>
            <w:vAlign w:val="center"/>
          </w:tcPr>
          <w:p w14:paraId="4BEF3327">
            <w:pPr>
              <w:spacing w:line="360" w:lineRule="auto"/>
              <w:jc w:val="center"/>
              <w:rPr>
                <w:rFonts w:eastAsia="仿宋_GB2312"/>
                <w:bCs/>
                <w:sz w:val="24"/>
              </w:rPr>
            </w:pPr>
            <w:r>
              <w:rPr>
                <w:rFonts w:hint="eastAsia" w:eastAsia="仿宋_GB2312"/>
                <w:bCs/>
                <w:sz w:val="24"/>
              </w:rPr>
              <w:t>（</w:t>
            </w:r>
            <w:r>
              <w:rPr>
                <w:rFonts w:hint="eastAsia" w:eastAsia="仿宋_GB2312"/>
                <w:bCs/>
                <w:sz w:val="24"/>
                <w:lang w:val="en-US" w:eastAsia="zh-CN"/>
              </w:rPr>
              <w:t>合同条款</w:t>
            </w:r>
            <w:r>
              <w:rPr>
                <w:rFonts w:hint="eastAsia" w:eastAsia="仿宋_GB2312"/>
                <w:bCs/>
                <w:sz w:val="24"/>
              </w:rPr>
              <w:t>）</w:t>
            </w:r>
          </w:p>
        </w:tc>
        <w:tc>
          <w:tcPr>
            <w:tcW w:w="1701" w:type="dxa"/>
          </w:tcPr>
          <w:p w14:paraId="07C4C9E5">
            <w:pPr>
              <w:pStyle w:val="29"/>
              <w:ind w:left="1080" w:leftChars="257" w:hanging="540"/>
              <w:rPr>
                <w:rFonts w:ascii="Times New Roman" w:hAnsi="Times New Roman" w:eastAsia="仿宋_GB2312"/>
                <w:sz w:val="24"/>
                <w:szCs w:val="24"/>
              </w:rPr>
            </w:pPr>
          </w:p>
        </w:tc>
        <w:tc>
          <w:tcPr>
            <w:tcW w:w="1417" w:type="dxa"/>
          </w:tcPr>
          <w:p w14:paraId="67E192C1">
            <w:pPr>
              <w:pStyle w:val="29"/>
              <w:ind w:left="1080" w:leftChars="257" w:hanging="540"/>
              <w:rPr>
                <w:rFonts w:ascii="Times New Roman" w:hAnsi="Times New Roman" w:eastAsia="仿宋_GB2312"/>
                <w:sz w:val="24"/>
                <w:szCs w:val="24"/>
              </w:rPr>
            </w:pPr>
          </w:p>
        </w:tc>
        <w:tc>
          <w:tcPr>
            <w:tcW w:w="2195" w:type="dxa"/>
          </w:tcPr>
          <w:p w14:paraId="40ED143F">
            <w:pPr>
              <w:pStyle w:val="29"/>
              <w:ind w:left="1080" w:leftChars="257" w:hanging="540"/>
              <w:rPr>
                <w:rFonts w:ascii="Times New Roman" w:hAnsi="Times New Roman" w:eastAsia="仿宋_GB2312"/>
                <w:sz w:val="24"/>
                <w:szCs w:val="24"/>
              </w:rPr>
            </w:pPr>
          </w:p>
        </w:tc>
      </w:tr>
      <w:tr w14:paraId="348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D798E3E">
            <w:pPr>
              <w:pStyle w:val="29"/>
              <w:ind w:left="1080" w:leftChars="257" w:hanging="540"/>
              <w:rPr>
                <w:rFonts w:ascii="Times New Roman" w:hAnsi="Times New Roman" w:eastAsia="仿宋_GB2312"/>
                <w:sz w:val="24"/>
                <w:szCs w:val="24"/>
              </w:rPr>
            </w:pPr>
          </w:p>
        </w:tc>
        <w:tc>
          <w:tcPr>
            <w:tcW w:w="2835" w:type="dxa"/>
            <w:vAlign w:val="center"/>
          </w:tcPr>
          <w:p w14:paraId="28221306">
            <w:pPr>
              <w:spacing w:line="360" w:lineRule="auto"/>
              <w:jc w:val="center"/>
              <w:rPr>
                <w:rFonts w:eastAsia="仿宋_GB2312"/>
                <w:bCs/>
                <w:sz w:val="24"/>
              </w:rPr>
            </w:pPr>
            <w:r>
              <w:rPr>
                <w:rFonts w:hint="eastAsia" w:ascii="仿宋" w:hAnsi="仿宋" w:eastAsia="仿宋" w:cs="仿宋"/>
                <w:bCs/>
                <w:sz w:val="15"/>
                <w:szCs w:val="15"/>
              </w:rPr>
              <w:t>······</w:t>
            </w:r>
          </w:p>
        </w:tc>
        <w:tc>
          <w:tcPr>
            <w:tcW w:w="1701" w:type="dxa"/>
          </w:tcPr>
          <w:p w14:paraId="4A4D6809">
            <w:pPr>
              <w:pStyle w:val="29"/>
              <w:ind w:left="1080" w:leftChars="257" w:hanging="540"/>
              <w:rPr>
                <w:rFonts w:ascii="Times New Roman" w:hAnsi="Times New Roman" w:eastAsia="仿宋_GB2312"/>
                <w:sz w:val="24"/>
                <w:szCs w:val="24"/>
              </w:rPr>
            </w:pPr>
          </w:p>
        </w:tc>
        <w:tc>
          <w:tcPr>
            <w:tcW w:w="1417" w:type="dxa"/>
          </w:tcPr>
          <w:p w14:paraId="60C79406">
            <w:pPr>
              <w:pStyle w:val="29"/>
              <w:ind w:left="1080" w:leftChars="257" w:hanging="540"/>
              <w:rPr>
                <w:rFonts w:ascii="Times New Roman" w:hAnsi="Times New Roman" w:eastAsia="仿宋_GB2312"/>
                <w:sz w:val="24"/>
                <w:szCs w:val="24"/>
              </w:rPr>
            </w:pPr>
          </w:p>
        </w:tc>
        <w:tc>
          <w:tcPr>
            <w:tcW w:w="2195" w:type="dxa"/>
          </w:tcPr>
          <w:p w14:paraId="0324ED51">
            <w:pPr>
              <w:pStyle w:val="29"/>
              <w:ind w:left="1080" w:leftChars="257" w:hanging="540"/>
              <w:rPr>
                <w:rFonts w:ascii="Times New Roman" w:hAnsi="Times New Roman" w:eastAsia="仿宋_GB2312"/>
                <w:sz w:val="24"/>
                <w:szCs w:val="24"/>
              </w:rPr>
            </w:pPr>
          </w:p>
        </w:tc>
      </w:tr>
      <w:tr w14:paraId="3B5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D84995B">
            <w:pPr>
              <w:pStyle w:val="29"/>
              <w:ind w:left="1080" w:leftChars="257" w:hanging="540"/>
              <w:rPr>
                <w:rFonts w:ascii="Times New Roman" w:hAnsi="Times New Roman" w:eastAsia="仿宋_GB2312"/>
                <w:sz w:val="24"/>
                <w:szCs w:val="24"/>
              </w:rPr>
            </w:pPr>
          </w:p>
        </w:tc>
        <w:tc>
          <w:tcPr>
            <w:tcW w:w="2835" w:type="dxa"/>
            <w:vAlign w:val="center"/>
          </w:tcPr>
          <w:p w14:paraId="05C21B0B">
            <w:pPr>
              <w:spacing w:line="360" w:lineRule="auto"/>
              <w:jc w:val="center"/>
              <w:rPr>
                <w:rFonts w:eastAsia="仿宋_GB2312"/>
                <w:bCs/>
                <w:sz w:val="24"/>
              </w:rPr>
            </w:pPr>
          </w:p>
        </w:tc>
        <w:tc>
          <w:tcPr>
            <w:tcW w:w="1701" w:type="dxa"/>
          </w:tcPr>
          <w:p w14:paraId="577B6BAA">
            <w:pPr>
              <w:pStyle w:val="29"/>
              <w:ind w:left="1080" w:leftChars="257" w:hanging="540"/>
              <w:rPr>
                <w:rFonts w:ascii="Times New Roman" w:hAnsi="Times New Roman" w:eastAsia="仿宋_GB2312"/>
                <w:sz w:val="24"/>
                <w:szCs w:val="24"/>
              </w:rPr>
            </w:pPr>
          </w:p>
        </w:tc>
        <w:tc>
          <w:tcPr>
            <w:tcW w:w="1417" w:type="dxa"/>
          </w:tcPr>
          <w:p w14:paraId="79C25145">
            <w:pPr>
              <w:pStyle w:val="29"/>
              <w:ind w:left="1080" w:leftChars="257" w:hanging="540"/>
              <w:rPr>
                <w:rFonts w:ascii="Times New Roman" w:hAnsi="Times New Roman" w:eastAsia="仿宋_GB2312"/>
                <w:sz w:val="24"/>
                <w:szCs w:val="24"/>
              </w:rPr>
            </w:pPr>
          </w:p>
        </w:tc>
        <w:tc>
          <w:tcPr>
            <w:tcW w:w="2195" w:type="dxa"/>
          </w:tcPr>
          <w:p w14:paraId="56475E62">
            <w:pPr>
              <w:pStyle w:val="29"/>
              <w:ind w:left="1080" w:leftChars="257" w:hanging="540"/>
              <w:rPr>
                <w:rFonts w:ascii="Times New Roman" w:hAnsi="Times New Roman" w:eastAsia="仿宋_GB2312"/>
                <w:sz w:val="24"/>
                <w:szCs w:val="24"/>
              </w:rPr>
            </w:pPr>
          </w:p>
        </w:tc>
      </w:tr>
      <w:tr w14:paraId="71B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501ABA">
            <w:pPr>
              <w:pStyle w:val="29"/>
              <w:ind w:left="1080" w:leftChars="257" w:hanging="540"/>
              <w:rPr>
                <w:rFonts w:ascii="Times New Roman" w:hAnsi="Times New Roman" w:eastAsia="仿宋_GB2312"/>
                <w:sz w:val="24"/>
                <w:szCs w:val="24"/>
              </w:rPr>
            </w:pPr>
          </w:p>
        </w:tc>
        <w:tc>
          <w:tcPr>
            <w:tcW w:w="2835" w:type="dxa"/>
            <w:vAlign w:val="center"/>
          </w:tcPr>
          <w:p w14:paraId="4820B5E2">
            <w:pPr>
              <w:spacing w:line="360" w:lineRule="auto"/>
              <w:jc w:val="center"/>
              <w:rPr>
                <w:rFonts w:eastAsia="仿宋_GB2312"/>
                <w:bCs/>
                <w:sz w:val="24"/>
              </w:rPr>
            </w:pPr>
          </w:p>
        </w:tc>
        <w:tc>
          <w:tcPr>
            <w:tcW w:w="1701" w:type="dxa"/>
          </w:tcPr>
          <w:p w14:paraId="3B588A2F">
            <w:pPr>
              <w:pStyle w:val="29"/>
              <w:ind w:left="1080" w:leftChars="257" w:hanging="540"/>
              <w:rPr>
                <w:rFonts w:ascii="Times New Roman" w:hAnsi="Times New Roman" w:eastAsia="仿宋_GB2312"/>
                <w:sz w:val="24"/>
                <w:szCs w:val="24"/>
              </w:rPr>
            </w:pPr>
          </w:p>
        </w:tc>
        <w:tc>
          <w:tcPr>
            <w:tcW w:w="1417" w:type="dxa"/>
          </w:tcPr>
          <w:p w14:paraId="0B4B70DB">
            <w:pPr>
              <w:pStyle w:val="29"/>
              <w:ind w:left="1080" w:leftChars="257" w:hanging="540"/>
              <w:rPr>
                <w:rFonts w:ascii="Times New Roman" w:hAnsi="Times New Roman" w:eastAsia="仿宋_GB2312"/>
                <w:sz w:val="24"/>
                <w:szCs w:val="24"/>
              </w:rPr>
            </w:pPr>
          </w:p>
        </w:tc>
        <w:tc>
          <w:tcPr>
            <w:tcW w:w="2195" w:type="dxa"/>
          </w:tcPr>
          <w:p w14:paraId="2BDCD8F6">
            <w:pPr>
              <w:pStyle w:val="29"/>
              <w:ind w:left="1080" w:leftChars="257" w:hanging="540"/>
              <w:rPr>
                <w:rFonts w:ascii="Times New Roman" w:hAnsi="Times New Roman" w:eastAsia="仿宋_GB2312"/>
                <w:sz w:val="24"/>
                <w:szCs w:val="24"/>
              </w:rPr>
            </w:pPr>
          </w:p>
        </w:tc>
      </w:tr>
      <w:tr w14:paraId="76A9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4C73060">
            <w:pPr>
              <w:pStyle w:val="29"/>
              <w:ind w:left="1080" w:leftChars="257" w:hanging="540"/>
              <w:rPr>
                <w:rFonts w:ascii="Times New Roman" w:hAnsi="Times New Roman" w:eastAsia="仿宋_GB2312"/>
                <w:sz w:val="24"/>
                <w:szCs w:val="24"/>
              </w:rPr>
            </w:pPr>
          </w:p>
        </w:tc>
        <w:tc>
          <w:tcPr>
            <w:tcW w:w="2835" w:type="dxa"/>
          </w:tcPr>
          <w:p w14:paraId="064C1595">
            <w:pPr>
              <w:pStyle w:val="29"/>
              <w:ind w:left="1080" w:leftChars="257" w:hanging="540"/>
              <w:rPr>
                <w:rFonts w:ascii="Times New Roman" w:hAnsi="Times New Roman" w:eastAsia="仿宋_GB2312"/>
                <w:sz w:val="24"/>
                <w:szCs w:val="24"/>
              </w:rPr>
            </w:pPr>
          </w:p>
        </w:tc>
        <w:tc>
          <w:tcPr>
            <w:tcW w:w="1701" w:type="dxa"/>
          </w:tcPr>
          <w:p w14:paraId="56468B0C">
            <w:pPr>
              <w:pStyle w:val="29"/>
              <w:ind w:left="1080" w:leftChars="257" w:hanging="540"/>
              <w:rPr>
                <w:rFonts w:ascii="Times New Roman" w:hAnsi="Times New Roman" w:eastAsia="仿宋_GB2312"/>
                <w:sz w:val="24"/>
                <w:szCs w:val="24"/>
              </w:rPr>
            </w:pPr>
          </w:p>
        </w:tc>
        <w:tc>
          <w:tcPr>
            <w:tcW w:w="1417" w:type="dxa"/>
          </w:tcPr>
          <w:p w14:paraId="4E825C7F">
            <w:pPr>
              <w:pStyle w:val="29"/>
              <w:ind w:left="1080" w:leftChars="257" w:hanging="540"/>
              <w:rPr>
                <w:rFonts w:ascii="Times New Roman" w:hAnsi="Times New Roman" w:eastAsia="仿宋_GB2312"/>
                <w:sz w:val="24"/>
                <w:szCs w:val="24"/>
              </w:rPr>
            </w:pPr>
          </w:p>
        </w:tc>
        <w:tc>
          <w:tcPr>
            <w:tcW w:w="2195" w:type="dxa"/>
          </w:tcPr>
          <w:p w14:paraId="0E4A1408">
            <w:pPr>
              <w:pStyle w:val="29"/>
              <w:ind w:left="1080" w:leftChars="257" w:hanging="540"/>
              <w:rPr>
                <w:rFonts w:ascii="Times New Roman" w:hAnsi="Times New Roman" w:eastAsia="仿宋_GB2312"/>
                <w:sz w:val="24"/>
                <w:szCs w:val="24"/>
              </w:rPr>
            </w:pPr>
          </w:p>
        </w:tc>
      </w:tr>
      <w:tr w14:paraId="64A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154724D">
            <w:pPr>
              <w:pStyle w:val="29"/>
              <w:ind w:left="1080" w:leftChars="257" w:hanging="540"/>
              <w:rPr>
                <w:rFonts w:ascii="Times New Roman" w:hAnsi="Times New Roman" w:eastAsia="仿宋_GB2312"/>
                <w:sz w:val="24"/>
                <w:szCs w:val="24"/>
              </w:rPr>
            </w:pPr>
          </w:p>
        </w:tc>
        <w:tc>
          <w:tcPr>
            <w:tcW w:w="2835" w:type="dxa"/>
          </w:tcPr>
          <w:p w14:paraId="3545F404">
            <w:pPr>
              <w:pStyle w:val="29"/>
              <w:ind w:left="1080" w:leftChars="257" w:hanging="540"/>
              <w:rPr>
                <w:rFonts w:ascii="Times New Roman" w:hAnsi="Times New Roman" w:eastAsia="仿宋_GB2312"/>
                <w:sz w:val="24"/>
                <w:szCs w:val="24"/>
              </w:rPr>
            </w:pPr>
          </w:p>
        </w:tc>
        <w:tc>
          <w:tcPr>
            <w:tcW w:w="1701" w:type="dxa"/>
          </w:tcPr>
          <w:p w14:paraId="1CBE5B7D">
            <w:pPr>
              <w:pStyle w:val="29"/>
              <w:ind w:left="1080" w:leftChars="257" w:hanging="540"/>
              <w:rPr>
                <w:rFonts w:ascii="Times New Roman" w:hAnsi="Times New Roman" w:eastAsia="仿宋_GB2312"/>
                <w:sz w:val="24"/>
                <w:szCs w:val="24"/>
              </w:rPr>
            </w:pPr>
          </w:p>
        </w:tc>
        <w:tc>
          <w:tcPr>
            <w:tcW w:w="1417" w:type="dxa"/>
          </w:tcPr>
          <w:p w14:paraId="3DDE9E2E">
            <w:pPr>
              <w:pStyle w:val="29"/>
              <w:ind w:left="1080" w:leftChars="257" w:hanging="540"/>
              <w:rPr>
                <w:rFonts w:ascii="Times New Roman" w:hAnsi="Times New Roman" w:eastAsia="仿宋_GB2312"/>
                <w:sz w:val="24"/>
                <w:szCs w:val="24"/>
              </w:rPr>
            </w:pPr>
          </w:p>
        </w:tc>
        <w:tc>
          <w:tcPr>
            <w:tcW w:w="2195" w:type="dxa"/>
          </w:tcPr>
          <w:p w14:paraId="6C895CE4">
            <w:pPr>
              <w:pStyle w:val="29"/>
              <w:ind w:left="1080" w:leftChars="257" w:hanging="540"/>
              <w:rPr>
                <w:rFonts w:ascii="Times New Roman" w:hAnsi="Times New Roman" w:eastAsia="仿宋_GB2312"/>
                <w:sz w:val="24"/>
                <w:szCs w:val="24"/>
              </w:rPr>
            </w:pPr>
          </w:p>
        </w:tc>
      </w:tr>
    </w:tbl>
    <w:p w14:paraId="7231950D">
      <w:pPr>
        <w:pStyle w:val="29"/>
        <w:ind w:left="1080" w:leftChars="257" w:hanging="540"/>
        <w:rPr>
          <w:rFonts w:ascii="Times New Roman" w:hAnsi="Times New Roman" w:eastAsia="仿宋_GB2312"/>
          <w:sz w:val="24"/>
          <w:szCs w:val="24"/>
        </w:rPr>
      </w:pPr>
    </w:p>
    <w:p w14:paraId="4B788CE8">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39FD9C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4859E8BF">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36C17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eastAsia="仿宋_GB2312"/>
        </w:rPr>
      </w:pPr>
      <w:r>
        <w:rPr>
          <w:rFonts w:eastAsia="仿宋_GB2312"/>
          <w:szCs w:val="21"/>
        </w:rPr>
        <w:t>注：</w:t>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66FA694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eastAsia="仿宋_GB2312"/>
        </w:rPr>
      </w:pPr>
      <w:r>
        <w:rPr>
          <w:rFonts w:ascii="Times New Roman" w:hAnsi="Times New Roman" w:eastAsia="仿宋_GB2312" w:cs="Times New Roman"/>
          <w:kern w:val="2"/>
          <w:sz w:val="21"/>
          <w:szCs w:val="24"/>
          <w:lang w:val="en-US" w:eastAsia="zh-CN" w:bidi="ar-SA"/>
        </w:rPr>
        <w:t>2.</w:t>
      </w:r>
      <w:r>
        <w:rPr>
          <w:rFonts w:eastAsia="仿宋_GB2312"/>
        </w:rPr>
        <w:t>正偏离是指应答的条件高于磋商文件要求，负偏离是指应答的条件低于磋商文件要求，正偏离项目不作扣分处理。</w:t>
      </w:r>
    </w:p>
    <w:p w14:paraId="6FDDDF0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eastAsia="仿宋_GB2312"/>
        </w:rPr>
      </w:pPr>
      <w:r>
        <w:rPr>
          <w:rFonts w:ascii="Times New Roman" w:hAnsi="Times New Roman" w:eastAsia="仿宋_GB2312" w:cs="Times New Roman"/>
          <w:kern w:val="2"/>
          <w:sz w:val="21"/>
          <w:szCs w:val="24"/>
          <w:lang w:val="en-US" w:eastAsia="zh-CN" w:bidi="ar-SA"/>
        </w:rPr>
        <w:t>3.</w:t>
      </w:r>
      <w:r>
        <w:rPr>
          <w:rFonts w:eastAsia="仿宋_GB2312"/>
        </w:rPr>
        <w:t>供应商须完整填写响应表。如果未完整填写本表的各项内容则视作供应商已经对磋商文件相关要求和内容完全理解并同意，其报价为在此基础上的完全价格。</w:t>
      </w:r>
    </w:p>
    <w:p w14:paraId="1175A51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eastAsia="仿宋_GB2312"/>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33309AA">
      <w:pPr>
        <w:pStyle w:val="29"/>
        <w:ind w:left="1080" w:leftChars="257" w:hanging="540"/>
        <w:rPr>
          <w:rFonts w:ascii="Times New Roman" w:hAnsi="Times New Roman" w:eastAsia="仿宋_GB2312"/>
          <w:sz w:val="24"/>
          <w:szCs w:val="24"/>
        </w:rPr>
      </w:pPr>
    </w:p>
    <w:p w14:paraId="49D8007C">
      <w:pPr>
        <w:rPr>
          <w:rFonts w:ascii="仿宋_GB2312" w:hAnsi="仿宋_GB2312" w:eastAsia="仿宋_GB2312" w:cs="仿宋_GB2312"/>
          <w:b/>
          <w:bCs/>
          <w:sz w:val="28"/>
          <w:szCs w:val="36"/>
        </w:rPr>
      </w:pPr>
      <w:bookmarkStart w:id="497" w:name="_Toc410631184"/>
      <w:bookmarkStart w:id="498" w:name="_Toc7005136"/>
      <w:bookmarkStart w:id="499" w:name="_Toc414445775"/>
      <w:bookmarkStart w:id="500" w:name="_Toc416103825"/>
      <w:r>
        <w:rPr>
          <w:rFonts w:ascii="仿宋_GB2312" w:hAnsi="仿宋_GB2312" w:eastAsia="仿宋_GB2312" w:cs="仿宋_GB2312"/>
          <w:b/>
          <w:bCs/>
          <w:sz w:val="28"/>
          <w:szCs w:val="36"/>
        </w:rPr>
        <w:br w:type="page"/>
      </w:r>
    </w:p>
    <w:p w14:paraId="3E31425F">
      <w:pPr>
        <w:pStyle w:val="6"/>
        <w:jc w:val="center"/>
        <w:rPr>
          <w:rFonts w:ascii="Times New Roman" w:hAnsi="Times New Roman" w:eastAsia="仿宋_GB2312"/>
        </w:rPr>
      </w:pPr>
      <w:r>
        <w:rPr>
          <w:rFonts w:ascii="仿宋_GB2312" w:hAnsi="仿宋_GB2312" w:eastAsia="仿宋_GB2312" w:cs="仿宋_GB2312"/>
          <w:b/>
          <w:bCs/>
          <w:sz w:val="28"/>
          <w:szCs w:val="36"/>
        </w:rPr>
        <w:t>二、技术偏离表</w:t>
      </w:r>
      <w:bookmarkEnd w:id="497"/>
      <w:bookmarkEnd w:id="498"/>
      <w:bookmarkEnd w:id="499"/>
      <w:bookmarkEnd w:id="500"/>
    </w:p>
    <w:p w14:paraId="7C96FE21">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7CE0E656">
      <w:pPr>
        <w:pStyle w:val="23"/>
        <w:rPr>
          <w:rFonts w:hint="default" w:eastAsia="仿宋_GB2312"/>
          <w:u w:val="single"/>
          <w:lang w:val="en-US" w:eastAsia="zh-CN"/>
        </w:rPr>
      </w:pPr>
      <w:r>
        <w:rPr>
          <w:rFonts w:ascii="Times New Roman" w:hAnsi="Times New Roman" w:eastAsia="仿宋_GB2312"/>
          <w:sz w:val="24"/>
        </w:rPr>
        <w:t>项目名称：</w:t>
      </w:r>
      <w:r>
        <w:rPr>
          <w:rFonts w:hint="eastAsia" w:ascii="Times New Roman" w:hAnsi="Times New Roman" w:eastAsia="仿宋_GB2312"/>
          <w:sz w:val="24"/>
          <w:u w:val="single"/>
          <w:lang w:val="en-US" w:eastAsia="zh-CN"/>
        </w:rPr>
        <w:t xml:space="preserve">              </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D33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7935F0">
            <w:pPr>
              <w:spacing w:line="400" w:lineRule="exact"/>
              <w:jc w:val="center"/>
              <w:rPr>
                <w:rFonts w:eastAsia="仿宋_GB2312"/>
                <w:sz w:val="24"/>
              </w:rPr>
            </w:pPr>
            <w:r>
              <w:rPr>
                <w:rFonts w:eastAsia="仿宋_GB2312"/>
                <w:sz w:val="24"/>
              </w:rPr>
              <w:t>磋商文件条目号</w:t>
            </w:r>
          </w:p>
        </w:tc>
        <w:tc>
          <w:tcPr>
            <w:tcW w:w="1932" w:type="dxa"/>
          </w:tcPr>
          <w:p w14:paraId="6129103A">
            <w:pPr>
              <w:spacing w:line="400" w:lineRule="exact"/>
              <w:jc w:val="center"/>
              <w:rPr>
                <w:rFonts w:eastAsia="仿宋_GB2312"/>
                <w:sz w:val="24"/>
              </w:rPr>
            </w:pPr>
            <w:r>
              <w:rPr>
                <w:rFonts w:eastAsia="仿宋_GB2312"/>
                <w:sz w:val="24"/>
              </w:rPr>
              <w:t>技术条款要求</w:t>
            </w:r>
          </w:p>
        </w:tc>
        <w:tc>
          <w:tcPr>
            <w:tcW w:w="1236" w:type="dxa"/>
          </w:tcPr>
          <w:p w14:paraId="415B8027">
            <w:pPr>
              <w:spacing w:line="400" w:lineRule="exact"/>
              <w:jc w:val="center"/>
              <w:rPr>
                <w:rFonts w:eastAsia="仿宋_GB2312"/>
                <w:sz w:val="24"/>
              </w:rPr>
            </w:pPr>
            <w:r>
              <w:rPr>
                <w:rFonts w:eastAsia="仿宋_GB2312"/>
                <w:sz w:val="24"/>
              </w:rPr>
              <w:t>完全响应</w:t>
            </w:r>
          </w:p>
        </w:tc>
        <w:tc>
          <w:tcPr>
            <w:tcW w:w="1236" w:type="dxa"/>
          </w:tcPr>
          <w:p w14:paraId="557B51E1">
            <w:pPr>
              <w:spacing w:line="400" w:lineRule="exact"/>
              <w:jc w:val="center"/>
              <w:rPr>
                <w:rFonts w:eastAsia="仿宋_GB2312"/>
                <w:sz w:val="24"/>
              </w:rPr>
            </w:pPr>
            <w:r>
              <w:rPr>
                <w:rFonts w:eastAsia="仿宋_GB2312"/>
                <w:sz w:val="24"/>
              </w:rPr>
              <w:t>有偏离</w:t>
            </w:r>
          </w:p>
        </w:tc>
        <w:tc>
          <w:tcPr>
            <w:tcW w:w="2394" w:type="dxa"/>
          </w:tcPr>
          <w:p w14:paraId="3A10FCEF">
            <w:pPr>
              <w:spacing w:line="400" w:lineRule="exact"/>
              <w:jc w:val="center"/>
              <w:rPr>
                <w:rFonts w:eastAsia="仿宋_GB2312"/>
                <w:sz w:val="24"/>
              </w:rPr>
            </w:pPr>
            <w:r>
              <w:rPr>
                <w:rFonts w:eastAsia="仿宋_GB2312"/>
                <w:sz w:val="24"/>
              </w:rPr>
              <w:t>偏离简述</w:t>
            </w:r>
          </w:p>
        </w:tc>
      </w:tr>
      <w:tr w14:paraId="240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53DF524">
            <w:pPr>
              <w:spacing w:line="400" w:lineRule="exact"/>
              <w:rPr>
                <w:rFonts w:eastAsia="仿宋_GB2312"/>
                <w:sz w:val="24"/>
              </w:rPr>
            </w:pPr>
          </w:p>
        </w:tc>
        <w:tc>
          <w:tcPr>
            <w:tcW w:w="1932" w:type="dxa"/>
          </w:tcPr>
          <w:p w14:paraId="677CE3B2">
            <w:pPr>
              <w:spacing w:line="400" w:lineRule="exact"/>
              <w:rPr>
                <w:rFonts w:eastAsia="仿宋_GB2312"/>
                <w:sz w:val="24"/>
              </w:rPr>
            </w:pPr>
          </w:p>
        </w:tc>
        <w:tc>
          <w:tcPr>
            <w:tcW w:w="1236" w:type="dxa"/>
          </w:tcPr>
          <w:p w14:paraId="377EBF1B">
            <w:pPr>
              <w:spacing w:line="400" w:lineRule="exact"/>
              <w:rPr>
                <w:rFonts w:eastAsia="仿宋_GB2312"/>
                <w:sz w:val="24"/>
              </w:rPr>
            </w:pPr>
          </w:p>
        </w:tc>
        <w:tc>
          <w:tcPr>
            <w:tcW w:w="1236" w:type="dxa"/>
          </w:tcPr>
          <w:p w14:paraId="376B5B91">
            <w:pPr>
              <w:spacing w:line="400" w:lineRule="exact"/>
              <w:rPr>
                <w:rFonts w:eastAsia="仿宋_GB2312"/>
                <w:sz w:val="24"/>
              </w:rPr>
            </w:pPr>
          </w:p>
        </w:tc>
        <w:tc>
          <w:tcPr>
            <w:tcW w:w="2394" w:type="dxa"/>
          </w:tcPr>
          <w:p w14:paraId="7B9ABBFE">
            <w:pPr>
              <w:spacing w:line="400" w:lineRule="exact"/>
              <w:rPr>
                <w:rFonts w:eastAsia="仿宋_GB2312"/>
                <w:sz w:val="24"/>
              </w:rPr>
            </w:pPr>
          </w:p>
        </w:tc>
      </w:tr>
      <w:tr w14:paraId="645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ECA739">
            <w:pPr>
              <w:spacing w:line="400" w:lineRule="exact"/>
              <w:rPr>
                <w:rFonts w:eastAsia="仿宋_GB2312"/>
                <w:sz w:val="24"/>
              </w:rPr>
            </w:pPr>
          </w:p>
        </w:tc>
        <w:tc>
          <w:tcPr>
            <w:tcW w:w="1932" w:type="dxa"/>
          </w:tcPr>
          <w:p w14:paraId="6ABFEE1E">
            <w:pPr>
              <w:spacing w:line="400" w:lineRule="exact"/>
              <w:rPr>
                <w:rFonts w:eastAsia="仿宋_GB2312"/>
                <w:sz w:val="24"/>
              </w:rPr>
            </w:pPr>
          </w:p>
        </w:tc>
        <w:tc>
          <w:tcPr>
            <w:tcW w:w="1236" w:type="dxa"/>
          </w:tcPr>
          <w:p w14:paraId="6540D44B">
            <w:pPr>
              <w:spacing w:line="400" w:lineRule="exact"/>
              <w:rPr>
                <w:rFonts w:eastAsia="仿宋_GB2312"/>
                <w:sz w:val="24"/>
              </w:rPr>
            </w:pPr>
          </w:p>
        </w:tc>
        <w:tc>
          <w:tcPr>
            <w:tcW w:w="1236" w:type="dxa"/>
          </w:tcPr>
          <w:p w14:paraId="6F65EE26">
            <w:pPr>
              <w:spacing w:line="400" w:lineRule="exact"/>
              <w:rPr>
                <w:rFonts w:eastAsia="仿宋_GB2312"/>
                <w:sz w:val="24"/>
              </w:rPr>
            </w:pPr>
          </w:p>
        </w:tc>
        <w:tc>
          <w:tcPr>
            <w:tcW w:w="2394" w:type="dxa"/>
          </w:tcPr>
          <w:p w14:paraId="0764E2CE">
            <w:pPr>
              <w:spacing w:line="400" w:lineRule="exact"/>
              <w:rPr>
                <w:rFonts w:eastAsia="仿宋_GB2312"/>
                <w:sz w:val="24"/>
              </w:rPr>
            </w:pPr>
          </w:p>
        </w:tc>
      </w:tr>
      <w:tr w14:paraId="6B89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C97C5">
            <w:pPr>
              <w:spacing w:line="400" w:lineRule="exact"/>
              <w:rPr>
                <w:rFonts w:eastAsia="仿宋_GB2312"/>
                <w:sz w:val="24"/>
              </w:rPr>
            </w:pPr>
          </w:p>
        </w:tc>
        <w:tc>
          <w:tcPr>
            <w:tcW w:w="1932" w:type="dxa"/>
          </w:tcPr>
          <w:p w14:paraId="3D8F651E">
            <w:pPr>
              <w:spacing w:line="400" w:lineRule="exact"/>
              <w:rPr>
                <w:rFonts w:eastAsia="仿宋_GB2312"/>
                <w:sz w:val="24"/>
              </w:rPr>
            </w:pPr>
          </w:p>
        </w:tc>
        <w:tc>
          <w:tcPr>
            <w:tcW w:w="1236" w:type="dxa"/>
          </w:tcPr>
          <w:p w14:paraId="75D98B11">
            <w:pPr>
              <w:spacing w:line="400" w:lineRule="exact"/>
              <w:rPr>
                <w:rFonts w:eastAsia="仿宋_GB2312"/>
                <w:sz w:val="24"/>
              </w:rPr>
            </w:pPr>
          </w:p>
        </w:tc>
        <w:tc>
          <w:tcPr>
            <w:tcW w:w="1236" w:type="dxa"/>
          </w:tcPr>
          <w:p w14:paraId="63249314">
            <w:pPr>
              <w:spacing w:line="400" w:lineRule="exact"/>
              <w:rPr>
                <w:rFonts w:eastAsia="仿宋_GB2312"/>
                <w:sz w:val="24"/>
              </w:rPr>
            </w:pPr>
          </w:p>
        </w:tc>
        <w:tc>
          <w:tcPr>
            <w:tcW w:w="2394" w:type="dxa"/>
          </w:tcPr>
          <w:p w14:paraId="5218BEA0">
            <w:pPr>
              <w:spacing w:line="400" w:lineRule="exact"/>
              <w:rPr>
                <w:rFonts w:eastAsia="仿宋_GB2312"/>
                <w:sz w:val="24"/>
              </w:rPr>
            </w:pPr>
          </w:p>
        </w:tc>
      </w:tr>
      <w:tr w14:paraId="0D98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E0ECD06">
            <w:pPr>
              <w:spacing w:line="400" w:lineRule="exact"/>
              <w:rPr>
                <w:rFonts w:eastAsia="仿宋_GB2312"/>
                <w:sz w:val="24"/>
              </w:rPr>
            </w:pPr>
          </w:p>
        </w:tc>
        <w:tc>
          <w:tcPr>
            <w:tcW w:w="1932" w:type="dxa"/>
          </w:tcPr>
          <w:p w14:paraId="5B4842EE">
            <w:pPr>
              <w:spacing w:line="400" w:lineRule="exact"/>
              <w:rPr>
                <w:rFonts w:eastAsia="仿宋_GB2312"/>
                <w:sz w:val="24"/>
              </w:rPr>
            </w:pPr>
          </w:p>
        </w:tc>
        <w:tc>
          <w:tcPr>
            <w:tcW w:w="1236" w:type="dxa"/>
          </w:tcPr>
          <w:p w14:paraId="423DAB34">
            <w:pPr>
              <w:spacing w:line="400" w:lineRule="exact"/>
              <w:rPr>
                <w:rFonts w:eastAsia="仿宋_GB2312"/>
                <w:sz w:val="24"/>
              </w:rPr>
            </w:pPr>
          </w:p>
        </w:tc>
        <w:tc>
          <w:tcPr>
            <w:tcW w:w="1236" w:type="dxa"/>
          </w:tcPr>
          <w:p w14:paraId="39A73839">
            <w:pPr>
              <w:spacing w:line="400" w:lineRule="exact"/>
              <w:rPr>
                <w:rFonts w:eastAsia="仿宋_GB2312"/>
                <w:sz w:val="24"/>
              </w:rPr>
            </w:pPr>
          </w:p>
        </w:tc>
        <w:tc>
          <w:tcPr>
            <w:tcW w:w="2394" w:type="dxa"/>
          </w:tcPr>
          <w:p w14:paraId="6EC8720A">
            <w:pPr>
              <w:spacing w:line="400" w:lineRule="exact"/>
              <w:rPr>
                <w:rFonts w:eastAsia="仿宋_GB2312"/>
                <w:sz w:val="24"/>
              </w:rPr>
            </w:pPr>
          </w:p>
        </w:tc>
      </w:tr>
      <w:tr w14:paraId="7E2E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06372A">
            <w:pPr>
              <w:spacing w:line="400" w:lineRule="exact"/>
              <w:rPr>
                <w:rFonts w:eastAsia="仿宋_GB2312"/>
                <w:sz w:val="24"/>
              </w:rPr>
            </w:pPr>
          </w:p>
        </w:tc>
        <w:tc>
          <w:tcPr>
            <w:tcW w:w="1932" w:type="dxa"/>
          </w:tcPr>
          <w:p w14:paraId="33788197">
            <w:pPr>
              <w:spacing w:line="400" w:lineRule="exact"/>
              <w:rPr>
                <w:rFonts w:eastAsia="仿宋_GB2312"/>
                <w:sz w:val="24"/>
              </w:rPr>
            </w:pPr>
          </w:p>
        </w:tc>
        <w:tc>
          <w:tcPr>
            <w:tcW w:w="1236" w:type="dxa"/>
          </w:tcPr>
          <w:p w14:paraId="42E74AE6">
            <w:pPr>
              <w:spacing w:line="400" w:lineRule="exact"/>
              <w:rPr>
                <w:rFonts w:eastAsia="仿宋_GB2312"/>
                <w:sz w:val="24"/>
              </w:rPr>
            </w:pPr>
          </w:p>
        </w:tc>
        <w:tc>
          <w:tcPr>
            <w:tcW w:w="1236" w:type="dxa"/>
          </w:tcPr>
          <w:p w14:paraId="79996BDE">
            <w:pPr>
              <w:spacing w:line="400" w:lineRule="exact"/>
              <w:rPr>
                <w:rFonts w:eastAsia="仿宋_GB2312"/>
                <w:sz w:val="24"/>
              </w:rPr>
            </w:pPr>
          </w:p>
        </w:tc>
        <w:tc>
          <w:tcPr>
            <w:tcW w:w="2394" w:type="dxa"/>
          </w:tcPr>
          <w:p w14:paraId="2A76F68A">
            <w:pPr>
              <w:spacing w:line="400" w:lineRule="exact"/>
              <w:rPr>
                <w:rFonts w:eastAsia="仿宋_GB2312"/>
                <w:sz w:val="24"/>
              </w:rPr>
            </w:pPr>
          </w:p>
        </w:tc>
      </w:tr>
      <w:tr w14:paraId="5542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AEBA3C">
            <w:pPr>
              <w:spacing w:line="400" w:lineRule="exact"/>
              <w:rPr>
                <w:rFonts w:eastAsia="仿宋_GB2312"/>
                <w:sz w:val="24"/>
              </w:rPr>
            </w:pPr>
          </w:p>
        </w:tc>
        <w:tc>
          <w:tcPr>
            <w:tcW w:w="1932" w:type="dxa"/>
          </w:tcPr>
          <w:p w14:paraId="57A2689E">
            <w:pPr>
              <w:spacing w:line="400" w:lineRule="exact"/>
              <w:rPr>
                <w:rFonts w:eastAsia="仿宋_GB2312"/>
                <w:bCs/>
                <w:sz w:val="24"/>
              </w:rPr>
            </w:pPr>
          </w:p>
        </w:tc>
        <w:tc>
          <w:tcPr>
            <w:tcW w:w="1236" w:type="dxa"/>
          </w:tcPr>
          <w:p w14:paraId="2F8E1ADB">
            <w:pPr>
              <w:spacing w:line="400" w:lineRule="exact"/>
              <w:rPr>
                <w:rFonts w:eastAsia="仿宋_GB2312"/>
                <w:sz w:val="24"/>
              </w:rPr>
            </w:pPr>
          </w:p>
        </w:tc>
        <w:tc>
          <w:tcPr>
            <w:tcW w:w="1236" w:type="dxa"/>
          </w:tcPr>
          <w:p w14:paraId="2FBB1B22">
            <w:pPr>
              <w:spacing w:line="400" w:lineRule="exact"/>
              <w:rPr>
                <w:rFonts w:eastAsia="仿宋_GB2312"/>
                <w:sz w:val="24"/>
              </w:rPr>
            </w:pPr>
          </w:p>
        </w:tc>
        <w:tc>
          <w:tcPr>
            <w:tcW w:w="2394" w:type="dxa"/>
          </w:tcPr>
          <w:p w14:paraId="108BACFC">
            <w:pPr>
              <w:spacing w:line="400" w:lineRule="exact"/>
              <w:rPr>
                <w:rFonts w:eastAsia="仿宋_GB2312"/>
                <w:sz w:val="24"/>
              </w:rPr>
            </w:pPr>
          </w:p>
        </w:tc>
      </w:tr>
      <w:tr w14:paraId="5A6C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6CE2E86">
            <w:pPr>
              <w:spacing w:line="400" w:lineRule="exact"/>
              <w:rPr>
                <w:rFonts w:eastAsia="仿宋_GB2312"/>
                <w:sz w:val="24"/>
              </w:rPr>
            </w:pPr>
          </w:p>
        </w:tc>
        <w:tc>
          <w:tcPr>
            <w:tcW w:w="1932" w:type="dxa"/>
          </w:tcPr>
          <w:p w14:paraId="6FB9FE05">
            <w:pPr>
              <w:spacing w:line="400" w:lineRule="exact"/>
              <w:rPr>
                <w:rFonts w:eastAsia="仿宋_GB2312"/>
                <w:bCs/>
                <w:sz w:val="24"/>
              </w:rPr>
            </w:pPr>
          </w:p>
        </w:tc>
        <w:tc>
          <w:tcPr>
            <w:tcW w:w="1236" w:type="dxa"/>
          </w:tcPr>
          <w:p w14:paraId="30044C89">
            <w:pPr>
              <w:spacing w:line="400" w:lineRule="exact"/>
              <w:rPr>
                <w:rFonts w:eastAsia="仿宋_GB2312"/>
                <w:sz w:val="24"/>
              </w:rPr>
            </w:pPr>
          </w:p>
        </w:tc>
        <w:tc>
          <w:tcPr>
            <w:tcW w:w="1236" w:type="dxa"/>
          </w:tcPr>
          <w:p w14:paraId="6D714437">
            <w:pPr>
              <w:spacing w:line="400" w:lineRule="exact"/>
              <w:rPr>
                <w:rFonts w:eastAsia="仿宋_GB2312"/>
                <w:sz w:val="24"/>
              </w:rPr>
            </w:pPr>
          </w:p>
        </w:tc>
        <w:tc>
          <w:tcPr>
            <w:tcW w:w="2394" w:type="dxa"/>
          </w:tcPr>
          <w:p w14:paraId="36C980B4">
            <w:pPr>
              <w:spacing w:line="400" w:lineRule="exact"/>
              <w:rPr>
                <w:rFonts w:eastAsia="仿宋_GB2312"/>
                <w:sz w:val="24"/>
              </w:rPr>
            </w:pPr>
          </w:p>
        </w:tc>
      </w:tr>
    </w:tbl>
    <w:p w14:paraId="70398418">
      <w:pPr>
        <w:spacing w:line="360" w:lineRule="auto"/>
        <w:ind w:firstLine="1920" w:firstLineChars="800"/>
        <w:rPr>
          <w:rFonts w:eastAsia="仿宋_GB2312"/>
          <w:sz w:val="24"/>
        </w:rPr>
      </w:pPr>
    </w:p>
    <w:p w14:paraId="67C3149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DA9974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C38E4C6">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5AD460E">
      <w:pPr>
        <w:spacing w:line="360" w:lineRule="auto"/>
        <w:rPr>
          <w:rFonts w:eastAsia="仿宋_GB2312"/>
        </w:rPr>
      </w:pPr>
    </w:p>
    <w:p w14:paraId="41652E5C">
      <w:pPr>
        <w:keepNext w:val="0"/>
        <w:keepLines w:val="0"/>
        <w:pageBreakBefore w:val="0"/>
        <w:widowControl w:val="0"/>
        <w:kinsoku/>
        <w:wordWrap/>
        <w:overflowPunct/>
        <w:topLinePunct w:val="0"/>
        <w:autoSpaceDE/>
        <w:autoSpaceDN/>
        <w:bidi w:val="0"/>
        <w:adjustRightInd/>
        <w:snapToGrid w:val="0"/>
        <w:spacing w:line="360" w:lineRule="auto"/>
        <w:textAlignment w:val="auto"/>
        <w:rPr>
          <w:rFonts w:eastAsia="仿宋_GB2312"/>
        </w:rPr>
      </w:pPr>
      <w:r>
        <w:rPr>
          <w:rFonts w:eastAsia="仿宋_GB2312"/>
        </w:rPr>
        <w:t>注：1.对完全响应的条目在本表相应列中标注“○”。对有偏离的条目在本表相应列中标注“正偏离”或“负偏离”。并在“偏离简述”栏中加以说明。</w:t>
      </w:r>
    </w:p>
    <w:p w14:paraId="1888389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eastAsia="仿宋_GB2312"/>
        </w:rPr>
      </w:pPr>
      <w:r>
        <w:rPr>
          <w:rFonts w:ascii="Times New Roman" w:hAnsi="Times New Roman" w:eastAsia="仿宋_GB2312" w:cs="Times New Roman"/>
          <w:kern w:val="2"/>
          <w:sz w:val="21"/>
          <w:szCs w:val="24"/>
          <w:lang w:val="en-US" w:eastAsia="zh-CN" w:bidi="ar-SA"/>
        </w:rPr>
        <w:t>2.</w:t>
      </w:r>
      <w:r>
        <w:rPr>
          <w:rFonts w:eastAsia="仿宋_GB2312"/>
        </w:rPr>
        <w:t>正偏离是指应答的条件高于磋商文件要求，负偏离是指应答的条件低于磋商文件要求，正偏离项目不作扣分处理。</w:t>
      </w:r>
    </w:p>
    <w:p w14:paraId="04B0E4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eastAsia="仿宋_GB2312"/>
        </w:rPr>
      </w:pPr>
      <w:r>
        <w:rPr>
          <w:rFonts w:eastAsia="仿宋_GB2312"/>
        </w:rPr>
        <w:t>3</w:t>
      </w:r>
      <w:r>
        <w:rPr>
          <w:rFonts w:hint="eastAsia" w:eastAsia="仿宋_GB2312"/>
          <w:lang w:val="en-US" w:eastAsia="zh-CN"/>
        </w:rPr>
        <w:t>.</w:t>
      </w:r>
      <w:r>
        <w:rPr>
          <w:rFonts w:eastAsia="仿宋_GB2312"/>
        </w:rPr>
        <w:t>供应商须按照用户需求书逐条完整填写响应表。如果未完整填写响应表的各项内容则视作供应商已经对磋商文件相关要求和内容完全理解并同意，其报价为在此基础上的完全价格。</w:t>
      </w:r>
    </w:p>
    <w:p w14:paraId="6D2756B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eastAsia="仿宋_GB2312"/>
        </w:rPr>
      </w:pPr>
      <w:r>
        <w:rPr>
          <w:rFonts w:eastAsia="仿宋_GB2312"/>
        </w:rPr>
        <w:t>4</w:t>
      </w:r>
      <w:r>
        <w:rPr>
          <w:rFonts w:hint="eastAsia" w:eastAsia="仿宋_GB2312"/>
          <w:lang w:val="en-US" w:eastAsia="zh-CN"/>
        </w:rPr>
        <w:t>.</w:t>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063FB68">
      <w:pPr>
        <w:autoSpaceDE w:val="0"/>
        <w:autoSpaceDN w:val="0"/>
        <w:adjustRightInd w:val="0"/>
        <w:snapToGrid w:val="0"/>
        <w:spacing w:line="360" w:lineRule="auto"/>
        <w:jc w:val="center"/>
        <w:rPr>
          <w:rFonts w:eastAsia="仿宋_GB2312"/>
          <w:b/>
          <w:sz w:val="32"/>
          <w:szCs w:val="32"/>
        </w:rPr>
      </w:pPr>
    </w:p>
    <w:p w14:paraId="16153421">
      <w:pPr>
        <w:autoSpaceDE w:val="0"/>
        <w:autoSpaceDN w:val="0"/>
        <w:adjustRightInd w:val="0"/>
        <w:snapToGrid w:val="0"/>
        <w:spacing w:line="360" w:lineRule="auto"/>
        <w:jc w:val="center"/>
        <w:rPr>
          <w:rFonts w:eastAsia="仿宋_GB2312"/>
          <w:b/>
          <w:bCs/>
          <w:sz w:val="24"/>
        </w:rPr>
      </w:pPr>
      <w:r>
        <w:rPr>
          <w:rFonts w:eastAsia="仿宋_GB2312"/>
        </w:rPr>
        <w:br w:type="page"/>
      </w:r>
    </w:p>
    <w:p w14:paraId="3F2965E8">
      <w:pPr>
        <w:pStyle w:val="4"/>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14:paraId="41715891">
      <w:pPr>
        <w:pStyle w:val="23"/>
        <w:rPr>
          <w:rFonts w:ascii="Times New Roman" w:hAnsi="Times New Roman" w:eastAsia="仿宋_GB2312"/>
          <w:lang w:val="zh-CN"/>
        </w:rPr>
      </w:pPr>
    </w:p>
    <w:p w14:paraId="0F9B5B34">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1C2E2136">
      <w:pPr>
        <w:pStyle w:val="23"/>
        <w:rPr>
          <w:rFonts w:ascii="Times New Roman" w:hAnsi="Times New Roman" w:eastAsia="仿宋_GB2312"/>
          <w:lang w:val="zh-CN"/>
        </w:rPr>
      </w:pPr>
      <w:r>
        <w:rPr>
          <w:rFonts w:ascii="Times New Roman" w:hAnsi="Times New Roman" w:eastAsia="仿宋_GB2312"/>
          <w:lang w:val="zh-CN"/>
        </w:rPr>
        <w:br w:type="page"/>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14:paraId="13B72F2B">
      <w:pPr>
        <w:pStyle w:val="4"/>
        <w:jc w:val="center"/>
        <w:rPr>
          <w:rFonts w:ascii="仿宋_GB2312" w:hAnsi="仿宋_GB2312" w:eastAsia="仿宋_GB2312" w:cs="仿宋_GB2312"/>
          <w:b/>
          <w:bCs/>
        </w:rPr>
      </w:pPr>
      <w:r>
        <w:rPr>
          <w:rFonts w:ascii="仿宋_GB2312" w:hAnsi="仿宋_GB2312" w:eastAsia="仿宋_GB2312" w:cs="仿宋_GB2312"/>
          <w:b/>
          <w:bCs/>
        </w:rPr>
        <w:t xml:space="preserve">第五部分 </w:t>
      </w:r>
      <w:r>
        <w:rPr>
          <w:rFonts w:hint="eastAsia" w:ascii="仿宋_GB2312" w:hAnsi="仿宋_GB2312" w:eastAsia="仿宋_GB2312" w:cs="仿宋_GB2312"/>
          <w:b/>
          <w:bCs/>
        </w:rPr>
        <w:t>中小</w:t>
      </w:r>
      <w:r>
        <w:rPr>
          <w:rFonts w:ascii="仿宋_GB2312" w:hAnsi="仿宋_GB2312" w:eastAsia="仿宋_GB2312" w:cs="仿宋_GB2312"/>
          <w:b/>
          <w:bCs/>
        </w:rPr>
        <w:t>企业、监狱企业、残疾人福利单位声明函或证明</w:t>
      </w:r>
    </w:p>
    <w:p w14:paraId="0A945307">
      <w:pPr>
        <w:ind w:left="315" w:leftChars="150" w:firstLine="270" w:firstLineChars="150"/>
        <w:rPr>
          <w:rFonts w:eastAsia="仿宋_GB2312"/>
          <w:kern w:val="0"/>
          <w:sz w:val="18"/>
          <w:szCs w:val="18"/>
        </w:rPr>
      </w:pPr>
      <w:bookmarkStart w:id="501" w:name="_Toc7005133"/>
    </w:p>
    <w:p w14:paraId="3D00C2B9">
      <w:pPr>
        <w:pStyle w:val="6"/>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lang w:val="en-US" w:eastAsia="zh-CN"/>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ascii="仿宋_GB2312" w:hAnsi="仿宋_GB2312" w:eastAsia="仿宋_GB2312" w:cs="仿宋_GB2312"/>
          <w:b/>
          <w:bCs/>
          <w:sz w:val="28"/>
          <w:szCs w:val="36"/>
        </w:rPr>
        <w:t>服务</w:t>
      </w:r>
      <w:r>
        <w:rPr>
          <w:rFonts w:hint="eastAsia" w:ascii="仿宋_GB2312" w:hAnsi="仿宋_GB2312" w:eastAsia="仿宋_GB2312" w:cs="仿宋_GB2312"/>
          <w:b/>
          <w:bCs/>
          <w:sz w:val="28"/>
          <w:szCs w:val="36"/>
        </w:rPr>
        <w:t>）</w:t>
      </w:r>
    </w:p>
    <w:p w14:paraId="05822AEA">
      <w:pPr>
        <w:rPr>
          <w:rFonts w:eastAsia="仿宋_GB2312"/>
          <w:kern w:val="0"/>
          <w:sz w:val="30"/>
          <w:szCs w:val="30"/>
        </w:rPr>
      </w:pPr>
    </w:p>
    <w:p w14:paraId="442BFF0A">
      <w:pPr>
        <w:spacing w:line="560" w:lineRule="exact"/>
        <w:ind w:firstLine="480" w:firstLineChars="200"/>
        <w:rPr>
          <w:rFonts w:eastAsia="仿宋_GB2312"/>
          <w:kern w:val="0"/>
          <w:sz w:val="24"/>
        </w:rPr>
      </w:pPr>
      <w:r>
        <w:rPr>
          <w:rFonts w:eastAsia="仿宋_GB2312"/>
          <w:kern w:val="0"/>
          <w:sz w:val="24"/>
        </w:rPr>
        <w:t>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郑重声明，根据《政府采购促进中小企业发展管理办法》</w:t>
      </w:r>
      <w:r>
        <w:rPr>
          <w:rFonts w:hint="eastAsia" w:eastAsia="仿宋_GB2312"/>
          <w:kern w:val="0"/>
          <w:sz w:val="24"/>
        </w:rPr>
        <w:t>（</w:t>
      </w:r>
      <w:r>
        <w:rPr>
          <w:rFonts w:eastAsia="仿宋_GB2312"/>
          <w:kern w:val="0"/>
          <w:sz w:val="24"/>
        </w:rPr>
        <w:t>财库</w:t>
      </w:r>
      <w:r>
        <w:rPr>
          <w:rFonts w:hint="eastAsia" w:eastAsia="仿宋_GB2312"/>
          <w:kern w:val="0"/>
          <w:sz w:val="24"/>
        </w:rPr>
        <w:t>﹝</w:t>
      </w:r>
      <w:r>
        <w:rPr>
          <w:rFonts w:eastAsia="仿宋_GB2312"/>
          <w:kern w:val="0"/>
          <w:sz w:val="24"/>
        </w:rPr>
        <w:t>2020</w:t>
      </w:r>
      <w:r>
        <w:rPr>
          <w:rFonts w:hint="eastAsia" w:eastAsia="仿宋_GB2312"/>
          <w:kern w:val="0"/>
          <w:sz w:val="24"/>
        </w:rPr>
        <w:t>﹞</w:t>
      </w:r>
      <w:r>
        <w:rPr>
          <w:rFonts w:eastAsia="仿宋_GB2312"/>
          <w:kern w:val="0"/>
          <w:sz w:val="24"/>
        </w:rPr>
        <w:t>46号</w:t>
      </w:r>
      <w:r>
        <w:rPr>
          <w:rFonts w:hint="eastAsia" w:eastAsia="仿宋_GB2312"/>
          <w:kern w:val="0"/>
          <w:sz w:val="24"/>
        </w:rPr>
        <w:t>）</w:t>
      </w:r>
      <w:r>
        <w:rPr>
          <w:rFonts w:eastAsia="仿宋_GB2312"/>
          <w:kern w:val="0"/>
          <w:sz w:val="24"/>
        </w:rPr>
        <w:t>的规定，本公司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单位名称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项目名称</w:t>
      </w:r>
      <w:r>
        <w:rPr>
          <w:rFonts w:hint="eastAsia" w:eastAsia="仿宋_GB2312"/>
          <w:kern w:val="0"/>
          <w:sz w:val="24"/>
          <w:u w:val="single"/>
        </w:rPr>
        <w:t>）</w:t>
      </w:r>
      <w:r>
        <w:rPr>
          <w:rFonts w:eastAsia="仿宋_GB2312"/>
          <w:kern w:val="0"/>
          <w:sz w:val="24"/>
          <w:u w:val="single"/>
        </w:rPr>
        <w:t xml:space="preserve"> 采购</w:t>
      </w:r>
      <w:r>
        <w:rPr>
          <w:rFonts w:eastAsia="仿宋_GB2312"/>
          <w:kern w:val="0"/>
          <w:sz w:val="24"/>
        </w:rPr>
        <w:t>活动，工程的施工单位全部为符合政策要求的中小企业</w:t>
      </w:r>
      <w:r>
        <w:rPr>
          <w:rFonts w:hint="eastAsia" w:eastAsia="仿宋_GB2312"/>
          <w:kern w:val="0"/>
          <w:sz w:val="24"/>
        </w:rPr>
        <w:t>（</w:t>
      </w:r>
      <w:r>
        <w:rPr>
          <w:rFonts w:eastAsia="仿宋_GB2312"/>
          <w:kern w:val="0"/>
          <w:sz w:val="24"/>
        </w:rPr>
        <w:t>或者</w:t>
      </w:r>
      <w:r>
        <w:rPr>
          <w:rFonts w:hint="eastAsia" w:eastAsia="仿宋_GB2312"/>
          <w:kern w:val="0"/>
          <w:sz w:val="24"/>
        </w:rPr>
        <w:t>：</w:t>
      </w:r>
      <w:r>
        <w:rPr>
          <w:rFonts w:eastAsia="仿宋_GB2312"/>
          <w:kern w:val="0"/>
          <w:sz w:val="24"/>
        </w:rPr>
        <w:t>服务全部由符合政策要求的中小企业承接</w:t>
      </w:r>
      <w:r>
        <w:rPr>
          <w:rFonts w:hint="eastAsia" w:eastAsia="仿宋_GB2312"/>
          <w:kern w:val="0"/>
          <w:sz w:val="24"/>
        </w:rPr>
        <w:t>）</w:t>
      </w:r>
      <w:r>
        <w:rPr>
          <w:rFonts w:eastAsia="仿宋_GB2312"/>
          <w:kern w:val="0"/>
          <w:sz w:val="24"/>
        </w:rPr>
        <w:t>。相关企业</w:t>
      </w:r>
      <w:r>
        <w:rPr>
          <w:rFonts w:hint="eastAsia" w:eastAsia="仿宋_GB2312"/>
          <w:kern w:val="0"/>
          <w:sz w:val="24"/>
        </w:rPr>
        <w:t>（</w:t>
      </w:r>
      <w:r>
        <w:rPr>
          <w:rFonts w:eastAsia="仿宋_GB2312"/>
          <w:kern w:val="0"/>
          <w:sz w:val="24"/>
        </w:rPr>
        <w:t>含联合体中的中小企业、签订分包意向协议的中小企业</w:t>
      </w:r>
      <w:r>
        <w:rPr>
          <w:rFonts w:hint="eastAsia" w:eastAsia="仿宋_GB2312"/>
          <w:kern w:val="0"/>
          <w:sz w:val="24"/>
        </w:rPr>
        <w:t>）</w:t>
      </w:r>
      <w:r>
        <w:rPr>
          <w:rFonts w:eastAsia="仿宋_GB2312"/>
          <w:kern w:val="0"/>
          <w:sz w:val="24"/>
        </w:rPr>
        <w:t>的具体情况如下：</w:t>
      </w:r>
    </w:p>
    <w:p w14:paraId="4692955F">
      <w:pPr>
        <w:pStyle w:val="70"/>
        <w:numPr>
          <w:ilvl w:val="0"/>
          <w:numId w:val="0"/>
        </w:numPr>
        <w:spacing w:line="560" w:lineRule="exact"/>
        <w:ind w:left="0" w:leftChars="0" w:firstLine="600" w:firstLineChars="0"/>
        <w:rPr>
          <w:rFonts w:ascii="Times New Roman" w:hAnsi="Times New Roman" w:eastAsia="仿宋_GB2312"/>
          <w:kern w:val="0"/>
          <w:sz w:val="24"/>
          <w:szCs w:val="24"/>
        </w:rPr>
      </w:pPr>
      <w:r>
        <w:rPr>
          <w:rFonts w:hint="default" w:ascii="Times New Roman" w:hAnsi="Times New Roman" w:eastAsia="仿宋_GB2312" w:cs="Times New Roman"/>
          <w:kern w:val="0"/>
          <w:sz w:val="24"/>
          <w:szCs w:val="24"/>
          <w:lang w:val="en-US" w:eastAsia="zh-CN" w:bidi="ar-SA"/>
        </w:rPr>
        <w:t>4.</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采购文件中明确的所属行业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；承建</w:t>
      </w:r>
      <w:r>
        <w:rPr>
          <w:rFonts w:hint="eastAsia" w:ascii="Times New Roman" w:hAnsi="Times New Roman" w:eastAsia="仿宋_GB2312"/>
          <w:kern w:val="0"/>
          <w:sz w:val="24"/>
          <w:szCs w:val="24"/>
        </w:rPr>
        <w:t>（</w:t>
      </w:r>
      <w:r>
        <w:rPr>
          <w:rFonts w:ascii="Times New Roman" w:hAnsi="Times New Roman" w:eastAsia="仿宋_GB2312"/>
          <w:kern w:val="0"/>
          <w:sz w:val="24"/>
          <w:szCs w:val="24"/>
        </w:rPr>
        <w:t>承接</w:t>
      </w:r>
      <w:r>
        <w:rPr>
          <w:rFonts w:hint="eastAsia" w:ascii="Times New Roman" w:hAnsi="Times New Roman" w:eastAsia="仿宋_GB2312"/>
          <w:kern w:val="0"/>
          <w:sz w:val="24"/>
          <w:szCs w:val="24"/>
        </w:rPr>
        <w:t>）</w:t>
      </w:r>
      <w:r>
        <w:rPr>
          <w:rFonts w:ascii="Times New Roman" w:hAnsi="Times New Roman" w:eastAsia="仿宋_GB2312"/>
          <w:kern w:val="0"/>
          <w:sz w:val="24"/>
          <w:szCs w:val="24"/>
        </w:rPr>
        <w:t>企业为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w:t>
      </w:r>
      <w:r>
        <w:rPr>
          <w:rFonts w:hint="eastAsia" w:ascii="Times New Roman" w:hAnsi="Times New Roman" w:eastAsia="仿宋_GB2312"/>
          <w:kern w:val="0"/>
          <w:sz w:val="24"/>
          <w:szCs w:val="24"/>
          <w:u w:val="single"/>
        </w:rPr>
        <w:t>企业</w:t>
      </w:r>
      <w:r>
        <w:rPr>
          <w:rFonts w:ascii="Times New Roman" w:hAnsi="Times New Roman" w:eastAsia="仿宋_GB2312"/>
          <w:kern w:val="0"/>
          <w:sz w:val="24"/>
          <w:szCs w:val="24"/>
          <w:u w:val="single"/>
        </w:rPr>
        <w:t>、小型企业、微型企业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w:t>
      </w:r>
    </w:p>
    <w:p w14:paraId="7F3F3639">
      <w:pPr>
        <w:spacing w:line="560" w:lineRule="exact"/>
        <w:ind w:left="17" w:leftChars="8" w:firstLine="460" w:firstLineChars="192"/>
        <w:rPr>
          <w:rFonts w:eastAsia="仿宋_GB2312"/>
          <w:kern w:val="0"/>
          <w:sz w:val="24"/>
        </w:rPr>
      </w:pPr>
      <w:r>
        <w:rPr>
          <w:rFonts w:eastAsia="仿宋_GB2312"/>
          <w:kern w:val="0"/>
          <w:sz w:val="24"/>
        </w:rPr>
        <w:t>2.</w:t>
      </w:r>
      <w:r>
        <w:rPr>
          <w:rFonts w:hint="eastAsia" w:eastAsia="仿宋_GB2312"/>
          <w:kern w:val="0"/>
          <w:sz w:val="24"/>
        </w:rPr>
        <w:t xml:space="preserve"> </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标的名称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采购文件中</w:t>
      </w:r>
      <w:r>
        <w:rPr>
          <w:rFonts w:hint="eastAsia" w:eastAsia="仿宋_GB2312"/>
          <w:kern w:val="0"/>
          <w:sz w:val="24"/>
          <w:u w:val="single"/>
        </w:rPr>
        <w:t>明确</w:t>
      </w:r>
      <w:r>
        <w:rPr>
          <w:rFonts w:eastAsia="仿宋_GB2312"/>
          <w:kern w:val="0"/>
          <w:sz w:val="24"/>
          <w:u w:val="single"/>
        </w:rPr>
        <w:t>的所属行业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；承建</w:t>
      </w:r>
      <w:r>
        <w:rPr>
          <w:rFonts w:hint="eastAsia" w:eastAsia="仿宋_GB2312"/>
          <w:kern w:val="0"/>
          <w:sz w:val="24"/>
        </w:rPr>
        <w:t>（</w:t>
      </w:r>
      <w:r>
        <w:rPr>
          <w:rFonts w:eastAsia="仿宋_GB2312"/>
          <w:kern w:val="0"/>
          <w:sz w:val="24"/>
        </w:rPr>
        <w:t>承接</w:t>
      </w:r>
      <w:r>
        <w:rPr>
          <w:rFonts w:hint="eastAsia" w:eastAsia="仿宋_GB2312"/>
          <w:kern w:val="0"/>
          <w:sz w:val="24"/>
        </w:rPr>
        <w:t>）</w:t>
      </w:r>
      <w:r>
        <w:rPr>
          <w:rFonts w:eastAsia="仿宋_GB2312"/>
          <w:kern w:val="0"/>
          <w:sz w:val="24"/>
        </w:rPr>
        <w:t>企业为</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企业名称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万元，属于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中型</w:t>
      </w:r>
      <w:r>
        <w:rPr>
          <w:rFonts w:hint="eastAsia" w:eastAsia="仿宋_GB2312"/>
          <w:kern w:val="0"/>
          <w:sz w:val="24"/>
          <w:u w:val="single"/>
        </w:rPr>
        <w:t>企业</w:t>
      </w:r>
      <w:r>
        <w:rPr>
          <w:rFonts w:eastAsia="仿宋_GB2312"/>
          <w:kern w:val="0"/>
          <w:sz w:val="24"/>
          <w:u w:val="single"/>
        </w:rPr>
        <w:t>、小型企业、微型企业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w:t>
      </w:r>
    </w:p>
    <w:p w14:paraId="4FEBCEA4">
      <w:pPr>
        <w:spacing w:line="560" w:lineRule="exact"/>
        <w:ind w:firstLine="480" w:firstLineChars="200"/>
        <w:rPr>
          <w:rFonts w:eastAsia="仿宋_GB2312"/>
          <w:kern w:val="0"/>
          <w:sz w:val="24"/>
        </w:rPr>
      </w:pPr>
      <w:r>
        <w:rPr>
          <w:rFonts w:eastAsia="仿宋_GB2312"/>
          <w:kern w:val="0"/>
          <w:sz w:val="24"/>
        </w:rPr>
        <w:t>……</w:t>
      </w:r>
    </w:p>
    <w:p w14:paraId="69EFC0C4">
      <w:pPr>
        <w:spacing w:line="560" w:lineRule="exact"/>
        <w:ind w:firstLine="482" w:firstLineChars="200"/>
        <w:rPr>
          <w:rFonts w:eastAsia="仿宋_GB2312"/>
          <w:kern w:val="0"/>
          <w:sz w:val="24"/>
        </w:rPr>
      </w:pPr>
      <w:r>
        <w:rPr>
          <w:rFonts w:eastAsia="仿宋_GB2312"/>
          <w:b/>
          <w:bCs/>
          <w:kern w:val="0"/>
          <w:sz w:val="24"/>
        </w:rPr>
        <w:t>以上企业，不属于大企业的分支机构，不存在控股股东为大企业的情形，也不存在与大企业的负责人为同一人的情形。</w:t>
      </w:r>
    </w:p>
    <w:p w14:paraId="466FF430">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461D10E9">
      <w:pPr>
        <w:spacing w:line="560" w:lineRule="exact"/>
        <w:rPr>
          <w:rFonts w:eastAsia="仿宋_GB2312"/>
          <w:kern w:val="0"/>
          <w:sz w:val="24"/>
        </w:rPr>
      </w:pPr>
      <w:r>
        <w:rPr>
          <w:rFonts w:eastAsia="仿宋_GB2312"/>
          <w:kern w:val="0"/>
          <w:sz w:val="24"/>
        </w:rPr>
        <w:t xml:space="preserve">                                  </w:t>
      </w:r>
    </w:p>
    <w:p w14:paraId="3139183D">
      <w:pPr>
        <w:spacing w:line="560" w:lineRule="exact"/>
        <w:ind w:firstLine="4320" w:firstLineChars="180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p>
    <w:p w14:paraId="4ADD8552">
      <w:pPr>
        <w:spacing w:line="560" w:lineRule="exact"/>
        <w:ind w:firstLine="4320" w:firstLineChars="1800"/>
        <w:rPr>
          <w:rFonts w:eastAsia="仿宋_GB2312"/>
          <w:kern w:val="0"/>
          <w:sz w:val="24"/>
        </w:rPr>
      </w:pPr>
      <w:r>
        <w:rPr>
          <w:rFonts w:eastAsia="仿宋_GB2312"/>
          <w:kern w:val="0"/>
          <w:sz w:val="24"/>
        </w:rPr>
        <w:t>日期：</w:t>
      </w:r>
    </w:p>
    <w:p w14:paraId="2B28C296">
      <w:pPr>
        <w:spacing w:line="560" w:lineRule="exact"/>
        <w:ind w:firstLine="5400" w:firstLineChars="1800"/>
        <w:rPr>
          <w:rFonts w:eastAsia="仿宋_GB2312"/>
          <w:kern w:val="0"/>
          <w:sz w:val="30"/>
          <w:szCs w:val="30"/>
        </w:rPr>
      </w:pPr>
    </w:p>
    <w:p w14:paraId="4CB1AB4B">
      <w:pPr>
        <w:rPr>
          <w:rFonts w:eastAsia="仿宋_GB2312"/>
          <w:kern w:val="0"/>
          <w:sz w:val="30"/>
          <w:szCs w:val="30"/>
          <w:u w:val="single"/>
        </w:rPr>
      </w:pPr>
      <w:r>
        <w:rPr>
          <w:rFonts w:hint="eastAsia" w:eastAsia="仿宋_GB2312"/>
          <w:kern w:val="0"/>
          <w:sz w:val="30"/>
          <w:szCs w:val="30"/>
          <w:lang w:val="en-US" w:eastAsia="zh-CN"/>
        </w:rPr>
        <w:t xml:space="preserve">    </w:t>
      </w:r>
      <w:r>
        <w:rPr>
          <w:rFonts w:eastAsia="仿宋_GB2312"/>
          <w:kern w:val="0"/>
          <w:sz w:val="30"/>
          <w:szCs w:val="30"/>
        </w:rPr>
        <w:t xml:space="preserve"> </w:t>
      </w:r>
      <w:r>
        <w:rPr>
          <w:rFonts w:eastAsia="仿宋_GB2312"/>
          <w:kern w:val="0"/>
          <w:sz w:val="30"/>
          <w:szCs w:val="30"/>
          <w:u w:val="single"/>
        </w:rPr>
        <w:t xml:space="preserve">                                                   </w:t>
      </w:r>
    </w:p>
    <w:p w14:paraId="3EC330FF">
      <w:pPr>
        <w:ind w:firstLine="105" w:firstLineChars="50"/>
        <w:rPr>
          <w:rFonts w:eastAsia="仿宋_GB2312"/>
          <w:kern w:val="0"/>
          <w:szCs w:val="21"/>
        </w:rPr>
      </w:pPr>
      <w:r>
        <w:rPr>
          <w:rFonts w:eastAsia="仿宋_GB2312"/>
          <w:kern w:val="0"/>
          <w:szCs w:val="21"/>
        </w:rPr>
        <w:t>（从业人员、营业收入、资产总额填报上一年度数据，无上一年度数据的新成立企业可不填报）</w:t>
      </w:r>
    </w:p>
    <w:p w14:paraId="63E308CE">
      <w:pPr>
        <w:rPr>
          <w:rFonts w:eastAsia="仿宋_GB2312"/>
          <w:b/>
          <w:sz w:val="28"/>
          <w:szCs w:val="28"/>
        </w:rPr>
      </w:pPr>
      <w:r>
        <w:rPr>
          <w:rFonts w:eastAsia="仿宋_GB2312"/>
          <w:b/>
          <w:sz w:val="28"/>
          <w:szCs w:val="28"/>
        </w:rPr>
        <w:br w:type="page"/>
      </w:r>
    </w:p>
    <w:bookmarkEnd w:id="501"/>
    <w:p w14:paraId="52648AB5">
      <w:pPr>
        <w:pStyle w:val="6"/>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41119A0D">
      <w:pPr>
        <w:spacing w:line="360" w:lineRule="auto"/>
        <w:jc w:val="center"/>
        <w:rPr>
          <w:rFonts w:eastAsia="仿宋_GB2312"/>
          <w:b/>
          <w:kern w:val="0"/>
          <w:sz w:val="24"/>
          <w:szCs w:val="20"/>
        </w:rPr>
      </w:pPr>
      <w:r>
        <w:rPr>
          <w:rFonts w:eastAsia="仿宋_GB2312"/>
          <w:sz w:val="24"/>
        </w:rPr>
        <w:t>（注：符合条件的</w:t>
      </w:r>
      <w:r>
        <w:rPr>
          <w:rFonts w:hint="eastAsia" w:eastAsia="仿宋_GB2312"/>
          <w:sz w:val="24"/>
        </w:rPr>
        <w:t>监狱企业</w:t>
      </w:r>
      <w:r>
        <w:rPr>
          <w:rFonts w:eastAsia="仿宋_GB2312"/>
          <w:sz w:val="24"/>
        </w:rPr>
        <w:t>请提供本函，不符合的不提供本函）</w:t>
      </w:r>
    </w:p>
    <w:p w14:paraId="1C7873D7">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1912F6F4">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73A82A14">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69C6E41B">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100A4569">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65CC01E">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607975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C4224B9">
      <w:pPr>
        <w:widowControl/>
        <w:spacing w:before="100" w:beforeAutospacing="1" w:after="100" w:afterAutospacing="1" w:line="360" w:lineRule="auto"/>
        <w:jc w:val="left"/>
        <w:rPr>
          <w:rFonts w:eastAsia="仿宋_GB2312"/>
          <w:kern w:val="0"/>
          <w:sz w:val="24"/>
          <w:u w:val="single"/>
        </w:rPr>
      </w:pPr>
    </w:p>
    <w:p w14:paraId="6945E4E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7FF6D4F8">
      <w:pPr>
        <w:rPr>
          <w:rFonts w:eastAsia="仿宋_GB2312"/>
          <w:sz w:val="32"/>
          <w:szCs w:val="32"/>
        </w:rPr>
      </w:pPr>
    </w:p>
    <w:p w14:paraId="72383944">
      <w:pPr>
        <w:pStyle w:val="6"/>
        <w:jc w:val="center"/>
        <w:rPr>
          <w:rFonts w:ascii="Times New Roman" w:hAnsi="Times New Roman" w:eastAsia="仿宋_GB2312"/>
          <w:b/>
          <w:sz w:val="32"/>
          <w:szCs w:val="32"/>
        </w:rPr>
      </w:pPr>
      <w:bookmarkStart w:id="502"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502"/>
    </w:p>
    <w:p w14:paraId="280539CD">
      <w:pPr>
        <w:spacing w:after="120"/>
        <w:rPr>
          <w:rFonts w:eastAsia="仿宋_GB2312"/>
        </w:rPr>
      </w:pPr>
    </w:p>
    <w:p w14:paraId="18751D03">
      <w:pPr>
        <w:jc w:val="center"/>
        <w:rPr>
          <w:rFonts w:eastAsia="仿宋_GB2312"/>
          <w:sz w:val="24"/>
        </w:rPr>
      </w:pPr>
      <w:r>
        <w:rPr>
          <w:rFonts w:eastAsia="仿宋_GB2312"/>
          <w:sz w:val="24"/>
        </w:rPr>
        <w:t>（注：符合条件的残疾人福利性单位请提供本函，不符合的不提供本函）</w:t>
      </w:r>
    </w:p>
    <w:p w14:paraId="4B8B9828">
      <w:pPr>
        <w:rPr>
          <w:rFonts w:eastAsia="仿宋_GB2312"/>
          <w:sz w:val="24"/>
        </w:rPr>
      </w:pPr>
    </w:p>
    <w:p w14:paraId="544F899B">
      <w:pPr>
        <w:spacing w:line="360" w:lineRule="auto"/>
        <w:rPr>
          <w:rFonts w:eastAsia="仿宋_GB2312"/>
          <w:sz w:val="24"/>
        </w:rPr>
      </w:pPr>
    </w:p>
    <w:p w14:paraId="76E3BDC6">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3F3A922E">
      <w:pPr>
        <w:spacing w:line="360" w:lineRule="auto"/>
        <w:rPr>
          <w:rFonts w:eastAsia="仿宋_GB2312"/>
          <w:sz w:val="24"/>
        </w:rPr>
      </w:pPr>
    </w:p>
    <w:p w14:paraId="068A95AA">
      <w:pPr>
        <w:rPr>
          <w:rFonts w:eastAsia="仿宋_GB2312"/>
          <w:sz w:val="24"/>
        </w:rPr>
      </w:pPr>
      <w:r>
        <w:rPr>
          <w:rFonts w:eastAsia="仿宋_GB2312"/>
          <w:sz w:val="24"/>
        </w:rPr>
        <w:t xml:space="preserve"> </w:t>
      </w:r>
    </w:p>
    <w:p w14:paraId="0B2652B3">
      <w:pPr>
        <w:rPr>
          <w:rFonts w:eastAsia="仿宋_GB2312"/>
          <w:sz w:val="24"/>
        </w:rPr>
      </w:pPr>
    </w:p>
    <w:p w14:paraId="22CD9BA1">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430DBE9">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F74A380">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47599CE">
      <w:pPr>
        <w:ind w:firstLine="3600" w:firstLineChars="1500"/>
        <w:rPr>
          <w:rFonts w:eastAsia="仿宋_GB2312"/>
          <w:sz w:val="24"/>
        </w:rPr>
      </w:pPr>
    </w:p>
    <w:p w14:paraId="6414D23F">
      <w:pPr>
        <w:rPr>
          <w:rFonts w:eastAsia="仿宋_GB2312"/>
          <w:sz w:val="24"/>
        </w:rPr>
      </w:pPr>
    </w:p>
    <w:p w14:paraId="5D8ECAC5">
      <w:pPr>
        <w:snapToGrid w:val="0"/>
        <w:spacing w:before="120" w:beforeLines="50"/>
        <w:jc w:val="center"/>
        <w:rPr>
          <w:rFonts w:eastAsia="仿宋_GB2312"/>
          <w:b/>
          <w:sz w:val="24"/>
          <w:szCs w:val="21"/>
        </w:rPr>
      </w:pPr>
    </w:p>
    <w:p w14:paraId="213D408B">
      <w:pPr>
        <w:widowControl/>
        <w:jc w:val="left"/>
        <w:rPr>
          <w:rFonts w:eastAsia="仿宋_GB2312"/>
          <w:sz w:val="24"/>
        </w:rPr>
      </w:pPr>
      <w:r>
        <w:rPr>
          <w:rFonts w:eastAsia="仿宋_GB2312"/>
          <w:sz w:val="24"/>
        </w:rPr>
        <w:br w:type="page"/>
      </w:r>
    </w:p>
    <w:p w14:paraId="559BFB19">
      <w:pPr>
        <w:pStyle w:val="6"/>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14:paraId="0000E499">
      <w:pPr>
        <w:spacing w:line="360" w:lineRule="auto"/>
        <w:rPr>
          <w:rFonts w:eastAsia="仿宋_GB2312"/>
          <w:sz w:val="24"/>
        </w:rPr>
      </w:pPr>
    </w:p>
    <w:p w14:paraId="0BC4820A">
      <w:pPr>
        <w:spacing w:line="360" w:lineRule="auto"/>
        <w:rPr>
          <w:rFonts w:eastAsia="仿宋_GB2312"/>
          <w:sz w:val="24"/>
        </w:rPr>
      </w:pPr>
      <w:r>
        <w:rPr>
          <w:rFonts w:eastAsia="仿宋_GB2312"/>
          <w:sz w:val="24"/>
        </w:rPr>
        <w:t>陕西省采购招标有限责任公司：</w:t>
      </w:r>
    </w:p>
    <w:p w14:paraId="2CA1015E">
      <w:pPr>
        <w:spacing w:line="360" w:lineRule="auto"/>
        <w:ind w:firstLine="480" w:firstLineChars="200"/>
        <w:rPr>
          <w:rFonts w:eastAsia="仿宋_GB2312"/>
          <w:sz w:val="24"/>
        </w:rPr>
      </w:pPr>
      <w:r>
        <w:rPr>
          <w:rFonts w:eastAsia="仿宋_GB2312"/>
          <w:sz w:val="24"/>
        </w:rPr>
        <w:t>我方在此声明，我方以下事项进行承诺：</w:t>
      </w:r>
    </w:p>
    <w:p w14:paraId="4B2E3FA8">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76BF8B4A">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35A48102">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5C7958FF">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480D7503">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0F29CDB2">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14:paraId="3DC0E6D5">
      <w:pPr>
        <w:spacing w:line="360" w:lineRule="auto"/>
        <w:ind w:firstLine="480" w:firstLineChars="200"/>
        <w:rPr>
          <w:rFonts w:eastAsia="仿宋_GB2312"/>
          <w:sz w:val="24"/>
        </w:rPr>
      </w:pPr>
      <w:r>
        <w:rPr>
          <w:rFonts w:eastAsia="仿宋_GB2312"/>
          <w:sz w:val="24"/>
        </w:rPr>
        <w:t>特此承诺。</w:t>
      </w:r>
    </w:p>
    <w:p w14:paraId="5BE98022">
      <w:pPr>
        <w:spacing w:line="360" w:lineRule="auto"/>
        <w:ind w:firstLine="480" w:firstLineChars="200"/>
        <w:rPr>
          <w:rFonts w:eastAsia="仿宋_GB2312"/>
          <w:sz w:val="24"/>
        </w:rPr>
      </w:pPr>
    </w:p>
    <w:p w14:paraId="49834702">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9790D89">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87BCA7B">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86435B0">
      <w:pPr>
        <w:pStyle w:val="23"/>
        <w:rPr>
          <w:rFonts w:ascii="Times New Roman" w:hAnsi="Times New Roman"/>
        </w:rPr>
      </w:pPr>
      <w:r>
        <w:rPr>
          <w:rFonts w:ascii="Times New Roman" w:hAnsi="Times New Roman"/>
        </w:rPr>
        <w:br w:type="page"/>
      </w:r>
    </w:p>
    <w:p w14:paraId="7DE9235D">
      <w:pPr>
        <w:pStyle w:val="4"/>
        <w:jc w:val="center"/>
        <w:rPr>
          <w:rFonts w:ascii="仿宋_GB2312" w:hAnsi="仿宋_GB2312" w:eastAsia="仿宋_GB2312" w:cs="仿宋_GB2312"/>
          <w:b/>
          <w:bCs/>
        </w:rPr>
      </w:pPr>
      <w:r>
        <w:rPr>
          <w:rFonts w:ascii="仿宋_GB2312" w:hAnsi="仿宋_GB2312" w:eastAsia="仿宋_GB2312" w:cs="仿宋_GB2312"/>
          <w:b/>
          <w:bCs/>
        </w:rPr>
        <w:t>第六部分  保证金支付凭证或担保函（复印件）</w:t>
      </w:r>
    </w:p>
    <w:p w14:paraId="33F4AD18">
      <w:pPr>
        <w:pStyle w:val="196"/>
        <w:rPr>
          <w:rFonts w:ascii="Times New Roman" w:eastAsia="仿宋"/>
          <w:b/>
          <w:sz w:val="32"/>
          <w:szCs w:val="32"/>
        </w:rPr>
      </w:pPr>
    </w:p>
    <w:p w14:paraId="2A9C7533">
      <w:pPr>
        <w:rPr>
          <w:rFonts w:eastAsia="仿宋_GB2312"/>
          <w:sz w:val="24"/>
        </w:rPr>
      </w:pPr>
    </w:p>
    <w:p w14:paraId="33CBAB7A">
      <w:pPr>
        <w:spacing w:after="120"/>
        <w:rPr>
          <w:rFonts w:eastAsia="仿宋_GB2312"/>
        </w:rPr>
      </w:pPr>
    </w:p>
    <w:p w14:paraId="3B027BB1">
      <w:pPr>
        <w:spacing w:after="120"/>
        <w:rPr>
          <w:rFonts w:eastAsia="仿宋_GB2312"/>
        </w:rPr>
      </w:pPr>
    </w:p>
    <w:p w14:paraId="738290A9">
      <w:pPr>
        <w:spacing w:after="120"/>
        <w:rPr>
          <w:rFonts w:eastAsia="仿宋_GB2312"/>
        </w:rPr>
      </w:pPr>
    </w:p>
    <w:p w14:paraId="0973144E">
      <w:pPr>
        <w:spacing w:after="120"/>
        <w:rPr>
          <w:rFonts w:eastAsia="仿宋_GB2312"/>
        </w:rPr>
      </w:pPr>
    </w:p>
    <w:p w14:paraId="56783C50">
      <w:pPr>
        <w:spacing w:after="120"/>
        <w:rPr>
          <w:rFonts w:eastAsia="仿宋_GB2312"/>
        </w:rPr>
      </w:pPr>
    </w:p>
    <w:p w14:paraId="4606BD48">
      <w:pPr>
        <w:autoSpaceDE w:val="0"/>
        <w:autoSpaceDN w:val="0"/>
        <w:adjustRightInd w:val="0"/>
        <w:spacing w:line="360" w:lineRule="auto"/>
        <w:jc w:val="center"/>
        <w:rPr>
          <w:rFonts w:eastAsia="仿宋_GB2312"/>
          <w:b/>
          <w:bCs/>
          <w:sz w:val="44"/>
          <w:szCs w:val="44"/>
          <w:lang w:val="zh-CN"/>
        </w:rPr>
      </w:pPr>
    </w:p>
    <w:p w14:paraId="336F2330">
      <w:pPr>
        <w:autoSpaceDE w:val="0"/>
        <w:autoSpaceDN w:val="0"/>
        <w:adjustRightInd w:val="0"/>
        <w:snapToGrid w:val="0"/>
        <w:spacing w:line="288" w:lineRule="auto"/>
        <w:jc w:val="left"/>
        <w:rPr>
          <w:rFonts w:eastAsia="仿宋_GB2312"/>
          <w:bCs/>
          <w:sz w:val="44"/>
          <w:szCs w:val="44"/>
        </w:rPr>
        <w:sectPr>
          <w:pgSz w:w="11906" w:h="16838"/>
          <w:pgMar w:top="1418" w:right="1418" w:bottom="1418" w:left="1418" w:header="851" w:footer="992" w:gutter="0"/>
          <w:cols w:space="720" w:num="1"/>
          <w:docGrid w:linePitch="312" w:charSpace="0"/>
        </w:sectPr>
      </w:pPr>
    </w:p>
    <w:p w14:paraId="27E59309">
      <w:pPr>
        <w:pStyle w:val="6"/>
        <w:rPr>
          <w:rFonts w:ascii="仿宋_GB2312" w:hAnsi="仿宋_GB2312" w:eastAsia="仿宋_GB2312" w:cs="仿宋_GB2312"/>
          <w:b/>
          <w:bCs/>
          <w:sz w:val="28"/>
          <w:szCs w:val="36"/>
          <w:highlight w:val="none"/>
        </w:rPr>
      </w:pPr>
      <w:r>
        <w:rPr>
          <w:rFonts w:hint="eastAsia" w:ascii="仿宋_GB2312" w:hAnsi="仿宋_GB2312" w:eastAsia="仿宋_GB2312" w:cs="仿宋_GB2312"/>
          <w:b/>
          <w:bCs/>
          <w:sz w:val="28"/>
          <w:szCs w:val="36"/>
          <w:highlight w:val="none"/>
        </w:rPr>
        <w:t>附件1</w:t>
      </w:r>
    </w:p>
    <w:p w14:paraId="6310B461">
      <w:pPr>
        <w:pStyle w:val="6"/>
        <w:jc w:val="center"/>
        <w:rPr>
          <w:rFonts w:ascii="仿宋_GB2312" w:hAnsi="仿宋_GB2312" w:eastAsia="仿宋_GB2312" w:cs="仿宋_GB2312"/>
          <w:b/>
          <w:bCs/>
          <w:sz w:val="28"/>
          <w:szCs w:val="36"/>
          <w:highlight w:val="none"/>
        </w:rPr>
      </w:pPr>
      <w:r>
        <w:rPr>
          <w:rFonts w:ascii="仿宋_GB2312" w:hAnsi="仿宋_GB2312" w:eastAsia="仿宋_GB2312" w:cs="仿宋_GB2312"/>
          <w:b/>
          <w:bCs/>
          <w:sz w:val="28"/>
          <w:szCs w:val="36"/>
          <w:highlight w:val="none"/>
        </w:rPr>
        <w:t>磋商响应担保函</w:t>
      </w:r>
    </w:p>
    <w:p w14:paraId="38A86D0E">
      <w:pPr>
        <w:snapToGrid w:val="0"/>
        <w:ind w:firstLine="3360" w:firstLineChars="1400"/>
        <w:rPr>
          <w:rFonts w:eastAsia="仿宋_GB2312"/>
          <w:sz w:val="24"/>
          <w:highlight w:val="none"/>
        </w:rPr>
      </w:pPr>
      <w:r>
        <w:rPr>
          <w:rFonts w:eastAsia="仿宋_GB2312"/>
          <w:bCs/>
          <w:sz w:val="24"/>
          <w:highlight w:val="none"/>
        </w:rPr>
        <w:t>（适用于保证金保函）</w:t>
      </w:r>
    </w:p>
    <w:p w14:paraId="66801B30">
      <w:pPr>
        <w:snapToGrid w:val="0"/>
        <w:ind w:right="480"/>
        <w:jc w:val="center"/>
        <w:rPr>
          <w:rFonts w:eastAsia="仿宋_GB2312"/>
          <w:sz w:val="24"/>
          <w:highlight w:val="none"/>
        </w:rPr>
      </w:pPr>
      <w:r>
        <w:rPr>
          <w:rFonts w:eastAsia="仿宋_GB2312"/>
          <w:sz w:val="24"/>
          <w:highlight w:val="none"/>
        </w:rPr>
        <w:t xml:space="preserve">                                             保函编号</w:t>
      </w:r>
      <w:r>
        <w:rPr>
          <w:rFonts w:hint="eastAsia" w:eastAsia="仿宋_GB2312"/>
          <w:sz w:val="24"/>
          <w:highlight w:val="none"/>
        </w:rPr>
        <w:t>：</w:t>
      </w:r>
    </w:p>
    <w:p w14:paraId="25D087F5">
      <w:pPr>
        <w:snapToGrid w:val="0"/>
        <w:ind w:right="480"/>
        <w:jc w:val="left"/>
        <w:rPr>
          <w:rFonts w:eastAsia="仿宋_GB2312"/>
          <w:sz w:val="24"/>
          <w:highlight w:val="none"/>
        </w:rPr>
      </w:pPr>
      <w:r>
        <w:rPr>
          <w:rFonts w:eastAsia="仿宋_GB2312"/>
          <w:sz w:val="24"/>
          <w:highlight w:val="none"/>
          <w:u w:val="single"/>
        </w:rPr>
        <w:t>陕西省采购招标有限责任公司</w:t>
      </w:r>
      <w:r>
        <w:rPr>
          <w:rFonts w:hint="eastAsia" w:eastAsia="仿宋_GB2312"/>
          <w:sz w:val="24"/>
          <w:highlight w:val="none"/>
        </w:rPr>
        <w:t>（</w:t>
      </w:r>
      <w:r>
        <w:rPr>
          <w:rFonts w:eastAsia="仿宋_GB2312"/>
          <w:sz w:val="24"/>
          <w:highlight w:val="none"/>
        </w:rPr>
        <w:t>下称受益人</w:t>
      </w:r>
      <w:r>
        <w:rPr>
          <w:rFonts w:hint="eastAsia" w:eastAsia="仿宋_GB2312"/>
          <w:sz w:val="24"/>
          <w:highlight w:val="none"/>
        </w:rPr>
        <w:t>）</w:t>
      </w:r>
      <w:r>
        <w:rPr>
          <w:rFonts w:eastAsia="仿宋_GB2312"/>
          <w:sz w:val="24"/>
          <w:highlight w:val="none"/>
        </w:rPr>
        <w:t>：</w:t>
      </w:r>
    </w:p>
    <w:p w14:paraId="162197B7">
      <w:pPr>
        <w:snapToGrid w:val="0"/>
        <w:spacing w:line="288" w:lineRule="auto"/>
        <w:jc w:val="left"/>
        <w:rPr>
          <w:rFonts w:eastAsia="仿宋_GB2312"/>
          <w:sz w:val="24"/>
          <w:highlight w:val="none"/>
        </w:rPr>
      </w:pPr>
      <w:r>
        <w:rPr>
          <w:rFonts w:eastAsia="仿宋_GB2312"/>
          <w:sz w:val="24"/>
          <w:highlight w:val="none"/>
        </w:rPr>
        <w:t xml:space="preserve">    鉴于</w:t>
      </w:r>
      <w:r>
        <w:rPr>
          <w:rFonts w:eastAsia="仿宋_GB2312"/>
          <w:sz w:val="24"/>
          <w:highlight w:val="none"/>
          <w:u w:val="single"/>
        </w:rPr>
        <w:t xml:space="preserve">     </w:t>
      </w:r>
      <w:r>
        <w:rPr>
          <w:rFonts w:hint="eastAsia" w:eastAsia="仿宋_GB2312"/>
          <w:sz w:val="24"/>
          <w:highlight w:val="none"/>
        </w:rPr>
        <w:t>（</w:t>
      </w:r>
      <w:r>
        <w:rPr>
          <w:rFonts w:eastAsia="仿宋_GB2312"/>
          <w:sz w:val="24"/>
          <w:highlight w:val="none"/>
        </w:rPr>
        <w:t>下称被保证人</w:t>
      </w:r>
      <w:r>
        <w:rPr>
          <w:rFonts w:hint="eastAsia" w:eastAsia="仿宋_GB2312"/>
          <w:sz w:val="24"/>
          <w:highlight w:val="none"/>
        </w:rPr>
        <w:t>）</w:t>
      </w:r>
      <w:r>
        <w:rPr>
          <w:rFonts w:eastAsia="仿宋_GB2312"/>
          <w:sz w:val="24"/>
          <w:highlight w:val="none"/>
        </w:rPr>
        <w:t>将于</w:t>
      </w:r>
      <w:r>
        <w:rPr>
          <w:rFonts w:eastAsia="仿宋_GB2312"/>
          <w:sz w:val="24"/>
          <w:highlight w:val="none"/>
          <w:u w:val="single"/>
        </w:rPr>
        <w:t>    年 月 日</w:t>
      </w:r>
      <w:r>
        <w:rPr>
          <w:rFonts w:eastAsia="仿宋_GB2312"/>
          <w:sz w:val="24"/>
          <w:highlight w:val="none"/>
        </w:rPr>
        <w:t>参加贵方竞争性磋商文件编号为</w:t>
      </w:r>
      <w:r>
        <w:rPr>
          <w:rFonts w:eastAsia="仿宋_GB2312"/>
          <w:sz w:val="24"/>
          <w:highlight w:val="none"/>
          <w:u w:val="single"/>
        </w:rPr>
        <w:t> （采购项目编号）</w:t>
      </w:r>
      <w:r>
        <w:rPr>
          <w:rFonts w:eastAsia="仿宋_GB2312"/>
          <w:sz w:val="24"/>
          <w:highlight w:val="none"/>
        </w:rPr>
        <w:t>的</w:t>
      </w:r>
      <w:r>
        <w:rPr>
          <w:rFonts w:eastAsia="仿宋_GB2312"/>
          <w:sz w:val="24"/>
          <w:highlight w:val="none"/>
          <w:u w:val="single"/>
        </w:rPr>
        <w:t xml:space="preserve"> （项目名称） </w:t>
      </w:r>
      <w:r>
        <w:rPr>
          <w:rFonts w:eastAsia="仿宋_GB2312"/>
          <w:sz w:val="24"/>
          <w:highlight w:val="none"/>
        </w:rPr>
        <w:t>的竞争性磋商</w:t>
      </w:r>
      <w:r>
        <w:rPr>
          <w:rFonts w:hint="eastAsia" w:eastAsia="仿宋_GB2312"/>
          <w:sz w:val="24"/>
          <w:highlight w:val="none"/>
        </w:rPr>
        <w:t>，</w:t>
      </w:r>
      <w:r>
        <w:rPr>
          <w:rFonts w:eastAsia="仿宋_GB2312"/>
          <w:sz w:val="24"/>
          <w:highlight w:val="none"/>
        </w:rPr>
        <w:t>我方接受被保证人的委托</w:t>
      </w:r>
      <w:r>
        <w:rPr>
          <w:rFonts w:hint="eastAsia" w:eastAsia="仿宋_GB2312"/>
          <w:sz w:val="24"/>
          <w:highlight w:val="none"/>
        </w:rPr>
        <w:t>，</w:t>
      </w:r>
      <w:r>
        <w:rPr>
          <w:rFonts w:eastAsia="仿宋_GB2312"/>
          <w:sz w:val="24"/>
          <w:highlight w:val="none"/>
        </w:rPr>
        <w:t>在此向受益人提供不可撤销的磋商保证：</w:t>
      </w:r>
    </w:p>
    <w:p w14:paraId="59B82636">
      <w:pPr>
        <w:snapToGrid w:val="0"/>
        <w:spacing w:line="288" w:lineRule="auto"/>
        <w:ind w:firstLine="480" w:firstLineChars="200"/>
        <w:rPr>
          <w:rFonts w:eastAsia="仿宋_GB2312"/>
          <w:sz w:val="24"/>
          <w:highlight w:val="none"/>
        </w:rPr>
      </w:pPr>
      <w:r>
        <w:rPr>
          <w:rFonts w:hint="eastAsia" w:eastAsia="仿宋_GB2312"/>
          <w:sz w:val="24"/>
          <w:highlight w:val="none"/>
        </w:rPr>
        <w:t>一、</w:t>
      </w:r>
      <w:r>
        <w:rPr>
          <w:rFonts w:eastAsia="仿宋_GB2312"/>
          <w:sz w:val="24"/>
          <w:highlight w:val="none"/>
        </w:rPr>
        <w:t>本保证担保的担保金额为</w:t>
      </w:r>
      <w:r>
        <w:rPr>
          <w:rFonts w:eastAsia="仿宋_GB2312"/>
          <w:sz w:val="24"/>
          <w:highlight w:val="none"/>
          <w:u w:val="single"/>
        </w:rPr>
        <w:t>人民币</w:t>
      </w:r>
      <w:r>
        <w:rPr>
          <w:rFonts w:hint="eastAsia" w:eastAsia="仿宋_GB2312"/>
          <w:sz w:val="24"/>
          <w:highlight w:val="none"/>
        </w:rPr>
        <w:t>（</w:t>
      </w:r>
      <w:r>
        <w:rPr>
          <w:rFonts w:eastAsia="仿宋_GB2312"/>
          <w:sz w:val="24"/>
          <w:highlight w:val="none"/>
        </w:rPr>
        <w:t>币种</w:t>
      </w:r>
      <w:r>
        <w:rPr>
          <w:rFonts w:hint="eastAsia" w:eastAsia="仿宋_GB2312"/>
          <w:sz w:val="24"/>
          <w:highlight w:val="none"/>
          <w:u w:val="single"/>
        </w:rPr>
        <w:t>）</w:t>
      </w:r>
      <w:r>
        <w:rPr>
          <w:rFonts w:eastAsia="仿宋_GB2312"/>
          <w:sz w:val="24"/>
          <w:highlight w:val="none"/>
          <w:u w:val="single"/>
        </w:rPr>
        <w:t xml:space="preserve">     </w:t>
      </w:r>
      <w:r>
        <w:rPr>
          <w:rFonts w:eastAsia="仿宋_GB2312"/>
          <w:sz w:val="24"/>
          <w:highlight w:val="none"/>
        </w:rPr>
        <w:t>元</w:t>
      </w:r>
      <w:r>
        <w:rPr>
          <w:rFonts w:hint="eastAsia" w:eastAsia="仿宋_GB2312"/>
          <w:sz w:val="24"/>
          <w:highlight w:val="none"/>
        </w:rPr>
        <w:t>（</w:t>
      </w:r>
      <w:r>
        <w:rPr>
          <w:rFonts w:eastAsia="仿宋_GB2312"/>
          <w:sz w:val="24"/>
          <w:highlight w:val="none"/>
        </w:rPr>
        <w:t>小写</w:t>
      </w:r>
      <w:r>
        <w:rPr>
          <w:rFonts w:hint="eastAsia" w:eastAsia="仿宋_GB2312"/>
          <w:sz w:val="24"/>
          <w:highlight w:val="none"/>
        </w:rPr>
        <w:t>）</w:t>
      </w:r>
      <w:r>
        <w:rPr>
          <w:rFonts w:eastAsia="仿宋_GB2312"/>
          <w:sz w:val="24"/>
          <w:highlight w:val="none"/>
          <w:u w:val="single"/>
        </w:rPr>
        <w:t xml:space="preserve">     </w:t>
      </w:r>
      <w:r>
        <w:rPr>
          <w:rFonts w:hint="eastAsia" w:eastAsia="仿宋_GB2312"/>
          <w:sz w:val="24"/>
          <w:highlight w:val="none"/>
        </w:rPr>
        <w:t>（</w:t>
      </w:r>
      <w:r>
        <w:rPr>
          <w:rFonts w:eastAsia="仿宋_GB2312"/>
          <w:sz w:val="24"/>
          <w:highlight w:val="none"/>
        </w:rPr>
        <w:t>大写）。</w:t>
      </w:r>
    </w:p>
    <w:p w14:paraId="2B334BEA">
      <w:pPr>
        <w:snapToGrid w:val="0"/>
        <w:spacing w:line="288" w:lineRule="auto"/>
        <w:ind w:firstLine="480" w:firstLineChars="200"/>
        <w:rPr>
          <w:rFonts w:eastAsia="仿宋_GB2312"/>
          <w:sz w:val="24"/>
          <w:highlight w:val="none"/>
        </w:rPr>
      </w:pPr>
      <w:r>
        <w:rPr>
          <w:rFonts w:eastAsia="仿宋_GB2312"/>
          <w:sz w:val="24"/>
          <w:highlight w:val="none"/>
        </w:rPr>
        <w:t>二、本保证担保的保证期间为响应文件的有效期</w:t>
      </w:r>
      <w:r>
        <w:rPr>
          <w:rFonts w:hint="eastAsia" w:eastAsia="仿宋_GB2312"/>
          <w:sz w:val="24"/>
          <w:highlight w:val="none"/>
        </w:rPr>
        <w:t>（</w:t>
      </w:r>
      <w:r>
        <w:rPr>
          <w:rFonts w:eastAsia="仿宋_GB2312"/>
          <w:sz w:val="24"/>
          <w:highlight w:val="none"/>
        </w:rPr>
        <w:t>或延长的有效期</w:t>
      </w:r>
      <w:r>
        <w:rPr>
          <w:rFonts w:hint="eastAsia" w:eastAsia="仿宋_GB2312"/>
          <w:sz w:val="24"/>
          <w:highlight w:val="none"/>
        </w:rPr>
        <w:t>），</w:t>
      </w:r>
      <w:r>
        <w:rPr>
          <w:rFonts w:eastAsia="仿宋_GB2312"/>
          <w:sz w:val="24"/>
          <w:highlight w:val="none"/>
        </w:rPr>
        <w:t>延长有效期无须通知我方。</w:t>
      </w:r>
    </w:p>
    <w:p w14:paraId="420EDFBB">
      <w:pPr>
        <w:snapToGrid w:val="0"/>
        <w:spacing w:line="288" w:lineRule="auto"/>
        <w:rPr>
          <w:rFonts w:eastAsia="仿宋_GB2312"/>
          <w:sz w:val="24"/>
          <w:highlight w:val="none"/>
        </w:rPr>
      </w:pPr>
      <w:r>
        <w:rPr>
          <w:rFonts w:eastAsia="仿宋_GB2312"/>
          <w:sz w:val="24"/>
          <w:highlight w:val="none"/>
        </w:rPr>
        <w:t xml:space="preserve">    三、在本保证担保的保证期间内</w:t>
      </w:r>
      <w:r>
        <w:rPr>
          <w:rFonts w:hint="eastAsia" w:eastAsia="仿宋_GB2312"/>
          <w:sz w:val="24"/>
          <w:highlight w:val="none"/>
        </w:rPr>
        <w:t>，</w:t>
      </w:r>
      <w:r>
        <w:rPr>
          <w:rFonts w:eastAsia="仿宋_GB2312"/>
          <w:sz w:val="24"/>
          <w:highlight w:val="none"/>
        </w:rPr>
        <w:t>如果被保证人出现下列情形之一</w:t>
      </w:r>
      <w:r>
        <w:rPr>
          <w:rFonts w:hint="eastAsia" w:eastAsia="仿宋_GB2312"/>
          <w:sz w:val="24"/>
          <w:highlight w:val="none"/>
        </w:rPr>
        <w:t>，</w:t>
      </w:r>
      <w:r>
        <w:rPr>
          <w:rFonts w:eastAsia="仿宋_GB2312"/>
          <w:sz w:val="24"/>
          <w:highlight w:val="none"/>
        </w:rPr>
        <w:t>受益人可以向我方提起索赔：</w:t>
      </w:r>
    </w:p>
    <w:p w14:paraId="4322DC1B">
      <w:pPr>
        <w:snapToGrid w:val="0"/>
        <w:spacing w:line="288" w:lineRule="auto"/>
        <w:rPr>
          <w:rFonts w:eastAsia="仿宋_GB2312"/>
          <w:sz w:val="24"/>
          <w:highlight w:val="none"/>
        </w:rPr>
      </w:pPr>
      <w:r>
        <w:rPr>
          <w:rFonts w:eastAsia="仿宋_GB2312"/>
          <w:sz w:val="24"/>
          <w:highlight w:val="none"/>
        </w:rPr>
        <w:t xml:space="preserve">    1.</w:t>
      </w:r>
      <w:r>
        <w:rPr>
          <w:rFonts w:hint="eastAsia" w:eastAsia="仿宋_GB2312"/>
          <w:sz w:val="24"/>
          <w:highlight w:val="none"/>
        </w:rPr>
        <w:t xml:space="preserve"> </w:t>
      </w:r>
      <w:r>
        <w:rPr>
          <w:rFonts w:eastAsia="仿宋_GB2312"/>
          <w:sz w:val="24"/>
          <w:highlight w:val="none"/>
        </w:rPr>
        <w:t>被保证人在响应文件有效期内撤</w:t>
      </w:r>
      <w:r>
        <w:rPr>
          <w:rFonts w:hint="eastAsia" w:eastAsia="仿宋_GB2312"/>
          <w:sz w:val="24"/>
          <w:highlight w:val="none"/>
          <w:lang w:val="en-US" w:eastAsia="zh-CN"/>
        </w:rPr>
        <w:t>销</w:t>
      </w:r>
      <w:r>
        <w:rPr>
          <w:rFonts w:eastAsia="仿宋_GB2312"/>
          <w:sz w:val="24"/>
          <w:highlight w:val="none"/>
        </w:rPr>
        <w:t>其响应文件；</w:t>
      </w:r>
    </w:p>
    <w:p w14:paraId="705B343A">
      <w:pPr>
        <w:snapToGrid w:val="0"/>
        <w:spacing w:line="288" w:lineRule="auto"/>
        <w:rPr>
          <w:rFonts w:eastAsia="仿宋_GB2312"/>
          <w:sz w:val="24"/>
          <w:highlight w:val="none"/>
        </w:rPr>
      </w:pPr>
      <w:r>
        <w:rPr>
          <w:rFonts w:eastAsia="仿宋_GB2312"/>
          <w:sz w:val="24"/>
          <w:highlight w:val="none"/>
        </w:rPr>
        <w:t xml:space="preserve">    2.</w:t>
      </w:r>
      <w:r>
        <w:rPr>
          <w:rFonts w:hint="eastAsia" w:eastAsia="仿宋_GB2312"/>
          <w:sz w:val="24"/>
          <w:highlight w:val="none"/>
        </w:rPr>
        <w:t xml:space="preserve"> </w:t>
      </w:r>
      <w:r>
        <w:rPr>
          <w:rFonts w:eastAsia="仿宋_GB2312"/>
          <w:sz w:val="24"/>
          <w:highlight w:val="none"/>
        </w:rPr>
        <w:t>被保证人在响应文件有效期内收到受益人发出的成交通知书后</w:t>
      </w:r>
      <w:r>
        <w:rPr>
          <w:rFonts w:hint="eastAsia" w:eastAsia="仿宋_GB2312"/>
          <w:sz w:val="24"/>
          <w:highlight w:val="none"/>
        </w:rPr>
        <w:t>，</w:t>
      </w:r>
      <w:r>
        <w:rPr>
          <w:rFonts w:eastAsia="仿宋_GB2312"/>
          <w:sz w:val="24"/>
          <w:highlight w:val="none"/>
        </w:rPr>
        <w:t>不能或拒绝按竞争性磋商文件的要求签署合同；</w:t>
      </w:r>
    </w:p>
    <w:p w14:paraId="693EE70F">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3.</w:t>
      </w:r>
      <w:r>
        <w:rPr>
          <w:rFonts w:hint="eastAsia" w:eastAsia="仿宋_GB2312"/>
          <w:sz w:val="24"/>
          <w:highlight w:val="none"/>
        </w:rPr>
        <w:t xml:space="preserve"> </w:t>
      </w:r>
      <w:r>
        <w:rPr>
          <w:rFonts w:eastAsia="仿宋_GB2312"/>
          <w:sz w:val="24"/>
          <w:highlight w:val="none"/>
        </w:rPr>
        <w:t>被保证人在有效期内收到受益人发出的成交通知书后</w:t>
      </w:r>
      <w:r>
        <w:rPr>
          <w:rFonts w:hint="eastAsia" w:eastAsia="仿宋_GB2312"/>
          <w:sz w:val="24"/>
          <w:highlight w:val="none"/>
        </w:rPr>
        <w:t>，</w:t>
      </w:r>
      <w:r>
        <w:rPr>
          <w:rFonts w:eastAsia="仿宋_GB2312"/>
          <w:sz w:val="24"/>
          <w:highlight w:val="none"/>
        </w:rPr>
        <w:t>不能或拒绝按竞争性磋商文件的规定提交履约担保；</w:t>
      </w:r>
    </w:p>
    <w:p w14:paraId="54C7D081">
      <w:pPr>
        <w:snapToGrid w:val="0"/>
        <w:spacing w:line="288" w:lineRule="auto"/>
        <w:ind w:firstLine="480"/>
        <w:rPr>
          <w:rFonts w:eastAsia="仿宋_GB2312"/>
          <w:sz w:val="24"/>
          <w:highlight w:val="none"/>
        </w:rPr>
      </w:pPr>
      <w:r>
        <w:rPr>
          <w:rFonts w:eastAsia="仿宋_GB2312"/>
          <w:sz w:val="24"/>
          <w:highlight w:val="none"/>
        </w:rPr>
        <w:t>4.</w:t>
      </w:r>
      <w:r>
        <w:rPr>
          <w:rFonts w:hint="eastAsia" w:eastAsia="仿宋_GB2312"/>
          <w:sz w:val="24"/>
          <w:highlight w:val="none"/>
        </w:rPr>
        <w:t xml:space="preserve"> </w:t>
      </w:r>
      <w:r>
        <w:rPr>
          <w:rFonts w:eastAsia="仿宋_GB2312"/>
          <w:sz w:val="24"/>
          <w:highlight w:val="none"/>
        </w:rPr>
        <w:t>被保证人成交后未按照竞争性磋商文件规定交纳代理服务费。</w:t>
      </w:r>
    </w:p>
    <w:p w14:paraId="034D1F45">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5. 被保证人响应过程中提供虚假材料。</w:t>
      </w:r>
    </w:p>
    <w:p w14:paraId="004C4286">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6. 被保证人与采购人、其他供应商、采购代理机构恶意串通。</w:t>
      </w:r>
    </w:p>
    <w:p w14:paraId="619E6E2E">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四、在本保证担保的保证期间内</w:t>
      </w:r>
      <w:r>
        <w:rPr>
          <w:rFonts w:hint="eastAsia" w:eastAsia="仿宋_GB2312"/>
          <w:sz w:val="24"/>
          <w:highlight w:val="none"/>
        </w:rPr>
        <w:t>，</w:t>
      </w:r>
      <w:r>
        <w:rPr>
          <w:rFonts w:eastAsia="仿宋_GB2312"/>
          <w:sz w:val="24"/>
          <w:highlight w:val="none"/>
        </w:rPr>
        <w:t>我方收到受益人经法定代表人或其授权委托代理人签字并加盖公章的书面索赔通知后</w:t>
      </w:r>
      <w:r>
        <w:rPr>
          <w:rFonts w:hint="eastAsia" w:eastAsia="仿宋_GB2312"/>
          <w:sz w:val="24"/>
          <w:highlight w:val="none"/>
        </w:rPr>
        <w:t>，</w:t>
      </w:r>
      <w:r>
        <w:rPr>
          <w:rFonts w:eastAsia="仿宋_GB2312"/>
          <w:sz w:val="24"/>
          <w:highlight w:val="none"/>
        </w:rPr>
        <w:t>将不争辩、不挑剔、不可撤销地立即向受益人支付本保证担保的担保金额。</w:t>
      </w:r>
    </w:p>
    <w:p w14:paraId="767B397A">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五、受益人的索赔通知应当说明索赔理由</w:t>
      </w:r>
      <w:r>
        <w:rPr>
          <w:rFonts w:hint="eastAsia" w:eastAsia="仿宋_GB2312"/>
          <w:sz w:val="24"/>
        </w:rPr>
        <w:t>，</w:t>
      </w:r>
      <w:r>
        <w:rPr>
          <w:rFonts w:eastAsia="仿宋_GB2312"/>
          <w:sz w:val="24"/>
        </w:rPr>
        <w:t>并必须在本保证担保的保证期间内送达我方。</w:t>
      </w:r>
    </w:p>
    <w:p w14:paraId="6575B8EA">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六、本保证担保项下的权利不得转让。</w:t>
      </w:r>
    </w:p>
    <w:p w14:paraId="23DD455C">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七、本保证担保的保证期间届满</w:t>
      </w:r>
      <w:r>
        <w:rPr>
          <w:rFonts w:hint="eastAsia" w:eastAsia="仿宋_GB2312"/>
          <w:sz w:val="24"/>
        </w:rPr>
        <w:t>，</w:t>
      </w:r>
      <w:r>
        <w:rPr>
          <w:rFonts w:eastAsia="仿宋_GB2312"/>
          <w:sz w:val="24"/>
        </w:rPr>
        <w:t>或我方已向受益人支付本保证担保的担保金额</w:t>
      </w:r>
      <w:r>
        <w:rPr>
          <w:rFonts w:hint="eastAsia" w:eastAsia="仿宋_GB2312"/>
          <w:sz w:val="24"/>
        </w:rPr>
        <w:t>，</w:t>
      </w:r>
      <w:r>
        <w:rPr>
          <w:rFonts w:eastAsia="仿宋_GB2312"/>
          <w:sz w:val="24"/>
        </w:rPr>
        <w:t>我方的保证责任免除。</w:t>
      </w:r>
    </w:p>
    <w:p w14:paraId="1BDC6F6F">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八、本保证担保适用中华人民共和国法律。</w:t>
      </w:r>
    </w:p>
    <w:p w14:paraId="1632A2D3">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九、本保证担保以中文文本为准</w:t>
      </w:r>
      <w:r>
        <w:rPr>
          <w:rFonts w:hint="eastAsia" w:eastAsia="仿宋_GB2312"/>
          <w:sz w:val="24"/>
        </w:rPr>
        <w:t>，</w:t>
      </w:r>
      <w:r>
        <w:rPr>
          <w:rFonts w:eastAsia="仿宋_GB2312"/>
          <w:sz w:val="24"/>
        </w:rPr>
        <w:t>涂改无效。</w:t>
      </w:r>
    </w:p>
    <w:p w14:paraId="41B48402">
      <w:pPr>
        <w:snapToGrid w:val="0"/>
        <w:spacing w:line="288" w:lineRule="auto"/>
        <w:rPr>
          <w:rFonts w:eastAsia="仿宋_GB2312"/>
          <w:sz w:val="24"/>
        </w:rPr>
      </w:pPr>
    </w:p>
    <w:p w14:paraId="7FE120C3">
      <w:pPr>
        <w:snapToGrid w:val="0"/>
        <w:spacing w:line="288" w:lineRule="auto"/>
        <w:rPr>
          <w:rFonts w:eastAsia="仿宋_GB2312"/>
          <w:sz w:val="24"/>
          <w:u w:val="single"/>
        </w:rPr>
      </w:pPr>
      <w:r>
        <w:rPr>
          <w:rFonts w:eastAsia="仿宋_GB2312"/>
          <w:sz w:val="24"/>
        </w:rPr>
        <w:t>保证人</w:t>
      </w:r>
      <w:r>
        <w:rPr>
          <w:rFonts w:hint="eastAsia" w:eastAsia="仿宋_GB2312"/>
          <w:sz w:val="24"/>
        </w:rPr>
        <w:t>（</w:t>
      </w:r>
      <w:r>
        <w:rPr>
          <w:rFonts w:eastAsia="仿宋_GB2312"/>
          <w:sz w:val="24"/>
        </w:rPr>
        <w:t>盖章</w:t>
      </w:r>
      <w:r>
        <w:rPr>
          <w:rFonts w:hint="eastAsia" w:eastAsia="仿宋_GB2312"/>
          <w:sz w:val="24"/>
        </w:rPr>
        <w:t>）：</w:t>
      </w:r>
      <w:r>
        <w:rPr>
          <w:rFonts w:hint="eastAsia" w:eastAsia="仿宋_GB2312"/>
          <w:sz w:val="24"/>
          <w:u w:val="single"/>
        </w:rPr>
        <w:t xml:space="preserve">   </w:t>
      </w:r>
      <w:r>
        <w:rPr>
          <w:rFonts w:hint="eastAsia" w:eastAsia="仿宋_GB2312"/>
          <w:sz w:val="24"/>
          <w:u w:val="single"/>
          <w:lang w:val="en-US" w:eastAsia="zh-CN"/>
        </w:rPr>
        <w:t xml:space="preserve">   </w:t>
      </w:r>
      <w:r>
        <w:rPr>
          <w:rFonts w:hint="eastAsia" w:eastAsia="仿宋_GB2312"/>
          <w:sz w:val="24"/>
          <w:u w:val="single"/>
        </w:rPr>
        <w:t xml:space="preserve">  </w:t>
      </w:r>
    </w:p>
    <w:p w14:paraId="606A031C">
      <w:pPr>
        <w:snapToGrid w:val="0"/>
        <w:spacing w:line="288" w:lineRule="auto"/>
        <w:rPr>
          <w:rFonts w:eastAsia="仿宋_GB2312"/>
          <w:sz w:val="24"/>
          <w:u w:val="single"/>
        </w:rPr>
      </w:pPr>
      <w:r>
        <w:rPr>
          <w:rFonts w:eastAsia="仿宋_GB2312"/>
          <w:sz w:val="24"/>
        </w:rPr>
        <w:t>法定代表人或其授权委托代理人</w:t>
      </w:r>
      <w:r>
        <w:rPr>
          <w:rFonts w:hint="eastAsia" w:eastAsia="仿宋_GB2312"/>
          <w:sz w:val="24"/>
        </w:rPr>
        <w:t>（</w:t>
      </w:r>
      <w:r>
        <w:rPr>
          <w:rFonts w:eastAsia="仿宋_GB2312"/>
          <w:sz w:val="24"/>
        </w:rPr>
        <w:t>签字或盖章）：</w:t>
      </w:r>
      <w:r>
        <w:rPr>
          <w:rFonts w:hint="eastAsia" w:eastAsia="仿宋_GB2312"/>
          <w:sz w:val="24"/>
          <w:u w:val="single"/>
        </w:rPr>
        <w:t xml:space="preserve">  </w:t>
      </w:r>
      <w:r>
        <w:rPr>
          <w:rFonts w:hint="eastAsia" w:eastAsia="仿宋_GB2312"/>
          <w:sz w:val="24"/>
          <w:u w:val="single"/>
          <w:lang w:val="en-US" w:eastAsia="zh-CN"/>
        </w:rPr>
        <w:t xml:space="preserve">   </w:t>
      </w:r>
      <w:r>
        <w:rPr>
          <w:rFonts w:hint="eastAsia" w:eastAsia="仿宋_GB2312"/>
          <w:sz w:val="24"/>
          <w:u w:val="single"/>
        </w:rPr>
        <w:t xml:space="preserve">   </w:t>
      </w:r>
    </w:p>
    <w:p w14:paraId="4F67910D">
      <w:pPr>
        <w:snapToGrid w:val="0"/>
        <w:spacing w:line="288" w:lineRule="auto"/>
        <w:rPr>
          <w:rFonts w:eastAsia="仿宋_GB2312"/>
          <w:sz w:val="24"/>
        </w:rPr>
      </w:pPr>
      <w:r>
        <w:rPr>
          <w:rFonts w:eastAsia="仿宋_GB2312"/>
          <w:sz w:val="24"/>
        </w:rPr>
        <w:t>单位地址</w:t>
      </w:r>
      <w:r>
        <w:rPr>
          <w:rFonts w:hint="eastAsia" w:eastAsia="仿宋_GB2312"/>
          <w:sz w:val="24"/>
        </w:rPr>
        <w:t>：</w:t>
      </w:r>
      <w:r>
        <w:rPr>
          <w:rFonts w:hint="eastAsia" w:eastAsia="仿宋_GB2312"/>
          <w:sz w:val="24"/>
          <w:u w:val="single"/>
        </w:rPr>
        <w:t xml:space="preserve">  </w:t>
      </w:r>
      <w:r>
        <w:rPr>
          <w:rFonts w:hint="eastAsia" w:eastAsia="仿宋_GB2312"/>
          <w:sz w:val="24"/>
          <w:u w:val="single"/>
          <w:lang w:val="en-US" w:eastAsia="zh-CN"/>
        </w:rPr>
        <w:t xml:space="preserve">    </w:t>
      </w:r>
      <w:r>
        <w:rPr>
          <w:rFonts w:hint="eastAsia" w:eastAsia="仿宋_GB2312"/>
          <w:sz w:val="24"/>
          <w:u w:val="single"/>
        </w:rPr>
        <w:t xml:space="preserve">   </w:t>
      </w:r>
    </w:p>
    <w:p w14:paraId="62B293DE">
      <w:pPr>
        <w:snapToGrid w:val="0"/>
        <w:spacing w:line="288" w:lineRule="auto"/>
        <w:rPr>
          <w:rFonts w:eastAsia="仿宋_GB2312"/>
          <w:sz w:val="24"/>
        </w:rPr>
      </w:pPr>
      <w:r>
        <w:rPr>
          <w:rFonts w:eastAsia="仿宋_GB2312"/>
          <w:sz w:val="24"/>
        </w:rPr>
        <w:t>电话</w:t>
      </w:r>
      <w:r>
        <w:rPr>
          <w:rFonts w:hint="eastAsia" w:eastAsia="仿宋_GB2312"/>
          <w:sz w:val="24"/>
        </w:rPr>
        <w:t>：</w:t>
      </w:r>
      <w:r>
        <w:rPr>
          <w:rFonts w:hint="eastAsia" w:eastAsia="仿宋_GB2312"/>
          <w:sz w:val="24"/>
          <w:u w:val="single"/>
        </w:rPr>
        <w:t xml:space="preserve">   </w:t>
      </w:r>
      <w:r>
        <w:rPr>
          <w:rFonts w:hint="eastAsia" w:eastAsia="仿宋_GB2312"/>
          <w:sz w:val="24"/>
          <w:u w:val="single"/>
          <w:lang w:val="en-US" w:eastAsia="zh-CN"/>
        </w:rPr>
        <w:t xml:space="preserve">    </w:t>
      </w:r>
      <w:r>
        <w:rPr>
          <w:rFonts w:hint="eastAsia" w:eastAsia="仿宋_GB2312"/>
          <w:sz w:val="24"/>
          <w:u w:val="single"/>
        </w:rPr>
        <w:t xml:space="preserve">  </w:t>
      </w:r>
      <w:r>
        <w:rPr>
          <w:rFonts w:eastAsia="仿宋_GB2312"/>
          <w:sz w:val="24"/>
        </w:rPr>
        <w:t xml:space="preserve">     </w:t>
      </w:r>
    </w:p>
    <w:p w14:paraId="20C3C35A">
      <w:pPr>
        <w:snapToGrid w:val="0"/>
        <w:spacing w:line="288" w:lineRule="auto"/>
        <w:rPr>
          <w:rFonts w:eastAsia="仿宋_GB2312"/>
          <w:sz w:val="24"/>
        </w:rPr>
      </w:pPr>
      <w:r>
        <w:rPr>
          <w:rFonts w:eastAsia="仿宋_GB2312"/>
          <w:sz w:val="24"/>
        </w:rPr>
        <w:t>日期</w:t>
      </w:r>
      <w:r>
        <w:rPr>
          <w:rFonts w:hint="eastAsia" w:eastAsia="仿宋_GB2312"/>
          <w:sz w:val="24"/>
        </w:rPr>
        <w:t>：</w:t>
      </w:r>
      <w:r>
        <w:rPr>
          <w:rFonts w:eastAsia="仿宋_GB2312"/>
          <w:sz w:val="24"/>
        </w:rPr>
        <w:t xml:space="preserve">     年    </w:t>
      </w:r>
      <w:r>
        <w:rPr>
          <w:rFonts w:hint="eastAsia" w:eastAsia="仿宋_GB2312"/>
          <w:sz w:val="24"/>
        </w:rPr>
        <w:t xml:space="preserve"> </w:t>
      </w:r>
      <w:r>
        <w:rPr>
          <w:rFonts w:eastAsia="仿宋_GB2312"/>
          <w:sz w:val="24"/>
        </w:rPr>
        <w:t>月    </w:t>
      </w:r>
      <w:r>
        <w:rPr>
          <w:rFonts w:hint="eastAsia" w:eastAsia="仿宋_GB2312"/>
          <w:sz w:val="24"/>
        </w:rPr>
        <w:t xml:space="preserve"> </w:t>
      </w:r>
      <w:r>
        <w:rPr>
          <w:rFonts w:eastAsia="仿宋_GB2312"/>
          <w:sz w:val="24"/>
        </w:rPr>
        <w:t>日</w:t>
      </w:r>
    </w:p>
    <w:p w14:paraId="1EDD1A75">
      <w:pPr>
        <w:pStyle w:val="6"/>
        <w:rPr>
          <w:rFonts w:ascii="Times New Roman" w:hAnsi="Times New Roman" w:eastAsia="仿宋_GB2312"/>
          <w:b/>
          <w:bCs/>
          <w:kern w:val="0"/>
          <w:sz w:val="32"/>
          <w:szCs w:val="32"/>
        </w:rPr>
      </w:pPr>
      <w:bookmarkStart w:id="503" w:name="_Toc16186"/>
      <w:bookmarkStart w:id="504" w:name="_Toc532473491"/>
      <w:bookmarkStart w:id="505" w:name="_Toc515647799"/>
      <w:bookmarkStart w:id="506" w:name="_Toc21748"/>
      <w:r>
        <w:rPr>
          <w:rFonts w:ascii="Times New Roman" w:hAnsi="Times New Roman" w:eastAsia="仿宋_GB2312"/>
          <w:kern w:val="0"/>
          <w:sz w:val="24"/>
        </w:rPr>
        <w:br w:type="page"/>
      </w:r>
      <w:bookmarkEnd w:id="503"/>
      <w:bookmarkEnd w:id="504"/>
      <w:bookmarkEnd w:id="505"/>
      <w:bookmarkEnd w:id="506"/>
      <w:bookmarkStart w:id="507" w:name="_Toc10951"/>
      <w:bookmarkStart w:id="508" w:name="_Toc532473492"/>
      <w:bookmarkStart w:id="509" w:name="_Toc515647800"/>
      <w:bookmarkStart w:id="510" w:name="_Toc6548"/>
      <w:bookmarkStart w:id="511" w:name="_Toc20660404"/>
      <w:r>
        <w:rPr>
          <w:rFonts w:ascii="仿宋_GB2312" w:hAnsi="仿宋_GB2312" w:eastAsia="仿宋_GB2312" w:cs="仿宋_GB2312"/>
          <w:b/>
          <w:bCs/>
          <w:sz w:val="28"/>
          <w:szCs w:val="36"/>
        </w:rPr>
        <w:t>附件2</w:t>
      </w:r>
    </w:p>
    <w:p w14:paraId="3D7A952B">
      <w:pPr>
        <w:pStyle w:val="6"/>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履约担保函格式</w:t>
      </w:r>
      <w:bookmarkEnd w:id="507"/>
      <w:bookmarkEnd w:id="508"/>
      <w:bookmarkEnd w:id="509"/>
      <w:bookmarkEnd w:id="510"/>
      <w:bookmarkEnd w:id="511"/>
    </w:p>
    <w:p w14:paraId="131219DB">
      <w:pPr>
        <w:snapToGrid w:val="0"/>
        <w:spacing w:line="336" w:lineRule="auto"/>
        <w:jc w:val="center"/>
        <w:rPr>
          <w:rFonts w:eastAsia="仿宋_GB2312"/>
          <w:sz w:val="24"/>
        </w:rPr>
      </w:pPr>
      <w:r>
        <w:rPr>
          <w:rFonts w:eastAsia="仿宋_GB2312"/>
          <w:sz w:val="24"/>
        </w:rPr>
        <w:t xml:space="preserve">                             编号：</w:t>
      </w:r>
    </w:p>
    <w:p w14:paraId="66F12B95">
      <w:pPr>
        <w:snapToGrid w:val="0"/>
        <w:spacing w:line="336" w:lineRule="auto"/>
        <w:rPr>
          <w:rFonts w:eastAsia="仿宋_GB2312"/>
          <w:sz w:val="28"/>
          <w:szCs w:val="28"/>
        </w:rPr>
      </w:pPr>
    </w:p>
    <w:p w14:paraId="494E3389">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14:paraId="233B8D20">
      <w:pPr>
        <w:snapToGrid w:val="0"/>
        <w:spacing w:line="336" w:lineRule="auto"/>
        <w:ind w:firstLine="480" w:firstLineChars="20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w:t>
      </w:r>
      <w:r>
        <w:rPr>
          <w:rFonts w:eastAsia="仿宋_GB2312"/>
          <w:sz w:val="24"/>
          <w:u w:val="single"/>
        </w:rPr>
        <w:t xml:space="preserve">                    </w:t>
      </w:r>
      <w:r>
        <w:rPr>
          <w:rFonts w:eastAsia="仿宋_GB2312"/>
          <w:sz w:val="24"/>
        </w:rPr>
        <w:t>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14:paraId="0A35FB30">
      <w:pPr>
        <w:snapToGrid w:val="0"/>
        <w:spacing w:line="336" w:lineRule="auto"/>
        <w:ind w:firstLine="480" w:firstLineChars="200"/>
        <w:rPr>
          <w:rFonts w:eastAsia="仿宋_GB2312"/>
          <w:sz w:val="24"/>
        </w:rPr>
      </w:pPr>
      <w:r>
        <w:rPr>
          <w:rFonts w:eastAsia="仿宋_GB2312"/>
          <w:sz w:val="24"/>
        </w:rPr>
        <w:t>一、保证责任的情形及保证金额</w:t>
      </w:r>
    </w:p>
    <w:p w14:paraId="00CCC2FA">
      <w:pPr>
        <w:snapToGrid w:val="0"/>
        <w:spacing w:line="336" w:lineRule="auto"/>
        <w:ind w:firstLine="480" w:firstLineChars="200"/>
        <w:rPr>
          <w:rFonts w:eastAsia="仿宋_GB2312"/>
          <w:sz w:val="24"/>
        </w:rPr>
      </w:pPr>
      <w:r>
        <w:rPr>
          <w:rFonts w:eastAsia="仿宋_GB2312"/>
          <w:sz w:val="24"/>
        </w:rPr>
        <w:t>（一）在供应商出现下列情形之一时，我方承担保证责任：</w:t>
      </w:r>
    </w:p>
    <w:p w14:paraId="335600F1">
      <w:pPr>
        <w:snapToGrid w:val="0"/>
        <w:spacing w:line="336" w:lineRule="auto"/>
        <w:ind w:firstLine="480" w:firstLineChars="200"/>
        <w:rPr>
          <w:rFonts w:eastAsia="仿宋_GB2312"/>
          <w:sz w:val="24"/>
        </w:rPr>
      </w:pPr>
      <w:r>
        <w:rPr>
          <w:rFonts w:eastAsia="仿宋_GB2312"/>
          <w:sz w:val="24"/>
        </w:rPr>
        <w:t>1．将成交项目转让给他人，或者在磋商响应文件中未说明，且未经采购人同意，将成交项目分包给他人的；</w:t>
      </w:r>
    </w:p>
    <w:p w14:paraId="247B53F1">
      <w:pPr>
        <w:snapToGrid w:val="0"/>
        <w:spacing w:line="336" w:lineRule="auto"/>
        <w:rPr>
          <w:rFonts w:eastAsia="仿宋_GB2312"/>
          <w:sz w:val="24"/>
        </w:rPr>
      </w:pPr>
      <w:r>
        <w:rPr>
          <w:rFonts w:eastAsia="仿宋_GB2312"/>
          <w:sz w:val="24"/>
        </w:rPr>
        <w:t>　　2．主合同约定的应当缴纳履约保证金的情形</w:t>
      </w:r>
      <w:r>
        <w:rPr>
          <w:rFonts w:hint="eastAsia" w:eastAsia="仿宋_GB2312"/>
          <w:sz w:val="24"/>
        </w:rPr>
        <w:t>：</w:t>
      </w:r>
      <w:r>
        <w:rPr>
          <w:rFonts w:eastAsia="仿宋_GB2312"/>
          <w:sz w:val="24"/>
        </w:rPr>
        <w:t xml:space="preserve"> </w:t>
      </w:r>
    </w:p>
    <w:p w14:paraId="16E0B67F">
      <w:pPr>
        <w:snapToGrid w:val="0"/>
        <w:spacing w:line="336" w:lineRule="auto"/>
        <w:ind w:firstLine="480" w:firstLineChars="200"/>
        <w:rPr>
          <w:rFonts w:eastAsia="仿宋_GB2312"/>
          <w:sz w:val="24"/>
        </w:rPr>
      </w:pPr>
      <w:r>
        <w:rPr>
          <w:rFonts w:eastAsia="仿宋_GB2312"/>
          <w:sz w:val="24"/>
        </w:rPr>
        <w:t>（1）未按主合同约定的质量、数量和期限供应货物/提供服务/完成工程的；</w:t>
      </w:r>
    </w:p>
    <w:p w14:paraId="5516DF72">
      <w:pPr>
        <w:snapToGrid w:val="0"/>
        <w:spacing w:line="336" w:lineRule="auto"/>
        <w:ind w:firstLine="480" w:firstLineChars="200"/>
        <w:jc w:val="left"/>
        <w:rPr>
          <w:rFonts w:eastAsia="仿宋_GB2312"/>
          <w:sz w:val="24"/>
        </w:rPr>
      </w:pPr>
      <w:r>
        <w:rPr>
          <w:rFonts w:eastAsia="仿宋_GB2312"/>
          <w:sz w:val="24"/>
        </w:rPr>
        <w:t>（2）</w:t>
      </w:r>
      <w:r>
        <w:rPr>
          <w:rFonts w:eastAsia="仿宋_GB2312"/>
          <w:sz w:val="24"/>
          <w:u w:val="single"/>
        </w:rPr>
        <w:t xml:space="preserve">                                                       </w:t>
      </w:r>
      <w:r>
        <w:rPr>
          <w:rFonts w:eastAsia="仿宋_GB2312"/>
          <w:sz w:val="24"/>
        </w:rPr>
        <w:t>。</w:t>
      </w:r>
    </w:p>
    <w:p w14:paraId="05A5D10D">
      <w:pPr>
        <w:snapToGrid w:val="0"/>
        <w:spacing w:line="336" w:lineRule="auto"/>
        <w:ind w:firstLine="480" w:firstLineChars="20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14:paraId="510BF603">
      <w:pPr>
        <w:snapToGrid w:val="0"/>
        <w:spacing w:line="336" w:lineRule="auto"/>
        <w:ind w:firstLine="480" w:firstLineChars="200"/>
        <w:rPr>
          <w:rFonts w:eastAsia="仿宋_GB2312"/>
          <w:sz w:val="24"/>
        </w:rPr>
      </w:pPr>
      <w:r>
        <w:rPr>
          <w:rFonts w:eastAsia="仿宋_GB2312"/>
          <w:sz w:val="24"/>
        </w:rPr>
        <w:t>二、保证的方式及保证期间</w:t>
      </w:r>
    </w:p>
    <w:p w14:paraId="5ED58375">
      <w:pPr>
        <w:snapToGrid w:val="0"/>
        <w:spacing w:line="336" w:lineRule="auto"/>
        <w:ind w:firstLine="480" w:firstLineChars="200"/>
        <w:rPr>
          <w:rFonts w:eastAsia="仿宋_GB2312"/>
          <w:sz w:val="24"/>
        </w:rPr>
      </w:pPr>
      <w:r>
        <w:rPr>
          <w:rFonts w:eastAsia="仿宋_GB2312"/>
          <w:sz w:val="24"/>
        </w:rPr>
        <w:t>我方保证的方式为：连带责任保证。</w:t>
      </w:r>
    </w:p>
    <w:p w14:paraId="516C02B5">
      <w:pPr>
        <w:snapToGrid w:val="0"/>
        <w:spacing w:line="336" w:lineRule="auto"/>
        <w:ind w:firstLine="480" w:firstLineChars="200"/>
        <w:rPr>
          <w:rFonts w:eastAsia="仿宋_GB2312"/>
          <w:sz w:val="24"/>
        </w:rPr>
      </w:pPr>
      <w:r>
        <w:rPr>
          <w:rFonts w:eastAsia="仿宋_GB2312"/>
          <w:sz w:val="24"/>
        </w:rPr>
        <w:t>我方保证的期间为：自本合同生效之日起至供应商按照主合同约定的供货/完工期限届满后</w:t>
      </w:r>
      <w:r>
        <w:rPr>
          <w:rFonts w:eastAsia="仿宋_GB2312"/>
          <w:sz w:val="24"/>
          <w:u w:val="single"/>
        </w:rPr>
        <w:t xml:space="preserve">     </w:t>
      </w:r>
      <w:r>
        <w:rPr>
          <w:rFonts w:eastAsia="仿宋_GB2312"/>
          <w:sz w:val="24"/>
        </w:rPr>
        <w:t>日内。</w:t>
      </w:r>
    </w:p>
    <w:p w14:paraId="4B4FD874">
      <w:pPr>
        <w:snapToGrid w:val="0"/>
        <w:spacing w:line="336" w:lineRule="auto"/>
        <w:ind w:firstLine="480" w:firstLineChars="200"/>
        <w:rPr>
          <w:rFonts w:eastAsia="仿宋_GB2312"/>
          <w:sz w:val="24"/>
        </w:rPr>
      </w:pPr>
      <w:r>
        <w:rPr>
          <w:rFonts w:eastAsia="仿宋_GB2312"/>
          <w:sz w:val="24"/>
        </w:rPr>
        <w:t>如果供应商未按主合同约定向贵方供应货物/提供服务/完成工程的，由我方在保证金额内向你方支付上述款项。</w:t>
      </w:r>
    </w:p>
    <w:p w14:paraId="3B639274">
      <w:pPr>
        <w:snapToGrid w:val="0"/>
        <w:spacing w:line="336" w:lineRule="auto"/>
        <w:ind w:firstLine="480" w:firstLineChars="200"/>
        <w:rPr>
          <w:rFonts w:eastAsia="仿宋_GB2312"/>
          <w:sz w:val="24"/>
        </w:rPr>
      </w:pPr>
      <w:r>
        <w:rPr>
          <w:rFonts w:eastAsia="仿宋_GB2312"/>
          <w:sz w:val="24"/>
        </w:rPr>
        <w:t>三、承担保证责任的程序</w:t>
      </w:r>
    </w:p>
    <w:p w14:paraId="1387178D">
      <w:pPr>
        <w:snapToGrid w:val="0"/>
        <w:spacing w:line="336" w:lineRule="auto"/>
        <w:ind w:firstLine="480" w:firstLineChars="200"/>
        <w:rPr>
          <w:rFonts w:eastAsia="仿宋_GB2312"/>
          <w:sz w:val="24"/>
        </w:rPr>
      </w:pPr>
      <w:r>
        <w:rPr>
          <w:rFonts w:eastAsia="仿宋_GB2312"/>
          <w:sz w:val="24"/>
        </w:rPr>
        <w:t>1．你方要求我方承担保证责任的，应在本保函保证期间内向我方发出书面索赔通知。索赔通知应写明要求索赔的金额，支付款项应到达的账号。并附有证明供应商违约事实的证明材料。</w:t>
      </w:r>
    </w:p>
    <w:p w14:paraId="2405AA0A">
      <w:pPr>
        <w:snapToGrid w:val="0"/>
        <w:spacing w:line="336" w:lineRule="auto"/>
        <w:ind w:firstLine="480" w:firstLineChars="20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部门出具的质量检测报告，或经诉讼（仲裁）程序裁决后的裁决书、调解书，本保证人即按照检测结果或裁决书、调解书决定是否承担保证责任。</w:t>
      </w:r>
    </w:p>
    <w:p w14:paraId="382FD9DB">
      <w:pPr>
        <w:snapToGrid w:val="0"/>
        <w:spacing w:line="336" w:lineRule="auto"/>
        <w:ind w:firstLine="480" w:firstLineChars="200"/>
        <w:rPr>
          <w:rFonts w:eastAsia="仿宋_GB2312"/>
          <w:sz w:val="24"/>
        </w:rPr>
      </w:pPr>
      <w:r>
        <w:rPr>
          <w:rFonts w:eastAsia="仿宋_GB2312"/>
          <w:sz w:val="24"/>
        </w:rPr>
        <w:t>2． 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14:paraId="547C3475">
      <w:pPr>
        <w:snapToGrid w:val="0"/>
        <w:spacing w:line="336" w:lineRule="auto"/>
        <w:ind w:firstLine="480" w:firstLineChars="200"/>
        <w:rPr>
          <w:rFonts w:eastAsia="仿宋_GB2312"/>
          <w:sz w:val="24"/>
        </w:rPr>
      </w:pPr>
      <w:r>
        <w:rPr>
          <w:rFonts w:eastAsia="仿宋_GB2312"/>
          <w:sz w:val="24"/>
        </w:rPr>
        <w:t>四、保证责任的终止</w:t>
      </w:r>
    </w:p>
    <w:p w14:paraId="56021B74">
      <w:pPr>
        <w:snapToGrid w:val="0"/>
        <w:spacing w:line="336" w:lineRule="auto"/>
        <w:ind w:firstLine="480" w:firstLineChars="200"/>
        <w:rPr>
          <w:rFonts w:eastAsia="仿宋_GB2312"/>
          <w:sz w:val="24"/>
        </w:rPr>
      </w:pPr>
      <w:r>
        <w:rPr>
          <w:rFonts w:eastAsia="仿宋_GB2312"/>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20D2F3F">
      <w:pPr>
        <w:snapToGrid w:val="0"/>
        <w:spacing w:line="336" w:lineRule="auto"/>
        <w:ind w:firstLine="480" w:firstLineChars="200"/>
        <w:rPr>
          <w:rFonts w:eastAsia="仿宋_GB2312"/>
          <w:sz w:val="24"/>
        </w:rPr>
      </w:pPr>
      <w:r>
        <w:rPr>
          <w:rFonts w:eastAsia="仿宋_GB2312"/>
          <w:sz w:val="24"/>
        </w:rPr>
        <w:t>2．我方按照本保函向你方履行了保证责任后，自我方向你方支付款项（支付款项从我方账户划出）之日起，保证责任即终止。</w:t>
      </w:r>
    </w:p>
    <w:p w14:paraId="3B3C7010">
      <w:pPr>
        <w:snapToGrid w:val="0"/>
        <w:spacing w:line="336" w:lineRule="auto"/>
        <w:ind w:firstLine="480" w:firstLineChars="200"/>
        <w:rPr>
          <w:rFonts w:eastAsia="仿宋_GB2312"/>
          <w:sz w:val="24"/>
        </w:rPr>
      </w:pPr>
      <w:r>
        <w:rPr>
          <w:rFonts w:eastAsia="仿宋_GB2312"/>
          <w:sz w:val="24"/>
        </w:rPr>
        <w:t>3．按照法律法规的规定或出现应终止我方保证责任的其它情形的，我方在本保函项下的保证责任亦终止。</w:t>
      </w:r>
    </w:p>
    <w:p w14:paraId="69906454">
      <w:pPr>
        <w:snapToGrid w:val="0"/>
        <w:spacing w:line="336" w:lineRule="auto"/>
        <w:ind w:firstLine="480" w:firstLineChars="200"/>
        <w:rPr>
          <w:rFonts w:eastAsia="仿宋_GB2312"/>
          <w:sz w:val="24"/>
        </w:rPr>
      </w:pPr>
      <w:r>
        <w:rPr>
          <w:rFonts w:eastAsia="仿宋_GB2312"/>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CE0984D">
      <w:pPr>
        <w:snapToGrid w:val="0"/>
        <w:spacing w:line="336" w:lineRule="auto"/>
        <w:ind w:firstLine="480" w:firstLineChars="200"/>
        <w:rPr>
          <w:rFonts w:eastAsia="仿宋_GB2312"/>
          <w:sz w:val="24"/>
        </w:rPr>
      </w:pPr>
      <w:r>
        <w:rPr>
          <w:rFonts w:eastAsia="仿宋_GB2312"/>
          <w:sz w:val="24"/>
        </w:rPr>
        <w:t>五、免责条款</w:t>
      </w:r>
    </w:p>
    <w:p w14:paraId="280913E4">
      <w:pPr>
        <w:snapToGrid w:val="0"/>
        <w:spacing w:line="336" w:lineRule="auto"/>
        <w:ind w:firstLine="480" w:firstLineChars="200"/>
        <w:rPr>
          <w:rFonts w:eastAsia="仿宋_GB2312"/>
          <w:sz w:val="24"/>
        </w:rPr>
      </w:pPr>
      <w:r>
        <w:rPr>
          <w:rFonts w:eastAsia="仿宋_GB2312"/>
          <w:sz w:val="24"/>
        </w:rPr>
        <w:t>1．因你方违反主合同约定致使供应商不能履行义务的，我方不承担保证责任。</w:t>
      </w:r>
    </w:p>
    <w:p w14:paraId="3D10C158">
      <w:pPr>
        <w:snapToGrid w:val="0"/>
        <w:spacing w:line="336" w:lineRule="auto"/>
        <w:ind w:firstLine="480" w:firstLineChars="200"/>
        <w:rPr>
          <w:rFonts w:eastAsia="仿宋_GB2312"/>
          <w:sz w:val="24"/>
        </w:rPr>
      </w:pPr>
      <w:r>
        <w:rPr>
          <w:rFonts w:eastAsia="仿宋_GB2312"/>
          <w:sz w:val="24"/>
        </w:rPr>
        <w:t>2．依照法律法规的规定或你方与供应商的另行约定，全部或者部分免除供应商应缴纳的保证金义务的，我方亦免除相应的保证责任。</w:t>
      </w:r>
    </w:p>
    <w:p w14:paraId="2EE71461">
      <w:pPr>
        <w:snapToGrid w:val="0"/>
        <w:spacing w:line="336" w:lineRule="auto"/>
        <w:ind w:firstLine="480" w:firstLineChars="200"/>
        <w:rPr>
          <w:rFonts w:eastAsia="仿宋_GB2312"/>
          <w:sz w:val="24"/>
        </w:rPr>
      </w:pPr>
      <w:r>
        <w:rPr>
          <w:rFonts w:eastAsia="仿宋_GB2312"/>
          <w:sz w:val="24"/>
        </w:rPr>
        <w:t>3．因不可抗力造成供应商不能履行供货义务的，我方不承担保证责任。</w:t>
      </w:r>
    </w:p>
    <w:p w14:paraId="22124567">
      <w:pPr>
        <w:snapToGrid w:val="0"/>
        <w:spacing w:line="336" w:lineRule="auto"/>
        <w:ind w:firstLine="480" w:firstLineChars="200"/>
        <w:rPr>
          <w:rFonts w:eastAsia="仿宋_GB2312"/>
          <w:sz w:val="24"/>
        </w:rPr>
      </w:pPr>
      <w:r>
        <w:rPr>
          <w:rFonts w:eastAsia="仿宋_GB2312"/>
          <w:sz w:val="24"/>
        </w:rPr>
        <w:t>六、争议的解决</w:t>
      </w:r>
    </w:p>
    <w:p w14:paraId="1343C798">
      <w:pPr>
        <w:snapToGrid w:val="0"/>
        <w:spacing w:line="336" w:lineRule="auto"/>
        <w:ind w:firstLine="480" w:firstLineChars="20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14:paraId="2323612C">
      <w:pPr>
        <w:snapToGrid w:val="0"/>
        <w:spacing w:line="336" w:lineRule="auto"/>
        <w:ind w:firstLine="480" w:firstLineChars="200"/>
        <w:rPr>
          <w:rFonts w:eastAsia="仿宋_GB2312"/>
          <w:sz w:val="24"/>
        </w:rPr>
      </w:pPr>
      <w:r>
        <w:rPr>
          <w:rFonts w:eastAsia="仿宋_GB2312"/>
          <w:sz w:val="24"/>
        </w:rPr>
        <w:t>七、保函的生效</w:t>
      </w:r>
    </w:p>
    <w:p w14:paraId="36D9C03F">
      <w:pPr>
        <w:snapToGrid w:val="0"/>
        <w:spacing w:line="336" w:lineRule="auto"/>
        <w:ind w:firstLine="480" w:firstLineChars="200"/>
        <w:rPr>
          <w:rFonts w:eastAsia="仿宋_GB2312"/>
          <w:sz w:val="24"/>
        </w:rPr>
      </w:pPr>
      <w:r>
        <w:rPr>
          <w:rFonts w:eastAsia="仿宋_GB2312"/>
          <w:sz w:val="24"/>
        </w:rPr>
        <w:t>本保函自我方加盖公章之日起生效。</w:t>
      </w:r>
    </w:p>
    <w:p w14:paraId="0BC7D559">
      <w:pPr>
        <w:snapToGrid w:val="0"/>
        <w:spacing w:line="336" w:lineRule="auto"/>
        <w:rPr>
          <w:rFonts w:eastAsia="仿宋_GB2312"/>
          <w:sz w:val="24"/>
        </w:rPr>
      </w:pPr>
    </w:p>
    <w:p w14:paraId="7699EAD5">
      <w:pPr>
        <w:snapToGrid w:val="0"/>
        <w:spacing w:line="336" w:lineRule="auto"/>
        <w:rPr>
          <w:rFonts w:eastAsia="仿宋_GB2312"/>
          <w:sz w:val="24"/>
        </w:rPr>
      </w:pPr>
      <w:r>
        <w:rPr>
          <w:rFonts w:eastAsia="仿宋_GB2312"/>
          <w:sz w:val="24"/>
        </w:rPr>
        <w:t xml:space="preserve">                                      </w:t>
      </w:r>
    </w:p>
    <w:p w14:paraId="248427EA">
      <w:pPr>
        <w:spacing w:line="360" w:lineRule="auto"/>
        <w:ind w:left="1080" w:leftChars="257" w:hanging="540"/>
        <w:rPr>
          <w:rFonts w:eastAsia="仿宋_GB2312"/>
          <w:sz w:val="24"/>
        </w:rPr>
      </w:pPr>
      <w:r>
        <w:rPr>
          <w:rFonts w:eastAsia="仿宋_GB2312"/>
          <w:sz w:val="24"/>
        </w:rPr>
        <w:t>出具保函单位名称（盖公章）：</w:t>
      </w:r>
      <w:r>
        <w:rPr>
          <w:rFonts w:eastAsia="仿宋_GB2312"/>
          <w:sz w:val="24"/>
          <w:u w:val="single"/>
        </w:rPr>
        <w:t xml:space="preserve">                   </w:t>
      </w:r>
    </w:p>
    <w:p w14:paraId="0B82B80F">
      <w:pPr>
        <w:spacing w:line="360" w:lineRule="auto"/>
        <w:ind w:left="1080" w:leftChars="257" w:hanging="540"/>
        <w:rPr>
          <w:rFonts w:eastAsia="仿宋_GB2312"/>
          <w:sz w:val="24"/>
          <w:u w:val="single"/>
        </w:rPr>
      </w:pPr>
      <w:r>
        <w:rPr>
          <w:rFonts w:eastAsia="仿宋_GB2312"/>
          <w:sz w:val="24"/>
        </w:rPr>
        <w:t>签字人姓名和职务：</w:t>
      </w:r>
      <w:r>
        <w:rPr>
          <w:rFonts w:eastAsia="仿宋_GB2312"/>
          <w:sz w:val="24"/>
          <w:u w:val="single"/>
        </w:rPr>
        <w:t xml:space="preserve">                             </w:t>
      </w:r>
    </w:p>
    <w:p w14:paraId="70BA9FF1">
      <w:pPr>
        <w:spacing w:line="360" w:lineRule="auto"/>
        <w:ind w:left="1080" w:leftChars="257" w:hanging="540"/>
        <w:rPr>
          <w:rFonts w:eastAsia="仿宋_GB2312"/>
          <w:sz w:val="24"/>
        </w:rPr>
      </w:pPr>
      <w:r>
        <w:rPr>
          <w:rFonts w:eastAsia="仿宋_GB2312"/>
          <w:sz w:val="24"/>
        </w:rPr>
        <w:t>签字人签名：</w:t>
      </w:r>
      <w:r>
        <w:rPr>
          <w:rFonts w:eastAsia="仿宋_GB2312"/>
          <w:sz w:val="24"/>
          <w:u w:val="single"/>
        </w:rPr>
        <w:t xml:space="preserve">                                   </w:t>
      </w:r>
    </w:p>
    <w:p w14:paraId="4459C201">
      <w:pPr>
        <w:spacing w:line="360" w:lineRule="auto"/>
        <w:ind w:left="1080" w:leftChars="257" w:hanging="540"/>
        <w:rPr>
          <w:rFonts w:eastAsia="仿宋_GB2312"/>
          <w:sz w:val="28"/>
          <w:szCs w:val="28"/>
          <w:u w:val="single"/>
        </w:rPr>
      </w:pPr>
      <w:r>
        <w:rPr>
          <w:rFonts w:hint="eastAsia" w:eastAsia="仿宋_GB2312"/>
          <w:sz w:val="24"/>
        </w:rPr>
        <w:t>日期</w:t>
      </w:r>
      <w:r>
        <w:rPr>
          <w:rFonts w:eastAsia="仿宋_GB2312"/>
          <w:sz w:val="24"/>
        </w:rPr>
        <w:t>：</w:t>
      </w:r>
      <w:r>
        <w:rPr>
          <w:rFonts w:hint="eastAsia" w:eastAsia="仿宋_GB2312"/>
          <w:sz w:val="24"/>
        </w:rPr>
        <w:t xml:space="preserve">   年   月   日</w:t>
      </w:r>
      <w:r>
        <w:rPr>
          <w:rFonts w:eastAsia="仿宋_GB2312"/>
          <w:sz w:val="24"/>
          <w:u w:val="single"/>
        </w:rPr>
        <w:t xml:space="preserve">   </w:t>
      </w:r>
      <w:r>
        <w:rPr>
          <w:rFonts w:eastAsia="仿宋_GB2312"/>
          <w:sz w:val="28"/>
          <w:szCs w:val="28"/>
          <w:u w:val="single"/>
        </w:rPr>
        <w:t xml:space="preserve">                </w:t>
      </w:r>
    </w:p>
    <w:p w14:paraId="168BAC6A">
      <w:pPr>
        <w:spacing w:after="120"/>
        <w:rPr>
          <w:rFonts w:eastAsia="仿宋_GB2312"/>
        </w:rPr>
      </w:pPr>
    </w:p>
    <w:p w14:paraId="4F798F2E">
      <w:pPr>
        <w:rPr>
          <w:rFonts w:ascii="仿宋_GB2312" w:hAnsi="仿宋_GB2312" w:eastAsia="仿宋_GB2312" w:cs="仿宋_GB2312"/>
          <w:b/>
          <w:bCs/>
          <w:sz w:val="28"/>
          <w:szCs w:val="36"/>
          <w:lang w:val="zh-CN"/>
        </w:rPr>
      </w:pPr>
      <w:r>
        <w:rPr>
          <w:rFonts w:ascii="仿宋_GB2312" w:hAnsi="仿宋_GB2312" w:eastAsia="仿宋_GB2312" w:cs="仿宋_GB2312"/>
          <w:b/>
          <w:bCs/>
          <w:sz w:val="28"/>
          <w:szCs w:val="36"/>
          <w:lang w:val="zh-CN"/>
        </w:rPr>
        <w:br w:type="page"/>
      </w:r>
    </w:p>
    <w:p w14:paraId="155EFE86">
      <w:pPr>
        <w:pStyle w:val="6"/>
        <w:rPr>
          <w:rFonts w:ascii="仿宋_GB2312" w:hAnsi="仿宋_GB2312" w:eastAsia="仿宋_GB2312" w:cs="仿宋_GB2312"/>
          <w:b/>
          <w:bCs/>
          <w:sz w:val="28"/>
          <w:szCs w:val="36"/>
          <w:lang w:val="zh-CN"/>
        </w:rPr>
      </w:pPr>
      <w:r>
        <w:rPr>
          <w:rFonts w:ascii="仿宋_GB2312" w:hAnsi="仿宋_GB2312" w:eastAsia="仿宋_GB2312" w:cs="仿宋_GB2312"/>
          <w:b/>
          <w:bCs/>
          <w:sz w:val="28"/>
          <w:szCs w:val="36"/>
          <w:lang w:val="zh-CN"/>
        </w:rPr>
        <w:t>附件3</w:t>
      </w:r>
    </w:p>
    <w:p w14:paraId="093284E8">
      <w:pPr>
        <w:pStyle w:val="6"/>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 xml:space="preserve"> （最后）磋商响应报价</w:t>
      </w:r>
      <w:r>
        <w:rPr>
          <w:rFonts w:hint="eastAsia" w:ascii="仿宋_GB2312" w:hAnsi="仿宋_GB2312" w:eastAsia="仿宋_GB2312" w:cs="仿宋_GB2312"/>
          <w:b/>
          <w:bCs/>
          <w:sz w:val="28"/>
          <w:szCs w:val="36"/>
        </w:rPr>
        <w:t>一览</w:t>
      </w:r>
      <w:r>
        <w:rPr>
          <w:rFonts w:ascii="仿宋_GB2312" w:hAnsi="仿宋_GB2312" w:eastAsia="仿宋_GB2312" w:cs="仿宋_GB2312"/>
          <w:b/>
          <w:bCs/>
          <w:sz w:val="28"/>
          <w:szCs w:val="36"/>
        </w:rPr>
        <w:t>表</w:t>
      </w:r>
    </w:p>
    <w:p w14:paraId="5ABE1694">
      <w:pPr>
        <w:pStyle w:val="6"/>
        <w:jc w:val="center"/>
        <w:rPr>
          <w:rFonts w:eastAsia="仿宋_GB2312"/>
          <w:sz w:val="24"/>
          <w:szCs w:val="32"/>
          <w:lang w:val="zh-CN"/>
        </w:rPr>
      </w:pPr>
      <w:r>
        <w:rPr>
          <w:rFonts w:eastAsia="仿宋_GB2312"/>
          <w:sz w:val="24"/>
          <w:szCs w:val="32"/>
          <w:lang w:val="zh-CN"/>
        </w:rPr>
        <w:t>（随身携带，单独提供，无需装订在响应文件中）</w:t>
      </w:r>
    </w:p>
    <w:p w14:paraId="06D98B20">
      <w:pPr>
        <w:pStyle w:val="23"/>
        <w:rPr>
          <w:rFonts w:ascii="Times New Roman" w:hAnsi="Times New Roman"/>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2764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598" w:type="dxa"/>
            <w:vAlign w:val="center"/>
          </w:tcPr>
          <w:p w14:paraId="54B01511">
            <w:pPr>
              <w:spacing w:after="120"/>
              <w:jc w:val="center"/>
              <w:rPr>
                <w:rFonts w:eastAsia="仿宋_GB2312"/>
                <w:b/>
                <w:sz w:val="24"/>
              </w:rPr>
            </w:pPr>
            <w:r>
              <w:rPr>
                <w:rFonts w:eastAsia="仿宋_GB2312"/>
                <w:sz w:val="24"/>
                <w:lang w:val="zh-CN"/>
              </w:rPr>
              <w:br w:type="page"/>
            </w:r>
            <w:r>
              <w:rPr>
                <w:rFonts w:eastAsia="仿宋_GB2312"/>
                <w:b/>
                <w:sz w:val="24"/>
              </w:rPr>
              <w:t>项目编号及</w:t>
            </w:r>
          </w:p>
          <w:p w14:paraId="7524C6F0">
            <w:pPr>
              <w:spacing w:after="120"/>
              <w:jc w:val="center"/>
              <w:rPr>
                <w:rFonts w:eastAsia="仿宋_GB2312"/>
                <w:b/>
                <w:sz w:val="24"/>
              </w:rPr>
            </w:pPr>
            <w:r>
              <w:rPr>
                <w:rFonts w:eastAsia="仿宋_GB2312"/>
                <w:b/>
                <w:sz w:val="24"/>
              </w:rPr>
              <w:t>项目名称</w:t>
            </w:r>
          </w:p>
        </w:tc>
        <w:tc>
          <w:tcPr>
            <w:tcW w:w="6981" w:type="dxa"/>
            <w:vAlign w:val="center"/>
          </w:tcPr>
          <w:p w14:paraId="2492A151">
            <w:pPr>
              <w:spacing w:after="120"/>
              <w:jc w:val="both"/>
              <w:rPr>
                <w:rFonts w:eastAsia="仿宋_GB2312"/>
                <w:sz w:val="24"/>
                <w:u w:val="single"/>
              </w:rPr>
            </w:pPr>
            <w:r>
              <w:rPr>
                <w:rFonts w:eastAsia="仿宋_GB2312"/>
                <w:sz w:val="24"/>
              </w:rPr>
              <w:t>项目编号：</w:t>
            </w:r>
          </w:p>
          <w:p w14:paraId="6FAA9DA1">
            <w:pPr>
              <w:spacing w:after="120"/>
              <w:jc w:val="both"/>
              <w:rPr>
                <w:rFonts w:eastAsia="仿宋_GB2312"/>
                <w:sz w:val="24"/>
                <w:u w:val="single"/>
              </w:rPr>
            </w:pPr>
            <w:r>
              <w:rPr>
                <w:rFonts w:eastAsia="仿宋_GB2312"/>
                <w:sz w:val="24"/>
              </w:rPr>
              <w:t>项目名称</w:t>
            </w:r>
            <w:r>
              <w:rPr>
                <w:rFonts w:hint="eastAsia" w:eastAsia="仿宋_GB2312"/>
                <w:sz w:val="24"/>
                <w:lang w:eastAsia="zh-CN"/>
              </w:rPr>
              <w:t>：</w:t>
            </w:r>
          </w:p>
        </w:tc>
      </w:tr>
      <w:tr w14:paraId="1F86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598" w:type="dxa"/>
            <w:vAlign w:val="center"/>
          </w:tcPr>
          <w:p w14:paraId="5C147011">
            <w:pPr>
              <w:spacing w:after="120"/>
              <w:jc w:val="center"/>
              <w:rPr>
                <w:rFonts w:eastAsia="仿宋_GB2312"/>
                <w:b/>
                <w:sz w:val="24"/>
              </w:rPr>
            </w:pPr>
            <w:r>
              <w:rPr>
                <w:rFonts w:eastAsia="仿宋_GB2312"/>
                <w:b/>
                <w:sz w:val="24"/>
              </w:rPr>
              <w:t>响应总价</w:t>
            </w:r>
          </w:p>
        </w:tc>
        <w:tc>
          <w:tcPr>
            <w:tcW w:w="6981" w:type="dxa"/>
            <w:vAlign w:val="center"/>
          </w:tcPr>
          <w:p w14:paraId="3C1AE956">
            <w:pPr>
              <w:spacing w:after="120"/>
              <w:jc w:val="center"/>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（小写：</w:t>
            </w:r>
            <w:r>
              <w:rPr>
                <w:rFonts w:eastAsia="宋体"/>
                <w:sz w:val="24"/>
              </w:rPr>
              <w:t>¥</w:t>
            </w:r>
            <w:r>
              <w:rPr>
                <w:rFonts w:eastAsia="仿宋_GB2312"/>
                <w:sz w:val="24"/>
                <w:u w:val="single"/>
              </w:rPr>
              <w:t xml:space="preserve">      </w:t>
            </w:r>
            <w:r>
              <w:rPr>
                <w:rFonts w:eastAsia="仿宋_GB2312"/>
                <w:sz w:val="24"/>
              </w:rPr>
              <w:t>元）</w:t>
            </w:r>
          </w:p>
        </w:tc>
      </w:tr>
      <w:tr w14:paraId="4464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598" w:type="dxa"/>
            <w:vAlign w:val="center"/>
          </w:tcPr>
          <w:p w14:paraId="3CA793EF">
            <w:pPr>
              <w:spacing w:after="120"/>
              <w:jc w:val="center"/>
              <w:rPr>
                <w:rFonts w:hint="default" w:eastAsia="仿宋_GB2312"/>
                <w:b/>
                <w:sz w:val="24"/>
                <w:lang w:val="en-US" w:eastAsia="zh-CN"/>
              </w:rPr>
            </w:pPr>
            <w:r>
              <w:rPr>
                <w:rFonts w:hint="eastAsia" w:eastAsia="仿宋_GB2312"/>
                <w:b/>
                <w:sz w:val="24"/>
                <w:lang w:val="en-US" w:eastAsia="zh-CN"/>
              </w:rPr>
              <w:t>服务期</w:t>
            </w:r>
          </w:p>
        </w:tc>
        <w:tc>
          <w:tcPr>
            <w:tcW w:w="6981" w:type="dxa"/>
            <w:vAlign w:val="center"/>
          </w:tcPr>
          <w:p w14:paraId="2D00926E">
            <w:pPr>
              <w:spacing w:after="120"/>
              <w:jc w:val="center"/>
              <w:rPr>
                <w:rFonts w:eastAsia="仿宋_GB2312"/>
                <w:sz w:val="24"/>
              </w:rPr>
            </w:pPr>
          </w:p>
        </w:tc>
      </w:tr>
      <w:tr w14:paraId="4E8E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598" w:type="dxa"/>
            <w:vAlign w:val="center"/>
          </w:tcPr>
          <w:p w14:paraId="5210BCFA">
            <w:pPr>
              <w:spacing w:after="120"/>
              <w:jc w:val="center"/>
              <w:rPr>
                <w:rFonts w:eastAsia="仿宋_GB2312"/>
                <w:b/>
                <w:sz w:val="24"/>
              </w:rPr>
            </w:pPr>
            <w:r>
              <w:rPr>
                <w:rFonts w:hint="eastAsia" w:eastAsia="仿宋_GB2312"/>
                <w:b/>
                <w:sz w:val="24"/>
                <w:lang w:val="en-US" w:eastAsia="zh-CN"/>
              </w:rPr>
              <w:t>服务</w:t>
            </w:r>
            <w:r>
              <w:rPr>
                <w:rFonts w:eastAsia="仿宋_GB2312"/>
                <w:b/>
                <w:sz w:val="24"/>
              </w:rPr>
              <w:t>地点</w:t>
            </w:r>
          </w:p>
        </w:tc>
        <w:tc>
          <w:tcPr>
            <w:tcW w:w="6981" w:type="dxa"/>
            <w:vAlign w:val="center"/>
          </w:tcPr>
          <w:p w14:paraId="4894D1D2">
            <w:pPr>
              <w:spacing w:after="120"/>
              <w:jc w:val="center"/>
              <w:rPr>
                <w:rFonts w:eastAsia="仿宋_GB2312"/>
                <w:sz w:val="24"/>
              </w:rPr>
            </w:pPr>
          </w:p>
        </w:tc>
      </w:tr>
      <w:tr w14:paraId="304E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598" w:type="dxa"/>
            <w:vAlign w:val="center"/>
          </w:tcPr>
          <w:p w14:paraId="3D68B368">
            <w:pPr>
              <w:spacing w:after="120"/>
              <w:jc w:val="center"/>
              <w:rPr>
                <w:rFonts w:eastAsia="仿宋_GB2312"/>
                <w:b/>
                <w:sz w:val="24"/>
              </w:rPr>
            </w:pPr>
            <w:r>
              <w:rPr>
                <w:rFonts w:eastAsia="仿宋_GB2312"/>
                <w:b/>
                <w:sz w:val="24"/>
              </w:rPr>
              <w:t>备注</w:t>
            </w:r>
          </w:p>
        </w:tc>
        <w:tc>
          <w:tcPr>
            <w:tcW w:w="6981" w:type="dxa"/>
            <w:vAlign w:val="center"/>
          </w:tcPr>
          <w:p w14:paraId="1E83F158">
            <w:pPr>
              <w:spacing w:after="120"/>
              <w:jc w:val="center"/>
              <w:rPr>
                <w:rFonts w:eastAsia="仿宋_GB2312"/>
                <w:sz w:val="24"/>
              </w:rPr>
            </w:pPr>
          </w:p>
        </w:tc>
      </w:tr>
    </w:tbl>
    <w:p w14:paraId="3EA7AC39">
      <w:pPr>
        <w:pStyle w:val="23"/>
        <w:rPr>
          <w:rFonts w:ascii="Times New Roman" w:hAnsi="Times New Roman"/>
          <w:lang w:val="zh-CN"/>
        </w:rPr>
      </w:pPr>
    </w:p>
    <w:p w14:paraId="59530AFE">
      <w:pPr>
        <w:autoSpaceDE w:val="0"/>
        <w:autoSpaceDN w:val="0"/>
        <w:adjustRightInd w:val="0"/>
        <w:snapToGrid w:val="0"/>
        <w:spacing w:line="360" w:lineRule="auto"/>
        <w:rPr>
          <w:rFonts w:eastAsia="仿宋_GB2312"/>
          <w:b/>
          <w:bCs/>
          <w:sz w:val="24"/>
        </w:rPr>
      </w:pPr>
    </w:p>
    <w:p w14:paraId="7A6B3AE1">
      <w:pPr>
        <w:autoSpaceDE w:val="0"/>
        <w:autoSpaceDN w:val="0"/>
        <w:adjustRightInd w:val="0"/>
        <w:snapToGrid w:val="0"/>
        <w:spacing w:line="360" w:lineRule="auto"/>
        <w:rPr>
          <w:rFonts w:eastAsia="仿宋_GB2312"/>
          <w:sz w:val="24"/>
        </w:rPr>
      </w:pPr>
      <w:r>
        <w:rPr>
          <w:rFonts w:eastAsia="仿宋_GB2312"/>
          <w:b/>
          <w:bCs/>
          <w:sz w:val="24"/>
        </w:rPr>
        <w:t xml:space="preserve">                                                                                     </w:t>
      </w:r>
    </w:p>
    <w:p w14:paraId="20DA355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BD20C1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1C5F8D9">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C0C83C1">
      <w:pPr>
        <w:rPr>
          <w:rFonts w:ascii="仿宋_GB2312" w:hAnsi="仿宋_GB2312" w:eastAsia="仿宋_GB2312" w:cs="仿宋_GB2312"/>
          <w:b/>
          <w:bCs/>
          <w:sz w:val="28"/>
          <w:szCs w:val="36"/>
        </w:rPr>
      </w:pPr>
      <w:r>
        <w:rPr>
          <w:rFonts w:ascii="仿宋_GB2312" w:hAnsi="仿宋_GB2312" w:eastAsia="仿宋_GB2312" w:cs="仿宋_GB2312"/>
          <w:b/>
          <w:bCs/>
          <w:sz w:val="28"/>
          <w:szCs w:val="36"/>
        </w:rPr>
        <w:br w:type="page"/>
      </w:r>
    </w:p>
    <w:p w14:paraId="1F03058C">
      <w:pPr>
        <w:pStyle w:val="6"/>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3E61A07E">
      <w:pPr>
        <w:pStyle w:val="23"/>
        <w:rPr>
          <w:rFonts w:ascii="Times New Roman" w:hAnsi="Times New Roman" w:eastAsia="仿宋_GB2312"/>
          <w:lang w:val="zh-CN"/>
        </w:rPr>
      </w:pPr>
      <w:r>
        <w:rPr>
          <w:rFonts w:ascii="Times New Roman" w:hAnsi="Times New Roman"/>
        </w:rPr>
        <w:t xml:space="preserve">                       </w:t>
      </w:r>
      <w:r>
        <w:rPr>
          <w:rFonts w:ascii="Times New Roman" w:hAnsi="Times New Roman" w:eastAsia="仿宋_GB2312"/>
          <w:lang w:val="zh-CN"/>
        </w:rPr>
        <w:t xml:space="preserve"> </w:t>
      </w:r>
    </w:p>
    <w:p w14:paraId="6FECE0C7">
      <w:pPr>
        <w:pStyle w:val="23"/>
        <w:jc w:val="center"/>
        <w:rPr>
          <w:rFonts w:ascii="Times New Roman" w:hAnsi="Times New Roman"/>
        </w:rPr>
      </w:pPr>
      <w:r>
        <w:rPr>
          <w:rFonts w:ascii="Times New Roman" w:hAnsi="Times New Roman" w:eastAsia="仿宋_GB2312"/>
          <w:sz w:val="24"/>
          <w:szCs w:val="32"/>
          <w:lang w:val="zh-CN"/>
        </w:rPr>
        <w:t>（随身携带，单独提供，无需装订在响应文件中）</w:t>
      </w:r>
    </w:p>
    <w:p w14:paraId="147F17DD">
      <w:pPr>
        <w:autoSpaceDE w:val="0"/>
        <w:autoSpaceDN w:val="0"/>
        <w:adjustRightInd w:val="0"/>
        <w:snapToGrid w:val="0"/>
        <w:spacing w:before="120" w:line="360" w:lineRule="auto"/>
        <w:ind w:left="-206" w:leftChars="-98"/>
        <w:jc w:val="center"/>
        <w:rPr>
          <w:rFonts w:hint="eastAsia" w:eastAsia="仿宋"/>
          <w:kern w:val="0"/>
          <w:sz w:val="24"/>
          <w:szCs w:val="28"/>
          <w:lang w:eastAsia="zh-CN"/>
        </w:rPr>
      </w:pPr>
    </w:p>
    <w:p w14:paraId="31AE0C47">
      <w:pPr>
        <w:autoSpaceDE w:val="0"/>
        <w:autoSpaceDN w:val="0"/>
        <w:adjustRightInd w:val="0"/>
        <w:snapToGrid w:val="0"/>
        <w:spacing w:before="120" w:line="360" w:lineRule="auto"/>
        <w:ind w:left="-206" w:leftChars="-98"/>
        <w:jc w:val="center"/>
        <w:rPr>
          <w:rFonts w:hint="default" w:eastAsia="仿宋"/>
          <w:b/>
          <w:bCs/>
          <w:kern w:val="0"/>
          <w:sz w:val="28"/>
          <w:szCs w:val="32"/>
          <w:lang w:val="en-US" w:eastAsia="zh-CN"/>
        </w:rPr>
      </w:pPr>
      <w:r>
        <w:rPr>
          <w:rFonts w:hint="eastAsia" w:eastAsia="仿宋"/>
          <w:b/>
          <w:bCs/>
          <w:kern w:val="0"/>
          <w:sz w:val="28"/>
          <w:szCs w:val="32"/>
          <w:lang w:eastAsia="zh-CN"/>
        </w:rPr>
        <w:t>（</w:t>
      </w:r>
      <w:r>
        <w:rPr>
          <w:rFonts w:hint="eastAsia" w:eastAsia="仿宋"/>
          <w:b/>
          <w:bCs/>
          <w:kern w:val="0"/>
          <w:sz w:val="28"/>
          <w:szCs w:val="32"/>
          <w:lang w:val="en-US" w:eastAsia="zh-CN"/>
        </w:rPr>
        <w:t>格式自拟）</w:t>
      </w:r>
    </w:p>
    <w:p w14:paraId="6629B720">
      <w:pPr>
        <w:pStyle w:val="34"/>
        <w:rPr>
          <w:rFonts w:eastAsia="仿宋"/>
          <w:kern w:val="0"/>
          <w:sz w:val="24"/>
          <w:szCs w:val="28"/>
        </w:rPr>
      </w:pPr>
    </w:p>
    <w:p w14:paraId="5B565473">
      <w:pPr>
        <w:pStyle w:val="30"/>
      </w:pPr>
    </w:p>
    <w:p w14:paraId="6957D8A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76520A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0C42D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11DDA106">
      <w:pPr>
        <w:spacing w:line="288" w:lineRule="auto"/>
        <w:ind w:left="424" w:leftChars="202"/>
        <w:rPr>
          <w:rFonts w:eastAsia="仿宋_GB2312"/>
          <w:bCs/>
          <w:sz w:val="24"/>
        </w:rPr>
      </w:pPr>
    </w:p>
    <w:p w14:paraId="034B78A4">
      <w:pPr>
        <w:pStyle w:val="23"/>
        <w:rPr>
          <w:rFonts w:ascii="Times New Roman" w:hAnsi="Times New Roman" w:eastAsia="仿宋_GB2312"/>
        </w:rPr>
      </w:pPr>
    </w:p>
    <w:p w14:paraId="65605D21">
      <w:pPr>
        <w:spacing w:after="120"/>
        <w:rPr>
          <w:rFonts w:eastAsia="仿宋_GB2312"/>
        </w:rPr>
      </w:pPr>
    </w:p>
    <w:p w14:paraId="2799545F">
      <w:pPr>
        <w:rPr>
          <w:rFonts w:hint="eastAsia" w:eastAsia="仿宋_GB2312"/>
          <w:szCs w:val="21"/>
          <w:lang w:val="en-US" w:eastAsia="zh-CN"/>
        </w:rPr>
      </w:pP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4"/>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A4BCFD9">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4"/>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4"/>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5"/>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6"/>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128C28C8"/>
    <w:multiLevelType w:val="singleLevel"/>
    <w:tmpl w:val="128C28C8"/>
    <w:lvl w:ilvl="0" w:tentative="0">
      <w:start w:val="2"/>
      <w:numFmt w:val="chineseCounting"/>
      <w:suff w:val="space"/>
      <w:lvlText w:val="第%1部分"/>
      <w:lvlJc w:val="left"/>
      <w:rPr>
        <w:rFonts w:hint="eastAsia"/>
      </w:rPr>
    </w:lvl>
  </w:abstractNum>
  <w:abstractNum w:abstractNumId="6">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7">
    <w:nsid w:val="537AA372"/>
    <w:multiLevelType w:val="singleLevel"/>
    <w:tmpl w:val="537AA372"/>
    <w:lvl w:ilvl="0" w:tentative="0">
      <w:start w:val="21"/>
      <w:numFmt w:val="decimal"/>
      <w:suff w:val="space"/>
      <w:lvlText w:val="%1."/>
      <w:lvlJc w:val="left"/>
    </w:lvl>
  </w:abstractNum>
  <w:abstractNum w:abstractNumId="8">
    <w:nsid w:val="624D1350"/>
    <w:multiLevelType w:val="singleLevel"/>
    <w:tmpl w:val="624D1350"/>
    <w:lvl w:ilvl="0" w:tentative="0">
      <w:start w:val="25"/>
      <w:numFmt w:val="decimal"/>
      <w:suff w:val="space"/>
      <w:lvlText w:val="%1."/>
      <w:lvlJc w:val="left"/>
    </w:lvl>
  </w:abstractNum>
  <w:abstractNum w:abstractNumId="9">
    <w:nsid w:val="6CEA2025"/>
    <w:multiLevelType w:val="multilevel"/>
    <w:tmpl w:val="6CEA2025"/>
    <w:lvl w:ilvl="0" w:tentative="0">
      <w:start w:val="1"/>
      <w:numFmt w:val="none"/>
      <w:pStyle w:val="240"/>
      <w:suff w:val="nothing"/>
      <w:lvlText w:val="%1"/>
      <w:lvlJc w:val="left"/>
      <w:pPr>
        <w:ind w:left="0" w:firstLine="0"/>
      </w:pPr>
      <w:rPr>
        <w:rFonts w:hint="default" w:ascii="Times New Roman" w:hAnsi="Times New Roman"/>
        <w:b/>
        <w:i w:val="0"/>
        <w:sz w:val="21"/>
      </w:rPr>
    </w:lvl>
    <w:lvl w:ilvl="1" w:tentative="0">
      <w:start w:val="1"/>
      <w:numFmt w:val="decimal"/>
      <w:pStyle w:val="241"/>
      <w:suff w:val="nothing"/>
      <w:lvlText w:val="%1%2　"/>
      <w:lvlJc w:val="left"/>
      <w:pPr>
        <w:ind w:left="315" w:firstLine="0"/>
      </w:pPr>
      <w:rPr>
        <w:rFonts w:hint="eastAsia" w:ascii="黑体" w:hAnsi="Times New Roman" w:eastAsia="黑体"/>
        <w:b w:val="0"/>
        <w:i w:val="0"/>
        <w:sz w:val="21"/>
      </w:rPr>
    </w:lvl>
    <w:lvl w:ilvl="2" w:tentative="0">
      <w:start w:val="1"/>
      <w:numFmt w:val="decimal"/>
      <w:pStyle w:val="242"/>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0"/>
  </w:num>
  <w:num w:numId="5">
    <w:abstractNumId w:val="4"/>
  </w:num>
  <w:num w:numId="6">
    <w:abstractNumId w:val="6"/>
  </w:num>
  <w:num w:numId="7">
    <w:abstractNumId w:val="0"/>
  </w:num>
  <w:num w:numId="8">
    <w:abstractNumId w:val="7"/>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86637"/>
    <w:rsid w:val="01DB0F21"/>
    <w:rsid w:val="01F85948"/>
    <w:rsid w:val="0204567E"/>
    <w:rsid w:val="027D1EDC"/>
    <w:rsid w:val="02AA6F17"/>
    <w:rsid w:val="02E6429D"/>
    <w:rsid w:val="032E5AB3"/>
    <w:rsid w:val="03374FA4"/>
    <w:rsid w:val="036219CF"/>
    <w:rsid w:val="0380752A"/>
    <w:rsid w:val="03C4317A"/>
    <w:rsid w:val="03CF5E03"/>
    <w:rsid w:val="041E1097"/>
    <w:rsid w:val="04616A3E"/>
    <w:rsid w:val="04874841"/>
    <w:rsid w:val="04AF0DC0"/>
    <w:rsid w:val="04B0389B"/>
    <w:rsid w:val="04BB7326"/>
    <w:rsid w:val="04E35F2C"/>
    <w:rsid w:val="04EB4ECE"/>
    <w:rsid w:val="053371D4"/>
    <w:rsid w:val="053B700A"/>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C0F0EA7"/>
    <w:rsid w:val="0C275A89"/>
    <w:rsid w:val="0C2801BA"/>
    <w:rsid w:val="0C774C9E"/>
    <w:rsid w:val="0CBB5882"/>
    <w:rsid w:val="0CD61017"/>
    <w:rsid w:val="0CE642FD"/>
    <w:rsid w:val="0D531CDF"/>
    <w:rsid w:val="0D7C25A0"/>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4B2D0E"/>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47445"/>
    <w:rsid w:val="133D7CD4"/>
    <w:rsid w:val="134A310C"/>
    <w:rsid w:val="134D5A81"/>
    <w:rsid w:val="135D699C"/>
    <w:rsid w:val="13AC42B6"/>
    <w:rsid w:val="13BF6991"/>
    <w:rsid w:val="13F03DED"/>
    <w:rsid w:val="13F225EB"/>
    <w:rsid w:val="13F95DC4"/>
    <w:rsid w:val="142A3E2D"/>
    <w:rsid w:val="144A7973"/>
    <w:rsid w:val="149F40AE"/>
    <w:rsid w:val="14E5758A"/>
    <w:rsid w:val="14FB7DA2"/>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936E30"/>
    <w:rsid w:val="17D56968"/>
    <w:rsid w:val="17D67E1B"/>
    <w:rsid w:val="17E50036"/>
    <w:rsid w:val="1820060E"/>
    <w:rsid w:val="18205BA9"/>
    <w:rsid w:val="18352A53"/>
    <w:rsid w:val="18370FAA"/>
    <w:rsid w:val="188D7D42"/>
    <w:rsid w:val="1890464C"/>
    <w:rsid w:val="18C45643"/>
    <w:rsid w:val="19146F58"/>
    <w:rsid w:val="19153875"/>
    <w:rsid w:val="19575882"/>
    <w:rsid w:val="195E155B"/>
    <w:rsid w:val="195E64E9"/>
    <w:rsid w:val="197321D5"/>
    <w:rsid w:val="199944A6"/>
    <w:rsid w:val="19BE3F0C"/>
    <w:rsid w:val="19D8069E"/>
    <w:rsid w:val="1A0C41D1"/>
    <w:rsid w:val="1A336BE7"/>
    <w:rsid w:val="1A497C7A"/>
    <w:rsid w:val="1A612D7C"/>
    <w:rsid w:val="1A654C99"/>
    <w:rsid w:val="1A7F6A7E"/>
    <w:rsid w:val="1A807E72"/>
    <w:rsid w:val="1A8A2A47"/>
    <w:rsid w:val="1AB01AA7"/>
    <w:rsid w:val="1B16166A"/>
    <w:rsid w:val="1B32070E"/>
    <w:rsid w:val="1BB93E83"/>
    <w:rsid w:val="1BC644B6"/>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6A01BF"/>
    <w:rsid w:val="1E922A5B"/>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9E251A"/>
    <w:rsid w:val="21A2314B"/>
    <w:rsid w:val="21A94E54"/>
    <w:rsid w:val="21C24F4B"/>
    <w:rsid w:val="21D73DBD"/>
    <w:rsid w:val="21FB2187"/>
    <w:rsid w:val="22071464"/>
    <w:rsid w:val="22283C9F"/>
    <w:rsid w:val="2232235C"/>
    <w:rsid w:val="23256DAA"/>
    <w:rsid w:val="23291785"/>
    <w:rsid w:val="23710488"/>
    <w:rsid w:val="2381304A"/>
    <w:rsid w:val="23A203FB"/>
    <w:rsid w:val="23A7789F"/>
    <w:rsid w:val="23BB002C"/>
    <w:rsid w:val="23C33515"/>
    <w:rsid w:val="23F1680C"/>
    <w:rsid w:val="242E494F"/>
    <w:rsid w:val="2434221F"/>
    <w:rsid w:val="243479AD"/>
    <w:rsid w:val="243E15D5"/>
    <w:rsid w:val="24467322"/>
    <w:rsid w:val="24551238"/>
    <w:rsid w:val="24856290"/>
    <w:rsid w:val="248E2DBA"/>
    <w:rsid w:val="24BA7E43"/>
    <w:rsid w:val="2500362B"/>
    <w:rsid w:val="25027E84"/>
    <w:rsid w:val="25224672"/>
    <w:rsid w:val="25250089"/>
    <w:rsid w:val="25252A8D"/>
    <w:rsid w:val="25A67057"/>
    <w:rsid w:val="25D54115"/>
    <w:rsid w:val="25F72F27"/>
    <w:rsid w:val="260F4C55"/>
    <w:rsid w:val="261B1938"/>
    <w:rsid w:val="26291B1A"/>
    <w:rsid w:val="262C3AAA"/>
    <w:rsid w:val="26763E6F"/>
    <w:rsid w:val="267C3983"/>
    <w:rsid w:val="26D82BDE"/>
    <w:rsid w:val="26EB0757"/>
    <w:rsid w:val="270101AC"/>
    <w:rsid w:val="2719451E"/>
    <w:rsid w:val="27455C6D"/>
    <w:rsid w:val="274D71B2"/>
    <w:rsid w:val="2751147F"/>
    <w:rsid w:val="27706CF6"/>
    <w:rsid w:val="279C6957"/>
    <w:rsid w:val="27D32B77"/>
    <w:rsid w:val="27D5339C"/>
    <w:rsid w:val="27DE5929"/>
    <w:rsid w:val="27E14C4C"/>
    <w:rsid w:val="27E64D5A"/>
    <w:rsid w:val="282160D2"/>
    <w:rsid w:val="286C62A1"/>
    <w:rsid w:val="287D5B6E"/>
    <w:rsid w:val="289E5635"/>
    <w:rsid w:val="28A069B8"/>
    <w:rsid w:val="28AD1D1C"/>
    <w:rsid w:val="28C21683"/>
    <w:rsid w:val="28F72971"/>
    <w:rsid w:val="290F3C6E"/>
    <w:rsid w:val="2A063491"/>
    <w:rsid w:val="2A3073E0"/>
    <w:rsid w:val="2A761A78"/>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6E6547"/>
    <w:rsid w:val="2E8157DC"/>
    <w:rsid w:val="2E8B1B62"/>
    <w:rsid w:val="2E970AE4"/>
    <w:rsid w:val="2EB227A5"/>
    <w:rsid w:val="2F502084"/>
    <w:rsid w:val="2F540DBC"/>
    <w:rsid w:val="2F822BAC"/>
    <w:rsid w:val="2F96630B"/>
    <w:rsid w:val="2FAC7913"/>
    <w:rsid w:val="2FD7142C"/>
    <w:rsid w:val="301F6139"/>
    <w:rsid w:val="30641E74"/>
    <w:rsid w:val="30810E1D"/>
    <w:rsid w:val="30D616E4"/>
    <w:rsid w:val="30F97581"/>
    <w:rsid w:val="31232B7B"/>
    <w:rsid w:val="314256C4"/>
    <w:rsid w:val="316E48C8"/>
    <w:rsid w:val="31947CF5"/>
    <w:rsid w:val="31C65637"/>
    <w:rsid w:val="32417274"/>
    <w:rsid w:val="324A563C"/>
    <w:rsid w:val="324A57AF"/>
    <w:rsid w:val="329F04E5"/>
    <w:rsid w:val="32A27980"/>
    <w:rsid w:val="32CB0035"/>
    <w:rsid w:val="32F9755F"/>
    <w:rsid w:val="331B2806"/>
    <w:rsid w:val="333214D1"/>
    <w:rsid w:val="3370495E"/>
    <w:rsid w:val="33CC0FC6"/>
    <w:rsid w:val="33DD0EAC"/>
    <w:rsid w:val="340622E0"/>
    <w:rsid w:val="341220B6"/>
    <w:rsid w:val="34143D51"/>
    <w:rsid w:val="34302898"/>
    <w:rsid w:val="343230D5"/>
    <w:rsid w:val="345B460B"/>
    <w:rsid w:val="3468172B"/>
    <w:rsid w:val="347B1D25"/>
    <w:rsid w:val="348E2B4F"/>
    <w:rsid w:val="34B87A7E"/>
    <w:rsid w:val="34BB4966"/>
    <w:rsid w:val="35C97D56"/>
    <w:rsid w:val="35EE5D6B"/>
    <w:rsid w:val="36054F45"/>
    <w:rsid w:val="3637765B"/>
    <w:rsid w:val="363A3F05"/>
    <w:rsid w:val="365311E6"/>
    <w:rsid w:val="36687282"/>
    <w:rsid w:val="367112A8"/>
    <w:rsid w:val="368E4F3A"/>
    <w:rsid w:val="37473FEE"/>
    <w:rsid w:val="375445E4"/>
    <w:rsid w:val="376964D6"/>
    <w:rsid w:val="378D71CC"/>
    <w:rsid w:val="379C0110"/>
    <w:rsid w:val="379C3619"/>
    <w:rsid w:val="38471711"/>
    <w:rsid w:val="384A2F51"/>
    <w:rsid w:val="387C3364"/>
    <w:rsid w:val="387E5FB0"/>
    <w:rsid w:val="38CC73F3"/>
    <w:rsid w:val="38D96670"/>
    <w:rsid w:val="38E022EF"/>
    <w:rsid w:val="395B66C1"/>
    <w:rsid w:val="395E3B0F"/>
    <w:rsid w:val="3990776B"/>
    <w:rsid w:val="39AD1B7B"/>
    <w:rsid w:val="39AE15AC"/>
    <w:rsid w:val="39E218FD"/>
    <w:rsid w:val="39E83FB4"/>
    <w:rsid w:val="3A153790"/>
    <w:rsid w:val="3A1F11A7"/>
    <w:rsid w:val="3A86575A"/>
    <w:rsid w:val="3AC94052"/>
    <w:rsid w:val="3B115AB0"/>
    <w:rsid w:val="3B341FC1"/>
    <w:rsid w:val="3B6F11E8"/>
    <w:rsid w:val="3B732683"/>
    <w:rsid w:val="3B851216"/>
    <w:rsid w:val="3C5A766D"/>
    <w:rsid w:val="3D084D63"/>
    <w:rsid w:val="3D0B4A9A"/>
    <w:rsid w:val="3D420A8C"/>
    <w:rsid w:val="3D517AA3"/>
    <w:rsid w:val="3DA349DC"/>
    <w:rsid w:val="3DE421F6"/>
    <w:rsid w:val="3DEC56E0"/>
    <w:rsid w:val="3E0F5C92"/>
    <w:rsid w:val="3E2D6905"/>
    <w:rsid w:val="3E3457B0"/>
    <w:rsid w:val="3E9753EA"/>
    <w:rsid w:val="3E9948D1"/>
    <w:rsid w:val="3EE41CB3"/>
    <w:rsid w:val="3F43088C"/>
    <w:rsid w:val="3F5E71A0"/>
    <w:rsid w:val="3F7F3F6B"/>
    <w:rsid w:val="3FAA2EEE"/>
    <w:rsid w:val="3FAA346A"/>
    <w:rsid w:val="3FAB317E"/>
    <w:rsid w:val="3FE327A2"/>
    <w:rsid w:val="405E545C"/>
    <w:rsid w:val="40602185"/>
    <w:rsid w:val="406D3C7A"/>
    <w:rsid w:val="408D0A8F"/>
    <w:rsid w:val="40D55514"/>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5B21D4"/>
    <w:rsid w:val="44781DAA"/>
    <w:rsid w:val="44C9249B"/>
    <w:rsid w:val="44CA357E"/>
    <w:rsid w:val="44D54B81"/>
    <w:rsid w:val="4587776E"/>
    <w:rsid w:val="45CF460B"/>
    <w:rsid w:val="45E27E1E"/>
    <w:rsid w:val="46142700"/>
    <w:rsid w:val="46E12E64"/>
    <w:rsid w:val="470316C4"/>
    <w:rsid w:val="470E368E"/>
    <w:rsid w:val="477631E0"/>
    <w:rsid w:val="47AC7367"/>
    <w:rsid w:val="47AD6319"/>
    <w:rsid w:val="47BA5BC1"/>
    <w:rsid w:val="47C7285C"/>
    <w:rsid w:val="480C69CA"/>
    <w:rsid w:val="487519F9"/>
    <w:rsid w:val="49347AA6"/>
    <w:rsid w:val="496D392E"/>
    <w:rsid w:val="497F756E"/>
    <w:rsid w:val="498E7313"/>
    <w:rsid w:val="499B629D"/>
    <w:rsid w:val="49C5081B"/>
    <w:rsid w:val="4A0A5885"/>
    <w:rsid w:val="4A525E27"/>
    <w:rsid w:val="4B073A5C"/>
    <w:rsid w:val="4B105AC6"/>
    <w:rsid w:val="4B387880"/>
    <w:rsid w:val="4B44760D"/>
    <w:rsid w:val="4B5C5D27"/>
    <w:rsid w:val="4B5E326D"/>
    <w:rsid w:val="4B840ACD"/>
    <w:rsid w:val="4B8C42AD"/>
    <w:rsid w:val="4BC51F60"/>
    <w:rsid w:val="4BD2475B"/>
    <w:rsid w:val="4BF72474"/>
    <w:rsid w:val="4C2E5AE5"/>
    <w:rsid w:val="4C4F0B45"/>
    <w:rsid w:val="4C5D5C39"/>
    <w:rsid w:val="4C7F1DD7"/>
    <w:rsid w:val="4D695962"/>
    <w:rsid w:val="4D74458A"/>
    <w:rsid w:val="4D7908B5"/>
    <w:rsid w:val="4D95050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2321D93"/>
    <w:rsid w:val="52420452"/>
    <w:rsid w:val="524A5FDD"/>
    <w:rsid w:val="52533FC1"/>
    <w:rsid w:val="525C30D5"/>
    <w:rsid w:val="52B85DAB"/>
    <w:rsid w:val="52E95362"/>
    <w:rsid w:val="52F30FD8"/>
    <w:rsid w:val="530973DA"/>
    <w:rsid w:val="53271BAA"/>
    <w:rsid w:val="53BB70AD"/>
    <w:rsid w:val="53DA43C4"/>
    <w:rsid w:val="53E267AB"/>
    <w:rsid w:val="53FD4057"/>
    <w:rsid w:val="54D02C4B"/>
    <w:rsid w:val="54E9053C"/>
    <w:rsid w:val="550D6F8B"/>
    <w:rsid w:val="55112B45"/>
    <w:rsid w:val="55127748"/>
    <w:rsid w:val="551D1A51"/>
    <w:rsid w:val="55351206"/>
    <w:rsid w:val="55653C63"/>
    <w:rsid w:val="558F79BB"/>
    <w:rsid w:val="55A649AE"/>
    <w:rsid w:val="55BD684B"/>
    <w:rsid w:val="55D93627"/>
    <w:rsid w:val="56391200"/>
    <w:rsid w:val="565D11E4"/>
    <w:rsid w:val="56602AF8"/>
    <w:rsid w:val="56955A19"/>
    <w:rsid w:val="569D1848"/>
    <w:rsid w:val="56B13A64"/>
    <w:rsid w:val="56BA3AA0"/>
    <w:rsid w:val="56BD5448"/>
    <w:rsid w:val="56CF6D97"/>
    <w:rsid w:val="56D66689"/>
    <w:rsid w:val="56E83761"/>
    <w:rsid w:val="57004D88"/>
    <w:rsid w:val="570E46A2"/>
    <w:rsid w:val="57355C13"/>
    <w:rsid w:val="57847C36"/>
    <w:rsid w:val="580558FE"/>
    <w:rsid w:val="584E2691"/>
    <w:rsid w:val="586A742C"/>
    <w:rsid w:val="5881039C"/>
    <w:rsid w:val="5891293E"/>
    <w:rsid w:val="58C134D7"/>
    <w:rsid w:val="58C94C3F"/>
    <w:rsid w:val="591E42EB"/>
    <w:rsid w:val="592A1676"/>
    <w:rsid w:val="59451E18"/>
    <w:rsid w:val="5964586E"/>
    <w:rsid w:val="59E71DDE"/>
    <w:rsid w:val="59F36CDF"/>
    <w:rsid w:val="5A064D2E"/>
    <w:rsid w:val="5A496D02"/>
    <w:rsid w:val="5A53496E"/>
    <w:rsid w:val="5A7756D8"/>
    <w:rsid w:val="5A96078C"/>
    <w:rsid w:val="5ABB0552"/>
    <w:rsid w:val="5AC87CD6"/>
    <w:rsid w:val="5AE85A5C"/>
    <w:rsid w:val="5AEC799D"/>
    <w:rsid w:val="5B18744E"/>
    <w:rsid w:val="5BC63955"/>
    <w:rsid w:val="5C4A2BD7"/>
    <w:rsid w:val="5C990F6F"/>
    <w:rsid w:val="5CAF68F6"/>
    <w:rsid w:val="5CEB1EEF"/>
    <w:rsid w:val="5CF84E92"/>
    <w:rsid w:val="5D0A3AFE"/>
    <w:rsid w:val="5D213D72"/>
    <w:rsid w:val="5D4E247E"/>
    <w:rsid w:val="5D63632E"/>
    <w:rsid w:val="5D89138F"/>
    <w:rsid w:val="5DD63758"/>
    <w:rsid w:val="5E2775BD"/>
    <w:rsid w:val="5E326512"/>
    <w:rsid w:val="5E4205CC"/>
    <w:rsid w:val="5E504C73"/>
    <w:rsid w:val="5E985E8A"/>
    <w:rsid w:val="5EE54D87"/>
    <w:rsid w:val="5F773F0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A11A47"/>
    <w:rsid w:val="62B4089B"/>
    <w:rsid w:val="62E94FF3"/>
    <w:rsid w:val="62F475B6"/>
    <w:rsid w:val="630C6A64"/>
    <w:rsid w:val="630D5BE7"/>
    <w:rsid w:val="631F7E44"/>
    <w:rsid w:val="63376FCF"/>
    <w:rsid w:val="635D124F"/>
    <w:rsid w:val="637C04DD"/>
    <w:rsid w:val="638B61DA"/>
    <w:rsid w:val="63964CCA"/>
    <w:rsid w:val="63B3451B"/>
    <w:rsid w:val="648D18F2"/>
    <w:rsid w:val="64F732A1"/>
    <w:rsid w:val="652A2E44"/>
    <w:rsid w:val="654E4849"/>
    <w:rsid w:val="655A56B4"/>
    <w:rsid w:val="65686657"/>
    <w:rsid w:val="65BD69EB"/>
    <w:rsid w:val="664977CF"/>
    <w:rsid w:val="66886A01"/>
    <w:rsid w:val="66EC4975"/>
    <w:rsid w:val="66F92550"/>
    <w:rsid w:val="67016B09"/>
    <w:rsid w:val="67203D95"/>
    <w:rsid w:val="67597141"/>
    <w:rsid w:val="678E607A"/>
    <w:rsid w:val="67AA4E8D"/>
    <w:rsid w:val="67F83FF2"/>
    <w:rsid w:val="681B27B3"/>
    <w:rsid w:val="683116BC"/>
    <w:rsid w:val="68430416"/>
    <w:rsid w:val="688751BF"/>
    <w:rsid w:val="688F3871"/>
    <w:rsid w:val="6893310E"/>
    <w:rsid w:val="68D862F5"/>
    <w:rsid w:val="68DC76F5"/>
    <w:rsid w:val="68E74072"/>
    <w:rsid w:val="69173BDC"/>
    <w:rsid w:val="69BD4674"/>
    <w:rsid w:val="6A036769"/>
    <w:rsid w:val="6A325674"/>
    <w:rsid w:val="6A4D2C84"/>
    <w:rsid w:val="6A52291B"/>
    <w:rsid w:val="6A7B10E5"/>
    <w:rsid w:val="6A817F02"/>
    <w:rsid w:val="6A8A48EA"/>
    <w:rsid w:val="6ABF2B74"/>
    <w:rsid w:val="6B351E6F"/>
    <w:rsid w:val="6B647ABE"/>
    <w:rsid w:val="6B7A4051"/>
    <w:rsid w:val="6BBA3B00"/>
    <w:rsid w:val="6BDD581C"/>
    <w:rsid w:val="6BE07043"/>
    <w:rsid w:val="6BE14999"/>
    <w:rsid w:val="6BF427CD"/>
    <w:rsid w:val="6BFB5FD1"/>
    <w:rsid w:val="6C2B3C2F"/>
    <w:rsid w:val="6CDE55CC"/>
    <w:rsid w:val="6D045B43"/>
    <w:rsid w:val="6D12175F"/>
    <w:rsid w:val="6D1F5AF0"/>
    <w:rsid w:val="6D360A02"/>
    <w:rsid w:val="6D42342C"/>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C2403"/>
    <w:rsid w:val="724D07EA"/>
    <w:rsid w:val="72EA6253"/>
    <w:rsid w:val="72EC7281"/>
    <w:rsid w:val="72F0165D"/>
    <w:rsid w:val="73393BC2"/>
    <w:rsid w:val="737B44DB"/>
    <w:rsid w:val="73842E33"/>
    <w:rsid w:val="73D310AD"/>
    <w:rsid w:val="73DB55DA"/>
    <w:rsid w:val="74262B1B"/>
    <w:rsid w:val="747F1F65"/>
    <w:rsid w:val="74A6094A"/>
    <w:rsid w:val="74C870C1"/>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2F69EB"/>
    <w:rsid w:val="7A4413F9"/>
    <w:rsid w:val="7A5711E4"/>
    <w:rsid w:val="7A822D65"/>
    <w:rsid w:val="7AEA0E27"/>
    <w:rsid w:val="7B455A6D"/>
    <w:rsid w:val="7BAF6112"/>
    <w:rsid w:val="7BBE1FE9"/>
    <w:rsid w:val="7BEE5100"/>
    <w:rsid w:val="7C2F7BF3"/>
    <w:rsid w:val="7C4A702F"/>
    <w:rsid w:val="7C674FA4"/>
    <w:rsid w:val="7C735E4E"/>
    <w:rsid w:val="7D071AF5"/>
    <w:rsid w:val="7D394FD8"/>
    <w:rsid w:val="7D7E7646"/>
    <w:rsid w:val="7DBA7B76"/>
    <w:rsid w:val="7DC26738"/>
    <w:rsid w:val="7E972C19"/>
    <w:rsid w:val="7EBB2BFC"/>
    <w:rsid w:val="7F2A3F9B"/>
    <w:rsid w:val="7F631961"/>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2"/>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5"/>
    <w:link w:val="104"/>
    <w:autoRedefine/>
    <w:qFormat/>
    <w:uiPriority w:val="99"/>
    <w:pPr>
      <w:spacing w:before="260" w:after="260" w:line="416" w:lineRule="atLeast"/>
      <w:outlineLvl w:val="1"/>
    </w:pPr>
    <w:rPr>
      <w:rFonts w:ascii="Cambria" w:hAnsi="Cambria"/>
      <w:sz w:val="32"/>
      <w:szCs w:val="32"/>
    </w:rPr>
  </w:style>
  <w:style w:type="paragraph" w:styleId="6">
    <w:name w:val="heading 3"/>
    <w:basedOn w:val="1"/>
    <w:next w:val="5"/>
    <w:link w:val="114"/>
    <w:autoRedefine/>
    <w:qFormat/>
    <w:uiPriority w:val="99"/>
    <w:pPr>
      <w:tabs>
        <w:tab w:val="left" w:pos="588"/>
      </w:tabs>
      <w:spacing w:line="360" w:lineRule="auto"/>
      <w:outlineLvl w:val="2"/>
    </w:pPr>
    <w:rPr>
      <w:rFonts w:ascii="Tahoma" w:hAnsi="Tahoma"/>
    </w:rPr>
  </w:style>
  <w:style w:type="paragraph" w:styleId="7">
    <w:name w:val="heading 4"/>
    <w:basedOn w:val="1"/>
    <w:next w:val="1"/>
    <w:link w:val="141"/>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4"/>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4"/>
    <w:autoRedefine/>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26"/>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5">
    <w:name w:val="Normal Indent"/>
    <w:basedOn w:val="1"/>
    <w:link w:val="137"/>
    <w:autoRedefine/>
    <w:qFormat/>
    <w:uiPriority w:val="0"/>
    <w:pPr>
      <w:spacing w:line="360" w:lineRule="auto"/>
      <w:ind w:firstLine="200" w:firstLineChars="200"/>
    </w:pPr>
    <w:rPr>
      <w:sz w:val="24"/>
      <w:szCs w:val="20"/>
    </w:rPr>
  </w:style>
  <w:style w:type="paragraph" w:styleId="13">
    <w:name w:val="toc 7"/>
    <w:basedOn w:val="1"/>
    <w:next w:val="1"/>
    <w:autoRedefine/>
    <w:qFormat/>
    <w:uiPriority w:val="39"/>
    <w:pPr>
      <w:spacing w:line="440" w:lineRule="exact"/>
      <w:ind w:left="1680"/>
      <w:jc w:val="left"/>
    </w:pPr>
    <w:rPr>
      <w:rFonts w:ascii="Calibri" w:hAnsi="Calibri"/>
      <w:sz w:val="18"/>
      <w:szCs w:val="18"/>
    </w:rPr>
  </w:style>
  <w:style w:type="paragraph" w:styleId="14">
    <w:name w:val="Note Heading"/>
    <w:basedOn w:val="15"/>
    <w:next w:val="15"/>
    <w:link w:val="200"/>
    <w:autoRedefine/>
    <w:qFormat/>
    <w:uiPriority w:val="0"/>
    <w:rPr>
      <w:rFonts w:ascii="..ì." w:eastAsia="..ì." w:cs="Times New Roman"/>
      <w:color w:val="auto"/>
      <w:szCs w:val="20"/>
    </w:rPr>
  </w:style>
  <w:style w:type="paragraph" w:customStyle="1" w:styleId="15">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caption"/>
    <w:basedOn w:val="1"/>
    <w:next w:val="1"/>
    <w:link w:val="95"/>
    <w:autoRedefine/>
    <w:qFormat/>
    <w:uiPriority w:val="0"/>
    <w:pPr>
      <w:spacing w:line="480" w:lineRule="auto"/>
    </w:pPr>
    <w:rPr>
      <w:rFonts w:ascii="华文中宋" w:eastAsia="华文中宋"/>
      <w:sz w:val="36"/>
      <w:szCs w:val="20"/>
    </w:rPr>
  </w:style>
  <w:style w:type="paragraph" w:styleId="17">
    <w:name w:val="index 5"/>
    <w:basedOn w:val="1"/>
    <w:next w:val="1"/>
    <w:autoRedefine/>
    <w:qFormat/>
    <w:uiPriority w:val="99"/>
    <w:pPr>
      <w:ind w:left="800" w:leftChars="800"/>
    </w:pPr>
    <w:rPr>
      <w:rFonts w:eastAsia="宋体"/>
    </w:rPr>
  </w:style>
  <w:style w:type="paragraph" w:styleId="18">
    <w:name w:val="Document Map"/>
    <w:basedOn w:val="1"/>
    <w:link w:val="131"/>
    <w:autoRedefine/>
    <w:qFormat/>
    <w:uiPriority w:val="99"/>
    <w:pPr>
      <w:spacing w:line="440" w:lineRule="exact"/>
    </w:pPr>
    <w:rPr>
      <w:rFonts w:ascii="宋体"/>
      <w:sz w:val="18"/>
      <w:szCs w:val="18"/>
    </w:rPr>
  </w:style>
  <w:style w:type="paragraph" w:styleId="19">
    <w:name w:val="toa heading"/>
    <w:basedOn w:val="1"/>
    <w:next w:val="1"/>
    <w:autoRedefine/>
    <w:unhideWhenUsed/>
    <w:qFormat/>
    <w:uiPriority w:val="99"/>
    <w:pPr>
      <w:spacing w:before="120"/>
    </w:pPr>
    <w:rPr>
      <w:rFonts w:ascii="Cambria" w:hAnsi="Cambria" w:eastAsia="宋体"/>
      <w:sz w:val="24"/>
    </w:rPr>
  </w:style>
  <w:style w:type="paragraph" w:styleId="20">
    <w:name w:val="annotation text"/>
    <w:basedOn w:val="1"/>
    <w:link w:val="101"/>
    <w:autoRedefine/>
    <w:qFormat/>
    <w:uiPriority w:val="0"/>
    <w:pPr>
      <w:jc w:val="left"/>
    </w:pPr>
    <w:rPr>
      <w:rFonts w:ascii="Tahoma" w:hAnsi="Tahoma"/>
    </w:rPr>
  </w:style>
  <w:style w:type="paragraph" w:styleId="21">
    <w:name w:val="Salutation"/>
    <w:basedOn w:val="15"/>
    <w:next w:val="15"/>
    <w:link w:val="199"/>
    <w:autoRedefine/>
    <w:qFormat/>
    <w:uiPriority w:val="0"/>
    <w:rPr>
      <w:rFonts w:ascii="..ì." w:eastAsia="..ì." w:cs="Times New Roman"/>
      <w:color w:val="auto"/>
      <w:szCs w:val="20"/>
    </w:rPr>
  </w:style>
  <w:style w:type="paragraph" w:styleId="22">
    <w:name w:val="Body Text 3"/>
    <w:basedOn w:val="1"/>
    <w:link w:val="207"/>
    <w:autoRedefine/>
    <w:qFormat/>
    <w:uiPriority w:val="99"/>
    <w:pPr>
      <w:spacing w:after="120"/>
    </w:pPr>
    <w:rPr>
      <w:rFonts w:eastAsia="宋体"/>
      <w:sz w:val="16"/>
      <w:szCs w:val="16"/>
    </w:rPr>
  </w:style>
  <w:style w:type="paragraph" w:styleId="23">
    <w:name w:val="Body Text"/>
    <w:basedOn w:val="1"/>
    <w:link w:val="135"/>
    <w:autoRedefine/>
    <w:qFormat/>
    <w:uiPriority w:val="99"/>
    <w:pPr>
      <w:spacing w:line="360" w:lineRule="auto"/>
    </w:pPr>
    <w:rPr>
      <w:rFonts w:ascii="Tahoma" w:hAnsi="Tahoma"/>
    </w:rPr>
  </w:style>
  <w:style w:type="paragraph" w:styleId="24">
    <w:name w:val="Body Text Indent"/>
    <w:basedOn w:val="1"/>
    <w:link w:val="167"/>
    <w:autoRedefine/>
    <w:qFormat/>
    <w:uiPriority w:val="99"/>
    <w:pPr>
      <w:widowControl/>
      <w:spacing w:line="360" w:lineRule="auto"/>
      <w:ind w:firstLine="709"/>
      <w:jc w:val="left"/>
    </w:pPr>
    <w:rPr>
      <w:rFonts w:ascii="Tahoma" w:hAnsi="Tahoma"/>
    </w:rPr>
  </w:style>
  <w:style w:type="paragraph" w:styleId="25">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6">
    <w:name w:val="List Bullet 2"/>
    <w:basedOn w:val="1"/>
    <w:autoRedefine/>
    <w:qFormat/>
    <w:uiPriority w:val="0"/>
    <w:pPr>
      <w:numPr>
        <w:ilvl w:val="1"/>
        <w:numId w:val="1"/>
      </w:numPr>
      <w:spacing w:line="360" w:lineRule="auto"/>
    </w:pPr>
    <w:rPr>
      <w:sz w:val="24"/>
      <w:szCs w:val="28"/>
    </w:rPr>
  </w:style>
  <w:style w:type="paragraph" w:styleId="27">
    <w:name w:val="toc 5"/>
    <w:basedOn w:val="1"/>
    <w:next w:val="1"/>
    <w:autoRedefine/>
    <w:qFormat/>
    <w:uiPriority w:val="39"/>
    <w:pPr>
      <w:spacing w:line="440" w:lineRule="exact"/>
      <w:ind w:left="1120"/>
      <w:jc w:val="left"/>
    </w:pPr>
    <w:rPr>
      <w:rFonts w:ascii="Calibri" w:hAnsi="Calibri"/>
      <w:sz w:val="18"/>
      <w:szCs w:val="18"/>
    </w:rPr>
  </w:style>
  <w:style w:type="paragraph" w:styleId="28">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9">
    <w:name w:val="Plain Text"/>
    <w:basedOn w:val="1"/>
    <w:link w:val="221"/>
    <w:autoRedefine/>
    <w:qFormat/>
    <w:uiPriority w:val="0"/>
    <w:pPr>
      <w:spacing w:line="360" w:lineRule="auto"/>
    </w:pPr>
    <w:rPr>
      <w:rFonts w:ascii="宋体" w:hAnsi="Courier New"/>
      <w:szCs w:val="21"/>
    </w:rPr>
  </w:style>
  <w:style w:type="paragraph" w:styleId="30">
    <w:name w:val="toc 8"/>
    <w:basedOn w:val="1"/>
    <w:next w:val="1"/>
    <w:autoRedefine/>
    <w:qFormat/>
    <w:uiPriority w:val="39"/>
    <w:pPr>
      <w:spacing w:line="440" w:lineRule="exact"/>
      <w:ind w:left="1960"/>
      <w:jc w:val="left"/>
    </w:pPr>
    <w:rPr>
      <w:rFonts w:ascii="Calibri" w:hAnsi="Calibri"/>
      <w:sz w:val="18"/>
      <w:szCs w:val="18"/>
    </w:rPr>
  </w:style>
  <w:style w:type="paragraph" w:styleId="31">
    <w:name w:val="Date"/>
    <w:basedOn w:val="1"/>
    <w:next w:val="1"/>
    <w:link w:val="197"/>
    <w:autoRedefine/>
    <w:qFormat/>
    <w:uiPriority w:val="99"/>
    <w:pPr>
      <w:spacing w:line="360" w:lineRule="auto"/>
      <w:ind w:left="2500" w:leftChars="2500"/>
    </w:pPr>
    <w:rPr>
      <w:rFonts w:ascii="Tahoma" w:hAnsi="Tahoma"/>
    </w:rPr>
  </w:style>
  <w:style w:type="paragraph" w:styleId="32">
    <w:name w:val="Body Text Indent 2"/>
    <w:basedOn w:val="1"/>
    <w:link w:val="163"/>
    <w:autoRedefine/>
    <w:qFormat/>
    <w:uiPriority w:val="99"/>
    <w:pPr>
      <w:adjustRightInd w:val="0"/>
      <w:snapToGrid w:val="0"/>
      <w:spacing w:afterLines="25" w:line="420" w:lineRule="exact"/>
      <w:ind w:left="778" w:leftChars="378"/>
    </w:pPr>
    <w:rPr>
      <w:rFonts w:eastAsia="宋体"/>
      <w:sz w:val="24"/>
      <w:szCs w:val="30"/>
    </w:rPr>
  </w:style>
  <w:style w:type="paragraph" w:styleId="33">
    <w:name w:val="Balloon Text"/>
    <w:basedOn w:val="1"/>
    <w:link w:val="97"/>
    <w:autoRedefine/>
    <w:qFormat/>
    <w:uiPriority w:val="0"/>
    <w:rPr>
      <w:sz w:val="18"/>
      <w:szCs w:val="18"/>
    </w:rPr>
  </w:style>
  <w:style w:type="paragraph" w:styleId="34">
    <w:name w:val="footer"/>
    <w:basedOn w:val="1"/>
    <w:next w:val="30"/>
    <w:link w:val="138"/>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5">
    <w:name w:val="header"/>
    <w:basedOn w:val="1"/>
    <w:link w:val="123"/>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6">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7">
    <w:name w:val="toc 4"/>
    <w:basedOn w:val="1"/>
    <w:next w:val="1"/>
    <w:autoRedefine/>
    <w:qFormat/>
    <w:uiPriority w:val="39"/>
    <w:pPr>
      <w:spacing w:line="440" w:lineRule="exact"/>
      <w:ind w:left="840"/>
      <w:jc w:val="left"/>
    </w:pPr>
    <w:rPr>
      <w:rFonts w:ascii="Calibri" w:hAnsi="Calibri"/>
      <w:sz w:val="18"/>
      <w:szCs w:val="18"/>
    </w:rPr>
  </w:style>
  <w:style w:type="paragraph" w:styleId="38">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9">
    <w:name w:val="toc 6"/>
    <w:basedOn w:val="1"/>
    <w:next w:val="1"/>
    <w:autoRedefine/>
    <w:qFormat/>
    <w:uiPriority w:val="39"/>
    <w:pPr>
      <w:spacing w:line="440" w:lineRule="exact"/>
      <w:ind w:left="1400"/>
      <w:jc w:val="left"/>
    </w:pPr>
    <w:rPr>
      <w:rFonts w:ascii="Calibri" w:hAnsi="Calibri"/>
      <w:sz w:val="18"/>
      <w:szCs w:val="18"/>
    </w:rPr>
  </w:style>
  <w:style w:type="paragraph" w:styleId="40">
    <w:name w:val="Body Text Indent 3"/>
    <w:basedOn w:val="1"/>
    <w:link w:val="210"/>
    <w:autoRedefine/>
    <w:qFormat/>
    <w:uiPriority w:val="99"/>
    <w:pPr>
      <w:spacing w:after="120"/>
      <w:ind w:left="420" w:leftChars="200"/>
    </w:pPr>
    <w:rPr>
      <w:sz w:val="16"/>
      <w:szCs w:val="16"/>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9"/>
    <w:autoRedefine/>
    <w:qFormat/>
    <w:uiPriority w:val="99"/>
    <w:pPr>
      <w:spacing w:line="360" w:lineRule="auto"/>
      <w:ind w:right="26"/>
    </w:pPr>
    <w:rPr>
      <w:rFonts w:ascii="宋体" w:eastAsia="宋体"/>
      <w:szCs w:val="20"/>
    </w:rPr>
  </w:style>
  <w:style w:type="paragraph" w:styleId="43">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5"/>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29"/>
    <w:autoRedefine/>
    <w:unhideWhenUsed/>
    <w:qFormat/>
    <w:uiPriority w:val="99"/>
    <w:pPr>
      <w:spacing w:line="440" w:lineRule="exact"/>
    </w:pPr>
    <w:rPr>
      <w:b/>
      <w:bCs/>
      <w:sz w:val="24"/>
      <w:szCs w:val="28"/>
    </w:rPr>
  </w:style>
  <w:style w:type="paragraph" w:styleId="48">
    <w:name w:val="Body Text First Indent"/>
    <w:basedOn w:val="23"/>
    <w:link w:val="132"/>
    <w:autoRedefine/>
    <w:qFormat/>
    <w:uiPriority w:val="0"/>
    <w:pPr>
      <w:spacing w:after="120" w:line="240" w:lineRule="auto"/>
      <w:ind w:firstLine="100" w:firstLineChars="100"/>
    </w:pPr>
  </w:style>
  <w:style w:type="paragraph" w:styleId="49">
    <w:name w:val="Body Text First Indent 2"/>
    <w:basedOn w:val="24"/>
    <w:link w:val="168"/>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样式2"/>
    <w:basedOn w:val="1"/>
    <w:link w:val="119"/>
    <w:autoRedefine/>
    <w:qFormat/>
    <w:uiPriority w:val="0"/>
    <w:pPr>
      <w:spacing w:line="300" w:lineRule="auto"/>
      <w:jc w:val="center"/>
      <w:outlineLvl w:val="0"/>
    </w:pPr>
    <w:rPr>
      <w:b/>
      <w:sz w:val="24"/>
    </w:rPr>
  </w:style>
  <w:style w:type="paragraph" w:customStyle="1" w:styleId="64">
    <w:name w:val="UserStyle_0"/>
    <w:basedOn w:val="1"/>
    <w:qFormat/>
    <w:uiPriority w:val="0"/>
    <w:pPr>
      <w:ind w:firstLine="200" w:firstLineChars="200"/>
    </w:pPr>
    <w:rPr>
      <w:rFonts w:ascii="Times New Roman" w:hAnsi="Times New Roman"/>
    </w:rPr>
  </w:style>
  <w:style w:type="paragraph" w:customStyle="1" w:styleId="65">
    <w:name w:val="样式1"/>
    <w:basedOn w:val="1"/>
    <w:next w:val="6"/>
    <w:autoRedefine/>
    <w:qFormat/>
    <w:uiPriority w:val="99"/>
    <w:rPr>
      <w:rFonts w:eastAsia="宋体"/>
      <w:sz w:val="24"/>
      <w:szCs w:val="20"/>
    </w:rPr>
  </w:style>
  <w:style w:type="paragraph" w:customStyle="1" w:styleId="6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7">
    <w:name w:val="列出段落2"/>
    <w:basedOn w:val="1"/>
    <w:autoRedefine/>
    <w:unhideWhenUsed/>
    <w:qFormat/>
    <w:uiPriority w:val="0"/>
    <w:pPr>
      <w:ind w:firstLine="420" w:firstLineChars="200"/>
    </w:pPr>
  </w:style>
  <w:style w:type="paragraph" w:customStyle="1" w:styleId="68">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9">
    <w:name w:val="_Style 67"/>
    <w:basedOn w:val="1"/>
    <w:next w:val="70"/>
    <w:autoRedefine/>
    <w:qFormat/>
    <w:uiPriority w:val="99"/>
    <w:pPr>
      <w:ind w:firstLine="420" w:firstLineChars="200"/>
    </w:pPr>
    <w:rPr>
      <w:rFonts w:ascii="Calibri" w:hAnsi="Calibri"/>
      <w:szCs w:val="22"/>
    </w:rPr>
  </w:style>
  <w:style w:type="paragraph" w:styleId="70">
    <w:name w:val="List Paragraph"/>
    <w:basedOn w:val="1"/>
    <w:autoRedefine/>
    <w:qFormat/>
    <w:uiPriority w:val="34"/>
    <w:pPr>
      <w:ind w:firstLine="420" w:firstLineChars="200"/>
    </w:pPr>
    <w:rPr>
      <w:rFonts w:ascii="Calibri" w:hAnsi="Calibri" w:eastAsia="宋体"/>
      <w:szCs w:val="22"/>
    </w:rPr>
  </w:style>
  <w:style w:type="paragraph" w:customStyle="1" w:styleId="71">
    <w:name w:val="_Style 2"/>
    <w:basedOn w:val="1"/>
    <w:autoRedefine/>
    <w:qFormat/>
    <w:uiPriority w:val="34"/>
    <w:pPr>
      <w:ind w:firstLine="420" w:firstLineChars="200"/>
    </w:pPr>
    <w:rPr>
      <w:rFonts w:ascii="Calibri" w:hAnsi="Calibri"/>
      <w:szCs w:val="22"/>
    </w:rPr>
  </w:style>
  <w:style w:type="paragraph" w:customStyle="1" w:styleId="72">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3">
    <w:name w:val="TOC 标题1"/>
    <w:basedOn w:val="3"/>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4">
    <w:name w:val="封面落款"/>
    <w:basedOn w:val="1"/>
    <w:autoRedefine/>
    <w:qFormat/>
    <w:uiPriority w:val="0"/>
    <w:pPr>
      <w:spacing w:line="360" w:lineRule="auto"/>
      <w:jc w:val="center"/>
    </w:pPr>
    <w:rPr>
      <w:rFonts w:ascii="Arial" w:hAnsi="Arial" w:eastAsia="黑体"/>
      <w:sz w:val="32"/>
      <w:szCs w:val="28"/>
    </w:rPr>
  </w:style>
  <w:style w:type="paragraph" w:customStyle="1" w:styleId="75">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6">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7">
    <w:name w:val="样式 标题 5 + 小四"/>
    <w:basedOn w:val="8"/>
    <w:autoRedefine/>
    <w:qFormat/>
    <w:uiPriority w:val="0"/>
    <w:pPr>
      <w:tabs>
        <w:tab w:val="left" w:pos="567"/>
      </w:tabs>
      <w:wordWrap w:val="0"/>
      <w:spacing w:line="377" w:lineRule="auto"/>
      <w:ind w:left="567" w:hanging="567"/>
      <w:jc w:val="left"/>
    </w:pPr>
  </w:style>
  <w:style w:type="paragraph" w:customStyle="1" w:styleId="78">
    <w:name w:val="表格格式"/>
    <w:basedOn w:val="1"/>
    <w:autoRedefine/>
    <w:qFormat/>
    <w:uiPriority w:val="0"/>
    <w:pPr>
      <w:adjustRightInd w:val="0"/>
      <w:snapToGrid w:val="0"/>
      <w:jc w:val="left"/>
      <w:textAlignment w:val="baseline"/>
    </w:pPr>
    <w:rPr>
      <w:rFonts w:ascii="宋体"/>
      <w:kern w:val="0"/>
      <w:szCs w:val="20"/>
    </w:rPr>
  </w:style>
  <w:style w:type="paragraph" w:customStyle="1" w:styleId="79">
    <w:name w:val="样式5"/>
    <w:basedOn w:val="5"/>
    <w:autoRedefine/>
    <w:qFormat/>
    <w:uiPriority w:val="0"/>
    <w:pPr>
      <w:ind w:firstLine="420"/>
    </w:pPr>
    <w:rPr>
      <w:sz w:val="21"/>
      <w:szCs w:val="21"/>
    </w:rPr>
  </w:style>
  <w:style w:type="paragraph" w:customStyle="1" w:styleId="80">
    <w:name w:val="标题2"/>
    <w:basedOn w:val="4"/>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1">
    <w:name w:val="三级"/>
    <w:basedOn w:val="4"/>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6"/>
    <w:next w:val="1"/>
    <w:link w:val="140"/>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6"/>
    <w:link w:val="133"/>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3"/>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字符"/>
    <w:link w:val="16"/>
    <w:autoRedefine/>
    <w:qFormat/>
    <w:uiPriority w:val="0"/>
    <w:rPr>
      <w:rFonts w:ascii="华文中宋" w:eastAsia="华文中宋"/>
      <w:kern w:val="2"/>
      <w:sz w:val="36"/>
    </w:rPr>
  </w:style>
  <w:style w:type="character" w:customStyle="1" w:styleId="96">
    <w:name w:val="标题2 Char Char"/>
    <w:link w:val="80"/>
    <w:autoRedefine/>
    <w:qFormat/>
    <w:uiPriority w:val="0"/>
    <w:rPr>
      <w:rFonts w:eastAsia="黑体"/>
      <w:kern w:val="2"/>
      <w:sz w:val="32"/>
      <w:szCs w:val="24"/>
    </w:rPr>
  </w:style>
  <w:style w:type="character" w:customStyle="1" w:styleId="97">
    <w:name w:val="批注框文本 字符"/>
    <w:link w:val="33"/>
    <w:autoRedefine/>
    <w:qFormat/>
    <w:uiPriority w:val="0"/>
    <w:rPr>
      <w:kern w:val="2"/>
      <w:sz w:val="18"/>
      <w:szCs w:val="18"/>
    </w:rPr>
  </w:style>
  <w:style w:type="character" w:customStyle="1" w:styleId="98">
    <w:name w:val="refresh"/>
    <w:basedOn w:val="52"/>
    <w:autoRedefine/>
    <w:qFormat/>
    <w:uiPriority w:val="0"/>
  </w:style>
  <w:style w:type="character" w:customStyle="1" w:styleId="99">
    <w:name w:val="小列表 Char Char"/>
    <w:link w:val="93"/>
    <w:autoRedefine/>
    <w:qFormat/>
    <w:uiPriority w:val="0"/>
    <w:rPr>
      <w:rFonts w:eastAsia="Arial Unicode MS"/>
      <w:kern w:val="2"/>
      <w:sz w:val="24"/>
      <w:szCs w:val="28"/>
    </w:rPr>
  </w:style>
  <w:style w:type="character" w:customStyle="1" w:styleId="100">
    <w:name w:val="del"/>
    <w:basedOn w:val="52"/>
    <w:autoRedefine/>
    <w:qFormat/>
    <w:uiPriority w:val="0"/>
  </w:style>
  <w:style w:type="character" w:customStyle="1" w:styleId="101">
    <w:name w:val="批注文字 字符"/>
    <w:link w:val="20"/>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字符"/>
    <w:link w:val="8"/>
    <w:autoRedefine/>
    <w:qFormat/>
    <w:uiPriority w:val="99"/>
    <w:rPr>
      <w:b/>
      <w:bCs/>
      <w:kern w:val="2"/>
      <w:sz w:val="24"/>
      <w:szCs w:val="28"/>
    </w:rPr>
  </w:style>
  <w:style w:type="character" w:customStyle="1" w:styleId="104">
    <w:name w:val="标题 2 字符"/>
    <w:link w:val="4"/>
    <w:autoRedefine/>
    <w:qFormat/>
    <w:uiPriority w:val="99"/>
    <w:rPr>
      <w:rFonts w:ascii="Cambria" w:hAnsi="Cambria"/>
      <w:b/>
      <w:bCs/>
      <w:kern w:val="2"/>
      <w:sz w:val="32"/>
      <w:szCs w:val="32"/>
    </w:rPr>
  </w:style>
  <w:style w:type="character" w:customStyle="1" w:styleId="105">
    <w:name w:val="表格字体小四 Char Char"/>
    <w:link w:val="76"/>
    <w:autoRedefine/>
    <w:qFormat/>
    <w:uiPriority w:val="0"/>
    <w:rPr>
      <w:kern w:val="2"/>
      <w:sz w:val="24"/>
      <w:szCs w:val="24"/>
      <w:lang w:val="en-US" w:eastAsia="zh-CN" w:bidi="ar-SA"/>
    </w:rPr>
  </w:style>
  <w:style w:type="character" w:customStyle="1" w:styleId="106">
    <w:name w:val="目录 Char Char"/>
    <w:link w:val="75"/>
    <w:autoRedefine/>
    <w:qFormat/>
    <w:uiPriority w:val="0"/>
    <w:rPr>
      <w:rFonts w:ascii="仿宋_GB2312" w:hAnsi="宋体" w:eastAsia="仿宋_GB2312"/>
      <w:sz w:val="28"/>
      <w:szCs w:val="28"/>
      <w:lang w:val="en-US" w:eastAsia="zh-CN" w:bidi="ar-SA"/>
    </w:rPr>
  </w:style>
  <w:style w:type="character" w:customStyle="1" w:styleId="107">
    <w:name w:val="三级 Char Char"/>
    <w:link w:val="81"/>
    <w:autoRedefine/>
    <w:qFormat/>
    <w:uiPriority w:val="0"/>
    <w:rPr>
      <w:rFonts w:eastAsia="黑体"/>
      <w:bCs/>
      <w:kern w:val="2"/>
      <w:sz w:val="30"/>
      <w:szCs w:val="24"/>
    </w:rPr>
  </w:style>
  <w:style w:type="character" w:customStyle="1" w:styleId="108">
    <w:name w:val="label"/>
    <w:basedOn w:val="52"/>
    <w:autoRedefine/>
    <w:qFormat/>
    <w:uiPriority w:val="0"/>
  </w:style>
  <w:style w:type="character" w:customStyle="1" w:styleId="109">
    <w:name w:val="标题 8 字符"/>
    <w:link w:val="11"/>
    <w:autoRedefine/>
    <w:qFormat/>
    <w:uiPriority w:val="99"/>
    <w:rPr>
      <w:rFonts w:ascii="Arial" w:hAnsi="Arial" w:eastAsia="黑体"/>
      <w:kern w:val="2"/>
      <w:sz w:val="24"/>
      <w:szCs w:val="28"/>
    </w:rPr>
  </w:style>
  <w:style w:type="character" w:customStyle="1" w:styleId="110">
    <w:name w:val="open2"/>
    <w:basedOn w:val="52"/>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2"/>
    <w:autoRedefine/>
    <w:qFormat/>
    <w:uiPriority w:val="0"/>
  </w:style>
  <w:style w:type="character" w:customStyle="1" w:styleId="113">
    <w:name w:val="del2"/>
    <w:basedOn w:val="52"/>
    <w:autoRedefine/>
    <w:qFormat/>
    <w:uiPriority w:val="0"/>
  </w:style>
  <w:style w:type="character" w:customStyle="1" w:styleId="114">
    <w:name w:val="标题 3 字符"/>
    <w:link w:val="6"/>
    <w:autoRedefine/>
    <w:qFormat/>
    <w:uiPriority w:val="99"/>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2"/>
    <w:autoRedefine/>
    <w:qFormat/>
    <w:uiPriority w:val="0"/>
  </w:style>
  <w:style w:type="character" w:customStyle="1" w:styleId="117">
    <w:name w:val="morewin"/>
    <w:basedOn w:val="52"/>
    <w:autoRedefine/>
    <w:qFormat/>
    <w:uiPriority w:val="0"/>
  </w:style>
  <w:style w:type="character" w:customStyle="1" w:styleId="118">
    <w:name w:val="open"/>
    <w:basedOn w:val="52"/>
    <w:autoRedefine/>
    <w:qFormat/>
    <w:uiPriority w:val="0"/>
  </w:style>
  <w:style w:type="character" w:customStyle="1" w:styleId="119">
    <w:name w:val="样式2 Char Char"/>
    <w:link w:val="63"/>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1 字符"/>
    <w:link w:val="3"/>
    <w:autoRedefine/>
    <w:qFormat/>
    <w:uiPriority w:val="99"/>
    <w:rPr>
      <w:rFonts w:ascii="Tahoma" w:hAnsi="Tahoma"/>
      <w:b/>
      <w:bCs/>
      <w:kern w:val="44"/>
      <w:sz w:val="24"/>
      <w:szCs w:val="44"/>
    </w:rPr>
  </w:style>
  <w:style w:type="character" w:customStyle="1" w:styleId="123">
    <w:name w:val="页眉 字符"/>
    <w:link w:val="35"/>
    <w:autoRedefine/>
    <w:qFormat/>
    <w:uiPriority w:val="99"/>
    <w:rPr>
      <w:rFonts w:ascii="Tahoma" w:hAnsi="Tahoma"/>
      <w:kern w:val="2"/>
      <w:sz w:val="18"/>
      <w:szCs w:val="18"/>
    </w:rPr>
  </w:style>
  <w:style w:type="character" w:customStyle="1" w:styleId="124">
    <w:name w:val="标题 7 字符"/>
    <w:link w:val="10"/>
    <w:autoRedefine/>
    <w:qFormat/>
    <w:uiPriority w:val="99"/>
    <w:rPr>
      <w:b/>
      <w:bCs/>
      <w:kern w:val="2"/>
      <w:sz w:val="24"/>
      <w:szCs w:val="28"/>
    </w:rPr>
  </w:style>
  <w:style w:type="character" w:customStyle="1" w:styleId="125">
    <w:name w:val="标题 字符"/>
    <w:link w:val="46"/>
    <w:autoRedefine/>
    <w:qFormat/>
    <w:uiPriority w:val="0"/>
    <w:rPr>
      <w:rFonts w:ascii="Cambria" w:hAnsi="Cambria"/>
      <w:b/>
      <w:bCs/>
      <w:kern w:val="2"/>
      <w:sz w:val="32"/>
      <w:szCs w:val="32"/>
    </w:rPr>
  </w:style>
  <w:style w:type="character" w:customStyle="1" w:styleId="126">
    <w:name w:val="标题 9 字符"/>
    <w:link w:val="12"/>
    <w:autoRedefine/>
    <w:qFormat/>
    <w:uiPriority w:val="99"/>
    <w:rPr>
      <w:rFonts w:ascii="Arial" w:hAnsi="Arial" w:eastAsia="黑体"/>
      <w:kern w:val="2"/>
      <w:sz w:val="24"/>
      <w:szCs w:val="21"/>
    </w:rPr>
  </w:style>
  <w:style w:type="character" w:customStyle="1" w:styleId="127">
    <w:name w:val="error"/>
    <w:autoRedefine/>
    <w:qFormat/>
    <w:uiPriority w:val="0"/>
    <w:rPr>
      <w:color w:val="CC0000"/>
    </w:rPr>
  </w:style>
  <w:style w:type="character" w:customStyle="1" w:styleId="128">
    <w:name w:val="add"/>
    <w:basedOn w:val="52"/>
    <w:autoRedefine/>
    <w:qFormat/>
    <w:uiPriority w:val="0"/>
  </w:style>
  <w:style w:type="character" w:customStyle="1" w:styleId="129">
    <w:name w:val="批注主题 字符"/>
    <w:link w:val="47"/>
    <w:autoRedefine/>
    <w:qFormat/>
    <w:uiPriority w:val="99"/>
    <w:rPr>
      <w:rFonts w:ascii="Tahoma" w:hAnsi="Tahoma"/>
      <w:b/>
      <w:bCs/>
      <w:kern w:val="2"/>
      <w:sz w:val="24"/>
      <w:szCs w:val="28"/>
    </w:rPr>
  </w:style>
  <w:style w:type="character" w:customStyle="1" w:styleId="130">
    <w:name w:val="pagebanner"/>
    <w:basedOn w:val="52"/>
    <w:autoRedefine/>
    <w:qFormat/>
    <w:uiPriority w:val="0"/>
  </w:style>
  <w:style w:type="character" w:customStyle="1" w:styleId="131">
    <w:name w:val="文档结构图 字符"/>
    <w:link w:val="18"/>
    <w:autoRedefine/>
    <w:qFormat/>
    <w:uiPriority w:val="99"/>
    <w:rPr>
      <w:rFonts w:ascii="宋体"/>
      <w:kern w:val="2"/>
      <w:sz w:val="18"/>
      <w:szCs w:val="18"/>
    </w:rPr>
  </w:style>
  <w:style w:type="character" w:customStyle="1" w:styleId="132">
    <w:name w:val="正文首行缩进 字符"/>
    <w:link w:val="48"/>
    <w:autoRedefine/>
    <w:qFormat/>
    <w:uiPriority w:val="0"/>
    <w:rPr>
      <w:rFonts w:ascii="Tahoma" w:hAnsi="Tahoma"/>
      <w:kern w:val="2"/>
      <w:sz w:val="21"/>
      <w:szCs w:val="24"/>
    </w:rPr>
  </w:style>
  <w:style w:type="character" w:customStyle="1" w:styleId="133">
    <w:name w:val="表格标题 Char Char"/>
    <w:link w:val="86"/>
    <w:autoRedefine/>
    <w:qFormat/>
    <w:uiPriority w:val="0"/>
    <w:rPr>
      <w:rFonts w:ascii="Arial" w:hAnsi="Arial" w:cs="Arial"/>
      <w:kern w:val="2"/>
      <w:sz w:val="24"/>
      <w:szCs w:val="24"/>
    </w:rPr>
  </w:style>
  <w:style w:type="character" w:customStyle="1" w:styleId="134">
    <w:name w:val="标题 6 字符"/>
    <w:link w:val="9"/>
    <w:autoRedefine/>
    <w:qFormat/>
    <w:uiPriority w:val="99"/>
    <w:rPr>
      <w:rFonts w:ascii="Arial" w:hAnsi="Arial" w:eastAsia="黑体"/>
      <w:b/>
      <w:bCs/>
      <w:kern w:val="2"/>
      <w:sz w:val="24"/>
      <w:szCs w:val="28"/>
    </w:rPr>
  </w:style>
  <w:style w:type="character" w:customStyle="1" w:styleId="135">
    <w:name w:val="正文文本 字符1"/>
    <w:link w:val="23"/>
    <w:autoRedefine/>
    <w:qFormat/>
    <w:uiPriority w:val="99"/>
    <w:rPr>
      <w:rFonts w:ascii="Tahoma" w:hAnsi="Tahoma"/>
      <w:kern w:val="2"/>
      <w:sz w:val="21"/>
      <w:szCs w:val="24"/>
    </w:rPr>
  </w:style>
  <w:style w:type="character" w:customStyle="1" w:styleId="136">
    <w:name w:val="10"/>
    <w:autoRedefine/>
    <w:qFormat/>
    <w:uiPriority w:val="0"/>
    <w:rPr>
      <w:rFonts w:hint="default" w:ascii="Calibri" w:hAnsi="Calibri" w:cs="Calibri"/>
    </w:rPr>
  </w:style>
  <w:style w:type="character" w:customStyle="1" w:styleId="137">
    <w:name w:val="正文缩进 字符"/>
    <w:link w:val="5"/>
    <w:autoRedefine/>
    <w:qFormat/>
    <w:uiPriority w:val="0"/>
    <w:rPr>
      <w:kern w:val="2"/>
      <w:sz w:val="24"/>
    </w:rPr>
  </w:style>
  <w:style w:type="character" w:customStyle="1" w:styleId="138">
    <w:name w:val="页脚 字符"/>
    <w:link w:val="34"/>
    <w:autoRedefine/>
    <w:qFormat/>
    <w:uiPriority w:val="99"/>
    <w:rPr>
      <w:rFonts w:ascii="Tahoma" w:hAnsi="Tahoma"/>
      <w:kern w:val="2"/>
      <w:sz w:val="18"/>
      <w:szCs w:val="18"/>
    </w:rPr>
  </w:style>
  <w:style w:type="character" w:customStyle="1" w:styleId="139">
    <w:name w:val="mod"/>
    <w:basedOn w:val="52"/>
    <w:autoRedefine/>
    <w:qFormat/>
    <w:uiPriority w:val="0"/>
  </w:style>
  <w:style w:type="character" w:customStyle="1" w:styleId="140">
    <w:name w:val="标题3 Char Char"/>
    <w:link w:val="84"/>
    <w:autoRedefine/>
    <w:qFormat/>
    <w:uiPriority w:val="0"/>
    <w:rPr>
      <w:rFonts w:eastAsia="黑体"/>
      <w:kern w:val="2"/>
      <w:sz w:val="28"/>
      <w:szCs w:val="32"/>
    </w:rPr>
  </w:style>
  <w:style w:type="character" w:customStyle="1" w:styleId="141">
    <w:name w:val="标题 4 字符"/>
    <w:link w:val="7"/>
    <w:autoRedefine/>
    <w:qFormat/>
    <w:uiPriority w:val="99"/>
    <w:rPr>
      <w:b/>
      <w:sz w:val="24"/>
      <w:szCs w:val="24"/>
    </w:rPr>
  </w:style>
  <w:style w:type="paragraph" w:customStyle="1" w:styleId="142">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2"/>
    <w:autoRedefine/>
    <w:qFormat/>
    <w:uiPriority w:val="0"/>
    <w:rPr>
      <w:color w:val="BA2636"/>
      <w:sz w:val="12"/>
      <w:szCs w:val="12"/>
    </w:rPr>
  </w:style>
  <w:style w:type="character" w:customStyle="1" w:styleId="144">
    <w:name w:val="gjfg"/>
    <w:basedOn w:val="52"/>
    <w:autoRedefine/>
    <w:qFormat/>
    <w:uiPriority w:val="0"/>
  </w:style>
  <w:style w:type="character" w:customStyle="1" w:styleId="145">
    <w:name w:val="redfilenumber"/>
    <w:basedOn w:val="52"/>
    <w:autoRedefine/>
    <w:qFormat/>
    <w:uiPriority w:val="0"/>
    <w:rPr>
      <w:color w:val="BA2636"/>
      <w:sz w:val="12"/>
      <w:szCs w:val="12"/>
    </w:rPr>
  </w:style>
  <w:style w:type="character" w:customStyle="1" w:styleId="146">
    <w:name w:val="qxdate"/>
    <w:basedOn w:val="52"/>
    <w:autoRedefine/>
    <w:qFormat/>
    <w:uiPriority w:val="0"/>
    <w:rPr>
      <w:color w:val="333333"/>
      <w:sz w:val="12"/>
      <w:szCs w:val="12"/>
    </w:rPr>
  </w:style>
  <w:style w:type="character" w:customStyle="1" w:styleId="147">
    <w:name w:val="prev"/>
    <w:basedOn w:val="52"/>
    <w:autoRedefine/>
    <w:qFormat/>
    <w:uiPriority w:val="0"/>
    <w:rPr>
      <w:rFonts w:ascii="微软雅黑" w:hAnsi="微软雅黑" w:eastAsia="微软雅黑" w:cs="微软雅黑"/>
      <w:sz w:val="14"/>
      <w:szCs w:val="14"/>
    </w:rPr>
  </w:style>
  <w:style w:type="character" w:customStyle="1" w:styleId="148">
    <w:name w:val="cfdate"/>
    <w:basedOn w:val="52"/>
    <w:autoRedefine/>
    <w:qFormat/>
    <w:uiPriority w:val="0"/>
    <w:rPr>
      <w:color w:val="333333"/>
      <w:sz w:val="12"/>
      <w:szCs w:val="12"/>
    </w:rPr>
  </w:style>
  <w:style w:type="character" w:customStyle="1" w:styleId="149">
    <w:name w:val="displayarti"/>
    <w:basedOn w:val="52"/>
    <w:autoRedefine/>
    <w:qFormat/>
    <w:uiPriority w:val="0"/>
    <w:rPr>
      <w:color w:val="FFFFFF"/>
      <w:shd w:val="clear" w:color="auto" w:fill="A00000"/>
    </w:rPr>
  </w:style>
  <w:style w:type="character" w:customStyle="1" w:styleId="150">
    <w:name w:val="next2"/>
    <w:basedOn w:val="52"/>
    <w:autoRedefine/>
    <w:qFormat/>
    <w:uiPriority w:val="0"/>
    <w:rPr>
      <w:rFonts w:hint="eastAsia" w:ascii="微软雅黑" w:hAnsi="微软雅黑" w:eastAsia="微软雅黑" w:cs="微软雅黑"/>
      <w:sz w:val="14"/>
      <w:szCs w:val="14"/>
    </w:rPr>
  </w:style>
  <w:style w:type="character" w:customStyle="1" w:styleId="151">
    <w:name w:val="next3"/>
    <w:basedOn w:val="52"/>
    <w:autoRedefine/>
    <w:qFormat/>
    <w:uiPriority w:val="0"/>
    <w:rPr>
      <w:color w:val="888888"/>
    </w:rPr>
  </w:style>
  <w:style w:type="character" w:customStyle="1" w:styleId="152">
    <w:name w:val="next"/>
    <w:basedOn w:val="52"/>
    <w:autoRedefine/>
    <w:qFormat/>
    <w:uiPriority w:val="0"/>
    <w:rPr>
      <w:rFonts w:ascii="微软雅黑" w:hAnsi="微软雅黑" w:eastAsia="微软雅黑" w:cs="微软雅黑"/>
      <w:sz w:val="14"/>
      <w:szCs w:val="14"/>
    </w:rPr>
  </w:style>
  <w:style w:type="character" w:customStyle="1" w:styleId="153">
    <w:name w:val="prev1"/>
    <w:basedOn w:val="52"/>
    <w:autoRedefine/>
    <w:qFormat/>
    <w:uiPriority w:val="0"/>
    <w:rPr>
      <w:color w:val="888888"/>
    </w:rPr>
  </w:style>
  <w:style w:type="paragraph" w:customStyle="1" w:styleId="154">
    <w:name w:val="Body text|21"/>
    <w:basedOn w:val="1"/>
    <w:link w:val="156"/>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2"/>
    <w:link w:val="154"/>
    <w:autoRedefine/>
    <w:qFormat/>
    <w:uiPriority w:val="0"/>
    <w:rPr>
      <w:rFonts w:ascii="PMingLiU" w:hAnsi="PMingLiU" w:eastAsia="PMingLiU" w:cs="PMingLiU"/>
      <w:spacing w:val="30"/>
    </w:rPr>
  </w:style>
  <w:style w:type="character" w:customStyle="1" w:styleId="157">
    <w:name w:val="Body text|2 + Spacing 3 pt"/>
    <w:basedOn w:val="156"/>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autoRedefine/>
    <w:qFormat/>
    <w:uiPriority w:val="0"/>
    <w:pPr>
      <w:adjustRightInd w:val="0"/>
      <w:snapToGrid w:val="0"/>
      <w:spacing w:after="50" w:line="360" w:lineRule="auto"/>
    </w:pPr>
    <w:rPr>
      <w:sz w:val="24"/>
    </w:rPr>
  </w:style>
  <w:style w:type="paragraph" w:customStyle="1" w:styleId="159">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autoRedefine/>
    <w:qFormat/>
    <w:uiPriority w:val="0"/>
    <w:rPr>
      <w:rFonts w:ascii="仿宋_GB2312" w:eastAsia="仿宋_GB2312"/>
      <w:b/>
      <w:sz w:val="32"/>
      <w:szCs w:val="32"/>
    </w:rPr>
  </w:style>
  <w:style w:type="paragraph" w:customStyle="1" w:styleId="161">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4"/>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字符"/>
    <w:basedOn w:val="52"/>
    <w:link w:val="32"/>
    <w:autoRedefine/>
    <w:qFormat/>
    <w:uiPriority w:val="99"/>
    <w:rPr>
      <w:rFonts w:ascii="Times New Roman" w:hAnsi="Times New Roman" w:eastAsia="宋体" w:cs="Times New Roman"/>
      <w:kern w:val="2"/>
      <w:sz w:val="24"/>
      <w:szCs w:val="3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字符"/>
    <w:basedOn w:val="52"/>
    <w:link w:val="24"/>
    <w:autoRedefine/>
    <w:qFormat/>
    <w:uiPriority w:val="99"/>
    <w:rPr>
      <w:rFonts w:ascii="Tahoma" w:hAnsi="Tahoma" w:eastAsia="Arial Unicode MS" w:cs="Times New Roman"/>
      <w:kern w:val="2"/>
      <w:sz w:val="21"/>
      <w:szCs w:val="24"/>
    </w:rPr>
  </w:style>
  <w:style w:type="character" w:customStyle="1" w:styleId="168">
    <w:name w:val="正文首行缩进 2 字符"/>
    <w:basedOn w:val="167"/>
    <w:link w:val="49"/>
    <w:autoRedefine/>
    <w:qFormat/>
    <w:uiPriority w:val="0"/>
    <w:rPr>
      <w:rFonts w:ascii="Times New Roman" w:hAnsi="Times New Roman" w:eastAsia="宋体" w:cs="Times New Roman"/>
      <w:kern w:val="2"/>
      <w:sz w:val="21"/>
      <w:szCs w:val="24"/>
    </w:rPr>
  </w:style>
  <w:style w:type="character" w:customStyle="1" w:styleId="169">
    <w:name w:val="正文文本 2 字符"/>
    <w:basedOn w:val="52"/>
    <w:link w:val="42"/>
    <w:autoRedefine/>
    <w:qFormat/>
    <w:uiPriority w:val="99"/>
    <w:rPr>
      <w:rFonts w:ascii="宋体" w:hAnsi="Times New Roman" w:eastAsia="宋体" w:cs="Times New Roman"/>
      <w:kern w:val="2"/>
      <w:sz w:val="21"/>
    </w:rPr>
  </w:style>
  <w:style w:type="paragraph" w:customStyle="1" w:styleId="170">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4"/>
    <w:autoRedefine/>
    <w:qFormat/>
    <w:uiPriority w:val="0"/>
    <w:pPr>
      <w:keepNext/>
      <w:keepLines/>
      <w:spacing w:line="416" w:lineRule="auto"/>
    </w:pPr>
    <w:rPr>
      <w:rFonts w:ascii="Arial" w:hAnsi="Arial" w:eastAsia="宋体"/>
      <w:bCs/>
      <w:sz w:val="24"/>
    </w:rPr>
  </w:style>
  <w:style w:type="character" w:customStyle="1" w:styleId="172">
    <w:name w:val="Char2"/>
    <w:autoRedefine/>
    <w:qFormat/>
    <w:uiPriority w:val="0"/>
    <w:rPr>
      <w:rFonts w:ascii="Arial" w:hAnsi="Arial" w:eastAsia="黑体"/>
      <w:b/>
      <w:bCs/>
      <w:kern w:val="2"/>
      <w:sz w:val="32"/>
      <w:szCs w:val="32"/>
      <w:lang w:val="en-US" w:eastAsia="zh-CN" w:bidi="ar-SA"/>
    </w:rPr>
  </w:style>
  <w:style w:type="character" w:customStyle="1" w:styleId="173">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4">
    <w:name w:val="默认段落字体 Para Char Char Char Char Char Char Char Char Char Char"/>
    <w:basedOn w:val="18"/>
    <w:autoRedefine/>
    <w:qFormat/>
    <w:uiPriority w:val="0"/>
    <w:pPr>
      <w:shd w:val="clear" w:color="auto" w:fill="000080"/>
      <w:spacing w:line="240" w:lineRule="auto"/>
    </w:pPr>
    <w:rPr>
      <w:rFonts w:ascii="Tahoma" w:hAnsi="Tahoma" w:eastAsia="宋体"/>
      <w:sz w:val="24"/>
      <w:szCs w:val="24"/>
    </w:rPr>
  </w:style>
  <w:style w:type="paragraph" w:customStyle="1" w:styleId="175">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6">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8">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6">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7">
    <w:name w:val="日期 字符"/>
    <w:link w:val="31"/>
    <w:autoRedefine/>
    <w:qFormat/>
    <w:uiPriority w:val="99"/>
    <w:rPr>
      <w:rFonts w:ascii="Tahoma" w:hAnsi="Tahoma" w:eastAsia="Arial Unicode MS" w:cs="Times New Roman"/>
      <w:kern w:val="2"/>
      <w:sz w:val="21"/>
      <w:szCs w:val="24"/>
    </w:rPr>
  </w:style>
  <w:style w:type="character" w:customStyle="1" w:styleId="198">
    <w:name w:val="Char Char"/>
    <w:autoRedefine/>
    <w:qFormat/>
    <w:uiPriority w:val="0"/>
    <w:rPr>
      <w:rFonts w:eastAsia="宋体"/>
      <w:kern w:val="2"/>
      <w:sz w:val="24"/>
      <w:lang w:val="en-US" w:eastAsia="zh-CN" w:bidi="ar-SA"/>
    </w:rPr>
  </w:style>
  <w:style w:type="character" w:customStyle="1" w:styleId="199">
    <w:name w:val="称呼 字符"/>
    <w:basedOn w:val="52"/>
    <w:link w:val="21"/>
    <w:autoRedefine/>
    <w:qFormat/>
    <w:uiPriority w:val="0"/>
    <w:rPr>
      <w:rFonts w:ascii="..ì." w:hAnsi="Times New Roman" w:eastAsia="..ì." w:cs="Times New Roman"/>
      <w:sz w:val="24"/>
    </w:rPr>
  </w:style>
  <w:style w:type="character" w:customStyle="1" w:styleId="200">
    <w:name w:val="注释标题 字符"/>
    <w:basedOn w:val="52"/>
    <w:link w:val="14"/>
    <w:autoRedefine/>
    <w:qFormat/>
    <w:uiPriority w:val="0"/>
    <w:rPr>
      <w:rFonts w:ascii="..ì." w:hAnsi="Times New Roman" w:eastAsia="..ì." w:cs="Times New Roman"/>
      <w:sz w:val="24"/>
    </w:rPr>
  </w:style>
  <w:style w:type="paragraph" w:customStyle="1" w:styleId="201">
    <w:name w:val="1 Char Char Char Char"/>
    <w:basedOn w:val="1"/>
    <w:autoRedefine/>
    <w:qFormat/>
    <w:uiPriority w:val="0"/>
    <w:rPr>
      <w:rFonts w:ascii="Tahoma" w:hAnsi="Tahoma" w:eastAsia="宋体"/>
      <w:sz w:val="24"/>
      <w:szCs w:val="20"/>
    </w:rPr>
  </w:style>
  <w:style w:type="paragraph" w:customStyle="1" w:styleId="20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3">
    <w:name w:val="TOC 标题2"/>
    <w:basedOn w:val="3"/>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4">
    <w:name w:val="标题 1 Char1"/>
    <w:autoRedefine/>
    <w:qFormat/>
    <w:uiPriority w:val="99"/>
    <w:rPr>
      <w:rFonts w:ascii="黑体" w:eastAsia="黑体"/>
      <w:sz w:val="52"/>
      <w:lang w:bidi="ar-SA"/>
    </w:rPr>
  </w:style>
  <w:style w:type="paragraph" w:customStyle="1" w:styleId="205">
    <w:name w:val="样式 标题 2 + Times New Roman 四号 非加粗 段前: 5 磅 段后: 0 磅 行距: 固定值 20..."/>
    <w:basedOn w:val="4"/>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6">
    <w:name w:val="3"/>
    <w:basedOn w:val="1"/>
    <w:next w:val="22"/>
    <w:autoRedefine/>
    <w:qFormat/>
    <w:uiPriority w:val="99"/>
    <w:rPr>
      <w:rFonts w:ascii="宋体" w:eastAsia="宋体"/>
      <w:sz w:val="24"/>
      <w:szCs w:val="20"/>
    </w:rPr>
  </w:style>
  <w:style w:type="character" w:customStyle="1" w:styleId="207">
    <w:name w:val="正文文本 3 字符"/>
    <w:basedOn w:val="52"/>
    <w:link w:val="22"/>
    <w:autoRedefine/>
    <w:qFormat/>
    <w:uiPriority w:val="99"/>
    <w:rPr>
      <w:rFonts w:ascii="Times New Roman" w:hAnsi="Times New Roman" w:eastAsia="宋体" w:cs="Times New Roman"/>
      <w:kern w:val="2"/>
      <w:sz w:val="16"/>
      <w:szCs w:val="16"/>
    </w:rPr>
  </w:style>
  <w:style w:type="paragraph" w:customStyle="1" w:styleId="208">
    <w:name w:val="样式 标题 3 + (中文) 黑体 小四 非加粗 段前: 7.8 磅 段后: 0 磅 行距: 固定值 20 磅"/>
    <w:basedOn w:val="6"/>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9">
    <w:name w:val="2"/>
    <w:basedOn w:val="1"/>
    <w:next w:val="24"/>
    <w:autoRedefine/>
    <w:qFormat/>
    <w:uiPriority w:val="99"/>
    <w:pPr>
      <w:ind w:left="432"/>
    </w:pPr>
    <w:rPr>
      <w:rFonts w:eastAsia="宋体"/>
      <w:szCs w:val="20"/>
    </w:rPr>
  </w:style>
  <w:style w:type="character" w:customStyle="1" w:styleId="210">
    <w:name w:val="正文文本缩进 3 字符"/>
    <w:link w:val="40"/>
    <w:autoRedefine/>
    <w:qFormat/>
    <w:uiPriority w:val="99"/>
    <w:rPr>
      <w:rFonts w:ascii="Times New Roman" w:hAnsi="Times New Roman" w:eastAsia="Arial Unicode MS" w:cs="Times New Roman"/>
      <w:kern w:val="2"/>
      <w:sz w:val="16"/>
      <w:szCs w:val="16"/>
    </w:rPr>
  </w:style>
  <w:style w:type="paragraph" w:customStyle="1" w:styleId="211">
    <w:name w:val="样式 标题 1 + 黑体 三号 非加粗 居中 段前: 6 磅 段后: 6 磅 行距: 固定值 20 磅"/>
    <w:basedOn w:val="3"/>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2">
    <w:name w:val="Char1111"/>
    <w:basedOn w:val="1"/>
    <w:autoRedefine/>
    <w:qFormat/>
    <w:uiPriority w:val="0"/>
    <w:rPr>
      <w:rFonts w:ascii="Tahoma" w:hAnsi="Tahoma" w:eastAsia="宋体"/>
      <w:sz w:val="24"/>
      <w:szCs w:val="20"/>
    </w:rPr>
  </w:style>
  <w:style w:type="character" w:customStyle="1" w:styleId="213">
    <w:name w:val="font161"/>
    <w:autoRedefine/>
    <w:qFormat/>
    <w:uiPriority w:val="99"/>
    <w:rPr>
      <w:b/>
      <w:bCs/>
      <w:sz w:val="32"/>
      <w:szCs w:val="32"/>
    </w:rPr>
  </w:style>
  <w:style w:type="paragraph" w:customStyle="1" w:styleId="214">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5">
    <w:name w:val="表格"/>
    <w:basedOn w:val="1"/>
    <w:autoRedefine/>
    <w:qFormat/>
    <w:uiPriority w:val="99"/>
    <w:pPr>
      <w:jc w:val="center"/>
      <w:textAlignment w:val="center"/>
    </w:pPr>
    <w:rPr>
      <w:rFonts w:ascii="华文细黑" w:hAnsi="华文细黑" w:eastAsia="宋体"/>
      <w:kern w:val="0"/>
      <w:szCs w:val="20"/>
    </w:rPr>
  </w:style>
  <w:style w:type="paragraph" w:customStyle="1" w:styleId="216">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7">
    <w:name w:val="XW正文"/>
    <w:basedOn w:val="24"/>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8">
    <w:name w:val="金安桥正文"/>
    <w:basedOn w:val="24"/>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9">
    <w:name w:val="样式 粉红"/>
    <w:autoRedefine/>
    <w:qFormat/>
    <w:uiPriority w:val="99"/>
    <w:rPr>
      <w:color w:val="auto"/>
      <w:u w:val="none"/>
    </w:rPr>
  </w:style>
  <w:style w:type="character" w:customStyle="1" w:styleId="220">
    <w:name w:val="Char Char1"/>
    <w:autoRedefine/>
    <w:qFormat/>
    <w:uiPriority w:val="0"/>
    <w:rPr>
      <w:rFonts w:eastAsia="宋体"/>
      <w:kern w:val="2"/>
      <w:sz w:val="24"/>
      <w:lang w:val="en-US" w:eastAsia="zh-CN" w:bidi="ar-SA"/>
    </w:rPr>
  </w:style>
  <w:style w:type="character" w:customStyle="1" w:styleId="221">
    <w:name w:val="纯文本 字符"/>
    <w:link w:val="29"/>
    <w:autoRedefine/>
    <w:qFormat/>
    <w:uiPriority w:val="0"/>
    <w:rPr>
      <w:rFonts w:ascii="宋体" w:hAnsi="Courier New" w:eastAsia="Arial Unicode MS" w:cs="Times New Roman"/>
      <w:kern w:val="2"/>
      <w:sz w:val="21"/>
      <w:szCs w:val="21"/>
    </w:rPr>
  </w:style>
  <w:style w:type="paragraph" w:customStyle="1" w:styleId="222">
    <w:name w:val="Char Char Char Char"/>
    <w:basedOn w:val="1"/>
    <w:autoRedefine/>
    <w:qFormat/>
    <w:uiPriority w:val="0"/>
    <w:pPr>
      <w:widowControl/>
      <w:spacing w:after="160" w:line="240" w:lineRule="exact"/>
      <w:jc w:val="left"/>
    </w:pPr>
    <w:rPr>
      <w:rFonts w:eastAsia="宋体"/>
      <w:szCs w:val="20"/>
    </w:rPr>
  </w:style>
  <w:style w:type="paragraph" w:customStyle="1" w:styleId="223">
    <w:name w:val="p17"/>
    <w:basedOn w:val="1"/>
    <w:autoRedefine/>
    <w:qFormat/>
    <w:uiPriority w:val="99"/>
    <w:pPr>
      <w:widowControl/>
    </w:pPr>
    <w:rPr>
      <w:rFonts w:eastAsia="宋体"/>
      <w:kern w:val="0"/>
      <w:szCs w:val="21"/>
    </w:rPr>
  </w:style>
  <w:style w:type="character" w:customStyle="1" w:styleId="224">
    <w:name w:val="H4 Char"/>
    <w:autoRedefine/>
    <w:qFormat/>
    <w:uiPriority w:val="0"/>
    <w:rPr>
      <w:b/>
      <w:sz w:val="28"/>
    </w:rPr>
  </w:style>
  <w:style w:type="character" w:customStyle="1" w:styleId="225">
    <w:name w:val="Char Char2"/>
    <w:autoRedefine/>
    <w:qFormat/>
    <w:uiPriority w:val="0"/>
    <w:rPr>
      <w:rFonts w:eastAsia="宋体"/>
      <w:kern w:val="2"/>
      <w:sz w:val="24"/>
      <w:lang w:val="en-US" w:eastAsia="zh-CN" w:bidi="ar-SA"/>
    </w:rPr>
  </w:style>
  <w:style w:type="character" w:customStyle="1" w:styleId="226">
    <w:name w:val="Char Char111"/>
    <w:autoRedefine/>
    <w:qFormat/>
    <w:uiPriority w:val="99"/>
    <w:rPr>
      <w:rFonts w:eastAsia="宋体"/>
      <w:kern w:val="2"/>
      <w:sz w:val="24"/>
      <w:lang w:val="en-US" w:eastAsia="zh-CN" w:bidi="ar-SA"/>
    </w:rPr>
  </w:style>
  <w:style w:type="paragraph" w:customStyle="1" w:styleId="227">
    <w:name w:val="Char Char Char Char111"/>
    <w:basedOn w:val="1"/>
    <w:autoRedefine/>
    <w:qFormat/>
    <w:uiPriority w:val="0"/>
    <w:pPr>
      <w:widowControl/>
      <w:spacing w:after="160" w:line="240" w:lineRule="exact"/>
      <w:jc w:val="left"/>
    </w:pPr>
    <w:rPr>
      <w:rFonts w:eastAsia="宋体"/>
      <w:szCs w:val="20"/>
    </w:rPr>
  </w:style>
  <w:style w:type="paragraph" w:customStyle="1" w:styleId="228">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8">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9">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2">
    <w:name w:val="一级条标题"/>
    <w:basedOn w:val="241"/>
    <w:next w:val="1"/>
    <w:link w:val="249"/>
    <w:autoRedefine/>
    <w:qFormat/>
    <w:uiPriority w:val="0"/>
    <w:pPr>
      <w:numPr>
        <w:ilvl w:val="2"/>
      </w:numPr>
      <w:tabs>
        <w:tab w:val="left" w:pos="360"/>
      </w:tabs>
      <w:spacing w:beforeLines="0" w:afterLines="0"/>
      <w:ind w:left="315"/>
      <w:outlineLvl w:val="2"/>
    </w:pPr>
  </w:style>
  <w:style w:type="paragraph" w:customStyle="1" w:styleId="243">
    <w:name w:val="二级条标题"/>
    <w:basedOn w:val="242"/>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1"/>
    <w:autoRedefine/>
    <w:qFormat/>
    <w:uiPriority w:val="0"/>
    <w:rPr>
      <w:rFonts w:ascii="黑体" w:eastAsia="黑体"/>
      <w:sz w:val="21"/>
    </w:rPr>
  </w:style>
  <w:style w:type="character" w:customStyle="1" w:styleId="249">
    <w:name w:val="一级条标题 Char"/>
    <w:link w:val="242"/>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3"/>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3"/>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autoRedefine/>
    <w:qFormat/>
    <w:uiPriority w:val="0"/>
    <w:rPr>
      <w:rFonts w:ascii="黑体" w:hAnsi="Courier New" w:eastAsia="黑体"/>
    </w:rPr>
  </w:style>
  <w:style w:type="paragraph" w:customStyle="1" w:styleId="297">
    <w:name w:val="Table Text"/>
    <w:basedOn w:val="1"/>
    <w:autoRedefine/>
    <w:semiHidden/>
    <w:qFormat/>
    <w:uiPriority w:val="0"/>
    <w:rPr>
      <w:rFonts w:ascii="宋体" w:hAnsi="宋体" w:eastAsia="宋体" w:cs="宋体"/>
      <w:sz w:val="24"/>
      <w:szCs w:val="24"/>
      <w:lang w:val="en-US" w:eastAsia="en-US" w:bidi="ar-SA"/>
    </w:rPr>
  </w:style>
  <w:style w:type="table" w:customStyle="1" w:styleId="298">
    <w:name w:val="Table Normal"/>
    <w:autoRedefine/>
    <w:semiHidden/>
    <w:unhideWhenUsed/>
    <w:qFormat/>
    <w:uiPriority w:val="0"/>
    <w:tblPr>
      <w:tblCellMar>
        <w:top w:w="0" w:type="dxa"/>
        <w:left w:w="0" w:type="dxa"/>
        <w:bottom w:w="0" w:type="dxa"/>
        <w:right w:w="0" w:type="dxa"/>
      </w:tblCellMar>
    </w:tblPr>
  </w:style>
  <w:style w:type="paragraph" w:customStyle="1" w:styleId="299">
    <w:name w:val="样式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11127</Words>
  <Characters>12166</Characters>
  <Lines>287</Lines>
  <Paragraphs>80</Paragraphs>
  <TotalTime>0</TotalTime>
  <ScaleCrop>false</ScaleCrop>
  <LinksUpToDate>false</LinksUpToDate>
  <CharactersWithSpaces>12800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j@x</cp:lastModifiedBy>
  <cp:lastPrinted>2021-01-08T03:14:00Z</cp:lastPrinted>
  <dcterms:modified xsi:type="dcterms:W3CDTF">2025-05-13T02:18:18Z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218699DD5EA74A19B8394C5351A72D8D</vt:lpwstr>
  </property>
  <property fmtid="{D5CDD505-2E9C-101B-9397-08002B2CF9AE}" pid="4" name="KSOTemplateDocerSaveRecord">
    <vt:lpwstr>eyJoZGlkIjoiMjU3NTk0OTJmMTc1MjQ1NDI0NTIzZjdkNTU5YWVlNzgiLCJ1c2VySWQiOiI1NTM3MTk1MjIifQ==</vt:lpwstr>
  </property>
</Properties>
</file>