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85B95E9">
      <w:pPr>
        <w:jc w:val="both"/>
        <w:rPr>
          <w:rFonts w:hint="default"/>
          <w:sz w:val="24"/>
          <w:szCs w:val="24"/>
          <w:lang w:val="en-US" w:eastAsia="zh-CN"/>
        </w:rPr>
      </w:pPr>
      <w:bookmarkStart w:id="0" w:name="_GoBack"/>
      <w:r>
        <w:rPr>
          <w:rFonts w:hint="eastAsia"/>
          <w:sz w:val="24"/>
          <w:szCs w:val="24"/>
          <w:lang w:val="en-US" w:eastAsia="zh-CN"/>
        </w:rPr>
        <w:t>电工技能实训室</w:t>
      </w:r>
    </w:p>
    <w:tbl>
      <w:tblPr>
        <w:tblStyle w:val="8"/>
        <w:tblW w:w="10877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82"/>
        <w:gridCol w:w="1283"/>
        <w:gridCol w:w="6946"/>
        <w:gridCol w:w="883"/>
        <w:gridCol w:w="883"/>
      </w:tblGrid>
      <w:tr w14:paraId="03CBBE2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" w:hRule="atLeast"/>
          <w:jc w:val="center"/>
        </w:trPr>
        <w:tc>
          <w:tcPr>
            <w:tcW w:w="88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B4B32D">
            <w:pPr>
              <w:keepNext w:val="0"/>
              <w:keepLines w:val="0"/>
              <w:pageBreakBefore w:val="0"/>
              <w:kinsoku/>
              <w:wordWrap/>
              <w:overflowPunct/>
              <w:bidi w:val="0"/>
              <w:snapToGrid/>
              <w:spacing w:line="36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序号</w:t>
            </w:r>
          </w:p>
        </w:tc>
        <w:tc>
          <w:tcPr>
            <w:tcW w:w="1283" w:type="dxa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B7FD9A">
            <w:pPr>
              <w:keepNext w:val="0"/>
              <w:keepLines w:val="0"/>
              <w:pageBreakBefore w:val="0"/>
              <w:kinsoku/>
              <w:wordWrap/>
              <w:overflowPunct/>
              <w:bidi w:val="0"/>
              <w:snapToGrid/>
              <w:spacing w:line="36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设备名称</w:t>
            </w:r>
          </w:p>
        </w:tc>
        <w:tc>
          <w:tcPr>
            <w:tcW w:w="6946" w:type="dxa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9768B2">
            <w:pPr>
              <w:keepNext w:val="0"/>
              <w:keepLines w:val="0"/>
              <w:pageBreakBefore w:val="0"/>
              <w:kinsoku/>
              <w:wordWrap/>
              <w:overflowPunct/>
              <w:bidi w:val="0"/>
              <w:snapToGrid/>
              <w:spacing w:line="36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规格参数</w:t>
            </w:r>
          </w:p>
        </w:tc>
        <w:tc>
          <w:tcPr>
            <w:tcW w:w="883" w:type="dxa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543910">
            <w:pPr>
              <w:keepNext w:val="0"/>
              <w:keepLines w:val="0"/>
              <w:pageBreakBefore w:val="0"/>
              <w:kinsoku/>
              <w:wordWrap/>
              <w:overflowPunct/>
              <w:bidi w:val="0"/>
              <w:snapToGrid/>
              <w:spacing w:line="36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数量</w:t>
            </w:r>
          </w:p>
        </w:tc>
        <w:tc>
          <w:tcPr>
            <w:tcW w:w="883" w:type="dxa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D07C75">
            <w:pPr>
              <w:keepNext w:val="0"/>
              <w:keepLines w:val="0"/>
              <w:pageBreakBefore w:val="0"/>
              <w:kinsoku/>
              <w:wordWrap/>
              <w:overflowPunct/>
              <w:bidi w:val="0"/>
              <w:snapToGrid/>
              <w:spacing w:line="360" w:lineRule="exact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单位</w:t>
            </w:r>
          </w:p>
        </w:tc>
      </w:tr>
      <w:tr w14:paraId="611C7B6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" w:hRule="atLeast"/>
          <w:jc w:val="center"/>
        </w:trPr>
        <w:tc>
          <w:tcPr>
            <w:tcW w:w="88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D4831A">
            <w:pPr>
              <w:keepNext w:val="0"/>
              <w:keepLines w:val="0"/>
              <w:pageBreakBefore w:val="0"/>
              <w:kinsoku/>
              <w:wordWrap/>
              <w:overflowPunct/>
              <w:bidi w:val="0"/>
              <w:snapToGrid/>
              <w:spacing w:line="36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283" w:type="dxa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8D2EA8">
            <w:pPr>
              <w:keepNext w:val="0"/>
              <w:keepLines w:val="0"/>
              <w:pageBreakBefore w:val="0"/>
              <w:kinsoku/>
              <w:wordWrap/>
              <w:overflowPunct/>
              <w:autoSpaceDE w:val="0"/>
              <w:autoSpaceDN w:val="0"/>
              <w:bidi w:val="0"/>
              <w:adjustRightInd w:val="0"/>
              <w:snapToGrid/>
              <w:spacing w:line="36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  <w:t>维修电工实训装置</w:t>
            </w:r>
          </w:p>
        </w:tc>
        <w:tc>
          <w:tcPr>
            <w:tcW w:w="6946" w:type="dxa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E79DC0">
            <w:pPr>
              <w:keepNext w:val="0"/>
              <w:keepLines w:val="0"/>
              <w:pageBreakBefore w:val="0"/>
              <w:kinsoku/>
              <w:wordWrap/>
              <w:overflowPunct/>
              <w:autoSpaceDE w:val="0"/>
              <w:autoSpaceDN w:val="0"/>
              <w:bidi w:val="0"/>
              <w:adjustRightInd w:val="0"/>
              <w:snapToGrid/>
              <w:spacing w:line="360" w:lineRule="exact"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kern w:val="0"/>
                <w:sz w:val="24"/>
                <w:szCs w:val="24"/>
              </w:rPr>
              <w:t>一、</w:t>
            </w:r>
            <w:r>
              <w:rPr>
                <w:rFonts w:hint="eastAsia" w:ascii="宋体" w:hAnsi="宋体" w:eastAsia="宋体" w:cs="宋体"/>
                <w:b/>
                <w:color w:val="auto"/>
                <w:kern w:val="0"/>
                <w:sz w:val="24"/>
                <w:szCs w:val="24"/>
                <w:lang w:val="en-US" w:eastAsia="zh-CN"/>
              </w:rPr>
              <w:t>设备说明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 xml:space="preserve">    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维修电工技能实训装置是综合性的实训台，主要能满足按照劳动和社会保障部颁发的“工人等级标准”和“职业技能鉴定”规范的要求，能完成科目有《工厂电气控制》、《电机拖动》等科目的操作实训，并可满足维修电工的初、中、高级技能实训考核内容要求。包含《初级维修电工》、《中级维修电工》教材列出的电气控制线路进行实际操作，有利于提高学生实际操作技能，可以作为培训、考核使用。</w:t>
            </w:r>
          </w:p>
          <w:p w14:paraId="60CB3C8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bidi w:val="0"/>
              <w:snapToGrid/>
              <w:spacing w:line="360" w:lineRule="exact"/>
              <w:jc w:val="left"/>
              <w:rPr>
                <w:rFonts w:hint="eastAsia" w:ascii="宋体" w:hAnsi="宋体" w:eastAsia="宋体" w:cs="宋体"/>
                <w:b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  <w:szCs w:val="24"/>
              </w:rPr>
              <w:t>二、结构</w:t>
            </w:r>
          </w:p>
          <w:p w14:paraId="271D4DF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bidi w:val="0"/>
              <w:snapToGrid/>
              <w:spacing w:line="36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1、采用实验挂箱形式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eastAsia="zh-CN"/>
              </w:rPr>
              <w:t>。</w:t>
            </w:r>
          </w:p>
          <w:p w14:paraId="340B1D0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bidi w:val="0"/>
              <w:snapToGrid/>
              <w:spacing w:line="36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2．实训装置分为控制屏和实训桌，实训桌下设有带有抽屉和储物柜，可以方便地存放工具、资料、仪器等，方便实验。</w:t>
            </w:r>
          </w:p>
          <w:p w14:paraId="74B62750">
            <w:pPr>
              <w:keepNext w:val="0"/>
              <w:keepLines w:val="0"/>
              <w:pageBreakBefore w:val="0"/>
              <w:kinsoku/>
              <w:wordWrap/>
              <w:overflowPunct/>
              <w:bidi w:val="0"/>
              <w:snapToGrid/>
              <w:spacing w:line="360" w:lineRule="exac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  <w:szCs w:val="24"/>
              </w:rPr>
              <w:t>三、技术条件：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 xml:space="preserve">    工作电源：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 xml:space="preserve">三相五线制 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AC380V ±5% 50Hz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 xml:space="preserve">    工作环境：温度-10℃～40℃，湿度85%RH(25℃)，海拔&lt;4000m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 xml:space="preserve">    整机容量：≤1.5KVA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 xml:space="preserve">    外型尺寸：1300（L）×720（W）×1600（H）</w:t>
            </w:r>
          </w:p>
          <w:p w14:paraId="5E8CFFAF">
            <w:pPr>
              <w:keepNext w:val="0"/>
              <w:keepLines w:val="0"/>
              <w:pageBreakBefore w:val="0"/>
              <w:kinsoku/>
              <w:wordWrap/>
              <w:overflowPunct/>
              <w:bidi w:val="0"/>
              <w:snapToGrid/>
              <w:spacing w:line="360" w:lineRule="exact"/>
              <w:rPr>
                <w:rFonts w:hint="eastAsia" w:ascii="宋体" w:hAnsi="宋体" w:eastAsia="宋体" w:cs="宋体"/>
                <w:b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kern w:val="0"/>
                <w:sz w:val="24"/>
                <w:szCs w:val="24"/>
              </w:rPr>
              <w:t>四、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  <w:szCs w:val="24"/>
              </w:rPr>
              <w:t>实验台基本配置及要求：</w:t>
            </w:r>
          </w:p>
          <w:p w14:paraId="7CA0C68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bidi w:val="0"/>
              <w:snapToGrid/>
              <w:spacing w:line="360" w:lineRule="exact"/>
              <w:ind w:firstLine="480" w:firstLineChars="200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实训装置主要由控制屏与实训桌、控制屏上安装的电源配电板模块、维修电工培训组件模块等组成。</w:t>
            </w:r>
          </w:p>
          <w:p w14:paraId="0DD98D7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bidi w:val="0"/>
              <w:snapToGrid/>
              <w:spacing w:line="36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1．设备的结构说明</w:t>
            </w:r>
          </w:p>
          <w:p w14:paraId="7025A0E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bidi w:val="0"/>
              <w:snapToGrid/>
              <w:spacing w:line="36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控制屏为双层铁质亚光喷塑结构，高强度金属质面板，为实训提供交流电源。实训区可挂装实训模块,下层装有交流电源控制板。实训桌为铁质亚光密纹喷塑结构，高强度结构坚固，造型美观大方。实训桌下设有带有2个抽屉和储物柜，可以方便地存放工具、资料、仪器等，方便实验。</w:t>
            </w:r>
          </w:p>
          <w:p w14:paraId="2B8154A1">
            <w:pPr>
              <w:keepNext w:val="0"/>
              <w:keepLines w:val="0"/>
              <w:pageBreakBefore w:val="0"/>
              <w:tabs>
                <w:tab w:val="left" w:pos="490"/>
              </w:tabs>
              <w:kinsoku/>
              <w:wordWrap/>
              <w:overflowPunct/>
              <w:bidi w:val="0"/>
              <w:snapToGrid/>
              <w:spacing w:line="360" w:lineRule="exact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2.交流电源输出：</w:t>
            </w:r>
          </w:p>
          <w:p w14:paraId="6E8BC34D">
            <w:pPr>
              <w:keepNext w:val="0"/>
              <w:keepLines w:val="0"/>
              <w:pageBreakBefore w:val="0"/>
              <w:tabs>
                <w:tab w:val="left" w:pos="490"/>
              </w:tabs>
              <w:kinsoku/>
              <w:wordWrap/>
              <w:overflowPunct/>
              <w:bidi w:val="0"/>
              <w:snapToGrid/>
              <w:spacing w:line="360" w:lineRule="exact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三相固定电源输出：三相五线  380V 接插式1组、220V接插式1组；</w:t>
            </w:r>
          </w:p>
          <w:p w14:paraId="6D8E577B">
            <w:pPr>
              <w:keepNext w:val="0"/>
              <w:keepLines w:val="0"/>
              <w:pageBreakBefore w:val="0"/>
              <w:tabs>
                <w:tab w:val="left" w:pos="360"/>
              </w:tabs>
              <w:kinsoku/>
              <w:wordWrap/>
              <w:overflowPunct/>
              <w:topLinePunct/>
              <w:bidi w:val="0"/>
              <w:snapToGrid/>
              <w:spacing w:line="360" w:lineRule="exact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3.固定交流变压器输出：输入：380V/220V，输出：110V、36V、6.3V</w:t>
            </w:r>
          </w:p>
          <w:p w14:paraId="087A7F21">
            <w:pPr>
              <w:keepNext w:val="0"/>
              <w:keepLines w:val="0"/>
              <w:pageBreakBefore w:val="0"/>
              <w:tabs>
                <w:tab w:val="left" w:pos="360"/>
              </w:tabs>
              <w:kinsoku/>
              <w:wordWrap/>
              <w:overflowPunct/>
              <w:topLinePunct/>
              <w:bidi w:val="0"/>
              <w:snapToGrid/>
              <w:spacing w:line="360" w:lineRule="exact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4.大功率电阻：100欧75W的电阻3只，10欧50W电阻1只，整流桥：4只IN5408</w:t>
            </w:r>
          </w:p>
          <w:p w14:paraId="03B8C15D">
            <w:pPr>
              <w:keepNext w:val="0"/>
              <w:keepLines w:val="0"/>
              <w:pageBreakBefore w:val="0"/>
              <w:tabs>
                <w:tab w:val="left" w:pos="490"/>
              </w:tabs>
              <w:kinsoku/>
              <w:wordWrap/>
              <w:overflowPunct/>
              <w:bidi w:val="0"/>
              <w:snapToGrid/>
              <w:spacing w:line="360" w:lineRule="exact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▲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5.</w:t>
            </w: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</w:rPr>
              <w:t>智能交直流两用数显电压表：</w:t>
            </w:r>
          </w:p>
          <w:p w14:paraId="0198AD5D">
            <w:pPr>
              <w:keepNext w:val="0"/>
              <w:keepLines w:val="0"/>
              <w:pageBreakBefore w:val="0"/>
              <w:kinsoku/>
              <w:wordWrap/>
              <w:overflowPunct/>
              <w:bidi w:val="0"/>
              <w:snapToGrid/>
              <w:spacing w:line="360" w:lineRule="exac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yellow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要求六位液晶显示（第一位显示测量性质，正/负/交流，后五位显示测量数值），输入阻抗≥10MΩ。量程分别为 10V、100V、500V， 不确定度（测量精度）：直流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  <w:t>电压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 xml:space="preserve">  1x10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superscript"/>
              </w:rPr>
              <w:t>-3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 xml:space="preserve"> ，交流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  <w:t>电压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 xml:space="preserve"> 2x10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superscript"/>
              </w:rPr>
              <w:t>-3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 xml:space="preserve"> 。通过人机界面可以设置换档模式（手动或自动）、具有软件调零、软件校准功能、通讯地址设置、滤波级数设置、测量性质设置交直流自动判断、超量程报警等功能。工业塑料外壳、嵌入式安装，交流 220V 直接供电。带有标准双向串行通讯接口：RS485；采用标准 MODBUS－RTU 通讯协议。</w:t>
            </w:r>
          </w:p>
          <w:p w14:paraId="2D69E166">
            <w:pPr>
              <w:keepNext w:val="0"/>
              <w:keepLines w:val="0"/>
              <w:pageBreakBefore w:val="0"/>
              <w:kinsoku/>
              <w:wordWrap/>
              <w:overflowPunct/>
              <w:bidi w:val="0"/>
              <w:snapToGrid/>
              <w:spacing w:line="360" w:lineRule="exact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▲</w:t>
            </w: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</w:rPr>
              <w:t>6.智能交直流两用数显电流表：</w:t>
            </w:r>
          </w:p>
          <w:p w14:paraId="25555E6D">
            <w:pPr>
              <w:keepNext w:val="0"/>
              <w:keepLines w:val="0"/>
              <w:pageBreakBefore w:val="0"/>
              <w:kinsoku/>
              <w:wordWrap/>
              <w:overflowPunct/>
              <w:bidi w:val="0"/>
              <w:snapToGrid/>
              <w:spacing w:line="360" w:lineRule="exac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yellow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要求六位液晶显示（第一位显示测量性质，正/负/交流，后五位显示测量数值），输入阻抗≤100mΩ。量程分别为0-5A，不确定度（ 测量精度）：直流电流 1x10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superscript"/>
              </w:rPr>
              <w:t>-3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，交流电流  2x10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superscript"/>
              </w:rPr>
              <w:t>-3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。通过人机界面可以设置换档模式（手动或自动）、具有软件调零、软件校准功能、通讯地址设置、滤波级数设置、测量性质设置（交流、直流、自动判断）、超量程报警等功能。工业塑料外壳、嵌入式安装，交流 220V 直接供电。带有标准双向串行通讯接口：RS485；采用标准 MODBUS－RTU通讯协议，配套有上位机软件，能够通过软件设置仪表参数，读取仪表测量结果等功能。</w:t>
            </w:r>
          </w:p>
          <w:p w14:paraId="248F288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bidi w:val="0"/>
              <w:snapToGrid/>
              <w:spacing w:line="360" w:lineRule="exact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7</w:t>
            </w: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</w:rPr>
              <w:t>、</w:t>
            </w: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lang w:eastAsia="zh-CN"/>
              </w:rPr>
              <w:t>实验台</w:t>
            </w: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</w:rPr>
              <w:t>整机综合保护装置</w:t>
            </w:r>
          </w:p>
          <w:p w14:paraId="5AC5D1D2">
            <w:pPr>
              <w:keepNext w:val="0"/>
              <w:keepLines w:val="0"/>
              <w:pageBreakBefore w:val="0"/>
              <w:kinsoku/>
              <w:wordWrap/>
              <w:overflowPunct/>
              <w:bidi w:val="0"/>
              <w:snapToGrid/>
              <w:spacing w:line="360" w:lineRule="exact"/>
              <w:ind w:firstLine="480" w:firstLineChars="20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能够对实验台的过压、漏电、过流、短路做到 100%的有效保护。能够实时监测实验台内部是否存在故障，如有涉及人身安全或损坏设备的故障发生，系统会马上保护并发出相应的保护报警信息。</w:t>
            </w:r>
          </w:p>
          <w:p w14:paraId="328D1B2D">
            <w:pPr>
              <w:keepNext w:val="0"/>
              <w:keepLines w:val="0"/>
              <w:pageBreakBefore w:val="0"/>
              <w:kinsoku/>
              <w:wordWrap/>
              <w:overflowPunct/>
              <w:bidi w:val="0"/>
              <w:snapToGrid/>
              <w:spacing w:line="360" w:lineRule="exact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综合保护装置主要具有以下几项功能：</w:t>
            </w:r>
          </w:p>
          <w:p w14:paraId="25E138FB">
            <w:pPr>
              <w:keepNext w:val="0"/>
              <w:keepLines w:val="0"/>
              <w:pageBreakBefore w:val="0"/>
              <w:kinsoku/>
              <w:wordWrap/>
              <w:overflowPunct/>
              <w:bidi w:val="0"/>
              <w:snapToGrid/>
              <w:spacing w:line="360" w:lineRule="exact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▲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(1) 过压保护： 当相电压达 V 300V及以上时，即进行过压保护。实验台电源经电源线、实验台总电源开关、进入实验台综合保护装置。当电网电压出现过压时（例如零火线接错、三相电不平衡等因素）系统能够及时发出保护指令，切断各种用电设备的电源，包括实验台内部的用电设备（例如智能仪表、信号源、调压器等等）和插在实验台上的示波器、电脑等设备。并在控制面板上输出相应的声光报警信号，过压消除后自动恢复正常工作。</w:t>
            </w:r>
          </w:p>
          <w:p w14:paraId="7E44BAF2">
            <w:pPr>
              <w:keepNext w:val="0"/>
              <w:keepLines w:val="0"/>
              <w:pageBreakBefore w:val="0"/>
              <w:kinsoku/>
              <w:wordWrap/>
              <w:overflowPunct/>
              <w:bidi w:val="0"/>
              <w:snapToGrid/>
              <w:spacing w:line="360" w:lineRule="exact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▲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(2) 双重漏电保护：当机壳对中线电压达到或超过 V 70V 时，整机进行漏电保护，实验台配置电流型漏电保护装置，采用零序电流互感器实时监测剩余电流（即漏电电流），一旦超过设定值，装置能在 0.1S 内断开电源， 符合国家标准。实验台配置电压型漏电保护装置，实时监测机壳电压，一旦电压超过设定值，系统立刻切断输出电源，并在控制面板上输出相应的声光报警信号，过压消除后自动恢复正常工作。</w:t>
            </w:r>
          </w:p>
          <w:p w14:paraId="7310A0E6">
            <w:pPr>
              <w:keepNext w:val="0"/>
              <w:keepLines w:val="0"/>
              <w:pageBreakBefore w:val="0"/>
              <w:kinsoku/>
              <w:wordWrap/>
              <w:overflowPunct/>
              <w:bidi w:val="0"/>
              <w:snapToGrid/>
              <w:spacing w:line="360" w:lineRule="exact"/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▲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(3) 过流、短路保护：C AC  过流保护电流 （ 2.8A-3A ）C /DC  过流保护电压（ 2.8A-3A ）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  <w:t>；</w:t>
            </w:r>
          </w:p>
          <w:p w14:paraId="7E78B797">
            <w:pPr>
              <w:keepNext w:val="0"/>
              <w:keepLines w:val="0"/>
              <w:pageBreakBefore w:val="0"/>
              <w:kinsoku/>
              <w:wordWrap/>
              <w:overflowPunct/>
              <w:bidi w:val="0"/>
              <w:snapToGrid/>
              <w:spacing w:line="360" w:lineRule="exact"/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(4) 浪涌保护：系统在多处设有 TVS 管，能够有效吸收电网或自身生产的浪涌电压或电流，能够有效保护自身电路正常有效工作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  <w:t>；</w:t>
            </w:r>
          </w:p>
          <w:p w14:paraId="5B9BB532">
            <w:pPr>
              <w:keepNext w:val="0"/>
              <w:keepLines w:val="0"/>
              <w:pageBreakBefore w:val="0"/>
              <w:kinsoku/>
              <w:wordWrap/>
              <w:overflowPunct/>
              <w:bidi w:val="0"/>
              <w:snapToGrid/>
              <w:spacing w:line="360" w:lineRule="exact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(5) 自我诊断功能：系统在接通电源的第一刻，就会检测是否有漏电、过压及内部故障，若果有问题会发出报警信息，并切断相应的供电，以保证设备和人员安全。</w:t>
            </w:r>
          </w:p>
          <w:p w14:paraId="678CA078">
            <w:pPr>
              <w:keepNext w:val="0"/>
              <w:keepLines w:val="0"/>
              <w:pageBreakBefore w:val="0"/>
              <w:kinsoku/>
              <w:wordWrap/>
              <w:overflowPunct/>
              <w:bidi w:val="0"/>
              <w:snapToGrid/>
              <w:spacing w:line="360" w:lineRule="exact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五、</w:t>
            </w: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</w:rPr>
              <w:t>配套的软件及课程资源</w:t>
            </w:r>
          </w:p>
          <w:p w14:paraId="1DDDF42A">
            <w:pPr>
              <w:keepNext w:val="0"/>
              <w:keepLines w:val="0"/>
              <w:pageBreakBefore w:val="0"/>
              <w:kinsoku/>
              <w:wordWrap/>
              <w:overflowPunct/>
              <w:bidi w:val="0"/>
              <w:snapToGrid/>
              <w:spacing w:line="360" w:lineRule="exact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▲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（一）、实验台网络管理系统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  <w:t>（提供软件著作权证书）</w:t>
            </w:r>
          </w:p>
          <w:p w14:paraId="57BC67B5">
            <w:pPr>
              <w:keepNext w:val="0"/>
              <w:keepLines w:val="0"/>
              <w:pageBreakBefore w:val="0"/>
              <w:kinsoku/>
              <w:wordWrap/>
              <w:overflowPunct/>
              <w:bidi w:val="0"/>
              <w:snapToGrid/>
              <w:spacing w:line="360" w:lineRule="exact"/>
              <w:ind w:firstLine="120" w:firstLineChars="5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A、教师机功能要求：在教师机上安装教师版软件（也称上位机），具体功能如下：发送/接收消息（2）传输文件/下发实验指导书/实验报告（3）同步时间（4）允许/禁止发送消息（5）允许/禁止上网（6）查看作业（7）远程关机/重启（8）监视学生机（9）班级管理（10）分组管理（11）学生管理（12）在线人员（13）在线点名（14）广播教学/强制学生机显示老师播放的内容/支持各种文档、视频、录音等。（15）在线考试</w:t>
            </w:r>
          </w:p>
          <w:p w14:paraId="33D1B156">
            <w:pPr>
              <w:keepNext w:val="0"/>
              <w:keepLines w:val="0"/>
              <w:pageBreakBefore w:val="0"/>
              <w:kinsoku/>
              <w:wordWrap/>
              <w:overflowPunct/>
              <w:bidi w:val="0"/>
              <w:snapToGrid/>
              <w:spacing w:line="360" w:lineRule="exact"/>
              <w:ind w:firstLine="120" w:firstLineChars="5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B、学生机功能要求：在学生机上安装学生机软件（下位机），学生机受控于教师机，具体功能如下：发送/接收消息（2）提交实验报告（3）在线答题（4）屏幕回放（5）查看历史记录</w:t>
            </w:r>
          </w:p>
          <w:p w14:paraId="0CF7132C">
            <w:pPr>
              <w:keepNext w:val="0"/>
              <w:keepLines w:val="0"/>
              <w:pageBreakBefore w:val="0"/>
              <w:kinsoku/>
              <w:wordWrap/>
              <w:overflowPunct/>
              <w:bidi w:val="0"/>
              <w:snapToGrid/>
              <w:spacing w:line="360" w:lineRule="exact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▲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（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  <w:t>二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）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电工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eastAsia="zh-CN"/>
              </w:rPr>
              <w:t>电子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实验教学仿真软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  <w:t>件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eastAsia="zh-CN"/>
              </w:rPr>
              <w:t>（提供软件著作权证书）</w:t>
            </w: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</w:rPr>
              <w:t>配套电工</w:t>
            </w: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lang w:eastAsia="zh-CN"/>
              </w:rPr>
              <w:t>电子</w:t>
            </w: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</w:rPr>
              <w:t>教学使用，满足“电路分析”、“电工基础”、</w:t>
            </w: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lang w:eastAsia="zh-CN"/>
              </w:rPr>
              <w:t>“电子技术”</w:t>
            </w: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</w:rPr>
              <w:t>“继电接触控制”等课程的教学实验。要求软件中1:1还原实验装置的整体架构，三相交流可调电源、直流电源、信号源及频率计、示波器、万用表、交直流两用电压/电流表等仪器仪表，配合实验模块完成课程对应的实验项目。要求软件界面中，包含每个实验的实验原理、实验设备、实验电路展示，实验导线的连接、能够模拟因操作失误导致的各种保护功能，以支持学生在经过软件的模拟学习后，能完成在电工实验台上进行数据的实测验证目的</w:t>
            </w: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lang w:eastAsia="zh-CN"/>
              </w:rPr>
              <w:t>。</w:t>
            </w:r>
          </w:p>
          <w:p w14:paraId="4AC49B96">
            <w:pPr>
              <w:keepNext w:val="0"/>
              <w:keepLines w:val="0"/>
              <w:pageBreakBefore w:val="0"/>
              <w:tabs>
                <w:tab w:val="left" w:pos="1260"/>
                <w:tab w:val="left" w:pos="7560"/>
                <w:tab w:val="left" w:pos="8280"/>
              </w:tabs>
              <w:kinsoku/>
              <w:wordWrap/>
              <w:overflowPunct/>
              <w:bidi w:val="0"/>
              <w:snapToGrid/>
              <w:spacing w:line="360" w:lineRule="exact"/>
              <w:ind w:left="239" w:leftChars="114" w:right="31" w:rightChars="15" w:firstLine="7" w:firstLineChars="3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lang w:eastAsia="zh-CN"/>
              </w:rPr>
              <w:t>软件完成</w:t>
            </w: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</w:rPr>
              <w:t>实验项目:</w:t>
            </w:r>
          </w:p>
          <w:p w14:paraId="7FA2B30F">
            <w:pPr>
              <w:keepNext w:val="0"/>
              <w:keepLines w:val="0"/>
              <w:pageBreakBefore w:val="0"/>
              <w:tabs>
                <w:tab w:val="left" w:pos="1260"/>
                <w:tab w:val="left" w:pos="7560"/>
                <w:tab w:val="left" w:pos="8280"/>
              </w:tabs>
              <w:kinsoku/>
              <w:wordWrap/>
              <w:overflowPunct/>
              <w:bidi w:val="0"/>
              <w:snapToGrid/>
              <w:spacing w:line="360" w:lineRule="exact"/>
              <w:ind w:left="234" w:leftChars="104" w:right="31" w:rightChars="15" w:hanging="16" w:hangingChars="7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lang w:val="en-US" w:eastAsia="zh-CN"/>
              </w:rPr>
              <w:t>1、</w:t>
            </w: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lang w:eastAsia="zh-CN"/>
              </w:rPr>
              <w:t>电工实验：</w:t>
            </w: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lang w:eastAsia="zh-CN"/>
              </w:rPr>
              <w:t>电路元件伏安特性的测试、基尔霍夫定律、叠加定理的验证、电压源与电流源的等效变换、戴维南定理和诺顿定理、最大功率传输条件验证、受控源的研究、RC一阶电路的响应、RLC元件的阻抗频率特性、、RLC串联谐振电路、RC选频网络频率特性的研究、仪表量程扩展实验、RC双T选频电路、双口网络参数的测定、交流电路等效参数的测量、单相交流电路及功率因数的提高、单相变压器实验。</w:t>
            </w:r>
          </w:p>
          <w:p w14:paraId="3FE125FC">
            <w:pPr>
              <w:keepNext w:val="0"/>
              <w:keepLines w:val="0"/>
              <w:pageBreakBefore w:val="0"/>
              <w:tabs>
                <w:tab w:val="left" w:pos="1260"/>
                <w:tab w:val="left" w:pos="7560"/>
                <w:tab w:val="left" w:pos="8280"/>
              </w:tabs>
              <w:kinsoku/>
              <w:wordWrap/>
              <w:overflowPunct/>
              <w:bidi w:val="0"/>
              <w:snapToGrid/>
              <w:spacing w:line="360" w:lineRule="exact"/>
              <w:ind w:left="234" w:leftChars="104" w:right="31" w:rightChars="15" w:hanging="16" w:hangingChars="7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lang w:val="en-US" w:eastAsia="zh-CN"/>
              </w:rPr>
              <w:t>2、</w:t>
            </w: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lang w:eastAsia="zh-CN"/>
              </w:rPr>
              <w:t>电子实验：</w:t>
            </w:r>
          </w:p>
          <w:p w14:paraId="162572B6">
            <w:pPr>
              <w:keepNext w:val="0"/>
              <w:keepLines w:val="0"/>
              <w:pageBreakBefore w:val="0"/>
              <w:tabs>
                <w:tab w:val="left" w:pos="1260"/>
                <w:tab w:val="left" w:pos="7560"/>
                <w:tab w:val="left" w:pos="8280"/>
              </w:tabs>
              <w:kinsoku/>
              <w:wordWrap/>
              <w:overflowPunct/>
              <w:bidi w:val="0"/>
              <w:snapToGrid/>
              <w:spacing w:line="360" w:lineRule="exact"/>
              <w:ind w:left="234" w:leftChars="104" w:right="31" w:rightChars="15" w:hanging="16" w:hangingChars="7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lang w:eastAsia="zh-CN"/>
              </w:rPr>
              <w:t>晶体管共射极单管放大电路、射极跟随电路、场效应管放大电路、模拟运算电路一(放大电路）、模拟运算电路二(积分运算)、模拟运算电路三(波形发生电路)、模拟运算电路四(滤波器)、模拟运算电路五(比较器)、整流滤波电路、直流稳压电源(分立元件)、函数信号发生器的组装与调试、晶闸管可控整流电路。</w:t>
            </w:r>
          </w:p>
          <w:p w14:paraId="67475494">
            <w:pPr>
              <w:keepNext w:val="0"/>
              <w:keepLines w:val="0"/>
              <w:pageBreakBefore w:val="0"/>
              <w:kinsoku/>
              <w:wordWrap/>
              <w:overflowPunct/>
              <w:bidi w:val="0"/>
              <w:snapToGrid/>
              <w:spacing w:line="360" w:lineRule="exact"/>
              <w:ind w:left="234" w:leftChars="104" w:hanging="16" w:hangingChars="7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3、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低压电器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  <w:t>实验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：</w:t>
            </w:r>
          </w:p>
          <w:p w14:paraId="5E0D428C">
            <w:pPr>
              <w:keepNext w:val="0"/>
              <w:keepLines w:val="0"/>
              <w:pageBreakBefore w:val="0"/>
              <w:kinsoku/>
              <w:wordWrap/>
              <w:overflowPunct/>
              <w:bidi w:val="0"/>
              <w:snapToGrid/>
              <w:spacing w:line="360" w:lineRule="exact"/>
              <w:ind w:left="234" w:leftChars="104" w:hanging="16" w:hangingChars="7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  <w:t>交流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接触器、继电器、断路器、闸刀开关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、熔断器、启动器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主令电器。元器件的种类、外形、电气符号、选用原则、结构原理、解剖视图动画模拟结合实物图片、语音视频原理讲解、拆装操作并附有操作提示、测量检测等功能。</w:t>
            </w:r>
          </w:p>
          <w:p w14:paraId="0B4601EB">
            <w:pPr>
              <w:keepNext w:val="0"/>
              <w:keepLines w:val="0"/>
              <w:pageBreakBefore w:val="0"/>
              <w:kinsoku/>
              <w:wordWrap/>
              <w:overflowPunct/>
              <w:bidi w:val="0"/>
              <w:snapToGrid/>
              <w:spacing w:line="360" w:lineRule="exact"/>
              <w:ind w:left="234" w:leftChars="104" w:hanging="16" w:hangingChars="7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4、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电机控制和机床电路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  <w:t>实验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：</w:t>
            </w:r>
          </w:p>
          <w:p w14:paraId="5DFE044E">
            <w:pPr>
              <w:keepNext w:val="0"/>
              <w:keepLines w:val="0"/>
              <w:pageBreakBefore w:val="0"/>
              <w:kinsoku/>
              <w:wordWrap/>
              <w:overflowPunct/>
              <w:bidi w:val="0"/>
              <w:snapToGrid/>
              <w:spacing w:line="360" w:lineRule="exact"/>
              <w:ind w:left="234" w:leftChars="104" w:hanging="16" w:hangingChars="7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过载保护运转控制、联动控制、行程控制、自耦降压启动、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  <w:t>接触器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Y-Δ启动控制、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  <w:t>时间继电器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Y-Δ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  <w:t>启动、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机械制动、反接制动控制、能耗制动、双速调速、电动葫芦控制电路、绕线式电动机、直流电机调速、直流电机制动、直流电机正反转、C620车床、M7120平面磨床、Z535钻床接线实操、仿真实训。包括元件介绍、电路原理语音视频讲解、仿真实训配盘接线、仿真运行、模拟考核、设置故障、查找排除故障、并附有答案和操作提示。</w:t>
            </w:r>
          </w:p>
          <w:p w14:paraId="17534C94"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bidi w:val="0"/>
              <w:snapToGrid/>
              <w:spacing w:line="36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实训台配置：</w:t>
            </w:r>
          </w:p>
          <w:p w14:paraId="012EAD64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bidi w:val="0"/>
              <w:snapToGrid/>
              <w:spacing w:line="36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电源控制屏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ab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高分断的漏电保护开关1只；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ab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ab/>
            </w:r>
          </w:p>
          <w:p w14:paraId="5C14DB30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bidi w:val="0"/>
              <w:snapToGrid/>
              <w:spacing w:line="36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启动、急停、停止控制单元1套</w:t>
            </w:r>
          </w:p>
          <w:p w14:paraId="38C7C1B9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bidi w:val="0"/>
              <w:snapToGrid/>
              <w:spacing w:line="36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三相电源输出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ab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1组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ab/>
            </w:r>
          </w:p>
          <w:p w14:paraId="41618B6D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bidi w:val="0"/>
              <w:snapToGrid/>
              <w:spacing w:line="36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智能数字交流电流表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ab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1块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ab/>
            </w:r>
          </w:p>
          <w:p w14:paraId="1079792C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bidi w:val="0"/>
              <w:snapToGrid/>
              <w:spacing w:line="36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智能数字交流电压表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ab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1块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ab/>
            </w:r>
          </w:p>
          <w:p w14:paraId="2C97A64E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bidi w:val="0"/>
              <w:snapToGrid/>
              <w:spacing w:line="36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大功率电阻4只，整流二极管4只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ab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ab/>
            </w:r>
          </w:p>
          <w:p w14:paraId="33131346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bidi w:val="0"/>
              <w:snapToGrid/>
              <w:spacing w:line="36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实训桌：控制屏铁质双面亚光密纹喷塑结构，2mm厚金属面板；桌面2mm厚钢板模具压制成型，表面喷塑，防滑耐磨，坚固耐用，强度和寿命是密度板结构的数十倍；左右设有两个大抽屉，用于放置工具及资料，电脑桌联体设计，实训桌下方设有元件储存柜，设有四个带刹车的轮子，便于移动和固定，造型美观大方1台</w:t>
            </w:r>
          </w:p>
          <w:p w14:paraId="3BB371A2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bidi w:val="0"/>
              <w:snapToGrid/>
              <w:spacing w:line="36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实验台综合保护装置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ab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ab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1套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ab/>
            </w:r>
          </w:p>
          <w:p w14:paraId="03534E27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bidi w:val="0"/>
              <w:snapToGrid/>
              <w:spacing w:line="36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电力拖动实训组件一（JSSX01）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ab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具体根据实训项目配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ab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1台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ab/>
            </w:r>
          </w:p>
          <w:p w14:paraId="192D06F0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bidi w:val="0"/>
              <w:snapToGrid/>
              <w:spacing w:line="36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电力拖动实训组件二（JSSX02）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ab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具体根据实训项目配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ab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1台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ab/>
            </w:r>
          </w:p>
          <w:p w14:paraId="17C19237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bidi w:val="0"/>
              <w:snapToGrid/>
              <w:spacing w:line="36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电力拖动实训组件三（JSSX03）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ab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具体根据实训项目配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ab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1台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ab/>
            </w:r>
          </w:p>
          <w:p w14:paraId="762BA5DA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bidi w:val="0"/>
              <w:snapToGrid/>
              <w:spacing w:line="36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三相异步电机（JSDJ43-1）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ab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PN(W):180、nN(r/min):1400、UN(V)：三相 AC380V IN(A):0.4、连接组别：△/Y    1台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ab/>
            </w:r>
          </w:p>
          <w:p w14:paraId="1A4D9E19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bidi w:val="0"/>
              <w:snapToGrid/>
              <w:spacing w:line="36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工具：一字螺丝刀（中1 把）；十字螺丝刀（中1 把）；剥线钳1 把；斜口钳1把；尖嘴钳1把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ab/>
            </w:r>
          </w:p>
          <w:p w14:paraId="678EA486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bidi w:val="0"/>
              <w:snapToGrid/>
              <w:spacing w:line="36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课程资源及软件1套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ab/>
            </w:r>
          </w:p>
          <w:p w14:paraId="6B346FFB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bidi w:val="0"/>
              <w:snapToGrid/>
              <w:spacing w:line="36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实验线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ab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安全防护实验线，强弱电分开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ab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1套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ab/>
            </w:r>
          </w:p>
          <w:p w14:paraId="3C6A3B17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bidi w:val="0"/>
              <w:snapToGrid/>
              <w:spacing w:line="36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实验指导书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ab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1套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ab/>
            </w:r>
          </w:p>
          <w:p w14:paraId="1DA2900B">
            <w:pPr>
              <w:keepNext w:val="0"/>
              <w:keepLines w:val="0"/>
              <w:pageBreakBefore w:val="0"/>
              <w:kinsoku/>
              <w:wordWrap/>
              <w:overflowPunct/>
              <w:bidi w:val="0"/>
              <w:snapToGrid/>
              <w:spacing w:line="360" w:lineRule="exact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</w:rPr>
              <w:t>七、实训项目：</w:t>
            </w:r>
          </w:p>
          <w:p w14:paraId="1DA35577">
            <w:pPr>
              <w:keepNext w:val="0"/>
              <w:keepLines w:val="0"/>
              <w:pageBreakBefore w:val="0"/>
              <w:widowControl/>
              <w:numPr>
                <w:ilvl w:val="0"/>
                <w:numId w:val="2"/>
              </w:numPr>
              <w:tabs>
                <w:tab w:val="left" w:pos="4200"/>
              </w:tabs>
              <w:kinsoku/>
              <w:wordWrap/>
              <w:overflowPunct/>
              <w:bidi w:val="0"/>
              <w:snapToGrid/>
              <w:spacing w:line="360" w:lineRule="exact"/>
              <w:ind w:right="672" w:rightChars="0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zh-CN"/>
              </w:rPr>
              <w:t>三相异步电动机点动控制电路</w:t>
            </w:r>
          </w:p>
          <w:p w14:paraId="328AE80D">
            <w:pPr>
              <w:keepNext w:val="0"/>
              <w:keepLines w:val="0"/>
              <w:pageBreakBefore w:val="0"/>
              <w:widowControl/>
              <w:numPr>
                <w:ilvl w:val="0"/>
                <w:numId w:val="2"/>
              </w:numPr>
              <w:tabs>
                <w:tab w:val="clear" w:pos="420"/>
              </w:tabs>
              <w:kinsoku/>
              <w:wordWrap/>
              <w:overflowPunct/>
              <w:bidi w:val="0"/>
              <w:snapToGrid/>
              <w:spacing w:line="360" w:lineRule="exact"/>
              <w:ind w:left="220" w:leftChars="0" w:right="672" w:rightChars="0" w:hanging="220" w:firstLineChars="0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zh-CN"/>
              </w:rPr>
              <w:t>三相异步电动机自锁控制电路</w:t>
            </w:r>
          </w:p>
          <w:p w14:paraId="67CF936F">
            <w:pPr>
              <w:keepNext w:val="0"/>
              <w:keepLines w:val="0"/>
              <w:pageBreakBefore w:val="0"/>
              <w:widowControl/>
              <w:numPr>
                <w:ilvl w:val="0"/>
                <w:numId w:val="2"/>
              </w:numPr>
              <w:kinsoku/>
              <w:wordWrap/>
              <w:overflowPunct/>
              <w:bidi w:val="0"/>
              <w:snapToGrid/>
              <w:spacing w:line="360" w:lineRule="exact"/>
              <w:ind w:right="252" w:rightChars="0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zh-CN"/>
              </w:rPr>
              <w:t>三相异步电动机带过载的自锁控制电路</w:t>
            </w:r>
          </w:p>
          <w:p w14:paraId="6B3FB742">
            <w:pPr>
              <w:keepNext w:val="0"/>
              <w:keepLines w:val="0"/>
              <w:pageBreakBefore w:val="0"/>
              <w:widowControl/>
              <w:numPr>
                <w:ilvl w:val="0"/>
                <w:numId w:val="2"/>
              </w:numPr>
              <w:kinsoku/>
              <w:wordWrap/>
              <w:overflowPunct/>
              <w:bidi w:val="0"/>
              <w:snapToGrid/>
              <w:spacing w:line="360" w:lineRule="exact"/>
              <w:ind w:right="52" w:rightChars="0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zh-CN"/>
              </w:rPr>
              <w:t>三相异步电动机点动与连续混合控制电路</w:t>
            </w:r>
          </w:p>
          <w:p w14:paraId="0C5B485C">
            <w:pPr>
              <w:keepNext w:val="0"/>
              <w:keepLines w:val="0"/>
              <w:pageBreakBefore w:val="0"/>
              <w:widowControl/>
              <w:numPr>
                <w:ilvl w:val="0"/>
                <w:numId w:val="2"/>
              </w:numPr>
              <w:tabs>
                <w:tab w:val="left" w:pos="4620"/>
              </w:tabs>
              <w:kinsoku/>
              <w:wordWrap/>
              <w:overflowPunct/>
              <w:bidi w:val="0"/>
              <w:snapToGrid/>
              <w:spacing w:line="360" w:lineRule="exact"/>
              <w:ind w:right="52" w:rightChars="0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zh-CN"/>
              </w:rPr>
              <w:t>三相异步电动机串电阻降压启动控制电路</w:t>
            </w:r>
          </w:p>
          <w:p w14:paraId="19FA9699">
            <w:pPr>
              <w:keepNext w:val="0"/>
              <w:keepLines w:val="0"/>
              <w:pageBreakBefore w:val="0"/>
              <w:widowControl/>
              <w:numPr>
                <w:ilvl w:val="0"/>
                <w:numId w:val="2"/>
              </w:numPr>
              <w:kinsoku/>
              <w:wordWrap/>
              <w:overflowPunct/>
              <w:bidi w:val="0"/>
              <w:snapToGrid/>
              <w:spacing w:line="360" w:lineRule="exact"/>
              <w:ind w:right="52" w:rightChars="0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zh-CN"/>
              </w:rPr>
              <w:t>倒顺开关控制三相异步电动机正反转电路</w:t>
            </w:r>
          </w:p>
          <w:p w14:paraId="09CE7798">
            <w:pPr>
              <w:keepNext w:val="0"/>
              <w:keepLines w:val="0"/>
              <w:pageBreakBefore w:val="0"/>
              <w:widowControl/>
              <w:numPr>
                <w:ilvl w:val="0"/>
                <w:numId w:val="2"/>
              </w:numPr>
              <w:tabs>
                <w:tab w:val="left" w:pos="3360"/>
              </w:tabs>
              <w:kinsoku/>
              <w:wordWrap/>
              <w:overflowPunct/>
              <w:bidi w:val="0"/>
              <w:snapToGrid/>
              <w:spacing w:line="360" w:lineRule="exact"/>
              <w:ind w:right="472" w:rightChars="0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zh-CN"/>
              </w:rPr>
              <w:t>三相异步电动机接触器联锁正反转控制电路</w:t>
            </w:r>
          </w:p>
          <w:p w14:paraId="7BCADD36">
            <w:pPr>
              <w:keepNext w:val="0"/>
              <w:keepLines w:val="0"/>
              <w:pageBreakBefore w:val="0"/>
              <w:widowControl/>
              <w:numPr>
                <w:ilvl w:val="0"/>
                <w:numId w:val="2"/>
              </w:numPr>
              <w:kinsoku/>
              <w:wordWrap/>
              <w:overflowPunct/>
              <w:bidi w:val="0"/>
              <w:snapToGrid/>
              <w:spacing w:line="360" w:lineRule="exact"/>
              <w:ind w:right="472" w:rightChars="0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zh-CN"/>
              </w:rPr>
              <w:t>三相异步电动机双重联锁正反转控制电路</w:t>
            </w:r>
          </w:p>
          <w:p w14:paraId="7914CC39">
            <w:pPr>
              <w:keepNext w:val="0"/>
              <w:keepLines w:val="0"/>
              <w:pageBreakBefore w:val="0"/>
              <w:widowControl/>
              <w:numPr>
                <w:ilvl w:val="0"/>
                <w:numId w:val="2"/>
              </w:numPr>
              <w:kinsoku/>
              <w:wordWrap/>
              <w:overflowPunct/>
              <w:bidi w:val="0"/>
              <w:snapToGrid/>
              <w:spacing w:line="360" w:lineRule="exact"/>
              <w:ind w:right="2047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zh-CN"/>
              </w:rPr>
              <w:t>位置开关控制线路</w:t>
            </w:r>
          </w:p>
          <w:p w14:paraId="6FC30B30">
            <w:pPr>
              <w:keepNext w:val="0"/>
              <w:keepLines w:val="0"/>
              <w:pageBreakBefore w:val="0"/>
              <w:widowControl/>
              <w:numPr>
                <w:ilvl w:val="0"/>
                <w:numId w:val="2"/>
              </w:numPr>
              <w:kinsoku/>
              <w:wordWrap/>
              <w:overflowPunct/>
              <w:bidi w:val="0"/>
              <w:snapToGrid/>
              <w:spacing w:line="360" w:lineRule="exact"/>
              <w:ind w:right="2047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zh-CN"/>
              </w:rPr>
              <w:t>工作台自动往返控制线路</w:t>
            </w:r>
          </w:p>
          <w:p w14:paraId="6DB94BD5">
            <w:pPr>
              <w:keepNext w:val="0"/>
              <w:keepLines w:val="0"/>
              <w:pageBreakBefore w:val="0"/>
              <w:widowControl/>
              <w:numPr>
                <w:ilvl w:val="0"/>
                <w:numId w:val="2"/>
              </w:numPr>
              <w:kinsoku/>
              <w:wordWrap/>
              <w:overflowPunct/>
              <w:bidi w:val="0"/>
              <w:snapToGrid/>
              <w:spacing w:line="360" w:lineRule="exact"/>
              <w:ind w:right="252" w:rightChars="0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zh-CN"/>
              </w:rPr>
              <w:t>三相异步电动机两地控制电路</w:t>
            </w:r>
          </w:p>
          <w:p w14:paraId="0FF450E1">
            <w:pPr>
              <w:keepNext w:val="0"/>
              <w:keepLines w:val="0"/>
              <w:pageBreakBefore w:val="0"/>
              <w:widowControl/>
              <w:numPr>
                <w:ilvl w:val="0"/>
                <w:numId w:val="2"/>
              </w:numPr>
              <w:kinsoku/>
              <w:wordWrap/>
              <w:overflowPunct/>
              <w:bidi w:val="0"/>
              <w:snapToGrid/>
              <w:spacing w:line="360" w:lineRule="exact"/>
              <w:ind w:right="252" w:rightChars="0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zh-CN"/>
              </w:rPr>
              <w:t>三相异步电动机手动顺序启动控制</w:t>
            </w:r>
          </w:p>
          <w:p w14:paraId="00FBB56E">
            <w:pPr>
              <w:keepNext w:val="0"/>
              <w:keepLines w:val="0"/>
              <w:pageBreakBefore w:val="0"/>
              <w:widowControl/>
              <w:numPr>
                <w:ilvl w:val="0"/>
                <w:numId w:val="2"/>
              </w:numPr>
              <w:kinsoku/>
              <w:wordWrap/>
              <w:overflowPunct/>
              <w:bidi w:val="0"/>
              <w:snapToGrid/>
              <w:spacing w:line="360" w:lineRule="exact"/>
              <w:ind w:right="252" w:rightChars="0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zh-CN"/>
              </w:rPr>
              <w:t>三相异步电动机自动顺序启动控制</w:t>
            </w:r>
          </w:p>
          <w:p w14:paraId="6308491A">
            <w:pPr>
              <w:keepNext w:val="0"/>
              <w:keepLines w:val="0"/>
              <w:pageBreakBefore w:val="0"/>
              <w:widowControl/>
              <w:numPr>
                <w:ilvl w:val="0"/>
                <w:numId w:val="2"/>
              </w:numPr>
              <w:kinsoku/>
              <w:wordWrap/>
              <w:overflowPunct/>
              <w:bidi w:val="0"/>
              <w:snapToGrid/>
              <w:spacing w:line="360" w:lineRule="exact"/>
              <w:ind w:right="472" w:rightChars="0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zh-CN"/>
              </w:rPr>
              <w:t>三相异步电动机手动星、三角控制电路</w:t>
            </w:r>
          </w:p>
          <w:p w14:paraId="588A787D">
            <w:pPr>
              <w:keepNext w:val="0"/>
              <w:keepLines w:val="0"/>
              <w:pageBreakBefore w:val="0"/>
              <w:widowControl/>
              <w:numPr>
                <w:ilvl w:val="0"/>
                <w:numId w:val="2"/>
              </w:numPr>
              <w:kinsoku/>
              <w:wordWrap/>
              <w:overflowPunct/>
              <w:bidi w:val="0"/>
              <w:snapToGrid/>
              <w:spacing w:line="360" w:lineRule="exact"/>
              <w:ind w:right="672" w:rightChars="0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zh-CN"/>
              </w:rPr>
              <w:t>三相异步电动机自动星、三角控制电路</w:t>
            </w:r>
          </w:p>
          <w:p w14:paraId="34D3A05F">
            <w:pPr>
              <w:keepNext w:val="0"/>
              <w:keepLines w:val="0"/>
              <w:pageBreakBefore w:val="0"/>
              <w:widowControl/>
              <w:numPr>
                <w:ilvl w:val="0"/>
                <w:numId w:val="2"/>
              </w:numPr>
              <w:kinsoku/>
              <w:wordWrap/>
              <w:overflowPunct/>
              <w:bidi w:val="0"/>
              <w:snapToGrid/>
              <w:spacing w:line="360" w:lineRule="exact"/>
              <w:ind w:right="472" w:rightChars="0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zh-CN"/>
              </w:rPr>
              <w:t>三相异步电动机反接制动控制电路</w:t>
            </w:r>
          </w:p>
          <w:p w14:paraId="6DA6ACEB">
            <w:pPr>
              <w:keepNext w:val="0"/>
              <w:keepLines w:val="0"/>
              <w:pageBreakBefore w:val="0"/>
              <w:widowControl/>
              <w:numPr>
                <w:ilvl w:val="0"/>
                <w:numId w:val="2"/>
              </w:numPr>
              <w:tabs>
                <w:tab w:val="left" w:pos="4200"/>
              </w:tabs>
              <w:kinsoku/>
              <w:wordWrap/>
              <w:overflowPunct/>
              <w:bidi w:val="0"/>
              <w:snapToGrid/>
              <w:spacing w:line="360" w:lineRule="exact"/>
              <w:ind w:left="420" w:leftChars="0" w:right="892" w:rightChars="0" w:hanging="420" w:firstLineChars="0"/>
              <w:jc w:val="left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zh-CN"/>
              </w:rPr>
              <w:t>三相异步电动机能耗制动控制电路</w:t>
            </w:r>
          </w:p>
        </w:tc>
        <w:tc>
          <w:tcPr>
            <w:tcW w:w="883" w:type="dxa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21AFF7">
            <w:pPr>
              <w:keepNext w:val="0"/>
              <w:keepLines w:val="0"/>
              <w:pageBreakBefore w:val="0"/>
              <w:kinsoku/>
              <w:wordWrap/>
              <w:overflowPunct/>
              <w:bidi w:val="0"/>
              <w:snapToGrid/>
              <w:spacing w:line="36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12</w:t>
            </w:r>
          </w:p>
        </w:tc>
        <w:tc>
          <w:tcPr>
            <w:tcW w:w="883" w:type="dxa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502EE4">
            <w:pPr>
              <w:keepNext w:val="0"/>
              <w:keepLines w:val="0"/>
              <w:pageBreakBefore w:val="0"/>
              <w:kinsoku/>
              <w:wordWrap/>
              <w:overflowPunct/>
              <w:bidi w:val="0"/>
              <w:snapToGrid/>
              <w:spacing w:line="36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套</w:t>
            </w:r>
          </w:p>
        </w:tc>
      </w:tr>
      <w:tr w14:paraId="3B9AB25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" w:hRule="atLeast"/>
          <w:jc w:val="center"/>
        </w:trPr>
        <w:tc>
          <w:tcPr>
            <w:tcW w:w="88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BFE142">
            <w:pPr>
              <w:keepNext w:val="0"/>
              <w:keepLines w:val="0"/>
              <w:pageBreakBefore w:val="0"/>
              <w:kinsoku/>
              <w:wordWrap/>
              <w:overflowPunct/>
              <w:bidi w:val="0"/>
              <w:snapToGrid/>
              <w:spacing w:line="36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283" w:type="dxa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3CF7E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bidi w:val="0"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椅子</w:t>
            </w:r>
          </w:p>
        </w:tc>
        <w:tc>
          <w:tcPr>
            <w:tcW w:w="6946" w:type="dxa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3996CC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Chars="0" w:right="2047" w:rightChars="0"/>
              <w:jc w:val="left"/>
              <w:rPr>
                <w:rFonts w:hint="default" w:ascii="宋体" w:hAnsi="宋体" w:eastAsia="宋体" w:cs="宋体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/>
              </w:rPr>
              <w:t>尺寸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/>
              </w:rPr>
              <w:t>直径28cm*高45cm</w:t>
            </w:r>
          </w:p>
          <w:p w14:paraId="4CB75FCE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Chars="0" w:right="2047" w:rightChars="0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/>
              </w:rPr>
              <w:t>黑色西皮材质</w:t>
            </w:r>
          </w:p>
        </w:tc>
        <w:tc>
          <w:tcPr>
            <w:tcW w:w="883" w:type="dxa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92537E">
            <w:pPr>
              <w:keepNext w:val="0"/>
              <w:keepLines w:val="0"/>
              <w:pageBreakBefore w:val="0"/>
              <w:kinsoku/>
              <w:wordWrap/>
              <w:overflowPunct/>
              <w:bidi w:val="0"/>
              <w:snapToGrid/>
              <w:spacing w:line="36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18</w:t>
            </w:r>
          </w:p>
        </w:tc>
        <w:tc>
          <w:tcPr>
            <w:tcW w:w="883" w:type="dxa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50E439">
            <w:pPr>
              <w:keepNext w:val="0"/>
              <w:keepLines w:val="0"/>
              <w:pageBreakBefore w:val="0"/>
              <w:kinsoku/>
              <w:wordWrap/>
              <w:overflowPunct/>
              <w:bidi w:val="0"/>
              <w:snapToGrid/>
              <w:spacing w:line="36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张</w:t>
            </w:r>
          </w:p>
        </w:tc>
      </w:tr>
      <w:tr w14:paraId="2098E65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" w:hRule="atLeast"/>
          <w:jc w:val="center"/>
        </w:trPr>
        <w:tc>
          <w:tcPr>
            <w:tcW w:w="88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5663BA">
            <w:pPr>
              <w:keepNext w:val="0"/>
              <w:keepLines w:val="0"/>
              <w:pageBreakBefore w:val="0"/>
              <w:kinsoku/>
              <w:wordWrap/>
              <w:overflowPunct/>
              <w:bidi w:val="0"/>
              <w:snapToGrid/>
              <w:spacing w:line="36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1283" w:type="dxa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4D2B79">
            <w:pPr>
              <w:keepNext w:val="0"/>
              <w:keepLines w:val="0"/>
              <w:pageBreakBefore w:val="0"/>
              <w:kinsoku/>
              <w:wordWrap/>
              <w:overflowPunct/>
              <w:bidi w:val="0"/>
              <w:snapToGrid/>
              <w:spacing w:line="36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白板</w:t>
            </w:r>
          </w:p>
        </w:tc>
        <w:tc>
          <w:tcPr>
            <w:tcW w:w="6946" w:type="dxa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49F67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1. 主体结构</w:t>
            </w:r>
          </w:p>
          <w:p w14:paraId="521AF25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尺寸≥3600×1200×30mm（允许±2mm误差）</w:t>
            </w:r>
          </w:p>
          <w:p w14:paraId="1A0FC52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板面材质≥0.8mm厚烤瓷钢板，莫氏硬度≥6级，表面哑光处理（光泽度≤15°），防眩光认证</w:t>
            </w:r>
          </w:p>
          <w:p w14:paraId="33DFADD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边框：阳极氧化铝镁合金（厚度1.5mm），磨砂银灰色，R角5mm圆角防护，嵌入式拼接无缝</w:t>
            </w:r>
          </w:p>
          <w:p w14:paraId="6289EF5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2. 性能参数</w:t>
            </w:r>
          </w:p>
          <w:p w14:paraId="51D9B5C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书写性能：支持干擦/液态笔书写，笔迹残留率≤0.5%（50次循环测试），摩擦系数0.3-0.5</w:t>
            </w:r>
          </w:p>
          <w:p w14:paraId="13D9528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磁吸功能：磁感应强度≥1000高斯，可吸附A4尺寸教具（标配磁性挂钩×4）</w:t>
            </w:r>
          </w:p>
          <w:p w14:paraId="531F222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耐磨性≥5000次钢丝绒摩擦无划痕（ASTM D4060标准）</w:t>
            </w:r>
          </w:p>
          <w:p w14:paraId="493E078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3. 安装维护</w:t>
            </w:r>
          </w:p>
          <w:p w14:paraId="1E665EC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壁挂系统：预埋304不锈钢挂件，承重≥80kg，支持±15mm水平微调</w:t>
            </w:r>
          </w:p>
          <w:p w14:paraId="6F11DD1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清洁要求：75%乙醇或中性清洁剂擦拭（禁用有机溶剂）</w:t>
            </w:r>
          </w:p>
          <w:p w14:paraId="265634B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使用寿命：板面≥10年（日均8小时使用），五年质保</w:t>
            </w:r>
          </w:p>
          <w:p w14:paraId="27F46AC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4. 安全环保</w:t>
            </w:r>
          </w:p>
          <w:p w14:paraId="7F82726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甲醛释放量：≤0.01mg/m³（GB 18580-2017气候箱法）</w:t>
            </w:r>
          </w:p>
          <w:p w14:paraId="3194D45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防火等级：A级不燃材料（GB 8624-2012）</w:t>
            </w:r>
          </w:p>
          <w:p w14:paraId="6659A27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防撞设计：背面EPDM缓冲胶条</w:t>
            </w:r>
          </w:p>
        </w:tc>
        <w:tc>
          <w:tcPr>
            <w:tcW w:w="883" w:type="dxa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DE6D15">
            <w:pPr>
              <w:keepNext w:val="0"/>
              <w:keepLines w:val="0"/>
              <w:pageBreakBefore w:val="0"/>
              <w:kinsoku/>
              <w:wordWrap/>
              <w:overflowPunct/>
              <w:bidi w:val="0"/>
              <w:snapToGrid/>
              <w:spacing w:line="36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883" w:type="dxa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5F1F32">
            <w:pPr>
              <w:keepNext w:val="0"/>
              <w:keepLines w:val="0"/>
              <w:pageBreakBefore w:val="0"/>
              <w:kinsoku/>
              <w:wordWrap/>
              <w:overflowPunct/>
              <w:bidi w:val="0"/>
              <w:snapToGrid/>
              <w:spacing w:line="36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个</w:t>
            </w:r>
          </w:p>
        </w:tc>
      </w:tr>
      <w:tr w14:paraId="68CFCC5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" w:hRule="atLeast"/>
          <w:jc w:val="center"/>
        </w:trPr>
        <w:tc>
          <w:tcPr>
            <w:tcW w:w="88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E741F1">
            <w:pPr>
              <w:keepNext w:val="0"/>
              <w:keepLines w:val="0"/>
              <w:pageBreakBefore w:val="0"/>
              <w:kinsoku/>
              <w:wordWrap/>
              <w:overflowPunct/>
              <w:bidi w:val="0"/>
              <w:snapToGrid/>
              <w:spacing w:line="36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1283" w:type="dxa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18A07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bidi w:val="0"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功率放大器</w:t>
            </w:r>
          </w:p>
          <w:p w14:paraId="037F2AB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bidi w:val="0"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6946" w:type="dxa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BC011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  <w:t>1.支持≥2路音频输入，带切换功能；支持≥3路话筒输入功能，带独立增益调节功能；支持≥MIC1双接口输入，并带幻象电源功能。</w:t>
            </w:r>
          </w:p>
          <w:p w14:paraId="5D50797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  <w:t>2.带MP3功能模块，采用LCD 显示屏，可播放U盘MP3， WMA，APE，FLAC， WAV，AAC等文件格式，TF卡，支持手机蓝牙功能，可以显示歌曲名称；带MP3录音功能。可以通过MP3随时随地播放录音。</w:t>
            </w:r>
          </w:p>
          <w:p w14:paraId="7A7EF20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  <w:t>3.额定输出功率：4Ω×2：≥2×60W ；8Ω×2：≥2×30W、MIC ≥1双接口输入，并带幻象电源功能。</w:t>
            </w:r>
          </w:p>
          <w:p w14:paraId="5EB5943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  <w:t>4.具有：过压保护，欠压保护，过温压限，过温关机，过流压限，过流关机，直流保护，输出短路保护，线性温控风扇。</w:t>
            </w:r>
          </w:p>
        </w:tc>
        <w:tc>
          <w:tcPr>
            <w:tcW w:w="883" w:type="dxa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D4491A">
            <w:pPr>
              <w:keepNext w:val="0"/>
              <w:keepLines w:val="0"/>
              <w:pageBreakBefore w:val="0"/>
              <w:kinsoku/>
              <w:wordWrap/>
              <w:overflowPunct/>
              <w:bidi w:val="0"/>
              <w:snapToGrid/>
              <w:spacing w:line="36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883" w:type="dxa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3006AE">
            <w:pPr>
              <w:keepNext w:val="0"/>
              <w:keepLines w:val="0"/>
              <w:pageBreakBefore w:val="0"/>
              <w:kinsoku/>
              <w:wordWrap/>
              <w:overflowPunct/>
              <w:bidi w:val="0"/>
              <w:snapToGrid/>
              <w:spacing w:line="36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台</w:t>
            </w:r>
          </w:p>
        </w:tc>
      </w:tr>
      <w:tr w14:paraId="2156DE2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" w:hRule="atLeast"/>
          <w:jc w:val="center"/>
        </w:trPr>
        <w:tc>
          <w:tcPr>
            <w:tcW w:w="88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F928C9">
            <w:pPr>
              <w:keepNext w:val="0"/>
              <w:keepLines w:val="0"/>
              <w:pageBreakBefore w:val="0"/>
              <w:kinsoku/>
              <w:wordWrap/>
              <w:overflowPunct/>
              <w:bidi w:val="0"/>
              <w:snapToGrid/>
              <w:spacing w:line="36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1283" w:type="dxa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0CD67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bidi w:val="0"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无线手持话筒</w:t>
            </w:r>
          </w:p>
          <w:p w14:paraId="5924F0E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bidi w:val="0"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6946" w:type="dxa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BEF99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一拖二多功能无线会议工作频率:500-980MHz(可调)</w:t>
            </w:r>
          </w:p>
          <w:p w14:paraId="592B986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采用微电脑CPU控制</w:t>
            </w:r>
          </w:p>
          <w:p w14:paraId="2E5E3EB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振荡模式：双相位锁定频率合成（PLL）</w:t>
            </w:r>
          </w:p>
          <w:p w14:paraId="4A58FFF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调节方式：FM</w:t>
            </w:r>
          </w:p>
          <w:p w14:paraId="26A4CAD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最大频偏：±45KHz</w:t>
            </w:r>
          </w:p>
          <w:p w14:paraId="5483EE0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灵敏度：18dBuV（可调）</w:t>
            </w:r>
          </w:p>
          <w:p w14:paraId="6580CA8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信噪比：≥89dB</w:t>
            </w:r>
          </w:p>
          <w:p w14:paraId="5A782A7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音频响应：60Hz-15KHz(±3dB)</w:t>
            </w:r>
          </w:p>
          <w:p w14:paraId="6345983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音频输出：0-300mV/600Ω</w:t>
            </w:r>
          </w:p>
          <w:p w14:paraId="492AD27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平衡输出：0-300mV/600Ω</w:t>
            </w:r>
          </w:p>
          <w:p w14:paraId="7A9755E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动态范围：≥105dB</w:t>
            </w:r>
          </w:p>
          <w:p w14:paraId="7B4E1B3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显示：液晶显示频道数</w:t>
            </w:r>
          </w:p>
          <w:p w14:paraId="468A56D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工作电压：DC 12V</w:t>
            </w:r>
          </w:p>
          <w:p w14:paraId="45E4B73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工作电流 1000mA</w:t>
            </w:r>
          </w:p>
          <w:p w14:paraId="5825688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工作温度：-10℃至+40℃</w:t>
            </w:r>
          </w:p>
        </w:tc>
        <w:tc>
          <w:tcPr>
            <w:tcW w:w="883" w:type="dxa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6BE119">
            <w:pPr>
              <w:keepNext w:val="0"/>
              <w:keepLines w:val="0"/>
              <w:pageBreakBefore w:val="0"/>
              <w:kinsoku/>
              <w:wordWrap/>
              <w:overflowPunct/>
              <w:bidi w:val="0"/>
              <w:snapToGrid/>
              <w:spacing w:line="36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883" w:type="dxa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2FC88E">
            <w:pPr>
              <w:keepNext w:val="0"/>
              <w:keepLines w:val="0"/>
              <w:pageBreakBefore w:val="0"/>
              <w:kinsoku/>
              <w:wordWrap/>
              <w:overflowPunct/>
              <w:bidi w:val="0"/>
              <w:snapToGrid/>
              <w:spacing w:line="36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套</w:t>
            </w:r>
          </w:p>
        </w:tc>
      </w:tr>
      <w:tr w14:paraId="51F310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" w:hRule="atLeast"/>
          <w:jc w:val="center"/>
        </w:trPr>
        <w:tc>
          <w:tcPr>
            <w:tcW w:w="88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DD9EAA">
            <w:pPr>
              <w:keepNext w:val="0"/>
              <w:keepLines w:val="0"/>
              <w:pageBreakBefore w:val="0"/>
              <w:kinsoku/>
              <w:wordWrap/>
              <w:overflowPunct/>
              <w:bidi w:val="0"/>
              <w:snapToGrid/>
              <w:spacing w:line="36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1283" w:type="dxa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4B7FC8">
            <w:pPr>
              <w:keepNext w:val="0"/>
              <w:keepLines w:val="0"/>
              <w:pageBreakBefore w:val="0"/>
              <w:kinsoku/>
              <w:wordWrap/>
              <w:overflowPunct/>
              <w:bidi w:val="0"/>
              <w:snapToGrid/>
              <w:spacing w:line="36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吸顶音箱</w:t>
            </w:r>
          </w:p>
          <w:p w14:paraId="041B3587">
            <w:pPr>
              <w:keepNext w:val="0"/>
              <w:keepLines w:val="0"/>
              <w:pageBreakBefore w:val="0"/>
              <w:kinsoku/>
              <w:wordWrap/>
              <w:overflowPunct/>
              <w:bidi w:val="0"/>
              <w:snapToGrid/>
              <w:spacing w:line="36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6946" w:type="dxa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A9613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  <w:t>1.采用≥6寸低音加1寸高音的同轴设计方案。</w:t>
            </w:r>
          </w:p>
          <w:p w14:paraId="2B97083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  <w:t>2.采用高档PP盘振膜，大口径磁路系统。</w:t>
            </w:r>
          </w:p>
          <w:p w14:paraId="7506536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  <w:t>3.高音采用丝膜软球顶喇叭单元。</w:t>
            </w:r>
          </w:p>
          <w:p w14:paraId="7F38310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  <w:t>4.额定功率≥40W</w:t>
            </w:r>
          </w:p>
          <w:p w14:paraId="00430C6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  <w:t>5.阻抗：≤8Ω</w:t>
            </w:r>
          </w:p>
          <w:p w14:paraId="7E018F6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  <w:t>6.灵敏度≥90dB±3dB</w:t>
            </w:r>
          </w:p>
          <w:p w14:paraId="5BF3307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  <w:t>7.频率响应(-10dB)等同或优于60Hz-20KHz</w:t>
            </w:r>
          </w:p>
        </w:tc>
        <w:tc>
          <w:tcPr>
            <w:tcW w:w="883" w:type="dxa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7FC8F4">
            <w:pPr>
              <w:keepNext w:val="0"/>
              <w:keepLines w:val="0"/>
              <w:pageBreakBefore w:val="0"/>
              <w:kinsoku/>
              <w:wordWrap/>
              <w:overflowPunct/>
              <w:bidi w:val="0"/>
              <w:snapToGrid/>
              <w:spacing w:line="36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883" w:type="dxa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7E4306">
            <w:pPr>
              <w:keepNext w:val="0"/>
              <w:keepLines w:val="0"/>
              <w:pageBreakBefore w:val="0"/>
              <w:kinsoku/>
              <w:wordWrap/>
              <w:overflowPunct/>
              <w:bidi w:val="0"/>
              <w:snapToGrid/>
              <w:spacing w:line="36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只</w:t>
            </w:r>
          </w:p>
        </w:tc>
      </w:tr>
      <w:tr w14:paraId="056931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" w:hRule="atLeast"/>
          <w:jc w:val="center"/>
        </w:trPr>
        <w:tc>
          <w:tcPr>
            <w:tcW w:w="88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6963D3">
            <w:pPr>
              <w:keepNext w:val="0"/>
              <w:keepLines w:val="0"/>
              <w:pageBreakBefore w:val="0"/>
              <w:kinsoku/>
              <w:wordWrap/>
              <w:overflowPunct/>
              <w:bidi w:val="0"/>
              <w:snapToGrid/>
              <w:spacing w:line="36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9</w:t>
            </w:r>
          </w:p>
        </w:tc>
        <w:tc>
          <w:tcPr>
            <w:tcW w:w="1283" w:type="dxa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6A0E9E">
            <w:pPr>
              <w:keepNext w:val="0"/>
              <w:keepLines w:val="0"/>
              <w:pageBreakBefore w:val="0"/>
              <w:kinsoku/>
              <w:wordWrap/>
              <w:overflowPunct/>
              <w:bidi w:val="0"/>
              <w:snapToGrid/>
              <w:spacing w:line="36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  <w:t>机柜</w:t>
            </w:r>
          </w:p>
        </w:tc>
        <w:tc>
          <w:tcPr>
            <w:tcW w:w="6946" w:type="dxa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A0149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  <w:t>尺寸：≥600*600*1000mm</w:t>
            </w:r>
          </w:p>
          <w:p w14:paraId="3704466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  <w:t>黑色,采用高精度数控设备生产,优质钢化玻璃,带通风孔前门,高密度网孔后门,SPCC优质冷轧钢板,立柱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  <w:t>2.0mm,其它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  <w:t>1.2mm,表面喷沙,脱脂,防火锈,静电喷塑.最大净载600KG,PDU电源排插1套</w:t>
            </w:r>
          </w:p>
        </w:tc>
        <w:tc>
          <w:tcPr>
            <w:tcW w:w="883" w:type="dxa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B6C5F3">
            <w:pPr>
              <w:keepNext w:val="0"/>
              <w:keepLines w:val="0"/>
              <w:pageBreakBefore w:val="0"/>
              <w:kinsoku/>
              <w:wordWrap/>
              <w:overflowPunct/>
              <w:bidi w:val="0"/>
              <w:snapToGrid/>
              <w:spacing w:line="36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883" w:type="dxa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8ED5D6">
            <w:pPr>
              <w:keepNext w:val="0"/>
              <w:keepLines w:val="0"/>
              <w:pageBreakBefore w:val="0"/>
              <w:kinsoku/>
              <w:wordWrap/>
              <w:overflowPunct/>
              <w:bidi w:val="0"/>
              <w:snapToGrid/>
              <w:spacing w:line="36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台</w:t>
            </w:r>
          </w:p>
        </w:tc>
      </w:tr>
      <w:tr w14:paraId="0E35E39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" w:hRule="atLeast"/>
          <w:jc w:val="center"/>
        </w:trPr>
        <w:tc>
          <w:tcPr>
            <w:tcW w:w="88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1FCF90">
            <w:pPr>
              <w:keepNext w:val="0"/>
              <w:keepLines w:val="0"/>
              <w:pageBreakBefore w:val="0"/>
              <w:kinsoku/>
              <w:wordWrap/>
              <w:overflowPunct/>
              <w:bidi w:val="0"/>
              <w:snapToGrid/>
              <w:spacing w:line="36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10</w:t>
            </w:r>
          </w:p>
        </w:tc>
        <w:tc>
          <w:tcPr>
            <w:tcW w:w="1283" w:type="dxa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09D1B4">
            <w:pPr>
              <w:keepNext w:val="0"/>
              <w:keepLines w:val="0"/>
              <w:pageBreakBefore w:val="0"/>
              <w:kinsoku/>
              <w:wordWrap/>
              <w:overflowPunct/>
              <w:bidi w:val="0"/>
              <w:snapToGrid/>
              <w:spacing w:line="36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音箱线</w:t>
            </w:r>
          </w:p>
        </w:tc>
        <w:tc>
          <w:tcPr>
            <w:tcW w:w="6946" w:type="dxa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47C91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规格：长度≥100m</w:t>
            </w:r>
          </w:p>
          <w:p w14:paraId="10272D0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1.线芯材质：采用纯无氧铜材质，保证良好的导电性和信号传输稳定性，降低信号损耗。</w:t>
            </w:r>
          </w:p>
          <w:p w14:paraId="2CA21A5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2.线芯结构：内导体采用多股无氧铜(OFC)螺旋几何结构设计，增加抗张强度，减少信号传输过程中的干扰。</w:t>
            </w:r>
          </w:p>
          <w:p w14:paraId="0EA94DD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3.屏蔽性能： 采用多层高档材料编制屏蔽，具备强抗干扰性，可以有效抵御电磁干扰，保障音频信号的纯净传输。</w:t>
            </w:r>
          </w:p>
          <w:p w14:paraId="08F8979E">
            <w:pPr>
              <w:keepNext w:val="0"/>
              <w:keepLines w:val="0"/>
              <w:pageBreakBefore w:val="0"/>
              <w:kinsoku/>
              <w:wordWrap/>
              <w:overflowPunct/>
              <w:bidi w:val="0"/>
              <w:snapToGrid/>
              <w:spacing w:line="360" w:lineRule="exact"/>
              <w:jc w:val="both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4.护套材质：选用环保PVC等材质，具有良好的机械物理性能、电器性能和热性能，重金属与重金属化合物含量低，耐磨、能抵抗油、酸、碱、防潮、防老化，保证音响线的使用寿命。</w:t>
            </w:r>
          </w:p>
        </w:tc>
        <w:tc>
          <w:tcPr>
            <w:tcW w:w="883" w:type="dxa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25DCCE">
            <w:pPr>
              <w:keepNext w:val="0"/>
              <w:keepLines w:val="0"/>
              <w:pageBreakBefore w:val="0"/>
              <w:kinsoku/>
              <w:wordWrap/>
              <w:overflowPunct/>
              <w:bidi w:val="0"/>
              <w:snapToGrid/>
              <w:spacing w:line="36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883" w:type="dxa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8401F9">
            <w:pPr>
              <w:keepNext w:val="0"/>
              <w:keepLines w:val="0"/>
              <w:pageBreakBefore w:val="0"/>
              <w:kinsoku/>
              <w:wordWrap/>
              <w:overflowPunct/>
              <w:bidi w:val="0"/>
              <w:snapToGrid/>
              <w:spacing w:line="36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卷</w:t>
            </w:r>
          </w:p>
        </w:tc>
      </w:tr>
    </w:tbl>
    <w:p w14:paraId="17EBD744">
      <w:pPr>
        <w:jc w:val="both"/>
        <w:rPr>
          <w:rFonts w:hint="default"/>
          <w:lang w:val="en-US" w:eastAsia="zh-CN"/>
        </w:rPr>
      </w:pPr>
    </w:p>
    <w:p w14:paraId="2A152190">
      <w:pPr>
        <w:jc w:val="center"/>
        <w:rPr>
          <w:rFonts w:hint="default"/>
          <w:lang w:val="en-US" w:eastAsia="zh-CN"/>
        </w:rPr>
      </w:pPr>
    </w:p>
    <w:bookmarkEnd w:id="0"/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F"/>
    <w:family w:val="decorative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6111A37">
    <w:pPr>
      <w:pStyle w:val="4"/>
      <w:jc w:val="center"/>
      <w:rPr>
        <w:rFonts w:hint="default" w:eastAsiaTheme="minorEastAsia"/>
        <w:sz w:val="30"/>
        <w:szCs w:val="30"/>
        <w:lang w:val="en-US" w:eastAsia="zh-C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BAD6815"/>
    <w:multiLevelType w:val="singleLevel"/>
    <w:tmpl w:val="EBAD6815"/>
    <w:lvl w:ilvl="0" w:tentative="0">
      <w:start w:val="6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50C30DFD"/>
    <w:multiLevelType w:val="multilevel"/>
    <w:tmpl w:val="50C30DFD"/>
    <w:lvl w:ilvl="0" w:tentative="0">
      <w:start w:val="1"/>
      <w:numFmt w:val="decimal"/>
      <w:lvlText w:val="%1."/>
      <w:lvlJc w:val="left"/>
      <w:pPr>
        <w:tabs>
          <w:tab w:val="left" w:pos="420"/>
        </w:tabs>
        <w:ind w:left="420" w:hanging="4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dkY2MxYTA0ZjMzMjhlMWU1ODJmYjdkZTg3ZTVkODAifQ=="/>
  </w:docVars>
  <w:rsids>
    <w:rsidRoot w:val="0F99408B"/>
    <w:rsid w:val="05AA51CA"/>
    <w:rsid w:val="05CA24D7"/>
    <w:rsid w:val="08C15575"/>
    <w:rsid w:val="093B0F4A"/>
    <w:rsid w:val="0D2F3786"/>
    <w:rsid w:val="0F886BF2"/>
    <w:rsid w:val="0F99408B"/>
    <w:rsid w:val="12F42BA4"/>
    <w:rsid w:val="15F75F88"/>
    <w:rsid w:val="170D3420"/>
    <w:rsid w:val="242B0563"/>
    <w:rsid w:val="28C631CC"/>
    <w:rsid w:val="29E84B8F"/>
    <w:rsid w:val="2CF226F0"/>
    <w:rsid w:val="30B847C1"/>
    <w:rsid w:val="30D161B1"/>
    <w:rsid w:val="41431427"/>
    <w:rsid w:val="42603862"/>
    <w:rsid w:val="441013BE"/>
    <w:rsid w:val="463301FE"/>
    <w:rsid w:val="46571B86"/>
    <w:rsid w:val="49044F6E"/>
    <w:rsid w:val="4C142DA8"/>
    <w:rsid w:val="54540DB7"/>
    <w:rsid w:val="5906093A"/>
    <w:rsid w:val="5AAC1078"/>
    <w:rsid w:val="63CB0ECE"/>
    <w:rsid w:val="696F085D"/>
    <w:rsid w:val="7B6E3FBF"/>
    <w:rsid w:val="7F7B68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qFormat="1"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toc 1"/>
    <w:basedOn w:val="6"/>
    <w:next w:val="1"/>
    <w:qFormat/>
    <w:uiPriority w:val="0"/>
    <w:pPr>
      <w:tabs>
        <w:tab w:val="right" w:leader="dot" w:pos="8302"/>
      </w:tabs>
      <w:spacing w:before="120" w:beforeLines="0"/>
      <w:ind w:firstLine="578"/>
      <w:jc w:val="left"/>
    </w:pPr>
    <w:rPr>
      <w:rFonts w:eastAsia="仿宋_GB2312"/>
      <w:sz w:val="28"/>
      <w:szCs w:val="24"/>
    </w:rPr>
  </w:style>
  <w:style w:type="paragraph" w:styleId="6">
    <w:name w:val="index 1"/>
    <w:basedOn w:val="1"/>
    <w:next w:val="1"/>
    <w:qFormat/>
    <w:uiPriority w:val="0"/>
  </w:style>
  <w:style w:type="paragraph" w:styleId="7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/>
      <w:kern w:val="0"/>
      <w:sz w:val="24"/>
    </w:rPr>
  </w:style>
  <w:style w:type="character" w:styleId="10">
    <w:name w:val="page number"/>
    <w:basedOn w:val="9"/>
    <w:qFormat/>
    <w:uiPriority w:val="0"/>
  </w:style>
  <w:style w:type="paragraph" w:customStyle="1" w:styleId="11">
    <w:name w:val="List Paragraph"/>
    <w:basedOn w:val="1"/>
    <w:qFormat/>
    <w:uiPriority w:val="0"/>
    <w:pPr>
      <w:ind w:firstLine="420" w:firstLineChars="200"/>
    </w:pPr>
    <w:rPr>
      <w:rFonts w:ascii="Calibri" w:hAnsi="Calibri" w:cs="Calibri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4785</Words>
  <Characters>5355</Characters>
  <Lines>0</Lines>
  <Paragraphs>0</Paragraphs>
  <TotalTime>0</TotalTime>
  <ScaleCrop>false</ScaleCrop>
  <LinksUpToDate>false</LinksUpToDate>
  <CharactersWithSpaces>5487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2024-10-28T04:02:00Z</dcterms:created>
  <dc:creator>袁金</dc:creator>
  <cp:lastModifiedBy>慢慢慢半拍</cp:lastModifiedBy>
  <dcterms:modified xsi:type="dcterms:W3CDTF">2025-05-20T07:48:30Z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AA95A32D0C4B44FBB60A207114F5F783_13</vt:lpwstr>
  </property>
  <property fmtid="{D5CDD505-2E9C-101B-9397-08002B2CF9AE}" pid="4" name="KSOTemplateDocerSaveRecord">
    <vt:lpwstr>eyJoZGlkIjoiODI5OThkNmU1YjY5YTMwMTI5ODRiMmE2NTc4Y2FkN2IiLCJ1c2VySWQiOiI0NTEyNTYyNDEifQ==</vt:lpwstr>
  </property>
</Properties>
</file>