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E19B">
      <w:pPr>
        <w:jc w:val="both"/>
        <w:rPr>
          <w:rFonts w:hint="eastAsia"/>
          <w:sz w:val="24"/>
          <w:szCs w:val="24"/>
          <w:lang w:eastAsia="zh-CN"/>
        </w:rPr>
      </w:pPr>
      <w:bookmarkStart w:id="0" w:name="_GoBack"/>
      <w:r>
        <w:rPr>
          <w:rFonts w:hint="eastAsia"/>
          <w:b/>
          <w:bCs/>
          <w:sz w:val="24"/>
          <w:szCs w:val="24"/>
          <w:lang w:eastAsia="zh-CN"/>
        </w:rPr>
        <w:t>二楼会议室背景墙</w:t>
      </w:r>
    </w:p>
    <w:tbl>
      <w:tblPr>
        <w:tblStyle w:val="3"/>
        <w:tblW w:w="11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137"/>
        <w:gridCol w:w="8736"/>
        <w:gridCol w:w="977"/>
      </w:tblGrid>
      <w:tr w14:paraId="637DC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48" w:type="dxa"/>
            <w:vAlign w:val="center"/>
          </w:tcPr>
          <w:p w14:paraId="415B2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137" w:type="dxa"/>
            <w:vAlign w:val="center"/>
          </w:tcPr>
          <w:p w14:paraId="047B6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8736" w:type="dxa"/>
            <w:vAlign w:val="center"/>
          </w:tcPr>
          <w:p w14:paraId="5C01A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977" w:type="dxa"/>
            <w:vAlign w:val="center"/>
          </w:tcPr>
          <w:p w14:paraId="3DAA2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数量</w:t>
            </w:r>
          </w:p>
        </w:tc>
      </w:tr>
      <w:tr w14:paraId="3D55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6" w:hRule="atLeast"/>
          <w:jc w:val="center"/>
        </w:trPr>
        <w:tc>
          <w:tcPr>
            <w:tcW w:w="748" w:type="dxa"/>
            <w:vAlign w:val="center"/>
          </w:tcPr>
          <w:p w14:paraId="1C8C1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37" w:type="dxa"/>
            <w:vAlign w:val="center"/>
          </w:tcPr>
          <w:p w14:paraId="48718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木饰面</w:t>
            </w:r>
          </w:p>
        </w:tc>
        <w:tc>
          <w:tcPr>
            <w:tcW w:w="8736" w:type="dxa"/>
            <w:vAlign w:val="center"/>
          </w:tcPr>
          <w:p w14:paraId="18825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一、基础规格</w:t>
            </w:r>
          </w:p>
          <w:p w14:paraId="3DC1C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尺寸</w:t>
            </w:r>
          </w:p>
          <w:p w14:paraId="2C855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标准板幅：2440mm（长）×1220mm（宽）×5.0mm（厚）</w:t>
            </w:r>
          </w:p>
          <w:p w14:paraId="6667A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定制尺寸：支持长度≤5000mm（分段拼接误差≤0.5mm/m）</w:t>
            </w:r>
          </w:p>
          <w:p w14:paraId="4DE8B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拼接缝处理：V型槽密拼（缝隙≤0.3mm）</w:t>
            </w:r>
          </w:p>
          <w:p w14:paraId="54F1B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材质结构</w:t>
            </w:r>
          </w:p>
          <w:p w14:paraId="48212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基材：E0级多层实木基板（9层纵横交错结构，含水率8±2%）</w:t>
            </w:r>
          </w:p>
          <w:p w14:paraId="0F14E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饰面：≥0.6mm天然胡桃木原木皮（纹理通直，色差ΔE≤1.5）</w:t>
            </w:r>
          </w:p>
          <w:p w14:paraId="71339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背板：≥1.2mm平衡防潮层（防变形系数≥0.95）</w:t>
            </w:r>
          </w:p>
          <w:p w14:paraId="37A11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二、表面工艺</w:t>
            </w:r>
          </w:p>
          <w:p w14:paraId="31AF0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涂装体系</w:t>
            </w:r>
          </w:p>
          <w:p w14:paraId="42C77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7层水性UV漆（底漆4层+面漆3层）</w:t>
            </w:r>
          </w:p>
          <w:p w14:paraId="5D53B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光泽度：15°哑光（60°角测量，符合GB/T 9754-2017）</w:t>
            </w:r>
          </w:p>
          <w:p w14:paraId="02EB9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耐污等级：Ⅰ级（酱油/咖啡24h无渗透，GB/T 17657-2013）</w:t>
            </w:r>
          </w:p>
          <w:p w14:paraId="2E80B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边缘处理</w:t>
            </w:r>
          </w:p>
          <w:p w14:paraId="2A498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45°倒角封边（R角≤0.2mm）</w:t>
            </w:r>
          </w:p>
          <w:p w14:paraId="37951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无缝热熔胶预涂工艺（剥离强度≥3.5N/mm）</w:t>
            </w:r>
          </w:p>
          <w:p w14:paraId="5D881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三、性能参数</w:t>
            </w:r>
          </w:p>
          <w:p w14:paraId="4CC5E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物理特性</w:t>
            </w:r>
          </w:p>
          <w:p w14:paraId="2354B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耐磨转数：≥1200转（CS-10磨轮，1kg载荷，ISO 5470-1）</w:t>
            </w:r>
          </w:p>
          <w:p w14:paraId="32D02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耐划伤：3H铅笔硬度无划痕（750g载荷，GB/T 6739-2006）</w:t>
            </w:r>
          </w:p>
          <w:p w14:paraId="1D7B6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耐湿热：70℃/95%RH环境48h无起泡（GB/T 4893.2-2020）</w:t>
            </w:r>
          </w:p>
          <w:p w14:paraId="59B27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环保认证</w:t>
            </w:r>
          </w:p>
          <w:p w14:paraId="48CC3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甲醛释放量：≤0.025mg/m³（气候箱法，GB 18580-2017）</w:t>
            </w:r>
          </w:p>
          <w:p w14:paraId="43FF6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防火等级：B1级（GB 8624-2012阻燃认证）</w:t>
            </w:r>
          </w:p>
          <w:p w14:paraId="421A1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VOC释放：TUV认证S+级（TVOC≤0.05mg/m²·h）</w:t>
            </w:r>
          </w:p>
        </w:tc>
        <w:tc>
          <w:tcPr>
            <w:tcW w:w="977" w:type="dxa"/>
            <w:vAlign w:val="center"/>
          </w:tcPr>
          <w:p w14:paraId="02D41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43.92平方</w:t>
            </w:r>
          </w:p>
        </w:tc>
      </w:tr>
      <w:tr w14:paraId="39F99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48" w:type="dxa"/>
            <w:vAlign w:val="center"/>
          </w:tcPr>
          <w:p w14:paraId="283F0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37" w:type="dxa"/>
            <w:vAlign w:val="center"/>
          </w:tcPr>
          <w:p w14:paraId="10FB1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工字条</w:t>
            </w:r>
          </w:p>
        </w:tc>
        <w:tc>
          <w:tcPr>
            <w:tcW w:w="8736" w:type="dxa"/>
            <w:vAlign w:val="center"/>
          </w:tcPr>
          <w:p w14:paraId="0E68F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铝合金材质；3000*5*10mm</w:t>
            </w:r>
          </w:p>
        </w:tc>
        <w:tc>
          <w:tcPr>
            <w:tcW w:w="977" w:type="dxa"/>
            <w:vAlign w:val="center"/>
          </w:tcPr>
          <w:p w14:paraId="41C16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10根</w:t>
            </w:r>
          </w:p>
        </w:tc>
      </w:tr>
      <w:tr w14:paraId="0D544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48" w:type="dxa"/>
            <w:vAlign w:val="center"/>
          </w:tcPr>
          <w:p w14:paraId="55F91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137" w:type="dxa"/>
            <w:vAlign w:val="center"/>
          </w:tcPr>
          <w:p w14:paraId="4606B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辅料</w:t>
            </w:r>
          </w:p>
        </w:tc>
        <w:tc>
          <w:tcPr>
            <w:tcW w:w="8736" w:type="dxa"/>
            <w:vAlign w:val="center"/>
          </w:tcPr>
          <w:p w14:paraId="25CDC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发泡胶、结构胶、直钉等</w:t>
            </w:r>
          </w:p>
        </w:tc>
        <w:tc>
          <w:tcPr>
            <w:tcW w:w="977" w:type="dxa"/>
            <w:vAlign w:val="center"/>
          </w:tcPr>
          <w:p w14:paraId="67BC0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1批</w:t>
            </w:r>
          </w:p>
        </w:tc>
      </w:tr>
    </w:tbl>
    <w:p w14:paraId="3D9C25ED">
      <w:pPr>
        <w:rPr>
          <w:rFonts w:hint="eastAsia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GQxNjYxMjAzMjg2OTQyYjBiMjM2MWQ3ZTBiM2MifQ=="/>
  </w:docVars>
  <w:rsids>
    <w:rsidRoot w:val="00000000"/>
    <w:rsid w:val="0A1C3C7C"/>
    <w:rsid w:val="1F4E5782"/>
    <w:rsid w:val="324B28B6"/>
    <w:rsid w:val="39EC2DEF"/>
    <w:rsid w:val="435B2613"/>
    <w:rsid w:val="4900529A"/>
    <w:rsid w:val="49FD25ED"/>
    <w:rsid w:val="4FF75BC5"/>
    <w:rsid w:val="614E3769"/>
    <w:rsid w:val="66696F9C"/>
    <w:rsid w:val="76C21077"/>
    <w:rsid w:val="7900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613</Characters>
  <Lines>0</Lines>
  <Paragraphs>0</Paragraphs>
  <TotalTime>1</TotalTime>
  <ScaleCrop>false</ScaleCrop>
  <LinksUpToDate>false</LinksUpToDate>
  <CharactersWithSpaces>620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2025-01-08T08:53:00Z</dcterms:created>
  <dc:creator>Administrator</dc:creator>
  <cp:lastModifiedBy>慢慢慢半拍</cp:lastModifiedBy>
  <dcterms:modified xsi:type="dcterms:W3CDTF">2025-05-20T07:48:34Z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27FD58FB6ADE4EC3A86017197995F8C9_13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