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193EB">
      <w:pPr>
        <w:spacing w:before="240" w:after="240" w:line="480" w:lineRule="auto"/>
        <w:jc w:val="left"/>
        <w:rPr>
          <w:rFonts w:ascii="宋体" w:hAnsi="宋体" w:cs="宋体"/>
          <w:b/>
          <w:kern w:val="0"/>
          <w:sz w:val="52"/>
          <w:szCs w:val="52"/>
        </w:rPr>
      </w:pPr>
      <w:r>
        <w:rPr>
          <w:rFonts w:hint="eastAsia" w:ascii="宋体" w:hAnsi="宋体" w:cs="宋体"/>
          <w:b/>
          <w:sz w:val="36"/>
          <w:szCs w:val="36"/>
          <w:bdr w:val="single" w:color="auto" w:sz="4" w:space="0"/>
          <w:shd w:val="pct10" w:color="auto" w:fill="FFFFFF"/>
        </w:rPr>
        <w:t>政府采购项目</w:t>
      </w:r>
      <w:r>
        <w:rPr>
          <w:rFonts w:hint="eastAsia" w:ascii="宋体" w:hAnsi="宋体" w:cs="宋体"/>
          <w:b/>
          <w:kern w:val="0"/>
          <w:sz w:val="52"/>
          <w:szCs w:val="52"/>
        </w:rPr>
        <w:t xml:space="preserve">   </w:t>
      </w:r>
    </w:p>
    <w:p w14:paraId="70B99B9D">
      <w:pPr>
        <w:tabs>
          <w:tab w:val="left" w:pos="7080"/>
        </w:tabs>
        <w:spacing w:before="156" w:beforeLines="50" w:line="800" w:lineRule="exact"/>
        <w:jc w:val="center"/>
        <w:rPr>
          <w:rFonts w:ascii="宋体" w:hAnsi="宋体" w:cs="宋体"/>
          <w:b/>
          <w:bCs/>
          <w:sz w:val="40"/>
          <w:szCs w:val="40"/>
        </w:rPr>
      </w:pPr>
    </w:p>
    <w:p w14:paraId="017AC11E">
      <w:pPr>
        <w:spacing w:before="156" w:beforeLines="50" w:line="1200" w:lineRule="exact"/>
        <w:jc w:val="center"/>
        <w:outlineLvl w:val="0"/>
        <w:rPr>
          <w:rFonts w:hint="eastAsia" w:ascii="宋体" w:hAnsi="宋体" w:eastAsia="宋体" w:cs="宋体"/>
          <w:b/>
          <w:bCs/>
          <w:spacing w:val="20"/>
          <w:kern w:val="0"/>
          <w:sz w:val="56"/>
          <w:szCs w:val="56"/>
          <w:lang w:eastAsia="zh-CN"/>
        </w:rPr>
      </w:pPr>
      <w:r>
        <w:rPr>
          <w:rFonts w:hint="eastAsia" w:ascii="宋体" w:hAnsi="宋体" w:cs="宋体"/>
          <w:b/>
          <w:bCs/>
          <w:spacing w:val="20"/>
          <w:kern w:val="0"/>
          <w:sz w:val="72"/>
          <w:szCs w:val="72"/>
          <w:lang w:eastAsia="zh-CN"/>
        </w:rPr>
        <w:t>泾阳县文化旅游资源普查</w:t>
      </w:r>
    </w:p>
    <w:p w14:paraId="5EF9DDA2">
      <w:pPr>
        <w:rPr>
          <w:rFonts w:ascii="宋体" w:hAnsi="宋体" w:cs="宋体"/>
          <w:b/>
          <w:bCs/>
          <w:spacing w:val="20"/>
          <w:kern w:val="0"/>
          <w:sz w:val="48"/>
          <w:szCs w:val="48"/>
        </w:rPr>
      </w:pPr>
    </w:p>
    <w:p w14:paraId="05452135">
      <w:pPr>
        <w:pStyle w:val="4"/>
        <w:ind w:left="0" w:leftChars="0" w:firstLine="0" w:firstLineChars="0"/>
      </w:pPr>
    </w:p>
    <w:p w14:paraId="1EC280BC">
      <w:pPr>
        <w:spacing w:before="156" w:beforeLines="50" w:line="1200" w:lineRule="exact"/>
        <w:jc w:val="center"/>
        <w:outlineLvl w:val="0"/>
        <w:rPr>
          <w:rFonts w:ascii="宋体" w:hAnsi="宋体" w:cs="宋体"/>
          <w:b/>
          <w:bCs/>
          <w:spacing w:val="20"/>
          <w:kern w:val="0"/>
          <w:sz w:val="84"/>
          <w:szCs w:val="84"/>
        </w:rPr>
      </w:pPr>
      <w:bookmarkStart w:id="0" w:name="_Toc28600"/>
      <w:bookmarkStart w:id="1" w:name="_Toc16391"/>
      <w:bookmarkStart w:id="2" w:name="_Toc441"/>
      <w:r>
        <w:rPr>
          <w:rFonts w:hint="eastAsia" w:ascii="宋体" w:hAnsi="宋体" w:cs="宋体"/>
          <w:b/>
          <w:bCs/>
          <w:spacing w:val="20"/>
          <w:kern w:val="0"/>
          <w:sz w:val="84"/>
          <w:szCs w:val="84"/>
        </w:rPr>
        <w:t>竞争性磋商文件</w:t>
      </w:r>
      <w:bookmarkEnd w:id="0"/>
      <w:bookmarkEnd w:id="1"/>
      <w:bookmarkEnd w:id="2"/>
    </w:p>
    <w:p w14:paraId="19574B02">
      <w:pPr>
        <w:spacing w:before="156" w:beforeLines="50" w:line="600" w:lineRule="auto"/>
        <w:jc w:val="center"/>
        <w:rPr>
          <w:rFonts w:ascii="宋体" w:hAnsi="宋体" w:cs="宋体"/>
          <w:b/>
          <w:sz w:val="32"/>
          <w:szCs w:val="32"/>
        </w:rPr>
      </w:pPr>
      <w:bookmarkStart w:id="3" w:name="_Toc8797"/>
      <w:bookmarkStart w:id="4" w:name="_Toc10629"/>
    </w:p>
    <w:p w14:paraId="2E16B1E4">
      <w:pPr>
        <w:spacing w:before="156" w:beforeLines="50" w:line="600" w:lineRule="auto"/>
        <w:jc w:val="center"/>
        <w:outlineLvl w:val="0"/>
        <w:rPr>
          <w:rFonts w:hint="eastAsia" w:ascii="宋体" w:hAnsi="宋体" w:eastAsia="宋体" w:cs="宋体"/>
          <w:sz w:val="18"/>
          <w:szCs w:val="18"/>
          <w:lang w:eastAsia="zh-CN"/>
        </w:rPr>
      </w:pPr>
      <w:bookmarkStart w:id="5" w:name="_Toc14239"/>
      <w:r>
        <w:rPr>
          <w:rFonts w:hint="eastAsia" w:ascii="宋体" w:hAnsi="宋体" w:cs="宋体"/>
          <w:b/>
          <w:sz w:val="32"/>
          <w:szCs w:val="32"/>
        </w:rPr>
        <w:t>项目编号:</w:t>
      </w:r>
      <w:bookmarkEnd w:id="3"/>
      <w:bookmarkEnd w:id="4"/>
      <w:bookmarkEnd w:id="5"/>
      <w:r>
        <w:rPr>
          <w:rFonts w:hint="eastAsia" w:ascii="宋体" w:hAnsi="宋体" w:cs="宋体"/>
          <w:b/>
          <w:sz w:val="32"/>
          <w:szCs w:val="32"/>
          <w:lang w:eastAsia="zh-CN"/>
        </w:rPr>
        <w:t>SXDZZ(2025)065号</w:t>
      </w:r>
    </w:p>
    <w:p w14:paraId="2BB3A2AD">
      <w:pPr>
        <w:spacing w:line="480" w:lineRule="auto"/>
        <w:jc w:val="center"/>
        <w:rPr>
          <w:rFonts w:ascii="宋体" w:hAnsi="宋体" w:cs="宋体"/>
          <w:sz w:val="18"/>
          <w:szCs w:val="18"/>
        </w:rPr>
      </w:pPr>
    </w:p>
    <w:p w14:paraId="41F114E6">
      <w:pPr>
        <w:spacing w:line="480" w:lineRule="auto"/>
        <w:jc w:val="center"/>
        <w:rPr>
          <w:rFonts w:ascii="宋体" w:hAnsi="宋体" w:cs="宋体"/>
          <w:sz w:val="18"/>
          <w:szCs w:val="18"/>
        </w:rPr>
      </w:pPr>
      <w:r>
        <w:rPr>
          <w:rFonts w:hint="eastAsia" w:ascii="宋体" w:hAnsi="宋体" w:cs="宋体"/>
          <w:sz w:val="18"/>
          <w:szCs w:val="18"/>
        </w:rPr>
        <w:t xml:space="preserve"> </w:t>
      </w:r>
    </w:p>
    <w:p w14:paraId="59ECAABF">
      <w:pPr>
        <w:spacing w:line="480" w:lineRule="auto"/>
        <w:jc w:val="center"/>
        <w:rPr>
          <w:rFonts w:ascii="宋体" w:hAnsi="宋体" w:cs="宋体"/>
          <w:sz w:val="18"/>
          <w:szCs w:val="18"/>
        </w:rPr>
      </w:pPr>
    </w:p>
    <w:p w14:paraId="3FF93F85">
      <w:pPr>
        <w:spacing w:line="480" w:lineRule="auto"/>
        <w:jc w:val="center"/>
        <w:rPr>
          <w:rFonts w:ascii="宋体" w:hAnsi="宋体" w:cs="宋体"/>
          <w:sz w:val="18"/>
          <w:szCs w:val="18"/>
        </w:rPr>
      </w:pPr>
    </w:p>
    <w:p w14:paraId="26DB4516">
      <w:pPr>
        <w:spacing w:line="480" w:lineRule="auto"/>
        <w:jc w:val="center"/>
        <w:rPr>
          <w:rFonts w:ascii="宋体" w:hAnsi="宋体" w:cs="宋体"/>
          <w:sz w:val="18"/>
          <w:szCs w:val="18"/>
        </w:rPr>
      </w:pPr>
    </w:p>
    <w:p w14:paraId="07BDE503">
      <w:pPr>
        <w:spacing w:line="480" w:lineRule="auto"/>
        <w:jc w:val="center"/>
        <w:rPr>
          <w:rFonts w:ascii="宋体" w:hAnsi="宋体" w:cs="宋体"/>
          <w:sz w:val="18"/>
          <w:szCs w:val="18"/>
        </w:rPr>
      </w:pPr>
      <w:r>
        <w:rPr>
          <w:rFonts w:hint="eastAsia" w:ascii="宋体" w:hAnsi="宋体" w:cs="宋体"/>
          <w:sz w:val="18"/>
          <w:szCs w:val="18"/>
        </w:rPr>
        <w:t xml:space="preserve"> </w:t>
      </w:r>
    </w:p>
    <w:p w14:paraId="073444AA">
      <w:pPr>
        <w:spacing w:line="720" w:lineRule="auto"/>
        <w:rPr>
          <w:rFonts w:ascii="宋体" w:hAnsi="宋体" w:cs="宋体"/>
          <w:b/>
          <w:sz w:val="36"/>
          <w:szCs w:val="36"/>
        </w:rPr>
      </w:pPr>
      <w:r>
        <w:rPr>
          <w:rFonts w:hint="eastAsia" w:ascii="宋体" w:hAnsi="宋体" w:cs="宋体"/>
          <w:b/>
          <w:sz w:val="36"/>
          <w:szCs w:val="36"/>
        </w:rPr>
        <w:t xml:space="preserve">  采   购   人：</w:t>
      </w:r>
      <w:r>
        <w:rPr>
          <w:rFonts w:hint="eastAsia" w:ascii="宋体" w:hAnsi="宋体" w:cs="宋体"/>
          <w:b/>
          <w:kern w:val="0"/>
          <w:sz w:val="36"/>
          <w:szCs w:val="36"/>
          <w:u w:val="single"/>
        </w:rPr>
        <w:t xml:space="preserve">  </w:t>
      </w:r>
      <w:r>
        <w:rPr>
          <w:rFonts w:hint="eastAsia" w:ascii="宋体" w:hAnsi="宋体" w:cs="宋体"/>
          <w:b/>
          <w:kern w:val="0"/>
          <w:sz w:val="36"/>
          <w:szCs w:val="36"/>
          <w:u w:val="single"/>
          <w:lang w:val="en-US" w:eastAsia="zh-CN"/>
        </w:rPr>
        <w:t xml:space="preserve">  </w:t>
      </w:r>
      <w:r>
        <w:rPr>
          <w:rFonts w:hint="eastAsia" w:ascii="宋体" w:hAnsi="宋体" w:cs="宋体"/>
          <w:b/>
          <w:kern w:val="0"/>
          <w:sz w:val="36"/>
          <w:szCs w:val="36"/>
          <w:u w:val="single"/>
          <w:lang w:eastAsia="zh-CN"/>
        </w:rPr>
        <w:t>泾阳县文化和旅游局</w:t>
      </w:r>
      <w:r>
        <w:rPr>
          <w:rFonts w:hint="eastAsia" w:ascii="宋体" w:hAnsi="宋体" w:cs="宋体"/>
          <w:b/>
          <w:kern w:val="0"/>
          <w:sz w:val="36"/>
          <w:szCs w:val="36"/>
          <w:u w:val="single"/>
        </w:rPr>
        <w:t xml:space="preserve">     </w:t>
      </w:r>
      <w:r>
        <w:rPr>
          <w:rFonts w:hint="eastAsia" w:ascii="宋体" w:hAnsi="宋体" w:cs="宋体"/>
          <w:b/>
          <w:kern w:val="0"/>
          <w:sz w:val="36"/>
          <w:szCs w:val="36"/>
          <w:u w:val="single"/>
          <w:lang w:val="en-US" w:eastAsia="zh-CN"/>
        </w:rPr>
        <w:t xml:space="preserve"> </w:t>
      </w:r>
      <w:r>
        <w:rPr>
          <w:rFonts w:hint="eastAsia" w:ascii="宋体" w:hAnsi="宋体" w:cs="宋体"/>
          <w:b/>
          <w:kern w:val="0"/>
          <w:sz w:val="36"/>
          <w:szCs w:val="36"/>
          <w:u w:val="single"/>
        </w:rPr>
        <w:t xml:space="preserve"> </w:t>
      </w:r>
    </w:p>
    <w:p w14:paraId="69CDABAB">
      <w:pPr>
        <w:spacing w:line="720" w:lineRule="auto"/>
        <w:outlineLvl w:val="0"/>
        <w:rPr>
          <w:rFonts w:ascii="宋体" w:hAnsi="宋体" w:cs="宋体"/>
          <w:b/>
          <w:sz w:val="36"/>
          <w:szCs w:val="36"/>
        </w:rPr>
      </w:pPr>
      <w:r>
        <w:rPr>
          <w:rFonts w:hint="eastAsia" w:ascii="宋体" w:hAnsi="宋体" w:cs="宋体"/>
          <w:b/>
          <w:sz w:val="36"/>
          <w:szCs w:val="36"/>
        </w:rPr>
        <w:t xml:space="preserve">  </w:t>
      </w:r>
      <w:bookmarkStart w:id="6" w:name="_Toc22959"/>
      <w:bookmarkStart w:id="7" w:name="_Toc21414"/>
      <w:bookmarkStart w:id="8" w:name="_Toc1066"/>
      <w:r>
        <w:rPr>
          <w:rFonts w:hint="eastAsia" w:ascii="宋体" w:hAnsi="宋体" w:cs="宋体"/>
          <w:b/>
          <w:sz w:val="36"/>
          <w:szCs w:val="36"/>
        </w:rPr>
        <w:t>采购代理机构：</w:t>
      </w:r>
      <w:bookmarkEnd w:id="6"/>
      <w:bookmarkEnd w:id="7"/>
      <w:bookmarkEnd w:id="8"/>
      <w:r>
        <w:rPr>
          <w:rFonts w:hint="eastAsia" w:ascii="宋体" w:hAnsi="宋体" w:cs="宋体"/>
          <w:b/>
          <w:sz w:val="36"/>
          <w:szCs w:val="36"/>
          <w:u w:val="single"/>
          <w:lang w:eastAsia="zh-CN"/>
        </w:rPr>
        <w:t>陕西德正建设工程项目管理有限公司</w:t>
      </w:r>
      <w:r>
        <w:rPr>
          <w:rFonts w:hint="eastAsia" w:ascii="宋体" w:hAnsi="宋体" w:cs="宋体"/>
          <w:b/>
          <w:sz w:val="36"/>
          <w:szCs w:val="36"/>
          <w:u w:val="single"/>
          <w:lang w:val="en-US" w:eastAsia="zh-CN"/>
        </w:rPr>
        <w:t xml:space="preserve"> </w:t>
      </w:r>
    </w:p>
    <w:p w14:paraId="13A2A920">
      <w:pPr>
        <w:spacing w:line="720" w:lineRule="auto"/>
        <w:rPr>
          <w:rFonts w:ascii="宋体" w:hAnsi="宋体" w:cs="宋体"/>
          <w:b/>
          <w:sz w:val="36"/>
          <w:szCs w:val="36"/>
          <w:u w:val="single"/>
        </w:rPr>
      </w:pPr>
      <w:r>
        <w:rPr>
          <w:rFonts w:hint="eastAsia" w:ascii="宋体" w:hAnsi="宋体" w:cs="宋体"/>
          <w:b/>
          <w:bCs/>
          <w:sz w:val="36"/>
          <w:szCs w:val="36"/>
        </w:rPr>
        <w:t xml:space="preserve">  时        间：</w:t>
      </w:r>
      <w:r>
        <w:rPr>
          <w:rFonts w:hint="eastAsia" w:ascii="宋体" w:hAnsi="宋体" w:cs="宋体"/>
          <w:b/>
          <w:bCs/>
          <w:sz w:val="36"/>
          <w:szCs w:val="36"/>
          <w:u w:val="single"/>
        </w:rPr>
        <w:t xml:space="preserve">        二○二五年</w:t>
      </w:r>
      <w:r>
        <w:rPr>
          <w:rFonts w:hint="eastAsia" w:ascii="宋体" w:hAnsi="宋体" w:cs="宋体"/>
          <w:b/>
          <w:bCs/>
          <w:sz w:val="36"/>
          <w:szCs w:val="36"/>
          <w:u w:val="single"/>
          <w:lang w:eastAsia="zh-CN"/>
        </w:rPr>
        <w:t>五</w:t>
      </w:r>
      <w:r>
        <w:rPr>
          <w:rFonts w:hint="eastAsia" w:ascii="宋体" w:hAnsi="宋体" w:cs="宋体"/>
          <w:b/>
          <w:bCs/>
          <w:sz w:val="36"/>
          <w:szCs w:val="36"/>
          <w:u w:val="single"/>
        </w:rPr>
        <w:t xml:space="preserve">月         </w:t>
      </w:r>
    </w:p>
    <w:p w14:paraId="78E35B9C">
      <w:pPr>
        <w:jc w:val="center"/>
        <w:rPr>
          <w:rFonts w:ascii="宋体" w:hAnsi="宋体" w:cs="宋体"/>
          <w:b/>
          <w:sz w:val="32"/>
          <w:szCs w:val="32"/>
        </w:rPr>
        <w:sectPr>
          <w:headerReference r:id="rId4" w:type="first"/>
          <w:footerReference r:id="rId5" w:type="first"/>
          <w:headerReference r:id="rId3" w:type="default"/>
          <w:pgSz w:w="11906" w:h="16838"/>
          <w:pgMar w:top="1219" w:right="1191" w:bottom="1162" w:left="1191" w:header="851" w:footer="992" w:gutter="0"/>
          <w:cols w:space="720" w:num="1"/>
          <w:titlePg/>
          <w:docGrid w:type="linesAndChars" w:linePitch="312" w:charSpace="0"/>
        </w:sectPr>
      </w:pPr>
    </w:p>
    <w:sdt>
      <w:sdtPr>
        <w:rPr>
          <w:rFonts w:ascii="宋体" w:hAnsi="宋体"/>
        </w:rPr>
        <w:id w:val="147471804"/>
        <w15:color w:val="DBDBDB"/>
        <w:docPartObj>
          <w:docPartGallery w:val="Table of Contents"/>
          <w:docPartUnique/>
        </w:docPartObj>
      </w:sdtPr>
      <w:sdtEndPr>
        <w:rPr>
          <w:rFonts w:hint="eastAsia" w:ascii="Times New Roman" w:hAnsi="Times New Roman"/>
        </w:rPr>
      </w:sdtEndPr>
      <w:sdtContent>
        <w:p w14:paraId="396D6FEA">
          <w:pPr>
            <w:pStyle w:val="10"/>
            <w:jc w:val="center"/>
            <w:rPr>
              <w:rFonts w:ascii="宋体" w:hAnsi="宋体" w:cs="宋体"/>
              <w:b/>
              <w:bCs/>
              <w:sz w:val="36"/>
              <w:szCs w:val="36"/>
            </w:rPr>
          </w:pPr>
          <w:r>
            <w:rPr>
              <w:rFonts w:hint="eastAsia" w:ascii="宋体" w:hAnsi="宋体" w:cs="宋体"/>
              <w:b/>
              <w:bCs/>
              <w:sz w:val="36"/>
              <w:szCs w:val="36"/>
            </w:rPr>
            <w:t>特别提示</w:t>
          </w:r>
        </w:p>
        <w:p w14:paraId="54F67FB0"/>
        <w:p w14:paraId="21C11D5D">
          <w:pPr>
            <w:spacing w:line="460" w:lineRule="exact"/>
            <w:rPr>
              <w:rFonts w:ascii="宋体" w:hAnsi="宋体" w:cs="宋体"/>
              <w:sz w:val="24"/>
            </w:rPr>
          </w:pPr>
          <w:r>
            <w:rPr>
              <w:rFonts w:hint="eastAsia" w:ascii="宋体" w:hAnsi="宋体" w:cs="宋体"/>
              <w:sz w:val="24"/>
            </w:rPr>
            <w:t>各供应商，在此我们特别提醒您注意以下事项：</w:t>
          </w:r>
        </w:p>
        <w:p w14:paraId="63A6A1C8">
          <w:pPr>
            <w:spacing w:line="460" w:lineRule="exact"/>
            <w:rPr>
              <w:rFonts w:ascii="宋体" w:hAnsi="宋体" w:cs="宋体"/>
              <w:b/>
              <w:bCs/>
              <w:sz w:val="24"/>
            </w:rPr>
          </w:pPr>
          <w:r>
            <w:rPr>
              <w:rFonts w:hint="eastAsia" w:ascii="宋体" w:hAnsi="宋体" w:cs="宋体"/>
              <w:b/>
              <w:bCs/>
              <w:sz w:val="24"/>
            </w:rPr>
            <w:t>一、有关磋商响应文件：</w:t>
          </w:r>
        </w:p>
        <w:p w14:paraId="24FB20E6">
          <w:pPr>
            <w:spacing w:line="460" w:lineRule="exact"/>
            <w:ind w:firstLine="480" w:firstLineChars="200"/>
            <w:rPr>
              <w:rFonts w:ascii="宋体" w:hAnsi="宋体" w:cs="宋体"/>
              <w:sz w:val="24"/>
            </w:rPr>
          </w:pPr>
          <w:r>
            <w:rPr>
              <w:rFonts w:hint="eastAsia" w:ascii="宋体" w:hAnsi="宋体" w:cs="宋体"/>
              <w:sz w:val="24"/>
            </w:rPr>
            <w:t>1、请仔细阅读竞争性磋商文件并正确理解竞争性磋商文件中各项具体要求。</w:t>
          </w:r>
        </w:p>
        <w:p w14:paraId="6BD28B58">
          <w:pPr>
            <w:spacing w:line="460" w:lineRule="exact"/>
            <w:ind w:firstLine="480" w:firstLineChars="200"/>
            <w:rPr>
              <w:rFonts w:ascii="宋体" w:hAnsi="宋体" w:cs="宋体"/>
              <w:sz w:val="24"/>
            </w:rPr>
          </w:pPr>
          <w:r>
            <w:rPr>
              <w:rFonts w:hint="eastAsia" w:ascii="宋体" w:hAnsi="宋体" w:cs="宋体"/>
              <w:sz w:val="24"/>
            </w:rPr>
            <w:t>2、请严格按照竞争性磋商文件载明的格式要求编制竞争性磋商响应文件，竞争性磋商响应文件的正本和副本均须A4纸打印（建议双面打印），并编制目录，正、副本一律采用书籍（胶装）方式胶装成册。</w:t>
          </w:r>
        </w:p>
        <w:p w14:paraId="668E7012">
          <w:pPr>
            <w:spacing w:line="460" w:lineRule="exact"/>
            <w:ind w:firstLine="480" w:firstLineChars="200"/>
            <w:rPr>
              <w:rFonts w:ascii="宋体" w:hAnsi="宋体" w:cs="宋体"/>
              <w:sz w:val="24"/>
            </w:rPr>
          </w:pPr>
          <w:r>
            <w:rPr>
              <w:rFonts w:hint="eastAsia" w:ascii="宋体" w:hAnsi="宋体" w:cs="宋体"/>
              <w:sz w:val="24"/>
            </w:rPr>
            <w:t>3、请仔细核对竞争性磋商响应文件是否按照竞争性磋商文件的要求签字、签章和加盖单位公章，实质性条款是否满足竞争性磋商文件要求，竞争性磋商响应文件中所附资格证明等资料是否齐全、有效且是否满足竞争性磋商文件要求。</w:t>
          </w:r>
        </w:p>
        <w:p w14:paraId="44E2D8CF">
          <w:pPr>
            <w:spacing w:line="460" w:lineRule="exact"/>
            <w:ind w:firstLine="480" w:firstLineChars="200"/>
            <w:rPr>
              <w:rFonts w:ascii="宋体" w:hAnsi="宋体" w:cs="宋体"/>
              <w:sz w:val="24"/>
            </w:rPr>
          </w:pPr>
          <w:r>
            <w:rPr>
              <w:rFonts w:hint="eastAsia" w:ascii="宋体" w:hAnsi="宋体" w:cs="宋体"/>
              <w:sz w:val="24"/>
            </w:rPr>
            <w:t>4、请按照竞争性磋商文件要求密封竞争性磋商响应文件，并正确标记。</w:t>
          </w:r>
        </w:p>
        <w:p w14:paraId="3A8ADF61">
          <w:pPr>
            <w:spacing w:line="460" w:lineRule="exact"/>
            <w:ind w:firstLine="480" w:firstLineChars="200"/>
            <w:rPr>
              <w:rFonts w:ascii="宋体" w:hAnsi="宋体" w:cs="宋体"/>
              <w:sz w:val="24"/>
            </w:rPr>
          </w:pPr>
          <w:r>
            <w:rPr>
              <w:rFonts w:hint="eastAsia" w:ascii="宋体" w:hAnsi="宋体" w:cs="宋体"/>
              <w:sz w:val="24"/>
            </w:rPr>
            <w:t>提示：竞争性磋商响应文件若不满足以上条件将有被否决的风险。</w:t>
          </w:r>
        </w:p>
        <w:p w14:paraId="18224DE7">
          <w:pPr>
            <w:spacing w:line="460" w:lineRule="exact"/>
            <w:rPr>
              <w:rFonts w:ascii="宋体" w:hAnsi="宋体" w:cs="宋体"/>
              <w:b/>
              <w:bCs/>
              <w:sz w:val="24"/>
            </w:rPr>
          </w:pPr>
          <w:r>
            <w:rPr>
              <w:rFonts w:hint="eastAsia" w:ascii="宋体" w:hAnsi="宋体" w:cs="宋体"/>
              <w:b/>
              <w:bCs/>
              <w:sz w:val="24"/>
            </w:rPr>
            <w:t>二、有关磋商：</w:t>
          </w:r>
        </w:p>
        <w:p w14:paraId="761D6F2D">
          <w:pPr>
            <w:spacing w:line="460" w:lineRule="exact"/>
            <w:ind w:firstLine="480" w:firstLineChars="200"/>
            <w:rPr>
              <w:rFonts w:ascii="宋体" w:hAnsi="宋体" w:cs="宋体"/>
              <w:sz w:val="24"/>
            </w:rPr>
          </w:pPr>
          <w:r>
            <w:rPr>
              <w:rFonts w:hint="eastAsia" w:ascii="宋体" w:hAnsi="宋体" w:cs="宋体"/>
              <w:sz w:val="24"/>
            </w:rPr>
            <w:t>1、除竞争性磋商文件要求递交的文件和资料外，请随身携带竞争性磋商文件要求提供的其他备查资料原件。</w:t>
          </w:r>
        </w:p>
        <w:p w14:paraId="3E6AAEC2">
          <w:pPr>
            <w:spacing w:line="460" w:lineRule="exact"/>
            <w:ind w:firstLine="480" w:firstLineChars="200"/>
            <w:rPr>
              <w:rFonts w:ascii="宋体" w:hAnsi="宋体" w:cs="宋体"/>
              <w:sz w:val="24"/>
            </w:rPr>
          </w:pPr>
          <w:r>
            <w:rPr>
              <w:rFonts w:hint="eastAsia" w:ascii="宋体" w:hAnsi="宋体" w:cs="宋体"/>
              <w:sz w:val="24"/>
            </w:rPr>
            <w:t>2、各供应商限派一名代表（法定代表人或授权代表）参加磋商活动，请务必考虑天气情况、交通情况以及您对磋商地址的路线熟悉等情况于竞争性磋商公告规定的时间及地点递交磋商响应文件，竞争性磋商响应文件逾期到达，将被拒绝接收。</w:t>
          </w:r>
        </w:p>
        <w:p w14:paraId="11B36382">
          <w:pPr>
            <w:spacing w:line="460" w:lineRule="exact"/>
            <w:rPr>
              <w:rFonts w:ascii="宋体" w:hAnsi="宋体" w:cs="宋体"/>
              <w:b/>
              <w:bCs/>
              <w:sz w:val="24"/>
            </w:rPr>
          </w:pPr>
          <w:r>
            <w:rPr>
              <w:rFonts w:hint="eastAsia" w:ascii="宋体" w:hAnsi="宋体" w:cs="宋体"/>
              <w:b/>
              <w:bCs/>
              <w:sz w:val="24"/>
            </w:rPr>
            <w:t>三、关于弃标的说明：</w:t>
          </w:r>
        </w:p>
        <w:p w14:paraId="4747B395">
          <w:pPr>
            <w:spacing w:line="460" w:lineRule="exact"/>
            <w:ind w:firstLine="480" w:firstLineChars="200"/>
            <w:rPr>
              <w:rFonts w:ascii="宋体" w:hAnsi="宋体" w:cs="宋体"/>
              <w:sz w:val="24"/>
            </w:rPr>
          </w:pPr>
          <w:r>
            <w:rPr>
              <w:rFonts w:hint="eastAsia" w:ascii="宋体" w:hAnsi="宋体" w:cs="宋体"/>
              <w:sz w:val="24"/>
            </w:rPr>
            <w:t>供应商登记免费领取竞争性磋商文件的，如不参与项目投标，应在递交磋商响应文件截止时间前一日以书面形式告知釆购代理机构。否则，采购代理机构可以向财政部门反映情况并提供相应的佐证。供应商一年内累计出现三次该情形，将被监管部门记录为失信行为。</w:t>
          </w:r>
        </w:p>
        <w:p w14:paraId="10F28741">
          <w:pPr>
            <w:numPr>
              <w:ilvl w:val="0"/>
              <w:numId w:val="1"/>
            </w:numPr>
            <w:spacing w:line="460" w:lineRule="exact"/>
            <w:rPr>
              <w:rFonts w:ascii="宋体" w:hAnsi="宋体" w:cs="宋体"/>
              <w:b/>
              <w:bCs/>
              <w:sz w:val="24"/>
            </w:rPr>
          </w:pPr>
          <w:r>
            <w:rPr>
              <w:rFonts w:hint="eastAsia" w:ascii="宋体" w:hAnsi="宋体" w:cs="宋体"/>
              <w:b/>
              <w:bCs/>
              <w:sz w:val="24"/>
            </w:rPr>
            <w:t>关于供应商注册登记提醒</w:t>
          </w:r>
        </w:p>
        <w:p w14:paraId="77D6C334">
          <w:pPr>
            <w:spacing w:line="460" w:lineRule="exact"/>
            <w:ind w:firstLine="480" w:firstLineChars="200"/>
            <w:rPr>
              <w:rFonts w:ascii="宋体" w:hAnsi="宋体" w:cs="宋体"/>
              <w:b/>
              <w:bCs/>
              <w:sz w:val="24"/>
            </w:rPr>
          </w:pPr>
          <w:r>
            <w:rPr>
              <w:rFonts w:hint="eastAsia" w:ascii="宋体" w:hAnsi="宋体" w:cs="宋体"/>
              <w:sz w:val="24"/>
            </w:rPr>
            <w:t>请供应商按照陕西省财政厅关于政府采购供应商注册登记有关事项的通知中的要求，通过陕西省政府采购网（http://www.ccgp-shaanxi.gov.cn/）注册登记加入陕西省政府采购供应商库。</w:t>
          </w:r>
        </w:p>
        <w:p w14:paraId="03C9398D">
          <w:pPr>
            <w:spacing w:line="460" w:lineRule="exact"/>
            <w:ind w:firstLine="482" w:firstLineChars="200"/>
            <w:rPr>
              <w:rFonts w:ascii="宋体" w:hAnsi="宋体" w:cs="宋体"/>
              <w:b/>
              <w:bCs/>
              <w:sz w:val="24"/>
            </w:rPr>
          </w:pPr>
          <w:r>
            <w:rPr>
              <w:rFonts w:hint="eastAsia" w:ascii="宋体" w:hAnsi="宋体" w:cs="宋体"/>
              <w:b/>
              <w:bCs/>
              <w:sz w:val="24"/>
            </w:rPr>
            <w:t>请各供应商仔细阅读上述提示。如需帮助，请您与我们的工作人员联系，我们将非常高兴地为您服务。</w:t>
          </w:r>
        </w:p>
        <w:p w14:paraId="1C348653">
          <w:pPr>
            <w:widowControl/>
            <w:spacing w:before="360" w:beforeLines="150" w:after="600" w:line="460" w:lineRule="exact"/>
            <w:ind w:left="-210" w:leftChars="-100"/>
            <w:jc w:val="center"/>
            <w:rPr>
              <w:rFonts w:ascii="宋体" w:hAnsi="宋体" w:cs="宋体"/>
              <w:sz w:val="32"/>
              <w:szCs w:val="32"/>
              <w:lang w:val="zh-CN"/>
            </w:rPr>
            <w:sectPr>
              <w:pgSz w:w="11906" w:h="16838"/>
              <w:pgMar w:top="1418" w:right="1418" w:bottom="1418" w:left="1418" w:header="851" w:footer="992" w:gutter="0"/>
              <w:pgNumType w:start="1"/>
              <w:cols w:space="720" w:num="1"/>
              <w:docGrid w:linePitch="312" w:charSpace="0"/>
            </w:sectPr>
          </w:pPr>
        </w:p>
        <w:p w14:paraId="42D1993A">
          <w:pPr>
            <w:jc w:val="center"/>
            <w:rPr>
              <w:sz w:val="36"/>
              <w:szCs w:val="44"/>
            </w:rPr>
          </w:pPr>
          <w:r>
            <w:rPr>
              <w:rFonts w:ascii="宋体" w:hAnsi="宋体"/>
              <w:sz w:val="36"/>
              <w:szCs w:val="44"/>
            </w:rPr>
            <w:t>目录</w:t>
          </w:r>
        </w:p>
        <w:p w14:paraId="4CBB0305">
          <w:pPr>
            <w:pStyle w:val="39"/>
            <w:tabs>
              <w:tab w:val="right" w:leader="dot" w:pos="9524"/>
            </w:tabs>
            <w:rPr>
              <w:sz w:val="32"/>
              <w:szCs w:val="32"/>
            </w:rPr>
          </w:pPr>
          <w:r>
            <w:rPr>
              <w:rFonts w:hint="eastAsia"/>
              <w:sz w:val="32"/>
              <w:szCs w:val="32"/>
            </w:rPr>
            <w:fldChar w:fldCharType="begin"/>
          </w:r>
          <w:r>
            <w:rPr>
              <w:rFonts w:hint="eastAsia"/>
              <w:sz w:val="32"/>
              <w:szCs w:val="32"/>
            </w:rPr>
            <w:instrText xml:space="preserve">TOC \o "1-1" \h \u </w:instrText>
          </w:r>
          <w:r>
            <w:rPr>
              <w:rFonts w:hint="eastAsia"/>
              <w:sz w:val="32"/>
              <w:szCs w:val="32"/>
            </w:rPr>
            <w:fldChar w:fldCharType="separate"/>
          </w:r>
        </w:p>
        <w:p w14:paraId="0BA56231">
          <w:pPr>
            <w:pStyle w:val="39"/>
            <w:tabs>
              <w:tab w:val="right" w:leader="dot" w:pos="9524"/>
            </w:tabs>
            <w:spacing w:line="480" w:lineRule="auto"/>
            <w:rPr>
              <w:sz w:val="28"/>
              <w:szCs w:val="28"/>
            </w:rPr>
          </w:pPr>
          <w:r>
            <w:fldChar w:fldCharType="begin"/>
          </w:r>
          <w:r>
            <w:instrText xml:space="preserve"> HYPERLINK \l "_Toc13031" </w:instrText>
          </w:r>
          <w:r>
            <w:fldChar w:fldCharType="separate"/>
          </w:r>
          <w:r>
            <w:rPr>
              <w:rFonts w:hint="eastAsia" w:ascii="宋体" w:hAnsi="宋体" w:eastAsia="宋体" w:cs="宋体"/>
              <w:bCs/>
              <w:sz w:val="28"/>
              <w:szCs w:val="48"/>
            </w:rPr>
            <w:t>第一</w:t>
          </w:r>
          <w:r>
            <w:rPr>
              <w:rFonts w:hint="eastAsia" w:ascii="宋体" w:hAnsi="宋体" w:cs="宋体"/>
              <w:bCs/>
              <w:sz w:val="28"/>
              <w:szCs w:val="48"/>
            </w:rPr>
            <w:t>章</w:t>
          </w:r>
          <w:r>
            <w:rPr>
              <w:rFonts w:hint="eastAsia" w:ascii="宋体" w:hAnsi="宋体" w:eastAsia="宋体" w:cs="宋体"/>
              <w:bCs/>
              <w:sz w:val="28"/>
              <w:szCs w:val="48"/>
            </w:rPr>
            <w:t xml:space="preserve">  竞争性磋商公告</w:t>
          </w:r>
          <w:r>
            <w:rPr>
              <w:sz w:val="28"/>
              <w:szCs w:val="28"/>
            </w:rPr>
            <w:tab/>
          </w:r>
          <w:r>
            <w:rPr>
              <w:sz w:val="28"/>
              <w:szCs w:val="28"/>
            </w:rPr>
            <w:fldChar w:fldCharType="begin"/>
          </w:r>
          <w:r>
            <w:rPr>
              <w:sz w:val="28"/>
              <w:szCs w:val="28"/>
            </w:rPr>
            <w:instrText xml:space="preserve"> PAGEREF _Toc13031 \h </w:instrText>
          </w:r>
          <w:r>
            <w:rPr>
              <w:sz w:val="28"/>
              <w:szCs w:val="28"/>
            </w:rPr>
            <w:fldChar w:fldCharType="separate"/>
          </w:r>
          <w:r>
            <w:rPr>
              <w:sz w:val="28"/>
              <w:szCs w:val="28"/>
            </w:rPr>
            <w:t>1</w:t>
          </w:r>
          <w:r>
            <w:rPr>
              <w:sz w:val="28"/>
              <w:szCs w:val="28"/>
            </w:rPr>
            <w:fldChar w:fldCharType="end"/>
          </w:r>
          <w:r>
            <w:rPr>
              <w:sz w:val="28"/>
              <w:szCs w:val="28"/>
            </w:rPr>
            <w:fldChar w:fldCharType="end"/>
          </w:r>
        </w:p>
        <w:p w14:paraId="5C6FE76C">
          <w:pPr>
            <w:pStyle w:val="39"/>
            <w:tabs>
              <w:tab w:val="right" w:leader="dot" w:pos="9524"/>
            </w:tabs>
            <w:spacing w:line="480" w:lineRule="auto"/>
            <w:rPr>
              <w:sz w:val="28"/>
              <w:szCs w:val="28"/>
            </w:rPr>
          </w:pPr>
          <w:r>
            <w:fldChar w:fldCharType="begin"/>
          </w:r>
          <w:r>
            <w:instrText xml:space="preserve"> HYPERLINK \l "_Toc16833" </w:instrText>
          </w:r>
          <w:r>
            <w:fldChar w:fldCharType="separate"/>
          </w:r>
          <w:r>
            <w:rPr>
              <w:rFonts w:hint="eastAsia" w:ascii="宋体" w:hAnsi="宋体" w:eastAsia="宋体" w:cs="宋体"/>
              <w:bCs/>
              <w:sz w:val="28"/>
              <w:szCs w:val="48"/>
            </w:rPr>
            <w:t>第二</w:t>
          </w:r>
          <w:r>
            <w:rPr>
              <w:rFonts w:hint="eastAsia" w:ascii="宋体" w:hAnsi="宋体" w:cs="宋体"/>
              <w:bCs/>
              <w:sz w:val="28"/>
              <w:szCs w:val="48"/>
            </w:rPr>
            <w:t>章</w:t>
          </w:r>
          <w:r>
            <w:rPr>
              <w:rFonts w:hint="eastAsia" w:ascii="宋体" w:hAnsi="宋体" w:eastAsia="宋体" w:cs="宋体"/>
              <w:bCs/>
              <w:sz w:val="28"/>
              <w:szCs w:val="48"/>
            </w:rPr>
            <w:t xml:space="preserve">  </w:t>
          </w:r>
          <w:r>
            <w:rPr>
              <w:rFonts w:hint="eastAsia" w:ascii="宋体" w:hAnsi="宋体" w:cs="宋体"/>
              <w:sz w:val="28"/>
              <w:szCs w:val="48"/>
            </w:rPr>
            <w:t>供应商</w:t>
          </w:r>
          <w:r>
            <w:rPr>
              <w:rFonts w:hint="eastAsia" w:ascii="宋体" w:hAnsi="宋体" w:eastAsia="宋体" w:cs="宋体"/>
              <w:sz w:val="28"/>
              <w:szCs w:val="48"/>
            </w:rPr>
            <w:t>须知前附表、磋商须知及评标办法</w:t>
          </w:r>
          <w:r>
            <w:rPr>
              <w:sz w:val="28"/>
              <w:szCs w:val="28"/>
            </w:rPr>
            <w:tab/>
          </w:r>
          <w:r>
            <w:rPr>
              <w:sz w:val="28"/>
              <w:szCs w:val="28"/>
            </w:rPr>
            <w:fldChar w:fldCharType="begin"/>
          </w:r>
          <w:r>
            <w:rPr>
              <w:sz w:val="28"/>
              <w:szCs w:val="28"/>
            </w:rPr>
            <w:instrText xml:space="preserve"> PAGEREF _Toc16833 \h </w:instrText>
          </w:r>
          <w:r>
            <w:rPr>
              <w:sz w:val="28"/>
              <w:szCs w:val="28"/>
            </w:rPr>
            <w:fldChar w:fldCharType="separate"/>
          </w:r>
          <w:r>
            <w:rPr>
              <w:sz w:val="28"/>
              <w:szCs w:val="28"/>
            </w:rPr>
            <w:t>5</w:t>
          </w:r>
          <w:r>
            <w:rPr>
              <w:sz w:val="28"/>
              <w:szCs w:val="28"/>
            </w:rPr>
            <w:fldChar w:fldCharType="end"/>
          </w:r>
          <w:r>
            <w:rPr>
              <w:sz w:val="28"/>
              <w:szCs w:val="28"/>
            </w:rPr>
            <w:fldChar w:fldCharType="end"/>
          </w:r>
        </w:p>
        <w:p w14:paraId="74C6239F">
          <w:pPr>
            <w:pStyle w:val="39"/>
            <w:tabs>
              <w:tab w:val="right" w:leader="dot" w:pos="9524"/>
            </w:tabs>
            <w:spacing w:line="480" w:lineRule="auto"/>
            <w:rPr>
              <w:sz w:val="28"/>
              <w:szCs w:val="28"/>
            </w:rPr>
          </w:pPr>
          <w:r>
            <w:fldChar w:fldCharType="begin"/>
          </w:r>
          <w:r>
            <w:instrText xml:space="preserve"> HYPERLINK \l "_Toc1496" </w:instrText>
          </w:r>
          <w:r>
            <w:fldChar w:fldCharType="separate"/>
          </w:r>
          <w:r>
            <w:rPr>
              <w:rFonts w:hint="eastAsia" w:ascii="宋体" w:hAnsi="宋体" w:eastAsia="宋体" w:cs="宋体"/>
              <w:bCs/>
              <w:kern w:val="44"/>
              <w:sz w:val="28"/>
              <w:szCs w:val="60"/>
            </w:rPr>
            <w:t>第三章  合同条款及格式（参考）</w:t>
          </w:r>
          <w:r>
            <w:rPr>
              <w:sz w:val="28"/>
              <w:szCs w:val="28"/>
            </w:rPr>
            <w:tab/>
          </w:r>
          <w:r>
            <w:rPr>
              <w:sz w:val="28"/>
              <w:szCs w:val="28"/>
            </w:rPr>
            <w:fldChar w:fldCharType="begin"/>
          </w:r>
          <w:r>
            <w:rPr>
              <w:sz w:val="28"/>
              <w:szCs w:val="28"/>
            </w:rPr>
            <w:instrText xml:space="preserve"> PAGEREF _Toc1496 \h </w:instrText>
          </w:r>
          <w:r>
            <w:rPr>
              <w:sz w:val="28"/>
              <w:szCs w:val="28"/>
            </w:rPr>
            <w:fldChar w:fldCharType="separate"/>
          </w:r>
          <w:r>
            <w:rPr>
              <w:sz w:val="28"/>
              <w:szCs w:val="28"/>
            </w:rPr>
            <w:t>31</w:t>
          </w:r>
          <w:r>
            <w:rPr>
              <w:sz w:val="28"/>
              <w:szCs w:val="28"/>
            </w:rPr>
            <w:fldChar w:fldCharType="end"/>
          </w:r>
          <w:r>
            <w:rPr>
              <w:sz w:val="28"/>
              <w:szCs w:val="28"/>
            </w:rPr>
            <w:fldChar w:fldCharType="end"/>
          </w:r>
        </w:p>
        <w:p w14:paraId="1305A800">
          <w:pPr>
            <w:pStyle w:val="39"/>
            <w:tabs>
              <w:tab w:val="right" w:leader="dot" w:pos="9524"/>
            </w:tabs>
            <w:spacing w:line="480" w:lineRule="auto"/>
            <w:rPr>
              <w:sz w:val="28"/>
              <w:szCs w:val="28"/>
            </w:rPr>
          </w:pPr>
          <w:r>
            <w:fldChar w:fldCharType="begin"/>
          </w:r>
          <w:r>
            <w:instrText xml:space="preserve"> HYPERLINK \l "_Toc20479" </w:instrText>
          </w:r>
          <w:r>
            <w:fldChar w:fldCharType="separate"/>
          </w:r>
          <w:r>
            <w:rPr>
              <w:rFonts w:hint="eastAsia" w:ascii="宋体" w:hAnsi="宋体" w:cs="宋体"/>
              <w:bCs/>
              <w:kern w:val="44"/>
              <w:sz w:val="28"/>
              <w:szCs w:val="60"/>
            </w:rPr>
            <w:t>第四章  服务内容及要求</w:t>
          </w:r>
          <w:r>
            <w:rPr>
              <w:sz w:val="28"/>
              <w:szCs w:val="28"/>
            </w:rPr>
            <w:tab/>
          </w:r>
          <w:r>
            <w:rPr>
              <w:sz w:val="28"/>
              <w:szCs w:val="28"/>
            </w:rPr>
            <w:fldChar w:fldCharType="begin"/>
          </w:r>
          <w:r>
            <w:rPr>
              <w:sz w:val="28"/>
              <w:szCs w:val="28"/>
            </w:rPr>
            <w:instrText xml:space="preserve"> PAGEREF _Toc20479 \h </w:instrText>
          </w:r>
          <w:r>
            <w:rPr>
              <w:sz w:val="28"/>
              <w:szCs w:val="28"/>
            </w:rPr>
            <w:fldChar w:fldCharType="separate"/>
          </w:r>
          <w:r>
            <w:rPr>
              <w:sz w:val="28"/>
              <w:szCs w:val="28"/>
            </w:rPr>
            <w:t>37</w:t>
          </w:r>
          <w:r>
            <w:rPr>
              <w:sz w:val="28"/>
              <w:szCs w:val="28"/>
            </w:rPr>
            <w:fldChar w:fldCharType="end"/>
          </w:r>
          <w:r>
            <w:rPr>
              <w:sz w:val="28"/>
              <w:szCs w:val="28"/>
            </w:rPr>
            <w:fldChar w:fldCharType="end"/>
          </w:r>
        </w:p>
        <w:p w14:paraId="738BBBFA">
          <w:pPr>
            <w:pStyle w:val="39"/>
            <w:tabs>
              <w:tab w:val="right" w:leader="dot" w:pos="9524"/>
            </w:tabs>
            <w:spacing w:line="480" w:lineRule="auto"/>
            <w:rPr>
              <w:sz w:val="28"/>
              <w:szCs w:val="28"/>
            </w:rPr>
          </w:pPr>
          <w:r>
            <w:fldChar w:fldCharType="begin"/>
          </w:r>
          <w:r>
            <w:instrText xml:space="preserve"> HYPERLINK \l "_Toc18747" </w:instrText>
          </w:r>
          <w:r>
            <w:fldChar w:fldCharType="separate"/>
          </w:r>
          <w:r>
            <w:rPr>
              <w:rFonts w:hint="eastAsia" w:ascii="宋体" w:hAnsi="宋体" w:cs="宋体"/>
              <w:bCs/>
              <w:sz w:val="28"/>
              <w:szCs w:val="48"/>
            </w:rPr>
            <w:t xml:space="preserve">第五章  </w:t>
          </w:r>
          <w:r>
            <w:rPr>
              <w:rFonts w:hint="eastAsia" w:ascii="宋体" w:hAnsi="宋体" w:eastAsia="宋体" w:cs="宋体"/>
              <w:bCs/>
              <w:sz w:val="28"/>
              <w:szCs w:val="48"/>
            </w:rPr>
            <w:t>竞争性磋商响应文件格式</w:t>
          </w:r>
          <w:r>
            <w:rPr>
              <w:sz w:val="28"/>
              <w:szCs w:val="28"/>
            </w:rPr>
            <w:tab/>
          </w:r>
          <w:r>
            <w:rPr>
              <w:sz w:val="28"/>
              <w:szCs w:val="28"/>
            </w:rPr>
            <w:fldChar w:fldCharType="begin"/>
          </w:r>
          <w:r>
            <w:rPr>
              <w:sz w:val="28"/>
              <w:szCs w:val="28"/>
            </w:rPr>
            <w:instrText xml:space="preserve"> PAGEREF _Toc18747 \h </w:instrText>
          </w:r>
          <w:r>
            <w:rPr>
              <w:sz w:val="28"/>
              <w:szCs w:val="28"/>
            </w:rPr>
            <w:fldChar w:fldCharType="separate"/>
          </w:r>
          <w:r>
            <w:rPr>
              <w:sz w:val="28"/>
              <w:szCs w:val="28"/>
            </w:rPr>
            <w:t>39</w:t>
          </w:r>
          <w:r>
            <w:rPr>
              <w:sz w:val="28"/>
              <w:szCs w:val="28"/>
            </w:rPr>
            <w:fldChar w:fldCharType="end"/>
          </w:r>
          <w:r>
            <w:rPr>
              <w:sz w:val="28"/>
              <w:szCs w:val="28"/>
            </w:rPr>
            <w:fldChar w:fldCharType="end"/>
          </w:r>
        </w:p>
        <w:p w14:paraId="7CD99A0A">
          <w:pPr>
            <w:pStyle w:val="39"/>
            <w:tabs>
              <w:tab w:val="right" w:leader="dot" w:pos="9524"/>
            </w:tabs>
            <w:rPr>
              <w:sz w:val="32"/>
              <w:szCs w:val="32"/>
            </w:rPr>
          </w:pPr>
        </w:p>
        <w:p w14:paraId="4CA7B305">
          <w:r>
            <w:rPr>
              <w:rFonts w:hint="eastAsia"/>
              <w:sz w:val="36"/>
              <w:szCs w:val="44"/>
            </w:rPr>
            <w:fldChar w:fldCharType="end"/>
          </w:r>
        </w:p>
      </w:sdtContent>
    </w:sdt>
    <w:p w14:paraId="2B064CFB">
      <w:pPr>
        <w:jc w:val="center"/>
        <w:rPr>
          <w:rFonts w:ascii="宋体" w:hAnsi="宋体" w:cs="宋体"/>
          <w:b/>
          <w:bCs/>
          <w:kern w:val="0"/>
          <w:sz w:val="32"/>
          <w:szCs w:val="32"/>
        </w:rPr>
        <w:sectPr>
          <w:footerReference r:id="rId8" w:type="first"/>
          <w:headerReference r:id="rId6" w:type="default"/>
          <w:footerReference r:id="rId7" w:type="default"/>
          <w:pgSz w:w="11906" w:h="16838"/>
          <w:pgMar w:top="1219" w:right="1191" w:bottom="1162" w:left="1191" w:header="851" w:footer="992" w:gutter="0"/>
          <w:pgNumType w:start="1"/>
          <w:cols w:space="720" w:num="1"/>
          <w:titlePg/>
          <w:docGrid w:type="linesAndChars" w:linePitch="312" w:charSpace="0"/>
        </w:sectPr>
      </w:pPr>
      <w:bookmarkStart w:id="9" w:name="_Toc404340431"/>
      <w:bookmarkStart w:id="10" w:name="_Toc319064287"/>
      <w:bookmarkStart w:id="11" w:name="_Toc13031"/>
      <w:bookmarkStart w:id="12" w:name="_Toc3753"/>
      <w:bookmarkStart w:id="13" w:name="_Toc7952"/>
    </w:p>
    <w:p w14:paraId="7AADFB37">
      <w:pPr>
        <w:jc w:val="center"/>
        <w:rPr>
          <w:rFonts w:ascii="宋体" w:hAnsi="宋体" w:cs="宋体"/>
          <w:b/>
          <w:bCs/>
          <w:kern w:val="0"/>
          <w:sz w:val="32"/>
          <w:szCs w:val="32"/>
        </w:rPr>
      </w:pPr>
      <w:r>
        <w:rPr>
          <w:rFonts w:hint="eastAsia" w:ascii="宋体" w:hAnsi="宋体" w:cs="宋体"/>
          <w:b/>
          <w:bCs/>
          <w:kern w:val="0"/>
          <w:sz w:val="32"/>
          <w:szCs w:val="32"/>
        </w:rPr>
        <w:t xml:space="preserve">第一章  </w:t>
      </w:r>
      <w:bookmarkEnd w:id="9"/>
      <w:bookmarkEnd w:id="10"/>
      <w:r>
        <w:rPr>
          <w:rFonts w:hint="eastAsia" w:ascii="宋体" w:hAnsi="宋体" w:cs="宋体"/>
          <w:b/>
          <w:bCs/>
          <w:kern w:val="0"/>
          <w:sz w:val="32"/>
          <w:szCs w:val="32"/>
        </w:rPr>
        <w:t>竞争性磋商公告</w:t>
      </w:r>
      <w:bookmarkEnd w:id="11"/>
      <w:bookmarkEnd w:id="12"/>
      <w:bookmarkEnd w:id="13"/>
    </w:p>
    <w:p w14:paraId="4CF0E8EA">
      <w:pPr>
        <w:pStyle w:val="40"/>
        <w:spacing w:line="480" w:lineRule="exact"/>
        <w:jc w:val="center"/>
        <w:rPr>
          <w:rFonts w:hint="eastAsia" w:ascii="宋体" w:hAnsi="宋体" w:eastAsia="宋体" w:cs="宋体"/>
          <w:b/>
          <w:sz w:val="36"/>
          <w:lang w:eastAsia="zh-CN"/>
        </w:rPr>
      </w:pPr>
      <w:bookmarkStart w:id="14" w:name="_Toc15695"/>
      <w:bookmarkStart w:id="15" w:name="_Toc404340432"/>
      <w:bookmarkStart w:id="16" w:name="_Toc319064288"/>
      <w:r>
        <w:rPr>
          <w:rFonts w:hint="eastAsia" w:ascii="宋体" w:hAnsi="宋体" w:eastAsia="宋体" w:cs="宋体"/>
          <w:b/>
          <w:sz w:val="36"/>
          <w:lang w:eastAsia="zh-CN"/>
        </w:rPr>
        <w:t>泾阳</w:t>
      </w:r>
      <w:r>
        <w:rPr>
          <w:rFonts w:hint="eastAsia" w:ascii="宋体" w:hAnsi="宋体" w:eastAsia="宋体" w:cs="宋体"/>
          <w:b/>
          <w:sz w:val="36"/>
        </w:rPr>
        <w:t>县文化和旅游局</w:t>
      </w:r>
      <w:r>
        <w:rPr>
          <w:rFonts w:hint="eastAsia" w:ascii="宋体" w:hAnsi="宋体" w:eastAsia="宋体" w:cs="宋体"/>
          <w:b/>
          <w:sz w:val="36"/>
          <w:lang w:eastAsia="zh-CN"/>
        </w:rPr>
        <w:t>泾阳县文化旅游资源普查</w:t>
      </w:r>
    </w:p>
    <w:p w14:paraId="43004808">
      <w:pPr>
        <w:pStyle w:val="40"/>
        <w:spacing w:line="480" w:lineRule="exact"/>
        <w:jc w:val="center"/>
        <w:rPr>
          <w:rFonts w:hint="eastAsia" w:ascii="宋体" w:hAnsi="宋体" w:eastAsia="宋体" w:cs="宋体"/>
        </w:rPr>
      </w:pPr>
      <w:r>
        <w:rPr>
          <w:rFonts w:hint="eastAsia" w:ascii="宋体" w:hAnsi="宋体" w:eastAsia="宋体" w:cs="宋体"/>
          <w:b/>
          <w:sz w:val="36"/>
        </w:rPr>
        <w:t>竞争性磋商公告</w:t>
      </w:r>
    </w:p>
    <w:p w14:paraId="306DFB81">
      <w:pPr>
        <w:pStyle w:val="40"/>
        <w:spacing w:line="360" w:lineRule="auto"/>
        <w:outlineLvl w:val="5"/>
        <w:rPr>
          <w:rFonts w:hint="eastAsia" w:ascii="宋体" w:hAnsi="宋体" w:eastAsia="宋体" w:cs="宋体"/>
          <w:sz w:val="22"/>
          <w:szCs w:val="22"/>
        </w:rPr>
      </w:pPr>
      <w:bookmarkStart w:id="17" w:name="_Toc16833"/>
      <w:r>
        <w:rPr>
          <w:rFonts w:hint="eastAsia" w:ascii="宋体" w:hAnsi="宋体" w:eastAsia="宋体" w:cs="宋体"/>
          <w:b/>
          <w:sz w:val="24"/>
          <w:szCs w:val="36"/>
        </w:rPr>
        <w:t>项目概况</w:t>
      </w:r>
    </w:p>
    <w:p w14:paraId="4D757BD2">
      <w:pPr>
        <w:pStyle w:val="40"/>
        <w:spacing w:line="360" w:lineRule="auto"/>
        <w:rPr>
          <w:rFonts w:hint="eastAsia" w:ascii="宋体" w:hAnsi="宋体" w:eastAsia="宋体" w:cs="宋体"/>
          <w:color w:val="auto"/>
          <w:sz w:val="22"/>
          <w:szCs w:val="22"/>
        </w:rPr>
      </w:pPr>
      <w:r>
        <w:rPr>
          <w:rFonts w:hint="eastAsia" w:ascii="宋体" w:hAnsi="宋体" w:eastAsia="宋体" w:cs="宋体"/>
          <w:sz w:val="22"/>
          <w:szCs w:val="22"/>
          <w:lang w:eastAsia="zh-CN"/>
        </w:rPr>
        <w:t>泾阳县文化旅游资源普查</w:t>
      </w:r>
      <w:r>
        <w:rPr>
          <w:rFonts w:hint="eastAsia" w:ascii="宋体" w:hAnsi="宋体" w:eastAsia="宋体" w:cs="宋体"/>
          <w:sz w:val="22"/>
          <w:szCs w:val="22"/>
        </w:rPr>
        <w:t>采购项目的潜在供应商应在咸阳市人民西路 29 号金方圆广场B座20层2002室获取采</w:t>
      </w:r>
      <w:r>
        <w:rPr>
          <w:rFonts w:hint="eastAsia" w:ascii="宋体" w:hAnsi="宋体" w:eastAsia="宋体" w:cs="宋体"/>
          <w:color w:val="auto"/>
          <w:sz w:val="22"/>
          <w:szCs w:val="22"/>
        </w:rPr>
        <w:t>购文件，并于 2025年</w:t>
      </w:r>
      <w:r>
        <w:rPr>
          <w:rFonts w:hint="eastAsia" w:ascii="宋体" w:hAnsi="宋体" w:eastAsia="宋体" w:cs="宋体"/>
          <w:color w:val="auto"/>
          <w:sz w:val="22"/>
          <w:szCs w:val="22"/>
          <w:lang w:val="en-US" w:eastAsia="zh-CN"/>
        </w:rPr>
        <w:t>05</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 xml:space="preserve">29 </w:t>
      </w:r>
      <w:r>
        <w:rPr>
          <w:rFonts w:hint="eastAsia" w:ascii="宋体" w:hAnsi="宋体" w:eastAsia="宋体" w:cs="宋体"/>
          <w:color w:val="auto"/>
          <w:sz w:val="22"/>
          <w:szCs w:val="22"/>
        </w:rPr>
        <w:t>日</w:t>
      </w:r>
      <w:r>
        <w:rPr>
          <w:rFonts w:hint="eastAsia" w:ascii="宋体" w:hAnsi="宋体" w:eastAsia="宋体" w:cs="宋体"/>
          <w:color w:val="auto"/>
          <w:sz w:val="22"/>
          <w:szCs w:val="22"/>
          <w:lang w:val="en-US" w:eastAsia="zh-CN"/>
        </w:rPr>
        <w:t xml:space="preserve">09 </w:t>
      </w:r>
      <w:r>
        <w:rPr>
          <w:rFonts w:hint="eastAsia" w:ascii="宋体" w:hAnsi="宋体" w:eastAsia="宋体" w:cs="宋体"/>
          <w:color w:val="auto"/>
          <w:sz w:val="22"/>
          <w:szCs w:val="22"/>
        </w:rPr>
        <w:t>时</w:t>
      </w:r>
      <w:r>
        <w:rPr>
          <w:rFonts w:hint="eastAsia" w:ascii="宋体" w:hAnsi="宋体" w:eastAsia="宋体" w:cs="宋体"/>
          <w:color w:val="auto"/>
          <w:sz w:val="22"/>
          <w:szCs w:val="22"/>
          <w:lang w:val="en-US" w:eastAsia="zh-CN"/>
        </w:rPr>
        <w:t>30</w:t>
      </w:r>
      <w:r>
        <w:rPr>
          <w:rFonts w:hint="eastAsia" w:ascii="宋体" w:hAnsi="宋体" w:eastAsia="宋体" w:cs="宋体"/>
          <w:color w:val="auto"/>
          <w:sz w:val="22"/>
          <w:szCs w:val="22"/>
        </w:rPr>
        <w:t>分 （北京时间）前提交响应文件。</w:t>
      </w:r>
    </w:p>
    <w:p w14:paraId="316E140A">
      <w:pPr>
        <w:pStyle w:val="40"/>
        <w:spacing w:line="360" w:lineRule="auto"/>
        <w:outlineLvl w:val="3"/>
        <w:rPr>
          <w:rFonts w:hint="eastAsia" w:ascii="宋体" w:hAnsi="宋体" w:eastAsia="宋体" w:cs="宋体"/>
          <w:color w:val="auto"/>
        </w:rPr>
      </w:pPr>
      <w:r>
        <w:rPr>
          <w:rFonts w:hint="eastAsia" w:ascii="宋体" w:hAnsi="宋体" w:eastAsia="宋体" w:cs="宋体"/>
          <w:b/>
          <w:color w:val="auto"/>
          <w:sz w:val="24"/>
        </w:rPr>
        <w:t>一、项目基本情况</w:t>
      </w:r>
    </w:p>
    <w:p w14:paraId="586977B9">
      <w:pPr>
        <w:pStyle w:val="4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项目编号：SXDZZ(2025)0</w:t>
      </w:r>
      <w:r>
        <w:rPr>
          <w:rFonts w:hint="eastAsia" w:ascii="宋体" w:hAnsi="宋体" w:eastAsia="宋体" w:cs="宋体"/>
          <w:color w:val="auto"/>
          <w:sz w:val="22"/>
          <w:szCs w:val="22"/>
          <w:lang w:val="en-US" w:eastAsia="zh-CN"/>
        </w:rPr>
        <w:t>65</w:t>
      </w:r>
      <w:r>
        <w:rPr>
          <w:rFonts w:hint="eastAsia" w:ascii="宋体" w:hAnsi="宋体" w:eastAsia="宋体" w:cs="宋体"/>
          <w:color w:val="auto"/>
          <w:sz w:val="22"/>
          <w:szCs w:val="22"/>
        </w:rPr>
        <w:t>号</w:t>
      </w:r>
    </w:p>
    <w:p w14:paraId="52FC2687">
      <w:pPr>
        <w:pStyle w:val="40"/>
        <w:spacing w:line="360" w:lineRule="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项目名称：</w:t>
      </w:r>
      <w:r>
        <w:rPr>
          <w:rFonts w:hint="eastAsia" w:ascii="宋体" w:hAnsi="宋体" w:eastAsia="宋体" w:cs="宋体"/>
          <w:color w:val="auto"/>
          <w:sz w:val="22"/>
          <w:szCs w:val="22"/>
          <w:lang w:eastAsia="zh-CN"/>
        </w:rPr>
        <w:t>泾阳县文化旅游资源普查</w:t>
      </w:r>
    </w:p>
    <w:p w14:paraId="0D1CE45B">
      <w:pPr>
        <w:pStyle w:val="40"/>
        <w:spacing w:line="360" w:lineRule="auto"/>
        <w:rPr>
          <w:rFonts w:hint="eastAsia" w:ascii="宋体" w:hAnsi="宋体" w:eastAsia="宋体" w:cs="宋体"/>
          <w:sz w:val="22"/>
          <w:szCs w:val="22"/>
        </w:rPr>
      </w:pPr>
      <w:r>
        <w:rPr>
          <w:rFonts w:hint="eastAsia" w:ascii="宋体" w:hAnsi="宋体" w:eastAsia="宋体" w:cs="宋体"/>
          <w:sz w:val="22"/>
          <w:szCs w:val="22"/>
        </w:rPr>
        <w:t>采购方式：竞争性磋商</w:t>
      </w:r>
    </w:p>
    <w:p w14:paraId="4C8FF731">
      <w:pPr>
        <w:pStyle w:val="40"/>
        <w:spacing w:line="360" w:lineRule="auto"/>
        <w:rPr>
          <w:rFonts w:hint="eastAsia" w:ascii="宋体" w:hAnsi="宋体" w:eastAsia="宋体" w:cs="宋体"/>
          <w:sz w:val="22"/>
          <w:szCs w:val="22"/>
        </w:rPr>
      </w:pPr>
      <w:r>
        <w:rPr>
          <w:rFonts w:hint="eastAsia" w:ascii="宋体" w:hAnsi="宋体" w:eastAsia="宋体" w:cs="宋体"/>
          <w:sz w:val="22"/>
          <w:szCs w:val="22"/>
        </w:rPr>
        <w:t>预算金额：</w:t>
      </w:r>
      <w:r>
        <w:rPr>
          <w:rFonts w:hint="eastAsia" w:ascii="宋体" w:hAnsi="宋体" w:eastAsia="宋体" w:cs="宋体"/>
          <w:sz w:val="22"/>
          <w:szCs w:val="22"/>
          <w:lang w:eastAsia="zh-CN"/>
        </w:rPr>
        <w:t>300,000.00</w:t>
      </w:r>
      <w:r>
        <w:rPr>
          <w:rFonts w:hint="eastAsia" w:ascii="宋体" w:hAnsi="宋体" w:eastAsia="宋体" w:cs="宋体"/>
          <w:sz w:val="22"/>
          <w:szCs w:val="22"/>
        </w:rPr>
        <w:t>元</w:t>
      </w:r>
    </w:p>
    <w:p w14:paraId="686D5663">
      <w:pPr>
        <w:pStyle w:val="40"/>
        <w:spacing w:line="360" w:lineRule="auto"/>
        <w:rPr>
          <w:rFonts w:hint="eastAsia" w:ascii="宋体" w:hAnsi="宋体" w:eastAsia="宋体" w:cs="宋体"/>
          <w:sz w:val="22"/>
          <w:szCs w:val="22"/>
        </w:rPr>
      </w:pPr>
      <w:r>
        <w:rPr>
          <w:rFonts w:hint="eastAsia" w:ascii="宋体" w:hAnsi="宋体" w:eastAsia="宋体" w:cs="宋体"/>
          <w:sz w:val="22"/>
          <w:szCs w:val="22"/>
        </w:rPr>
        <w:t>采购需求：</w:t>
      </w:r>
    </w:p>
    <w:p w14:paraId="21EBDB3E">
      <w:pPr>
        <w:pStyle w:val="40"/>
        <w:spacing w:line="360" w:lineRule="auto"/>
        <w:rPr>
          <w:rFonts w:hint="eastAsia" w:ascii="宋体" w:hAnsi="宋体" w:eastAsia="宋体" w:cs="宋体"/>
          <w:sz w:val="22"/>
          <w:szCs w:val="22"/>
        </w:rPr>
      </w:pPr>
      <w:r>
        <w:rPr>
          <w:rFonts w:hint="eastAsia" w:ascii="宋体" w:hAnsi="宋体" w:eastAsia="宋体" w:cs="宋体"/>
          <w:sz w:val="22"/>
          <w:szCs w:val="22"/>
        </w:rPr>
        <w:t>合同包1(</w:t>
      </w:r>
      <w:r>
        <w:rPr>
          <w:rFonts w:hint="eastAsia" w:ascii="宋体" w:hAnsi="宋体" w:eastAsia="宋体" w:cs="宋体"/>
          <w:sz w:val="22"/>
          <w:szCs w:val="22"/>
          <w:lang w:eastAsia="zh-CN"/>
        </w:rPr>
        <w:t>泾阳县文化旅游资源普查</w:t>
      </w:r>
      <w:r>
        <w:rPr>
          <w:rFonts w:hint="eastAsia" w:ascii="宋体" w:hAnsi="宋体" w:eastAsia="宋体" w:cs="宋体"/>
          <w:sz w:val="22"/>
          <w:szCs w:val="22"/>
        </w:rPr>
        <w:t>):</w:t>
      </w:r>
    </w:p>
    <w:p w14:paraId="55580796">
      <w:pPr>
        <w:pStyle w:val="40"/>
        <w:spacing w:line="360" w:lineRule="auto"/>
        <w:ind w:firstLine="630"/>
        <w:rPr>
          <w:rFonts w:hint="eastAsia" w:ascii="宋体" w:hAnsi="宋体" w:eastAsia="宋体" w:cs="宋体"/>
          <w:sz w:val="22"/>
          <w:szCs w:val="22"/>
        </w:rPr>
      </w:pPr>
      <w:r>
        <w:rPr>
          <w:rFonts w:hint="eastAsia" w:ascii="宋体" w:hAnsi="宋体" w:eastAsia="宋体" w:cs="宋体"/>
          <w:sz w:val="22"/>
          <w:szCs w:val="22"/>
        </w:rPr>
        <w:t>合同包预算金额：</w:t>
      </w:r>
      <w:r>
        <w:rPr>
          <w:rFonts w:hint="eastAsia" w:ascii="宋体" w:hAnsi="宋体" w:eastAsia="宋体" w:cs="宋体"/>
          <w:sz w:val="22"/>
          <w:szCs w:val="22"/>
          <w:lang w:eastAsia="zh-CN"/>
        </w:rPr>
        <w:t>300,000.00</w:t>
      </w:r>
      <w:r>
        <w:rPr>
          <w:rFonts w:hint="eastAsia" w:ascii="宋体" w:hAnsi="宋体" w:eastAsia="宋体" w:cs="宋体"/>
          <w:sz w:val="22"/>
          <w:szCs w:val="22"/>
        </w:rPr>
        <w:t>元</w:t>
      </w:r>
    </w:p>
    <w:p w14:paraId="1829F499">
      <w:pPr>
        <w:pStyle w:val="40"/>
        <w:spacing w:line="360" w:lineRule="auto"/>
        <w:ind w:firstLine="630"/>
        <w:rPr>
          <w:rFonts w:hint="eastAsia" w:ascii="宋体" w:hAnsi="宋体" w:eastAsia="宋体" w:cs="宋体"/>
          <w:sz w:val="22"/>
          <w:szCs w:val="22"/>
        </w:rPr>
      </w:pPr>
      <w:r>
        <w:rPr>
          <w:rFonts w:hint="eastAsia" w:ascii="宋体" w:hAnsi="宋体" w:eastAsia="宋体" w:cs="宋体"/>
          <w:sz w:val="22"/>
          <w:szCs w:val="22"/>
        </w:rPr>
        <w:t xml:space="preserve"> 合同包最高限价：</w:t>
      </w:r>
      <w:r>
        <w:rPr>
          <w:rFonts w:hint="eastAsia" w:ascii="宋体" w:hAnsi="宋体" w:eastAsia="宋体" w:cs="宋体"/>
          <w:sz w:val="22"/>
          <w:szCs w:val="22"/>
          <w:lang w:eastAsia="zh-CN"/>
        </w:rPr>
        <w:t>300,000.00</w:t>
      </w:r>
      <w:r>
        <w:rPr>
          <w:rFonts w:hint="eastAsia" w:ascii="宋体" w:hAnsi="宋体" w:eastAsia="宋体" w:cs="宋体"/>
          <w:sz w:val="22"/>
          <w:szCs w:val="22"/>
        </w:rPr>
        <w:t>元</w:t>
      </w:r>
    </w:p>
    <w:tbl>
      <w:tblPr>
        <w:tblStyle w:val="22"/>
        <w:tblW w:w="955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9"/>
        <w:gridCol w:w="1100"/>
        <w:gridCol w:w="1269"/>
        <w:gridCol w:w="1131"/>
        <w:gridCol w:w="1601"/>
        <w:gridCol w:w="1723"/>
        <w:gridCol w:w="1723"/>
      </w:tblGrid>
      <w:tr w14:paraId="1F3E3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9" w:hRule="atLeast"/>
        </w:trPr>
        <w:tc>
          <w:tcPr>
            <w:tcW w:w="1009" w:type="dxa"/>
            <w:vAlign w:val="center"/>
          </w:tcPr>
          <w:p w14:paraId="789A98C2">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品目号</w:t>
            </w:r>
          </w:p>
        </w:tc>
        <w:tc>
          <w:tcPr>
            <w:tcW w:w="1100" w:type="dxa"/>
            <w:vAlign w:val="center"/>
          </w:tcPr>
          <w:p w14:paraId="3488190A">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品目名称</w:t>
            </w:r>
          </w:p>
        </w:tc>
        <w:tc>
          <w:tcPr>
            <w:tcW w:w="1269" w:type="dxa"/>
            <w:vAlign w:val="center"/>
          </w:tcPr>
          <w:p w14:paraId="732C6C21">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采购标的</w:t>
            </w:r>
          </w:p>
        </w:tc>
        <w:tc>
          <w:tcPr>
            <w:tcW w:w="1131" w:type="dxa"/>
            <w:vAlign w:val="center"/>
          </w:tcPr>
          <w:p w14:paraId="5B645E5C">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数量</w:t>
            </w:r>
          </w:p>
          <w:p w14:paraId="0972A226">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（单位）</w:t>
            </w:r>
          </w:p>
        </w:tc>
        <w:tc>
          <w:tcPr>
            <w:tcW w:w="1601" w:type="dxa"/>
            <w:vAlign w:val="center"/>
          </w:tcPr>
          <w:p w14:paraId="68AE73AF">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技术规格、参数及要求</w:t>
            </w:r>
          </w:p>
        </w:tc>
        <w:tc>
          <w:tcPr>
            <w:tcW w:w="1723" w:type="dxa"/>
            <w:vAlign w:val="center"/>
          </w:tcPr>
          <w:p w14:paraId="446A7592">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品目预算(元)</w:t>
            </w:r>
          </w:p>
        </w:tc>
        <w:tc>
          <w:tcPr>
            <w:tcW w:w="1723" w:type="dxa"/>
            <w:vAlign w:val="center"/>
          </w:tcPr>
          <w:p w14:paraId="48523132">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最高限价(元)</w:t>
            </w:r>
          </w:p>
        </w:tc>
      </w:tr>
      <w:tr w14:paraId="76C93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70" w:hRule="atLeast"/>
        </w:trPr>
        <w:tc>
          <w:tcPr>
            <w:tcW w:w="1009" w:type="dxa"/>
            <w:vAlign w:val="center"/>
          </w:tcPr>
          <w:p w14:paraId="113DD396">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1-1</w:t>
            </w:r>
          </w:p>
        </w:tc>
        <w:tc>
          <w:tcPr>
            <w:tcW w:w="1100" w:type="dxa"/>
            <w:vAlign w:val="center"/>
          </w:tcPr>
          <w:p w14:paraId="0C25EABB">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旅游资源普查</w:t>
            </w:r>
          </w:p>
        </w:tc>
        <w:tc>
          <w:tcPr>
            <w:tcW w:w="1269" w:type="dxa"/>
            <w:vAlign w:val="center"/>
          </w:tcPr>
          <w:p w14:paraId="645D37B6">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泾阳县文化和旅游资源普查服务</w:t>
            </w:r>
          </w:p>
        </w:tc>
        <w:tc>
          <w:tcPr>
            <w:tcW w:w="1131" w:type="dxa"/>
            <w:vAlign w:val="center"/>
          </w:tcPr>
          <w:p w14:paraId="49206512">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项</w:t>
            </w:r>
            <w:r>
              <w:rPr>
                <w:rFonts w:hint="eastAsia" w:ascii="宋体" w:hAnsi="宋体" w:eastAsia="宋体" w:cs="宋体"/>
                <w:sz w:val="22"/>
                <w:szCs w:val="22"/>
              </w:rPr>
              <w:t>)</w:t>
            </w:r>
          </w:p>
        </w:tc>
        <w:tc>
          <w:tcPr>
            <w:tcW w:w="1601" w:type="dxa"/>
            <w:vAlign w:val="center"/>
          </w:tcPr>
          <w:p w14:paraId="63EB8436">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详见采购文件</w:t>
            </w:r>
          </w:p>
        </w:tc>
        <w:tc>
          <w:tcPr>
            <w:tcW w:w="1723" w:type="dxa"/>
            <w:vAlign w:val="center"/>
          </w:tcPr>
          <w:p w14:paraId="0BB0A49D">
            <w:pPr>
              <w:pStyle w:val="4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300,000.00</w:t>
            </w:r>
          </w:p>
        </w:tc>
        <w:tc>
          <w:tcPr>
            <w:tcW w:w="1723" w:type="dxa"/>
            <w:vAlign w:val="center"/>
          </w:tcPr>
          <w:p w14:paraId="27038AF4">
            <w:pPr>
              <w:pStyle w:val="4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300,000.00</w:t>
            </w:r>
          </w:p>
        </w:tc>
      </w:tr>
    </w:tbl>
    <w:p w14:paraId="22EB8087">
      <w:pPr>
        <w:pStyle w:val="40"/>
        <w:spacing w:line="360" w:lineRule="auto"/>
        <w:rPr>
          <w:rFonts w:hint="eastAsia" w:ascii="宋体" w:hAnsi="宋体" w:eastAsia="宋体" w:cs="宋体"/>
          <w:sz w:val="22"/>
          <w:szCs w:val="22"/>
        </w:rPr>
      </w:pPr>
      <w:r>
        <w:rPr>
          <w:rFonts w:hint="eastAsia" w:ascii="宋体" w:hAnsi="宋体" w:eastAsia="宋体" w:cs="宋体"/>
          <w:sz w:val="22"/>
          <w:szCs w:val="22"/>
        </w:rPr>
        <w:t xml:space="preserve"> 本合同包不接受联合体投标</w:t>
      </w:r>
    </w:p>
    <w:p w14:paraId="3D4448E2">
      <w:pPr>
        <w:pStyle w:val="40"/>
        <w:spacing w:line="360" w:lineRule="auto"/>
        <w:rPr>
          <w:rFonts w:hint="eastAsia" w:ascii="宋体" w:hAnsi="宋体" w:eastAsia="宋体" w:cs="宋体"/>
          <w:sz w:val="22"/>
          <w:szCs w:val="22"/>
        </w:rPr>
      </w:pPr>
      <w:r>
        <w:rPr>
          <w:rFonts w:hint="eastAsia" w:ascii="宋体" w:hAnsi="宋体" w:eastAsia="宋体" w:cs="宋体"/>
          <w:sz w:val="22"/>
          <w:szCs w:val="22"/>
        </w:rPr>
        <w:t xml:space="preserve"> 合同履行期限：</w:t>
      </w:r>
      <w:r>
        <w:rPr>
          <w:rFonts w:hint="eastAsia" w:ascii="宋体" w:hAnsi="宋体" w:eastAsia="宋体" w:cs="宋体"/>
          <w:sz w:val="22"/>
          <w:szCs w:val="22"/>
          <w:lang w:val="en-US" w:eastAsia="zh-CN"/>
        </w:rPr>
        <w:t>自合同签订之日起90日历天</w:t>
      </w:r>
    </w:p>
    <w:p w14:paraId="5FB04A89">
      <w:pPr>
        <w:pStyle w:val="40"/>
        <w:spacing w:line="360" w:lineRule="auto"/>
        <w:outlineLvl w:val="3"/>
        <w:rPr>
          <w:rFonts w:hint="eastAsia" w:ascii="宋体" w:hAnsi="宋体" w:eastAsia="宋体" w:cs="宋体"/>
        </w:rPr>
      </w:pPr>
      <w:r>
        <w:rPr>
          <w:rFonts w:hint="eastAsia" w:ascii="宋体" w:hAnsi="宋体" w:eastAsia="宋体" w:cs="宋体"/>
          <w:b/>
          <w:sz w:val="24"/>
        </w:rPr>
        <w:t>二、申请人的资格要求：</w:t>
      </w:r>
    </w:p>
    <w:p w14:paraId="41B7D2E8">
      <w:pPr>
        <w:pStyle w:val="40"/>
        <w:spacing w:line="360" w:lineRule="auto"/>
        <w:rPr>
          <w:rFonts w:hint="eastAsia" w:ascii="宋体" w:hAnsi="宋体" w:eastAsia="宋体" w:cs="宋体"/>
          <w:sz w:val="22"/>
          <w:szCs w:val="22"/>
        </w:rPr>
      </w:pPr>
      <w:r>
        <w:rPr>
          <w:rFonts w:hint="eastAsia" w:ascii="宋体" w:hAnsi="宋体" w:eastAsia="宋体" w:cs="宋体"/>
          <w:sz w:val="22"/>
          <w:szCs w:val="22"/>
        </w:rPr>
        <w:t>1.满足《中华人民共和国政府采购法》第二十二条规定;</w:t>
      </w:r>
    </w:p>
    <w:p w14:paraId="7F7E40AE">
      <w:pPr>
        <w:pStyle w:val="40"/>
        <w:spacing w:line="360" w:lineRule="auto"/>
        <w:rPr>
          <w:rFonts w:hint="eastAsia" w:ascii="宋体" w:hAnsi="宋体" w:eastAsia="宋体" w:cs="宋体"/>
          <w:sz w:val="22"/>
          <w:szCs w:val="22"/>
        </w:rPr>
      </w:pPr>
      <w:r>
        <w:rPr>
          <w:rFonts w:hint="eastAsia" w:ascii="宋体" w:hAnsi="宋体" w:eastAsia="宋体" w:cs="宋体"/>
          <w:sz w:val="22"/>
          <w:szCs w:val="22"/>
        </w:rPr>
        <w:t>2.落实政府采购政策需满足的资格要求：</w:t>
      </w:r>
    </w:p>
    <w:p w14:paraId="10CE2BD3">
      <w:pPr>
        <w:pStyle w:val="40"/>
        <w:spacing w:line="360" w:lineRule="auto"/>
        <w:rPr>
          <w:rFonts w:hint="eastAsia" w:ascii="宋体" w:hAnsi="宋体" w:eastAsia="宋体" w:cs="宋体"/>
          <w:sz w:val="22"/>
          <w:szCs w:val="22"/>
        </w:rPr>
      </w:pPr>
      <w:r>
        <w:rPr>
          <w:rFonts w:hint="eastAsia" w:ascii="宋体" w:hAnsi="宋体" w:eastAsia="宋体" w:cs="宋体"/>
          <w:sz w:val="22"/>
          <w:szCs w:val="22"/>
        </w:rPr>
        <w:t>合同包1(</w:t>
      </w:r>
      <w:r>
        <w:rPr>
          <w:rFonts w:hint="eastAsia" w:ascii="宋体" w:hAnsi="宋体" w:eastAsia="宋体" w:cs="宋体"/>
          <w:sz w:val="22"/>
          <w:szCs w:val="22"/>
          <w:lang w:eastAsia="zh-CN"/>
        </w:rPr>
        <w:t>泾阳县文化旅游资源普查</w:t>
      </w:r>
      <w:r>
        <w:rPr>
          <w:rFonts w:hint="eastAsia" w:ascii="宋体" w:hAnsi="宋体" w:eastAsia="宋体" w:cs="宋体"/>
          <w:sz w:val="22"/>
          <w:szCs w:val="22"/>
        </w:rPr>
        <w:t>)落实政府采购政策需满足的资格要求如下:</w:t>
      </w:r>
    </w:p>
    <w:p w14:paraId="14A978A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（1）《政府采购促进中小企业发展管理办法》（财库〔2020〕46号）；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（2）《关于进一步加大政府采购支持中小企业力度的通知》（财库〔2022〕19号）；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（3）《财政部司法部关于政府采购支持监狱企业发展有关问题的通知》（财库〔2014〕68号）；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（4）《国务院办公厅关于建立政府强制采购节能产品制度的通知》（国办发〔2007〕51号）；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（5）《关于印发环境标志产品政府采购品目清单的通知》（财库〔2019〕18号）；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（6）《关于印发节能产品政府采购品目清单的通知》（财库〔2019〕19号）；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（7）《关于促进残疾人就业政府采购政策的通知》财库〔2017〕141号；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（8）《关于调整优化节能产品、环境标志产品政府采购执行机制的通知》（财库〔2019〕9号）；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（9）《财政部农业农村部国家乡村振兴局关于运用政府采购政策支持乡村产业振兴的通知》（财库〔2021〕19号）；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（10）《陕西省中小企业政府采购信用融资办法》（陕财办采〔2018〕23号）；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（11）《陕西省财政厅关于加快推进我省中小企业政府采购信用融资工作的通知》（陕财办采〔2020〕15号）；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（12）《陕西省财政厅关于进一步加强政府绿色采购有关问题的通知》（陕财办采〔2021〕29号）；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（13）其他需要落实的政府采购政策。</w:t>
      </w:r>
    </w:p>
    <w:p w14:paraId="35A90057">
      <w:pPr>
        <w:pStyle w:val="40"/>
        <w:spacing w:line="360" w:lineRule="auto"/>
        <w:rPr>
          <w:rFonts w:hint="eastAsia" w:ascii="宋体" w:hAnsi="宋体" w:eastAsia="宋体" w:cs="宋体"/>
          <w:sz w:val="22"/>
          <w:szCs w:val="22"/>
        </w:rPr>
      </w:pPr>
      <w:r>
        <w:rPr>
          <w:rFonts w:hint="eastAsia" w:ascii="宋体" w:hAnsi="宋体" w:eastAsia="宋体" w:cs="宋体"/>
          <w:sz w:val="22"/>
          <w:szCs w:val="22"/>
        </w:rPr>
        <w:t>3.本项目的特定资格要求：</w:t>
      </w:r>
    </w:p>
    <w:p w14:paraId="05ADF511">
      <w:pPr>
        <w:pStyle w:val="40"/>
        <w:spacing w:line="360" w:lineRule="auto"/>
        <w:rPr>
          <w:rFonts w:hint="eastAsia" w:ascii="宋体" w:hAnsi="宋体" w:eastAsia="宋体" w:cs="宋体"/>
          <w:sz w:val="22"/>
          <w:szCs w:val="22"/>
        </w:rPr>
      </w:pPr>
      <w:r>
        <w:rPr>
          <w:rFonts w:hint="eastAsia" w:ascii="宋体" w:hAnsi="宋体" w:eastAsia="宋体" w:cs="宋体"/>
          <w:sz w:val="22"/>
          <w:szCs w:val="22"/>
        </w:rPr>
        <w:t>合同包1(</w:t>
      </w:r>
      <w:r>
        <w:rPr>
          <w:rFonts w:hint="eastAsia" w:ascii="宋体" w:hAnsi="宋体" w:eastAsia="宋体" w:cs="宋体"/>
          <w:sz w:val="22"/>
          <w:szCs w:val="22"/>
          <w:lang w:eastAsia="zh-CN"/>
        </w:rPr>
        <w:t>泾阳县文化旅游资源普查</w:t>
      </w:r>
      <w:r>
        <w:rPr>
          <w:rFonts w:hint="eastAsia" w:ascii="宋体" w:hAnsi="宋体" w:eastAsia="宋体" w:cs="宋体"/>
          <w:sz w:val="22"/>
          <w:szCs w:val="22"/>
        </w:rPr>
        <w:t>)特定资格要求如下:</w:t>
      </w:r>
    </w:p>
    <w:p w14:paraId="1B56E825">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营业执照等主体资格证明文件：供应商应具有独立承担民事责任能力的法人或其他组织或自然人（法人或其他组织提供营业执照或事业单位法人证书等国家规定的相关证明，自然人提供身份证件）；</w:t>
      </w:r>
    </w:p>
    <w:p w14:paraId="55543BD7">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rPr>
        <w:t>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p>
    <w:p w14:paraId="0C6AC034">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3</w:t>
      </w:r>
      <w:r>
        <w:rPr>
          <w:rFonts w:hint="eastAsia" w:ascii="宋体" w:hAnsi="宋体" w:eastAsia="宋体" w:cs="宋体"/>
          <w:sz w:val="22"/>
          <w:szCs w:val="22"/>
        </w:rPr>
        <w:t>）书面声明：出具参加本次采购活动前三年内在经营活动中没有重大违法记录的书面声明；</w:t>
      </w:r>
    </w:p>
    <w:p w14:paraId="259F9522">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4</w:t>
      </w:r>
      <w:r>
        <w:rPr>
          <w:rFonts w:hint="eastAsia" w:ascii="宋体" w:hAnsi="宋体" w:eastAsia="宋体" w:cs="宋体"/>
          <w:sz w:val="22"/>
          <w:szCs w:val="22"/>
        </w:rPr>
        <w:t>）供应商须提供具有履行合同所必需的设备和专业技术能力的承诺；</w:t>
      </w:r>
    </w:p>
    <w:p w14:paraId="7F8B6958">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）财务状况报告：提供2023</w:t>
      </w:r>
      <w:r>
        <w:rPr>
          <w:rFonts w:hint="eastAsia" w:ascii="宋体" w:hAnsi="宋体" w:eastAsia="宋体" w:cs="宋体"/>
          <w:sz w:val="22"/>
          <w:szCs w:val="22"/>
          <w:lang w:eastAsia="zh-CN"/>
        </w:rPr>
        <w:t>或</w:t>
      </w:r>
      <w:r>
        <w:rPr>
          <w:rFonts w:hint="eastAsia" w:ascii="宋体" w:hAnsi="宋体" w:eastAsia="宋体" w:cs="宋体"/>
          <w:sz w:val="22"/>
          <w:szCs w:val="22"/>
          <w:lang w:val="en-US" w:eastAsia="zh-CN"/>
        </w:rPr>
        <w:t>2024</w:t>
      </w:r>
      <w:r>
        <w:rPr>
          <w:rFonts w:hint="eastAsia" w:ascii="宋体" w:hAnsi="宋体" w:eastAsia="宋体" w:cs="宋体"/>
          <w:sz w:val="22"/>
          <w:szCs w:val="22"/>
        </w:rPr>
        <w:t>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p>
    <w:p w14:paraId="5A4437E9">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6</w:t>
      </w:r>
      <w:r>
        <w:rPr>
          <w:rFonts w:hint="eastAsia" w:ascii="宋体" w:hAnsi="宋体" w:eastAsia="宋体" w:cs="宋体"/>
          <w:sz w:val="22"/>
          <w:szCs w:val="22"/>
        </w:rPr>
        <w:t>）社会保障资金缴纳证明：提供响应文件提交截止时间前6个月内任意一个月已缴纳的社会保障资金缴存单据或社保机构开具的社会保险参保缴费情况证明，依法不需要缴纳社会保障资金的应提供相关文件证明；</w:t>
      </w:r>
    </w:p>
    <w:p w14:paraId="34D9122E">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7</w:t>
      </w:r>
      <w:r>
        <w:rPr>
          <w:rFonts w:hint="eastAsia" w:ascii="宋体" w:hAnsi="宋体" w:eastAsia="宋体" w:cs="宋体"/>
          <w:sz w:val="22"/>
          <w:szCs w:val="22"/>
        </w:rPr>
        <w:t>）税收缴纳证明：提供响应文件提交截止时间前6个月内任意一个月已缴纳的完税凭证或税务机关开具的完税证明（任意税种），依法免税的应提供相关文件证明；</w:t>
      </w:r>
    </w:p>
    <w:p w14:paraId="442FF68E">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8</w:t>
      </w:r>
      <w:r>
        <w:rPr>
          <w:rFonts w:hint="eastAsia" w:ascii="宋体" w:hAnsi="宋体" w:eastAsia="宋体" w:cs="宋体"/>
          <w:sz w:val="22"/>
          <w:szCs w:val="22"/>
        </w:rPr>
        <w:t>）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p>
    <w:p w14:paraId="3EDFF90D">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9</w:t>
      </w:r>
      <w:r>
        <w:rPr>
          <w:rFonts w:hint="eastAsia" w:ascii="宋体" w:hAnsi="宋体" w:eastAsia="宋体" w:cs="宋体"/>
          <w:sz w:val="22"/>
          <w:szCs w:val="22"/>
        </w:rPr>
        <w:t>）单位负责人为同一人或者存在直接控股、管理关系的不同供应商，不得同时参加同一采购活动；</w:t>
      </w:r>
    </w:p>
    <w:p w14:paraId="2F40B7B8">
      <w:pPr>
        <w:pStyle w:val="40"/>
        <w:numPr>
          <w:ilvl w:val="0"/>
          <w:numId w:val="0"/>
        </w:numPr>
        <w:spacing w:line="360" w:lineRule="auto"/>
        <w:ind w:left="436" w:leftChars="208" w:firstLine="0" w:firstLineChars="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0</w:t>
      </w:r>
      <w:r>
        <w:rPr>
          <w:rFonts w:hint="eastAsia" w:ascii="宋体" w:hAnsi="宋体" w:eastAsia="宋体" w:cs="宋体"/>
          <w:sz w:val="22"/>
          <w:szCs w:val="22"/>
        </w:rPr>
        <w:t>）本项目不接受联合体投标,供应商需保证资质文件的真实、合法、有效；</w:t>
      </w:r>
      <w:r>
        <w:rPr>
          <w:rFonts w:hint="eastAsia" w:ascii="宋体" w:hAnsi="宋体" w:eastAsia="宋体" w:cs="宋体"/>
          <w:sz w:val="22"/>
          <w:szCs w:val="22"/>
        </w:rPr>
        <w:br w:type="textWrapping"/>
      </w:r>
      <w:r>
        <w:rPr>
          <w:rFonts w:hint="eastAsia" w:ascii="宋体" w:hAnsi="宋体" w:eastAsia="宋体" w:cs="宋体"/>
          <w:sz w:val="22"/>
          <w:szCs w:val="22"/>
        </w:rPr>
        <w:t>（1</w:t>
      </w:r>
      <w:r>
        <w:rPr>
          <w:rFonts w:hint="eastAsia" w:ascii="宋体" w:hAnsi="宋体" w:eastAsia="宋体" w:cs="宋体"/>
          <w:sz w:val="22"/>
          <w:szCs w:val="22"/>
          <w:lang w:val="en-US" w:eastAsia="zh-CN"/>
        </w:rPr>
        <w:t>1</w:t>
      </w:r>
      <w:r>
        <w:rPr>
          <w:rFonts w:hint="eastAsia" w:ascii="宋体" w:hAnsi="宋体" w:eastAsia="宋体" w:cs="宋体"/>
          <w:sz w:val="22"/>
          <w:szCs w:val="22"/>
        </w:rPr>
        <w:t>）本项目专门面向中小企业采购，须符合《政府采购促进中小企业发展管理办法》（财库〔2020〕46号）规定的中小企业参加。</w:t>
      </w:r>
    </w:p>
    <w:p w14:paraId="4B3168F2">
      <w:pPr>
        <w:pStyle w:val="40"/>
        <w:spacing w:line="360" w:lineRule="auto"/>
        <w:outlineLvl w:val="3"/>
        <w:rPr>
          <w:rFonts w:hint="eastAsia" w:ascii="宋体" w:hAnsi="宋体" w:eastAsia="宋体" w:cs="宋体"/>
        </w:rPr>
      </w:pPr>
      <w:r>
        <w:rPr>
          <w:rFonts w:hint="eastAsia" w:ascii="宋体" w:hAnsi="宋体" w:eastAsia="宋体" w:cs="宋体"/>
          <w:b/>
          <w:sz w:val="24"/>
        </w:rPr>
        <w:t>三、获取采购文件</w:t>
      </w:r>
    </w:p>
    <w:p w14:paraId="058FA51D">
      <w:pPr>
        <w:pStyle w:val="40"/>
        <w:spacing w:line="360" w:lineRule="auto"/>
        <w:rPr>
          <w:rFonts w:hint="eastAsia" w:ascii="宋体" w:hAnsi="宋体" w:eastAsia="宋体" w:cs="宋体"/>
          <w:sz w:val="22"/>
          <w:szCs w:val="22"/>
        </w:rPr>
      </w:pPr>
      <w:r>
        <w:rPr>
          <w:rFonts w:hint="eastAsia" w:ascii="宋体" w:hAnsi="宋体" w:eastAsia="宋体" w:cs="宋体"/>
          <w:sz w:val="22"/>
          <w:szCs w:val="22"/>
        </w:rPr>
        <w:t>时间：</w:t>
      </w:r>
      <w:r>
        <w:rPr>
          <w:rFonts w:hint="eastAsia" w:ascii="宋体" w:hAnsi="宋体" w:eastAsia="宋体" w:cs="宋体"/>
          <w:color w:val="auto"/>
          <w:sz w:val="22"/>
          <w:szCs w:val="22"/>
        </w:rPr>
        <w:t xml:space="preserve"> 2025年</w:t>
      </w:r>
      <w:r>
        <w:rPr>
          <w:rFonts w:hint="eastAsia" w:ascii="宋体" w:hAnsi="宋体" w:eastAsia="宋体" w:cs="宋体"/>
          <w:color w:val="auto"/>
          <w:sz w:val="22"/>
          <w:szCs w:val="22"/>
          <w:lang w:val="en-US" w:eastAsia="zh-CN"/>
        </w:rPr>
        <w:t>05</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19</w:t>
      </w:r>
      <w:r>
        <w:rPr>
          <w:rFonts w:hint="eastAsia" w:ascii="宋体" w:hAnsi="宋体" w:eastAsia="宋体" w:cs="宋体"/>
          <w:color w:val="auto"/>
          <w:sz w:val="22"/>
          <w:szCs w:val="22"/>
        </w:rPr>
        <w:t>日 至 2025年</w:t>
      </w:r>
      <w:r>
        <w:rPr>
          <w:rFonts w:hint="eastAsia" w:ascii="宋体" w:hAnsi="宋体" w:eastAsia="宋体" w:cs="宋体"/>
          <w:color w:val="auto"/>
          <w:sz w:val="22"/>
          <w:szCs w:val="22"/>
          <w:lang w:val="en-US" w:eastAsia="zh-CN"/>
        </w:rPr>
        <w:t>05</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23</w:t>
      </w:r>
      <w:r>
        <w:rPr>
          <w:rFonts w:hint="eastAsia" w:ascii="宋体" w:hAnsi="宋体" w:eastAsia="宋体" w:cs="宋体"/>
          <w:color w:val="auto"/>
          <w:sz w:val="22"/>
          <w:szCs w:val="22"/>
        </w:rPr>
        <w:t xml:space="preserve">日 </w:t>
      </w:r>
      <w:r>
        <w:rPr>
          <w:rFonts w:hint="eastAsia" w:ascii="宋体" w:hAnsi="宋体" w:eastAsia="宋体" w:cs="宋体"/>
          <w:sz w:val="22"/>
          <w:szCs w:val="22"/>
        </w:rPr>
        <w:t>，每天上午 08:00:00 至 12:00:00 ，下午 14:</w:t>
      </w:r>
      <w:r>
        <w:rPr>
          <w:rFonts w:hint="eastAsia" w:ascii="宋体" w:hAnsi="宋体" w:eastAsia="宋体" w:cs="宋体"/>
          <w:sz w:val="22"/>
          <w:szCs w:val="22"/>
          <w:lang w:val="en-US" w:eastAsia="zh-CN"/>
        </w:rPr>
        <w:t>3</w:t>
      </w:r>
      <w:r>
        <w:rPr>
          <w:rFonts w:hint="eastAsia" w:ascii="宋体" w:hAnsi="宋体" w:eastAsia="宋体" w:cs="宋体"/>
          <w:sz w:val="22"/>
          <w:szCs w:val="22"/>
        </w:rPr>
        <w:t>0:00 至 18:00:00 （北京时间）</w:t>
      </w:r>
    </w:p>
    <w:p w14:paraId="151D550F">
      <w:pPr>
        <w:pStyle w:val="40"/>
        <w:spacing w:line="360" w:lineRule="auto"/>
        <w:rPr>
          <w:rFonts w:hint="eastAsia" w:ascii="宋体" w:hAnsi="宋体" w:eastAsia="宋体" w:cs="宋体"/>
          <w:sz w:val="22"/>
          <w:szCs w:val="22"/>
        </w:rPr>
      </w:pPr>
      <w:r>
        <w:rPr>
          <w:rFonts w:hint="eastAsia" w:ascii="宋体" w:hAnsi="宋体" w:eastAsia="宋体" w:cs="宋体"/>
          <w:sz w:val="22"/>
          <w:szCs w:val="22"/>
        </w:rPr>
        <w:t>途径：咸阳市人民西路 29 号金方圆广场B座20层2002室</w:t>
      </w:r>
    </w:p>
    <w:p w14:paraId="2ADEBA67">
      <w:pPr>
        <w:pStyle w:val="40"/>
        <w:spacing w:line="360" w:lineRule="auto"/>
        <w:rPr>
          <w:rFonts w:hint="eastAsia" w:ascii="宋体" w:hAnsi="宋体" w:eastAsia="宋体" w:cs="宋体"/>
          <w:sz w:val="22"/>
          <w:szCs w:val="22"/>
        </w:rPr>
      </w:pPr>
      <w:r>
        <w:rPr>
          <w:rFonts w:hint="eastAsia" w:ascii="宋体" w:hAnsi="宋体" w:eastAsia="宋体" w:cs="宋体"/>
          <w:sz w:val="22"/>
          <w:szCs w:val="22"/>
        </w:rPr>
        <w:t>方式：现场获取</w:t>
      </w:r>
    </w:p>
    <w:p w14:paraId="17AA6D4C">
      <w:pPr>
        <w:pStyle w:val="40"/>
        <w:spacing w:line="360" w:lineRule="auto"/>
        <w:rPr>
          <w:rFonts w:hint="eastAsia" w:ascii="宋体" w:hAnsi="宋体" w:eastAsia="宋体" w:cs="宋体"/>
          <w:sz w:val="22"/>
          <w:szCs w:val="22"/>
        </w:rPr>
      </w:pPr>
      <w:r>
        <w:rPr>
          <w:rFonts w:hint="eastAsia" w:ascii="宋体" w:hAnsi="宋体" w:eastAsia="宋体" w:cs="宋体"/>
          <w:sz w:val="22"/>
          <w:szCs w:val="22"/>
        </w:rPr>
        <w:t>售价： 0元</w:t>
      </w:r>
    </w:p>
    <w:p w14:paraId="51662D20">
      <w:pPr>
        <w:pStyle w:val="40"/>
        <w:spacing w:line="360" w:lineRule="auto"/>
        <w:outlineLvl w:val="3"/>
        <w:rPr>
          <w:rFonts w:hint="eastAsia" w:ascii="宋体" w:hAnsi="宋体" w:eastAsia="宋体" w:cs="宋体"/>
        </w:rPr>
      </w:pPr>
      <w:r>
        <w:rPr>
          <w:rFonts w:hint="eastAsia" w:ascii="宋体" w:hAnsi="宋体" w:eastAsia="宋体" w:cs="宋体"/>
          <w:b/>
          <w:sz w:val="24"/>
        </w:rPr>
        <w:t>四、响应文件提交</w:t>
      </w:r>
    </w:p>
    <w:p w14:paraId="4FFDBE90">
      <w:pPr>
        <w:pStyle w:val="4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截止时间：2025年</w:t>
      </w:r>
      <w:r>
        <w:rPr>
          <w:rFonts w:hint="eastAsia" w:ascii="宋体" w:hAnsi="宋体" w:eastAsia="宋体" w:cs="宋体"/>
          <w:color w:val="auto"/>
          <w:sz w:val="22"/>
          <w:szCs w:val="22"/>
          <w:lang w:val="en-US" w:eastAsia="zh-CN"/>
        </w:rPr>
        <w:t>05</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29</w:t>
      </w:r>
      <w:r>
        <w:rPr>
          <w:rFonts w:hint="eastAsia" w:ascii="宋体" w:hAnsi="宋体" w:eastAsia="宋体" w:cs="宋体"/>
          <w:color w:val="auto"/>
          <w:sz w:val="22"/>
          <w:szCs w:val="22"/>
        </w:rPr>
        <w:t>日</w:t>
      </w:r>
      <w:r>
        <w:rPr>
          <w:rFonts w:hint="eastAsia" w:ascii="宋体" w:hAnsi="宋体" w:eastAsia="宋体" w:cs="宋体"/>
          <w:color w:val="auto"/>
          <w:sz w:val="22"/>
          <w:szCs w:val="22"/>
          <w:lang w:val="en-US" w:eastAsia="zh-CN"/>
        </w:rPr>
        <w:t>09</w:t>
      </w:r>
      <w:r>
        <w:rPr>
          <w:rFonts w:hint="eastAsia" w:ascii="宋体" w:hAnsi="宋体" w:eastAsia="宋体" w:cs="宋体"/>
          <w:color w:val="auto"/>
          <w:sz w:val="22"/>
          <w:szCs w:val="22"/>
        </w:rPr>
        <w:t>时</w:t>
      </w:r>
      <w:r>
        <w:rPr>
          <w:rFonts w:hint="eastAsia" w:ascii="宋体" w:hAnsi="宋体" w:eastAsia="宋体" w:cs="宋体"/>
          <w:color w:val="auto"/>
          <w:sz w:val="22"/>
          <w:szCs w:val="22"/>
          <w:lang w:val="en-US" w:eastAsia="zh-CN"/>
        </w:rPr>
        <w:t>30</w:t>
      </w:r>
      <w:r>
        <w:rPr>
          <w:rFonts w:hint="eastAsia" w:ascii="宋体" w:hAnsi="宋体" w:eastAsia="宋体" w:cs="宋体"/>
          <w:color w:val="auto"/>
          <w:sz w:val="22"/>
          <w:szCs w:val="22"/>
        </w:rPr>
        <w:t>分</w:t>
      </w:r>
      <w:r>
        <w:rPr>
          <w:rFonts w:hint="eastAsia" w:ascii="宋体" w:hAnsi="宋体" w:eastAsia="宋体" w:cs="宋体"/>
          <w:color w:val="auto"/>
          <w:sz w:val="22"/>
          <w:szCs w:val="22"/>
          <w:lang w:val="en-US" w:eastAsia="zh-CN"/>
        </w:rPr>
        <w:t>00</w:t>
      </w:r>
      <w:r>
        <w:rPr>
          <w:rFonts w:hint="eastAsia" w:ascii="宋体" w:hAnsi="宋体" w:eastAsia="宋体" w:cs="宋体"/>
          <w:color w:val="auto"/>
          <w:sz w:val="22"/>
          <w:szCs w:val="22"/>
        </w:rPr>
        <w:t>秒 （北京时间）</w:t>
      </w:r>
    </w:p>
    <w:p w14:paraId="66535229">
      <w:pPr>
        <w:pStyle w:val="4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地点：咸阳市人民西路 29 号金方圆广场B座20层2028室</w:t>
      </w:r>
    </w:p>
    <w:p w14:paraId="26E80435">
      <w:pPr>
        <w:pStyle w:val="40"/>
        <w:spacing w:line="360" w:lineRule="auto"/>
        <w:outlineLvl w:val="3"/>
        <w:rPr>
          <w:rFonts w:hint="eastAsia" w:ascii="宋体" w:hAnsi="宋体" w:eastAsia="宋体" w:cs="宋体"/>
          <w:color w:val="auto"/>
        </w:rPr>
      </w:pPr>
      <w:r>
        <w:rPr>
          <w:rFonts w:hint="eastAsia" w:ascii="宋体" w:hAnsi="宋体" w:eastAsia="宋体" w:cs="宋体"/>
          <w:b/>
          <w:color w:val="auto"/>
          <w:sz w:val="24"/>
        </w:rPr>
        <w:t>五、开启</w:t>
      </w:r>
    </w:p>
    <w:p w14:paraId="26E60CD8">
      <w:pPr>
        <w:pStyle w:val="4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时间： 2025年</w:t>
      </w:r>
      <w:r>
        <w:rPr>
          <w:rFonts w:hint="eastAsia" w:ascii="宋体" w:hAnsi="宋体" w:eastAsia="宋体" w:cs="宋体"/>
          <w:color w:val="auto"/>
          <w:sz w:val="22"/>
          <w:szCs w:val="22"/>
          <w:lang w:val="en-US" w:eastAsia="zh-CN"/>
        </w:rPr>
        <w:t>05</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29</w:t>
      </w:r>
      <w:r>
        <w:rPr>
          <w:rFonts w:hint="eastAsia" w:ascii="宋体" w:hAnsi="宋体" w:eastAsia="宋体" w:cs="宋体"/>
          <w:color w:val="auto"/>
          <w:sz w:val="22"/>
          <w:szCs w:val="22"/>
        </w:rPr>
        <w:t>日</w:t>
      </w:r>
      <w:r>
        <w:rPr>
          <w:rFonts w:hint="eastAsia" w:ascii="宋体" w:hAnsi="宋体" w:eastAsia="宋体" w:cs="宋体"/>
          <w:color w:val="auto"/>
          <w:sz w:val="22"/>
          <w:szCs w:val="22"/>
          <w:lang w:val="en-US" w:eastAsia="zh-CN"/>
        </w:rPr>
        <w:t>09</w:t>
      </w:r>
      <w:r>
        <w:rPr>
          <w:rFonts w:hint="eastAsia" w:ascii="宋体" w:hAnsi="宋体" w:eastAsia="宋体" w:cs="宋体"/>
          <w:color w:val="auto"/>
          <w:sz w:val="22"/>
          <w:szCs w:val="22"/>
        </w:rPr>
        <w:t>时</w:t>
      </w:r>
      <w:r>
        <w:rPr>
          <w:rFonts w:hint="eastAsia" w:ascii="宋体" w:hAnsi="宋体" w:eastAsia="宋体" w:cs="宋体"/>
          <w:color w:val="auto"/>
          <w:sz w:val="22"/>
          <w:szCs w:val="22"/>
          <w:lang w:val="en-US" w:eastAsia="zh-CN"/>
        </w:rPr>
        <w:t>30</w:t>
      </w:r>
      <w:r>
        <w:rPr>
          <w:rFonts w:hint="eastAsia" w:ascii="宋体" w:hAnsi="宋体" w:eastAsia="宋体" w:cs="宋体"/>
          <w:color w:val="auto"/>
          <w:sz w:val="22"/>
          <w:szCs w:val="22"/>
        </w:rPr>
        <w:t>分</w:t>
      </w:r>
      <w:r>
        <w:rPr>
          <w:rFonts w:hint="eastAsia" w:ascii="宋体" w:hAnsi="宋体" w:eastAsia="宋体" w:cs="宋体"/>
          <w:color w:val="auto"/>
          <w:sz w:val="22"/>
          <w:szCs w:val="22"/>
          <w:lang w:val="en-US" w:eastAsia="zh-CN"/>
        </w:rPr>
        <w:t>00</w:t>
      </w:r>
      <w:r>
        <w:rPr>
          <w:rFonts w:hint="eastAsia" w:ascii="宋体" w:hAnsi="宋体" w:eastAsia="宋体" w:cs="宋体"/>
          <w:color w:val="auto"/>
          <w:sz w:val="22"/>
          <w:szCs w:val="22"/>
        </w:rPr>
        <w:t>秒 （北京时间）</w:t>
      </w:r>
    </w:p>
    <w:p w14:paraId="4023C91A">
      <w:pPr>
        <w:pStyle w:val="4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地点：咸阳市人民西路 29 号金方圆广场B座20层2028室</w:t>
      </w:r>
    </w:p>
    <w:p w14:paraId="1B7A53D6">
      <w:pPr>
        <w:pStyle w:val="40"/>
        <w:spacing w:line="360" w:lineRule="auto"/>
        <w:outlineLvl w:val="3"/>
        <w:rPr>
          <w:rFonts w:hint="eastAsia" w:ascii="宋体" w:hAnsi="宋体" w:eastAsia="宋体" w:cs="宋体"/>
          <w:color w:val="auto"/>
        </w:rPr>
      </w:pPr>
      <w:r>
        <w:rPr>
          <w:rFonts w:hint="eastAsia" w:ascii="宋体" w:hAnsi="宋体" w:eastAsia="宋体" w:cs="宋体"/>
          <w:b/>
          <w:color w:val="auto"/>
          <w:sz w:val="24"/>
        </w:rPr>
        <w:t>六、公告期限</w:t>
      </w:r>
    </w:p>
    <w:p w14:paraId="75BDE253">
      <w:pPr>
        <w:pStyle w:val="40"/>
        <w:spacing w:line="360" w:lineRule="auto"/>
        <w:rPr>
          <w:rFonts w:hint="eastAsia" w:ascii="宋体" w:hAnsi="宋体" w:eastAsia="宋体" w:cs="宋体"/>
          <w:sz w:val="22"/>
          <w:szCs w:val="22"/>
        </w:rPr>
      </w:pPr>
      <w:r>
        <w:rPr>
          <w:rFonts w:hint="eastAsia" w:ascii="宋体" w:hAnsi="宋体" w:eastAsia="宋体" w:cs="宋体"/>
          <w:sz w:val="22"/>
          <w:szCs w:val="22"/>
        </w:rPr>
        <w:t>自本公告发布之日起3个工作日。</w:t>
      </w:r>
    </w:p>
    <w:p w14:paraId="09A30F26">
      <w:pPr>
        <w:pStyle w:val="40"/>
        <w:spacing w:line="360" w:lineRule="auto"/>
        <w:outlineLvl w:val="3"/>
        <w:rPr>
          <w:rFonts w:hint="eastAsia" w:ascii="宋体" w:hAnsi="宋体" w:eastAsia="宋体" w:cs="宋体"/>
        </w:rPr>
      </w:pPr>
      <w:r>
        <w:rPr>
          <w:rFonts w:hint="eastAsia" w:ascii="宋体" w:hAnsi="宋体" w:eastAsia="宋体" w:cs="宋体"/>
          <w:b/>
          <w:sz w:val="24"/>
        </w:rPr>
        <w:t>七、其他补充事宜</w:t>
      </w:r>
    </w:p>
    <w:p w14:paraId="65C113F3">
      <w:pPr>
        <w:pStyle w:val="40"/>
        <w:spacing w:line="360" w:lineRule="auto"/>
        <w:rPr>
          <w:rFonts w:hint="eastAsia" w:ascii="宋体" w:hAnsi="宋体" w:eastAsia="宋体" w:cs="宋体"/>
          <w:sz w:val="21"/>
          <w:szCs w:val="21"/>
        </w:rPr>
      </w:pPr>
      <w:r>
        <w:rPr>
          <w:rFonts w:hint="eastAsia" w:ascii="宋体" w:hAnsi="宋体" w:eastAsia="宋体" w:cs="宋体"/>
          <w:sz w:val="22"/>
          <w:szCs w:val="21"/>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磋商文件，谢绝邮寄,双休日及法定节假日除外。</w:t>
      </w:r>
    </w:p>
    <w:p w14:paraId="494BE0D6">
      <w:pPr>
        <w:pStyle w:val="40"/>
        <w:spacing w:line="360" w:lineRule="auto"/>
        <w:outlineLvl w:val="3"/>
        <w:rPr>
          <w:rFonts w:hint="eastAsia" w:ascii="宋体" w:hAnsi="宋体" w:eastAsia="宋体" w:cs="宋体"/>
        </w:rPr>
      </w:pPr>
      <w:r>
        <w:rPr>
          <w:rFonts w:hint="eastAsia" w:ascii="宋体" w:hAnsi="宋体" w:eastAsia="宋体" w:cs="宋体"/>
          <w:b/>
          <w:sz w:val="24"/>
        </w:rPr>
        <w:t>八、对本次招标提出询问，请按以下方式联系。</w:t>
      </w:r>
    </w:p>
    <w:p w14:paraId="7BC3E249">
      <w:pPr>
        <w:pStyle w:val="40"/>
        <w:spacing w:line="360" w:lineRule="auto"/>
        <w:outlineLvl w:val="3"/>
        <w:rPr>
          <w:rFonts w:hint="eastAsia" w:ascii="宋体" w:hAnsi="宋体" w:eastAsia="宋体" w:cs="宋体"/>
          <w:b/>
          <w:sz w:val="24"/>
        </w:rPr>
      </w:pPr>
      <w:r>
        <w:rPr>
          <w:rFonts w:hint="eastAsia" w:ascii="宋体" w:hAnsi="宋体" w:eastAsia="宋体" w:cs="宋体"/>
          <w:b/>
          <w:sz w:val="24"/>
        </w:rPr>
        <w:t>1.采购人信息</w:t>
      </w:r>
    </w:p>
    <w:p w14:paraId="6BEF37B3">
      <w:pPr>
        <w:pStyle w:val="40"/>
        <w:spacing w:line="360" w:lineRule="auto"/>
        <w:rPr>
          <w:rFonts w:hint="eastAsia" w:ascii="宋体" w:hAnsi="宋体" w:eastAsia="宋体" w:cs="宋体"/>
          <w:sz w:val="22"/>
          <w:szCs w:val="22"/>
        </w:rPr>
      </w:pPr>
      <w:r>
        <w:rPr>
          <w:rFonts w:hint="eastAsia" w:ascii="宋体" w:hAnsi="宋体" w:eastAsia="宋体" w:cs="宋体"/>
          <w:sz w:val="22"/>
          <w:szCs w:val="22"/>
        </w:rPr>
        <w:t>名称：</w:t>
      </w:r>
      <w:r>
        <w:rPr>
          <w:rFonts w:hint="eastAsia" w:ascii="宋体" w:hAnsi="宋体" w:eastAsia="宋体" w:cs="宋体"/>
          <w:sz w:val="22"/>
          <w:szCs w:val="22"/>
          <w:lang w:eastAsia="zh-CN"/>
        </w:rPr>
        <w:t>泾阳县</w:t>
      </w:r>
      <w:r>
        <w:rPr>
          <w:rFonts w:hint="eastAsia" w:ascii="宋体" w:hAnsi="宋体" w:eastAsia="宋体" w:cs="宋体"/>
          <w:sz w:val="22"/>
          <w:szCs w:val="22"/>
        </w:rPr>
        <w:t>文化和旅游局</w:t>
      </w:r>
    </w:p>
    <w:p w14:paraId="18CEA675">
      <w:pPr>
        <w:pStyle w:val="40"/>
        <w:spacing w:line="360" w:lineRule="auto"/>
        <w:rPr>
          <w:rFonts w:hint="eastAsia" w:ascii="宋体" w:hAnsi="宋体" w:eastAsia="宋体" w:cs="宋体"/>
          <w:sz w:val="22"/>
          <w:szCs w:val="22"/>
        </w:rPr>
      </w:pPr>
      <w:r>
        <w:rPr>
          <w:rFonts w:hint="eastAsia" w:ascii="宋体" w:hAnsi="宋体" w:eastAsia="宋体" w:cs="宋体"/>
          <w:sz w:val="22"/>
          <w:szCs w:val="22"/>
        </w:rPr>
        <w:t>地址：泾阳县粮集路92号</w:t>
      </w:r>
    </w:p>
    <w:p w14:paraId="6866B931">
      <w:pPr>
        <w:pStyle w:val="40"/>
        <w:spacing w:line="360" w:lineRule="auto"/>
        <w:rPr>
          <w:rFonts w:hint="eastAsia" w:ascii="宋体" w:hAnsi="宋体" w:eastAsia="宋体" w:cs="宋体"/>
          <w:sz w:val="22"/>
          <w:szCs w:val="22"/>
        </w:rPr>
      </w:pPr>
      <w:r>
        <w:rPr>
          <w:rFonts w:hint="eastAsia" w:ascii="宋体" w:hAnsi="宋体" w:eastAsia="宋体" w:cs="宋体"/>
          <w:sz w:val="22"/>
          <w:szCs w:val="22"/>
        </w:rPr>
        <w:t>联系方式：029-36218995</w:t>
      </w:r>
    </w:p>
    <w:p w14:paraId="37A67326">
      <w:pPr>
        <w:pStyle w:val="40"/>
        <w:spacing w:line="360" w:lineRule="auto"/>
        <w:outlineLvl w:val="3"/>
        <w:rPr>
          <w:rFonts w:hint="eastAsia" w:ascii="宋体" w:hAnsi="宋体" w:eastAsia="宋体" w:cs="宋体"/>
          <w:b/>
          <w:sz w:val="24"/>
        </w:rPr>
      </w:pPr>
      <w:r>
        <w:rPr>
          <w:rFonts w:hint="eastAsia" w:ascii="宋体" w:hAnsi="宋体" w:eastAsia="宋体" w:cs="宋体"/>
          <w:b/>
          <w:sz w:val="24"/>
        </w:rPr>
        <w:t>2.采购代理机构信息</w:t>
      </w:r>
    </w:p>
    <w:p w14:paraId="4A620AF3">
      <w:pPr>
        <w:pStyle w:val="40"/>
        <w:spacing w:line="360" w:lineRule="auto"/>
        <w:rPr>
          <w:rFonts w:hint="eastAsia" w:ascii="宋体" w:hAnsi="宋体" w:eastAsia="宋体" w:cs="宋体"/>
          <w:sz w:val="22"/>
          <w:szCs w:val="22"/>
        </w:rPr>
      </w:pPr>
      <w:r>
        <w:rPr>
          <w:rFonts w:hint="eastAsia" w:ascii="宋体" w:hAnsi="宋体" w:eastAsia="宋体" w:cs="宋体"/>
          <w:sz w:val="22"/>
          <w:szCs w:val="22"/>
        </w:rPr>
        <w:t>名称：陕西德正建设工程项目管理有限公司</w:t>
      </w:r>
    </w:p>
    <w:p w14:paraId="39C2B7EF">
      <w:pPr>
        <w:pStyle w:val="40"/>
        <w:spacing w:line="360" w:lineRule="auto"/>
        <w:rPr>
          <w:rFonts w:hint="eastAsia" w:ascii="宋体" w:hAnsi="宋体" w:eastAsia="宋体" w:cs="宋体"/>
          <w:sz w:val="22"/>
          <w:szCs w:val="22"/>
        </w:rPr>
      </w:pPr>
      <w:r>
        <w:rPr>
          <w:rFonts w:hint="eastAsia" w:ascii="宋体" w:hAnsi="宋体" w:eastAsia="宋体" w:cs="宋体"/>
          <w:sz w:val="22"/>
          <w:szCs w:val="22"/>
        </w:rPr>
        <w:t>地址：陕西省咸阳市秦都区人民西路金方圆广场Ｂ座20层</w:t>
      </w:r>
    </w:p>
    <w:p w14:paraId="5C4C9A81">
      <w:pPr>
        <w:pStyle w:val="40"/>
        <w:spacing w:line="360" w:lineRule="auto"/>
        <w:rPr>
          <w:rFonts w:hint="eastAsia" w:ascii="宋体" w:hAnsi="宋体" w:eastAsia="宋体" w:cs="宋体"/>
          <w:sz w:val="22"/>
          <w:szCs w:val="22"/>
        </w:rPr>
      </w:pPr>
      <w:r>
        <w:rPr>
          <w:rFonts w:hint="eastAsia" w:ascii="宋体" w:hAnsi="宋体" w:eastAsia="宋体" w:cs="宋体"/>
          <w:sz w:val="22"/>
          <w:szCs w:val="22"/>
        </w:rPr>
        <w:t>联系方式：029-33575132</w:t>
      </w:r>
    </w:p>
    <w:p w14:paraId="69ADE70E">
      <w:pPr>
        <w:pStyle w:val="40"/>
        <w:spacing w:line="360" w:lineRule="auto"/>
        <w:outlineLvl w:val="3"/>
        <w:rPr>
          <w:rFonts w:hint="eastAsia" w:ascii="宋体" w:hAnsi="宋体" w:eastAsia="宋体" w:cs="宋体"/>
          <w:b/>
          <w:sz w:val="24"/>
        </w:rPr>
      </w:pPr>
      <w:r>
        <w:rPr>
          <w:rFonts w:hint="eastAsia" w:ascii="宋体" w:hAnsi="宋体" w:eastAsia="宋体" w:cs="宋体"/>
          <w:b/>
          <w:sz w:val="24"/>
        </w:rPr>
        <w:t>3.项目联系方式</w:t>
      </w:r>
      <w:bookmarkStart w:id="230" w:name="_GoBack"/>
      <w:bookmarkEnd w:id="230"/>
    </w:p>
    <w:p w14:paraId="70CE5624">
      <w:pPr>
        <w:pStyle w:val="40"/>
        <w:spacing w:line="360" w:lineRule="auto"/>
        <w:rPr>
          <w:rFonts w:hint="eastAsia" w:ascii="宋体" w:hAnsi="宋体" w:eastAsia="宋体" w:cs="宋体"/>
          <w:sz w:val="22"/>
          <w:szCs w:val="22"/>
        </w:rPr>
      </w:pPr>
      <w:r>
        <w:rPr>
          <w:rFonts w:hint="eastAsia" w:ascii="宋体" w:hAnsi="宋体" w:eastAsia="宋体" w:cs="宋体"/>
          <w:sz w:val="22"/>
          <w:szCs w:val="22"/>
        </w:rPr>
        <w:t>项目联系人：郭豪</w:t>
      </w:r>
    </w:p>
    <w:p w14:paraId="1E3E4B08">
      <w:pPr>
        <w:pStyle w:val="40"/>
        <w:spacing w:line="360" w:lineRule="auto"/>
        <w:rPr>
          <w:rFonts w:hint="eastAsia" w:ascii="宋体" w:hAnsi="宋体" w:eastAsia="宋体" w:cs="宋体"/>
          <w:sz w:val="22"/>
          <w:szCs w:val="22"/>
        </w:rPr>
      </w:pPr>
      <w:r>
        <w:rPr>
          <w:rFonts w:hint="eastAsia" w:ascii="宋体" w:hAnsi="宋体" w:eastAsia="宋体" w:cs="宋体"/>
          <w:sz w:val="22"/>
          <w:szCs w:val="22"/>
        </w:rPr>
        <w:t>电话：15709202966</w:t>
      </w:r>
    </w:p>
    <w:p w14:paraId="53FEF711">
      <w:pPr>
        <w:pStyle w:val="40"/>
        <w:spacing w:line="360" w:lineRule="auto"/>
        <w:jc w:val="right"/>
        <w:rPr>
          <w:rFonts w:hint="eastAsia" w:ascii="宋体" w:hAnsi="宋体" w:eastAsia="宋体" w:cs="宋体"/>
          <w:sz w:val="22"/>
          <w:szCs w:val="22"/>
        </w:rPr>
      </w:pPr>
    </w:p>
    <w:p w14:paraId="7F31EB37">
      <w:pPr>
        <w:pStyle w:val="40"/>
        <w:spacing w:line="360" w:lineRule="auto"/>
        <w:jc w:val="right"/>
        <w:rPr>
          <w:rFonts w:hint="eastAsia" w:ascii="宋体" w:hAnsi="宋体" w:eastAsia="宋体" w:cs="宋体"/>
          <w:sz w:val="22"/>
          <w:szCs w:val="22"/>
        </w:rPr>
      </w:pPr>
    </w:p>
    <w:p w14:paraId="15A19C3F">
      <w:pPr>
        <w:pStyle w:val="40"/>
        <w:spacing w:line="360" w:lineRule="auto"/>
        <w:jc w:val="right"/>
        <w:rPr>
          <w:rFonts w:hint="eastAsia" w:ascii="宋体" w:hAnsi="宋体" w:eastAsia="宋体" w:cs="宋体"/>
          <w:sz w:val="22"/>
          <w:szCs w:val="22"/>
        </w:rPr>
      </w:pPr>
      <w:r>
        <w:rPr>
          <w:rFonts w:hint="eastAsia" w:ascii="宋体" w:hAnsi="宋体" w:eastAsia="宋体" w:cs="宋体"/>
          <w:sz w:val="22"/>
          <w:szCs w:val="22"/>
        </w:rPr>
        <w:t>陕西德正建设工程项目管理有限公司</w:t>
      </w:r>
    </w:p>
    <w:p w14:paraId="4ACC48A7">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color w:val="auto"/>
          <w:sz w:val="22"/>
          <w:szCs w:val="22"/>
          <w:lang w:val="en-US" w:eastAsia="zh-CN"/>
        </w:rPr>
        <w:t xml:space="preserve"> 2025年05月18日</w:t>
      </w:r>
    </w:p>
    <w:p w14:paraId="1F61F235">
      <w:pPr>
        <w:jc w:val="center"/>
        <w:outlineLvl w:val="0"/>
        <w:rPr>
          <w:rFonts w:hint="eastAsia" w:ascii="宋体" w:hAnsi="宋体" w:cs="宋体"/>
          <w:b/>
          <w:bCs/>
          <w:kern w:val="0"/>
          <w:sz w:val="32"/>
          <w:szCs w:val="32"/>
        </w:rPr>
      </w:pPr>
    </w:p>
    <w:p w14:paraId="41936E82">
      <w:pPr>
        <w:jc w:val="center"/>
        <w:outlineLvl w:val="0"/>
        <w:rPr>
          <w:rFonts w:hint="eastAsia" w:ascii="宋体" w:hAnsi="宋体" w:cs="宋体"/>
          <w:b/>
          <w:bCs/>
          <w:kern w:val="0"/>
          <w:sz w:val="32"/>
          <w:szCs w:val="32"/>
        </w:rPr>
      </w:pPr>
    </w:p>
    <w:p w14:paraId="16B9B2E8">
      <w:pPr>
        <w:jc w:val="center"/>
        <w:outlineLvl w:val="0"/>
        <w:rPr>
          <w:rFonts w:hint="eastAsia" w:ascii="宋体" w:hAnsi="宋体" w:cs="宋体"/>
          <w:b/>
          <w:bCs/>
          <w:kern w:val="0"/>
          <w:sz w:val="32"/>
          <w:szCs w:val="32"/>
        </w:rPr>
      </w:pPr>
    </w:p>
    <w:p w14:paraId="6E7B7A44">
      <w:pPr>
        <w:jc w:val="center"/>
        <w:outlineLvl w:val="0"/>
        <w:rPr>
          <w:rFonts w:hint="eastAsia" w:ascii="宋体" w:hAnsi="宋体" w:cs="宋体"/>
          <w:b/>
          <w:bCs/>
          <w:kern w:val="0"/>
          <w:sz w:val="32"/>
          <w:szCs w:val="32"/>
        </w:rPr>
      </w:pPr>
    </w:p>
    <w:p w14:paraId="1B8AE383">
      <w:pPr>
        <w:jc w:val="center"/>
        <w:outlineLvl w:val="0"/>
        <w:rPr>
          <w:rFonts w:hint="eastAsia" w:ascii="宋体" w:hAnsi="宋体" w:cs="宋体"/>
          <w:b/>
          <w:bCs/>
          <w:kern w:val="0"/>
          <w:sz w:val="32"/>
          <w:szCs w:val="32"/>
        </w:rPr>
      </w:pPr>
    </w:p>
    <w:p w14:paraId="09FF08FF">
      <w:pPr>
        <w:jc w:val="center"/>
        <w:outlineLvl w:val="0"/>
        <w:rPr>
          <w:rFonts w:hint="eastAsia" w:ascii="宋体" w:hAnsi="宋体" w:cs="宋体"/>
          <w:b/>
          <w:bCs/>
          <w:kern w:val="0"/>
          <w:sz w:val="32"/>
          <w:szCs w:val="32"/>
        </w:rPr>
      </w:pPr>
    </w:p>
    <w:p w14:paraId="60283B5B">
      <w:pPr>
        <w:jc w:val="both"/>
        <w:outlineLvl w:val="0"/>
        <w:rPr>
          <w:rFonts w:hint="eastAsia" w:ascii="宋体" w:hAnsi="宋体" w:cs="宋体"/>
          <w:b/>
          <w:bCs/>
          <w:kern w:val="0"/>
          <w:sz w:val="32"/>
          <w:szCs w:val="32"/>
        </w:rPr>
      </w:pPr>
    </w:p>
    <w:p w14:paraId="46C25517">
      <w:pPr>
        <w:jc w:val="center"/>
        <w:outlineLvl w:val="0"/>
        <w:rPr>
          <w:rFonts w:hint="eastAsia" w:ascii="宋体" w:hAnsi="宋体" w:cs="宋体"/>
          <w:b/>
          <w:bCs/>
          <w:kern w:val="0"/>
          <w:sz w:val="32"/>
          <w:szCs w:val="32"/>
        </w:rPr>
      </w:pPr>
    </w:p>
    <w:p w14:paraId="36031826">
      <w:pPr>
        <w:jc w:val="center"/>
        <w:outlineLvl w:val="0"/>
        <w:rPr>
          <w:rFonts w:ascii="宋体" w:hAnsi="宋体" w:cs="宋体"/>
          <w:b/>
          <w:bCs/>
          <w:kern w:val="0"/>
          <w:sz w:val="32"/>
          <w:szCs w:val="32"/>
        </w:rPr>
      </w:pPr>
      <w:r>
        <w:rPr>
          <w:rFonts w:hint="eastAsia" w:ascii="宋体" w:hAnsi="宋体" w:cs="宋体"/>
          <w:b/>
          <w:bCs/>
          <w:kern w:val="0"/>
          <w:sz w:val="32"/>
          <w:szCs w:val="32"/>
        </w:rPr>
        <w:t xml:space="preserve">第二章  </w:t>
      </w:r>
      <w:bookmarkStart w:id="18" w:name="_Toc334081524"/>
      <w:r>
        <w:rPr>
          <w:rFonts w:hint="eastAsia" w:ascii="宋体" w:hAnsi="宋体" w:cs="宋体"/>
          <w:b/>
          <w:sz w:val="32"/>
          <w:szCs w:val="32"/>
        </w:rPr>
        <w:t>供应商须知前附表、磋商须知及评标办法</w:t>
      </w:r>
      <w:bookmarkEnd w:id="14"/>
      <w:bookmarkEnd w:id="17"/>
    </w:p>
    <w:p w14:paraId="6B12DE91">
      <w:pPr>
        <w:keepNext/>
        <w:keepLines/>
        <w:jc w:val="center"/>
        <w:outlineLvl w:val="1"/>
        <w:rPr>
          <w:rFonts w:ascii="宋体" w:hAnsi="宋体" w:cs="宋体"/>
          <w:b/>
          <w:bCs/>
          <w:szCs w:val="20"/>
        </w:rPr>
      </w:pPr>
      <w:r>
        <w:rPr>
          <w:rFonts w:hint="eastAsia" w:ascii="宋体" w:hAnsi="宋体" w:cs="宋体"/>
          <w:b/>
          <w:bCs/>
          <w:sz w:val="28"/>
        </w:rPr>
        <w:t>一、  磋商须知前附表</w:t>
      </w:r>
      <w:bookmarkEnd w:id="18"/>
    </w:p>
    <w:tbl>
      <w:tblPr>
        <w:tblStyle w:val="22"/>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37"/>
        <w:gridCol w:w="7493"/>
      </w:tblGrid>
      <w:tr w14:paraId="4DF5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E570928">
            <w:pPr>
              <w:spacing w:line="480" w:lineRule="exact"/>
              <w:jc w:val="center"/>
              <w:rPr>
                <w:rFonts w:ascii="宋体" w:hAnsi="宋体" w:cs="宋体"/>
                <w:sz w:val="28"/>
                <w:szCs w:val="28"/>
              </w:rPr>
            </w:pPr>
            <w:r>
              <w:rPr>
                <w:rFonts w:hint="eastAsia" w:ascii="宋体" w:hAnsi="宋体" w:cs="宋体"/>
                <w:sz w:val="28"/>
                <w:szCs w:val="28"/>
              </w:rPr>
              <w:t>序号</w:t>
            </w:r>
          </w:p>
        </w:tc>
        <w:tc>
          <w:tcPr>
            <w:tcW w:w="1837" w:type="dxa"/>
            <w:tcBorders>
              <w:top w:val="single" w:color="auto" w:sz="4" w:space="0"/>
              <w:left w:val="single" w:color="auto" w:sz="4" w:space="0"/>
              <w:bottom w:val="single" w:color="auto" w:sz="4" w:space="0"/>
              <w:right w:val="single" w:color="auto" w:sz="4" w:space="0"/>
            </w:tcBorders>
            <w:vAlign w:val="center"/>
          </w:tcPr>
          <w:p w14:paraId="09E9B700">
            <w:pPr>
              <w:spacing w:line="480" w:lineRule="exact"/>
              <w:jc w:val="center"/>
              <w:rPr>
                <w:rFonts w:ascii="宋体" w:hAnsi="宋体" w:cs="宋体"/>
                <w:sz w:val="28"/>
                <w:szCs w:val="28"/>
              </w:rPr>
            </w:pPr>
            <w:r>
              <w:rPr>
                <w:rFonts w:hint="eastAsia" w:ascii="宋体" w:hAnsi="宋体" w:cs="宋体"/>
                <w:sz w:val="28"/>
                <w:szCs w:val="28"/>
              </w:rPr>
              <w:t>内  容</w:t>
            </w:r>
          </w:p>
        </w:tc>
        <w:tc>
          <w:tcPr>
            <w:tcW w:w="7493" w:type="dxa"/>
            <w:tcBorders>
              <w:top w:val="single" w:color="auto" w:sz="4" w:space="0"/>
              <w:left w:val="single" w:color="auto" w:sz="4" w:space="0"/>
              <w:bottom w:val="single" w:color="auto" w:sz="4" w:space="0"/>
              <w:right w:val="single" w:color="auto" w:sz="4" w:space="0"/>
            </w:tcBorders>
            <w:vAlign w:val="center"/>
          </w:tcPr>
          <w:p w14:paraId="3884A4C6">
            <w:pPr>
              <w:spacing w:line="480" w:lineRule="exact"/>
              <w:jc w:val="center"/>
              <w:rPr>
                <w:rFonts w:ascii="宋体" w:hAnsi="宋体" w:cs="宋体"/>
                <w:sz w:val="28"/>
                <w:szCs w:val="28"/>
              </w:rPr>
            </w:pPr>
            <w:r>
              <w:rPr>
                <w:rFonts w:hint="eastAsia" w:ascii="宋体" w:hAnsi="宋体" w:cs="宋体"/>
                <w:sz w:val="28"/>
                <w:szCs w:val="28"/>
              </w:rPr>
              <w:t>说 明 与 要 求</w:t>
            </w:r>
          </w:p>
        </w:tc>
      </w:tr>
      <w:tr w14:paraId="585D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7B0245B">
            <w:pPr>
              <w:spacing w:line="480" w:lineRule="exact"/>
              <w:jc w:val="center"/>
              <w:rPr>
                <w:rFonts w:ascii="宋体" w:hAnsi="宋体" w:cs="宋体"/>
                <w:sz w:val="24"/>
              </w:rPr>
            </w:pPr>
            <w:r>
              <w:rPr>
                <w:rFonts w:hint="eastAsia" w:ascii="宋体" w:hAnsi="宋体" w:cs="宋体"/>
                <w:sz w:val="24"/>
              </w:rPr>
              <w:t>1</w:t>
            </w:r>
          </w:p>
        </w:tc>
        <w:tc>
          <w:tcPr>
            <w:tcW w:w="1837" w:type="dxa"/>
            <w:tcBorders>
              <w:top w:val="single" w:color="auto" w:sz="4" w:space="0"/>
              <w:left w:val="single" w:color="auto" w:sz="4" w:space="0"/>
              <w:bottom w:val="single" w:color="auto" w:sz="4" w:space="0"/>
              <w:right w:val="single" w:color="auto" w:sz="4" w:space="0"/>
            </w:tcBorders>
            <w:vAlign w:val="center"/>
          </w:tcPr>
          <w:p w14:paraId="79F4EB23">
            <w:pPr>
              <w:spacing w:line="480" w:lineRule="exact"/>
              <w:jc w:val="center"/>
              <w:rPr>
                <w:rFonts w:ascii="宋体" w:hAnsi="宋体" w:cs="宋体"/>
                <w:sz w:val="24"/>
              </w:rPr>
            </w:pPr>
            <w:r>
              <w:rPr>
                <w:rFonts w:hint="eastAsia" w:ascii="宋体" w:hAnsi="宋体" w:cs="宋体"/>
                <w:sz w:val="24"/>
              </w:rPr>
              <w:t>项目名称</w:t>
            </w:r>
          </w:p>
        </w:tc>
        <w:tc>
          <w:tcPr>
            <w:tcW w:w="7493" w:type="dxa"/>
            <w:tcBorders>
              <w:top w:val="single" w:color="auto" w:sz="4" w:space="0"/>
              <w:left w:val="single" w:color="auto" w:sz="4" w:space="0"/>
              <w:bottom w:val="single" w:color="auto" w:sz="4" w:space="0"/>
              <w:right w:val="single" w:color="auto" w:sz="4" w:space="0"/>
            </w:tcBorders>
            <w:vAlign w:val="center"/>
          </w:tcPr>
          <w:p w14:paraId="032D310A">
            <w:pPr>
              <w:widowControl/>
              <w:spacing w:line="480" w:lineRule="exact"/>
              <w:jc w:val="left"/>
              <w:rPr>
                <w:rFonts w:hint="eastAsia" w:ascii="宋体" w:hAnsi="宋体" w:eastAsia="宋体" w:cs="宋体"/>
                <w:sz w:val="24"/>
                <w:lang w:eastAsia="zh-CN"/>
              </w:rPr>
            </w:pPr>
            <w:r>
              <w:rPr>
                <w:rFonts w:hint="eastAsia" w:ascii="宋体" w:hAnsi="宋体" w:cs="宋体"/>
                <w:sz w:val="24"/>
                <w:lang w:eastAsia="zh-CN"/>
              </w:rPr>
              <w:t>泾阳县文化旅游资源普查</w:t>
            </w:r>
          </w:p>
        </w:tc>
      </w:tr>
      <w:tr w14:paraId="2F8A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9FCA380">
            <w:pPr>
              <w:spacing w:line="480" w:lineRule="exact"/>
              <w:jc w:val="center"/>
              <w:rPr>
                <w:rFonts w:ascii="宋体" w:hAnsi="宋体" w:cs="宋体"/>
                <w:sz w:val="24"/>
              </w:rPr>
            </w:pPr>
            <w:r>
              <w:rPr>
                <w:rFonts w:hint="eastAsia" w:ascii="宋体" w:hAnsi="宋体" w:cs="宋体"/>
                <w:sz w:val="24"/>
              </w:rPr>
              <w:t>2</w:t>
            </w:r>
          </w:p>
        </w:tc>
        <w:tc>
          <w:tcPr>
            <w:tcW w:w="1837" w:type="dxa"/>
            <w:tcBorders>
              <w:top w:val="single" w:color="auto" w:sz="4" w:space="0"/>
              <w:left w:val="single" w:color="auto" w:sz="4" w:space="0"/>
              <w:bottom w:val="single" w:color="auto" w:sz="4" w:space="0"/>
              <w:right w:val="single" w:color="auto" w:sz="4" w:space="0"/>
            </w:tcBorders>
            <w:vAlign w:val="center"/>
          </w:tcPr>
          <w:p w14:paraId="01A548F7">
            <w:pPr>
              <w:spacing w:line="480" w:lineRule="exact"/>
              <w:jc w:val="center"/>
              <w:rPr>
                <w:rFonts w:ascii="宋体" w:hAnsi="宋体" w:cs="宋体"/>
                <w:sz w:val="24"/>
              </w:rPr>
            </w:pPr>
            <w:r>
              <w:rPr>
                <w:rFonts w:hint="eastAsia" w:ascii="宋体" w:hAnsi="宋体" w:cs="宋体"/>
                <w:color w:val="333333"/>
                <w:kern w:val="0"/>
                <w:sz w:val="24"/>
                <w:shd w:val="clear" w:color="auto" w:fill="FFFFFF"/>
                <w:lang w:bidi="ar"/>
              </w:rPr>
              <w:t>项目编号</w:t>
            </w:r>
          </w:p>
        </w:tc>
        <w:tc>
          <w:tcPr>
            <w:tcW w:w="7493" w:type="dxa"/>
            <w:tcBorders>
              <w:top w:val="single" w:color="auto" w:sz="4" w:space="0"/>
              <w:left w:val="single" w:color="auto" w:sz="4" w:space="0"/>
              <w:bottom w:val="single" w:color="auto" w:sz="4" w:space="0"/>
              <w:right w:val="single" w:color="auto" w:sz="4" w:space="0"/>
            </w:tcBorders>
            <w:vAlign w:val="center"/>
          </w:tcPr>
          <w:p w14:paraId="7A6C1A9E">
            <w:pPr>
              <w:spacing w:line="480" w:lineRule="exact"/>
              <w:rPr>
                <w:rFonts w:hint="eastAsia" w:ascii="宋体" w:hAnsi="宋体" w:eastAsia="宋体" w:cs="宋体"/>
                <w:sz w:val="24"/>
                <w:lang w:eastAsia="zh-CN"/>
              </w:rPr>
            </w:pPr>
            <w:r>
              <w:rPr>
                <w:rFonts w:hint="eastAsia" w:ascii="宋体" w:hAnsi="宋体" w:cs="宋体"/>
                <w:color w:val="333333"/>
                <w:kern w:val="0"/>
                <w:sz w:val="24"/>
                <w:shd w:val="clear" w:color="auto" w:fill="FFFFFF"/>
                <w:lang w:eastAsia="zh-CN" w:bidi="ar"/>
              </w:rPr>
              <w:t>SXDZZ(2025)065号</w:t>
            </w:r>
          </w:p>
        </w:tc>
      </w:tr>
      <w:tr w14:paraId="0B6C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962259F">
            <w:pPr>
              <w:spacing w:line="480" w:lineRule="exact"/>
              <w:jc w:val="center"/>
              <w:rPr>
                <w:rFonts w:ascii="宋体" w:hAnsi="宋体" w:cs="宋体"/>
                <w:sz w:val="24"/>
              </w:rPr>
            </w:pPr>
            <w:r>
              <w:rPr>
                <w:rFonts w:hint="eastAsia" w:ascii="宋体" w:hAnsi="宋体" w:cs="宋体"/>
                <w:sz w:val="24"/>
              </w:rPr>
              <w:t>3</w:t>
            </w:r>
          </w:p>
        </w:tc>
        <w:tc>
          <w:tcPr>
            <w:tcW w:w="1837" w:type="dxa"/>
            <w:tcBorders>
              <w:top w:val="single" w:color="auto" w:sz="4" w:space="0"/>
              <w:left w:val="single" w:color="auto" w:sz="4" w:space="0"/>
              <w:bottom w:val="single" w:color="auto" w:sz="4" w:space="0"/>
              <w:right w:val="single" w:color="auto" w:sz="4" w:space="0"/>
            </w:tcBorders>
            <w:vAlign w:val="center"/>
          </w:tcPr>
          <w:p w14:paraId="0760EC42">
            <w:pPr>
              <w:spacing w:line="480" w:lineRule="exact"/>
              <w:jc w:val="center"/>
              <w:rPr>
                <w:rFonts w:ascii="宋体" w:hAnsi="宋体" w:cs="宋体"/>
                <w:sz w:val="24"/>
              </w:rPr>
            </w:pPr>
            <w:r>
              <w:rPr>
                <w:rFonts w:hint="eastAsia" w:ascii="宋体" w:hAnsi="宋体" w:cs="宋体"/>
                <w:sz w:val="24"/>
              </w:rPr>
              <w:t>采购单位</w:t>
            </w:r>
          </w:p>
        </w:tc>
        <w:tc>
          <w:tcPr>
            <w:tcW w:w="7493" w:type="dxa"/>
            <w:tcBorders>
              <w:top w:val="single" w:color="auto" w:sz="4" w:space="0"/>
              <w:left w:val="single" w:color="auto" w:sz="4" w:space="0"/>
              <w:bottom w:val="single" w:color="auto" w:sz="4" w:space="0"/>
              <w:right w:val="single" w:color="auto" w:sz="4" w:space="0"/>
            </w:tcBorders>
            <w:vAlign w:val="center"/>
          </w:tcPr>
          <w:p w14:paraId="0C4FE13B">
            <w:pPr>
              <w:spacing w:line="480" w:lineRule="exact"/>
              <w:ind w:right="-197" w:rightChars="-94"/>
              <w:rPr>
                <w:rFonts w:hint="eastAsia" w:ascii="宋体" w:hAnsi="宋体" w:eastAsia="宋体" w:cs="宋体"/>
                <w:sz w:val="24"/>
                <w:lang w:eastAsia="zh-CN"/>
              </w:rPr>
            </w:pPr>
            <w:r>
              <w:rPr>
                <w:rFonts w:hint="eastAsia" w:ascii="宋体" w:hAnsi="宋体" w:cs="宋体"/>
                <w:sz w:val="24"/>
                <w:lang w:eastAsia="zh-CN"/>
              </w:rPr>
              <w:t>泾阳县文化和旅游局</w:t>
            </w:r>
          </w:p>
        </w:tc>
      </w:tr>
      <w:tr w14:paraId="2BD6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40161BB">
            <w:pPr>
              <w:spacing w:line="480" w:lineRule="exact"/>
              <w:jc w:val="center"/>
              <w:rPr>
                <w:rFonts w:ascii="宋体" w:hAnsi="宋体" w:cs="宋体"/>
                <w:sz w:val="24"/>
              </w:rPr>
            </w:pPr>
            <w:r>
              <w:rPr>
                <w:rFonts w:hint="eastAsia" w:ascii="宋体" w:hAnsi="宋体" w:cs="宋体"/>
                <w:sz w:val="24"/>
              </w:rPr>
              <w:t>4</w:t>
            </w:r>
          </w:p>
        </w:tc>
        <w:tc>
          <w:tcPr>
            <w:tcW w:w="1837" w:type="dxa"/>
            <w:tcBorders>
              <w:top w:val="single" w:color="auto" w:sz="4" w:space="0"/>
              <w:left w:val="single" w:color="auto" w:sz="4" w:space="0"/>
              <w:bottom w:val="single" w:color="auto" w:sz="4" w:space="0"/>
              <w:right w:val="single" w:color="auto" w:sz="4" w:space="0"/>
            </w:tcBorders>
            <w:vAlign w:val="center"/>
          </w:tcPr>
          <w:p w14:paraId="5C29B402">
            <w:pPr>
              <w:spacing w:line="480" w:lineRule="exact"/>
              <w:jc w:val="center"/>
              <w:rPr>
                <w:rFonts w:ascii="宋体" w:hAnsi="宋体" w:cs="宋体"/>
                <w:sz w:val="24"/>
              </w:rPr>
            </w:pPr>
            <w:r>
              <w:rPr>
                <w:rFonts w:hint="eastAsia" w:ascii="宋体" w:hAnsi="宋体" w:cs="宋体"/>
                <w:sz w:val="24"/>
              </w:rPr>
              <w:t>采购内容</w:t>
            </w:r>
          </w:p>
        </w:tc>
        <w:tc>
          <w:tcPr>
            <w:tcW w:w="7493" w:type="dxa"/>
            <w:tcBorders>
              <w:top w:val="single" w:color="auto" w:sz="4" w:space="0"/>
              <w:left w:val="single" w:color="auto" w:sz="4" w:space="0"/>
              <w:bottom w:val="single" w:color="auto" w:sz="4" w:space="0"/>
              <w:right w:val="single" w:color="auto" w:sz="4" w:space="0"/>
            </w:tcBorders>
            <w:vAlign w:val="center"/>
          </w:tcPr>
          <w:p w14:paraId="15670A10">
            <w:pPr>
              <w:tabs>
                <w:tab w:val="left" w:pos="0"/>
                <w:tab w:val="left" w:pos="160"/>
                <w:tab w:val="left" w:pos="640"/>
                <w:tab w:val="left" w:pos="5120"/>
                <w:tab w:val="left" w:pos="6720"/>
                <w:tab w:val="left" w:pos="8960"/>
              </w:tabs>
              <w:spacing w:line="480" w:lineRule="exact"/>
              <w:ind w:right="-31" w:rightChars="-15"/>
              <w:rPr>
                <w:rFonts w:ascii="宋体" w:hAnsi="宋体" w:cs="宋体"/>
                <w:sz w:val="24"/>
              </w:rPr>
            </w:pPr>
            <w:r>
              <w:rPr>
                <w:rFonts w:hint="eastAsia" w:ascii="宋体" w:hAnsi="宋体" w:cs="宋体"/>
                <w:sz w:val="24"/>
                <w:lang w:eastAsia="zh-CN"/>
              </w:rPr>
              <w:t>泾阳县文化旅游资源普查</w:t>
            </w:r>
            <w:r>
              <w:rPr>
                <w:rFonts w:hint="eastAsia" w:ascii="宋体" w:hAnsi="宋体" w:cs="宋体"/>
                <w:sz w:val="24"/>
              </w:rPr>
              <w:t>，1</w:t>
            </w:r>
            <w:r>
              <w:rPr>
                <w:rFonts w:hint="eastAsia" w:ascii="宋体" w:hAnsi="宋体" w:cs="宋体"/>
                <w:sz w:val="24"/>
                <w:lang w:val="en-US" w:eastAsia="zh-CN"/>
              </w:rPr>
              <w:t>批</w:t>
            </w:r>
            <w:r>
              <w:rPr>
                <w:rFonts w:hint="eastAsia" w:ascii="宋体" w:hAnsi="宋体" w:cs="宋体"/>
                <w:sz w:val="24"/>
              </w:rPr>
              <w:t>，项目概况：</w:t>
            </w:r>
            <w:r>
              <w:rPr>
                <w:rFonts w:hint="eastAsia" w:ascii="宋体" w:hAnsi="宋体" w:cs="宋体"/>
                <w:sz w:val="24"/>
                <w:lang w:eastAsia="zh-CN"/>
              </w:rPr>
              <w:t>泾阳县文化旅游资源普查</w:t>
            </w:r>
            <w:r>
              <w:rPr>
                <w:rFonts w:hint="eastAsia" w:ascii="宋体" w:hAnsi="宋体" w:cs="宋体"/>
                <w:sz w:val="24"/>
              </w:rPr>
              <w:t>（注：详见竞争性磋商文件“第四章服务内容及要求”）</w:t>
            </w:r>
            <w:r>
              <w:rPr>
                <w:rFonts w:ascii="宋体" w:hAnsi="宋体" w:cs="宋体"/>
                <w:sz w:val="24"/>
              </w:rPr>
              <w:t>。</w:t>
            </w:r>
          </w:p>
        </w:tc>
      </w:tr>
      <w:tr w14:paraId="7528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F0BEC16">
            <w:pPr>
              <w:spacing w:line="480" w:lineRule="exact"/>
              <w:jc w:val="center"/>
              <w:rPr>
                <w:rFonts w:ascii="宋体" w:hAnsi="宋体" w:cs="宋体"/>
                <w:sz w:val="24"/>
              </w:rPr>
            </w:pPr>
            <w:r>
              <w:rPr>
                <w:rFonts w:hint="eastAsia" w:ascii="宋体" w:hAnsi="宋体" w:cs="宋体"/>
                <w:sz w:val="24"/>
              </w:rPr>
              <w:t>5</w:t>
            </w:r>
          </w:p>
        </w:tc>
        <w:tc>
          <w:tcPr>
            <w:tcW w:w="1837" w:type="dxa"/>
            <w:tcBorders>
              <w:top w:val="single" w:color="auto" w:sz="4" w:space="0"/>
              <w:left w:val="single" w:color="auto" w:sz="4" w:space="0"/>
              <w:bottom w:val="single" w:color="auto" w:sz="4" w:space="0"/>
              <w:right w:val="single" w:color="auto" w:sz="4" w:space="0"/>
            </w:tcBorders>
            <w:vAlign w:val="center"/>
          </w:tcPr>
          <w:p w14:paraId="3353BF99">
            <w:pPr>
              <w:spacing w:line="480" w:lineRule="exact"/>
              <w:jc w:val="center"/>
              <w:rPr>
                <w:rFonts w:ascii="宋体" w:hAnsi="宋体" w:cs="宋体"/>
                <w:sz w:val="24"/>
              </w:rPr>
            </w:pPr>
            <w:r>
              <w:rPr>
                <w:rFonts w:hint="eastAsia" w:ascii="宋体" w:hAnsi="宋体" w:cs="宋体"/>
                <w:sz w:val="24"/>
              </w:rPr>
              <w:t>服务期</w:t>
            </w:r>
          </w:p>
        </w:tc>
        <w:tc>
          <w:tcPr>
            <w:tcW w:w="7493" w:type="dxa"/>
            <w:tcBorders>
              <w:top w:val="single" w:color="auto" w:sz="4" w:space="0"/>
              <w:left w:val="single" w:color="auto" w:sz="4" w:space="0"/>
              <w:bottom w:val="single" w:color="auto" w:sz="4" w:space="0"/>
              <w:right w:val="single" w:color="auto" w:sz="4" w:space="0"/>
            </w:tcBorders>
            <w:vAlign w:val="center"/>
          </w:tcPr>
          <w:p w14:paraId="11BC8C63">
            <w:pPr>
              <w:spacing w:line="480" w:lineRule="exact"/>
              <w:rPr>
                <w:rFonts w:ascii="宋体" w:hAnsi="宋体" w:cs="宋体"/>
                <w:sz w:val="24"/>
              </w:rPr>
            </w:pPr>
            <w:r>
              <w:rPr>
                <w:rFonts w:hint="eastAsia" w:ascii="宋体" w:hAnsi="宋体" w:cs="宋体"/>
                <w:sz w:val="24"/>
              </w:rPr>
              <w:t>自合同签订之日起</w:t>
            </w:r>
            <w:r>
              <w:rPr>
                <w:rFonts w:hint="eastAsia" w:ascii="宋体" w:hAnsi="宋体" w:cs="宋体"/>
                <w:sz w:val="24"/>
                <w:lang w:val="en-US" w:eastAsia="zh-CN"/>
              </w:rPr>
              <w:t>90</w:t>
            </w:r>
            <w:r>
              <w:rPr>
                <w:rFonts w:hint="eastAsia" w:ascii="宋体" w:hAnsi="宋体" w:cs="宋体"/>
                <w:sz w:val="24"/>
              </w:rPr>
              <w:t>日历天</w:t>
            </w:r>
          </w:p>
        </w:tc>
      </w:tr>
      <w:tr w14:paraId="0448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A523BE0">
            <w:pPr>
              <w:spacing w:line="480" w:lineRule="exact"/>
              <w:jc w:val="center"/>
              <w:rPr>
                <w:rFonts w:ascii="宋体" w:hAnsi="宋体" w:cs="宋体"/>
                <w:sz w:val="24"/>
              </w:rPr>
            </w:pPr>
            <w:r>
              <w:rPr>
                <w:rFonts w:hint="eastAsia" w:ascii="宋体" w:hAnsi="宋体" w:cs="宋体"/>
                <w:sz w:val="24"/>
              </w:rPr>
              <w:t>6</w:t>
            </w:r>
          </w:p>
        </w:tc>
        <w:tc>
          <w:tcPr>
            <w:tcW w:w="1837" w:type="dxa"/>
            <w:tcBorders>
              <w:top w:val="single" w:color="auto" w:sz="4" w:space="0"/>
              <w:left w:val="single" w:color="auto" w:sz="4" w:space="0"/>
              <w:bottom w:val="single" w:color="auto" w:sz="4" w:space="0"/>
              <w:right w:val="single" w:color="auto" w:sz="4" w:space="0"/>
            </w:tcBorders>
            <w:vAlign w:val="center"/>
          </w:tcPr>
          <w:p w14:paraId="53D4F301">
            <w:pPr>
              <w:spacing w:line="480" w:lineRule="exact"/>
              <w:jc w:val="center"/>
              <w:rPr>
                <w:rFonts w:ascii="宋体" w:hAnsi="宋体" w:cs="宋体"/>
                <w:sz w:val="24"/>
              </w:rPr>
            </w:pPr>
            <w:r>
              <w:rPr>
                <w:rFonts w:hint="eastAsia" w:ascii="宋体" w:hAnsi="宋体" w:cs="宋体"/>
                <w:sz w:val="24"/>
              </w:rPr>
              <w:t>服务地点</w:t>
            </w:r>
          </w:p>
        </w:tc>
        <w:tc>
          <w:tcPr>
            <w:tcW w:w="7493" w:type="dxa"/>
            <w:tcBorders>
              <w:top w:val="single" w:color="auto" w:sz="4" w:space="0"/>
              <w:left w:val="single" w:color="auto" w:sz="4" w:space="0"/>
              <w:bottom w:val="single" w:color="auto" w:sz="4" w:space="0"/>
              <w:right w:val="single" w:color="auto" w:sz="4" w:space="0"/>
            </w:tcBorders>
            <w:vAlign w:val="center"/>
          </w:tcPr>
          <w:p w14:paraId="27256491">
            <w:pPr>
              <w:spacing w:line="480" w:lineRule="exact"/>
              <w:rPr>
                <w:rFonts w:ascii="宋体" w:hAnsi="宋体" w:cs="宋体"/>
                <w:sz w:val="24"/>
              </w:rPr>
            </w:pPr>
            <w:r>
              <w:rPr>
                <w:rFonts w:hint="eastAsia" w:ascii="宋体" w:hAnsi="宋体" w:cs="宋体"/>
                <w:sz w:val="24"/>
              </w:rPr>
              <w:t>采购人指定地点</w:t>
            </w:r>
          </w:p>
        </w:tc>
      </w:tr>
      <w:tr w14:paraId="69DE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8C2CB96">
            <w:pPr>
              <w:spacing w:line="480" w:lineRule="exact"/>
              <w:jc w:val="center"/>
              <w:rPr>
                <w:rFonts w:ascii="宋体" w:hAnsi="宋体" w:cs="宋体"/>
                <w:sz w:val="24"/>
              </w:rPr>
            </w:pPr>
            <w:r>
              <w:rPr>
                <w:rFonts w:hint="eastAsia" w:ascii="宋体" w:hAnsi="宋体" w:cs="宋体"/>
                <w:sz w:val="24"/>
              </w:rPr>
              <w:t>7</w:t>
            </w:r>
          </w:p>
        </w:tc>
        <w:tc>
          <w:tcPr>
            <w:tcW w:w="1837" w:type="dxa"/>
            <w:tcBorders>
              <w:top w:val="single" w:color="auto" w:sz="4" w:space="0"/>
              <w:left w:val="single" w:color="auto" w:sz="4" w:space="0"/>
              <w:bottom w:val="single" w:color="auto" w:sz="4" w:space="0"/>
              <w:right w:val="single" w:color="auto" w:sz="4" w:space="0"/>
            </w:tcBorders>
            <w:vAlign w:val="center"/>
          </w:tcPr>
          <w:p w14:paraId="66378BE8">
            <w:pPr>
              <w:spacing w:line="480" w:lineRule="exact"/>
              <w:jc w:val="center"/>
              <w:rPr>
                <w:rFonts w:ascii="宋体" w:hAnsi="宋体" w:cs="宋体"/>
                <w:sz w:val="24"/>
              </w:rPr>
            </w:pPr>
            <w:r>
              <w:rPr>
                <w:rFonts w:hint="eastAsia" w:ascii="宋体" w:hAnsi="宋体" w:cs="宋体"/>
                <w:sz w:val="24"/>
              </w:rPr>
              <w:t>招标范围</w:t>
            </w:r>
          </w:p>
        </w:tc>
        <w:tc>
          <w:tcPr>
            <w:tcW w:w="7493" w:type="dxa"/>
            <w:tcBorders>
              <w:top w:val="single" w:color="auto" w:sz="4" w:space="0"/>
              <w:left w:val="single" w:color="auto" w:sz="4" w:space="0"/>
              <w:bottom w:val="single" w:color="auto" w:sz="4" w:space="0"/>
              <w:right w:val="single" w:color="auto" w:sz="4" w:space="0"/>
            </w:tcBorders>
            <w:vAlign w:val="center"/>
          </w:tcPr>
          <w:p w14:paraId="6B76D71A">
            <w:pPr>
              <w:spacing w:line="480" w:lineRule="exact"/>
              <w:rPr>
                <w:rFonts w:ascii="宋体" w:hAnsi="宋体" w:cs="宋体"/>
                <w:sz w:val="24"/>
              </w:rPr>
            </w:pPr>
            <w:r>
              <w:rPr>
                <w:rFonts w:hint="eastAsia" w:ascii="宋体" w:hAnsi="宋体" w:cs="宋体"/>
                <w:sz w:val="24"/>
              </w:rPr>
              <w:t>详见第四章“服务内容及要求”</w:t>
            </w:r>
          </w:p>
        </w:tc>
      </w:tr>
      <w:tr w14:paraId="523F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9C9E0CA">
            <w:pPr>
              <w:spacing w:line="480" w:lineRule="exact"/>
              <w:jc w:val="center"/>
              <w:rPr>
                <w:rFonts w:ascii="宋体" w:hAnsi="宋体" w:cs="宋体"/>
                <w:sz w:val="24"/>
              </w:rPr>
            </w:pPr>
            <w:r>
              <w:rPr>
                <w:rFonts w:hint="eastAsia" w:ascii="宋体" w:hAnsi="宋体" w:cs="宋体"/>
                <w:sz w:val="24"/>
              </w:rPr>
              <w:t>8</w:t>
            </w:r>
          </w:p>
        </w:tc>
        <w:tc>
          <w:tcPr>
            <w:tcW w:w="1837" w:type="dxa"/>
            <w:tcBorders>
              <w:top w:val="single" w:color="auto" w:sz="4" w:space="0"/>
              <w:left w:val="single" w:color="auto" w:sz="4" w:space="0"/>
              <w:bottom w:val="single" w:color="auto" w:sz="4" w:space="0"/>
              <w:right w:val="single" w:color="auto" w:sz="4" w:space="0"/>
            </w:tcBorders>
            <w:vAlign w:val="center"/>
          </w:tcPr>
          <w:p w14:paraId="5BF0FBBA">
            <w:pPr>
              <w:spacing w:line="480" w:lineRule="exact"/>
              <w:jc w:val="center"/>
              <w:rPr>
                <w:rFonts w:ascii="宋体" w:hAnsi="宋体" w:cs="宋体"/>
                <w:sz w:val="24"/>
              </w:rPr>
            </w:pPr>
            <w:r>
              <w:rPr>
                <w:rFonts w:hint="eastAsia" w:ascii="宋体" w:hAnsi="宋体"/>
                <w:sz w:val="24"/>
              </w:rPr>
              <w:t>最高限价</w:t>
            </w:r>
          </w:p>
        </w:tc>
        <w:tc>
          <w:tcPr>
            <w:tcW w:w="7493" w:type="dxa"/>
            <w:tcBorders>
              <w:top w:val="single" w:color="auto" w:sz="4" w:space="0"/>
              <w:left w:val="single" w:color="auto" w:sz="4" w:space="0"/>
              <w:bottom w:val="single" w:color="auto" w:sz="4" w:space="0"/>
              <w:right w:val="single" w:color="auto" w:sz="4" w:space="0"/>
            </w:tcBorders>
            <w:vAlign w:val="center"/>
          </w:tcPr>
          <w:p w14:paraId="2D54BC52">
            <w:pPr>
              <w:spacing w:line="480" w:lineRule="exact"/>
              <w:jc w:val="left"/>
              <w:rPr>
                <w:rFonts w:ascii="宋体" w:hAnsi="宋体" w:cs="宋体"/>
                <w:sz w:val="24"/>
              </w:rPr>
            </w:pPr>
            <w:r>
              <w:rPr>
                <w:rFonts w:hint="eastAsia" w:ascii="宋体" w:hAnsi="宋体" w:cs="宋体"/>
                <w:b/>
                <w:bCs/>
                <w:sz w:val="24"/>
                <w:lang w:eastAsia="zh-CN"/>
              </w:rPr>
              <w:t>本项目最高限价为300,000.00元（大写：叁拾万元整）</w:t>
            </w:r>
            <w:r>
              <w:rPr>
                <w:rFonts w:hint="eastAsia" w:ascii="宋体" w:hAnsi="宋体" w:cs="宋体"/>
                <w:b/>
                <w:bCs/>
                <w:sz w:val="24"/>
              </w:rPr>
              <w:t>，各供应商的磋商报价不得超过最高限价，超过此限价者，按无效响应文件处理。</w:t>
            </w:r>
          </w:p>
        </w:tc>
      </w:tr>
      <w:tr w14:paraId="4966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5A18541">
            <w:pPr>
              <w:spacing w:line="480" w:lineRule="exact"/>
              <w:jc w:val="center"/>
              <w:rPr>
                <w:rFonts w:ascii="宋体" w:hAnsi="宋体" w:cs="宋体"/>
                <w:sz w:val="24"/>
              </w:rPr>
            </w:pPr>
            <w:r>
              <w:rPr>
                <w:rFonts w:hint="eastAsia" w:ascii="宋体" w:hAnsi="宋体" w:cs="宋体"/>
                <w:sz w:val="24"/>
              </w:rPr>
              <w:t>9</w:t>
            </w:r>
          </w:p>
        </w:tc>
        <w:tc>
          <w:tcPr>
            <w:tcW w:w="1837" w:type="dxa"/>
            <w:tcBorders>
              <w:top w:val="single" w:color="auto" w:sz="4" w:space="0"/>
              <w:left w:val="single" w:color="auto" w:sz="4" w:space="0"/>
              <w:bottom w:val="single" w:color="auto" w:sz="4" w:space="0"/>
              <w:right w:val="single" w:color="auto" w:sz="4" w:space="0"/>
            </w:tcBorders>
            <w:vAlign w:val="center"/>
          </w:tcPr>
          <w:p w14:paraId="5976D140">
            <w:pPr>
              <w:spacing w:line="480" w:lineRule="exact"/>
              <w:jc w:val="center"/>
              <w:rPr>
                <w:rFonts w:ascii="宋体" w:hAnsi="宋体" w:cs="宋体"/>
                <w:sz w:val="24"/>
              </w:rPr>
            </w:pPr>
            <w:r>
              <w:rPr>
                <w:rFonts w:hint="eastAsia" w:ascii="宋体" w:hAnsi="宋体" w:cs="宋体"/>
                <w:sz w:val="24"/>
              </w:rPr>
              <w:t>资金性质</w:t>
            </w:r>
          </w:p>
        </w:tc>
        <w:tc>
          <w:tcPr>
            <w:tcW w:w="7493" w:type="dxa"/>
            <w:tcBorders>
              <w:top w:val="single" w:color="auto" w:sz="4" w:space="0"/>
              <w:left w:val="single" w:color="auto" w:sz="4" w:space="0"/>
              <w:bottom w:val="single" w:color="auto" w:sz="4" w:space="0"/>
              <w:right w:val="single" w:color="auto" w:sz="4" w:space="0"/>
            </w:tcBorders>
            <w:vAlign w:val="center"/>
          </w:tcPr>
          <w:p w14:paraId="49553A19">
            <w:pPr>
              <w:spacing w:line="480" w:lineRule="exact"/>
              <w:rPr>
                <w:rFonts w:ascii="宋体" w:hAnsi="宋体" w:cs="宋体"/>
                <w:sz w:val="24"/>
              </w:rPr>
            </w:pPr>
            <w:r>
              <w:rPr>
                <w:rFonts w:hint="eastAsia" w:ascii="宋体" w:hAnsi="宋体" w:cs="宋体"/>
                <w:sz w:val="24"/>
              </w:rPr>
              <w:t>财政资金</w:t>
            </w:r>
          </w:p>
        </w:tc>
      </w:tr>
      <w:tr w14:paraId="5028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6F8E239">
            <w:pPr>
              <w:spacing w:line="480" w:lineRule="exact"/>
              <w:jc w:val="center"/>
              <w:rPr>
                <w:rFonts w:ascii="宋体" w:hAnsi="宋体" w:cs="宋体"/>
                <w:sz w:val="24"/>
              </w:rPr>
            </w:pPr>
            <w:r>
              <w:rPr>
                <w:rFonts w:hint="eastAsia" w:ascii="宋体" w:hAnsi="宋体" w:cs="宋体"/>
                <w:sz w:val="24"/>
              </w:rPr>
              <w:t>10</w:t>
            </w:r>
          </w:p>
        </w:tc>
        <w:tc>
          <w:tcPr>
            <w:tcW w:w="1837" w:type="dxa"/>
            <w:tcBorders>
              <w:top w:val="single" w:color="auto" w:sz="4" w:space="0"/>
              <w:left w:val="single" w:color="auto" w:sz="4" w:space="0"/>
              <w:bottom w:val="single" w:color="auto" w:sz="4" w:space="0"/>
              <w:right w:val="single" w:color="auto" w:sz="4" w:space="0"/>
            </w:tcBorders>
            <w:vAlign w:val="center"/>
          </w:tcPr>
          <w:p w14:paraId="53F2E80C">
            <w:pPr>
              <w:spacing w:line="480" w:lineRule="exact"/>
              <w:jc w:val="center"/>
              <w:rPr>
                <w:rFonts w:ascii="宋体" w:hAnsi="宋体" w:cs="宋体"/>
                <w:sz w:val="24"/>
              </w:rPr>
            </w:pPr>
            <w:r>
              <w:rPr>
                <w:rFonts w:hint="eastAsia" w:ascii="宋体" w:hAnsi="宋体" w:cs="宋体"/>
                <w:sz w:val="24"/>
              </w:rPr>
              <w:t>供应商资质</w:t>
            </w:r>
          </w:p>
          <w:p w14:paraId="428355A8">
            <w:pPr>
              <w:spacing w:line="480" w:lineRule="exact"/>
              <w:jc w:val="center"/>
              <w:rPr>
                <w:rFonts w:ascii="宋体" w:hAnsi="宋体" w:cs="宋体"/>
                <w:sz w:val="24"/>
              </w:rPr>
            </w:pPr>
            <w:r>
              <w:rPr>
                <w:rFonts w:hint="eastAsia" w:ascii="宋体" w:hAnsi="宋体" w:cs="宋体"/>
                <w:sz w:val="24"/>
              </w:rPr>
              <w:t>要求</w:t>
            </w:r>
          </w:p>
        </w:tc>
        <w:tc>
          <w:tcPr>
            <w:tcW w:w="7493" w:type="dxa"/>
            <w:tcBorders>
              <w:top w:val="single" w:color="auto" w:sz="4" w:space="0"/>
              <w:left w:val="single" w:color="auto" w:sz="4" w:space="0"/>
              <w:bottom w:val="single" w:color="auto" w:sz="4" w:space="0"/>
              <w:right w:val="single" w:color="auto" w:sz="4" w:space="0"/>
            </w:tcBorders>
            <w:vAlign w:val="center"/>
          </w:tcPr>
          <w:p w14:paraId="3C766DD6">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1.满足《中华人民共和国政府采购法》第二十二条规定；</w:t>
            </w:r>
          </w:p>
          <w:p w14:paraId="5437D19D">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2.落实政府采购政策需满足的资格要求：</w:t>
            </w:r>
          </w:p>
          <w:p w14:paraId="23B96A78">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合同包1(</w:t>
            </w:r>
            <w:r>
              <w:rPr>
                <w:rFonts w:hint="eastAsia" w:ascii="宋体" w:hAnsi="宋体" w:cs="宋体"/>
                <w:color w:val="333333"/>
                <w:szCs w:val="24"/>
                <w:shd w:val="clear" w:color="auto" w:fill="FFFFFF"/>
                <w:lang w:eastAsia="zh-CN"/>
              </w:rPr>
              <w:t>泾阳县文化旅游资源普查</w:t>
            </w:r>
            <w:r>
              <w:rPr>
                <w:rFonts w:hint="eastAsia" w:ascii="宋体" w:hAnsi="宋体" w:cs="宋体"/>
                <w:color w:val="333333"/>
                <w:szCs w:val="24"/>
                <w:shd w:val="clear" w:color="auto" w:fill="FFFFFF"/>
              </w:rPr>
              <w:t>的采购项目)落实政府采购政策需满足的资格要求如下:</w:t>
            </w:r>
          </w:p>
          <w:p w14:paraId="01899518">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（1）《政府采购促进中小企业发展管理办法》（财库〔2020〕46号）； </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（2）《关于进一步加大政府采购支持中小企业力度的通知》（财库〔2022〕19号）；</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（3）《财政部司法部关于政府采购支持监狱企业发展有关问题的通知》（财库〔2014〕68号）； </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（4）《国务院办公厅关于建立政府强制采购节能产品制度的通知》（国办发〔2007〕51号）； </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（5）《关于印发环境标志产品政府采购品目清单的通知》（财库〔2019〕18号）； </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（6）《关于印发节能产品政府采购品目清单的通知》（财库〔2019〕19号）；</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（7）《关于促进残疾人就业政府采购政策的通知》财库〔2017〕141号； </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（8）《关于调整优化节能产品、环境标志产品政府采购执行机制的通知》（财库〔2019〕9号）； </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（9）《财政部农业农村部国家乡村振兴局关于运用政府采购政策支持乡村产业振兴的通知》（财库〔2021〕19号）；</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（10）《陕西省中小企业政府采购信用融资办法》（陕财办采〔2018〕23号）；</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（11）《陕西省财政厅关于加快推进我省中小企业政府采购信用融资工作的通知》（陕财办采〔2020〕15号）； </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（12）《陕西省财政厅关于进一步加强政府绿色采购有关问题的通知》（陕财办采〔2021〕29号）；</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（13）其他需要落实的政府采购政策。</w:t>
            </w:r>
          </w:p>
          <w:p w14:paraId="51D43DCE">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3.本项目的特定资格要求：</w:t>
            </w:r>
          </w:p>
          <w:p w14:paraId="2E89B385">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合同包1(</w:t>
            </w:r>
            <w:r>
              <w:rPr>
                <w:rFonts w:hint="eastAsia" w:ascii="宋体" w:hAnsi="宋体" w:cs="宋体"/>
                <w:color w:val="333333"/>
                <w:szCs w:val="24"/>
                <w:shd w:val="clear" w:color="auto" w:fill="FFFFFF"/>
                <w:lang w:eastAsia="zh-CN"/>
              </w:rPr>
              <w:t>泾阳县文化旅游资源普查</w:t>
            </w:r>
            <w:r>
              <w:rPr>
                <w:rFonts w:hint="eastAsia" w:ascii="宋体" w:hAnsi="宋体" w:cs="宋体"/>
                <w:color w:val="333333"/>
                <w:szCs w:val="24"/>
                <w:shd w:val="clear" w:color="auto" w:fill="FFFFFF"/>
              </w:rPr>
              <w:t>的采购项目)特定资格要求如下:</w:t>
            </w:r>
          </w:p>
          <w:p w14:paraId="3EE59A96">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lang w:eastAsia="zh-CN"/>
              </w:rPr>
              <w:t>（</w:t>
            </w:r>
            <w:r>
              <w:rPr>
                <w:rFonts w:hint="eastAsia" w:ascii="宋体" w:hAnsi="宋体" w:cs="宋体"/>
                <w:szCs w:val="24"/>
                <w:lang w:val="en-US" w:eastAsia="zh-CN"/>
              </w:rPr>
              <w:t>1</w:t>
            </w:r>
            <w:r>
              <w:rPr>
                <w:rFonts w:hint="eastAsia" w:ascii="宋体" w:hAnsi="宋体" w:cs="宋体"/>
                <w:szCs w:val="24"/>
                <w:lang w:eastAsia="zh-CN"/>
              </w:rPr>
              <w:t>）</w:t>
            </w:r>
            <w:r>
              <w:rPr>
                <w:rFonts w:hint="eastAsia" w:ascii="宋体" w:hAnsi="宋体" w:cs="宋体"/>
                <w:szCs w:val="24"/>
              </w:rPr>
              <w:t>营业执照等主体资格证明文件：供应商应具有独立承担民事责任能力的法人或其他组织或自然人（法人或其他组织提供营业执照或事业单位法人证书等国家规定的相关证明，自然人提供身份证件）；</w:t>
            </w:r>
          </w:p>
          <w:p w14:paraId="3AF77ADC">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lang w:eastAsia="zh-CN"/>
              </w:rPr>
              <w:t>（</w:t>
            </w:r>
            <w:r>
              <w:rPr>
                <w:rFonts w:hint="eastAsia" w:ascii="宋体" w:hAnsi="宋体" w:cs="宋体"/>
                <w:szCs w:val="24"/>
                <w:lang w:val="en-US" w:eastAsia="zh-CN"/>
              </w:rPr>
              <w:t>2</w:t>
            </w:r>
            <w:r>
              <w:rPr>
                <w:rFonts w:hint="eastAsia" w:ascii="宋体" w:hAnsi="宋体" w:cs="宋体"/>
                <w:szCs w:val="24"/>
                <w:lang w:eastAsia="zh-CN"/>
              </w:rPr>
              <w:t>）</w:t>
            </w:r>
            <w:r>
              <w:rPr>
                <w:rFonts w:hint="eastAsia" w:ascii="宋体" w:hAnsi="宋体" w:cs="宋体"/>
                <w:szCs w:val="24"/>
              </w:rPr>
              <w:t>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p>
          <w:p w14:paraId="60C9E642">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）书面声明：出具参加本次采购活动前三年内在经营活动中没有重大违法记录的书面声明；</w:t>
            </w:r>
          </w:p>
          <w:p w14:paraId="6C70B887">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）供应商须提供具有履行合同所必需的设备和专业技术能力的承诺；</w:t>
            </w:r>
          </w:p>
          <w:p w14:paraId="65C1AF8F">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5</w:t>
            </w:r>
            <w:r>
              <w:rPr>
                <w:rFonts w:hint="eastAsia" w:ascii="宋体" w:hAnsi="宋体" w:cs="宋体"/>
                <w:szCs w:val="24"/>
              </w:rPr>
              <w:t>）财务状况报告：提供2023</w:t>
            </w:r>
            <w:r>
              <w:rPr>
                <w:rFonts w:hint="eastAsia" w:ascii="宋体" w:hAnsi="宋体" w:cs="宋体"/>
                <w:szCs w:val="24"/>
                <w:lang w:eastAsia="zh-CN"/>
              </w:rPr>
              <w:t>或</w:t>
            </w:r>
            <w:r>
              <w:rPr>
                <w:rFonts w:hint="eastAsia" w:ascii="宋体" w:hAnsi="宋体" w:cs="宋体"/>
                <w:szCs w:val="24"/>
                <w:lang w:val="en-US" w:eastAsia="zh-CN"/>
              </w:rPr>
              <w:t>2024</w:t>
            </w:r>
            <w:r>
              <w:rPr>
                <w:rFonts w:hint="eastAsia" w:ascii="宋体" w:hAnsi="宋体" w:cs="宋体"/>
                <w:szCs w:val="24"/>
              </w:rPr>
              <w:t>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p>
          <w:p w14:paraId="06FE0A70">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）社会保障资金缴纳证明：提供响应文件提交截止时间前6个月内任意一个月已缴纳的社会保障资金缴存单据或社保机构开具的社会保险参保缴费情况证明，依法不需要缴纳社会保障资金的应提供相关文件证明；</w:t>
            </w:r>
          </w:p>
          <w:p w14:paraId="4B9B2FD3">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7</w:t>
            </w:r>
            <w:r>
              <w:rPr>
                <w:rFonts w:hint="eastAsia" w:ascii="宋体" w:hAnsi="宋体" w:cs="宋体"/>
                <w:szCs w:val="24"/>
              </w:rPr>
              <w:t>）税收缴纳证明：提供响应文件提交截止时间前6个月内任意一个月已缴纳的完税凭证或税务机关开具的完税证明（任意税种），依法免税的应提供相关文件证明；</w:t>
            </w:r>
          </w:p>
          <w:p w14:paraId="7CB186A5">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8</w:t>
            </w:r>
            <w:r>
              <w:rPr>
                <w:rFonts w:hint="eastAsia" w:ascii="宋体" w:hAnsi="宋体" w:cs="宋体"/>
                <w:szCs w:val="24"/>
              </w:rPr>
              <w:t>）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p>
          <w:p w14:paraId="5F8B183B">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9</w:t>
            </w:r>
            <w:r>
              <w:rPr>
                <w:rFonts w:hint="eastAsia" w:ascii="宋体" w:hAnsi="宋体" w:cs="宋体"/>
                <w:szCs w:val="24"/>
              </w:rPr>
              <w:t>）单位负责人为同一人或者存在直接控股、管理关系的不同供应商，不得同时参加同一采购活动；</w:t>
            </w:r>
          </w:p>
          <w:p w14:paraId="15BA4D07">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0</w:t>
            </w:r>
            <w:r>
              <w:rPr>
                <w:rFonts w:hint="eastAsia" w:ascii="宋体" w:hAnsi="宋体" w:cs="宋体"/>
                <w:szCs w:val="24"/>
              </w:rPr>
              <w:t>）本项目不接受联合体投标,供应商需保证资质文件的真实、合法、有效；</w:t>
            </w:r>
            <w:r>
              <w:rPr>
                <w:rFonts w:hint="eastAsia" w:ascii="宋体" w:hAnsi="宋体" w:cs="宋体"/>
                <w:szCs w:val="24"/>
              </w:rPr>
              <w:br w:type="textWrapping"/>
            </w:r>
            <w:r>
              <w:rPr>
                <w:rFonts w:hint="eastAsia" w:ascii="宋体" w:hAnsi="宋体" w:cs="宋体"/>
                <w:szCs w:val="24"/>
              </w:rPr>
              <w:t>（1</w:t>
            </w:r>
            <w:r>
              <w:rPr>
                <w:rFonts w:hint="eastAsia" w:ascii="宋体" w:hAnsi="宋体" w:cs="宋体"/>
                <w:szCs w:val="24"/>
                <w:lang w:val="en-US" w:eastAsia="zh-CN"/>
              </w:rPr>
              <w:t>1</w:t>
            </w:r>
            <w:r>
              <w:rPr>
                <w:rFonts w:hint="eastAsia" w:ascii="宋体" w:hAnsi="宋体" w:cs="宋体"/>
                <w:szCs w:val="24"/>
              </w:rPr>
              <w:t>）本项目专门面向中小企业采购，须符合《政府采购促进中小企业发展管理办法》（财库〔2020〕46号）规定的中小企业参加。</w:t>
            </w:r>
          </w:p>
        </w:tc>
      </w:tr>
      <w:tr w14:paraId="7E88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1B64F9A">
            <w:pPr>
              <w:spacing w:line="480" w:lineRule="exact"/>
              <w:jc w:val="center"/>
              <w:rPr>
                <w:rFonts w:ascii="宋体" w:hAnsi="宋体" w:cs="宋体"/>
                <w:sz w:val="24"/>
              </w:rPr>
            </w:pPr>
            <w:r>
              <w:rPr>
                <w:rFonts w:hint="eastAsia" w:ascii="宋体" w:hAnsi="宋体" w:cs="宋体"/>
                <w:sz w:val="24"/>
              </w:rPr>
              <w:t>11</w:t>
            </w:r>
          </w:p>
        </w:tc>
        <w:tc>
          <w:tcPr>
            <w:tcW w:w="1837" w:type="dxa"/>
            <w:tcBorders>
              <w:top w:val="single" w:color="auto" w:sz="4" w:space="0"/>
              <w:left w:val="single" w:color="auto" w:sz="4" w:space="0"/>
              <w:bottom w:val="single" w:color="auto" w:sz="4" w:space="0"/>
              <w:right w:val="single" w:color="auto" w:sz="4" w:space="0"/>
            </w:tcBorders>
            <w:vAlign w:val="center"/>
          </w:tcPr>
          <w:p w14:paraId="47AA801C">
            <w:pPr>
              <w:spacing w:line="480" w:lineRule="exact"/>
              <w:jc w:val="center"/>
              <w:rPr>
                <w:rFonts w:ascii="宋体" w:hAnsi="宋体"/>
                <w:sz w:val="24"/>
              </w:rPr>
            </w:pPr>
            <w:r>
              <w:rPr>
                <w:rFonts w:hint="eastAsia" w:ascii="宋体" w:hAnsi="宋体"/>
                <w:sz w:val="24"/>
              </w:rPr>
              <w:t>备选磋商方案</w:t>
            </w:r>
          </w:p>
          <w:p w14:paraId="1CDA097F">
            <w:pPr>
              <w:spacing w:line="480" w:lineRule="exact"/>
              <w:jc w:val="center"/>
              <w:rPr>
                <w:rFonts w:ascii="宋体" w:hAnsi="宋体" w:cs="宋体"/>
                <w:sz w:val="24"/>
              </w:rPr>
            </w:pPr>
            <w:r>
              <w:rPr>
                <w:rFonts w:hint="eastAsia" w:ascii="宋体" w:hAnsi="宋体"/>
                <w:sz w:val="24"/>
              </w:rPr>
              <w:t>和报价</w:t>
            </w:r>
          </w:p>
        </w:tc>
        <w:tc>
          <w:tcPr>
            <w:tcW w:w="7493" w:type="dxa"/>
            <w:tcBorders>
              <w:top w:val="single" w:color="auto" w:sz="4" w:space="0"/>
              <w:left w:val="single" w:color="auto" w:sz="4" w:space="0"/>
              <w:bottom w:val="single" w:color="auto" w:sz="4" w:space="0"/>
              <w:right w:val="single" w:color="auto" w:sz="4" w:space="0"/>
            </w:tcBorders>
            <w:vAlign w:val="center"/>
          </w:tcPr>
          <w:p w14:paraId="47B67DCE">
            <w:pPr>
              <w:tabs>
                <w:tab w:val="left" w:pos="7013"/>
              </w:tabs>
              <w:spacing w:line="480" w:lineRule="exact"/>
              <w:rPr>
                <w:rFonts w:ascii="宋体" w:hAnsi="宋体" w:cs="宋体"/>
                <w:sz w:val="24"/>
              </w:rPr>
            </w:pPr>
            <w:r>
              <w:rPr>
                <w:rFonts w:hint="eastAsia" w:ascii="宋体" w:hAnsi="宋体"/>
                <w:sz w:val="24"/>
              </w:rPr>
              <w:t>不接受备选磋商方案和多个报价。</w:t>
            </w:r>
          </w:p>
        </w:tc>
      </w:tr>
      <w:tr w14:paraId="2595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97A67B8">
            <w:pPr>
              <w:spacing w:line="480" w:lineRule="exact"/>
              <w:jc w:val="center"/>
              <w:rPr>
                <w:rFonts w:ascii="宋体" w:hAnsi="宋体" w:cs="宋体"/>
                <w:sz w:val="24"/>
              </w:rPr>
            </w:pPr>
            <w:r>
              <w:rPr>
                <w:rFonts w:hint="eastAsia" w:ascii="宋体" w:hAnsi="宋体" w:cs="宋体"/>
                <w:sz w:val="24"/>
              </w:rPr>
              <w:t>12</w:t>
            </w:r>
          </w:p>
        </w:tc>
        <w:tc>
          <w:tcPr>
            <w:tcW w:w="1837" w:type="dxa"/>
            <w:tcBorders>
              <w:top w:val="single" w:color="auto" w:sz="4" w:space="0"/>
              <w:left w:val="single" w:color="auto" w:sz="4" w:space="0"/>
              <w:bottom w:val="single" w:color="auto" w:sz="4" w:space="0"/>
              <w:right w:val="single" w:color="auto" w:sz="4" w:space="0"/>
            </w:tcBorders>
            <w:vAlign w:val="center"/>
          </w:tcPr>
          <w:p w14:paraId="0A736611">
            <w:pPr>
              <w:spacing w:line="480" w:lineRule="exact"/>
              <w:jc w:val="center"/>
              <w:rPr>
                <w:rFonts w:ascii="宋体" w:hAnsi="宋体"/>
                <w:sz w:val="24"/>
              </w:rPr>
            </w:pPr>
            <w:r>
              <w:rPr>
                <w:rFonts w:hint="eastAsia" w:ascii="宋体" w:hAnsi="宋体"/>
                <w:sz w:val="24"/>
              </w:rPr>
              <w:t>报价方式</w:t>
            </w:r>
          </w:p>
        </w:tc>
        <w:tc>
          <w:tcPr>
            <w:tcW w:w="7493" w:type="dxa"/>
            <w:tcBorders>
              <w:top w:val="single" w:color="auto" w:sz="4" w:space="0"/>
              <w:left w:val="single" w:color="auto" w:sz="4" w:space="0"/>
              <w:bottom w:val="single" w:color="auto" w:sz="4" w:space="0"/>
              <w:right w:val="single" w:color="auto" w:sz="4" w:space="0"/>
            </w:tcBorders>
            <w:vAlign w:val="center"/>
          </w:tcPr>
          <w:p w14:paraId="63D638DD">
            <w:pPr>
              <w:spacing w:line="480" w:lineRule="exact"/>
              <w:jc w:val="left"/>
              <w:rPr>
                <w:rFonts w:ascii="宋体" w:hAnsi="宋体"/>
                <w:sz w:val="24"/>
              </w:rPr>
            </w:pPr>
            <w:r>
              <w:rPr>
                <w:rFonts w:hint="eastAsia" w:ascii="宋体" w:hAnsi="宋体"/>
                <w:sz w:val="24"/>
              </w:rPr>
              <w:t>本次磋商采取二轮报价的方法。第一轮报价后，经磋商小组评审、磋商、补充有关要求后，磋商小组应当要求所有实质性响应的供应商在规定时间内提交第二轮报价。</w:t>
            </w:r>
          </w:p>
        </w:tc>
      </w:tr>
      <w:tr w14:paraId="06B0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9C3C1FC">
            <w:pPr>
              <w:spacing w:line="460" w:lineRule="exact"/>
              <w:jc w:val="center"/>
              <w:rPr>
                <w:rFonts w:ascii="宋体" w:hAnsi="宋体" w:cs="宋体"/>
                <w:sz w:val="24"/>
              </w:rPr>
            </w:pPr>
            <w:r>
              <w:rPr>
                <w:rFonts w:hint="eastAsia" w:ascii="宋体" w:hAnsi="宋体" w:cs="宋体"/>
                <w:sz w:val="24"/>
              </w:rPr>
              <w:t>13</w:t>
            </w:r>
          </w:p>
        </w:tc>
        <w:tc>
          <w:tcPr>
            <w:tcW w:w="1837" w:type="dxa"/>
            <w:tcBorders>
              <w:top w:val="single" w:color="auto" w:sz="4" w:space="0"/>
              <w:left w:val="single" w:color="auto" w:sz="4" w:space="0"/>
              <w:bottom w:val="single" w:color="auto" w:sz="4" w:space="0"/>
              <w:right w:val="single" w:color="auto" w:sz="4" w:space="0"/>
            </w:tcBorders>
            <w:vAlign w:val="center"/>
          </w:tcPr>
          <w:p w14:paraId="1217ACF2">
            <w:pPr>
              <w:spacing w:line="460" w:lineRule="exact"/>
              <w:jc w:val="center"/>
              <w:rPr>
                <w:rFonts w:ascii="宋体" w:hAnsi="宋体"/>
                <w:sz w:val="24"/>
              </w:rPr>
            </w:pPr>
            <w:r>
              <w:rPr>
                <w:rFonts w:hint="eastAsia" w:ascii="宋体" w:hAnsi="宋体"/>
                <w:sz w:val="24"/>
              </w:rPr>
              <w:t>磋商报价</w:t>
            </w:r>
          </w:p>
          <w:p w14:paraId="1871BE87">
            <w:pPr>
              <w:spacing w:line="460" w:lineRule="exact"/>
              <w:jc w:val="center"/>
              <w:rPr>
                <w:rFonts w:ascii="宋体" w:hAnsi="宋体"/>
                <w:sz w:val="24"/>
              </w:rPr>
            </w:pPr>
            <w:r>
              <w:rPr>
                <w:rFonts w:hint="eastAsia" w:ascii="宋体" w:hAnsi="宋体"/>
                <w:sz w:val="24"/>
              </w:rPr>
              <w:t>的其他要求</w:t>
            </w:r>
          </w:p>
        </w:tc>
        <w:tc>
          <w:tcPr>
            <w:tcW w:w="7493" w:type="dxa"/>
            <w:tcBorders>
              <w:top w:val="single" w:color="auto" w:sz="4" w:space="0"/>
              <w:left w:val="single" w:color="auto" w:sz="4" w:space="0"/>
              <w:bottom w:val="single" w:color="auto" w:sz="4" w:space="0"/>
              <w:right w:val="single" w:color="auto" w:sz="4" w:space="0"/>
            </w:tcBorders>
            <w:vAlign w:val="center"/>
          </w:tcPr>
          <w:p w14:paraId="5C44DB28">
            <w:pPr>
              <w:spacing w:line="460" w:lineRule="exact"/>
              <w:jc w:val="left"/>
            </w:pPr>
            <w:r>
              <w:rPr>
                <w:rFonts w:hint="eastAsia" w:ascii="宋体" w:hAnsi="宋体"/>
                <w:sz w:val="24"/>
              </w:rPr>
              <w:t>1.供应商的磋商报价应包括完成该项目的成本、利润、税金技术措施费、设备费、风险费、保险费、政策性文件规定费用和供应商必须的其他费用等全部费用；</w:t>
            </w:r>
          </w:p>
          <w:p w14:paraId="0D4E053D">
            <w:pPr>
              <w:spacing w:line="460" w:lineRule="exact"/>
              <w:jc w:val="left"/>
              <w:rPr>
                <w:rFonts w:ascii="宋体" w:hAnsi="宋体"/>
                <w:sz w:val="24"/>
              </w:rPr>
            </w:pPr>
            <w:r>
              <w:rPr>
                <w:rFonts w:hint="eastAsia" w:ascii="宋体" w:hAnsi="宋体"/>
                <w:sz w:val="24"/>
              </w:rPr>
              <w:t>2.最低报价不是成交的唯一依据；</w:t>
            </w:r>
          </w:p>
          <w:p w14:paraId="3319FEF6">
            <w:pPr>
              <w:spacing w:line="460" w:lineRule="exact"/>
              <w:jc w:val="left"/>
              <w:rPr>
                <w:rFonts w:ascii="宋体" w:hAnsi="宋体"/>
                <w:sz w:val="24"/>
              </w:rPr>
            </w:pPr>
            <w:r>
              <w:rPr>
                <w:rFonts w:hint="eastAsia" w:ascii="宋体" w:hAnsi="宋体"/>
                <w:sz w:val="24"/>
              </w:rPr>
              <w:t>3.磋商报价其他说明:</w:t>
            </w:r>
          </w:p>
          <w:p w14:paraId="019C8E06">
            <w:pPr>
              <w:spacing w:line="460" w:lineRule="exact"/>
              <w:jc w:val="left"/>
              <w:rPr>
                <w:rFonts w:ascii="宋体" w:hAnsi="宋体"/>
                <w:sz w:val="24"/>
              </w:rPr>
            </w:pPr>
            <w:r>
              <w:rPr>
                <w:rFonts w:hint="eastAsia" w:ascii="宋体" w:hAnsi="宋体"/>
                <w:sz w:val="24"/>
              </w:rPr>
              <w:t>(1)本次磋商第二轮报价为最终报价；</w:t>
            </w:r>
          </w:p>
          <w:p w14:paraId="5B2A7195">
            <w:pPr>
              <w:spacing w:line="460" w:lineRule="exact"/>
              <w:jc w:val="left"/>
              <w:rPr>
                <w:rFonts w:ascii="宋体" w:hAnsi="宋体"/>
                <w:sz w:val="24"/>
              </w:rPr>
            </w:pPr>
            <w:r>
              <w:rPr>
                <w:rFonts w:hint="eastAsia" w:ascii="宋体" w:hAnsi="宋体"/>
                <w:sz w:val="24"/>
              </w:rPr>
              <w:t>(2)磋商过程中，每次磋商结束时均不公开各供应商的报价；</w:t>
            </w:r>
          </w:p>
          <w:p w14:paraId="0B05EA39">
            <w:pPr>
              <w:spacing w:line="460" w:lineRule="exact"/>
              <w:jc w:val="left"/>
            </w:pPr>
            <w:r>
              <w:rPr>
                <w:rFonts w:hint="eastAsia" w:ascii="宋体" w:hAnsi="宋体"/>
                <w:sz w:val="24"/>
              </w:rPr>
              <w:t>(3)任何一轮磋商报价超出采购预算的，按无效响应处理。</w:t>
            </w:r>
          </w:p>
        </w:tc>
      </w:tr>
      <w:tr w14:paraId="507F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2197412">
            <w:pPr>
              <w:spacing w:line="460" w:lineRule="exact"/>
              <w:jc w:val="center"/>
              <w:rPr>
                <w:rFonts w:ascii="宋体" w:hAnsi="宋体" w:cs="宋体"/>
                <w:sz w:val="24"/>
              </w:rPr>
            </w:pPr>
            <w:r>
              <w:rPr>
                <w:rFonts w:hint="eastAsia" w:ascii="宋体" w:hAnsi="宋体" w:cs="宋体"/>
                <w:sz w:val="24"/>
              </w:rPr>
              <w:t>14</w:t>
            </w:r>
          </w:p>
        </w:tc>
        <w:tc>
          <w:tcPr>
            <w:tcW w:w="1837" w:type="dxa"/>
            <w:tcBorders>
              <w:top w:val="single" w:color="auto" w:sz="4" w:space="0"/>
              <w:left w:val="single" w:color="auto" w:sz="4" w:space="0"/>
              <w:bottom w:val="single" w:color="auto" w:sz="4" w:space="0"/>
              <w:right w:val="single" w:color="auto" w:sz="4" w:space="0"/>
            </w:tcBorders>
            <w:vAlign w:val="center"/>
          </w:tcPr>
          <w:p w14:paraId="3480D24B">
            <w:pPr>
              <w:spacing w:line="460" w:lineRule="exact"/>
              <w:jc w:val="center"/>
              <w:rPr>
                <w:rFonts w:ascii="宋体" w:hAnsi="宋体" w:cs="宋体"/>
                <w:sz w:val="24"/>
              </w:rPr>
            </w:pPr>
            <w:r>
              <w:rPr>
                <w:rFonts w:hint="eastAsia" w:ascii="宋体" w:hAnsi="宋体"/>
                <w:sz w:val="24"/>
              </w:rPr>
              <w:t>构成竞争性磋商文件的其他文件</w:t>
            </w:r>
          </w:p>
        </w:tc>
        <w:tc>
          <w:tcPr>
            <w:tcW w:w="7493" w:type="dxa"/>
            <w:tcBorders>
              <w:top w:val="single" w:color="auto" w:sz="4" w:space="0"/>
              <w:left w:val="single" w:color="auto" w:sz="4" w:space="0"/>
              <w:bottom w:val="single" w:color="auto" w:sz="4" w:space="0"/>
              <w:right w:val="single" w:color="auto" w:sz="4" w:space="0"/>
            </w:tcBorders>
            <w:vAlign w:val="center"/>
          </w:tcPr>
          <w:p w14:paraId="58A22039">
            <w:pPr>
              <w:spacing w:line="460" w:lineRule="exact"/>
              <w:rPr>
                <w:rFonts w:ascii="宋体" w:hAnsi="宋体" w:cs="宋体"/>
                <w:sz w:val="24"/>
              </w:rPr>
            </w:pPr>
            <w:r>
              <w:rPr>
                <w:rFonts w:hint="eastAsia" w:ascii="宋体" w:hAnsi="宋体"/>
                <w:sz w:val="24"/>
              </w:rPr>
              <w:t>竞争性磋商文件的澄清、修改书及有关补充通知为竞争性磋商文件的有效组成部分。</w:t>
            </w:r>
          </w:p>
        </w:tc>
      </w:tr>
      <w:tr w14:paraId="1950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E106A02">
            <w:pPr>
              <w:spacing w:line="460" w:lineRule="exact"/>
              <w:jc w:val="center"/>
              <w:rPr>
                <w:rFonts w:ascii="宋体" w:hAnsi="宋体" w:cs="宋体"/>
                <w:sz w:val="24"/>
              </w:rPr>
            </w:pPr>
            <w:r>
              <w:rPr>
                <w:rFonts w:hint="eastAsia" w:ascii="宋体" w:hAnsi="宋体" w:cs="宋体"/>
                <w:sz w:val="24"/>
              </w:rPr>
              <w:t>15</w:t>
            </w:r>
          </w:p>
        </w:tc>
        <w:tc>
          <w:tcPr>
            <w:tcW w:w="1837" w:type="dxa"/>
            <w:tcBorders>
              <w:top w:val="single" w:color="auto" w:sz="4" w:space="0"/>
              <w:left w:val="single" w:color="auto" w:sz="4" w:space="0"/>
              <w:bottom w:val="single" w:color="auto" w:sz="4" w:space="0"/>
              <w:right w:val="single" w:color="auto" w:sz="4" w:space="0"/>
            </w:tcBorders>
            <w:vAlign w:val="center"/>
          </w:tcPr>
          <w:p w14:paraId="0CBA8334">
            <w:pPr>
              <w:spacing w:line="460" w:lineRule="exact"/>
              <w:jc w:val="center"/>
              <w:rPr>
                <w:rFonts w:ascii="宋体" w:hAnsi="宋体" w:cs="宋体"/>
                <w:sz w:val="24"/>
              </w:rPr>
            </w:pPr>
            <w:r>
              <w:rPr>
                <w:rFonts w:hint="eastAsia" w:ascii="宋体" w:hAnsi="宋体"/>
                <w:sz w:val="24"/>
              </w:rPr>
              <w:t>供应商对竞争性磋商文件提出质疑的时间</w:t>
            </w:r>
          </w:p>
        </w:tc>
        <w:tc>
          <w:tcPr>
            <w:tcW w:w="7493" w:type="dxa"/>
            <w:tcBorders>
              <w:top w:val="single" w:color="auto" w:sz="4" w:space="0"/>
              <w:left w:val="single" w:color="auto" w:sz="4" w:space="0"/>
              <w:bottom w:val="single" w:color="auto" w:sz="4" w:space="0"/>
              <w:right w:val="single" w:color="auto" w:sz="4" w:space="0"/>
            </w:tcBorders>
          </w:tcPr>
          <w:p w14:paraId="4AE1F2ED">
            <w:pPr>
              <w:spacing w:line="460" w:lineRule="exact"/>
              <w:rPr>
                <w:rFonts w:ascii="宋体" w:hAnsi="宋体" w:cs="宋体"/>
                <w:sz w:val="24"/>
              </w:rPr>
            </w:pPr>
            <w:r>
              <w:rPr>
                <w:rFonts w:hint="eastAsia" w:ascii="宋体" w:hAnsi="宋体"/>
                <w:sz w:val="24"/>
              </w:rPr>
              <w:t>供应商若对竞争性磋商文件有质疑的，在收到竞争性磋商文件之日起七个工作日内，以书面形式向采购代理机构提出，在此之后提出的质疑无效。</w:t>
            </w:r>
          </w:p>
        </w:tc>
      </w:tr>
      <w:tr w14:paraId="74B0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9DAE64A">
            <w:pPr>
              <w:spacing w:line="460" w:lineRule="exact"/>
              <w:jc w:val="center"/>
              <w:rPr>
                <w:rFonts w:ascii="宋体" w:hAnsi="宋体" w:cs="宋体"/>
                <w:sz w:val="24"/>
              </w:rPr>
            </w:pPr>
            <w:r>
              <w:rPr>
                <w:rFonts w:hint="eastAsia" w:ascii="宋体" w:hAnsi="宋体" w:cs="宋体"/>
                <w:sz w:val="24"/>
              </w:rPr>
              <w:t>16</w:t>
            </w:r>
          </w:p>
        </w:tc>
        <w:tc>
          <w:tcPr>
            <w:tcW w:w="1837" w:type="dxa"/>
            <w:tcBorders>
              <w:top w:val="single" w:color="auto" w:sz="4" w:space="0"/>
              <w:left w:val="single" w:color="auto" w:sz="4" w:space="0"/>
              <w:bottom w:val="single" w:color="auto" w:sz="4" w:space="0"/>
              <w:right w:val="single" w:color="auto" w:sz="4" w:space="0"/>
            </w:tcBorders>
            <w:vAlign w:val="center"/>
          </w:tcPr>
          <w:p w14:paraId="41751B4E">
            <w:pPr>
              <w:spacing w:line="460" w:lineRule="exact"/>
              <w:jc w:val="center"/>
              <w:rPr>
                <w:rFonts w:ascii="宋体" w:hAnsi="宋体" w:cs="宋体"/>
                <w:sz w:val="24"/>
              </w:rPr>
            </w:pPr>
            <w:r>
              <w:rPr>
                <w:rFonts w:hint="eastAsia" w:ascii="宋体" w:hAnsi="宋体" w:cs="宋体"/>
                <w:sz w:val="24"/>
              </w:rPr>
              <w:t>磋商响应文件有效期</w:t>
            </w:r>
          </w:p>
        </w:tc>
        <w:tc>
          <w:tcPr>
            <w:tcW w:w="7493" w:type="dxa"/>
            <w:tcBorders>
              <w:top w:val="single" w:color="auto" w:sz="4" w:space="0"/>
              <w:left w:val="single" w:color="auto" w:sz="4" w:space="0"/>
              <w:bottom w:val="single" w:color="auto" w:sz="4" w:space="0"/>
              <w:right w:val="single" w:color="auto" w:sz="4" w:space="0"/>
            </w:tcBorders>
            <w:vAlign w:val="center"/>
          </w:tcPr>
          <w:p w14:paraId="09602DAA">
            <w:pPr>
              <w:spacing w:line="460" w:lineRule="exact"/>
              <w:rPr>
                <w:rFonts w:ascii="宋体" w:hAnsi="宋体" w:cs="宋体"/>
                <w:sz w:val="24"/>
              </w:rPr>
            </w:pPr>
            <w:r>
              <w:rPr>
                <w:rFonts w:hint="eastAsia" w:ascii="宋体" w:hAnsi="宋体" w:cs="宋体"/>
                <w:sz w:val="24"/>
              </w:rPr>
              <w:t>90个日历天（从递交磋商响应文件截止之日起计算）</w:t>
            </w:r>
          </w:p>
        </w:tc>
      </w:tr>
      <w:tr w14:paraId="77AA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9E018D0">
            <w:pPr>
              <w:spacing w:line="460" w:lineRule="exact"/>
              <w:jc w:val="center"/>
              <w:rPr>
                <w:rFonts w:ascii="宋体" w:hAnsi="宋体" w:cs="宋体"/>
                <w:sz w:val="24"/>
              </w:rPr>
            </w:pPr>
            <w:r>
              <w:rPr>
                <w:rFonts w:hint="eastAsia" w:ascii="宋体" w:hAnsi="宋体" w:cs="宋体"/>
                <w:sz w:val="24"/>
              </w:rPr>
              <w:t>17</w:t>
            </w:r>
          </w:p>
        </w:tc>
        <w:tc>
          <w:tcPr>
            <w:tcW w:w="1837" w:type="dxa"/>
            <w:tcBorders>
              <w:top w:val="single" w:color="auto" w:sz="4" w:space="0"/>
              <w:left w:val="single" w:color="auto" w:sz="4" w:space="0"/>
              <w:bottom w:val="single" w:color="auto" w:sz="4" w:space="0"/>
              <w:right w:val="single" w:color="auto" w:sz="4" w:space="0"/>
            </w:tcBorders>
            <w:vAlign w:val="center"/>
          </w:tcPr>
          <w:p w14:paraId="6F741DEB">
            <w:pPr>
              <w:spacing w:line="460" w:lineRule="exact"/>
              <w:jc w:val="center"/>
              <w:rPr>
                <w:rFonts w:ascii="宋体" w:hAnsi="宋体" w:cs="宋体"/>
                <w:sz w:val="24"/>
              </w:rPr>
            </w:pPr>
            <w:r>
              <w:rPr>
                <w:rFonts w:hint="eastAsia" w:ascii="宋体" w:hAnsi="宋体" w:cs="宋体"/>
                <w:sz w:val="24"/>
              </w:rPr>
              <w:t>磋商文件获取</w:t>
            </w:r>
          </w:p>
        </w:tc>
        <w:tc>
          <w:tcPr>
            <w:tcW w:w="7493" w:type="dxa"/>
            <w:tcBorders>
              <w:top w:val="single" w:color="auto" w:sz="4" w:space="0"/>
              <w:left w:val="single" w:color="auto" w:sz="4" w:space="0"/>
              <w:bottom w:val="single" w:color="auto" w:sz="4" w:space="0"/>
              <w:right w:val="single" w:color="auto" w:sz="4" w:space="0"/>
            </w:tcBorders>
            <w:vAlign w:val="center"/>
          </w:tcPr>
          <w:p w14:paraId="3BCD7794">
            <w:pPr>
              <w:spacing w:line="460" w:lineRule="exact"/>
              <w:rPr>
                <w:rFonts w:ascii="宋体" w:hAnsi="宋体" w:cs="宋体"/>
                <w:sz w:val="24"/>
              </w:rPr>
            </w:pPr>
            <w:r>
              <w:rPr>
                <w:rFonts w:hint="eastAsia" w:ascii="宋体" w:hAnsi="宋体" w:cs="宋体"/>
                <w:sz w:val="24"/>
              </w:rPr>
              <w:t>时间</w:t>
            </w:r>
            <w:r>
              <w:rPr>
                <w:rFonts w:hint="eastAsia" w:ascii="宋体" w:hAnsi="宋体" w:cs="宋体"/>
                <w:color w:val="0000FF"/>
                <w:sz w:val="24"/>
              </w:rPr>
              <w:t>：</w:t>
            </w:r>
            <w:r>
              <w:rPr>
                <w:rFonts w:hint="eastAsia" w:ascii="宋体" w:hAnsi="宋体" w:eastAsia="宋体" w:cs="宋体"/>
                <w:sz w:val="22"/>
                <w:szCs w:val="22"/>
              </w:rPr>
              <w:t xml:space="preserve">  2025年</w:t>
            </w:r>
            <w:r>
              <w:rPr>
                <w:rFonts w:hint="eastAsia" w:ascii="宋体" w:hAnsi="宋体" w:eastAsia="宋体" w:cs="宋体"/>
                <w:sz w:val="22"/>
                <w:szCs w:val="22"/>
                <w:lang w:val="en-US" w:eastAsia="zh-CN"/>
              </w:rPr>
              <w:t>05</w:t>
            </w:r>
            <w:r>
              <w:rPr>
                <w:rFonts w:hint="eastAsia" w:ascii="宋体" w:hAnsi="宋体" w:eastAsia="宋体" w:cs="宋体"/>
                <w:sz w:val="22"/>
                <w:szCs w:val="22"/>
              </w:rPr>
              <w:t>月</w:t>
            </w:r>
            <w:r>
              <w:rPr>
                <w:rFonts w:hint="eastAsia" w:ascii="宋体" w:hAnsi="宋体" w:eastAsia="宋体" w:cs="宋体"/>
                <w:sz w:val="22"/>
                <w:szCs w:val="22"/>
                <w:lang w:val="en-US" w:eastAsia="zh-CN"/>
              </w:rPr>
              <w:t>19</w:t>
            </w:r>
            <w:r>
              <w:rPr>
                <w:rFonts w:hint="eastAsia" w:ascii="宋体" w:hAnsi="宋体" w:eastAsia="宋体" w:cs="宋体"/>
                <w:sz w:val="22"/>
                <w:szCs w:val="22"/>
              </w:rPr>
              <w:t>日 至 2025年</w:t>
            </w:r>
            <w:r>
              <w:rPr>
                <w:rFonts w:hint="eastAsia" w:ascii="宋体" w:hAnsi="宋体" w:eastAsia="宋体" w:cs="宋体"/>
                <w:sz w:val="22"/>
                <w:szCs w:val="22"/>
                <w:lang w:val="en-US" w:eastAsia="zh-CN"/>
              </w:rPr>
              <w:t>05</w:t>
            </w:r>
            <w:r>
              <w:rPr>
                <w:rFonts w:hint="eastAsia" w:ascii="宋体" w:hAnsi="宋体" w:eastAsia="宋体" w:cs="宋体"/>
                <w:sz w:val="22"/>
                <w:szCs w:val="22"/>
              </w:rPr>
              <w:t>月</w:t>
            </w:r>
            <w:r>
              <w:rPr>
                <w:rFonts w:hint="eastAsia" w:ascii="宋体" w:hAnsi="宋体" w:eastAsia="宋体" w:cs="宋体"/>
                <w:sz w:val="22"/>
                <w:szCs w:val="22"/>
                <w:lang w:val="en-US" w:eastAsia="zh-CN"/>
              </w:rPr>
              <w:t>23</w:t>
            </w:r>
            <w:r>
              <w:rPr>
                <w:rFonts w:hint="eastAsia" w:ascii="宋体" w:hAnsi="宋体" w:eastAsia="宋体" w:cs="宋体"/>
                <w:sz w:val="22"/>
                <w:szCs w:val="22"/>
              </w:rPr>
              <w:t>日 ，每天上午 08:00:00 至 12:00:00 ，下午 14:</w:t>
            </w:r>
            <w:r>
              <w:rPr>
                <w:rFonts w:hint="eastAsia" w:ascii="宋体" w:hAnsi="宋体" w:eastAsia="宋体" w:cs="宋体"/>
                <w:sz w:val="22"/>
                <w:szCs w:val="22"/>
                <w:lang w:val="en-US" w:eastAsia="zh-CN"/>
              </w:rPr>
              <w:t>3</w:t>
            </w:r>
            <w:r>
              <w:rPr>
                <w:rFonts w:hint="eastAsia" w:ascii="宋体" w:hAnsi="宋体" w:eastAsia="宋体" w:cs="宋体"/>
                <w:sz w:val="22"/>
                <w:szCs w:val="22"/>
              </w:rPr>
              <w:t>0:00 至 18:00:00 （北京时间）</w:t>
            </w:r>
          </w:p>
          <w:p w14:paraId="74F85F39">
            <w:pPr>
              <w:spacing w:line="460" w:lineRule="exact"/>
              <w:rPr>
                <w:rFonts w:hint="eastAsia" w:ascii="宋体" w:hAnsi="宋体" w:eastAsia="宋体" w:cs="宋体"/>
                <w:sz w:val="24"/>
                <w:lang w:eastAsia="zh-CN"/>
              </w:rPr>
            </w:pPr>
            <w:r>
              <w:rPr>
                <w:rFonts w:hint="eastAsia" w:ascii="宋体" w:hAnsi="宋体" w:cs="宋体"/>
                <w:sz w:val="24"/>
              </w:rPr>
              <w:t>地  点：</w:t>
            </w:r>
            <w:r>
              <w:rPr>
                <w:rFonts w:hint="eastAsia" w:ascii="宋体" w:hAnsi="宋体" w:cs="宋体"/>
                <w:color w:val="333333"/>
                <w:kern w:val="0"/>
                <w:sz w:val="24"/>
                <w:shd w:val="clear" w:color="auto" w:fill="FFFFFF"/>
                <w:lang w:eastAsia="zh-CN" w:bidi="ar"/>
              </w:rPr>
              <w:t>咸阳市人民西路 29 号金方圆广场B座20层2002室</w:t>
            </w:r>
          </w:p>
        </w:tc>
      </w:tr>
      <w:tr w14:paraId="22A6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EE90257">
            <w:pPr>
              <w:spacing w:line="460" w:lineRule="exact"/>
              <w:jc w:val="center"/>
              <w:rPr>
                <w:rFonts w:ascii="宋体" w:hAnsi="宋体" w:cs="宋体"/>
                <w:sz w:val="24"/>
              </w:rPr>
            </w:pPr>
            <w:r>
              <w:rPr>
                <w:rFonts w:hint="eastAsia" w:ascii="宋体" w:hAnsi="宋体" w:cs="宋体"/>
                <w:sz w:val="24"/>
              </w:rPr>
              <w:t>18</w:t>
            </w:r>
          </w:p>
        </w:tc>
        <w:tc>
          <w:tcPr>
            <w:tcW w:w="1837" w:type="dxa"/>
            <w:tcBorders>
              <w:top w:val="single" w:color="auto" w:sz="4" w:space="0"/>
              <w:left w:val="single" w:color="auto" w:sz="4" w:space="0"/>
              <w:bottom w:val="single" w:color="auto" w:sz="4" w:space="0"/>
              <w:right w:val="single" w:color="auto" w:sz="4" w:space="0"/>
            </w:tcBorders>
            <w:vAlign w:val="center"/>
          </w:tcPr>
          <w:p w14:paraId="55576B5F">
            <w:pPr>
              <w:spacing w:line="460" w:lineRule="exact"/>
              <w:jc w:val="center"/>
              <w:rPr>
                <w:rFonts w:ascii="宋体" w:hAnsi="宋体" w:cs="宋体"/>
                <w:sz w:val="24"/>
              </w:rPr>
            </w:pPr>
            <w:r>
              <w:rPr>
                <w:rFonts w:hint="eastAsia" w:ascii="宋体" w:hAnsi="宋体"/>
                <w:sz w:val="24"/>
              </w:rPr>
              <w:t>现场勘查、标前答疑会</w:t>
            </w:r>
          </w:p>
        </w:tc>
        <w:tc>
          <w:tcPr>
            <w:tcW w:w="7493" w:type="dxa"/>
            <w:tcBorders>
              <w:top w:val="single" w:color="auto" w:sz="4" w:space="0"/>
              <w:left w:val="single" w:color="auto" w:sz="4" w:space="0"/>
              <w:bottom w:val="single" w:color="auto" w:sz="4" w:space="0"/>
              <w:right w:val="single" w:color="auto" w:sz="4" w:space="0"/>
            </w:tcBorders>
            <w:vAlign w:val="center"/>
          </w:tcPr>
          <w:p w14:paraId="4CF37585">
            <w:pPr>
              <w:spacing w:line="460" w:lineRule="exact"/>
              <w:rPr>
                <w:rFonts w:ascii="宋体" w:hAnsi="宋体" w:cs="宋体"/>
                <w:sz w:val="24"/>
              </w:rPr>
            </w:pPr>
            <w:r>
              <w:rPr>
                <w:rFonts w:hint="eastAsia" w:ascii="宋体" w:hAnsi="宋体"/>
                <w:sz w:val="24"/>
              </w:rPr>
              <w:t>不组织。</w:t>
            </w:r>
          </w:p>
        </w:tc>
      </w:tr>
      <w:tr w14:paraId="20F0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2FB727D">
            <w:pPr>
              <w:spacing w:line="460" w:lineRule="exact"/>
              <w:jc w:val="center"/>
              <w:rPr>
                <w:rFonts w:ascii="宋体" w:hAnsi="宋体" w:cs="宋体"/>
                <w:sz w:val="24"/>
              </w:rPr>
            </w:pPr>
            <w:r>
              <w:rPr>
                <w:rFonts w:hint="eastAsia" w:ascii="宋体" w:hAnsi="宋体" w:cs="宋体"/>
                <w:sz w:val="24"/>
              </w:rPr>
              <w:t>19</w:t>
            </w:r>
          </w:p>
        </w:tc>
        <w:tc>
          <w:tcPr>
            <w:tcW w:w="1837" w:type="dxa"/>
            <w:tcBorders>
              <w:top w:val="single" w:color="auto" w:sz="4" w:space="0"/>
              <w:left w:val="single" w:color="auto" w:sz="4" w:space="0"/>
              <w:bottom w:val="single" w:color="auto" w:sz="4" w:space="0"/>
              <w:right w:val="single" w:color="auto" w:sz="4" w:space="0"/>
            </w:tcBorders>
            <w:vAlign w:val="center"/>
          </w:tcPr>
          <w:p w14:paraId="0F7FDBE5">
            <w:pPr>
              <w:spacing w:line="460" w:lineRule="exact"/>
              <w:jc w:val="center"/>
              <w:rPr>
                <w:rFonts w:ascii="宋体" w:hAnsi="宋体" w:cs="宋体"/>
                <w:sz w:val="24"/>
              </w:rPr>
            </w:pPr>
            <w:r>
              <w:rPr>
                <w:rFonts w:hint="eastAsia" w:ascii="宋体" w:hAnsi="宋体" w:cs="宋体"/>
                <w:sz w:val="24"/>
              </w:rPr>
              <w:t>磋商响应</w:t>
            </w:r>
          </w:p>
          <w:p w14:paraId="779B951C">
            <w:pPr>
              <w:spacing w:line="460" w:lineRule="exact"/>
              <w:jc w:val="center"/>
              <w:rPr>
                <w:rFonts w:ascii="宋体" w:hAnsi="宋体" w:cs="宋体"/>
                <w:sz w:val="24"/>
              </w:rPr>
            </w:pPr>
            <w:r>
              <w:rPr>
                <w:rFonts w:hint="eastAsia" w:ascii="宋体" w:hAnsi="宋体" w:cs="宋体"/>
                <w:sz w:val="24"/>
              </w:rPr>
              <w:t>文件份数</w:t>
            </w:r>
          </w:p>
        </w:tc>
        <w:tc>
          <w:tcPr>
            <w:tcW w:w="7493" w:type="dxa"/>
            <w:tcBorders>
              <w:top w:val="single" w:color="auto" w:sz="4" w:space="0"/>
              <w:left w:val="single" w:color="auto" w:sz="4" w:space="0"/>
              <w:bottom w:val="single" w:color="auto" w:sz="4" w:space="0"/>
              <w:right w:val="single" w:color="auto" w:sz="4" w:space="0"/>
            </w:tcBorders>
            <w:vAlign w:val="center"/>
          </w:tcPr>
          <w:p w14:paraId="21E3F033">
            <w:pPr>
              <w:tabs>
                <w:tab w:val="left" w:pos="1180"/>
              </w:tabs>
              <w:spacing w:line="460" w:lineRule="exact"/>
              <w:rPr>
                <w:rFonts w:ascii="宋体" w:hAnsi="宋体" w:cs="宋体"/>
                <w:sz w:val="24"/>
              </w:rPr>
            </w:pPr>
            <w:r>
              <w:rPr>
                <w:rFonts w:hint="eastAsia" w:ascii="宋体" w:hAnsi="宋体" w:cs="宋体"/>
                <w:sz w:val="24"/>
              </w:rPr>
              <w:t>正本的份数：壹份；</w:t>
            </w:r>
          </w:p>
          <w:p w14:paraId="1DA23B40">
            <w:pPr>
              <w:tabs>
                <w:tab w:val="left" w:pos="1180"/>
              </w:tabs>
              <w:spacing w:line="460" w:lineRule="exact"/>
              <w:rPr>
                <w:rFonts w:ascii="宋体" w:hAnsi="宋体" w:cs="宋体"/>
                <w:sz w:val="24"/>
              </w:rPr>
            </w:pPr>
            <w:r>
              <w:rPr>
                <w:rFonts w:hint="eastAsia" w:ascii="宋体" w:hAnsi="宋体" w:cs="宋体"/>
                <w:sz w:val="24"/>
              </w:rPr>
              <w:t>副本的份数：贰份；</w:t>
            </w:r>
          </w:p>
          <w:p w14:paraId="77F0A06D">
            <w:pPr>
              <w:tabs>
                <w:tab w:val="left" w:pos="1180"/>
              </w:tabs>
              <w:spacing w:line="460" w:lineRule="exact"/>
              <w:rPr>
                <w:rFonts w:ascii="宋体" w:hAnsi="宋体" w:cs="宋体"/>
                <w:sz w:val="24"/>
              </w:rPr>
            </w:pPr>
            <w:r>
              <w:rPr>
                <w:rFonts w:hint="eastAsia" w:ascii="宋体" w:hAnsi="宋体" w:cs="宋体"/>
                <w:sz w:val="24"/>
              </w:rPr>
              <w:t>电子版文件（U盘）：贰份（需在盘面上标注供应商全称、项目名称、编号）。</w:t>
            </w:r>
          </w:p>
          <w:p w14:paraId="333800F5">
            <w:pPr>
              <w:spacing w:line="460" w:lineRule="exact"/>
              <w:rPr>
                <w:rFonts w:ascii="宋体" w:hAnsi="宋体" w:cs="宋体"/>
                <w:sz w:val="24"/>
              </w:rPr>
            </w:pPr>
            <w:r>
              <w:rPr>
                <w:rFonts w:hint="eastAsia" w:ascii="宋体" w:hAnsi="宋体" w:cs="宋体"/>
                <w:sz w:val="24"/>
              </w:rPr>
              <w:t>电子版文件包括：word版本（可编辑）和PDF版本磋商响应文件，PDF版本磋商响应文件为签字、盖章的完整正本扫描件。</w:t>
            </w:r>
          </w:p>
        </w:tc>
      </w:tr>
      <w:tr w14:paraId="1A7B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5DBFCA4">
            <w:pPr>
              <w:spacing w:line="460" w:lineRule="exact"/>
              <w:jc w:val="center"/>
              <w:rPr>
                <w:rFonts w:ascii="宋体" w:hAnsi="宋体" w:cs="宋体"/>
                <w:sz w:val="24"/>
              </w:rPr>
            </w:pPr>
            <w:r>
              <w:rPr>
                <w:rFonts w:hint="eastAsia" w:ascii="宋体" w:hAnsi="宋体" w:cs="宋体"/>
                <w:sz w:val="24"/>
              </w:rPr>
              <w:t>20</w:t>
            </w:r>
          </w:p>
        </w:tc>
        <w:tc>
          <w:tcPr>
            <w:tcW w:w="1837" w:type="dxa"/>
            <w:tcBorders>
              <w:top w:val="single" w:color="auto" w:sz="4" w:space="0"/>
              <w:left w:val="single" w:color="auto" w:sz="4" w:space="0"/>
              <w:bottom w:val="single" w:color="auto" w:sz="4" w:space="0"/>
              <w:right w:val="single" w:color="auto" w:sz="4" w:space="0"/>
            </w:tcBorders>
            <w:vAlign w:val="center"/>
          </w:tcPr>
          <w:p w14:paraId="29C1833F">
            <w:pPr>
              <w:spacing w:line="460" w:lineRule="exact"/>
              <w:jc w:val="center"/>
              <w:rPr>
                <w:rFonts w:ascii="宋体" w:hAnsi="宋体" w:cs="宋体"/>
                <w:sz w:val="24"/>
              </w:rPr>
            </w:pPr>
            <w:r>
              <w:rPr>
                <w:rFonts w:hint="eastAsia" w:ascii="宋体" w:hAnsi="宋体" w:cs="宋体"/>
                <w:sz w:val="24"/>
              </w:rPr>
              <w:t>磋商响应文件递交地点</w:t>
            </w:r>
          </w:p>
          <w:p w14:paraId="294D4494">
            <w:pPr>
              <w:spacing w:line="460" w:lineRule="exact"/>
              <w:jc w:val="center"/>
              <w:rPr>
                <w:rFonts w:ascii="宋体" w:hAnsi="宋体" w:cs="宋体"/>
                <w:sz w:val="24"/>
              </w:rPr>
            </w:pPr>
            <w:r>
              <w:rPr>
                <w:rFonts w:hint="eastAsia" w:ascii="宋体" w:hAnsi="宋体" w:cs="宋体"/>
                <w:sz w:val="24"/>
              </w:rPr>
              <w:t>及截止时间</w:t>
            </w:r>
          </w:p>
        </w:tc>
        <w:tc>
          <w:tcPr>
            <w:tcW w:w="7493" w:type="dxa"/>
            <w:tcBorders>
              <w:top w:val="single" w:color="auto" w:sz="4" w:space="0"/>
              <w:left w:val="single" w:color="auto" w:sz="4" w:space="0"/>
              <w:bottom w:val="single" w:color="auto" w:sz="4" w:space="0"/>
              <w:right w:val="single" w:color="auto" w:sz="4" w:space="0"/>
            </w:tcBorders>
            <w:vAlign w:val="center"/>
          </w:tcPr>
          <w:p w14:paraId="60F9E6ED">
            <w:pPr>
              <w:spacing w:line="460" w:lineRule="exact"/>
              <w:ind w:left="1200" w:hanging="1200" w:hangingChars="500"/>
              <w:rPr>
                <w:rFonts w:hint="eastAsia" w:ascii="宋体" w:hAnsi="宋体" w:eastAsia="宋体" w:cs="宋体"/>
                <w:sz w:val="24"/>
                <w:lang w:eastAsia="zh-CN"/>
              </w:rPr>
            </w:pPr>
            <w:r>
              <w:rPr>
                <w:rFonts w:hint="eastAsia" w:ascii="宋体" w:hAnsi="宋体" w:cs="宋体"/>
                <w:sz w:val="24"/>
              </w:rPr>
              <w:t>递交地点：</w:t>
            </w:r>
            <w:r>
              <w:rPr>
                <w:rFonts w:hint="eastAsia" w:ascii="宋体" w:hAnsi="宋体" w:cs="宋体"/>
                <w:color w:val="333333"/>
                <w:kern w:val="0"/>
                <w:sz w:val="24"/>
                <w:shd w:val="clear" w:color="auto" w:fill="FFFFFF"/>
                <w:lang w:eastAsia="zh-CN" w:bidi="ar"/>
              </w:rPr>
              <w:t>咸阳市人民西路 29 号金方圆广场B座20层2028室</w:t>
            </w:r>
          </w:p>
          <w:p w14:paraId="733F9713">
            <w:pPr>
              <w:spacing w:line="460" w:lineRule="exact"/>
              <w:rPr>
                <w:rFonts w:ascii="宋体" w:hAnsi="宋体" w:cs="宋体"/>
                <w:sz w:val="24"/>
              </w:rPr>
            </w:pPr>
            <w:r>
              <w:rPr>
                <w:rFonts w:hint="eastAsia" w:ascii="宋体" w:hAnsi="宋体" w:cs="宋体"/>
                <w:sz w:val="24"/>
              </w:rPr>
              <w:t>递交时间：2025年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时</w:t>
            </w:r>
            <w:r>
              <w:rPr>
                <w:rFonts w:hint="eastAsia" w:ascii="宋体" w:hAnsi="宋体" w:cs="宋体"/>
                <w:sz w:val="24"/>
                <w:lang w:val="en-US" w:eastAsia="zh-CN"/>
              </w:rPr>
              <w:t>30</w:t>
            </w:r>
            <w:r>
              <w:rPr>
                <w:rFonts w:hint="eastAsia" w:ascii="宋体" w:hAnsi="宋体" w:cs="宋体"/>
                <w:sz w:val="24"/>
              </w:rPr>
              <w:t>分</w:t>
            </w:r>
            <w:r>
              <w:rPr>
                <w:rFonts w:hint="eastAsia" w:ascii="宋体" w:hAnsi="宋体" w:cs="宋体"/>
                <w:sz w:val="24"/>
                <w:lang w:val="en-US" w:eastAsia="zh-CN"/>
              </w:rPr>
              <w:t>00</w:t>
            </w:r>
            <w:r>
              <w:rPr>
                <w:rFonts w:hint="eastAsia" w:ascii="宋体" w:hAnsi="宋体" w:cs="宋体"/>
                <w:sz w:val="24"/>
              </w:rPr>
              <w:t>秒 （北京时间）</w:t>
            </w:r>
          </w:p>
        </w:tc>
      </w:tr>
      <w:tr w14:paraId="0CB7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9D845AD">
            <w:pPr>
              <w:spacing w:line="460" w:lineRule="exact"/>
              <w:jc w:val="center"/>
              <w:rPr>
                <w:rFonts w:ascii="宋体" w:hAnsi="宋体" w:cs="宋体"/>
                <w:sz w:val="24"/>
              </w:rPr>
            </w:pPr>
            <w:r>
              <w:rPr>
                <w:rFonts w:hint="eastAsia" w:ascii="宋体" w:hAnsi="宋体" w:cs="宋体"/>
                <w:sz w:val="24"/>
              </w:rPr>
              <w:t>21</w:t>
            </w:r>
          </w:p>
        </w:tc>
        <w:tc>
          <w:tcPr>
            <w:tcW w:w="1837" w:type="dxa"/>
            <w:tcBorders>
              <w:top w:val="single" w:color="auto" w:sz="4" w:space="0"/>
              <w:left w:val="single" w:color="auto" w:sz="4" w:space="0"/>
              <w:bottom w:val="single" w:color="auto" w:sz="4" w:space="0"/>
              <w:right w:val="single" w:color="auto" w:sz="4" w:space="0"/>
            </w:tcBorders>
            <w:vAlign w:val="center"/>
          </w:tcPr>
          <w:p w14:paraId="637349D5">
            <w:pPr>
              <w:spacing w:line="460" w:lineRule="exact"/>
              <w:jc w:val="center"/>
              <w:rPr>
                <w:rFonts w:ascii="宋体" w:hAnsi="宋体" w:cs="宋体"/>
                <w:sz w:val="24"/>
              </w:rPr>
            </w:pPr>
            <w:r>
              <w:rPr>
                <w:rFonts w:hint="eastAsia" w:ascii="宋体" w:hAnsi="宋体" w:cs="宋体"/>
                <w:sz w:val="24"/>
              </w:rPr>
              <w:t>磋  商</w:t>
            </w:r>
          </w:p>
        </w:tc>
        <w:tc>
          <w:tcPr>
            <w:tcW w:w="7493" w:type="dxa"/>
            <w:tcBorders>
              <w:top w:val="single" w:color="auto" w:sz="4" w:space="0"/>
              <w:left w:val="single" w:color="auto" w:sz="4" w:space="0"/>
              <w:bottom w:val="single" w:color="auto" w:sz="4" w:space="0"/>
              <w:right w:val="single" w:color="auto" w:sz="4" w:space="0"/>
            </w:tcBorders>
            <w:vAlign w:val="center"/>
          </w:tcPr>
          <w:p w14:paraId="78834F80">
            <w:pPr>
              <w:spacing w:line="460" w:lineRule="exact"/>
              <w:rPr>
                <w:rFonts w:ascii="宋体" w:hAnsi="宋体" w:cs="宋体"/>
                <w:sz w:val="24"/>
              </w:rPr>
            </w:pPr>
            <w:r>
              <w:rPr>
                <w:rFonts w:hint="eastAsia" w:ascii="宋体" w:hAnsi="宋体" w:cs="宋体"/>
                <w:sz w:val="24"/>
              </w:rPr>
              <w:t>时    间：2025年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时</w:t>
            </w:r>
            <w:r>
              <w:rPr>
                <w:rFonts w:hint="eastAsia" w:ascii="宋体" w:hAnsi="宋体" w:cs="宋体"/>
                <w:sz w:val="24"/>
                <w:lang w:val="en-US" w:eastAsia="zh-CN"/>
              </w:rPr>
              <w:t>30</w:t>
            </w:r>
            <w:r>
              <w:rPr>
                <w:rFonts w:hint="eastAsia" w:ascii="宋体" w:hAnsi="宋体" w:cs="宋体"/>
                <w:sz w:val="24"/>
              </w:rPr>
              <w:t>分</w:t>
            </w:r>
            <w:r>
              <w:rPr>
                <w:rFonts w:hint="eastAsia" w:ascii="宋体" w:hAnsi="宋体" w:cs="宋体"/>
                <w:sz w:val="24"/>
                <w:lang w:val="en-US" w:eastAsia="zh-CN"/>
              </w:rPr>
              <w:t>00</w:t>
            </w:r>
            <w:r>
              <w:rPr>
                <w:rFonts w:hint="eastAsia" w:ascii="宋体" w:hAnsi="宋体" w:cs="宋体"/>
                <w:sz w:val="24"/>
              </w:rPr>
              <w:t>秒 （北京时间）</w:t>
            </w:r>
          </w:p>
          <w:p w14:paraId="4646314C">
            <w:pPr>
              <w:spacing w:line="460" w:lineRule="exact"/>
              <w:rPr>
                <w:rFonts w:hint="eastAsia" w:ascii="宋体" w:hAnsi="宋体" w:eastAsia="宋体" w:cs="宋体"/>
                <w:sz w:val="24"/>
                <w:lang w:eastAsia="zh-CN"/>
              </w:rPr>
            </w:pPr>
            <w:r>
              <w:rPr>
                <w:rFonts w:hint="eastAsia" w:ascii="宋体" w:hAnsi="宋体" w:cs="宋体"/>
                <w:sz w:val="24"/>
              </w:rPr>
              <w:t>地    点：</w:t>
            </w:r>
            <w:r>
              <w:rPr>
                <w:rFonts w:hint="eastAsia" w:ascii="宋体" w:hAnsi="宋体" w:cs="宋体"/>
                <w:color w:val="333333"/>
                <w:kern w:val="0"/>
                <w:sz w:val="24"/>
                <w:shd w:val="clear" w:color="auto" w:fill="FFFFFF"/>
                <w:lang w:eastAsia="zh-CN" w:bidi="ar"/>
              </w:rPr>
              <w:t>咸阳市人民西路 29 号金方圆广场B座20层2028室</w:t>
            </w:r>
          </w:p>
        </w:tc>
      </w:tr>
      <w:tr w14:paraId="3FC9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25329F6">
            <w:pPr>
              <w:spacing w:line="460" w:lineRule="exact"/>
              <w:jc w:val="center"/>
              <w:rPr>
                <w:rFonts w:ascii="宋体" w:hAnsi="宋体" w:cs="宋体"/>
                <w:sz w:val="24"/>
              </w:rPr>
            </w:pPr>
            <w:r>
              <w:rPr>
                <w:rFonts w:hint="eastAsia" w:ascii="宋体" w:hAnsi="宋体" w:cs="宋体"/>
                <w:sz w:val="24"/>
              </w:rPr>
              <w:t>22</w:t>
            </w:r>
          </w:p>
        </w:tc>
        <w:tc>
          <w:tcPr>
            <w:tcW w:w="1837" w:type="dxa"/>
            <w:tcBorders>
              <w:top w:val="single" w:color="auto" w:sz="4" w:space="0"/>
              <w:left w:val="single" w:color="auto" w:sz="4" w:space="0"/>
              <w:bottom w:val="single" w:color="auto" w:sz="4" w:space="0"/>
              <w:right w:val="single" w:color="auto" w:sz="4" w:space="0"/>
            </w:tcBorders>
            <w:vAlign w:val="center"/>
          </w:tcPr>
          <w:p w14:paraId="0F805F49">
            <w:pPr>
              <w:spacing w:line="460" w:lineRule="exact"/>
              <w:jc w:val="center"/>
              <w:rPr>
                <w:rFonts w:ascii="宋体" w:hAnsi="宋体" w:cs="宋体"/>
                <w:sz w:val="24"/>
              </w:rPr>
            </w:pPr>
            <w:r>
              <w:rPr>
                <w:rFonts w:hint="eastAsia" w:ascii="宋体" w:hAnsi="宋体" w:cs="宋体"/>
                <w:sz w:val="24"/>
              </w:rPr>
              <w:t>评审方法</w:t>
            </w:r>
          </w:p>
        </w:tc>
        <w:tc>
          <w:tcPr>
            <w:tcW w:w="7493" w:type="dxa"/>
            <w:tcBorders>
              <w:top w:val="single" w:color="auto" w:sz="4" w:space="0"/>
              <w:left w:val="single" w:color="auto" w:sz="4" w:space="0"/>
              <w:bottom w:val="single" w:color="auto" w:sz="4" w:space="0"/>
              <w:right w:val="single" w:color="auto" w:sz="4" w:space="0"/>
            </w:tcBorders>
            <w:vAlign w:val="center"/>
          </w:tcPr>
          <w:p w14:paraId="54A41369">
            <w:pPr>
              <w:spacing w:line="460" w:lineRule="exact"/>
              <w:rPr>
                <w:rFonts w:ascii="宋体" w:hAnsi="宋体" w:cs="宋体"/>
                <w:sz w:val="24"/>
              </w:rPr>
            </w:pPr>
            <w:r>
              <w:rPr>
                <w:rFonts w:hint="eastAsia" w:ascii="宋体" w:hAnsi="宋体" w:cs="宋体"/>
                <w:sz w:val="24"/>
              </w:rPr>
              <w:t>详见评审办法</w:t>
            </w:r>
          </w:p>
        </w:tc>
      </w:tr>
      <w:tr w14:paraId="36FB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49A621B">
            <w:pPr>
              <w:spacing w:line="460" w:lineRule="exact"/>
              <w:jc w:val="center"/>
              <w:rPr>
                <w:rFonts w:ascii="宋体" w:hAnsi="宋体" w:cs="宋体"/>
                <w:color w:val="auto"/>
                <w:sz w:val="24"/>
              </w:rPr>
            </w:pPr>
            <w:r>
              <w:rPr>
                <w:rFonts w:hint="eastAsia" w:ascii="宋体" w:hAnsi="宋体" w:cs="宋体"/>
                <w:color w:val="auto"/>
                <w:sz w:val="24"/>
              </w:rPr>
              <w:t>23</w:t>
            </w:r>
          </w:p>
        </w:tc>
        <w:tc>
          <w:tcPr>
            <w:tcW w:w="1837" w:type="dxa"/>
            <w:tcBorders>
              <w:top w:val="single" w:color="auto" w:sz="4" w:space="0"/>
              <w:left w:val="single" w:color="auto" w:sz="4" w:space="0"/>
              <w:bottom w:val="single" w:color="auto" w:sz="4" w:space="0"/>
              <w:right w:val="single" w:color="auto" w:sz="4" w:space="0"/>
            </w:tcBorders>
            <w:vAlign w:val="center"/>
          </w:tcPr>
          <w:p w14:paraId="18718ABA">
            <w:pPr>
              <w:spacing w:line="460" w:lineRule="exact"/>
              <w:jc w:val="center"/>
              <w:rPr>
                <w:rFonts w:ascii="宋体" w:hAnsi="宋体" w:cs="宋体"/>
                <w:color w:val="auto"/>
                <w:sz w:val="24"/>
              </w:rPr>
            </w:pPr>
            <w:r>
              <w:rPr>
                <w:rFonts w:hint="eastAsia" w:ascii="宋体" w:hAnsi="宋体" w:cs="宋体"/>
                <w:color w:val="auto"/>
                <w:sz w:val="24"/>
              </w:rPr>
              <w:t>付款方式</w:t>
            </w:r>
          </w:p>
        </w:tc>
        <w:tc>
          <w:tcPr>
            <w:tcW w:w="7493" w:type="dxa"/>
            <w:tcBorders>
              <w:top w:val="single" w:color="auto" w:sz="4" w:space="0"/>
              <w:left w:val="single" w:color="auto" w:sz="4" w:space="0"/>
              <w:bottom w:val="single" w:color="auto" w:sz="4" w:space="0"/>
              <w:right w:val="single" w:color="auto" w:sz="4" w:space="0"/>
            </w:tcBorders>
            <w:vAlign w:val="center"/>
          </w:tcPr>
          <w:p w14:paraId="4FCB80F4">
            <w:pPr>
              <w:tabs>
                <w:tab w:val="left" w:pos="0"/>
                <w:tab w:val="left" w:pos="160"/>
                <w:tab w:val="left" w:pos="640"/>
                <w:tab w:val="left" w:pos="5120"/>
                <w:tab w:val="left" w:pos="6720"/>
                <w:tab w:val="left" w:pos="8960"/>
              </w:tabs>
              <w:spacing w:line="460" w:lineRule="exact"/>
              <w:ind w:right="-31" w:rightChars="-15"/>
              <w:rPr>
                <w:rFonts w:hint="eastAsia" w:ascii="宋体" w:hAnsi="宋体" w:eastAsia="宋体"/>
                <w:color w:val="0000FF"/>
                <w:sz w:val="24"/>
                <w:lang w:eastAsia="zh-CN"/>
              </w:rPr>
            </w:pPr>
            <w:r>
              <w:rPr>
                <w:rFonts w:hint="eastAsia" w:ascii="宋体" w:hAnsi="宋体"/>
                <w:color w:val="auto"/>
                <w:sz w:val="24"/>
                <w:lang w:val="en-US" w:eastAsia="zh-CN"/>
              </w:rPr>
              <w:t xml:space="preserve"> </w:t>
            </w:r>
            <w:r>
              <w:rPr>
                <w:rFonts w:hint="eastAsia" w:ascii="宋体" w:hAnsi="宋体" w:cs="宋体"/>
                <w:color w:val="auto"/>
                <w:kern w:val="0"/>
                <w:sz w:val="24"/>
              </w:rPr>
              <w:t>甲乙双方签订合同后，</w:t>
            </w:r>
            <w:r>
              <w:rPr>
                <w:rFonts w:hint="eastAsia" w:ascii="宋体" w:hAnsi="宋体"/>
                <w:color w:val="auto"/>
                <w:sz w:val="24"/>
              </w:rPr>
              <w:t>乙方完成</w:t>
            </w:r>
            <w:r>
              <w:rPr>
                <w:rFonts w:hint="eastAsia" w:ascii="宋体" w:hAnsi="宋体"/>
                <w:color w:val="auto"/>
                <w:sz w:val="24"/>
                <w:lang w:eastAsia="zh-CN"/>
              </w:rPr>
              <w:t>最终</w:t>
            </w:r>
            <w:r>
              <w:rPr>
                <w:rFonts w:hint="eastAsia" w:ascii="宋体" w:hAnsi="宋体"/>
                <w:color w:val="auto"/>
                <w:sz w:val="24"/>
              </w:rPr>
              <w:t>成果</w:t>
            </w:r>
            <w:r>
              <w:rPr>
                <w:rFonts w:hint="eastAsia" w:ascii="宋体" w:hAnsi="宋体"/>
                <w:color w:val="auto"/>
                <w:sz w:val="24"/>
                <w:lang w:eastAsia="zh-CN"/>
              </w:rPr>
              <w:t>文件并</w:t>
            </w:r>
            <w:r>
              <w:rPr>
                <w:rFonts w:hint="eastAsia" w:ascii="宋体" w:hAnsi="宋体"/>
                <w:color w:val="auto"/>
                <w:sz w:val="24"/>
              </w:rPr>
              <w:t>向甲方提交最终全部普查成果后，甲方向乙方支付</w:t>
            </w:r>
            <w:r>
              <w:rPr>
                <w:rFonts w:hint="eastAsia" w:ascii="宋体" w:hAnsi="宋体"/>
                <w:color w:val="auto"/>
                <w:sz w:val="24"/>
                <w:lang w:eastAsia="zh-CN"/>
              </w:rPr>
              <w:t>至</w:t>
            </w:r>
            <w:r>
              <w:rPr>
                <w:rFonts w:hint="eastAsia" w:ascii="宋体" w:hAnsi="宋体"/>
                <w:color w:val="auto"/>
                <w:sz w:val="24"/>
              </w:rPr>
              <w:t>合同</w:t>
            </w:r>
            <w:r>
              <w:rPr>
                <w:rFonts w:hint="eastAsia" w:ascii="宋体" w:hAnsi="宋体"/>
                <w:color w:val="auto"/>
                <w:sz w:val="24"/>
                <w:lang w:eastAsia="zh-CN"/>
              </w:rPr>
              <w:t>总价款</w:t>
            </w:r>
            <w:r>
              <w:rPr>
                <w:rFonts w:hint="eastAsia" w:ascii="宋体" w:hAnsi="宋体"/>
                <w:color w:val="auto"/>
                <w:sz w:val="24"/>
              </w:rPr>
              <w:t>的</w:t>
            </w:r>
            <w:r>
              <w:rPr>
                <w:rFonts w:hint="eastAsia" w:ascii="宋体" w:hAnsi="宋体"/>
                <w:color w:val="auto"/>
                <w:sz w:val="24"/>
                <w:lang w:val="en-US" w:eastAsia="zh-CN"/>
              </w:rPr>
              <w:t>100</w:t>
            </w:r>
            <w:r>
              <w:rPr>
                <w:rFonts w:hint="eastAsia" w:ascii="宋体" w:hAnsi="宋体"/>
                <w:color w:val="auto"/>
                <w:sz w:val="24"/>
              </w:rPr>
              <w:t>%</w:t>
            </w:r>
            <w:r>
              <w:rPr>
                <w:rFonts w:hint="eastAsia" w:ascii="宋体" w:hAnsi="宋体"/>
                <w:color w:val="auto"/>
                <w:sz w:val="24"/>
                <w:lang w:eastAsia="zh-CN"/>
              </w:rPr>
              <w:t>。（</w:t>
            </w:r>
            <w:r>
              <w:rPr>
                <w:rFonts w:hint="eastAsia" w:ascii="宋体" w:hAnsi="宋体"/>
                <w:color w:val="auto"/>
                <w:sz w:val="24"/>
              </w:rPr>
              <w:t>乙方凭税务发票结算合同费用。乙方申请支付费用时，应提供符合规定的增值税发票，乙方没有提供或提供的发票不符合规定的，甲方可以暂不支付相应的费用</w:t>
            </w:r>
            <w:r>
              <w:rPr>
                <w:rFonts w:hint="eastAsia" w:ascii="宋体" w:hAnsi="宋体"/>
                <w:color w:val="auto"/>
                <w:sz w:val="24"/>
                <w:lang w:eastAsia="zh-CN"/>
              </w:rPr>
              <w:t>）</w:t>
            </w:r>
            <w:r>
              <w:rPr>
                <w:rFonts w:hint="eastAsia" w:ascii="宋体" w:hAnsi="宋体"/>
                <w:color w:val="auto"/>
                <w:sz w:val="24"/>
              </w:rPr>
              <w:t>。</w:t>
            </w:r>
          </w:p>
        </w:tc>
      </w:tr>
      <w:tr w14:paraId="7507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8789B07">
            <w:pPr>
              <w:spacing w:line="460" w:lineRule="exact"/>
              <w:jc w:val="center"/>
              <w:rPr>
                <w:rFonts w:ascii="宋体" w:hAnsi="宋体" w:cs="宋体"/>
                <w:sz w:val="24"/>
              </w:rPr>
            </w:pPr>
            <w:r>
              <w:rPr>
                <w:rFonts w:hint="eastAsia" w:ascii="宋体" w:hAnsi="宋体" w:cs="宋体"/>
                <w:sz w:val="24"/>
              </w:rPr>
              <w:t>24</w:t>
            </w:r>
          </w:p>
        </w:tc>
        <w:tc>
          <w:tcPr>
            <w:tcW w:w="1837" w:type="dxa"/>
            <w:tcBorders>
              <w:top w:val="single" w:color="auto" w:sz="4" w:space="0"/>
              <w:left w:val="single" w:color="auto" w:sz="4" w:space="0"/>
              <w:bottom w:val="single" w:color="auto" w:sz="4" w:space="0"/>
              <w:right w:val="single" w:color="auto" w:sz="4" w:space="0"/>
            </w:tcBorders>
            <w:vAlign w:val="center"/>
          </w:tcPr>
          <w:p w14:paraId="19554F1C">
            <w:pPr>
              <w:spacing w:line="460" w:lineRule="exact"/>
              <w:jc w:val="center"/>
              <w:rPr>
                <w:rFonts w:ascii="宋体" w:hAnsi="宋体" w:cs="宋体"/>
                <w:sz w:val="24"/>
              </w:rPr>
            </w:pPr>
            <w:r>
              <w:rPr>
                <w:rFonts w:hint="eastAsia" w:ascii="宋体" w:hAnsi="宋体" w:cs="宋体"/>
                <w:sz w:val="24"/>
              </w:rPr>
              <w:t>磋商会议现场监标人查验的供应商资料</w:t>
            </w:r>
          </w:p>
        </w:tc>
        <w:tc>
          <w:tcPr>
            <w:tcW w:w="7493" w:type="dxa"/>
            <w:tcBorders>
              <w:top w:val="single" w:color="auto" w:sz="4" w:space="0"/>
              <w:left w:val="single" w:color="auto" w:sz="4" w:space="0"/>
              <w:bottom w:val="single" w:color="auto" w:sz="4" w:space="0"/>
              <w:right w:val="single" w:color="auto" w:sz="4" w:space="0"/>
            </w:tcBorders>
            <w:vAlign w:val="center"/>
          </w:tcPr>
          <w:p w14:paraId="575DC98A">
            <w:pPr>
              <w:spacing w:line="460" w:lineRule="exact"/>
              <w:jc w:val="left"/>
              <w:rPr>
                <w:rFonts w:ascii="宋体" w:hAnsi="宋体" w:cs="宋体"/>
                <w:sz w:val="24"/>
              </w:rPr>
            </w:pPr>
            <w:r>
              <w:rPr>
                <w:rFonts w:hint="eastAsia" w:ascii="宋体" w:hAnsi="宋体" w:cs="宋体"/>
                <w:sz w:val="24"/>
              </w:rPr>
              <w:t>1、法定代表人直接参加磋商的，须出具法定代表人身份证明书（含法人身份证复印件），法定代表人身份证原件；</w:t>
            </w:r>
          </w:p>
          <w:p w14:paraId="5E6F92F8">
            <w:pPr>
              <w:spacing w:line="460" w:lineRule="exact"/>
              <w:jc w:val="left"/>
              <w:rPr>
                <w:rFonts w:ascii="宋体" w:hAnsi="宋体" w:cs="宋体"/>
                <w:sz w:val="24"/>
              </w:rPr>
            </w:pPr>
            <w:r>
              <w:rPr>
                <w:rFonts w:hint="eastAsia" w:ascii="宋体" w:hAnsi="宋体" w:cs="宋体"/>
                <w:sz w:val="24"/>
              </w:rPr>
              <w:t>2、法定代表人授权代表参加磋商的，须出具法定代表人授权书（附法定代表人身份证复印件及被授权人身份证复印件），被授权人身份证原件；</w:t>
            </w:r>
          </w:p>
          <w:p w14:paraId="4627B4DB">
            <w:pPr>
              <w:spacing w:line="460" w:lineRule="exact"/>
              <w:jc w:val="left"/>
              <w:rPr>
                <w:rFonts w:ascii="宋体" w:hAnsi="宋体" w:cs="宋体"/>
                <w:color w:val="0000FF"/>
                <w:sz w:val="24"/>
              </w:rPr>
            </w:pPr>
            <w:r>
              <w:rPr>
                <w:rFonts w:hint="eastAsia" w:ascii="宋体" w:hAnsi="宋体" w:cs="宋体"/>
                <w:sz w:val="24"/>
              </w:rPr>
              <w:t>注：由监标人现场查验，未携带者，磋商响应文件不予开封并按废标处理；</w:t>
            </w:r>
          </w:p>
        </w:tc>
      </w:tr>
      <w:tr w14:paraId="3BCE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8A439EE">
            <w:pPr>
              <w:spacing w:line="460" w:lineRule="exact"/>
              <w:jc w:val="center"/>
              <w:rPr>
                <w:rFonts w:ascii="宋体" w:hAnsi="宋体" w:cs="宋体"/>
                <w:sz w:val="24"/>
              </w:rPr>
            </w:pPr>
            <w:r>
              <w:rPr>
                <w:rFonts w:hint="eastAsia" w:ascii="宋体" w:hAnsi="宋体" w:cs="宋体"/>
                <w:sz w:val="24"/>
              </w:rPr>
              <w:t>25</w:t>
            </w:r>
          </w:p>
        </w:tc>
        <w:tc>
          <w:tcPr>
            <w:tcW w:w="1837" w:type="dxa"/>
            <w:tcBorders>
              <w:top w:val="single" w:color="auto" w:sz="4" w:space="0"/>
              <w:left w:val="single" w:color="auto" w:sz="4" w:space="0"/>
              <w:bottom w:val="single" w:color="auto" w:sz="4" w:space="0"/>
              <w:right w:val="single" w:color="auto" w:sz="4" w:space="0"/>
            </w:tcBorders>
            <w:vAlign w:val="center"/>
          </w:tcPr>
          <w:p w14:paraId="2E902BAE">
            <w:pPr>
              <w:spacing w:line="460" w:lineRule="exact"/>
              <w:jc w:val="center"/>
              <w:rPr>
                <w:rFonts w:ascii="宋体" w:hAnsi="宋体" w:cs="宋体"/>
                <w:sz w:val="24"/>
              </w:rPr>
            </w:pPr>
            <w:r>
              <w:rPr>
                <w:rFonts w:hint="eastAsia" w:ascii="宋体" w:hAnsi="宋体" w:cs="宋体"/>
                <w:sz w:val="24"/>
              </w:rPr>
              <w:t>本项目采购标的对应的中小企业划分标准所属行业</w:t>
            </w:r>
          </w:p>
        </w:tc>
        <w:tc>
          <w:tcPr>
            <w:tcW w:w="7493" w:type="dxa"/>
            <w:tcBorders>
              <w:top w:val="single" w:color="auto" w:sz="4" w:space="0"/>
              <w:left w:val="single" w:color="auto" w:sz="4" w:space="0"/>
              <w:bottom w:val="single" w:color="auto" w:sz="4" w:space="0"/>
              <w:right w:val="single" w:color="auto" w:sz="4" w:space="0"/>
            </w:tcBorders>
            <w:vAlign w:val="center"/>
          </w:tcPr>
          <w:p w14:paraId="1E64BC00">
            <w:pPr>
              <w:spacing w:line="460" w:lineRule="exact"/>
              <w:jc w:val="left"/>
              <w:rPr>
                <w:rStyle w:val="26"/>
                <w:rFonts w:ascii="宋体" w:hAnsi="宋体"/>
                <w:sz w:val="24"/>
                <w:szCs w:val="32"/>
              </w:rPr>
            </w:pPr>
            <w:r>
              <w:rPr>
                <w:rStyle w:val="26"/>
                <w:rFonts w:hint="eastAsia" w:ascii="宋体" w:hAnsi="宋体"/>
                <w:sz w:val="24"/>
                <w:szCs w:val="32"/>
              </w:rPr>
              <w:t>根据《工业和信息化部、国家统计局、国家发展和改革委员会、财政部关于印发中小企业划型标准规定的通知》(工信部联企业〔2011〕300号)对中小企业的划分标准的规定：</w:t>
            </w:r>
          </w:p>
          <w:p w14:paraId="2AFDDFDA">
            <w:pPr>
              <w:spacing w:line="460" w:lineRule="exact"/>
              <w:jc w:val="left"/>
              <w:rPr>
                <w:rFonts w:ascii="宋体" w:hAnsi="宋体" w:cs="宋体"/>
                <w:sz w:val="24"/>
              </w:rPr>
            </w:pPr>
            <w:r>
              <w:rPr>
                <w:rFonts w:hint="eastAsia" w:ascii="宋体" w:hAnsi="宋体" w:cs="宋体"/>
                <w:b/>
                <w:bCs/>
                <w:sz w:val="24"/>
              </w:rPr>
              <w:t>本项目采购标的对应的中小企业划分标准所属行业：其他未列明行业</w:t>
            </w:r>
            <w:r>
              <w:rPr>
                <w:rStyle w:val="26"/>
                <w:rFonts w:hint="eastAsia" w:ascii="宋体" w:hAnsi="宋体"/>
                <w:b/>
                <w:bCs/>
                <w:sz w:val="24"/>
                <w:szCs w:val="32"/>
              </w:rPr>
              <w:t>。</w:t>
            </w:r>
          </w:p>
        </w:tc>
      </w:tr>
      <w:tr w14:paraId="0099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61EF85A">
            <w:pPr>
              <w:spacing w:line="460" w:lineRule="exact"/>
              <w:jc w:val="center"/>
              <w:rPr>
                <w:rFonts w:ascii="宋体" w:hAnsi="宋体" w:cs="宋体"/>
                <w:sz w:val="24"/>
              </w:rPr>
            </w:pPr>
            <w:r>
              <w:rPr>
                <w:rFonts w:hint="eastAsia" w:ascii="宋体" w:hAnsi="宋体" w:cs="宋体"/>
                <w:sz w:val="24"/>
              </w:rPr>
              <w:t>26</w:t>
            </w:r>
          </w:p>
        </w:tc>
        <w:tc>
          <w:tcPr>
            <w:tcW w:w="1837" w:type="dxa"/>
            <w:tcBorders>
              <w:top w:val="single" w:color="auto" w:sz="4" w:space="0"/>
              <w:left w:val="single" w:color="auto" w:sz="4" w:space="0"/>
              <w:bottom w:val="single" w:color="auto" w:sz="4" w:space="0"/>
              <w:right w:val="single" w:color="auto" w:sz="4" w:space="0"/>
            </w:tcBorders>
            <w:vAlign w:val="center"/>
          </w:tcPr>
          <w:p w14:paraId="00239AB3">
            <w:pPr>
              <w:spacing w:line="460" w:lineRule="exact"/>
              <w:jc w:val="center"/>
              <w:rPr>
                <w:rFonts w:ascii="宋体" w:hAnsi="宋体" w:cs="宋体"/>
                <w:sz w:val="24"/>
              </w:rPr>
            </w:pPr>
            <w:r>
              <w:rPr>
                <w:rFonts w:hint="eastAsia" w:ascii="宋体" w:hAnsi="宋体" w:cs="宋体"/>
                <w:sz w:val="24"/>
              </w:rPr>
              <w:t>招标代理</w:t>
            </w:r>
          </w:p>
          <w:p w14:paraId="45F9C3F6">
            <w:pPr>
              <w:spacing w:line="460" w:lineRule="exact"/>
              <w:jc w:val="center"/>
              <w:rPr>
                <w:rFonts w:ascii="宋体" w:hAnsi="宋体" w:cs="宋体"/>
                <w:sz w:val="24"/>
              </w:rPr>
            </w:pPr>
            <w:r>
              <w:rPr>
                <w:rFonts w:hint="eastAsia" w:ascii="宋体" w:hAnsi="宋体" w:cs="宋体"/>
                <w:sz w:val="24"/>
              </w:rPr>
              <w:t>服务费</w:t>
            </w:r>
          </w:p>
        </w:tc>
        <w:tc>
          <w:tcPr>
            <w:tcW w:w="7493" w:type="dxa"/>
            <w:tcBorders>
              <w:top w:val="single" w:color="auto" w:sz="4" w:space="0"/>
              <w:left w:val="single" w:color="auto" w:sz="4" w:space="0"/>
              <w:bottom w:val="single" w:color="auto" w:sz="4" w:space="0"/>
              <w:right w:val="single" w:color="auto" w:sz="4" w:space="0"/>
            </w:tcBorders>
            <w:vAlign w:val="center"/>
          </w:tcPr>
          <w:p w14:paraId="5CE8906A">
            <w:pPr>
              <w:widowControl/>
              <w:spacing w:line="460" w:lineRule="exact"/>
              <w:rPr>
                <w:rFonts w:ascii="宋体" w:hAnsi="宋体" w:cs="宋体"/>
                <w:sz w:val="24"/>
              </w:rPr>
            </w:pPr>
            <w:r>
              <w:rPr>
                <w:rFonts w:hint="eastAsia" w:ascii="宋体" w:hAnsi="宋体" w:cs="宋体"/>
                <w:sz w:val="24"/>
              </w:rPr>
              <w:t>招标代理服务费参照《国家计委关于印发《招标代理服务收费管理暂行办法》的通知》（计价格【2002】1980号）及《关于招标代理服务收费有关问题的通知》（发改办价格【2003】857号）文件规定计取，由成交人在领取成交通知书前向采购代理机构一次性支付。</w:t>
            </w:r>
          </w:p>
          <w:p w14:paraId="53F52C1F">
            <w:pPr>
              <w:widowControl/>
              <w:spacing w:line="460" w:lineRule="exact"/>
              <w:rPr>
                <w:rFonts w:hint="eastAsia" w:ascii="宋体" w:hAnsi="宋体" w:cs="宋体"/>
                <w:sz w:val="24"/>
              </w:rPr>
            </w:pPr>
            <w:r>
              <w:rPr>
                <w:rFonts w:hint="eastAsia" w:ascii="宋体" w:hAnsi="宋体" w:cs="宋体"/>
                <w:sz w:val="24"/>
              </w:rPr>
              <w:t>户名：陕西德正建设工程项目管理有限公司</w:t>
            </w:r>
          </w:p>
          <w:p w14:paraId="509D9685">
            <w:pPr>
              <w:widowControl/>
              <w:spacing w:line="460" w:lineRule="exact"/>
              <w:rPr>
                <w:rFonts w:hint="eastAsia" w:ascii="宋体" w:hAnsi="宋体" w:cs="宋体"/>
                <w:sz w:val="24"/>
              </w:rPr>
            </w:pPr>
            <w:r>
              <w:rPr>
                <w:rFonts w:hint="eastAsia" w:ascii="宋体" w:hAnsi="宋体" w:cs="宋体"/>
                <w:sz w:val="24"/>
              </w:rPr>
              <w:t>开户行：中国农业银行咸阳秦都区支行营业部</w:t>
            </w:r>
          </w:p>
          <w:p w14:paraId="60E2CE7B">
            <w:pPr>
              <w:widowControl/>
              <w:spacing w:line="460" w:lineRule="exact"/>
              <w:rPr>
                <w:rFonts w:hint="eastAsia" w:ascii="宋体" w:hAnsi="宋体" w:cs="宋体"/>
                <w:sz w:val="24"/>
              </w:rPr>
            </w:pPr>
            <w:r>
              <w:rPr>
                <w:rFonts w:hint="eastAsia" w:ascii="宋体" w:hAnsi="宋体" w:cs="宋体"/>
                <w:sz w:val="24"/>
              </w:rPr>
              <w:t>账号：26406201040014130</w:t>
            </w:r>
          </w:p>
          <w:p w14:paraId="286FEDF6">
            <w:pPr>
              <w:widowControl/>
              <w:spacing w:line="460" w:lineRule="exact"/>
              <w:rPr>
                <w:rFonts w:ascii="宋体" w:hAnsi="宋体" w:cs="宋体"/>
                <w:sz w:val="24"/>
              </w:rPr>
            </w:pPr>
            <w:r>
              <w:rPr>
                <w:rFonts w:hint="eastAsia" w:ascii="宋体" w:hAnsi="宋体" w:cs="宋体"/>
                <w:sz w:val="24"/>
              </w:rPr>
              <w:t>注：请</w:t>
            </w:r>
            <w:r>
              <w:rPr>
                <w:rFonts w:hint="eastAsia" w:hAnsi="宋体" w:cs="宋体"/>
                <w:sz w:val="24"/>
              </w:rPr>
              <w:t>成交单位</w:t>
            </w:r>
            <w:r>
              <w:rPr>
                <w:rFonts w:hint="eastAsia" w:ascii="宋体" w:hAnsi="宋体" w:cs="宋体"/>
                <w:sz w:val="24"/>
              </w:rPr>
              <w:t>按照要求将服务费汇入以上指定账户，并备注“</w:t>
            </w:r>
            <w:r>
              <w:rPr>
                <w:rFonts w:hint="eastAsia" w:ascii="宋体" w:hAnsi="宋体" w:cs="宋体"/>
                <w:sz w:val="24"/>
                <w:lang w:eastAsia="zh-CN"/>
              </w:rPr>
              <w:t>泾阳县文化旅游资源普查</w:t>
            </w:r>
            <w:r>
              <w:rPr>
                <w:rFonts w:hint="eastAsia" w:ascii="宋体" w:hAnsi="宋体" w:cs="宋体"/>
                <w:sz w:val="24"/>
              </w:rPr>
              <w:t>代理服务费”（可简写），如因自身原因发生错误，产生的不利后果均由各单位自行承担。</w:t>
            </w:r>
          </w:p>
        </w:tc>
      </w:tr>
      <w:tr w14:paraId="1629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C4FABCD">
            <w:pPr>
              <w:spacing w:line="480" w:lineRule="exact"/>
              <w:jc w:val="center"/>
              <w:rPr>
                <w:rFonts w:ascii="宋体" w:hAnsi="宋体" w:cs="宋体"/>
                <w:sz w:val="24"/>
              </w:rPr>
            </w:pPr>
            <w:r>
              <w:rPr>
                <w:rFonts w:hint="eastAsia" w:ascii="宋体" w:hAnsi="宋体" w:cs="宋体"/>
                <w:sz w:val="24"/>
              </w:rPr>
              <w:t>27</w:t>
            </w:r>
          </w:p>
        </w:tc>
        <w:tc>
          <w:tcPr>
            <w:tcW w:w="1837" w:type="dxa"/>
            <w:tcBorders>
              <w:top w:val="single" w:color="auto" w:sz="4" w:space="0"/>
              <w:left w:val="single" w:color="auto" w:sz="4" w:space="0"/>
              <w:bottom w:val="single" w:color="auto" w:sz="4" w:space="0"/>
              <w:right w:val="single" w:color="auto" w:sz="4" w:space="0"/>
            </w:tcBorders>
            <w:vAlign w:val="center"/>
          </w:tcPr>
          <w:p w14:paraId="7FB420D0">
            <w:pPr>
              <w:spacing w:line="460" w:lineRule="exact"/>
              <w:jc w:val="center"/>
              <w:rPr>
                <w:rStyle w:val="26"/>
                <w:rFonts w:hint="eastAsia" w:ascii="宋体" w:hAnsi="宋体"/>
                <w:sz w:val="24"/>
                <w:szCs w:val="32"/>
              </w:rPr>
            </w:pPr>
            <w:r>
              <w:rPr>
                <w:rStyle w:val="26"/>
                <w:rFonts w:hint="eastAsia" w:ascii="宋体" w:hAnsi="宋体"/>
                <w:sz w:val="24"/>
                <w:szCs w:val="32"/>
              </w:rPr>
              <w:t>政府采购信用担保及信用</w:t>
            </w:r>
          </w:p>
          <w:p w14:paraId="28DEDB57">
            <w:pPr>
              <w:spacing w:line="460" w:lineRule="exact"/>
              <w:jc w:val="center"/>
              <w:rPr>
                <w:rFonts w:ascii="宋体" w:hAnsi="宋体" w:cs="宋体"/>
                <w:sz w:val="24"/>
              </w:rPr>
            </w:pPr>
            <w:r>
              <w:rPr>
                <w:rStyle w:val="26"/>
                <w:rFonts w:hint="eastAsia" w:ascii="宋体" w:hAnsi="宋体"/>
                <w:sz w:val="24"/>
                <w:szCs w:val="32"/>
              </w:rPr>
              <w:t>融资政策</w:t>
            </w:r>
          </w:p>
        </w:tc>
        <w:tc>
          <w:tcPr>
            <w:tcW w:w="7493" w:type="dxa"/>
            <w:tcBorders>
              <w:top w:val="single" w:color="auto" w:sz="4" w:space="0"/>
              <w:left w:val="single" w:color="auto" w:sz="4" w:space="0"/>
              <w:bottom w:val="single" w:color="auto" w:sz="4" w:space="0"/>
              <w:right w:val="single" w:color="auto" w:sz="4" w:space="0"/>
            </w:tcBorders>
            <w:vAlign w:val="center"/>
          </w:tcPr>
          <w:p w14:paraId="6E471F45">
            <w:pPr>
              <w:snapToGrid w:val="0"/>
              <w:spacing w:line="520" w:lineRule="exact"/>
              <w:ind w:firstLine="480" w:firstLineChars="200"/>
              <w:rPr>
                <w:rFonts w:ascii="宋体" w:hAnsi="宋体" w:cs="宋体"/>
                <w:sz w:val="24"/>
              </w:rPr>
            </w:pPr>
            <w:r>
              <w:rPr>
                <w:rFonts w:hint="eastAsia" w:ascii="宋体" w:hAnsi="宋体" w:cs="宋体"/>
                <w:sz w:val="24"/>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070F2656">
            <w:pPr>
              <w:snapToGrid w:val="0"/>
              <w:spacing w:line="520" w:lineRule="exact"/>
              <w:ind w:firstLine="480" w:firstLineChars="200"/>
              <w:rPr>
                <w:rFonts w:ascii="宋体" w:hAnsi="宋体" w:cs="宋体"/>
                <w:sz w:val="24"/>
              </w:rPr>
            </w:pPr>
            <w:r>
              <w:rPr>
                <w:rFonts w:hint="eastAsia" w:ascii="宋体" w:hAnsi="宋体" w:cs="宋体"/>
                <w:sz w:val="24"/>
              </w:rPr>
              <w:t>中标人如果需要融资贷款服务需求的，可凭中标通知书、政府采购合同等相关资料，按照文件规定的相关政策、业务流程申请办理，具体规定可登录陕西省政府采购信用融资平台（http://www.ccgp-shaanxi.gov.cn/zcdservice/zcd/shanxi/）查询了解。</w:t>
            </w:r>
          </w:p>
        </w:tc>
      </w:tr>
      <w:tr w14:paraId="6C06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6154415">
            <w:pPr>
              <w:spacing w:line="480" w:lineRule="exact"/>
              <w:jc w:val="center"/>
              <w:rPr>
                <w:rFonts w:ascii="宋体" w:hAnsi="宋体" w:cs="宋体"/>
                <w:sz w:val="24"/>
              </w:rPr>
            </w:pPr>
            <w:r>
              <w:rPr>
                <w:rFonts w:hint="eastAsia" w:ascii="宋体" w:hAnsi="宋体" w:cs="宋体"/>
                <w:sz w:val="24"/>
              </w:rPr>
              <w:t>28</w:t>
            </w:r>
          </w:p>
        </w:tc>
        <w:tc>
          <w:tcPr>
            <w:tcW w:w="1837" w:type="dxa"/>
            <w:tcBorders>
              <w:top w:val="single" w:color="auto" w:sz="4" w:space="0"/>
              <w:left w:val="single" w:color="auto" w:sz="4" w:space="0"/>
              <w:bottom w:val="single" w:color="auto" w:sz="4" w:space="0"/>
              <w:right w:val="single" w:color="auto" w:sz="4" w:space="0"/>
            </w:tcBorders>
            <w:vAlign w:val="center"/>
          </w:tcPr>
          <w:p w14:paraId="4600B8C3">
            <w:pPr>
              <w:spacing w:line="480" w:lineRule="exact"/>
              <w:jc w:val="center"/>
              <w:rPr>
                <w:rFonts w:ascii="宋体" w:hAnsi="宋体" w:cs="宋体"/>
                <w:sz w:val="24"/>
              </w:rPr>
            </w:pPr>
            <w:r>
              <w:rPr>
                <w:rFonts w:hint="eastAsia" w:ascii="宋体" w:hAnsi="宋体" w:cs="宋体"/>
                <w:sz w:val="24"/>
              </w:rPr>
              <w:t>法定代表人</w:t>
            </w:r>
          </w:p>
          <w:p w14:paraId="12E2C944">
            <w:pPr>
              <w:spacing w:line="480" w:lineRule="exact"/>
              <w:jc w:val="center"/>
              <w:rPr>
                <w:rFonts w:ascii="宋体" w:hAnsi="宋体" w:cs="宋体"/>
                <w:b/>
                <w:bCs/>
                <w:sz w:val="24"/>
              </w:rPr>
            </w:pPr>
            <w:r>
              <w:rPr>
                <w:rFonts w:hint="eastAsia" w:ascii="宋体" w:hAnsi="宋体" w:cs="宋体"/>
                <w:sz w:val="24"/>
              </w:rPr>
              <w:t>身份证明格式</w:t>
            </w:r>
          </w:p>
        </w:tc>
        <w:tc>
          <w:tcPr>
            <w:tcW w:w="7493" w:type="dxa"/>
            <w:tcBorders>
              <w:top w:val="single" w:color="auto" w:sz="4" w:space="0"/>
              <w:left w:val="single" w:color="auto" w:sz="4" w:space="0"/>
              <w:bottom w:val="single" w:color="auto" w:sz="4" w:space="0"/>
              <w:right w:val="single" w:color="auto" w:sz="4" w:space="0"/>
            </w:tcBorders>
            <w:vAlign w:val="center"/>
          </w:tcPr>
          <w:p w14:paraId="2BE72331">
            <w:pPr>
              <w:spacing w:line="480" w:lineRule="exact"/>
              <w:jc w:val="left"/>
              <w:rPr>
                <w:rFonts w:ascii="宋体" w:hAnsi="宋体" w:cs="宋体"/>
                <w:sz w:val="24"/>
              </w:rPr>
            </w:pPr>
            <w:r>
              <w:rPr>
                <w:rFonts w:hint="eastAsia" w:ascii="宋体" w:hAnsi="宋体" w:cs="宋体"/>
                <w:sz w:val="24"/>
              </w:rPr>
              <w:t>法定代表人出席磋商会议的可以参照此委托书格式</w:t>
            </w:r>
          </w:p>
          <w:p w14:paraId="3DCC9E78">
            <w:pPr>
              <w:spacing w:line="480" w:lineRule="exact"/>
              <w:jc w:val="left"/>
              <w:rPr>
                <w:rStyle w:val="26"/>
                <w:rFonts w:ascii="宋体" w:hAnsi="宋体"/>
                <w:b/>
                <w:bCs/>
                <w:sz w:val="24"/>
                <w:szCs w:val="32"/>
              </w:rPr>
            </w:pPr>
            <w:r>
              <w:rPr>
                <w:rFonts w:hint="eastAsia" w:ascii="宋体" w:hAnsi="宋体" w:cs="宋体"/>
                <w:sz w:val="24"/>
              </w:rPr>
              <w:t>见：附件28</w:t>
            </w:r>
          </w:p>
        </w:tc>
      </w:tr>
      <w:tr w14:paraId="4541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B554B62">
            <w:pPr>
              <w:spacing w:line="480" w:lineRule="exact"/>
              <w:jc w:val="center"/>
              <w:rPr>
                <w:rFonts w:ascii="宋体" w:hAnsi="宋体" w:cs="宋体"/>
                <w:sz w:val="24"/>
              </w:rPr>
            </w:pPr>
            <w:r>
              <w:rPr>
                <w:rFonts w:hint="eastAsia" w:ascii="宋体" w:hAnsi="宋体" w:cs="宋体"/>
                <w:sz w:val="24"/>
              </w:rPr>
              <w:t>29</w:t>
            </w:r>
          </w:p>
        </w:tc>
        <w:tc>
          <w:tcPr>
            <w:tcW w:w="1837" w:type="dxa"/>
            <w:tcBorders>
              <w:top w:val="single" w:color="auto" w:sz="4" w:space="0"/>
              <w:left w:val="single" w:color="auto" w:sz="4" w:space="0"/>
              <w:bottom w:val="single" w:color="auto" w:sz="4" w:space="0"/>
              <w:right w:val="single" w:color="auto" w:sz="4" w:space="0"/>
            </w:tcBorders>
            <w:vAlign w:val="center"/>
          </w:tcPr>
          <w:p w14:paraId="4DED7160">
            <w:pPr>
              <w:spacing w:line="480" w:lineRule="exact"/>
              <w:jc w:val="center"/>
              <w:rPr>
                <w:rFonts w:ascii="宋体" w:hAnsi="宋体" w:cs="宋体"/>
                <w:sz w:val="24"/>
              </w:rPr>
            </w:pPr>
            <w:r>
              <w:rPr>
                <w:rFonts w:hint="eastAsia" w:ascii="宋体" w:hAnsi="宋体" w:cs="宋体"/>
                <w:sz w:val="24"/>
              </w:rPr>
              <w:t>法定代表人</w:t>
            </w:r>
          </w:p>
          <w:p w14:paraId="13CAA12A">
            <w:pPr>
              <w:spacing w:line="480" w:lineRule="exact"/>
              <w:jc w:val="center"/>
              <w:rPr>
                <w:rFonts w:hint="eastAsia" w:ascii="宋体" w:hAnsi="宋体" w:cs="宋体"/>
                <w:sz w:val="24"/>
              </w:rPr>
            </w:pPr>
            <w:r>
              <w:rPr>
                <w:rFonts w:hint="eastAsia" w:ascii="宋体" w:hAnsi="宋体" w:cs="宋体"/>
                <w:sz w:val="24"/>
              </w:rPr>
              <w:t>授权委托书</w:t>
            </w:r>
          </w:p>
          <w:p w14:paraId="338202FB">
            <w:pPr>
              <w:spacing w:line="480" w:lineRule="exact"/>
              <w:jc w:val="center"/>
              <w:rPr>
                <w:rFonts w:ascii="宋体" w:hAnsi="宋体" w:cs="宋体"/>
                <w:b/>
                <w:bCs/>
                <w:sz w:val="24"/>
              </w:rPr>
            </w:pPr>
            <w:r>
              <w:rPr>
                <w:rFonts w:hint="eastAsia" w:ascii="宋体" w:hAnsi="宋体" w:cs="宋体"/>
                <w:sz w:val="24"/>
              </w:rPr>
              <w:t>格式</w:t>
            </w:r>
          </w:p>
        </w:tc>
        <w:tc>
          <w:tcPr>
            <w:tcW w:w="7493" w:type="dxa"/>
            <w:tcBorders>
              <w:top w:val="single" w:color="auto" w:sz="4" w:space="0"/>
              <w:left w:val="single" w:color="auto" w:sz="4" w:space="0"/>
              <w:bottom w:val="single" w:color="auto" w:sz="4" w:space="0"/>
              <w:right w:val="single" w:color="auto" w:sz="4" w:space="0"/>
            </w:tcBorders>
            <w:vAlign w:val="center"/>
          </w:tcPr>
          <w:p w14:paraId="6A995A05">
            <w:pPr>
              <w:spacing w:line="480" w:lineRule="exact"/>
              <w:jc w:val="left"/>
              <w:rPr>
                <w:rFonts w:ascii="宋体" w:hAnsi="宋体" w:cs="宋体"/>
                <w:sz w:val="24"/>
              </w:rPr>
            </w:pPr>
            <w:r>
              <w:rPr>
                <w:rFonts w:hint="eastAsia" w:ascii="宋体" w:hAnsi="宋体" w:cs="宋体"/>
                <w:sz w:val="24"/>
              </w:rPr>
              <w:t>法定代表人授权代表出席磋商会议的可以参照此委托书格式</w:t>
            </w:r>
          </w:p>
          <w:p w14:paraId="60B30F53">
            <w:pPr>
              <w:spacing w:line="480" w:lineRule="exact"/>
              <w:jc w:val="left"/>
              <w:rPr>
                <w:rStyle w:val="26"/>
                <w:rFonts w:ascii="宋体" w:hAnsi="宋体"/>
                <w:b/>
                <w:bCs/>
                <w:sz w:val="24"/>
                <w:szCs w:val="32"/>
              </w:rPr>
            </w:pPr>
            <w:r>
              <w:rPr>
                <w:rFonts w:hint="eastAsia" w:ascii="宋体" w:hAnsi="宋体" w:cs="宋体"/>
                <w:sz w:val="24"/>
              </w:rPr>
              <w:t>见：附件29</w:t>
            </w:r>
          </w:p>
        </w:tc>
      </w:tr>
    </w:tbl>
    <w:p w14:paraId="05998BD0">
      <w:pPr>
        <w:keepNext/>
        <w:keepLines/>
        <w:rPr>
          <w:rFonts w:ascii="宋体" w:hAnsi="宋体" w:cs="宋体"/>
          <w:b/>
          <w:bCs/>
          <w:sz w:val="28"/>
        </w:rPr>
        <w:sectPr>
          <w:footerReference r:id="rId10" w:type="first"/>
          <w:footerReference r:id="rId9" w:type="default"/>
          <w:pgSz w:w="11906" w:h="16838"/>
          <w:pgMar w:top="1276" w:right="1247" w:bottom="1276" w:left="1247" w:header="851" w:footer="992" w:gutter="0"/>
          <w:cols w:space="720" w:num="1"/>
          <w:titlePg/>
          <w:docGrid w:type="linesAndChars" w:linePitch="312" w:charSpace="0"/>
        </w:sectPr>
      </w:pPr>
    </w:p>
    <w:p w14:paraId="75DE1A23">
      <w:pPr>
        <w:spacing w:line="360" w:lineRule="auto"/>
        <w:jc w:val="left"/>
        <w:rPr>
          <w:rFonts w:ascii="宋体" w:hAnsi="宋体" w:cs="宋体"/>
          <w:bCs/>
          <w:sz w:val="24"/>
        </w:rPr>
      </w:pPr>
      <w:r>
        <w:rPr>
          <w:rFonts w:hint="eastAsia" w:ascii="宋体" w:hAnsi="宋体" w:cs="宋体"/>
          <w:bCs/>
          <w:sz w:val="24"/>
        </w:rPr>
        <w:t>附件28：法定代表人身份证明格式（法定代表人直接参加磋商的可以参照此证明书格式）</w:t>
      </w:r>
    </w:p>
    <w:p w14:paraId="721238A2">
      <w:pPr>
        <w:pStyle w:val="4"/>
        <w:spacing w:line="360" w:lineRule="auto"/>
        <w:ind w:firstLine="602"/>
        <w:jc w:val="center"/>
        <w:rPr>
          <w:rFonts w:ascii="宋体" w:hAnsi="宋体" w:cs="宋体"/>
          <w:b/>
          <w:bCs/>
          <w:sz w:val="28"/>
          <w:szCs w:val="28"/>
        </w:rPr>
      </w:pPr>
    </w:p>
    <w:p w14:paraId="34617C8A">
      <w:pPr>
        <w:pStyle w:val="4"/>
        <w:spacing w:line="360" w:lineRule="auto"/>
        <w:ind w:firstLine="602"/>
        <w:jc w:val="center"/>
        <w:rPr>
          <w:rFonts w:ascii="宋体" w:hAnsi="宋体" w:cs="宋体"/>
          <w:sz w:val="28"/>
          <w:szCs w:val="28"/>
        </w:rPr>
      </w:pPr>
      <w:r>
        <w:rPr>
          <w:rFonts w:hint="eastAsia" w:ascii="宋体" w:hAnsi="宋体" w:cs="宋体"/>
          <w:b/>
          <w:bCs/>
          <w:sz w:val="28"/>
          <w:szCs w:val="28"/>
        </w:rPr>
        <w:t>法定代表人身份证明书</w:t>
      </w:r>
    </w:p>
    <w:p w14:paraId="2CABBEEE">
      <w:pPr>
        <w:pStyle w:val="15"/>
        <w:rPr>
          <w:rFonts w:hAnsi="宋体" w:cs="宋体"/>
          <w:sz w:val="24"/>
          <w:szCs w:val="24"/>
          <w:u w:val="single"/>
        </w:rPr>
      </w:pPr>
      <w:r>
        <w:rPr>
          <w:rFonts w:hint="eastAsia" w:hAnsi="宋体" w:cs="宋体"/>
          <w:sz w:val="24"/>
          <w:szCs w:val="24"/>
        </w:rPr>
        <w:t>单位名称：</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76B97424">
      <w:pPr>
        <w:pStyle w:val="15"/>
        <w:rPr>
          <w:rFonts w:hAnsi="宋体" w:cs="宋体"/>
          <w:sz w:val="24"/>
          <w:szCs w:val="24"/>
          <w:u w:val="single"/>
        </w:rPr>
      </w:pPr>
    </w:p>
    <w:p w14:paraId="1AA74C5A">
      <w:pPr>
        <w:pStyle w:val="15"/>
        <w:rPr>
          <w:rFonts w:hAnsi="宋体" w:cs="宋体"/>
          <w:sz w:val="24"/>
          <w:szCs w:val="24"/>
          <w:u w:val="single"/>
        </w:rPr>
      </w:pPr>
      <w:r>
        <w:rPr>
          <w:rFonts w:hint="eastAsia" w:hAnsi="宋体" w:cs="宋体"/>
          <w:sz w:val="24"/>
          <w:szCs w:val="24"/>
        </w:rPr>
        <w:t>单位性质：</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27976249">
      <w:pPr>
        <w:pStyle w:val="15"/>
        <w:rPr>
          <w:rFonts w:hAnsi="宋体" w:cs="宋体"/>
          <w:sz w:val="24"/>
          <w:szCs w:val="24"/>
          <w:u w:val="single"/>
        </w:rPr>
      </w:pPr>
    </w:p>
    <w:p w14:paraId="1159D902">
      <w:pPr>
        <w:pStyle w:val="15"/>
        <w:rPr>
          <w:rFonts w:hAnsi="宋体" w:cs="宋体"/>
          <w:sz w:val="24"/>
          <w:szCs w:val="24"/>
          <w:u w:val="single"/>
        </w:rPr>
      </w:pPr>
      <w:r>
        <w:rPr>
          <w:rFonts w:hint="eastAsia" w:hAnsi="宋体" w:cs="宋体"/>
          <w:sz w:val="24"/>
          <w:szCs w:val="24"/>
        </w:rPr>
        <w:t>地    址：</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497EC4F6">
      <w:pPr>
        <w:pStyle w:val="15"/>
        <w:rPr>
          <w:rFonts w:hAnsi="宋体" w:cs="宋体"/>
          <w:sz w:val="24"/>
          <w:szCs w:val="24"/>
        </w:rPr>
      </w:pPr>
    </w:p>
    <w:p w14:paraId="3E5A4A02">
      <w:pPr>
        <w:pStyle w:val="15"/>
        <w:rPr>
          <w:rFonts w:hAnsi="宋体" w:cs="宋体"/>
          <w:sz w:val="24"/>
          <w:szCs w:val="24"/>
          <w:u w:val="single"/>
        </w:rPr>
      </w:pPr>
      <w:r>
        <w:rPr>
          <w:rFonts w:hint="eastAsia" w:hAnsi="宋体" w:cs="宋体"/>
          <w:sz w:val="24"/>
          <w:szCs w:val="24"/>
        </w:rPr>
        <w:t>成立时间：</w:t>
      </w:r>
      <w:r>
        <w:rPr>
          <w:rFonts w:hint="eastAsia" w:hAnsi="宋体" w:cs="宋体"/>
          <w:sz w:val="24"/>
          <w:szCs w:val="24"/>
          <w:u w:val="single"/>
        </w:rPr>
        <w:t xml:space="preserve">           年           月               日</w:t>
      </w:r>
    </w:p>
    <w:p w14:paraId="10D665CD">
      <w:pPr>
        <w:pStyle w:val="15"/>
        <w:rPr>
          <w:rFonts w:hAnsi="宋体" w:cs="宋体"/>
          <w:sz w:val="24"/>
          <w:szCs w:val="24"/>
          <w:u w:val="single"/>
        </w:rPr>
      </w:pPr>
    </w:p>
    <w:p w14:paraId="3CDAE803">
      <w:pPr>
        <w:pStyle w:val="15"/>
        <w:rPr>
          <w:rFonts w:hAnsi="宋体" w:cs="宋体"/>
          <w:sz w:val="24"/>
          <w:szCs w:val="24"/>
          <w:u w:val="single"/>
        </w:rPr>
      </w:pPr>
      <w:r>
        <w:rPr>
          <w:rFonts w:hint="eastAsia" w:hAnsi="宋体" w:cs="宋体"/>
          <w:sz w:val="24"/>
          <w:szCs w:val="24"/>
        </w:rPr>
        <w:t>经营期限：</w:t>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4738242A">
      <w:pPr>
        <w:pStyle w:val="15"/>
        <w:rPr>
          <w:rFonts w:hAnsi="宋体" w:cs="宋体"/>
          <w:sz w:val="24"/>
          <w:szCs w:val="24"/>
        </w:rPr>
      </w:pPr>
    </w:p>
    <w:p w14:paraId="0D3AFA7B">
      <w:pPr>
        <w:pStyle w:val="15"/>
        <w:spacing w:line="480" w:lineRule="auto"/>
        <w:rPr>
          <w:rFonts w:hAnsi="宋体" w:cs="宋体"/>
          <w:sz w:val="24"/>
          <w:szCs w:val="24"/>
        </w:rPr>
      </w:pPr>
      <w:r>
        <w:rPr>
          <w:rFonts w:hint="eastAsia" w:hAnsi="宋体" w:cs="宋体"/>
          <w:sz w:val="24"/>
          <w:szCs w:val="24"/>
        </w:rPr>
        <w:t>姓    名：</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性别：</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年龄：</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职务：</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系</w:t>
      </w:r>
      <w:r>
        <w:rPr>
          <w:rFonts w:hint="eastAsia" w:hAnsi="宋体" w:cs="宋体"/>
          <w:sz w:val="24"/>
          <w:szCs w:val="24"/>
          <w:u w:val="single"/>
        </w:rPr>
        <w:t xml:space="preserve">            （供应商名称）</w:t>
      </w:r>
      <w:r>
        <w:rPr>
          <w:rFonts w:hint="eastAsia" w:hAnsi="宋体" w:cs="宋体"/>
          <w:sz w:val="24"/>
          <w:szCs w:val="24"/>
        </w:rPr>
        <w:t>的法定代表人。</w:t>
      </w:r>
    </w:p>
    <w:p w14:paraId="303EB253">
      <w:pPr>
        <w:pStyle w:val="15"/>
        <w:rPr>
          <w:rFonts w:hAnsi="宋体" w:cs="宋体"/>
          <w:sz w:val="24"/>
          <w:szCs w:val="24"/>
        </w:rPr>
      </w:pPr>
    </w:p>
    <w:p w14:paraId="4AE70039">
      <w:pPr>
        <w:pStyle w:val="15"/>
        <w:rPr>
          <w:rFonts w:hAnsi="宋体" w:cs="宋体"/>
          <w:sz w:val="24"/>
          <w:szCs w:val="24"/>
        </w:rPr>
      </w:pPr>
      <w:r>
        <w:rPr>
          <w:rFonts w:hint="eastAsia" w:hAnsi="宋体" w:cs="宋体"/>
          <w:sz w:val="24"/>
          <w:szCs w:val="24"/>
        </w:rPr>
        <w:t>特此证明。</w:t>
      </w:r>
    </w:p>
    <w:p w14:paraId="7A0D0E00">
      <w:pPr>
        <w:pStyle w:val="15"/>
        <w:rPr>
          <w:rFonts w:hAnsi="宋体" w:cs="宋体"/>
          <w:sz w:val="24"/>
          <w:szCs w:val="24"/>
        </w:rPr>
      </w:pPr>
      <w:r>
        <w:rPr>
          <w:rFonts w:hint="eastAsia" w:hAnsi="宋体" w:cs="宋体"/>
          <w:sz w:val="24"/>
          <w:szCs w:val="24"/>
        </w:rPr>
        <w:t>附：法人身份证复印件</w:t>
      </w:r>
    </w:p>
    <w:tbl>
      <w:tblPr>
        <w:tblStyle w:val="22"/>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345C5125">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5C122653">
            <w:pPr>
              <w:autoSpaceDE w:val="0"/>
              <w:autoSpaceDN w:val="0"/>
              <w:adjustRightInd w:val="0"/>
              <w:jc w:val="center"/>
              <w:rPr>
                <w:rFonts w:ascii="宋体" w:hAnsi="宋体" w:cs="宋体"/>
                <w:sz w:val="24"/>
                <w:lang w:val="zh-CN"/>
              </w:rPr>
            </w:pPr>
            <w:r>
              <w:rPr>
                <w:rFonts w:hint="eastAsia" w:ascii="宋体" w:hAnsi="宋体" w:cs="宋体"/>
                <w:sz w:val="24"/>
                <w:lang w:val="zh-CN"/>
              </w:rPr>
              <w:t>法定代表人身份证复印件</w:t>
            </w:r>
          </w:p>
          <w:p w14:paraId="2DCB092B">
            <w:pPr>
              <w:autoSpaceDE w:val="0"/>
              <w:autoSpaceDN w:val="0"/>
              <w:adjustRightInd w:val="0"/>
              <w:jc w:val="center"/>
              <w:rPr>
                <w:rFonts w:ascii="宋体" w:hAnsi="宋体" w:cs="宋体"/>
                <w:sz w:val="24"/>
                <w:u w:val="single"/>
              </w:rPr>
            </w:pPr>
            <w:r>
              <w:rPr>
                <w:rFonts w:hint="eastAsia" w:ascii="宋体" w:hAnsi="宋体" w:cs="宋体"/>
                <w:sz w:val="24"/>
                <w:lang w:val="zh-CN"/>
              </w:rPr>
              <w:t>（正反面）</w:t>
            </w:r>
          </w:p>
          <w:p w14:paraId="3BC83B46">
            <w:pPr>
              <w:autoSpaceDE w:val="0"/>
              <w:autoSpaceDN w:val="0"/>
              <w:adjustRightInd w:val="0"/>
              <w:jc w:val="center"/>
              <w:rPr>
                <w:rFonts w:ascii="宋体" w:hAnsi="宋体" w:cs="宋体"/>
                <w:sz w:val="24"/>
                <w:u w:val="single"/>
              </w:rPr>
            </w:pPr>
          </w:p>
        </w:tc>
      </w:tr>
    </w:tbl>
    <w:p w14:paraId="61EF7342">
      <w:pPr>
        <w:ind w:firstLine="480" w:firstLineChars="200"/>
        <w:rPr>
          <w:rFonts w:ascii="宋体" w:hAnsi="宋体" w:cs="宋体"/>
          <w:sz w:val="24"/>
        </w:rPr>
      </w:pPr>
    </w:p>
    <w:p w14:paraId="7AF09F88">
      <w:pPr>
        <w:ind w:firstLine="480" w:firstLineChars="200"/>
        <w:rPr>
          <w:rFonts w:ascii="宋体" w:hAnsi="宋体" w:cs="宋体"/>
          <w:sz w:val="24"/>
        </w:rPr>
      </w:pPr>
    </w:p>
    <w:p w14:paraId="30CAD668">
      <w:pPr>
        <w:ind w:firstLine="480" w:firstLineChars="200"/>
        <w:rPr>
          <w:rFonts w:ascii="宋体" w:hAnsi="宋体" w:cs="宋体"/>
          <w:sz w:val="24"/>
        </w:rPr>
      </w:pPr>
    </w:p>
    <w:p w14:paraId="765E4AEA">
      <w:pPr>
        <w:ind w:firstLine="2160" w:firstLineChars="900"/>
        <w:rPr>
          <w:rFonts w:ascii="宋体" w:hAnsi="宋体" w:cs="宋体"/>
          <w:sz w:val="24"/>
        </w:rPr>
      </w:pPr>
    </w:p>
    <w:p w14:paraId="6D4980B6">
      <w:pPr>
        <w:ind w:firstLine="2160" w:firstLineChars="900"/>
        <w:rPr>
          <w:rFonts w:ascii="宋体" w:hAnsi="宋体" w:cs="宋体"/>
          <w:sz w:val="24"/>
        </w:rPr>
      </w:pPr>
    </w:p>
    <w:p w14:paraId="17867A99">
      <w:pPr>
        <w:ind w:left="1676" w:leftChars="798" w:firstLine="480" w:firstLineChars="200"/>
        <w:rPr>
          <w:rFonts w:ascii="宋体" w:hAnsi="宋体" w:cs="宋体"/>
          <w:sz w:val="24"/>
        </w:rPr>
      </w:pPr>
    </w:p>
    <w:p w14:paraId="5B9762C2">
      <w:pPr>
        <w:ind w:left="1676" w:leftChars="798" w:firstLine="720" w:firstLineChars="300"/>
        <w:rPr>
          <w:rFonts w:ascii="宋体" w:hAnsi="宋体" w:cs="宋体"/>
          <w:sz w:val="24"/>
        </w:rPr>
      </w:pPr>
    </w:p>
    <w:p w14:paraId="3C6A49B5">
      <w:pPr>
        <w:widowControl/>
        <w:ind w:left="1676" w:leftChars="798" w:firstLine="720" w:firstLineChars="300"/>
        <w:rPr>
          <w:rFonts w:hint="eastAsia" w:ascii="宋体" w:hAnsi="宋体" w:cs="宋体"/>
          <w:sz w:val="24"/>
        </w:rPr>
      </w:pPr>
    </w:p>
    <w:p w14:paraId="2865A482">
      <w:pPr>
        <w:widowControl/>
        <w:ind w:left="1676" w:leftChars="798" w:firstLine="720" w:firstLineChars="300"/>
        <w:rPr>
          <w:rFonts w:hint="eastAsia" w:ascii="宋体" w:hAnsi="宋体" w:cs="宋体"/>
          <w:sz w:val="24"/>
        </w:rPr>
      </w:pPr>
    </w:p>
    <w:p w14:paraId="08D2DDA1">
      <w:pPr>
        <w:widowControl/>
        <w:ind w:left="1676" w:leftChars="798" w:firstLine="720" w:firstLineChars="300"/>
        <w:rPr>
          <w:rFonts w:hint="eastAsia" w:ascii="宋体" w:hAnsi="宋体" w:cs="宋体"/>
          <w:sz w:val="24"/>
        </w:rPr>
      </w:pPr>
    </w:p>
    <w:p w14:paraId="3F3E29D9">
      <w:pPr>
        <w:widowControl/>
        <w:ind w:left="1676" w:leftChars="798" w:firstLine="720" w:firstLineChars="300"/>
        <w:rPr>
          <w:rFonts w:hint="eastAsia" w:ascii="宋体" w:hAnsi="宋体" w:cs="宋体"/>
          <w:sz w:val="24"/>
        </w:rPr>
      </w:pPr>
    </w:p>
    <w:p w14:paraId="757E00C4">
      <w:pPr>
        <w:widowControl/>
        <w:ind w:left="1676" w:leftChars="798" w:firstLine="720" w:firstLineChars="300"/>
        <w:rPr>
          <w:rFonts w:hint="eastAsia" w:ascii="宋体" w:hAnsi="宋体" w:cs="宋体"/>
          <w:sz w:val="24"/>
        </w:rPr>
      </w:pPr>
    </w:p>
    <w:p w14:paraId="38E28E83">
      <w:pPr>
        <w:widowControl/>
        <w:ind w:left="1676" w:leftChars="798" w:firstLine="720" w:firstLineChars="3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Style w:val="26"/>
          <w:rFonts w:hint="eastAsia" w:ascii="宋体" w:hAnsi="宋体" w:cs="宋体"/>
          <w:sz w:val="24"/>
        </w:rPr>
        <w:t>（全称并加盖公章）</w:t>
      </w:r>
    </w:p>
    <w:p w14:paraId="2A95FA3B">
      <w:pPr>
        <w:widowControl/>
        <w:ind w:firstLine="5160" w:firstLineChars="2150"/>
        <w:rPr>
          <w:rFonts w:ascii="宋体" w:hAnsi="宋体" w:cs="宋体"/>
          <w:sz w:val="24"/>
          <w:u w:val="single"/>
        </w:rPr>
      </w:pPr>
    </w:p>
    <w:p w14:paraId="3EB36232">
      <w:pPr>
        <w:pStyle w:val="15"/>
        <w:widowControl/>
        <w:ind w:firstLine="480"/>
        <w:jc w:val="center"/>
        <w:rPr>
          <w:rFonts w:hAnsi="宋体" w:cs="宋体"/>
          <w:b/>
          <w:sz w:val="24"/>
          <w:szCs w:val="24"/>
        </w:rPr>
      </w:pPr>
      <w:r>
        <w:rPr>
          <w:rFonts w:hint="eastAsia" w:hAnsi="宋体" w:cs="宋体"/>
          <w:sz w:val="24"/>
          <w:szCs w:val="24"/>
        </w:rPr>
        <w:t xml:space="preserve">      </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1D7DF038">
      <w:pPr>
        <w:spacing w:line="360" w:lineRule="auto"/>
        <w:jc w:val="center"/>
        <w:rPr>
          <w:rFonts w:ascii="宋体" w:hAnsi="宋体" w:cs="宋体"/>
          <w:bCs/>
          <w:sz w:val="24"/>
        </w:rPr>
        <w:sectPr>
          <w:footerReference r:id="rId11" w:type="default"/>
          <w:pgSz w:w="11906" w:h="16840"/>
          <w:pgMar w:top="1340" w:right="1260" w:bottom="740" w:left="1300" w:header="0" w:footer="543" w:gutter="0"/>
          <w:cols w:space="720" w:num="1"/>
        </w:sectPr>
      </w:pPr>
    </w:p>
    <w:p w14:paraId="1F1B6A6B">
      <w:pPr>
        <w:spacing w:line="360" w:lineRule="auto"/>
        <w:jc w:val="left"/>
        <w:rPr>
          <w:rFonts w:ascii="宋体" w:hAnsi="宋体" w:cs="宋体"/>
          <w:bCs/>
          <w:sz w:val="24"/>
        </w:rPr>
      </w:pPr>
      <w:r>
        <w:rPr>
          <w:rFonts w:hint="eastAsia" w:ascii="宋体" w:hAnsi="宋体" w:cs="宋体"/>
          <w:bCs/>
          <w:sz w:val="24"/>
        </w:rPr>
        <w:t>附件29：法定代表人授权书格式（法定代表人授权代表参加磋商的可以参照此委托书格式）</w:t>
      </w:r>
    </w:p>
    <w:p w14:paraId="7D3BC04C">
      <w:pPr>
        <w:autoSpaceDE w:val="0"/>
        <w:autoSpaceDN w:val="0"/>
        <w:adjustRightInd w:val="0"/>
        <w:spacing w:line="312" w:lineRule="auto"/>
        <w:jc w:val="center"/>
        <w:rPr>
          <w:rFonts w:ascii="宋体" w:hAnsi="宋体" w:cs="宋体"/>
          <w:b/>
          <w:bCs/>
          <w:sz w:val="28"/>
          <w:szCs w:val="28"/>
          <w:lang w:val="zh-CN"/>
        </w:rPr>
      </w:pPr>
    </w:p>
    <w:p w14:paraId="17F1ED6C">
      <w:pPr>
        <w:autoSpaceDE w:val="0"/>
        <w:autoSpaceDN w:val="0"/>
        <w:adjustRightInd w:val="0"/>
        <w:spacing w:line="312" w:lineRule="auto"/>
        <w:jc w:val="center"/>
        <w:rPr>
          <w:rFonts w:ascii="宋体" w:hAnsi="宋体" w:cs="宋体"/>
          <w:b/>
          <w:bCs/>
          <w:sz w:val="28"/>
          <w:szCs w:val="28"/>
        </w:rPr>
      </w:pPr>
      <w:r>
        <w:rPr>
          <w:rFonts w:hint="eastAsia" w:ascii="宋体" w:hAnsi="宋体" w:cs="宋体"/>
          <w:b/>
          <w:bCs/>
          <w:sz w:val="28"/>
          <w:szCs w:val="28"/>
          <w:lang w:val="zh-CN"/>
        </w:rPr>
        <w:t>法定代表人授权书</w:t>
      </w:r>
    </w:p>
    <w:p w14:paraId="25F94B6D">
      <w:pPr>
        <w:autoSpaceDE w:val="0"/>
        <w:autoSpaceDN w:val="0"/>
        <w:adjustRightInd w:val="0"/>
        <w:spacing w:line="312" w:lineRule="auto"/>
        <w:ind w:firstLine="400"/>
        <w:rPr>
          <w:rFonts w:ascii="宋体" w:hAnsi="宋体" w:cs="宋体"/>
          <w:b/>
          <w:bCs/>
          <w:sz w:val="20"/>
          <w:szCs w:val="20"/>
        </w:rPr>
      </w:pPr>
    </w:p>
    <w:p w14:paraId="7519C37D">
      <w:pPr>
        <w:spacing w:line="48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的法定代表人，现委托</w:t>
      </w:r>
      <w:r>
        <w:rPr>
          <w:rFonts w:hint="eastAsia" w:ascii="宋体" w:hAnsi="宋体" w:cs="宋体"/>
          <w:sz w:val="24"/>
          <w:u w:val="single"/>
        </w:rPr>
        <w:t xml:space="preserve"> （姓名） </w:t>
      </w:r>
      <w:r>
        <w:rPr>
          <w:rFonts w:hint="eastAsia" w:ascii="宋体" w:hAnsi="宋体" w:cs="宋体"/>
          <w:sz w:val="24"/>
        </w:rPr>
        <w:t>为我方代理人。代理人根据授权，以我方名义参加</w:t>
      </w:r>
      <w:r>
        <w:rPr>
          <w:rFonts w:hint="eastAsia" w:ascii="宋体" w:hAnsi="宋体" w:cs="宋体"/>
          <w:sz w:val="24"/>
          <w:u w:val="single"/>
        </w:rPr>
        <w:t xml:space="preserve">   （项目名称）    </w:t>
      </w:r>
      <w:r>
        <w:rPr>
          <w:rFonts w:hint="eastAsia" w:ascii="宋体" w:hAnsi="宋体" w:cs="宋体"/>
          <w:sz w:val="24"/>
        </w:rPr>
        <w:t>磋商会议、代表我方处理磋商过程中的一切事宜，其法律后果由我方承担。</w:t>
      </w:r>
    </w:p>
    <w:p w14:paraId="17F350F3">
      <w:pPr>
        <w:spacing w:line="480" w:lineRule="auto"/>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个日历天（从递交磋商响应文件截止之日起计算）</w:t>
      </w:r>
    </w:p>
    <w:p w14:paraId="5A40A5AC">
      <w:pPr>
        <w:spacing w:line="480" w:lineRule="auto"/>
        <w:ind w:firstLine="480" w:firstLineChars="200"/>
        <w:rPr>
          <w:rFonts w:ascii="宋体" w:hAnsi="宋体" w:cs="宋体"/>
          <w:sz w:val="24"/>
        </w:rPr>
      </w:pPr>
      <w:r>
        <w:rPr>
          <w:rFonts w:hint="eastAsia" w:ascii="宋体" w:hAnsi="宋体" w:cs="宋体"/>
          <w:sz w:val="24"/>
        </w:rPr>
        <w:t>代理人无转委托权。</w:t>
      </w:r>
    </w:p>
    <w:p w14:paraId="2DA5A1A2">
      <w:pPr>
        <w:spacing w:line="480" w:lineRule="auto"/>
        <w:ind w:firstLine="480" w:firstLineChars="2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（签字或盖章）</w:t>
      </w:r>
      <w:r>
        <w:rPr>
          <w:rFonts w:hint="eastAsia" w:ascii="宋体" w:hAnsi="宋体" w:cs="宋体"/>
          <w:sz w:val="24"/>
        </w:rPr>
        <w:t xml:space="preserve">   被授权人签字：</w:t>
      </w:r>
      <w:r>
        <w:rPr>
          <w:rFonts w:hint="eastAsia" w:ascii="宋体" w:hAnsi="宋体" w:cs="宋体"/>
          <w:sz w:val="24"/>
          <w:u w:val="single"/>
        </w:rPr>
        <w:t xml:space="preserve">              </w:t>
      </w:r>
      <w:r>
        <w:rPr>
          <w:rFonts w:hint="eastAsia" w:ascii="宋体" w:hAnsi="宋体" w:cs="宋体"/>
          <w:sz w:val="24"/>
        </w:rPr>
        <w:t xml:space="preserve"> </w:t>
      </w:r>
    </w:p>
    <w:p w14:paraId="09B54CFC">
      <w:pPr>
        <w:spacing w:line="48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p>
    <w:p w14:paraId="5CD36A95">
      <w:pPr>
        <w:spacing w:line="480" w:lineRule="auto"/>
        <w:ind w:firstLine="480" w:firstLineChars="200"/>
        <w:rPr>
          <w:rFonts w:ascii="宋体" w:hAnsi="宋体" w:cs="宋体"/>
          <w:sz w:val="24"/>
        </w:rPr>
      </w:pPr>
      <w:r>
        <w:rPr>
          <w:rFonts w:hint="eastAsia" w:ascii="宋体" w:hAnsi="宋体" w:cs="宋体"/>
          <w:sz w:val="24"/>
        </w:rPr>
        <w:t>身 份 证 号 ：</w:t>
      </w:r>
      <w:r>
        <w:rPr>
          <w:rFonts w:hint="eastAsia" w:ascii="宋体" w:hAnsi="宋体" w:cs="宋体"/>
          <w:sz w:val="24"/>
          <w:u w:val="single"/>
        </w:rPr>
        <w:t xml:space="preserve">                 </w:t>
      </w:r>
      <w:r>
        <w:rPr>
          <w:rFonts w:hint="eastAsia" w:ascii="宋体" w:hAnsi="宋体" w:cs="宋体"/>
          <w:sz w:val="24"/>
        </w:rPr>
        <w:t xml:space="preserve">    身 份 证 号 ：</w:t>
      </w:r>
      <w:r>
        <w:rPr>
          <w:rFonts w:hint="eastAsia" w:ascii="宋体" w:hAnsi="宋体" w:cs="宋体"/>
          <w:sz w:val="24"/>
          <w:u w:val="single"/>
        </w:rPr>
        <w:t xml:space="preserve">              </w:t>
      </w:r>
    </w:p>
    <w:p w14:paraId="0237DF46">
      <w:pPr>
        <w:autoSpaceDE w:val="0"/>
        <w:autoSpaceDN w:val="0"/>
        <w:adjustRightInd w:val="0"/>
        <w:spacing w:line="360" w:lineRule="auto"/>
        <w:ind w:firstLine="360" w:firstLineChars="150"/>
        <w:rPr>
          <w:rFonts w:ascii="宋体" w:hAnsi="宋体" w:cs="宋体"/>
          <w:sz w:val="24"/>
        </w:rPr>
      </w:pPr>
      <w:r>
        <w:rPr>
          <w:rFonts w:hint="eastAsia" w:ascii="宋体" w:hAnsi="宋体" w:cs="宋体"/>
          <w:sz w:val="24"/>
          <w:lang w:val="zh-CN"/>
        </w:rPr>
        <w:t>法定代表人</w:t>
      </w:r>
      <w:r>
        <w:rPr>
          <w:rFonts w:hint="eastAsia" w:ascii="宋体" w:hAnsi="宋体" w:cs="宋体"/>
          <w:sz w:val="24"/>
        </w:rPr>
        <w:t>及</w:t>
      </w:r>
      <w:r>
        <w:rPr>
          <w:rFonts w:hint="eastAsia" w:ascii="宋体" w:hAnsi="宋体" w:cs="宋体"/>
          <w:sz w:val="24"/>
          <w:lang w:val="zh-CN"/>
        </w:rPr>
        <w:t>授权代表身份证复印件</w:t>
      </w:r>
    </w:p>
    <w:tbl>
      <w:tblPr>
        <w:tblStyle w:val="22"/>
        <w:tblW w:w="0" w:type="auto"/>
        <w:tblInd w:w="679" w:type="dxa"/>
        <w:tblLayout w:type="fixed"/>
        <w:tblCellMar>
          <w:top w:w="0" w:type="dxa"/>
          <w:left w:w="108" w:type="dxa"/>
          <w:bottom w:w="0" w:type="dxa"/>
          <w:right w:w="108" w:type="dxa"/>
        </w:tblCellMar>
      </w:tblPr>
      <w:tblGrid>
        <w:gridCol w:w="4049"/>
        <w:gridCol w:w="3885"/>
      </w:tblGrid>
      <w:tr w14:paraId="11F0B9EF">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1E9A10C2">
            <w:pPr>
              <w:autoSpaceDE w:val="0"/>
              <w:autoSpaceDN w:val="0"/>
              <w:adjustRightInd w:val="0"/>
              <w:spacing w:line="312" w:lineRule="auto"/>
              <w:jc w:val="center"/>
              <w:rPr>
                <w:rFonts w:ascii="宋体" w:hAnsi="宋体" w:cs="宋体"/>
                <w:sz w:val="24"/>
                <w:lang w:val="zh-CN"/>
              </w:rPr>
            </w:pPr>
            <w:r>
              <w:rPr>
                <w:rFonts w:hint="eastAsia" w:ascii="宋体" w:hAnsi="宋体" w:cs="宋体"/>
                <w:sz w:val="24"/>
                <w:lang w:val="zh-CN"/>
              </w:rPr>
              <w:t>法定代表人身份证复印件</w:t>
            </w:r>
          </w:p>
          <w:p w14:paraId="1906D62A">
            <w:pPr>
              <w:autoSpaceDE w:val="0"/>
              <w:autoSpaceDN w:val="0"/>
              <w:adjustRightInd w:val="0"/>
              <w:spacing w:line="312" w:lineRule="auto"/>
              <w:jc w:val="center"/>
              <w:rPr>
                <w:rFonts w:ascii="宋体" w:hAnsi="宋体" w:cs="宋体"/>
                <w:sz w:val="24"/>
                <w:u w:val="single"/>
              </w:rPr>
            </w:pPr>
            <w:r>
              <w:rPr>
                <w:rFonts w:hint="eastAsia" w:ascii="宋体" w:hAnsi="宋体" w:cs="宋体"/>
                <w:sz w:val="24"/>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4CCDDD4D">
            <w:pPr>
              <w:autoSpaceDE w:val="0"/>
              <w:autoSpaceDN w:val="0"/>
              <w:adjustRightInd w:val="0"/>
              <w:spacing w:line="312" w:lineRule="auto"/>
              <w:jc w:val="center"/>
              <w:rPr>
                <w:rFonts w:ascii="宋体" w:hAnsi="宋体" w:cs="宋体"/>
                <w:sz w:val="24"/>
                <w:lang w:val="zh-CN"/>
              </w:rPr>
            </w:pPr>
            <w:r>
              <w:rPr>
                <w:rFonts w:hint="eastAsia" w:ascii="宋体" w:hAnsi="宋体" w:cs="宋体"/>
                <w:sz w:val="24"/>
                <w:lang w:val="zh-CN"/>
              </w:rPr>
              <w:t>授权代表身份证复印件</w:t>
            </w:r>
          </w:p>
          <w:p w14:paraId="64ADCD84">
            <w:pPr>
              <w:autoSpaceDE w:val="0"/>
              <w:autoSpaceDN w:val="0"/>
              <w:adjustRightInd w:val="0"/>
              <w:spacing w:line="312" w:lineRule="auto"/>
              <w:jc w:val="center"/>
              <w:rPr>
                <w:rFonts w:ascii="宋体" w:hAnsi="宋体" w:cs="宋体"/>
                <w:sz w:val="24"/>
                <w:u w:val="single"/>
              </w:rPr>
            </w:pPr>
            <w:r>
              <w:rPr>
                <w:rFonts w:hint="eastAsia" w:ascii="宋体" w:hAnsi="宋体" w:cs="宋体"/>
                <w:sz w:val="24"/>
                <w:lang w:val="zh-CN"/>
              </w:rPr>
              <w:t>（正反面）</w:t>
            </w:r>
          </w:p>
        </w:tc>
      </w:tr>
    </w:tbl>
    <w:p w14:paraId="778FADCD">
      <w:pPr>
        <w:adjustRightInd w:val="0"/>
        <w:snapToGrid w:val="0"/>
        <w:spacing w:line="360" w:lineRule="auto"/>
        <w:rPr>
          <w:rFonts w:ascii="宋体" w:hAnsi="宋体" w:cs="宋体"/>
          <w:sz w:val="24"/>
        </w:rPr>
      </w:pPr>
    </w:p>
    <w:p w14:paraId="767CA955">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供应商名称： </w:t>
      </w:r>
      <w:r>
        <w:rPr>
          <w:rFonts w:hint="eastAsia" w:ascii="宋体" w:hAnsi="宋体" w:cs="宋体"/>
          <w:sz w:val="24"/>
          <w:u w:val="single"/>
        </w:rPr>
        <w:t xml:space="preserve">          </w:t>
      </w:r>
      <w:r>
        <w:rPr>
          <w:rStyle w:val="26"/>
          <w:rFonts w:hint="eastAsia" w:ascii="宋体" w:hAnsi="宋体" w:cs="宋体"/>
          <w:sz w:val="24"/>
        </w:rPr>
        <w:t>（全称并加盖公章）</w:t>
      </w:r>
      <w:r>
        <w:rPr>
          <w:rFonts w:hint="eastAsia" w:ascii="宋体" w:hAnsi="宋体" w:cs="宋体"/>
          <w:sz w:val="24"/>
        </w:rPr>
        <w:t xml:space="preserve"> </w:t>
      </w:r>
    </w:p>
    <w:p w14:paraId="29344B65">
      <w:pPr>
        <w:adjustRightInd w:val="0"/>
        <w:snapToGrid w:val="0"/>
        <w:spacing w:line="360" w:lineRule="auto"/>
        <w:rPr>
          <w:rFonts w:ascii="宋体" w:hAnsi="宋体" w:cs="宋体"/>
          <w:sz w:val="24"/>
        </w:rPr>
      </w:pPr>
      <w:r>
        <w:rPr>
          <w:rFonts w:hint="eastAsia" w:ascii="宋体" w:hAnsi="宋体" w:cs="宋体"/>
          <w:sz w:val="24"/>
        </w:rPr>
        <w:t xml:space="preserve">     </w:t>
      </w:r>
    </w:p>
    <w:p w14:paraId="58D5435C">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法定代表人： </w:t>
      </w:r>
      <w:r>
        <w:rPr>
          <w:rFonts w:hint="eastAsia" w:ascii="宋体" w:hAnsi="宋体" w:cs="宋体"/>
          <w:sz w:val="24"/>
          <w:u w:val="single"/>
        </w:rPr>
        <w:t xml:space="preserve">          </w:t>
      </w:r>
      <w:r>
        <w:rPr>
          <w:rFonts w:hint="eastAsia" w:ascii="宋体" w:hAnsi="宋体" w:cs="宋体"/>
          <w:sz w:val="24"/>
        </w:rPr>
        <w:t>（签字或盖章）</w:t>
      </w:r>
    </w:p>
    <w:p w14:paraId="07624405">
      <w:pPr>
        <w:pStyle w:val="10"/>
        <w:rPr>
          <w:rFonts w:ascii="宋体" w:hAnsi="宋体" w:cs="宋体"/>
          <w:sz w:val="24"/>
        </w:rPr>
      </w:pPr>
    </w:p>
    <w:p w14:paraId="1765C56F">
      <w:pPr>
        <w:ind w:firstLine="480" w:firstLineChars="200"/>
        <w:rPr>
          <w:rFonts w:ascii="宋体" w:hAnsi="宋体" w:cs="宋体"/>
          <w:sz w:val="24"/>
        </w:rPr>
        <w:sectPr>
          <w:pgSz w:w="11906" w:h="16840"/>
          <w:pgMar w:top="1560" w:right="1040" w:bottom="740" w:left="1300" w:header="0" w:footer="543" w:gutter="0"/>
          <w:cols w:space="720" w:num="1"/>
        </w:sect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60E5034">
      <w:pPr>
        <w:keepNext/>
        <w:keepLines/>
        <w:jc w:val="center"/>
        <w:outlineLvl w:val="1"/>
        <w:rPr>
          <w:rFonts w:ascii="宋体" w:hAnsi="宋体" w:cs="宋体"/>
          <w:b/>
          <w:bCs/>
          <w:sz w:val="28"/>
        </w:rPr>
      </w:pPr>
      <w:r>
        <w:rPr>
          <w:rFonts w:hint="eastAsia" w:ascii="宋体" w:hAnsi="宋体" w:cs="宋体"/>
          <w:b/>
          <w:bCs/>
          <w:sz w:val="28"/>
        </w:rPr>
        <w:t>二、磋商须知</w:t>
      </w:r>
    </w:p>
    <w:p w14:paraId="202B8E09">
      <w:pPr>
        <w:spacing w:line="500" w:lineRule="exact"/>
        <w:ind w:firstLine="472" w:firstLineChars="196"/>
        <w:rPr>
          <w:rFonts w:ascii="宋体" w:hAnsi="宋体" w:cs="宋体"/>
          <w:b/>
          <w:sz w:val="24"/>
        </w:rPr>
      </w:pPr>
      <w:r>
        <w:rPr>
          <w:rFonts w:hint="eastAsia" w:ascii="宋体" w:hAnsi="宋体" w:cs="宋体"/>
          <w:b/>
          <w:sz w:val="24"/>
        </w:rPr>
        <w:t>一、名词解释</w:t>
      </w:r>
    </w:p>
    <w:p w14:paraId="713A8CB1">
      <w:pPr>
        <w:spacing w:line="500" w:lineRule="exact"/>
        <w:ind w:firstLine="472" w:firstLineChars="196"/>
        <w:rPr>
          <w:rFonts w:hint="eastAsia" w:ascii="宋体" w:hAnsi="宋体" w:eastAsia="宋体" w:cs="宋体"/>
          <w:bCs/>
          <w:sz w:val="24"/>
          <w:lang w:eastAsia="zh-CN"/>
        </w:rPr>
      </w:pPr>
      <w:r>
        <w:rPr>
          <w:rFonts w:hint="eastAsia" w:ascii="宋体" w:hAnsi="宋体" w:cs="宋体"/>
          <w:b/>
          <w:sz w:val="24"/>
        </w:rPr>
        <w:t xml:space="preserve">1、采   购   人: </w:t>
      </w:r>
      <w:r>
        <w:rPr>
          <w:rFonts w:hint="eastAsia" w:ascii="宋体" w:hAnsi="宋体" w:cs="宋体"/>
          <w:b/>
          <w:sz w:val="24"/>
          <w:lang w:eastAsia="zh-CN"/>
        </w:rPr>
        <w:t>泾阳县文化和旅游局</w:t>
      </w:r>
    </w:p>
    <w:p w14:paraId="05804056">
      <w:pPr>
        <w:spacing w:line="500" w:lineRule="exact"/>
        <w:ind w:firstLine="472" w:firstLineChars="196"/>
        <w:rPr>
          <w:rFonts w:hint="eastAsia" w:ascii="宋体" w:hAnsi="宋体" w:eastAsia="宋体" w:cs="宋体"/>
          <w:sz w:val="24"/>
          <w:lang w:eastAsia="zh-CN"/>
        </w:rPr>
      </w:pPr>
      <w:r>
        <w:rPr>
          <w:rFonts w:hint="eastAsia" w:ascii="宋体" w:hAnsi="宋体" w:cs="宋体"/>
          <w:b/>
          <w:sz w:val="24"/>
        </w:rPr>
        <w:t>2、采购代理机构：</w:t>
      </w:r>
      <w:r>
        <w:rPr>
          <w:rFonts w:hint="eastAsia" w:ascii="宋体" w:hAnsi="宋体" w:cs="宋体"/>
          <w:b/>
          <w:sz w:val="24"/>
          <w:lang w:eastAsia="zh-CN"/>
        </w:rPr>
        <w:t>陕西德正建设工程项目管理有限公司</w:t>
      </w:r>
    </w:p>
    <w:p w14:paraId="13C40E5A">
      <w:pPr>
        <w:spacing w:line="500" w:lineRule="exact"/>
        <w:ind w:firstLine="472" w:firstLineChars="196"/>
        <w:rPr>
          <w:rFonts w:ascii="宋体" w:hAnsi="宋体" w:cs="宋体"/>
          <w:b/>
          <w:sz w:val="24"/>
        </w:rPr>
      </w:pPr>
      <w:r>
        <w:rPr>
          <w:rFonts w:hint="eastAsia" w:ascii="宋体" w:hAnsi="宋体" w:cs="宋体"/>
          <w:b/>
          <w:sz w:val="24"/>
        </w:rPr>
        <w:t>3、供   应   商：</w:t>
      </w:r>
      <w:r>
        <w:rPr>
          <w:rFonts w:hint="eastAsia" w:ascii="宋体" w:hAnsi="宋体" w:cs="宋体"/>
          <w:bCs/>
          <w:sz w:val="24"/>
        </w:rPr>
        <w:t xml:space="preserve"> </w:t>
      </w:r>
      <w:r>
        <w:rPr>
          <w:rFonts w:hint="eastAsia" w:ascii="宋体" w:hAnsi="宋体" w:cs="宋体"/>
          <w:b/>
          <w:sz w:val="24"/>
        </w:rPr>
        <w:t>参与磋商的企业</w:t>
      </w:r>
    </w:p>
    <w:p w14:paraId="2E04C4D6">
      <w:pPr>
        <w:spacing w:line="500" w:lineRule="exact"/>
        <w:ind w:firstLine="472" w:firstLineChars="196"/>
        <w:rPr>
          <w:rFonts w:ascii="宋体" w:hAnsi="宋体" w:cs="宋体"/>
          <w:b/>
          <w:sz w:val="24"/>
        </w:rPr>
      </w:pPr>
      <w:r>
        <w:rPr>
          <w:rFonts w:hint="eastAsia" w:ascii="宋体" w:hAnsi="宋体" w:cs="宋体"/>
          <w:b/>
          <w:sz w:val="24"/>
        </w:rPr>
        <w:t>二、竞争性磋商文件</w:t>
      </w:r>
    </w:p>
    <w:p w14:paraId="5DE9D90D">
      <w:pPr>
        <w:spacing w:line="520" w:lineRule="exact"/>
        <w:ind w:firstLine="480" w:firstLineChars="200"/>
        <w:rPr>
          <w:rFonts w:ascii="宋体" w:hAnsi="宋体" w:cs="宋体"/>
          <w:sz w:val="24"/>
        </w:rPr>
      </w:pPr>
      <w:r>
        <w:rPr>
          <w:rFonts w:hint="eastAsia" w:ascii="宋体" w:hAnsi="宋体" w:cs="宋体"/>
          <w:sz w:val="24"/>
        </w:rPr>
        <w:t>1、竞争性磋商文件由竞争性磋商文件目录前五部分组成。</w:t>
      </w:r>
    </w:p>
    <w:p w14:paraId="77FF625B">
      <w:pPr>
        <w:spacing w:line="520" w:lineRule="exact"/>
        <w:ind w:firstLine="480" w:firstLineChars="200"/>
        <w:rPr>
          <w:rFonts w:ascii="宋体" w:hAnsi="宋体" w:cs="宋体"/>
          <w:sz w:val="24"/>
        </w:rPr>
      </w:pPr>
      <w:r>
        <w:rPr>
          <w:rFonts w:hint="eastAsia" w:ascii="宋体" w:hAnsi="宋体" w:cs="宋体"/>
          <w:sz w:val="24"/>
        </w:rPr>
        <w:t>2、采购人在磋商截止时间前，可以以书面形式对竞争性磋商文件进行必要的澄清或修改，其内容均为竞争性磋商文件的组成部分，并对采购人及供应商起约束作用。</w:t>
      </w:r>
    </w:p>
    <w:p w14:paraId="094EC3FE">
      <w:pPr>
        <w:spacing w:line="520" w:lineRule="exact"/>
        <w:ind w:firstLine="480" w:firstLineChars="200"/>
        <w:rPr>
          <w:rFonts w:ascii="宋体" w:hAnsi="宋体" w:cs="宋体"/>
          <w:b/>
          <w:bCs/>
          <w:sz w:val="24"/>
        </w:rPr>
      </w:pPr>
      <w:r>
        <w:rPr>
          <w:rFonts w:hint="eastAsia" w:ascii="宋体" w:hAnsi="宋体" w:cs="宋体"/>
          <w:sz w:val="24"/>
        </w:rPr>
        <w:t>3、供应商应详细阅读竞争性磋商文件所有的事项、格式、条款和规范要求等，在磋商响应文件中对竞争性磋商文件的各方面都做出实质性的响应，按照竞争性磋商文件的要求提交全部资料。若供应商的磋商响应文件未按竞争性磋商文件要求提交全部资料，或没有对竞争性磋商文件做出实质性响应，或提交资料有虚假部分的，或没有准时现场递交响应资料的，均作废标处理。</w:t>
      </w:r>
    </w:p>
    <w:p w14:paraId="535EE61E">
      <w:pPr>
        <w:spacing w:line="520" w:lineRule="exact"/>
        <w:ind w:firstLine="480" w:firstLineChars="200"/>
        <w:rPr>
          <w:rFonts w:ascii="宋体" w:hAnsi="宋体" w:cs="宋体"/>
          <w:sz w:val="24"/>
        </w:rPr>
      </w:pPr>
      <w:r>
        <w:rPr>
          <w:rFonts w:hint="eastAsia" w:ascii="宋体" w:hAnsi="宋体" w:cs="宋体"/>
          <w:sz w:val="24"/>
        </w:rPr>
        <w:t>4．竞争性磋商文件的澄清或修改：</w:t>
      </w:r>
    </w:p>
    <w:p w14:paraId="2D2B43A7">
      <w:pPr>
        <w:spacing w:line="520" w:lineRule="exact"/>
        <w:ind w:firstLine="480" w:firstLineChars="200"/>
        <w:rPr>
          <w:rFonts w:ascii="宋体" w:hAnsi="宋体" w:cs="宋体"/>
          <w:sz w:val="24"/>
        </w:rPr>
      </w:pPr>
      <w:r>
        <w:rPr>
          <w:rFonts w:hint="eastAsia" w:ascii="宋体" w:hAnsi="宋体" w:cs="宋体"/>
          <w:sz w:val="24"/>
        </w:rPr>
        <w:t>4-1、供应商对竞争性磋商文件如有疑问要求澄清，或认为有必要与采购人进行技术交流，应于磋商截止时间3日前以书面形式通知采购代理机构，采购代理机构以书面形式予以答复。</w:t>
      </w:r>
    </w:p>
    <w:p w14:paraId="7ECD95AB">
      <w:pPr>
        <w:spacing w:line="520" w:lineRule="exact"/>
        <w:ind w:firstLine="480" w:firstLineChars="200"/>
        <w:rPr>
          <w:rFonts w:ascii="宋体" w:hAnsi="宋体" w:cs="宋体"/>
          <w:sz w:val="24"/>
        </w:rPr>
      </w:pPr>
      <w:r>
        <w:rPr>
          <w:rFonts w:hint="eastAsia" w:ascii="宋体" w:hAnsi="宋体" w:cs="宋体"/>
          <w:sz w:val="24"/>
        </w:rPr>
        <w:t>4-2、无论是采购代理机构主动对竞争性磋商文件进行必要的修改，或根据供应商的要求对竞争性磋商文件做出的澄清，都将于磋商截止时间3日前以书面形式发送给所有合格的供应商。</w:t>
      </w:r>
    </w:p>
    <w:p w14:paraId="1048F1C0">
      <w:pPr>
        <w:spacing w:line="500" w:lineRule="exact"/>
        <w:ind w:firstLine="480" w:firstLineChars="200"/>
        <w:rPr>
          <w:rFonts w:ascii="宋体" w:hAnsi="宋体" w:cs="宋体"/>
          <w:sz w:val="24"/>
        </w:rPr>
      </w:pPr>
      <w:r>
        <w:rPr>
          <w:rFonts w:hint="eastAsia" w:ascii="宋体" w:hAnsi="宋体" w:cs="宋体"/>
          <w:sz w:val="24"/>
        </w:rPr>
        <w:t>4-3、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283B521B">
      <w:pPr>
        <w:spacing w:line="500" w:lineRule="exact"/>
        <w:ind w:firstLine="480" w:firstLineChars="200"/>
        <w:rPr>
          <w:rFonts w:ascii="宋体" w:hAnsi="宋体" w:cs="宋体"/>
          <w:sz w:val="24"/>
        </w:rPr>
      </w:pPr>
      <w:r>
        <w:rPr>
          <w:rFonts w:hint="eastAsia" w:ascii="宋体" w:hAnsi="宋体" w:cs="宋体"/>
          <w:sz w:val="24"/>
        </w:rPr>
        <w:t>4-4、根据招标工作进展实际情况，采购人可酌情延长递交磋商响应文件的截止时间，若延长将另行以书面形式通知各供应商。</w:t>
      </w:r>
    </w:p>
    <w:p w14:paraId="08152258">
      <w:pPr>
        <w:spacing w:line="500" w:lineRule="exact"/>
        <w:ind w:firstLine="480" w:firstLineChars="200"/>
        <w:rPr>
          <w:rFonts w:ascii="宋体" w:hAnsi="宋体" w:cs="宋体"/>
          <w:sz w:val="24"/>
        </w:rPr>
      </w:pPr>
      <w:r>
        <w:rPr>
          <w:rFonts w:hint="eastAsia" w:ascii="宋体" w:hAnsi="宋体" w:cs="宋体"/>
          <w:sz w:val="24"/>
        </w:rPr>
        <w:t>5、供应商必须从采购代理机构获取竞争性磋商文件，供应商自行转让或复制竞争性磋商文件视为无效。竞争性磋商文件发出后不退，且仅作为本次采购使用。</w:t>
      </w:r>
    </w:p>
    <w:p w14:paraId="5DB56961">
      <w:pPr>
        <w:spacing w:line="500" w:lineRule="exact"/>
        <w:ind w:firstLine="480" w:firstLineChars="200"/>
        <w:rPr>
          <w:rFonts w:ascii="宋体" w:hAnsi="宋体" w:cs="宋体"/>
          <w:sz w:val="24"/>
        </w:rPr>
      </w:pPr>
      <w:r>
        <w:rPr>
          <w:rFonts w:hint="eastAsia" w:ascii="宋体" w:hAnsi="宋体" w:cs="宋体"/>
          <w:sz w:val="24"/>
        </w:rPr>
        <w:t>6、竞争性磋商文件的解释权归采购代理机构。</w:t>
      </w:r>
    </w:p>
    <w:p w14:paraId="53817357">
      <w:pPr>
        <w:spacing w:line="500" w:lineRule="exact"/>
        <w:ind w:firstLine="482" w:firstLineChars="200"/>
        <w:rPr>
          <w:rFonts w:ascii="宋体" w:hAnsi="宋体" w:cs="宋体"/>
          <w:b/>
          <w:bCs/>
          <w:sz w:val="24"/>
        </w:rPr>
      </w:pPr>
      <w:r>
        <w:rPr>
          <w:rFonts w:hint="eastAsia" w:ascii="宋体" w:hAnsi="宋体" w:cs="宋体"/>
          <w:b/>
          <w:bCs/>
          <w:sz w:val="24"/>
        </w:rPr>
        <w:t>三、磋商响应文件</w:t>
      </w:r>
    </w:p>
    <w:p w14:paraId="388B91C9">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cs="宋体"/>
          <w:b/>
          <w:bCs/>
          <w:sz w:val="24"/>
        </w:rPr>
      </w:pPr>
      <w:r>
        <w:rPr>
          <w:rFonts w:hint="eastAsia" w:ascii="宋体" w:hAnsi="宋体" w:cs="宋体"/>
          <w:b/>
          <w:sz w:val="24"/>
        </w:rPr>
        <w:t>本项目的特定资格要求</w:t>
      </w:r>
      <w:r>
        <w:rPr>
          <w:rFonts w:hint="eastAsia" w:ascii="宋体" w:hAnsi="宋体" w:cs="宋体"/>
          <w:b/>
          <w:bCs/>
          <w:sz w:val="24"/>
        </w:rPr>
        <w:t>如下：</w:t>
      </w:r>
    </w:p>
    <w:p w14:paraId="657A55CF">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营业执照等主体资格证明文件：供应商应具有独立承担民事责任能力的法人或其他组织或自然人（法人或其他组织提供营业执照或事业单位法人证书等国家规定的相关证明，自然人提供身份证件）；</w:t>
      </w:r>
    </w:p>
    <w:p w14:paraId="2AD73B24">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p>
    <w:p w14:paraId="256074D8">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）书面声明：出具参加本次采购活动前三年内在经营活动中没有重大违法记录的书面声明；</w:t>
      </w:r>
    </w:p>
    <w:p w14:paraId="7F446BF4">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）供应商须提供具有履行合同所必需的设备和专业技术能力的承诺；</w:t>
      </w:r>
    </w:p>
    <w:p w14:paraId="402240E2">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）财务状况报告：提供2023</w:t>
      </w:r>
      <w:r>
        <w:rPr>
          <w:rFonts w:hint="eastAsia" w:ascii="宋体" w:hAnsi="宋体" w:eastAsia="宋体" w:cs="宋体"/>
          <w:sz w:val="24"/>
          <w:szCs w:val="24"/>
          <w:lang w:eastAsia="zh-CN"/>
        </w:rPr>
        <w:t>或</w:t>
      </w:r>
      <w:r>
        <w:rPr>
          <w:rFonts w:hint="eastAsia" w:ascii="宋体" w:hAnsi="宋体" w:eastAsia="宋体" w:cs="宋体"/>
          <w:sz w:val="24"/>
          <w:szCs w:val="24"/>
          <w:lang w:val="en-US" w:eastAsia="zh-CN"/>
        </w:rPr>
        <w:t>2024</w:t>
      </w:r>
      <w:r>
        <w:rPr>
          <w:rFonts w:hint="eastAsia" w:ascii="宋体" w:hAnsi="宋体" w:eastAsia="宋体" w:cs="宋体"/>
          <w:sz w:val="24"/>
          <w:szCs w:val="24"/>
        </w:rPr>
        <w:t>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p>
    <w:p w14:paraId="162695B6">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）社会保障资金缴纳证明：提供响应文件提交截止时间前6个月内任意一个月已缴纳的社会保障资金缴存单据或社保机构开具的社会保险参保缴费情况证明，依法不需要缴纳社会保障资金的应提供相关文件证明；</w:t>
      </w:r>
    </w:p>
    <w:p w14:paraId="2E9A2050">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）税收缴纳证明：提供响应文件提交截止时间前6个月内任意一个月已缴纳的完税凭证或税务机关开具的完税证明（任意税种），依法免税的应提供相关文件证明；</w:t>
      </w:r>
    </w:p>
    <w:p w14:paraId="24BFD165">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p>
    <w:p w14:paraId="1CCA95C9">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）单位负责人为同一人或者存在直接控股、管理关系的不同供应商，不得同时参加同一采购活动；</w:t>
      </w:r>
    </w:p>
    <w:p w14:paraId="0AFB1D09">
      <w:pPr>
        <w:pStyle w:val="40"/>
        <w:numPr>
          <w:ilvl w:val="0"/>
          <w:numId w:val="0"/>
        </w:numPr>
        <w:spacing w:line="360" w:lineRule="auto"/>
        <w:ind w:left="437" w:leftChars="208" w:firstLine="0" w:firstLineChars="0"/>
        <w:rPr>
          <w:rFonts w:hint="eastAsia" w:ascii="宋体" w:hAnsi="宋体" w:eastAsia="宋体" w:cs="宋体"/>
          <w:sz w:val="22"/>
          <w:szCs w:val="22"/>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）本项目不接受联合体投标,供应商需保证资质文件的真实、合法、有效；</w:t>
      </w:r>
      <w:r>
        <w:rPr>
          <w:rFonts w:hint="eastAsia" w:ascii="宋体" w:hAnsi="宋体" w:eastAsia="宋体" w:cs="宋体"/>
          <w:sz w:val="24"/>
          <w:szCs w:val="24"/>
        </w:rPr>
        <w:br w:type="textWrapping"/>
      </w: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）本项目专门面向中小企业采购，须符合《政府采购促进中小企业发展管理办法》（财库〔2020〕46号）规定的中小企业参加。</w:t>
      </w:r>
    </w:p>
    <w:p w14:paraId="1648C483">
      <w:pPr>
        <w:numPr>
          <w:ilvl w:val="0"/>
          <w:numId w:val="0"/>
        </w:numPr>
        <w:spacing w:line="520" w:lineRule="exact"/>
        <w:ind w:leftChars="0" w:firstLine="482" w:firstLineChars="200"/>
        <w:rPr>
          <w:rFonts w:ascii="宋体" w:hAnsi="宋体" w:cs="宋体"/>
          <w:b/>
          <w:sz w:val="24"/>
          <w:lang w:val="zh-CN"/>
        </w:rPr>
      </w:pPr>
      <w:r>
        <w:rPr>
          <w:rFonts w:hint="eastAsia" w:ascii="宋体" w:hAnsi="宋体" w:cs="宋体"/>
          <w:b/>
          <w:bCs/>
          <w:sz w:val="24"/>
        </w:rPr>
        <w:t>注：</w:t>
      </w:r>
      <w:r>
        <w:rPr>
          <w:rFonts w:hint="eastAsia" w:ascii="宋体" w:hAnsi="宋体" w:cs="宋体"/>
          <w:b/>
          <w:sz w:val="24"/>
          <w:lang w:val="zh-CN"/>
        </w:rPr>
        <w:t>以上资格证明文件为必备资格，竞争性</w:t>
      </w:r>
      <w:r>
        <w:rPr>
          <w:rFonts w:hint="eastAsia" w:ascii="宋体" w:hAnsi="宋体" w:cs="宋体"/>
          <w:b/>
          <w:bCs/>
          <w:sz w:val="24"/>
        </w:rPr>
        <w:t>磋商响应文件</w:t>
      </w:r>
      <w:r>
        <w:rPr>
          <w:rFonts w:hint="eastAsia" w:ascii="宋体" w:hAnsi="宋体" w:cs="宋体"/>
          <w:b/>
          <w:sz w:val="24"/>
          <w:lang w:val="zh-CN"/>
        </w:rPr>
        <w:t>正、副本中均应</w:t>
      </w:r>
      <w:r>
        <w:rPr>
          <w:rFonts w:hint="eastAsia" w:ascii="宋体" w:hAnsi="宋体" w:cs="宋体"/>
          <w:b/>
          <w:bCs/>
          <w:sz w:val="24"/>
        </w:rPr>
        <w:t>附加盖供应商公章（</w:t>
      </w:r>
      <w:r>
        <w:rPr>
          <w:rFonts w:hint="eastAsia" w:ascii="宋体" w:hAnsi="宋体" w:cs="宋体"/>
          <w:b/>
          <w:sz w:val="24"/>
          <w:lang w:val="zh-CN"/>
        </w:rPr>
        <w:t>鲜章</w:t>
      </w:r>
      <w:r>
        <w:rPr>
          <w:rFonts w:hint="eastAsia" w:ascii="宋体" w:hAnsi="宋体" w:cs="宋体"/>
          <w:b/>
          <w:bCs/>
          <w:sz w:val="24"/>
        </w:rPr>
        <w:t>）的上述资格证明文件的复印件，</w:t>
      </w:r>
      <w:r>
        <w:rPr>
          <w:rFonts w:hint="eastAsia" w:ascii="宋体" w:hAnsi="宋体" w:cs="宋体"/>
          <w:b/>
          <w:sz w:val="24"/>
          <w:lang w:val="zh-CN"/>
        </w:rPr>
        <w:t>以便在磋商时进行资格审查，</w:t>
      </w:r>
      <w:r>
        <w:rPr>
          <w:rFonts w:hint="eastAsia" w:ascii="宋体" w:hAnsi="宋体" w:cs="宋体"/>
          <w:b/>
          <w:bCs/>
          <w:sz w:val="24"/>
          <w:lang w:val="zh-CN"/>
        </w:rPr>
        <w:t>缺一项或某项达不到审查标准的</w:t>
      </w:r>
      <w:r>
        <w:rPr>
          <w:rFonts w:hint="eastAsia" w:ascii="宋体" w:hAnsi="宋体" w:cs="宋体"/>
          <w:b/>
          <w:bCs/>
          <w:sz w:val="24"/>
        </w:rPr>
        <w:t>磋商响应文件</w:t>
      </w:r>
      <w:r>
        <w:rPr>
          <w:rFonts w:hint="eastAsia" w:ascii="宋体" w:hAnsi="宋体" w:cs="宋体"/>
          <w:b/>
          <w:sz w:val="24"/>
          <w:lang w:val="zh-CN"/>
        </w:rPr>
        <w:t>，视为资格审查不合格，按无效响应文件处理。</w:t>
      </w:r>
    </w:p>
    <w:p w14:paraId="1FAB5095">
      <w:pPr>
        <w:spacing w:line="520" w:lineRule="exact"/>
        <w:ind w:firstLine="480" w:firstLineChars="200"/>
        <w:rPr>
          <w:rFonts w:ascii="宋体" w:hAnsi="宋体" w:cs="宋体"/>
          <w:sz w:val="24"/>
        </w:rPr>
      </w:pPr>
      <w:r>
        <w:rPr>
          <w:rFonts w:hint="eastAsia" w:ascii="宋体" w:hAnsi="宋体" w:cs="宋体"/>
          <w:sz w:val="24"/>
        </w:rPr>
        <w:t>1、各供应商应根据竞争性磋商文件要求编制磋商响应文件。</w:t>
      </w:r>
    </w:p>
    <w:p w14:paraId="3CCFF746">
      <w:pPr>
        <w:spacing w:line="520" w:lineRule="exact"/>
        <w:ind w:firstLine="480" w:firstLineChars="200"/>
        <w:rPr>
          <w:rFonts w:ascii="宋体" w:hAnsi="宋体" w:cs="宋体"/>
          <w:sz w:val="24"/>
        </w:rPr>
      </w:pPr>
      <w:r>
        <w:rPr>
          <w:rFonts w:hint="eastAsia" w:ascii="宋体" w:hAnsi="宋体" w:cs="宋体"/>
          <w:sz w:val="24"/>
        </w:rPr>
        <w:t>1-1、竞争性磋商响应文件组成：</w:t>
      </w:r>
    </w:p>
    <w:p w14:paraId="163ACB9A">
      <w:pPr>
        <w:spacing w:line="360" w:lineRule="auto"/>
        <w:ind w:firstLine="480" w:firstLineChars="200"/>
        <w:rPr>
          <w:rFonts w:ascii="宋体" w:hAnsi="宋体" w:cs="宋体"/>
          <w:sz w:val="24"/>
        </w:rPr>
      </w:pPr>
      <w:r>
        <w:rPr>
          <w:rFonts w:hint="eastAsia" w:ascii="宋体" w:hAnsi="宋体" w:cs="宋体"/>
          <w:sz w:val="24"/>
        </w:rPr>
        <w:t>第一部分  磋商响应函</w:t>
      </w:r>
    </w:p>
    <w:p w14:paraId="1AF7531B">
      <w:pPr>
        <w:spacing w:line="360" w:lineRule="auto"/>
        <w:ind w:firstLine="480" w:firstLineChars="200"/>
        <w:rPr>
          <w:rFonts w:ascii="宋体" w:hAnsi="宋体" w:cs="宋体"/>
          <w:sz w:val="24"/>
        </w:rPr>
      </w:pPr>
      <w:r>
        <w:rPr>
          <w:rFonts w:hint="eastAsia" w:ascii="宋体" w:hAnsi="宋体" w:cs="宋体"/>
          <w:sz w:val="24"/>
        </w:rPr>
        <w:t>第二部分  法定代表人身份证明书及法定代表人授权书</w:t>
      </w:r>
    </w:p>
    <w:p w14:paraId="1819D8CE">
      <w:pPr>
        <w:spacing w:line="360" w:lineRule="auto"/>
        <w:ind w:firstLine="480" w:firstLineChars="200"/>
        <w:rPr>
          <w:rFonts w:ascii="宋体" w:hAnsi="宋体" w:cs="宋体"/>
          <w:sz w:val="24"/>
        </w:rPr>
      </w:pPr>
      <w:r>
        <w:rPr>
          <w:rFonts w:hint="eastAsia" w:ascii="宋体" w:hAnsi="宋体" w:cs="宋体"/>
          <w:sz w:val="24"/>
        </w:rPr>
        <w:t>第三部分  首次磋商报价表</w:t>
      </w:r>
    </w:p>
    <w:p w14:paraId="77F1CB57">
      <w:pPr>
        <w:spacing w:line="360" w:lineRule="auto"/>
        <w:ind w:firstLine="480" w:firstLineChars="200"/>
        <w:rPr>
          <w:rFonts w:ascii="宋体" w:hAnsi="宋体" w:cs="宋体"/>
          <w:sz w:val="24"/>
        </w:rPr>
      </w:pPr>
      <w:r>
        <w:rPr>
          <w:rFonts w:hint="eastAsia" w:ascii="宋体" w:hAnsi="宋体" w:cs="宋体"/>
          <w:sz w:val="24"/>
        </w:rPr>
        <w:t>第四部分  分项报价表</w:t>
      </w:r>
    </w:p>
    <w:p w14:paraId="585A61C7">
      <w:pPr>
        <w:spacing w:line="360" w:lineRule="auto"/>
        <w:ind w:firstLine="480" w:firstLineChars="200"/>
        <w:rPr>
          <w:rFonts w:ascii="宋体" w:hAnsi="宋体" w:cs="宋体"/>
          <w:sz w:val="24"/>
        </w:rPr>
      </w:pPr>
      <w:r>
        <w:rPr>
          <w:rFonts w:hint="eastAsia" w:ascii="宋体" w:hAnsi="宋体" w:cs="宋体"/>
          <w:sz w:val="24"/>
        </w:rPr>
        <w:t>第五部分  服务内容及要求响应偏离表</w:t>
      </w:r>
    </w:p>
    <w:p w14:paraId="64AC7F9B">
      <w:pPr>
        <w:spacing w:line="360" w:lineRule="auto"/>
        <w:ind w:firstLine="480" w:firstLineChars="200"/>
        <w:rPr>
          <w:rFonts w:ascii="宋体" w:hAnsi="宋体" w:cs="宋体"/>
          <w:sz w:val="24"/>
        </w:rPr>
      </w:pPr>
      <w:r>
        <w:rPr>
          <w:rFonts w:hint="eastAsia" w:ascii="宋体" w:hAnsi="宋体" w:cs="宋体"/>
          <w:sz w:val="24"/>
        </w:rPr>
        <w:t>第六部分  合同条款响应偏离表</w:t>
      </w:r>
    </w:p>
    <w:p w14:paraId="56AD3DCF">
      <w:pPr>
        <w:spacing w:line="360" w:lineRule="auto"/>
        <w:ind w:firstLine="480" w:firstLineChars="200"/>
        <w:rPr>
          <w:rFonts w:ascii="宋体" w:hAnsi="宋体" w:cs="宋体"/>
          <w:sz w:val="24"/>
        </w:rPr>
      </w:pPr>
      <w:r>
        <w:rPr>
          <w:rFonts w:hint="eastAsia" w:ascii="宋体" w:hAnsi="宋体" w:cs="宋体"/>
          <w:sz w:val="24"/>
        </w:rPr>
        <w:t>第七部分  磋商响应方案</w:t>
      </w:r>
    </w:p>
    <w:p w14:paraId="2DB6F310">
      <w:pPr>
        <w:spacing w:line="360" w:lineRule="auto"/>
        <w:ind w:firstLine="480" w:firstLineChars="200"/>
        <w:rPr>
          <w:rFonts w:ascii="宋体" w:hAnsi="宋体" w:cs="宋体"/>
          <w:sz w:val="24"/>
        </w:rPr>
      </w:pPr>
      <w:r>
        <w:rPr>
          <w:rFonts w:hint="eastAsia" w:ascii="宋体" w:hAnsi="宋体" w:cs="宋体"/>
          <w:sz w:val="24"/>
        </w:rPr>
        <w:t>第八部分  资格证明文件</w:t>
      </w:r>
    </w:p>
    <w:p w14:paraId="04970448">
      <w:pPr>
        <w:spacing w:line="360" w:lineRule="auto"/>
        <w:ind w:firstLine="480" w:firstLineChars="200"/>
        <w:rPr>
          <w:rFonts w:ascii="宋体" w:hAnsi="宋体" w:cs="宋体"/>
          <w:sz w:val="24"/>
        </w:rPr>
      </w:pPr>
      <w:r>
        <w:rPr>
          <w:rFonts w:hint="eastAsia" w:ascii="宋体" w:hAnsi="宋体" w:cs="宋体"/>
          <w:sz w:val="24"/>
        </w:rPr>
        <w:t>第九部分  供应商承诺函</w:t>
      </w:r>
    </w:p>
    <w:p w14:paraId="5E887633">
      <w:pPr>
        <w:spacing w:line="360" w:lineRule="auto"/>
        <w:ind w:firstLine="480" w:firstLineChars="200"/>
        <w:rPr>
          <w:rFonts w:ascii="宋体" w:hAnsi="宋体" w:cs="宋体"/>
          <w:sz w:val="24"/>
        </w:rPr>
      </w:pPr>
      <w:r>
        <w:rPr>
          <w:rFonts w:hint="eastAsia" w:ascii="宋体" w:hAnsi="宋体" w:cs="宋体"/>
          <w:sz w:val="24"/>
        </w:rPr>
        <w:t>第十部分  供应商认为有必要补充说明的事项</w:t>
      </w:r>
    </w:p>
    <w:p w14:paraId="1A7B03C2">
      <w:pPr>
        <w:spacing w:line="360" w:lineRule="auto"/>
        <w:ind w:firstLine="480" w:firstLineChars="200"/>
        <w:rPr>
          <w:rFonts w:ascii="宋体" w:hAnsi="宋体" w:cs="宋体"/>
          <w:sz w:val="24"/>
        </w:rPr>
      </w:pPr>
      <w:r>
        <w:rPr>
          <w:rFonts w:hint="eastAsia" w:ascii="宋体" w:hAnsi="宋体" w:cs="宋体"/>
          <w:sz w:val="24"/>
        </w:rPr>
        <w:t>第十一部分 政府采购需落实的政策</w:t>
      </w:r>
    </w:p>
    <w:p w14:paraId="4432ED48">
      <w:pPr>
        <w:spacing w:line="360" w:lineRule="auto"/>
        <w:ind w:firstLine="480" w:firstLineChars="200"/>
        <w:rPr>
          <w:rFonts w:ascii="宋体" w:hAnsi="宋体" w:cs="宋体"/>
          <w:sz w:val="24"/>
        </w:rPr>
      </w:pPr>
      <w:r>
        <w:rPr>
          <w:rFonts w:hint="eastAsia" w:ascii="宋体" w:hAnsi="宋体" w:cs="宋体"/>
          <w:sz w:val="24"/>
        </w:rPr>
        <w:t>2、供应商应对竞争性磋商文件服务内容及要求完全响应。</w:t>
      </w:r>
    </w:p>
    <w:p w14:paraId="027CF37E">
      <w:pPr>
        <w:spacing w:line="520" w:lineRule="exact"/>
        <w:ind w:firstLine="480" w:firstLineChars="200"/>
        <w:rPr>
          <w:rFonts w:ascii="宋体" w:hAnsi="宋体" w:cs="宋体"/>
          <w:sz w:val="24"/>
        </w:rPr>
      </w:pPr>
      <w:r>
        <w:rPr>
          <w:rFonts w:hint="eastAsia" w:ascii="宋体" w:hAnsi="宋体" w:cs="宋体"/>
          <w:sz w:val="24"/>
        </w:rPr>
        <w:t>3-1、供应商不得将本项目内容进行转包实施，一经发现，立即取消其成交资格，并承担由此引起的一切经济损失；</w:t>
      </w:r>
    </w:p>
    <w:p w14:paraId="0728ECB5">
      <w:pPr>
        <w:spacing w:line="520" w:lineRule="exact"/>
        <w:ind w:firstLine="480" w:firstLineChars="200"/>
        <w:rPr>
          <w:rFonts w:ascii="宋体" w:hAnsi="宋体" w:cs="宋体"/>
          <w:sz w:val="24"/>
        </w:rPr>
      </w:pPr>
      <w:r>
        <w:rPr>
          <w:rFonts w:hint="eastAsia" w:ascii="宋体" w:hAnsi="宋体" w:cs="宋体"/>
          <w:sz w:val="24"/>
        </w:rPr>
        <w:t>4、接受采购人委托的相关单位对服务内容、质量、进度的监督和管理。</w:t>
      </w:r>
    </w:p>
    <w:p w14:paraId="36C2C97F">
      <w:pPr>
        <w:spacing w:line="520" w:lineRule="exact"/>
        <w:ind w:firstLine="480" w:firstLineChars="200"/>
        <w:rPr>
          <w:rFonts w:ascii="宋体" w:hAnsi="宋体" w:cs="宋体"/>
          <w:sz w:val="24"/>
        </w:rPr>
      </w:pPr>
      <w:r>
        <w:rPr>
          <w:rFonts w:hint="eastAsia" w:ascii="宋体" w:hAnsi="宋体" w:cs="宋体"/>
          <w:sz w:val="24"/>
        </w:rPr>
        <w:t>5、供应商不得以他人名义磋商和串通磋商。</w:t>
      </w:r>
    </w:p>
    <w:p w14:paraId="52DEC2AE">
      <w:pPr>
        <w:spacing w:line="520" w:lineRule="exact"/>
        <w:ind w:firstLine="480" w:firstLineChars="200"/>
        <w:rPr>
          <w:rFonts w:ascii="宋体" w:hAnsi="宋体" w:cs="宋体"/>
          <w:sz w:val="24"/>
        </w:rPr>
      </w:pPr>
      <w:r>
        <w:rPr>
          <w:rFonts w:hint="eastAsia" w:ascii="宋体" w:hAnsi="宋体" w:cs="宋体"/>
          <w:sz w:val="24"/>
        </w:rPr>
        <w:t>6、投标内容填写说明</w:t>
      </w:r>
    </w:p>
    <w:p w14:paraId="54F1460D">
      <w:pPr>
        <w:spacing w:line="520" w:lineRule="exact"/>
        <w:ind w:firstLine="480" w:firstLineChars="200"/>
        <w:rPr>
          <w:rFonts w:ascii="宋体" w:hAnsi="宋体" w:cs="宋体"/>
          <w:sz w:val="24"/>
        </w:rPr>
      </w:pPr>
      <w:r>
        <w:rPr>
          <w:rFonts w:hint="eastAsia" w:ascii="宋体" w:hAnsi="宋体" w:cs="宋体"/>
          <w:sz w:val="24"/>
        </w:rPr>
        <w:t>6-1、竞争性磋商响应文件格式：供应商提交的磋商响应文件应当按照竞争性磋商文件规定的全部格式（表格可以按同样格式扩展）填写，装订成册。</w:t>
      </w:r>
    </w:p>
    <w:p w14:paraId="192FC8D2">
      <w:pPr>
        <w:spacing w:line="520" w:lineRule="exact"/>
        <w:ind w:firstLine="480" w:firstLineChars="200"/>
        <w:rPr>
          <w:rFonts w:ascii="宋体" w:hAnsi="宋体" w:cs="宋体"/>
          <w:spacing w:val="-4"/>
          <w:sz w:val="24"/>
        </w:rPr>
      </w:pPr>
      <w:r>
        <w:rPr>
          <w:rFonts w:hint="eastAsia" w:ascii="宋体" w:hAnsi="宋体" w:cs="宋体"/>
          <w:sz w:val="24"/>
        </w:rPr>
        <w:t>6-2、首次磋商报价表为在磋商大会上唱价的内容，要求按格式填写。</w:t>
      </w:r>
      <w:r>
        <w:rPr>
          <w:rFonts w:hint="eastAsia" w:ascii="宋体" w:hAnsi="宋体" w:cs="宋体"/>
          <w:spacing w:val="-4"/>
          <w:sz w:val="24"/>
        </w:rPr>
        <w:t>若</w:t>
      </w:r>
      <w:r>
        <w:rPr>
          <w:rFonts w:hint="eastAsia" w:ascii="宋体" w:hAnsi="宋体" w:cs="宋体"/>
          <w:sz w:val="24"/>
        </w:rPr>
        <w:t>供应商</w:t>
      </w:r>
      <w:r>
        <w:rPr>
          <w:rFonts w:hint="eastAsia" w:ascii="宋体" w:hAnsi="宋体" w:cs="宋体"/>
          <w:spacing w:val="-4"/>
          <w:sz w:val="24"/>
        </w:rPr>
        <w:t>填写有误，采购代理机构将默认为竞争性磋商文件要求格式。</w:t>
      </w:r>
    </w:p>
    <w:p w14:paraId="66DCB033">
      <w:pPr>
        <w:spacing w:line="520" w:lineRule="exact"/>
        <w:ind w:firstLine="480" w:firstLineChars="200"/>
        <w:rPr>
          <w:rFonts w:ascii="宋体" w:hAnsi="宋体" w:cs="宋体"/>
          <w:sz w:val="24"/>
        </w:rPr>
      </w:pPr>
      <w:r>
        <w:rPr>
          <w:rFonts w:hint="eastAsia" w:ascii="宋体" w:hAnsi="宋体" w:cs="宋体"/>
          <w:sz w:val="24"/>
        </w:rPr>
        <w:t>7、磋商响应文件的计量单位</w:t>
      </w:r>
    </w:p>
    <w:p w14:paraId="5D284FFC">
      <w:pPr>
        <w:spacing w:line="520" w:lineRule="exact"/>
        <w:ind w:firstLine="480" w:firstLineChars="200"/>
        <w:rPr>
          <w:rFonts w:ascii="宋体" w:hAnsi="宋体" w:cs="宋体"/>
          <w:sz w:val="24"/>
        </w:rPr>
      </w:pPr>
      <w:r>
        <w:rPr>
          <w:rFonts w:hint="eastAsia" w:ascii="宋体" w:hAnsi="宋体" w:cs="宋体"/>
          <w:sz w:val="24"/>
        </w:rPr>
        <w:t>磋商响应文件中所使用的计量单位，除有特殊要求外，均采用国家法定计量单位。</w:t>
      </w:r>
    </w:p>
    <w:p w14:paraId="2C68983E">
      <w:pPr>
        <w:spacing w:line="520" w:lineRule="exact"/>
        <w:ind w:firstLine="480" w:firstLineChars="200"/>
        <w:rPr>
          <w:rFonts w:ascii="宋体" w:hAnsi="宋体" w:cs="宋体"/>
          <w:sz w:val="24"/>
        </w:rPr>
      </w:pPr>
      <w:r>
        <w:rPr>
          <w:rFonts w:hint="eastAsia" w:ascii="宋体" w:hAnsi="宋体" w:cs="宋体"/>
          <w:sz w:val="24"/>
        </w:rPr>
        <w:t>8、磋商报价</w:t>
      </w:r>
    </w:p>
    <w:p w14:paraId="093FC4C8">
      <w:pPr>
        <w:spacing w:line="520" w:lineRule="exact"/>
        <w:ind w:firstLine="480" w:firstLineChars="200"/>
        <w:rPr>
          <w:rFonts w:ascii="宋体" w:hAnsi="宋体" w:cs="宋体"/>
          <w:sz w:val="24"/>
        </w:rPr>
      </w:pPr>
      <w:r>
        <w:rPr>
          <w:rFonts w:hint="eastAsia" w:ascii="宋体" w:hAnsi="宋体" w:cs="宋体"/>
          <w:sz w:val="24"/>
        </w:rPr>
        <w:t>8-1、磋商货币：人民币    单位：元。</w:t>
      </w:r>
    </w:p>
    <w:p w14:paraId="3A06A498">
      <w:pPr>
        <w:spacing w:line="520" w:lineRule="exact"/>
        <w:ind w:firstLine="480" w:firstLineChars="200"/>
        <w:rPr>
          <w:rFonts w:ascii="宋体" w:hAnsi="宋体" w:cs="宋体"/>
          <w:sz w:val="24"/>
        </w:rPr>
      </w:pPr>
      <w:r>
        <w:rPr>
          <w:rFonts w:hint="eastAsia" w:ascii="宋体" w:hAnsi="宋体" w:cs="宋体"/>
          <w:sz w:val="24"/>
        </w:rPr>
        <w:t>8-2、</w:t>
      </w:r>
      <w:r>
        <w:rPr>
          <w:rFonts w:hint="eastAsia" w:ascii="宋体" w:hAnsi="宋体" w:cs="宋体"/>
          <w:sz w:val="24"/>
          <w:lang w:val="zh-CN"/>
        </w:rPr>
        <w:t>供应商应按照磋商文件规定的服务内容及要求，责任范围和合同条件进行报价，各供应商须在响应文件中的报价表上按要求标明总价、服务期等项，任何有选择的报价采购代理机构不予接受</w:t>
      </w:r>
      <w:r>
        <w:rPr>
          <w:rFonts w:hint="eastAsia" w:ascii="宋体" w:hAnsi="宋体" w:cs="宋体"/>
          <w:sz w:val="24"/>
        </w:rPr>
        <w:t>。</w:t>
      </w:r>
    </w:p>
    <w:p w14:paraId="20CDFE9B">
      <w:pPr>
        <w:spacing w:line="520" w:lineRule="exact"/>
        <w:ind w:firstLine="480" w:firstLineChars="200"/>
        <w:rPr>
          <w:rFonts w:ascii="宋体" w:hAnsi="宋体" w:cs="宋体"/>
          <w:sz w:val="24"/>
        </w:rPr>
      </w:pPr>
      <w:r>
        <w:rPr>
          <w:rFonts w:hint="eastAsia" w:ascii="宋体" w:hAnsi="宋体" w:cs="宋体"/>
          <w:sz w:val="24"/>
        </w:rPr>
        <w:t>8-3、</w:t>
      </w:r>
      <w:r>
        <w:rPr>
          <w:rFonts w:hint="eastAsia" w:ascii="宋体" w:hAnsi="宋体" w:cs="宋体"/>
          <w:sz w:val="24"/>
          <w:lang w:val="zh-CN"/>
        </w:rPr>
        <w:t>响应</w:t>
      </w:r>
      <w:r>
        <w:rPr>
          <w:rFonts w:hint="eastAsia" w:ascii="宋体" w:hAnsi="宋体" w:cs="宋体"/>
          <w:sz w:val="24"/>
        </w:rPr>
        <w:t>报价是完成磋商内容所需的全部费用。</w:t>
      </w:r>
      <w:r>
        <w:rPr>
          <w:rFonts w:hint="eastAsia" w:ascii="宋体" w:hAnsi="宋体" w:cs="宋体"/>
          <w:sz w:val="24"/>
          <w:lang w:val="zh-CN"/>
        </w:rPr>
        <w:t>凡因供应商对磋商文件阅读不深、理解不透、误解、疏漏、或因市场行情了解不清造成的后果和风险均由供应商自行负责。</w:t>
      </w:r>
    </w:p>
    <w:p w14:paraId="13DF15DC">
      <w:pPr>
        <w:spacing w:line="520" w:lineRule="exact"/>
        <w:ind w:firstLine="482" w:firstLineChars="200"/>
        <w:rPr>
          <w:rFonts w:ascii="宋体" w:hAnsi="宋体" w:cs="宋体"/>
          <w:b/>
          <w:bCs/>
          <w:sz w:val="24"/>
        </w:rPr>
      </w:pPr>
      <w:r>
        <w:rPr>
          <w:rFonts w:hint="eastAsia" w:ascii="宋体" w:hAnsi="宋体" w:cs="宋体"/>
          <w:b/>
          <w:bCs/>
          <w:sz w:val="24"/>
        </w:rPr>
        <w:t>8-4、最低报价不是成交的唯一依据。</w:t>
      </w:r>
    </w:p>
    <w:p w14:paraId="427C0FC4">
      <w:pPr>
        <w:spacing w:line="520" w:lineRule="exact"/>
        <w:ind w:firstLine="480" w:firstLineChars="200"/>
        <w:rPr>
          <w:rFonts w:ascii="宋体" w:hAnsi="宋体" w:cs="宋体"/>
          <w:sz w:val="24"/>
        </w:rPr>
      </w:pPr>
      <w:r>
        <w:rPr>
          <w:rFonts w:hint="eastAsia" w:ascii="宋体" w:hAnsi="宋体" w:cs="宋体"/>
          <w:sz w:val="24"/>
        </w:rPr>
        <w:t>8-5、供应商不得以低于成本的报价参加磋商。当磋商小组认为某个供应商的磋商价或者某些分项报价明显不合理或者低于成本，有可能影响服务质量和不能诚信履约的，可要求该供应商在规定的期限内提供书面文件予以解释说明，并提交相关证明材料；否则，磋商小组认定该供应商以低于成本报价竞标，其磋商响应文件应作无效磋商处理。</w:t>
      </w:r>
    </w:p>
    <w:p w14:paraId="1B24F370">
      <w:pPr>
        <w:spacing w:line="520" w:lineRule="exact"/>
        <w:ind w:firstLine="480" w:firstLineChars="200"/>
        <w:rPr>
          <w:rFonts w:ascii="宋体" w:hAnsi="宋体" w:cs="宋体"/>
          <w:sz w:val="24"/>
        </w:rPr>
      </w:pPr>
      <w:r>
        <w:rPr>
          <w:rFonts w:hint="eastAsia" w:ascii="宋体" w:hAnsi="宋体" w:cs="宋体"/>
          <w:sz w:val="24"/>
        </w:rPr>
        <w:t>9、</w:t>
      </w:r>
      <w:r>
        <w:rPr>
          <w:rFonts w:hint="eastAsia" w:ascii="宋体" w:hAnsi="宋体" w:cs="宋体"/>
          <w:sz w:val="24"/>
          <w:lang w:val="zh-CN"/>
        </w:rPr>
        <w:t>磋商过程中所产生的一切费用由供应商自行承担。</w:t>
      </w:r>
      <w:r>
        <w:rPr>
          <w:rFonts w:hint="eastAsia" w:ascii="宋体" w:hAnsi="宋体" w:cs="宋体"/>
          <w:sz w:val="24"/>
        </w:rPr>
        <w:t>。</w:t>
      </w:r>
    </w:p>
    <w:p w14:paraId="45DFF7DC">
      <w:pPr>
        <w:spacing w:line="520" w:lineRule="exact"/>
        <w:ind w:firstLine="480" w:firstLineChars="200"/>
        <w:rPr>
          <w:rFonts w:ascii="宋体" w:hAnsi="宋体" w:cs="宋体"/>
          <w:sz w:val="24"/>
        </w:rPr>
      </w:pPr>
      <w:r>
        <w:rPr>
          <w:rFonts w:hint="eastAsia" w:ascii="宋体" w:hAnsi="宋体" w:cs="宋体"/>
          <w:sz w:val="24"/>
        </w:rPr>
        <w:t>10、磋商响应文件的制作</w:t>
      </w:r>
    </w:p>
    <w:p w14:paraId="069D08A7">
      <w:pPr>
        <w:spacing w:line="520" w:lineRule="exact"/>
        <w:ind w:firstLine="480" w:firstLineChars="200"/>
        <w:rPr>
          <w:rFonts w:ascii="宋体" w:hAnsi="宋体" w:cs="宋体"/>
          <w:sz w:val="24"/>
        </w:rPr>
      </w:pPr>
      <w:r>
        <w:rPr>
          <w:rFonts w:hint="eastAsia" w:ascii="宋体" w:hAnsi="宋体" w:cs="宋体"/>
          <w:sz w:val="24"/>
        </w:rPr>
        <w:t>10-1、磋商响应文件的签署及规定</w:t>
      </w:r>
    </w:p>
    <w:p w14:paraId="4ACD844E">
      <w:pPr>
        <w:spacing w:line="520" w:lineRule="exact"/>
        <w:ind w:firstLine="480" w:firstLineChars="200"/>
        <w:rPr>
          <w:rFonts w:ascii="宋体" w:hAnsi="宋体" w:cs="宋体"/>
          <w:sz w:val="24"/>
        </w:rPr>
      </w:pPr>
      <w:r>
        <w:rPr>
          <w:rFonts w:hint="eastAsia" w:ascii="宋体" w:hAnsi="宋体" w:cs="宋体"/>
          <w:sz w:val="24"/>
        </w:rPr>
        <w:t>（1）磋商响应文件的各项资料均应遵守本条规定；</w:t>
      </w:r>
    </w:p>
    <w:p w14:paraId="7E18FAFC">
      <w:pPr>
        <w:spacing w:line="520" w:lineRule="exact"/>
        <w:ind w:firstLine="480" w:firstLineChars="200"/>
        <w:rPr>
          <w:rFonts w:ascii="宋体" w:hAnsi="宋体" w:cs="宋体"/>
          <w:sz w:val="24"/>
        </w:rPr>
      </w:pPr>
      <w:r>
        <w:rPr>
          <w:rFonts w:hint="eastAsia" w:ascii="宋体" w:hAnsi="宋体" w:cs="宋体"/>
          <w:sz w:val="24"/>
        </w:rPr>
        <w:t>（2）供应商应填写全称，同时加盖供应商公章；</w:t>
      </w:r>
    </w:p>
    <w:p w14:paraId="404A00EF">
      <w:pPr>
        <w:spacing w:line="520" w:lineRule="exact"/>
        <w:ind w:firstLine="480" w:firstLineChars="200"/>
        <w:rPr>
          <w:rFonts w:ascii="宋体" w:hAnsi="宋体" w:cs="宋体"/>
          <w:sz w:val="24"/>
        </w:rPr>
      </w:pPr>
      <w:r>
        <w:rPr>
          <w:rFonts w:hint="eastAsia" w:ascii="宋体" w:hAnsi="宋体" w:cs="宋体"/>
          <w:sz w:val="24"/>
        </w:rPr>
        <w:t>（3）磋商响应文件必须由法定代表人或授权代表签字或盖章；</w:t>
      </w:r>
    </w:p>
    <w:p w14:paraId="21A50ADB">
      <w:pPr>
        <w:spacing w:line="520" w:lineRule="exact"/>
        <w:ind w:firstLine="480" w:firstLineChars="200"/>
        <w:rPr>
          <w:rFonts w:ascii="宋体" w:hAnsi="宋体" w:cs="宋体"/>
          <w:sz w:val="24"/>
        </w:rPr>
      </w:pPr>
      <w:r>
        <w:rPr>
          <w:rFonts w:hint="eastAsia" w:ascii="宋体" w:hAnsi="宋体" w:cs="宋体"/>
          <w:sz w:val="24"/>
        </w:rPr>
        <w:t>（4）供应商应按竞争性磋商文件给定的竞争性磋商响应文件格式要求加盖供应商公章并经法定代表人或其授权代表签字（或盖章）；</w:t>
      </w:r>
    </w:p>
    <w:p w14:paraId="5F53552A">
      <w:pPr>
        <w:spacing w:line="520" w:lineRule="exact"/>
        <w:ind w:firstLine="480" w:firstLineChars="200"/>
        <w:rPr>
          <w:rFonts w:ascii="宋体" w:hAnsi="宋体" w:cs="宋体"/>
          <w:sz w:val="24"/>
        </w:rPr>
      </w:pPr>
      <w:r>
        <w:rPr>
          <w:rFonts w:hint="eastAsia" w:ascii="宋体" w:hAnsi="宋体" w:cs="宋体"/>
          <w:sz w:val="24"/>
        </w:rPr>
        <w:t>（5）除供应商对错误处需修改外，全套磋商响应文件应无涂改或行间插字或增删。如有修改，修改处应加盖供应商公章及法人代表或委托人签字或盖章确认；</w:t>
      </w:r>
    </w:p>
    <w:p w14:paraId="76F23F72">
      <w:pPr>
        <w:spacing w:line="520" w:lineRule="exact"/>
        <w:ind w:firstLine="480" w:firstLineChars="200"/>
        <w:rPr>
          <w:rFonts w:ascii="宋体" w:hAnsi="宋体" w:cs="宋体"/>
          <w:sz w:val="24"/>
        </w:rPr>
      </w:pPr>
      <w:r>
        <w:rPr>
          <w:rFonts w:hint="eastAsia" w:ascii="宋体" w:hAnsi="宋体" w:cs="宋体"/>
          <w:sz w:val="24"/>
        </w:rPr>
        <w:t>（6）因字迹潦草或表达不清所引起的后果由供应商自行负责。</w:t>
      </w:r>
    </w:p>
    <w:p w14:paraId="6F53F3CF">
      <w:pPr>
        <w:spacing w:line="520" w:lineRule="exact"/>
        <w:ind w:firstLine="480" w:firstLineChars="200"/>
        <w:rPr>
          <w:rFonts w:ascii="宋体" w:hAnsi="宋体" w:cs="宋体"/>
          <w:sz w:val="24"/>
        </w:rPr>
      </w:pPr>
      <w:r>
        <w:rPr>
          <w:rFonts w:hint="eastAsia" w:ascii="宋体" w:hAnsi="宋体" w:cs="宋体"/>
          <w:sz w:val="24"/>
        </w:rPr>
        <w:t>10-2、磋商响应文件的装订和递交</w:t>
      </w:r>
      <w:r>
        <w:rPr>
          <w:rFonts w:hint="eastAsia" w:ascii="宋体" w:hAnsi="宋体" w:cs="宋体"/>
          <w:sz w:val="24"/>
        </w:rPr>
        <w:tab/>
      </w:r>
    </w:p>
    <w:p w14:paraId="6F771323">
      <w:pPr>
        <w:spacing w:line="520" w:lineRule="exact"/>
        <w:ind w:firstLine="480" w:firstLineChars="200"/>
        <w:rPr>
          <w:rFonts w:ascii="宋体" w:hAnsi="宋体" w:cs="宋体"/>
          <w:sz w:val="24"/>
        </w:rPr>
      </w:pPr>
      <w:r>
        <w:rPr>
          <w:rFonts w:hint="eastAsia" w:ascii="宋体" w:hAnsi="宋体" w:cs="宋体"/>
          <w:sz w:val="24"/>
        </w:rPr>
        <w:t>（1）磋商响应文件的装订：</w:t>
      </w:r>
    </w:p>
    <w:p w14:paraId="0203FE92">
      <w:pPr>
        <w:spacing w:line="520" w:lineRule="exact"/>
        <w:ind w:firstLine="482" w:firstLineChars="200"/>
        <w:rPr>
          <w:rFonts w:ascii="宋体" w:hAnsi="宋体" w:cs="宋体"/>
          <w:b/>
          <w:bCs/>
          <w:sz w:val="24"/>
        </w:rPr>
      </w:pPr>
      <w:r>
        <w:rPr>
          <w:rFonts w:hint="eastAsia" w:ascii="宋体" w:hAnsi="宋体" w:cs="宋体"/>
          <w:b/>
          <w:bCs/>
          <w:sz w:val="24"/>
        </w:rPr>
        <w:t>a、磋商时，供应商应自行将磋商响应文件密封完好。封装袋上应写明项目名称、项目编号、供应商名称字样，并在密封条接缝处加盖单位公章（</w:t>
      </w:r>
      <w:r>
        <w:rPr>
          <w:rFonts w:hint="eastAsia" w:ascii="宋体" w:hAnsi="宋体" w:cs="宋体"/>
          <w:b/>
          <w:sz w:val="24"/>
          <w:lang w:val="zh-CN"/>
        </w:rPr>
        <w:t>鲜章</w:t>
      </w:r>
      <w:r>
        <w:rPr>
          <w:rFonts w:hint="eastAsia" w:ascii="宋体" w:hAnsi="宋体" w:cs="宋体"/>
          <w:b/>
          <w:bCs/>
          <w:sz w:val="24"/>
        </w:rPr>
        <w:t>）和法定代表人或被授权代表印章（或签字）；</w:t>
      </w:r>
    </w:p>
    <w:p w14:paraId="256B3ECF">
      <w:pPr>
        <w:spacing w:line="520" w:lineRule="exact"/>
        <w:ind w:firstLine="482" w:firstLineChars="200"/>
        <w:rPr>
          <w:rFonts w:ascii="宋体" w:hAnsi="宋体" w:cs="宋体"/>
          <w:b/>
          <w:bCs/>
          <w:sz w:val="24"/>
        </w:rPr>
      </w:pPr>
      <w:r>
        <w:rPr>
          <w:rFonts w:hint="eastAsia" w:ascii="宋体" w:hAnsi="宋体" w:cs="宋体"/>
          <w:b/>
          <w:bCs/>
          <w:sz w:val="24"/>
        </w:rPr>
        <w:t>b、磋商响应文件一律采用书籍（胶装）方式装订。磋商响应文件共伍份，其中正本壹份、副本贰份、电子版文件（U盘）贰份。磋商响应文件的正本和副本分别各自装订成册，并编制目录，正本和副本均须A4纸打印（建议双面打印），均须逐页加盖供应商公章（</w:t>
      </w:r>
      <w:r>
        <w:rPr>
          <w:rFonts w:hint="eastAsia" w:ascii="宋体" w:hAnsi="宋体" w:cs="宋体"/>
          <w:b/>
          <w:sz w:val="24"/>
          <w:lang w:val="zh-CN"/>
        </w:rPr>
        <w:t>鲜章</w:t>
      </w:r>
      <w:r>
        <w:rPr>
          <w:rFonts w:hint="eastAsia" w:ascii="宋体" w:hAnsi="宋体" w:cs="宋体"/>
          <w:b/>
          <w:bCs/>
          <w:sz w:val="24"/>
        </w:rPr>
        <w:t>），磋商响应文件正本、副本及电子文件统一密封在一个密封袋内。磋商响应文件正本及副本，各供应商封装袋上注明“磋商时启封”字样。</w:t>
      </w:r>
    </w:p>
    <w:p w14:paraId="0C219F9A">
      <w:pPr>
        <w:spacing w:line="520" w:lineRule="exact"/>
        <w:ind w:firstLine="480" w:firstLineChars="200"/>
        <w:rPr>
          <w:rFonts w:ascii="宋体" w:hAnsi="宋体" w:cs="宋体"/>
          <w:b/>
          <w:bCs/>
          <w:sz w:val="24"/>
        </w:rPr>
      </w:pPr>
      <w:r>
        <w:rPr>
          <w:rFonts w:hint="eastAsia" w:ascii="宋体" w:hAnsi="宋体" w:cs="宋体"/>
          <w:sz w:val="24"/>
        </w:rPr>
        <w:t>注：对未按竞争性磋商文件要求方式装订和递交的磋商响应文件，将作为无效文件处理。</w:t>
      </w:r>
    </w:p>
    <w:p w14:paraId="5FA745CC">
      <w:pPr>
        <w:spacing w:line="520" w:lineRule="exact"/>
        <w:ind w:firstLine="480" w:firstLineChars="200"/>
        <w:rPr>
          <w:rFonts w:ascii="宋体" w:hAnsi="宋体" w:cs="宋体"/>
          <w:b/>
          <w:bCs/>
          <w:sz w:val="24"/>
        </w:rPr>
      </w:pPr>
      <w:r>
        <w:rPr>
          <w:rFonts w:hint="eastAsia" w:ascii="宋体" w:hAnsi="宋体" w:cs="宋体"/>
          <w:sz w:val="24"/>
        </w:rPr>
        <w:t>（2）磋商响应文件的递交：</w:t>
      </w:r>
    </w:p>
    <w:p w14:paraId="56BA882C">
      <w:pPr>
        <w:spacing w:line="520" w:lineRule="exact"/>
        <w:ind w:firstLine="480" w:firstLineChars="200"/>
        <w:rPr>
          <w:rFonts w:ascii="宋体" w:hAnsi="宋体" w:cs="宋体"/>
          <w:b/>
          <w:bCs/>
          <w:sz w:val="24"/>
        </w:rPr>
      </w:pPr>
      <w:r>
        <w:rPr>
          <w:rFonts w:hint="eastAsia" w:ascii="宋体" w:hAnsi="宋体" w:cs="宋体"/>
          <w:sz w:val="24"/>
        </w:rPr>
        <w:t>a、供应商应按规定的时间、地点，于磋商截止时间前递交磋商响应文件；</w:t>
      </w:r>
    </w:p>
    <w:p w14:paraId="4C65C02D">
      <w:pPr>
        <w:spacing w:line="520" w:lineRule="exact"/>
        <w:ind w:firstLine="480" w:firstLineChars="200"/>
        <w:rPr>
          <w:rFonts w:ascii="宋体" w:hAnsi="宋体" w:cs="宋体"/>
          <w:b/>
          <w:bCs/>
          <w:sz w:val="24"/>
        </w:rPr>
      </w:pPr>
      <w:r>
        <w:rPr>
          <w:rFonts w:hint="eastAsia" w:ascii="宋体" w:hAnsi="宋体" w:cs="宋体"/>
          <w:sz w:val="24"/>
        </w:rPr>
        <w:t>b、采购代理机构推迟递交磋商响应文件截止时间时，应在递交磋商响应文件截止时间1日前以书面或传真的形式通知所有供应商。采购代理机构和供应商的权利和义务将受到新的截止期的约束；</w:t>
      </w:r>
    </w:p>
    <w:p w14:paraId="39E43D38">
      <w:pPr>
        <w:spacing w:line="520" w:lineRule="exact"/>
        <w:ind w:firstLine="480" w:firstLineChars="200"/>
        <w:rPr>
          <w:rFonts w:ascii="宋体" w:hAnsi="宋体" w:cs="宋体"/>
          <w:sz w:val="24"/>
        </w:rPr>
      </w:pPr>
      <w:r>
        <w:rPr>
          <w:rFonts w:hint="eastAsia" w:ascii="宋体" w:hAnsi="宋体" w:cs="宋体"/>
          <w:sz w:val="24"/>
        </w:rPr>
        <w:t>c、逾期递交磋商响应文件，将被拒收，并按废标相关规定处理。</w:t>
      </w:r>
    </w:p>
    <w:p w14:paraId="312D51A4">
      <w:pPr>
        <w:spacing w:line="520" w:lineRule="exact"/>
        <w:ind w:firstLine="480" w:firstLineChars="200"/>
        <w:rPr>
          <w:rFonts w:ascii="宋体" w:hAnsi="宋体" w:cs="宋体"/>
          <w:sz w:val="24"/>
        </w:rPr>
      </w:pPr>
      <w:r>
        <w:rPr>
          <w:rFonts w:hint="eastAsia" w:ascii="宋体" w:hAnsi="宋体" w:cs="宋体"/>
          <w:sz w:val="24"/>
        </w:rPr>
        <w:t>（3）磋商响应文件的补充、修改与撤回：</w:t>
      </w:r>
    </w:p>
    <w:p w14:paraId="413A4E99">
      <w:pPr>
        <w:spacing w:line="520" w:lineRule="exact"/>
        <w:ind w:firstLine="480" w:firstLineChars="200"/>
        <w:rPr>
          <w:rFonts w:ascii="宋体" w:hAnsi="宋体" w:cs="宋体"/>
          <w:sz w:val="24"/>
        </w:rPr>
      </w:pPr>
      <w:r>
        <w:rPr>
          <w:rFonts w:hint="eastAsia" w:ascii="宋体" w:hAnsi="宋体" w:cs="宋体"/>
          <w:sz w:val="24"/>
        </w:rPr>
        <w:t>a、供应商在递交磋商响应文件以后，在规定的磋商截止时间之前,可以书面形式补充、修改或撤回已递交的磋商响应文件，并以书面形式通知采购代理机构。补充、修改的内容应当按竞争性磋商文件要求签署、盖章，并作为磋商响应文件的组成部分；</w:t>
      </w:r>
    </w:p>
    <w:p w14:paraId="2C9CF5B7">
      <w:pPr>
        <w:spacing w:line="520" w:lineRule="exact"/>
        <w:ind w:firstLine="480" w:firstLineChars="200"/>
        <w:rPr>
          <w:rFonts w:ascii="宋体" w:hAnsi="宋体" w:cs="宋体"/>
          <w:sz w:val="24"/>
        </w:rPr>
      </w:pPr>
      <w:r>
        <w:rPr>
          <w:rFonts w:hint="eastAsia" w:ascii="宋体" w:hAnsi="宋体" w:cs="宋体"/>
          <w:sz w:val="24"/>
        </w:rPr>
        <w:t>b、供应商提出书面修改和撤标要求，须在递交磋商响应文件截止时间前密封送达采购代理机构，并在封面上加注“修改”或“撤回”字样。采购代理机构可以接受，但不退还原磋商响应文件（包含纸质及电子版）；</w:t>
      </w:r>
    </w:p>
    <w:p w14:paraId="5703AF8D">
      <w:pPr>
        <w:spacing w:line="520" w:lineRule="exact"/>
        <w:ind w:firstLine="480" w:firstLineChars="200"/>
        <w:rPr>
          <w:rFonts w:ascii="宋体" w:hAnsi="宋体" w:cs="宋体"/>
          <w:sz w:val="24"/>
        </w:rPr>
      </w:pPr>
      <w:r>
        <w:rPr>
          <w:rFonts w:hint="eastAsia" w:ascii="宋体" w:hAnsi="宋体" w:cs="宋体"/>
          <w:sz w:val="24"/>
        </w:rPr>
        <w:t>c、撤回磋商响应文件应以书面形式由有权人（法人代表或授权代表）通知采购代理机构。如采取传真形式撤回磋商，随后必须补充有法人代表或授权代表签署的要求撤回磋商的正式文件。以在磋商开始前送达</w:t>
      </w:r>
      <w:r>
        <w:rPr>
          <w:rFonts w:hint="eastAsia" w:ascii="宋体" w:hAnsi="宋体" w:cs="宋体"/>
          <w:sz w:val="24"/>
          <w:lang w:eastAsia="zh-CN"/>
        </w:rPr>
        <w:t>陕西德正建设工程项目管理有限公司</w:t>
      </w:r>
      <w:r>
        <w:rPr>
          <w:rFonts w:hint="eastAsia" w:ascii="宋体" w:hAnsi="宋体" w:cs="宋体"/>
          <w:sz w:val="24"/>
        </w:rPr>
        <w:t>为准；</w:t>
      </w:r>
    </w:p>
    <w:p w14:paraId="1AF0BFC9">
      <w:pPr>
        <w:spacing w:line="520" w:lineRule="exact"/>
        <w:ind w:firstLine="480" w:firstLineChars="200"/>
        <w:rPr>
          <w:rFonts w:ascii="宋体" w:hAnsi="宋体" w:cs="宋体"/>
          <w:sz w:val="24"/>
        </w:rPr>
      </w:pPr>
      <w:r>
        <w:rPr>
          <w:rFonts w:hint="eastAsia" w:ascii="宋体" w:hAnsi="宋体" w:cs="宋体"/>
          <w:sz w:val="24"/>
        </w:rPr>
        <w:t>d、磋商截止时间之后，供应商不得补充、修改磋商响应文件；</w:t>
      </w:r>
    </w:p>
    <w:p w14:paraId="4E041069">
      <w:pPr>
        <w:spacing w:line="520" w:lineRule="exact"/>
        <w:ind w:firstLine="482" w:firstLineChars="200"/>
        <w:rPr>
          <w:rFonts w:ascii="宋体" w:hAnsi="宋体" w:cs="宋体"/>
          <w:b/>
          <w:bCs/>
          <w:sz w:val="24"/>
        </w:rPr>
      </w:pPr>
      <w:r>
        <w:rPr>
          <w:rFonts w:hint="eastAsia" w:ascii="宋体" w:hAnsi="宋体" w:cs="宋体"/>
          <w:b/>
          <w:bCs/>
          <w:sz w:val="24"/>
        </w:rPr>
        <w:t>e、在磋商截止时间至磋商有效期满之前，供应商不得撤回其磋商响应文件。</w:t>
      </w:r>
    </w:p>
    <w:p w14:paraId="782520F6">
      <w:pPr>
        <w:spacing w:line="520" w:lineRule="exact"/>
        <w:ind w:firstLine="480" w:firstLineChars="200"/>
        <w:rPr>
          <w:rFonts w:ascii="宋体" w:hAnsi="宋体" w:cs="宋体"/>
          <w:sz w:val="24"/>
        </w:rPr>
      </w:pPr>
      <w:r>
        <w:rPr>
          <w:rFonts w:hint="eastAsia" w:ascii="宋体" w:hAnsi="宋体" w:cs="宋体"/>
          <w:sz w:val="24"/>
        </w:rPr>
        <w:t>（4）磋商响应文件的审查标准：</w:t>
      </w:r>
    </w:p>
    <w:p w14:paraId="2F8D3FDC">
      <w:pPr>
        <w:spacing w:line="520" w:lineRule="exact"/>
        <w:ind w:firstLine="480" w:firstLineChars="200"/>
        <w:rPr>
          <w:rFonts w:ascii="宋体" w:hAnsi="宋体" w:cs="宋体"/>
          <w:sz w:val="24"/>
        </w:rPr>
      </w:pPr>
      <w:r>
        <w:rPr>
          <w:rFonts w:hint="eastAsia" w:ascii="宋体" w:hAnsi="宋体" w:cs="宋体"/>
          <w:sz w:val="24"/>
        </w:rPr>
        <w:t>a、磋商响应文件图表与文字不符时，以文字为准；</w:t>
      </w:r>
    </w:p>
    <w:p w14:paraId="75A7520E">
      <w:pPr>
        <w:spacing w:line="520" w:lineRule="exact"/>
        <w:ind w:firstLine="480" w:firstLineChars="200"/>
        <w:rPr>
          <w:rFonts w:ascii="宋体" w:hAnsi="宋体" w:cs="宋体"/>
          <w:sz w:val="24"/>
        </w:rPr>
      </w:pPr>
      <w:r>
        <w:rPr>
          <w:rFonts w:hint="eastAsia" w:ascii="宋体" w:hAnsi="宋体" w:cs="宋体"/>
          <w:sz w:val="24"/>
        </w:rPr>
        <w:t>b、磋商响应文件正本与副本不符时，以正本为准；</w:t>
      </w:r>
    </w:p>
    <w:p w14:paraId="4F5A1869">
      <w:pPr>
        <w:spacing w:line="520" w:lineRule="exact"/>
        <w:ind w:firstLine="480" w:firstLineChars="200"/>
        <w:rPr>
          <w:rFonts w:ascii="宋体" w:hAnsi="宋体" w:cs="宋体"/>
          <w:sz w:val="24"/>
        </w:rPr>
      </w:pPr>
      <w:r>
        <w:rPr>
          <w:rFonts w:hint="eastAsia" w:ascii="宋体" w:hAnsi="宋体" w:cs="宋体"/>
          <w:sz w:val="24"/>
        </w:rPr>
        <w:t>c、磋商响应文件大写与小写不符时，以大写为准；</w:t>
      </w:r>
    </w:p>
    <w:p w14:paraId="25C0FF12">
      <w:pPr>
        <w:spacing w:line="520" w:lineRule="exact"/>
        <w:ind w:firstLine="480" w:firstLineChars="200"/>
        <w:rPr>
          <w:rFonts w:ascii="宋体" w:hAnsi="宋体" w:cs="宋体"/>
          <w:sz w:val="24"/>
        </w:rPr>
      </w:pPr>
      <w:r>
        <w:rPr>
          <w:rFonts w:hint="eastAsia" w:ascii="宋体" w:hAnsi="宋体" w:cs="宋体"/>
          <w:sz w:val="24"/>
        </w:rPr>
        <w:t>d、单价乘以数量不等于总价，以单价乘以数量为准。</w:t>
      </w:r>
    </w:p>
    <w:p w14:paraId="51C8C40D">
      <w:pPr>
        <w:spacing w:line="520" w:lineRule="exact"/>
        <w:ind w:firstLine="480" w:firstLineChars="200"/>
        <w:rPr>
          <w:rFonts w:ascii="宋体" w:hAnsi="宋体" w:cs="宋体"/>
          <w:sz w:val="24"/>
        </w:rPr>
      </w:pPr>
      <w:r>
        <w:rPr>
          <w:rFonts w:hint="eastAsia" w:ascii="宋体" w:hAnsi="宋体" w:cs="宋体"/>
          <w:sz w:val="24"/>
        </w:rPr>
        <w:t>（5）磋商响应文件的有效性：</w:t>
      </w:r>
    </w:p>
    <w:p w14:paraId="07E96280">
      <w:pPr>
        <w:spacing w:line="520" w:lineRule="exact"/>
        <w:ind w:firstLine="480" w:firstLineChars="200"/>
        <w:rPr>
          <w:rFonts w:ascii="宋体" w:hAnsi="宋体" w:cs="宋体"/>
          <w:sz w:val="24"/>
        </w:rPr>
      </w:pPr>
      <w:r>
        <w:rPr>
          <w:rFonts w:hint="eastAsia" w:ascii="宋体" w:hAnsi="宋体" w:cs="宋体"/>
          <w:sz w:val="24"/>
        </w:rPr>
        <w:t>A、磋商时，磋商响应文件出现下列情形之一的，应当作为无效响应文件，</w:t>
      </w:r>
      <w:r>
        <w:rPr>
          <w:rFonts w:hint="eastAsia" w:ascii="宋体" w:hAnsi="宋体" w:cs="宋体"/>
          <w:b/>
          <w:bCs/>
          <w:sz w:val="24"/>
        </w:rPr>
        <w:t>不得进入评审</w:t>
      </w:r>
      <w:r>
        <w:rPr>
          <w:rFonts w:hint="eastAsia" w:ascii="宋体" w:hAnsi="宋体" w:cs="宋体"/>
          <w:sz w:val="24"/>
        </w:rPr>
        <w:t>：</w:t>
      </w:r>
    </w:p>
    <w:p w14:paraId="20F2C397">
      <w:pPr>
        <w:spacing w:line="520" w:lineRule="exact"/>
        <w:ind w:firstLine="480" w:firstLineChars="200"/>
        <w:rPr>
          <w:rFonts w:ascii="宋体" w:hAnsi="宋体" w:cs="宋体"/>
          <w:sz w:val="24"/>
        </w:rPr>
      </w:pPr>
      <w:r>
        <w:rPr>
          <w:rFonts w:hint="eastAsia" w:ascii="宋体" w:hAnsi="宋体" w:cs="宋体"/>
          <w:sz w:val="24"/>
        </w:rPr>
        <w:t>a）供应商未经过正常渠道获取竞争性磋商文件的；</w:t>
      </w:r>
    </w:p>
    <w:p w14:paraId="34ACCF98">
      <w:pPr>
        <w:spacing w:line="520" w:lineRule="exact"/>
        <w:ind w:firstLine="480" w:firstLineChars="200"/>
        <w:rPr>
          <w:rFonts w:ascii="宋体" w:hAnsi="宋体" w:cs="宋体"/>
          <w:sz w:val="24"/>
        </w:rPr>
      </w:pPr>
      <w:r>
        <w:rPr>
          <w:rFonts w:hint="eastAsia" w:ascii="宋体" w:hAnsi="宋体" w:cs="宋体"/>
          <w:sz w:val="24"/>
        </w:rPr>
        <w:t>b）磋商响应文件、磋商函未加盖供应商公章，或未经法定代表人或其授权代表签字或盖章的；</w:t>
      </w:r>
    </w:p>
    <w:p w14:paraId="1D620C5D">
      <w:pPr>
        <w:spacing w:line="520" w:lineRule="exact"/>
        <w:ind w:firstLine="480" w:firstLineChars="200"/>
        <w:rPr>
          <w:rFonts w:ascii="宋体" w:hAnsi="宋体" w:cs="宋体"/>
          <w:sz w:val="24"/>
        </w:rPr>
      </w:pPr>
      <w:r>
        <w:rPr>
          <w:rFonts w:hint="eastAsia" w:ascii="宋体" w:hAnsi="宋体" w:cs="宋体"/>
          <w:sz w:val="24"/>
        </w:rPr>
        <w:t>c）未按竞争性磋商文件的要求提供投标担保或所提供的投标担保有瑕疵的；</w:t>
      </w:r>
    </w:p>
    <w:p w14:paraId="6B28F1BC">
      <w:pPr>
        <w:spacing w:line="520" w:lineRule="exact"/>
        <w:ind w:firstLine="480" w:firstLineChars="200"/>
        <w:rPr>
          <w:rFonts w:ascii="宋体" w:hAnsi="宋体" w:cs="宋体"/>
          <w:sz w:val="24"/>
        </w:rPr>
      </w:pPr>
      <w:r>
        <w:rPr>
          <w:rFonts w:hint="eastAsia" w:ascii="宋体" w:hAnsi="宋体" w:cs="宋体"/>
          <w:sz w:val="24"/>
        </w:rPr>
        <w:t>d）磋商响应文件的关键内容字迹模糊、无法辨认的；</w:t>
      </w:r>
    </w:p>
    <w:p w14:paraId="6FA904EB">
      <w:pPr>
        <w:spacing w:line="520" w:lineRule="exact"/>
        <w:ind w:firstLine="480" w:firstLineChars="200"/>
        <w:rPr>
          <w:rFonts w:ascii="宋体" w:hAnsi="宋体" w:cs="宋体"/>
          <w:sz w:val="24"/>
        </w:rPr>
      </w:pPr>
      <w:r>
        <w:rPr>
          <w:rFonts w:hint="eastAsia" w:ascii="宋体" w:hAnsi="宋体" w:cs="宋体"/>
          <w:sz w:val="24"/>
        </w:rPr>
        <w:t>e）供应商名称或组织机构与资格审查时不一致的；</w:t>
      </w:r>
    </w:p>
    <w:p w14:paraId="1C545C18">
      <w:pPr>
        <w:spacing w:line="520" w:lineRule="exact"/>
        <w:ind w:firstLine="480" w:firstLineChars="200"/>
        <w:rPr>
          <w:rFonts w:ascii="宋体" w:hAnsi="宋体" w:cs="宋体"/>
          <w:sz w:val="24"/>
        </w:rPr>
      </w:pPr>
      <w:r>
        <w:rPr>
          <w:rFonts w:hint="eastAsia" w:ascii="宋体" w:hAnsi="宋体" w:cs="宋体"/>
          <w:sz w:val="24"/>
        </w:rPr>
        <w:t xml:space="preserve">f）明显不符合技术规格、技术标准的要求的； </w:t>
      </w:r>
    </w:p>
    <w:p w14:paraId="51E86DAB">
      <w:pPr>
        <w:spacing w:line="520" w:lineRule="exact"/>
        <w:ind w:firstLine="480" w:firstLineChars="200"/>
        <w:rPr>
          <w:rFonts w:ascii="宋体" w:hAnsi="宋体" w:cs="宋体"/>
          <w:sz w:val="24"/>
        </w:rPr>
      </w:pPr>
      <w:r>
        <w:rPr>
          <w:rFonts w:hint="eastAsia" w:ascii="宋体" w:hAnsi="宋体" w:cs="宋体"/>
          <w:sz w:val="24"/>
        </w:rPr>
        <w:t xml:space="preserve">g）磋商响应文件载明的检验标准和方法等不符合竞争性磋商文件要求的； </w:t>
      </w:r>
    </w:p>
    <w:p w14:paraId="234787E3">
      <w:pPr>
        <w:spacing w:line="520" w:lineRule="exact"/>
        <w:ind w:firstLine="480" w:firstLineChars="200"/>
        <w:rPr>
          <w:rFonts w:ascii="宋体" w:hAnsi="宋体" w:cs="宋体"/>
          <w:sz w:val="24"/>
        </w:rPr>
      </w:pPr>
      <w:r>
        <w:rPr>
          <w:rFonts w:hint="eastAsia" w:ascii="宋体" w:hAnsi="宋体" w:cs="宋体"/>
          <w:sz w:val="24"/>
        </w:rPr>
        <w:t>h）磋商响应文件附有采购人不能接受的条件的；</w:t>
      </w:r>
    </w:p>
    <w:p w14:paraId="4D05F1F4">
      <w:pPr>
        <w:spacing w:line="520" w:lineRule="exact"/>
        <w:ind w:firstLine="480" w:firstLineChars="200"/>
        <w:rPr>
          <w:rFonts w:ascii="宋体" w:hAnsi="宋体" w:cs="宋体"/>
          <w:sz w:val="24"/>
        </w:rPr>
      </w:pPr>
      <w:r>
        <w:rPr>
          <w:rFonts w:hint="eastAsia" w:ascii="宋体" w:hAnsi="宋体" w:cs="宋体"/>
          <w:sz w:val="24"/>
        </w:rPr>
        <w:t>i）不符合竞争性磋商文件规定的其他实质性要求的。</w:t>
      </w:r>
    </w:p>
    <w:p w14:paraId="6815B189">
      <w:pPr>
        <w:spacing w:line="520" w:lineRule="exact"/>
        <w:ind w:firstLine="480" w:firstLineChars="200"/>
        <w:rPr>
          <w:rFonts w:ascii="宋体" w:hAnsi="宋体" w:cs="宋体"/>
          <w:sz w:val="24"/>
        </w:rPr>
      </w:pPr>
      <w:r>
        <w:rPr>
          <w:rFonts w:hint="eastAsia" w:ascii="宋体" w:hAnsi="宋体" w:cs="宋体"/>
          <w:sz w:val="24"/>
        </w:rPr>
        <w:t>B、磋商响应文件的有效期：90个日历天（从递交磋商响应文件截止之日起计算）。</w:t>
      </w:r>
    </w:p>
    <w:p w14:paraId="79E86617">
      <w:pPr>
        <w:spacing w:line="440" w:lineRule="exact"/>
        <w:ind w:firstLine="477" w:firstLineChars="198"/>
        <w:rPr>
          <w:rFonts w:ascii="宋体" w:hAnsi="宋体" w:cs="宋体"/>
          <w:b/>
          <w:kern w:val="0"/>
          <w:sz w:val="24"/>
        </w:rPr>
      </w:pPr>
      <w:r>
        <w:rPr>
          <w:rFonts w:hint="eastAsia" w:ascii="宋体" w:hAnsi="宋体" w:cs="宋体"/>
          <w:b/>
          <w:kern w:val="0"/>
          <w:sz w:val="24"/>
        </w:rPr>
        <w:t>10． 磋商费用</w:t>
      </w:r>
    </w:p>
    <w:p w14:paraId="4348BA20">
      <w:pPr>
        <w:spacing w:line="440" w:lineRule="exact"/>
        <w:ind w:firstLine="475" w:firstLineChars="198"/>
        <w:rPr>
          <w:rFonts w:ascii="宋体" w:hAnsi="宋体" w:cs="宋体"/>
          <w:kern w:val="0"/>
          <w:sz w:val="24"/>
        </w:rPr>
      </w:pPr>
      <w:r>
        <w:rPr>
          <w:rFonts w:hint="eastAsia" w:ascii="宋体" w:hAnsi="宋体" w:cs="宋体"/>
          <w:kern w:val="0"/>
          <w:sz w:val="24"/>
        </w:rPr>
        <w:t xml:space="preserve">10-1 </w:t>
      </w:r>
      <w:r>
        <w:rPr>
          <w:rFonts w:hint="eastAsia" w:ascii="宋体" w:hAnsi="宋体" w:cs="宋体"/>
          <w:sz w:val="24"/>
        </w:rPr>
        <w:t>供应商</w:t>
      </w:r>
      <w:r>
        <w:rPr>
          <w:rFonts w:hint="eastAsia" w:ascii="宋体" w:hAnsi="宋体" w:cs="宋体"/>
          <w:kern w:val="0"/>
          <w:sz w:val="24"/>
        </w:rPr>
        <w:t>应承担所有与准备和参加磋商有关的费用。不论磋商的结果如何，采购代理机构和采购人均无义务和责任承担这些费用。</w:t>
      </w:r>
    </w:p>
    <w:p w14:paraId="59436295">
      <w:pPr>
        <w:spacing w:line="520" w:lineRule="exact"/>
        <w:ind w:firstLine="482" w:firstLineChars="200"/>
        <w:rPr>
          <w:rFonts w:ascii="宋体" w:hAnsi="宋体" w:cs="宋体"/>
          <w:sz w:val="24"/>
        </w:rPr>
      </w:pPr>
      <w:r>
        <w:rPr>
          <w:rFonts w:hint="eastAsia" w:ascii="宋体" w:hAnsi="宋体" w:cs="宋体"/>
          <w:b/>
          <w:bCs/>
          <w:sz w:val="24"/>
        </w:rPr>
        <w:t>五、磋商、评审及定标</w:t>
      </w:r>
    </w:p>
    <w:p w14:paraId="343A1845">
      <w:pPr>
        <w:spacing w:line="520" w:lineRule="exact"/>
        <w:ind w:firstLine="480" w:firstLineChars="200"/>
        <w:rPr>
          <w:rFonts w:ascii="宋体" w:hAnsi="宋体" w:cs="宋体"/>
          <w:sz w:val="24"/>
        </w:rPr>
      </w:pPr>
      <w:r>
        <w:rPr>
          <w:rFonts w:hint="eastAsia" w:ascii="宋体" w:hAnsi="宋体" w:cs="宋体"/>
          <w:sz w:val="24"/>
        </w:rPr>
        <w:t>1、磋商</w:t>
      </w:r>
    </w:p>
    <w:p w14:paraId="0AFB1663">
      <w:pPr>
        <w:spacing w:line="520" w:lineRule="exact"/>
        <w:ind w:firstLine="480" w:firstLineChars="200"/>
        <w:rPr>
          <w:rFonts w:ascii="宋体" w:hAnsi="宋体" w:cs="宋体"/>
          <w:sz w:val="24"/>
        </w:rPr>
      </w:pPr>
      <w:r>
        <w:rPr>
          <w:rFonts w:hint="eastAsia" w:ascii="宋体" w:hAnsi="宋体" w:cs="宋体"/>
          <w:sz w:val="24"/>
        </w:rPr>
        <w:t>1-1、</w:t>
      </w:r>
      <w:r>
        <w:rPr>
          <w:rFonts w:hint="eastAsia" w:ascii="宋体" w:hAnsi="宋体"/>
          <w:sz w:val="24"/>
        </w:rPr>
        <w:t>采购代理机构按竞争性磋商文件规定的时间、地点组织磋商</w:t>
      </w:r>
      <w:r>
        <w:rPr>
          <w:rFonts w:hint="eastAsia" w:ascii="宋体" w:hAnsi="宋体" w:cs="宋体"/>
          <w:sz w:val="24"/>
        </w:rPr>
        <w:t>。</w:t>
      </w:r>
    </w:p>
    <w:p w14:paraId="33772D70">
      <w:pPr>
        <w:spacing w:line="480" w:lineRule="exact"/>
        <w:ind w:firstLine="480" w:firstLineChars="200"/>
        <w:rPr>
          <w:rFonts w:ascii="宋体" w:hAnsi="宋体" w:cs="宋体"/>
          <w:sz w:val="24"/>
        </w:rPr>
      </w:pPr>
      <w:r>
        <w:rPr>
          <w:rFonts w:hint="eastAsia" w:ascii="宋体" w:hAnsi="宋体" w:cs="宋体"/>
          <w:sz w:val="24"/>
        </w:rPr>
        <w:t>1-2、</w:t>
      </w:r>
      <w:r>
        <w:rPr>
          <w:rFonts w:hint="eastAsia" w:ascii="宋体" w:hAnsi="宋体"/>
          <w:sz w:val="24"/>
        </w:rPr>
        <w:t>所有参会人员应签名报到，以证明其出席。供应商未参加磋商的，视同认可磋商结果。</w:t>
      </w:r>
    </w:p>
    <w:p w14:paraId="065FD898">
      <w:pPr>
        <w:spacing w:line="520" w:lineRule="exact"/>
        <w:ind w:firstLine="480" w:firstLineChars="200"/>
        <w:rPr>
          <w:rFonts w:ascii="宋体" w:hAnsi="宋体" w:cs="宋体"/>
          <w:sz w:val="24"/>
        </w:rPr>
      </w:pPr>
      <w:r>
        <w:rPr>
          <w:rFonts w:hint="eastAsia" w:ascii="宋体" w:hAnsi="宋体" w:cs="宋体"/>
          <w:sz w:val="24"/>
        </w:rPr>
        <w:t>1-3、磋商会议由采购代理机构主持。主持人宣读磋商会议开始，并宣读会场纪律，宣布参加会议的供应商名单。</w:t>
      </w:r>
    </w:p>
    <w:p w14:paraId="3DEA5494">
      <w:pPr>
        <w:spacing w:line="500" w:lineRule="exact"/>
        <w:ind w:firstLine="480" w:firstLineChars="200"/>
        <w:jc w:val="left"/>
        <w:rPr>
          <w:rFonts w:ascii="宋体" w:hAnsi="宋体" w:cs="宋体"/>
          <w:sz w:val="24"/>
        </w:rPr>
      </w:pPr>
      <w:r>
        <w:rPr>
          <w:rFonts w:hint="eastAsia" w:ascii="宋体" w:hAnsi="宋体" w:cs="宋体"/>
          <w:sz w:val="24"/>
        </w:rPr>
        <w:t>1-4、法定代表人直接参加磋商的，须出具法定代表人身份证明书（含法人身份证复印件），法定代表人身份证原件；法定代表人授权代表参加磋商的，须出具法定代表人授权书（附法定代表人身份证复印件及被授权人身份证复印件），被授权人身份证原件；</w:t>
      </w:r>
    </w:p>
    <w:p w14:paraId="4197C980">
      <w:pPr>
        <w:spacing w:line="500" w:lineRule="exact"/>
        <w:ind w:firstLine="480" w:firstLineChars="200"/>
        <w:jc w:val="left"/>
        <w:rPr>
          <w:rFonts w:ascii="宋体" w:hAnsi="宋体" w:cs="宋体"/>
          <w:sz w:val="24"/>
        </w:rPr>
      </w:pPr>
      <w:r>
        <w:rPr>
          <w:rFonts w:hint="eastAsia" w:ascii="宋体" w:hAnsi="宋体" w:cs="宋体"/>
          <w:sz w:val="24"/>
        </w:rPr>
        <w:t>注：由监标人现场查验，未携带者，磋商响应文件不予开封并按废标处理；</w:t>
      </w:r>
    </w:p>
    <w:p w14:paraId="1E3FBDDF">
      <w:pPr>
        <w:spacing w:line="520" w:lineRule="exact"/>
        <w:ind w:firstLine="480" w:firstLineChars="200"/>
        <w:rPr>
          <w:rFonts w:ascii="宋体" w:hAnsi="宋体" w:cs="宋体"/>
          <w:sz w:val="24"/>
        </w:rPr>
      </w:pPr>
      <w:r>
        <w:rPr>
          <w:rFonts w:hint="eastAsia" w:ascii="宋体" w:hAnsi="宋体" w:cs="宋体"/>
          <w:sz w:val="24"/>
        </w:rPr>
        <w:t>1-5、供应商的法人代表或授权代表与监督管理机关代表当众共同查验磋商响应文件的密封情况，签字确认并宣读检查结果。未通过审查的将作为无效文件处理；</w:t>
      </w:r>
    </w:p>
    <w:p w14:paraId="22EB5BB2">
      <w:pPr>
        <w:spacing w:line="520" w:lineRule="exact"/>
        <w:ind w:firstLine="480" w:firstLineChars="200"/>
        <w:rPr>
          <w:rFonts w:ascii="宋体" w:hAnsi="宋体" w:cs="宋体"/>
          <w:sz w:val="24"/>
        </w:rPr>
      </w:pPr>
      <w:r>
        <w:rPr>
          <w:rFonts w:hint="eastAsia" w:ascii="宋体" w:hAnsi="宋体" w:cs="宋体"/>
          <w:sz w:val="24"/>
        </w:rPr>
        <w:t>1-6、经确认无误后，由采购代理机构工作人员开启各供应商磋商响应文件，并宣读文件份数；</w:t>
      </w:r>
    </w:p>
    <w:p w14:paraId="73537631">
      <w:pPr>
        <w:spacing w:line="520" w:lineRule="exact"/>
        <w:ind w:firstLine="580"/>
        <w:rPr>
          <w:rFonts w:ascii="宋体" w:hAnsi="宋体" w:cs="宋体"/>
          <w:sz w:val="24"/>
        </w:rPr>
      </w:pPr>
      <w:r>
        <w:rPr>
          <w:rFonts w:hint="eastAsia" w:ascii="宋体" w:hAnsi="宋体" w:cs="宋体"/>
          <w:sz w:val="24"/>
        </w:rPr>
        <w:t>1-7、</w:t>
      </w:r>
      <w:r>
        <w:rPr>
          <w:rFonts w:hint="eastAsia" w:ascii="宋体" w:hAnsi="宋体" w:cs="宋体"/>
          <w:sz w:val="24"/>
          <w:lang w:val="zh-CN"/>
        </w:rPr>
        <w:t>采购人或代理机构</w:t>
      </w:r>
      <w:r>
        <w:rPr>
          <w:rFonts w:hint="eastAsia" w:ascii="宋体" w:hAnsi="宋体" w:cs="宋体"/>
          <w:sz w:val="24"/>
        </w:rPr>
        <w:t>对各供应商必备资格证明文件进行审查，不符合竞争性磋商文件要求的按无效文件处理，不得进入后续评审工作。</w:t>
      </w:r>
    </w:p>
    <w:p w14:paraId="3DF3E15E">
      <w:pPr>
        <w:spacing w:line="520" w:lineRule="exact"/>
        <w:ind w:firstLine="580"/>
        <w:rPr>
          <w:rFonts w:ascii="宋体" w:hAnsi="宋体" w:cs="宋体"/>
          <w:sz w:val="24"/>
        </w:rPr>
      </w:pPr>
      <w:r>
        <w:rPr>
          <w:rFonts w:hint="eastAsia" w:ascii="宋体" w:hAnsi="宋体" w:cs="宋体"/>
          <w:sz w:val="24"/>
        </w:rPr>
        <w:t>1-8、采购代理机构对磋商过程进行影像、文字记录，并存档备查。</w:t>
      </w:r>
    </w:p>
    <w:p w14:paraId="2960A208">
      <w:pPr>
        <w:spacing w:line="520" w:lineRule="exact"/>
        <w:ind w:firstLine="480" w:firstLineChars="200"/>
        <w:rPr>
          <w:rFonts w:ascii="宋体" w:hAnsi="宋体" w:cs="宋体"/>
          <w:sz w:val="24"/>
        </w:rPr>
      </w:pPr>
      <w:r>
        <w:rPr>
          <w:rFonts w:hint="eastAsia" w:ascii="宋体" w:hAnsi="宋体" w:cs="宋体"/>
          <w:sz w:val="24"/>
        </w:rPr>
        <w:t>2、评审</w:t>
      </w:r>
    </w:p>
    <w:p w14:paraId="2227BE5F">
      <w:pPr>
        <w:spacing w:line="520" w:lineRule="exact"/>
        <w:ind w:firstLine="480" w:firstLineChars="200"/>
        <w:rPr>
          <w:rFonts w:ascii="宋体" w:hAnsi="宋体" w:cs="宋体"/>
          <w:sz w:val="24"/>
        </w:rPr>
      </w:pPr>
      <w:r>
        <w:rPr>
          <w:rFonts w:hint="eastAsia" w:ascii="宋体" w:hAnsi="宋体" w:cs="宋体"/>
          <w:sz w:val="24"/>
        </w:rPr>
        <w:t>2-1、</w:t>
      </w:r>
      <w:r>
        <w:rPr>
          <w:rFonts w:hint="eastAsia" w:ascii="宋体" w:hAnsi="宋体"/>
          <w:sz w:val="24"/>
        </w:rPr>
        <w:t>采购代理机构根据《中华人民共和国政府采购法》及其实施条例、《政府采购竞争性磋商采购方式管理暂行办法》的通知（财库【2014】214号）等规定，依法组建磋商小组。</w:t>
      </w:r>
      <w:r>
        <w:rPr>
          <w:rFonts w:hint="eastAsia" w:ascii="宋体" w:hAnsi="宋体" w:cs="宋体"/>
          <w:sz w:val="24"/>
        </w:rPr>
        <w:t>磋商小组成员在陕西省财政厅评审专家库中随机抽取，采购人派一名代表进入磋商小组，并向采购代理机构出具授权函。磋商小组应推荐一名评审专家担任评审组长，并由评审组长牵头组织该项目评审工作，采购人授权的评审专家，不得担任评审组长。</w:t>
      </w:r>
    </w:p>
    <w:p w14:paraId="4C40B819">
      <w:pPr>
        <w:spacing w:line="520" w:lineRule="exact"/>
        <w:ind w:firstLine="480" w:firstLineChars="200"/>
        <w:rPr>
          <w:rFonts w:ascii="宋体" w:hAnsi="宋体" w:cs="宋体"/>
          <w:sz w:val="24"/>
        </w:rPr>
      </w:pPr>
      <w:r>
        <w:rPr>
          <w:rFonts w:hint="eastAsia" w:ascii="宋体" w:hAnsi="宋体" w:cs="宋体"/>
          <w:sz w:val="24"/>
        </w:rPr>
        <w:t>2-2、磋商小组成员应当遵守并履行下列职责义务：</w:t>
      </w:r>
    </w:p>
    <w:p w14:paraId="5DDA2392">
      <w:pPr>
        <w:spacing w:line="520" w:lineRule="exact"/>
        <w:ind w:firstLine="480" w:firstLineChars="200"/>
        <w:rPr>
          <w:rFonts w:ascii="宋体" w:hAnsi="宋体" w:cs="宋体"/>
          <w:sz w:val="24"/>
        </w:rPr>
      </w:pPr>
      <w:r>
        <w:rPr>
          <w:rFonts w:hint="eastAsia" w:ascii="宋体" w:hAnsi="宋体" w:cs="宋体"/>
          <w:sz w:val="24"/>
        </w:rPr>
        <w:t>（1）</w:t>
      </w:r>
      <w:r>
        <w:rPr>
          <w:rFonts w:hint="eastAsia" w:ascii="宋体" w:hAnsi="宋体"/>
          <w:sz w:val="24"/>
        </w:rPr>
        <w:t>遵纪守法，客观、公正、认真负责地履行职责，根据磋商文件规定的评审程序、评审方法和评审标准审查磋商响应文件；</w:t>
      </w:r>
    </w:p>
    <w:p w14:paraId="41502CF3">
      <w:pPr>
        <w:spacing w:line="520" w:lineRule="exact"/>
        <w:ind w:firstLine="480" w:firstLineChars="200"/>
        <w:rPr>
          <w:rFonts w:ascii="宋体" w:hAnsi="宋体" w:cs="宋体"/>
          <w:sz w:val="24"/>
        </w:rPr>
      </w:pPr>
      <w:r>
        <w:rPr>
          <w:rFonts w:hint="eastAsia" w:ascii="宋体" w:hAnsi="宋体" w:cs="宋体"/>
          <w:sz w:val="24"/>
        </w:rPr>
        <w:t>（2）</w:t>
      </w:r>
      <w:r>
        <w:rPr>
          <w:rFonts w:hint="eastAsia" w:ascii="宋体" w:hAnsi="宋体"/>
          <w:sz w:val="24"/>
        </w:rPr>
        <w:t>符合性审查、评价磋商响应文件是否符合磋商文件的商务、技术等实质性要求；</w:t>
      </w:r>
    </w:p>
    <w:p w14:paraId="142DDDF0">
      <w:pPr>
        <w:spacing w:line="520" w:lineRule="exact"/>
        <w:ind w:firstLine="480" w:firstLineChars="200"/>
        <w:rPr>
          <w:rFonts w:ascii="宋体" w:hAnsi="宋体" w:cs="宋体"/>
          <w:sz w:val="24"/>
        </w:rPr>
      </w:pPr>
      <w:r>
        <w:rPr>
          <w:rFonts w:hint="eastAsia" w:ascii="宋体" w:hAnsi="宋体" w:cs="宋体"/>
          <w:sz w:val="24"/>
        </w:rPr>
        <w:t>（3）</w:t>
      </w:r>
      <w:r>
        <w:rPr>
          <w:rFonts w:hint="eastAsia" w:ascii="宋体" w:hAnsi="宋体"/>
          <w:sz w:val="24"/>
        </w:rPr>
        <w:t>要求供应商对磋商响应文件有关事项作出澄清或者说明；</w:t>
      </w:r>
    </w:p>
    <w:p w14:paraId="4D87E4DD">
      <w:pPr>
        <w:spacing w:line="520" w:lineRule="exact"/>
        <w:ind w:firstLine="480" w:firstLineChars="200"/>
        <w:rPr>
          <w:rFonts w:ascii="宋体" w:hAnsi="宋体" w:cs="宋体"/>
          <w:sz w:val="24"/>
        </w:rPr>
      </w:pPr>
      <w:r>
        <w:rPr>
          <w:rFonts w:hint="eastAsia" w:ascii="宋体" w:hAnsi="宋体" w:cs="宋体"/>
          <w:sz w:val="24"/>
        </w:rPr>
        <w:t>（4）</w:t>
      </w:r>
      <w:r>
        <w:rPr>
          <w:rFonts w:hint="eastAsia" w:ascii="宋体" w:hAnsi="宋体"/>
          <w:sz w:val="24"/>
        </w:rPr>
        <w:t>对磋商响应文件进行比较和评价；</w:t>
      </w:r>
    </w:p>
    <w:p w14:paraId="777EF251">
      <w:pPr>
        <w:spacing w:line="520" w:lineRule="exact"/>
        <w:ind w:firstLine="480" w:firstLineChars="200"/>
        <w:rPr>
          <w:rFonts w:ascii="宋体" w:hAnsi="宋体" w:cs="宋体"/>
          <w:sz w:val="24"/>
        </w:rPr>
      </w:pPr>
      <w:r>
        <w:rPr>
          <w:rFonts w:hint="eastAsia" w:ascii="宋体" w:hAnsi="宋体" w:cs="宋体"/>
          <w:sz w:val="24"/>
        </w:rPr>
        <w:t>（5）</w:t>
      </w:r>
      <w:r>
        <w:rPr>
          <w:rFonts w:hint="eastAsia" w:ascii="宋体" w:hAnsi="宋体"/>
          <w:sz w:val="24"/>
        </w:rPr>
        <w:t>推荐成交候选单位名单，对磋商意见承担个人责任；</w:t>
      </w:r>
    </w:p>
    <w:p w14:paraId="60874F35">
      <w:pPr>
        <w:spacing w:line="520" w:lineRule="exact"/>
        <w:ind w:firstLine="480" w:firstLineChars="200"/>
        <w:rPr>
          <w:rFonts w:ascii="宋体" w:hAnsi="宋体" w:cs="宋体"/>
          <w:sz w:val="24"/>
        </w:rPr>
      </w:pPr>
      <w:r>
        <w:rPr>
          <w:rFonts w:hint="eastAsia" w:ascii="宋体" w:hAnsi="宋体" w:cs="宋体"/>
          <w:sz w:val="24"/>
        </w:rPr>
        <w:t>（6）</w:t>
      </w:r>
      <w:r>
        <w:rPr>
          <w:rFonts w:hint="eastAsia" w:ascii="宋体" w:hAnsi="宋体"/>
          <w:sz w:val="24"/>
        </w:rPr>
        <w:t>拟定磋商结果；</w:t>
      </w:r>
    </w:p>
    <w:p w14:paraId="6502605A">
      <w:pPr>
        <w:spacing w:line="520" w:lineRule="exact"/>
        <w:ind w:firstLine="480" w:firstLineChars="200"/>
        <w:rPr>
          <w:rFonts w:ascii="宋体" w:hAnsi="宋体"/>
          <w:sz w:val="24"/>
        </w:rPr>
      </w:pPr>
      <w:r>
        <w:rPr>
          <w:rFonts w:hint="eastAsia" w:ascii="宋体" w:hAnsi="宋体" w:cs="宋体"/>
          <w:sz w:val="24"/>
        </w:rPr>
        <w:t>（7）</w:t>
      </w:r>
      <w:r>
        <w:rPr>
          <w:rFonts w:hint="eastAsia" w:ascii="宋体" w:hAnsi="宋体"/>
          <w:sz w:val="24"/>
        </w:rPr>
        <w:t>对磋商过程及各供应商的商业机密予以保密；</w:t>
      </w:r>
    </w:p>
    <w:p w14:paraId="7B02B29A">
      <w:pPr>
        <w:spacing w:line="520" w:lineRule="exact"/>
        <w:ind w:firstLine="480" w:firstLineChars="200"/>
        <w:rPr>
          <w:rFonts w:ascii="宋体" w:hAnsi="宋体"/>
          <w:sz w:val="24"/>
        </w:rPr>
      </w:pPr>
      <w:r>
        <w:rPr>
          <w:rFonts w:hint="eastAsia" w:ascii="宋体" w:hAnsi="宋体"/>
          <w:sz w:val="24"/>
        </w:rPr>
        <w:t>（8）向财政部门报告在评审过程中发现的供应商的违法违规行为；</w:t>
      </w:r>
    </w:p>
    <w:p w14:paraId="45A459F2">
      <w:pPr>
        <w:spacing w:line="520" w:lineRule="exact"/>
        <w:ind w:firstLine="480" w:firstLineChars="200"/>
        <w:rPr>
          <w:rFonts w:ascii="宋体" w:hAnsi="宋体"/>
          <w:sz w:val="24"/>
        </w:rPr>
      </w:pPr>
      <w:r>
        <w:rPr>
          <w:rFonts w:hint="eastAsia" w:ascii="宋体" w:hAnsi="宋体"/>
          <w:sz w:val="24"/>
        </w:rPr>
        <w:t>（9）配合采购人、采购代理机构答复各供应商提出的质疑；</w:t>
      </w:r>
    </w:p>
    <w:p w14:paraId="6274A52B">
      <w:pPr>
        <w:spacing w:line="520" w:lineRule="exact"/>
        <w:ind w:firstLine="480" w:firstLineChars="200"/>
        <w:rPr>
          <w:rFonts w:ascii="宋体" w:hAnsi="宋体"/>
          <w:sz w:val="24"/>
        </w:rPr>
      </w:pPr>
      <w:r>
        <w:rPr>
          <w:rFonts w:hint="eastAsia" w:ascii="宋体" w:hAnsi="宋体"/>
          <w:sz w:val="24"/>
        </w:rPr>
        <w:t>（10）配合各部门的投诉处理和监督检查工作。</w:t>
      </w:r>
    </w:p>
    <w:p w14:paraId="53A57C71">
      <w:pPr>
        <w:spacing w:line="480" w:lineRule="exact"/>
        <w:ind w:firstLine="480" w:firstLineChars="200"/>
        <w:rPr>
          <w:rFonts w:ascii="宋体" w:hAnsi="宋体"/>
          <w:sz w:val="24"/>
        </w:rPr>
      </w:pPr>
      <w:r>
        <w:rPr>
          <w:rFonts w:hint="eastAsia" w:ascii="宋体" w:hAnsi="宋体"/>
          <w:sz w:val="24"/>
        </w:rPr>
        <w:t>2-3、在政府采购活动中，采购人员及相关人员（包括磋商小组）与供应商有下列利害关系之一的，应当回避：</w:t>
      </w:r>
    </w:p>
    <w:p w14:paraId="6C43CFC1">
      <w:pPr>
        <w:spacing w:line="480" w:lineRule="exact"/>
        <w:ind w:firstLine="480" w:firstLineChars="200"/>
        <w:rPr>
          <w:rFonts w:ascii="宋体" w:hAnsi="宋体"/>
          <w:sz w:val="24"/>
        </w:rPr>
      </w:pPr>
      <w:r>
        <w:rPr>
          <w:rFonts w:hint="eastAsia" w:ascii="宋体" w:hAnsi="宋体"/>
          <w:sz w:val="24"/>
        </w:rPr>
        <w:t>（1）参加采购活动前3年内与供应商存在劳动关系；</w:t>
      </w:r>
    </w:p>
    <w:p w14:paraId="1A973DBE">
      <w:pPr>
        <w:spacing w:line="480" w:lineRule="exact"/>
        <w:ind w:firstLine="480" w:firstLineChars="200"/>
        <w:rPr>
          <w:rFonts w:ascii="宋体" w:hAnsi="宋体"/>
          <w:sz w:val="24"/>
        </w:rPr>
      </w:pPr>
      <w:r>
        <w:rPr>
          <w:rFonts w:hint="eastAsia" w:ascii="宋体" w:hAnsi="宋体"/>
          <w:sz w:val="24"/>
        </w:rPr>
        <w:t>（2）参加采购活动前3年内担任供应商的董事、监事；</w:t>
      </w:r>
    </w:p>
    <w:p w14:paraId="3DB2F961">
      <w:pPr>
        <w:spacing w:line="480" w:lineRule="exact"/>
        <w:ind w:firstLine="480" w:firstLineChars="200"/>
        <w:rPr>
          <w:rFonts w:ascii="宋体" w:hAnsi="宋体"/>
          <w:sz w:val="24"/>
        </w:rPr>
      </w:pPr>
      <w:r>
        <w:rPr>
          <w:rFonts w:hint="eastAsia" w:ascii="宋体" w:hAnsi="宋体"/>
          <w:sz w:val="24"/>
        </w:rPr>
        <w:t>（3）参加采购活动前3年内是供应商的控股股东或者实际控制人；</w:t>
      </w:r>
    </w:p>
    <w:p w14:paraId="0056AF02">
      <w:pPr>
        <w:spacing w:line="480" w:lineRule="exact"/>
        <w:ind w:firstLine="480" w:firstLineChars="200"/>
        <w:rPr>
          <w:rFonts w:ascii="宋体" w:hAnsi="宋体"/>
          <w:sz w:val="24"/>
        </w:rPr>
      </w:pPr>
      <w:r>
        <w:rPr>
          <w:rFonts w:hint="eastAsia" w:ascii="宋体" w:hAnsi="宋体"/>
          <w:sz w:val="24"/>
        </w:rPr>
        <w:t>（4）与供应商的法定代表人或者负责人有夫妻、直系血亲、三代以内旁系血亲或者近姻亲关系；</w:t>
      </w:r>
    </w:p>
    <w:p w14:paraId="0E03E8AE">
      <w:pPr>
        <w:spacing w:line="480" w:lineRule="exact"/>
        <w:ind w:firstLine="480" w:firstLineChars="200"/>
        <w:rPr>
          <w:rFonts w:ascii="宋体" w:hAnsi="宋体"/>
          <w:sz w:val="24"/>
        </w:rPr>
      </w:pPr>
      <w:r>
        <w:rPr>
          <w:rFonts w:hint="eastAsia" w:ascii="宋体" w:hAnsi="宋体"/>
          <w:sz w:val="24"/>
        </w:rPr>
        <w:t>（5）与供应商有其他可能影响政府采购活动公平、公正进行的关系。</w:t>
      </w:r>
    </w:p>
    <w:p w14:paraId="65A9E842">
      <w:pPr>
        <w:spacing w:line="480" w:lineRule="exact"/>
        <w:ind w:firstLine="480" w:firstLineChars="200"/>
        <w:rPr>
          <w:rFonts w:ascii="宋体" w:hAnsi="宋体"/>
          <w:sz w:val="24"/>
        </w:rPr>
      </w:pPr>
      <w:r>
        <w:rPr>
          <w:rFonts w:hint="eastAsia" w:ascii="宋体" w:hAnsi="宋体"/>
          <w:sz w:val="24"/>
        </w:rPr>
        <w:t>2-4、磋商原则：坚持公平、公正、科学、择优原则，禁止不正当竞争。</w:t>
      </w:r>
    </w:p>
    <w:p w14:paraId="3D510FF1">
      <w:pPr>
        <w:spacing w:line="520" w:lineRule="exact"/>
        <w:ind w:firstLine="480" w:firstLineChars="200"/>
        <w:rPr>
          <w:rFonts w:ascii="宋体" w:hAnsi="宋体"/>
          <w:sz w:val="24"/>
        </w:rPr>
      </w:pPr>
      <w:r>
        <w:rPr>
          <w:rFonts w:hint="eastAsia" w:ascii="宋体" w:hAnsi="宋体"/>
          <w:sz w:val="24"/>
        </w:rPr>
        <w:t>2-5、评审办法：本次招标采用综合评分法详见</w:t>
      </w:r>
      <w:r>
        <w:rPr>
          <w:rFonts w:hint="eastAsia" w:ascii="宋体" w:hAnsi="宋体" w:cs="宋体"/>
          <w:sz w:val="24"/>
        </w:rPr>
        <w:t>评标、定标办法</w:t>
      </w:r>
      <w:r>
        <w:rPr>
          <w:rFonts w:hint="eastAsia" w:ascii="宋体" w:hAnsi="宋体"/>
          <w:sz w:val="24"/>
        </w:rPr>
        <w:t>。</w:t>
      </w:r>
    </w:p>
    <w:p w14:paraId="4E92716C">
      <w:pPr>
        <w:spacing w:line="520" w:lineRule="exact"/>
        <w:ind w:firstLine="480" w:firstLineChars="200"/>
        <w:rPr>
          <w:rFonts w:ascii="宋体" w:hAnsi="宋体" w:cs="宋体"/>
          <w:sz w:val="24"/>
        </w:rPr>
      </w:pPr>
      <w:r>
        <w:rPr>
          <w:rFonts w:hint="eastAsia" w:ascii="宋体" w:hAnsi="宋体" w:cs="宋体"/>
          <w:sz w:val="24"/>
        </w:rPr>
        <w:t>3、定标</w:t>
      </w:r>
    </w:p>
    <w:p w14:paraId="7FB76DF0">
      <w:pPr>
        <w:spacing w:line="520" w:lineRule="exact"/>
        <w:ind w:firstLine="480" w:firstLineChars="200"/>
        <w:rPr>
          <w:rFonts w:ascii="宋体" w:hAnsi="宋体" w:cs="宋体"/>
          <w:sz w:val="24"/>
        </w:rPr>
      </w:pPr>
      <w:r>
        <w:rPr>
          <w:rFonts w:hint="eastAsia" w:ascii="宋体" w:hAnsi="宋体" w:cs="宋体"/>
          <w:sz w:val="24"/>
        </w:rPr>
        <w:t>（1）磋商小组依据评审办法，对磋商响应文件进行评审和比较，向采购人提出书面评标报告并推荐合格的拟成交候选人。采购人根据磋商小组提交的评标报告和推荐的拟成交候选人按照有关规定确定最终成交供应商，经采购代理机构对成交结果公示无异议后，与其签订合同；</w:t>
      </w:r>
    </w:p>
    <w:p w14:paraId="56224E64">
      <w:pPr>
        <w:spacing w:line="520" w:lineRule="exact"/>
        <w:ind w:firstLine="480" w:firstLineChars="200"/>
        <w:rPr>
          <w:rFonts w:ascii="宋体" w:hAnsi="宋体" w:cs="宋体"/>
          <w:sz w:val="24"/>
        </w:rPr>
      </w:pPr>
      <w:r>
        <w:rPr>
          <w:rFonts w:hint="eastAsia" w:ascii="宋体" w:hAnsi="宋体" w:cs="宋体"/>
          <w:sz w:val="24"/>
        </w:rPr>
        <w:t>（2）在招标有效期内，采购代理机构在接到采购人的“成交复函”后，向成交供应商发出“成交通知书”；</w:t>
      </w:r>
    </w:p>
    <w:p w14:paraId="102F225C">
      <w:pPr>
        <w:spacing w:line="520" w:lineRule="exact"/>
        <w:ind w:firstLine="480" w:firstLineChars="200"/>
        <w:rPr>
          <w:rFonts w:ascii="宋体" w:hAnsi="宋体" w:cs="宋体"/>
          <w:sz w:val="24"/>
        </w:rPr>
      </w:pPr>
      <w:r>
        <w:rPr>
          <w:rFonts w:hint="eastAsia" w:ascii="宋体" w:hAnsi="宋体" w:cs="宋体"/>
          <w:sz w:val="24"/>
        </w:rPr>
        <w:t>（3）成交供应商因自身原因不按规定与采购人签订工程合同，则采购人将废除授标。给采购人造成损失超过履约保证金额的，还应当对超过部分予以赔偿，并依法承担相应法律责任；提供磋商担保的供应商将由专业担保机构先行偿付采购人损失；</w:t>
      </w:r>
    </w:p>
    <w:p w14:paraId="6A4E5449">
      <w:pPr>
        <w:spacing w:line="560" w:lineRule="exact"/>
        <w:ind w:firstLine="480" w:firstLineChars="200"/>
        <w:rPr>
          <w:rFonts w:ascii="宋体" w:hAnsi="宋体" w:cs="宋体"/>
          <w:sz w:val="24"/>
        </w:rPr>
      </w:pPr>
      <w:r>
        <w:rPr>
          <w:rFonts w:hint="eastAsia" w:ascii="宋体" w:hAnsi="宋体" w:cs="宋体"/>
          <w:sz w:val="24"/>
        </w:rPr>
        <w:t>（4）成交后，成交供应商应按照政府采购合同约定履行义务，完成磋商项目 。</w:t>
      </w:r>
    </w:p>
    <w:p w14:paraId="2FA260BC">
      <w:pPr>
        <w:spacing w:line="520" w:lineRule="exact"/>
        <w:ind w:firstLine="480" w:firstLineChars="200"/>
        <w:rPr>
          <w:rFonts w:ascii="宋体" w:hAnsi="宋体" w:cs="宋体"/>
          <w:sz w:val="24"/>
        </w:rPr>
      </w:pPr>
      <w:r>
        <w:rPr>
          <w:rFonts w:hint="eastAsia" w:ascii="宋体" w:hAnsi="宋体" w:cs="宋体"/>
          <w:sz w:val="24"/>
        </w:rPr>
        <w:t>4、评标、定标办法</w:t>
      </w:r>
    </w:p>
    <w:p w14:paraId="66155851">
      <w:pPr>
        <w:spacing w:line="520" w:lineRule="exact"/>
        <w:ind w:firstLine="480" w:firstLineChars="200"/>
        <w:rPr>
          <w:rFonts w:ascii="宋体" w:hAnsi="宋体" w:cs="宋体"/>
          <w:sz w:val="24"/>
        </w:rPr>
      </w:pPr>
      <w:r>
        <w:rPr>
          <w:rFonts w:hint="eastAsia" w:ascii="宋体" w:hAnsi="宋体" w:cs="宋体"/>
          <w:sz w:val="24"/>
        </w:rPr>
        <w:t>4.1本次工程施工招标的评标工作，坚持公平、公正、科学、择优的原则，对供应商的磋商报价进行综合评审，依据总得分由高至低的顺序确定中标候选人三名。</w:t>
      </w:r>
    </w:p>
    <w:p w14:paraId="57F88B60">
      <w:pPr>
        <w:spacing w:line="520" w:lineRule="exact"/>
        <w:ind w:firstLine="480" w:firstLineChars="200"/>
        <w:rPr>
          <w:rFonts w:ascii="宋体" w:hAnsi="宋体" w:cs="宋体"/>
          <w:sz w:val="24"/>
        </w:rPr>
      </w:pPr>
      <w:r>
        <w:rPr>
          <w:rFonts w:hint="eastAsia" w:ascii="宋体" w:hAnsi="宋体" w:cs="宋体"/>
          <w:sz w:val="24"/>
        </w:rPr>
        <w:t>4.2磋商响应文件的初审。初审分为资格性检查和符合性检查。</w:t>
      </w:r>
    </w:p>
    <w:p w14:paraId="6538DA2B">
      <w:pPr>
        <w:spacing w:line="520" w:lineRule="exact"/>
        <w:ind w:firstLine="482" w:firstLineChars="200"/>
        <w:rPr>
          <w:rFonts w:ascii="宋体" w:hAnsi="宋体" w:cs="宋体"/>
          <w:b/>
          <w:bCs/>
          <w:sz w:val="24"/>
        </w:rPr>
      </w:pPr>
      <w:r>
        <w:rPr>
          <w:rFonts w:hint="eastAsia" w:ascii="宋体" w:hAnsi="宋体" w:cs="宋体"/>
          <w:b/>
          <w:bCs/>
          <w:sz w:val="24"/>
        </w:rPr>
        <w:t>4.3资格性审查。依据法律法规和竞争性磋商文件的规定，由采购人或采购代理机构对磋商响应文件中的资格证明文件进行审查，审查合格的供应商方可进入下一评审阶段。评审因素</w:t>
      </w:r>
      <w:r>
        <w:rPr>
          <w:rFonts w:hint="eastAsia" w:ascii="宋体" w:hAnsi="宋体" w:cs="宋体"/>
          <w:b/>
          <w:bCs/>
          <w:sz w:val="24"/>
          <w:lang w:val="zh-CN"/>
        </w:rPr>
        <w:t>缺一项或某项达不到评审标准的投标文件，视为资格审查不合格，按无效响应文件处理。</w:t>
      </w:r>
      <w:r>
        <w:rPr>
          <w:rFonts w:hint="eastAsia" w:ascii="宋体" w:hAnsi="宋体" w:cs="宋体"/>
          <w:b/>
          <w:bCs/>
          <w:sz w:val="24"/>
        </w:rPr>
        <w:t>资格证明文件须装订在每份竞争性磋商响应文件中。（资格审查以正本为准）</w:t>
      </w:r>
    </w:p>
    <w:tbl>
      <w:tblPr>
        <w:tblStyle w:val="22"/>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34"/>
        <w:gridCol w:w="6391"/>
        <w:gridCol w:w="1458"/>
      </w:tblGrid>
      <w:tr w14:paraId="74F7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67" w:type="dxa"/>
            <w:vAlign w:val="center"/>
          </w:tcPr>
          <w:p w14:paraId="535D8C3B">
            <w:pPr>
              <w:snapToGrid w:val="0"/>
              <w:jc w:val="center"/>
              <w:rPr>
                <w:rFonts w:ascii="宋体" w:hAnsi="宋体" w:cs="宋体"/>
                <w:b/>
                <w:sz w:val="22"/>
                <w:szCs w:val="22"/>
              </w:rPr>
            </w:pPr>
            <w:r>
              <w:rPr>
                <w:rFonts w:hint="eastAsia" w:ascii="宋体" w:hAnsi="宋体" w:cs="宋体"/>
                <w:b/>
                <w:sz w:val="22"/>
                <w:szCs w:val="22"/>
              </w:rPr>
              <w:t>序号</w:t>
            </w:r>
          </w:p>
        </w:tc>
        <w:tc>
          <w:tcPr>
            <w:tcW w:w="1534" w:type="dxa"/>
            <w:vAlign w:val="center"/>
          </w:tcPr>
          <w:p w14:paraId="5C8C0C78">
            <w:pPr>
              <w:snapToGrid w:val="0"/>
              <w:jc w:val="center"/>
              <w:rPr>
                <w:rFonts w:ascii="宋体" w:hAnsi="宋体" w:cs="宋体"/>
                <w:b/>
                <w:sz w:val="22"/>
                <w:szCs w:val="22"/>
              </w:rPr>
            </w:pPr>
            <w:r>
              <w:rPr>
                <w:rFonts w:hint="eastAsia" w:ascii="宋体" w:hAnsi="宋体" w:cs="宋体"/>
                <w:b/>
                <w:sz w:val="22"/>
                <w:szCs w:val="22"/>
              </w:rPr>
              <w:t>评审因素</w:t>
            </w:r>
          </w:p>
        </w:tc>
        <w:tc>
          <w:tcPr>
            <w:tcW w:w="6391" w:type="dxa"/>
            <w:vAlign w:val="center"/>
          </w:tcPr>
          <w:p w14:paraId="75C299E2">
            <w:pPr>
              <w:snapToGrid w:val="0"/>
              <w:jc w:val="center"/>
              <w:rPr>
                <w:rFonts w:ascii="宋体" w:hAnsi="宋体" w:cs="宋体"/>
                <w:b/>
                <w:sz w:val="22"/>
                <w:szCs w:val="22"/>
              </w:rPr>
            </w:pPr>
            <w:r>
              <w:rPr>
                <w:rFonts w:hint="eastAsia" w:ascii="宋体" w:hAnsi="宋体" w:cs="宋体"/>
                <w:b/>
                <w:sz w:val="22"/>
                <w:szCs w:val="22"/>
              </w:rPr>
              <w:t>项目内容</w:t>
            </w:r>
          </w:p>
        </w:tc>
        <w:tc>
          <w:tcPr>
            <w:tcW w:w="1458" w:type="dxa"/>
            <w:vAlign w:val="center"/>
          </w:tcPr>
          <w:p w14:paraId="25B76431">
            <w:pPr>
              <w:snapToGrid w:val="0"/>
              <w:jc w:val="center"/>
              <w:rPr>
                <w:rFonts w:ascii="宋体" w:hAnsi="宋体" w:cs="宋体"/>
                <w:b/>
                <w:sz w:val="22"/>
                <w:szCs w:val="22"/>
              </w:rPr>
            </w:pPr>
            <w:r>
              <w:rPr>
                <w:rFonts w:hint="eastAsia" w:ascii="宋体" w:hAnsi="宋体" w:cs="宋体"/>
                <w:b/>
                <w:sz w:val="22"/>
                <w:szCs w:val="22"/>
              </w:rPr>
              <w:t>评审标准</w:t>
            </w:r>
          </w:p>
        </w:tc>
      </w:tr>
      <w:tr w14:paraId="7D01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667" w:type="dxa"/>
            <w:vAlign w:val="center"/>
          </w:tcPr>
          <w:p w14:paraId="7596B429">
            <w:pPr>
              <w:tabs>
                <w:tab w:val="left" w:pos="6635"/>
              </w:tabs>
              <w:snapToGrid w:val="0"/>
              <w:spacing w:line="440" w:lineRule="exact"/>
              <w:jc w:val="center"/>
              <w:rPr>
                <w:rFonts w:ascii="宋体" w:hAnsi="宋体" w:cs="宋体"/>
                <w:sz w:val="24"/>
              </w:rPr>
            </w:pPr>
            <w:r>
              <w:rPr>
                <w:rFonts w:hint="eastAsia" w:ascii="宋体" w:hAnsi="宋体" w:cs="宋体"/>
                <w:sz w:val="24"/>
              </w:rPr>
              <w:t>1</w:t>
            </w:r>
          </w:p>
        </w:tc>
        <w:tc>
          <w:tcPr>
            <w:tcW w:w="1534" w:type="dxa"/>
            <w:vAlign w:val="center"/>
          </w:tcPr>
          <w:p w14:paraId="65A797F9">
            <w:pPr>
              <w:adjustRightInd w:val="0"/>
              <w:snapToGrid w:val="0"/>
              <w:spacing w:line="440" w:lineRule="exact"/>
              <w:jc w:val="center"/>
              <w:rPr>
                <w:rFonts w:ascii="宋体" w:hAnsi="宋体" w:cs="宋体"/>
                <w:sz w:val="24"/>
              </w:rPr>
            </w:pPr>
            <w:r>
              <w:rPr>
                <w:rFonts w:hint="eastAsia" w:ascii="宋体" w:hAnsi="宋体" w:cs="宋体"/>
                <w:sz w:val="24"/>
              </w:rPr>
              <w:t>营业执照等主体资格证明文件</w:t>
            </w:r>
          </w:p>
        </w:tc>
        <w:tc>
          <w:tcPr>
            <w:tcW w:w="6391" w:type="dxa"/>
            <w:vAlign w:val="center"/>
          </w:tcPr>
          <w:p w14:paraId="4B490393">
            <w:pPr>
              <w:snapToGrid w:val="0"/>
              <w:spacing w:line="440" w:lineRule="exact"/>
              <w:jc w:val="left"/>
              <w:rPr>
                <w:rFonts w:ascii="宋体" w:hAnsi="宋体" w:cs="宋体"/>
                <w:sz w:val="24"/>
              </w:rPr>
            </w:pPr>
            <w:r>
              <w:rPr>
                <w:rFonts w:hint="eastAsia" w:ascii="宋体" w:hAnsi="宋体" w:cs="宋体"/>
                <w:sz w:val="24"/>
              </w:rPr>
              <w:t>供应商应具有独立承担民事责任能力的法人或其他组织或自然人（法人或其他组织提供营业执照或事业单位法人证书等国家规定的相关证明，自然人提供身份证件）；</w:t>
            </w:r>
          </w:p>
        </w:tc>
        <w:tc>
          <w:tcPr>
            <w:tcW w:w="1458" w:type="dxa"/>
            <w:vAlign w:val="center"/>
          </w:tcPr>
          <w:p w14:paraId="249D3E00">
            <w:pPr>
              <w:spacing w:line="440" w:lineRule="exact"/>
              <w:jc w:val="center"/>
              <w:rPr>
                <w:rFonts w:ascii="宋体" w:hAnsi="宋体" w:cs="宋体"/>
                <w:snapToGrid w:val="0"/>
                <w:sz w:val="24"/>
              </w:rPr>
            </w:pPr>
            <w:r>
              <w:rPr>
                <w:rFonts w:hint="eastAsia" w:ascii="宋体" w:hAnsi="宋体" w:cs="宋体"/>
                <w:sz w:val="24"/>
              </w:rPr>
              <w:t>符合要求</w:t>
            </w:r>
          </w:p>
        </w:tc>
      </w:tr>
      <w:tr w14:paraId="452F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67" w:type="dxa"/>
            <w:vAlign w:val="center"/>
          </w:tcPr>
          <w:p w14:paraId="05B615CE">
            <w:pPr>
              <w:tabs>
                <w:tab w:val="left" w:pos="6635"/>
              </w:tabs>
              <w:snapToGrid w:val="0"/>
              <w:spacing w:line="440" w:lineRule="exact"/>
              <w:jc w:val="center"/>
              <w:rPr>
                <w:rFonts w:ascii="宋体" w:hAnsi="宋体" w:cs="宋体"/>
                <w:sz w:val="24"/>
              </w:rPr>
            </w:pPr>
            <w:r>
              <w:rPr>
                <w:rFonts w:hint="eastAsia" w:ascii="宋体" w:hAnsi="宋体" w:cs="宋体"/>
                <w:sz w:val="24"/>
              </w:rPr>
              <w:t>2</w:t>
            </w:r>
          </w:p>
        </w:tc>
        <w:tc>
          <w:tcPr>
            <w:tcW w:w="1534" w:type="dxa"/>
            <w:vAlign w:val="center"/>
          </w:tcPr>
          <w:p w14:paraId="728044BF">
            <w:pPr>
              <w:adjustRightInd w:val="0"/>
              <w:snapToGrid w:val="0"/>
              <w:spacing w:line="440" w:lineRule="exact"/>
              <w:jc w:val="center"/>
              <w:rPr>
                <w:rFonts w:ascii="宋体" w:hAnsi="宋体" w:cs="宋体"/>
                <w:sz w:val="24"/>
              </w:rPr>
            </w:pPr>
            <w:r>
              <w:rPr>
                <w:rFonts w:hint="eastAsia" w:ascii="宋体" w:hAnsi="宋体" w:eastAsia="宋体" w:cs="宋体"/>
                <w:i w:val="0"/>
                <w:iCs w:val="0"/>
                <w:caps w:val="0"/>
                <w:color w:val="auto"/>
                <w:spacing w:val="0"/>
                <w:sz w:val="24"/>
                <w:szCs w:val="24"/>
                <w:shd w:val="clear" w:fill="FFFFFF"/>
              </w:rPr>
              <w:t>供应商身份证明文件</w:t>
            </w:r>
          </w:p>
        </w:tc>
        <w:tc>
          <w:tcPr>
            <w:tcW w:w="6391" w:type="dxa"/>
            <w:vAlign w:val="center"/>
          </w:tcPr>
          <w:p w14:paraId="3601953E">
            <w:pPr>
              <w:tabs>
                <w:tab w:val="left" w:pos="1180"/>
              </w:tabs>
              <w:spacing w:line="440" w:lineRule="exact"/>
              <w:jc w:val="left"/>
              <w:rPr>
                <w:rFonts w:ascii="宋体" w:hAnsi="宋体" w:cs="宋体"/>
                <w:sz w:val="24"/>
              </w:rPr>
            </w:pPr>
            <w:r>
              <w:rPr>
                <w:rFonts w:hint="eastAsia" w:ascii="宋体" w:hAnsi="宋体" w:eastAsia="宋体" w:cs="宋体"/>
                <w:i w:val="0"/>
                <w:iCs w:val="0"/>
                <w:caps w:val="0"/>
                <w:color w:val="auto"/>
                <w:spacing w:val="0"/>
                <w:kern w:val="0"/>
                <w:sz w:val="24"/>
                <w:szCs w:val="24"/>
                <w:shd w:val="clear" w:fill="FFFFFF"/>
                <w:lang w:val="en-US" w:eastAsia="zh-CN" w:bidi="ar"/>
              </w:rPr>
              <w:t>法定代表人直接参加磋商的，须出具法定代表人身份证明书（含法人身份证复印件）；法定代表人授权代表参加磋商的，须出具法定代表人授权书（附法定代表人身份证复印件及被授权人身份证复印件）；</w:t>
            </w:r>
          </w:p>
        </w:tc>
        <w:tc>
          <w:tcPr>
            <w:tcW w:w="1458" w:type="dxa"/>
            <w:vAlign w:val="center"/>
          </w:tcPr>
          <w:p w14:paraId="3D0CD9F8">
            <w:pPr>
              <w:spacing w:line="440" w:lineRule="exact"/>
              <w:jc w:val="center"/>
              <w:rPr>
                <w:rFonts w:ascii="宋体" w:hAnsi="宋体" w:cs="宋体"/>
                <w:sz w:val="24"/>
              </w:rPr>
            </w:pPr>
            <w:r>
              <w:rPr>
                <w:rFonts w:hint="eastAsia" w:ascii="宋体" w:hAnsi="宋体" w:cs="宋体"/>
                <w:sz w:val="24"/>
              </w:rPr>
              <w:t>符合要求</w:t>
            </w:r>
          </w:p>
        </w:tc>
      </w:tr>
      <w:tr w14:paraId="21E4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67" w:type="dxa"/>
            <w:vAlign w:val="center"/>
          </w:tcPr>
          <w:p w14:paraId="771D104C">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534" w:type="dxa"/>
            <w:vAlign w:val="center"/>
          </w:tcPr>
          <w:p w14:paraId="19F8795D">
            <w:pPr>
              <w:tabs>
                <w:tab w:val="left" w:pos="1180"/>
              </w:tabs>
              <w:spacing w:line="440" w:lineRule="exact"/>
              <w:jc w:val="center"/>
              <w:rPr>
                <w:rFonts w:ascii="宋体" w:hAnsi="宋体" w:cs="宋体"/>
                <w:sz w:val="24"/>
              </w:rPr>
            </w:pPr>
            <w:r>
              <w:rPr>
                <w:rFonts w:hint="eastAsia" w:ascii="宋体" w:hAnsi="宋体" w:eastAsia="宋体" w:cs="宋体"/>
                <w:i w:val="0"/>
                <w:iCs w:val="0"/>
                <w:caps w:val="0"/>
                <w:color w:val="auto"/>
                <w:spacing w:val="0"/>
                <w:sz w:val="24"/>
                <w:szCs w:val="24"/>
                <w:shd w:val="clear" w:fill="FFFFFF"/>
              </w:rPr>
              <w:t>书面声明</w:t>
            </w:r>
          </w:p>
        </w:tc>
        <w:tc>
          <w:tcPr>
            <w:tcW w:w="6391" w:type="dxa"/>
            <w:vAlign w:val="center"/>
          </w:tcPr>
          <w:p w14:paraId="04EACD46">
            <w:pPr>
              <w:tabs>
                <w:tab w:val="left" w:pos="1180"/>
              </w:tabs>
              <w:spacing w:line="440" w:lineRule="exact"/>
              <w:jc w:val="left"/>
              <w:rPr>
                <w:rFonts w:ascii="宋体" w:hAnsi="宋体" w:cs="宋体"/>
                <w:sz w:val="24"/>
              </w:rPr>
            </w:pPr>
            <w:r>
              <w:rPr>
                <w:rFonts w:hint="eastAsia" w:ascii="宋体" w:hAnsi="宋体" w:cs="宋体"/>
                <w:color w:val="333333"/>
                <w:sz w:val="24"/>
                <w:shd w:val="clear" w:color="auto" w:fill="FFFFFF"/>
              </w:rPr>
              <w:t>出具参加本次采购活动前三年内在经营活动中没有重大违法记录的书面声明；</w:t>
            </w:r>
            <w:r>
              <w:rPr>
                <w:rFonts w:hint="eastAsia" w:ascii="宋体" w:hAnsi="宋体"/>
                <w:b/>
                <w:bCs/>
                <w:sz w:val="24"/>
              </w:rPr>
              <w:t>（提供书面声明，加盖供应商公章）</w:t>
            </w:r>
          </w:p>
        </w:tc>
        <w:tc>
          <w:tcPr>
            <w:tcW w:w="1458" w:type="dxa"/>
            <w:vAlign w:val="center"/>
          </w:tcPr>
          <w:p w14:paraId="4ABBBDD6">
            <w:pPr>
              <w:spacing w:line="440" w:lineRule="exact"/>
              <w:jc w:val="center"/>
              <w:rPr>
                <w:rFonts w:ascii="宋体" w:hAnsi="宋体" w:cs="宋体"/>
                <w:sz w:val="24"/>
              </w:rPr>
            </w:pPr>
            <w:r>
              <w:rPr>
                <w:rFonts w:hint="eastAsia" w:ascii="宋体" w:hAnsi="宋体" w:cs="宋体"/>
                <w:sz w:val="24"/>
              </w:rPr>
              <w:t>符合要求</w:t>
            </w:r>
          </w:p>
        </w:tc>
      </w:tr>
      <w:tr w14:paraId="4EA4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667" w:type="dxa"/>
            <w:vAlign w:val="center"/>
          </w:tcPr>
          <w:p w14:paraId="40101E5B">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534" w:type="dxa"/>
            <w:vAlign w:val="center"/>
          </w:tcPr>
          <w:p w14:paraId="155E05C5">
            <w:pPr>
              <w:tabs>
                <w:tab w:val="left" w:pos="1180"/>
              </w:tabs>
              <w:spacing w:line="440" w:lineRule="exact"/>
              <w:jc w:val="center"/>
              <w:rPr>
                <w:rFonts w:ascii="宋体" w:hAnsi="宋体" w:cs="宋体"/>
                <w:sz w:val="24"/>
              </w:rPr>
            </w:pPr>
            <w:r>
              <w:rPr>
                <w:rFonts w:hint="eastAsia" w:ascii="宋体" w:hAnsi="宋体" w:cs="宋体"/>
                <w:sz w:val="24"/>
              </w:rPr>
              <w:t>具有履行合同所必需的设备和专业技术能力的承诺</w:t>
            </w:r>
          </w:p>
        </w:tc>
        <w:tc>
          <w:tcPr>
            <w:tcW w:w="6391" w:type="dxa"/>
            <w:vAlign w:val="center"/>
          </w:tcPr>
          <w:p w14:paraId="271928EF">
            <w:pPr>
              <w:tabs>
                <w:tab w:val="left" w:pos="1180"/>
              </w:tabs>
              <w:spacing w:line="440" w:lineRule="exact"/>
              <w:jc w:val="left"/>
              <w:rPr>
                <w:rFonts w:ascii="宋体" w:hAnsi="宋体" w:cs="宋体"/>
                <w:sz w:val="24"/>
              </w:rPr>
            </w:pPr>
            <w:r>
              <w:rPr>
                <w:rFonts w:hint="eastAsia" w:ascii="宋体" w:hAnsi="宋体" w:cs="宋体"/>
                <w:sz w:val="24"/>
              </w:rPr>
              <w:t>供应商须提供具有履行合同所必需的设备和专业技术能力的承诺；</w:t>
            </w:r>
            <w:r>
              <w:rPr>
                <w:rFonts w:hint="eastAsia" w:ascii="宋体" w:hAnsi="宋体"/>
                <w:b/>
                <w:bCs/>
                <w:sz w:val="24"/>
              </w:rPr>
              <w:t>（提供承诺书，加盖供应商公章）</w:t>
            </w:r>
          </w:p>
        </w:tc>
        <w:tc>
          <w:tcPr>
            <w:tcW w:w="1458" w:type="dxa"/>
            <w:vAlign w:val="center"/>
          </w:tcPr>
          <w:p w14:paraId="1F79C96F">
            <w:pPr>
              <w:spacing w:line="440" w:lineRule="exact"/>
              <w:jc w:val="center"/>
              <w:rPr>
                <w:rFonts w:ascii="宋体" w:hAnsi="宋体" w:cs="宋体"/>
                <w:sz w:val="24"/>
              </w:rPr>
            </w:pPr>
            <w:r>
              <w:rPr>
                <w:rFonts w:hint="eastAsia" w:ascii="宋体" w:hAnsi="宋体" w:cs="宋体"/>
                <w:sz w:val="24"/>
              </w:rPr>
              <w:t>符合要求</w:t>
            </w:r>
          </w:p>
        </w:tc>
      </w:tr>
      <w:tr w14:paraId="6CF7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667" w:type="dxa"/>
            <w:vAlign w:val="center"/>
          </w:tcPr>
          <w:p w14:paraId="60744946">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534" w:type="dxa"/>
            <w:vAlign w:val="center"/>
          </w:tcPr>
          <w:p w14:paraId="4596DF87">
            <w:pPr>
              <w:adjustRightInd w:val="0"/>
              <w:snapToGrid w:val="0"/>
              <w:spacing w:line="440" w:lineRule="exact"/>
              <w:jc w:val="center"/>
              <w:rPr>
                <w:rFonts w:ascii="宋体" w:hAnsi="宋体" w:cs="宋体"/>
                <w:sz w:val="24"/>
              </w:rPr>
            </w:pPr>
            <w:r>
              <w:rPr>
                <w:rFonts w:hint="eastAsia" w:ascii="宋体" w:hAnsi="宋体" w:cs="宋体"/>
                <w:sz w:val="24"/>
              </w:rPr>
              <w:t>财务状况</w:t>
            </w:r>
          </w:p>
          <w:p w14:paraId="3575E7F8">
            <w:pPr>
              <w:adjustRightInd w:val="0"/>
              <w:snapToGrid w:val="0"/>
              <w:spacing w:line="440" w:lineRule="exact"/>
              <w:jc w:val="center"/>
              <w:rPr>
                <w:rFonts w:ascii="宋体" w:hAnsi="宋体" w:cs="宋体"/>
                <w:sz w:val="24"/>
              </w:rPr>
            </w:pPr>
            <w:r>
              <w:rPr>
                <w:rFonts w:hint="eastAsia" w:ascii="宋体" w:hAnsi="宋体" w:cs="宋体"/>
                <w:sz w:val="24"/>
              </w:rPr>
              <w:t>报告</w:t>
            </w:r>
          </w:p>
        </w:tc>
        <w:tc>
          <w:tcPr>
            <w:tcW w:w="6391" w:type="dxa"/>
            <w:vAlign w:val="center"/>
          </w:tcPr>
          <w:p w14:paraId="5EC6FDCA">
            <w:pPr>
              <w:snapToGrid w:val="0"/>
              <w:spacing w:line="440" w:lineRule="exact"/>
              <w:jc w:val="left"/>
              <w:rPr>
                <w:rFonts w:ascii="宋体" w:hAnsi="宋体" w:cs="宋体"/>
                <w:sz w:val="24"/>
              </w:rPr>
            </w:pPr>
            <w:r>
              <w:rPr>
                <w:rFonts w:hint="eastAsia" w:ascii="宋体" w:hAnsi="宋体" w:cs="宋体"/>
                <w:color w:val="333333"/>
                <w:sz w:val="24"/>
                <w:shd w:val="clear" w:color="auto" w:fill="FFFFFF"/>
              </w:rPr>
              <w:t>提供2023</w:t>
            </w:r>
            <w:r>
              <w:rPr>
                <w:rFonts w:hint="eastAsia" w:ascii="宋体" w:hAnsi="宋体" w:cs="宋体"/>
                <w:color w:val="333333"/>
                <w:sz w:val="24"/>
                <w:shd w:val="clear" w:color="auto" w:fill="FFFFFF"/>
                <w:lang w:eastAsia="zh-CN"/>
              </w:rPr>
              <w:t>或</w:t>
            </w:r>
            <w:r>
              <w:rPr>
                <w:rFonts w:hint="eastAsia" w:ascii="宋体" w:hAnsi="宋体" w:cs="宋体"/>
                <w:color w:val="333333"/>
                <w:sz w:val="24"/>
                <w:shd w:val="clear" w:color="auto" w:fill="FFFFFF"/>
                <w:lang w:val="en-US" w:eastAsia="zh-CN"/>
              </w:rPr>
              <w:t>2024</w:t>
            </w:r>
            <w:r>
              <w:rPr>
                <w:rFonts w:hint="eastAsia" w:ascii="宋体" w:hAnsi="宋体" w:cs="宋体"/>
                <w:color w:val="333333"/>
                <w:sz w:val="24"/>
                <w:shd w:val="clear" w:color="auto" w:fill="FFFFFF"/>
              </w:rPr>
              <w:t>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p>
        </w:tc>
        <w:tc>
          <w:tcPr>
            <w:tcW w:w="1458" w:type="dxa"/>
            <w:vAlign w:val="center"/>
          </w:tcPr>
          <w:p w14:paraId="50F1673E">
            <w:pPr>
              <w:spacing w:line="440" w:lineRule="exact"/>
              <w:jc w:val="center"/>
              <w:rPr>
                <w:rFonts w:ascii="宋体" w:hAnsi="宋体" w:cs="宋体"/>
                <w:sz w:val="24"/>
              </w:rPr>
            </w:pPr>
            <w:r>
              <w:rPr>
                <w:rFonts w:hint="eastAsia" w:ascii="宋体" w:hAnsi="宋体" w:cs="宋体"/>
                <w:sz w:val="24"/>
              </w:rPr>
              <w:t>符合要求</w:t>
            </w:r>
          </w:p>
        </w:tc>
      </w:tr>
      <w:tr w14:paraId="44AD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667" w:type="dxa"/>
            <w:vAlign w:val="center"/>
          </w:tcPr>
          <w:p w14:paraId="3AA9D32F">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534" w:type="dxa"/>
            <w:vAlign w:val="center"/>
          </w:tcPr>
          <w:p w14:paraId="5142E292">
            <w:pPr>
              <w:adjustRightInd w:val="0"/>
              <w:snapToGrid w:val="0"/>
              <w:spacing w:line="440" w:lineRule="exact"/>
              <w:jc w:val="center"/>
              <w:rPr>
                <w:rFonts w:ascii="宋体" w:hAnsi="宋体" w:cs="宋体"/>
                <w:sz w:val="24"/>
              </w:rPr>
            </w:pPr>
            <w:r>
              <w:rPr>
                <w:rFonts w:hint="eastAsia" w:ascii="宋体" w:hAnsi="宋体" w:cs="宋体"/>
                <w:sz w:val="24"/>
              </w:rPr>
              <w:t>社会保障资金缴纳证明</w:t>
            </w:r>
          </w:p>
        </w:tc>
        <w:tc>
          <w:tcPr>
            <w:tcW w:w="6391" w:type="dxa"/>
            <w:vAlign w:val="center"/>
          </w:tcPr>
          <w:p w14:paraId="047CA5C2">
            <w:pPr>
              <w:snapToGrid w:val="0"/>
              <w:spacing w:line="440" w:lineRule="exact"/>
              <w:rPr>
                <w:rFonts w:ascii="宋体" w:hAnsi="宋体" w:cs="宋体"/>
                <w:sz w:val="24"/>
              </w:rPr>
            </w:pPr>
            <w:r>
              <w:rPr>
                <w:rFonts w:hint="eastAsia" w:ascii="宋体" w:hAnsi="宋体" w:cs="宋体"/>
                <w:sz w:val="24"/>
              </w:rPr>
              <w:t>提供响应文件提交截止时间前6个月内任意一个月已缴纳的社会保障资金缴存单据或社保机构开具的社会保险参保缴费情况证明，依法不需要缴纳社会保障资金的应提供相关文件证明；</w:t>
            </w:r>
          </w:p>
        </w:tc>
        <w:tc>
          <w:tcPr>
            <w:tcW w:w="1458" w:type="dxa"/>
            <w:vAlign w:val="center"/>
          </w:tcPr>
          <w:p w14:paraId="419832A5">
            <w:pPr>
              <w:snapToGrid w:val="0"/>
              <w:spacing w:line="440" w:lineRule="exact"/>
              <w:jc w:val="center"/>
              <w:rPr>
                <w:rFonts w:ascii="宋体" w:hAnsi="宋体" w:cs="宋体"/>
                <w:sz w:val="24"/>
              </w:rPr>
            </w:pPr>
            <w:r>
              <w:rPr>
                <w:rFonts w:hint="eastAsia" w:ascii="宋体" w:hAnsi="宋体" w:cs="宋体"/>
                <w:sz w:val="24"/>
              </w:rPr>
              <w:t>符合要求</w:t>
            </w:r>
          </w:p>
        </w:tc>
      </w:tr>
      <w:tr w14:paraId="1360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667" w:type="dxa"/>
            <w:vAlign w:val="center"/>
          </w:tcPr>
          <w:p w14:paraId="54C17DC3">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534" w:type="dxa"/>
            <w:vAlign w:val="center"/>
          </w:tcPr>
          <w:p w14:paraId="4A065B52">
            <w:pPr>
              <w:adjustRightInd w:val="0"/>
              <w:snapToGrid w:val="0"/>
              <w:spacing w:line="440" w:lineRule="exact"/>
              <w:jc w:val="center"/>
              <w:rPr>
                <w:rFonts w:ascii="宋体" w:hAnsi="宋体" w:cs="宋体"/>
                <w:sz w:val="24"/>
              </w:rPr>
            </w:pPr>
            <w:r>
              <w:rPr>
                <w:rFonts w:hint="eastAsia" w:ascii="宋体" w:hAnsi="宋体" w:cs="宋体"/>
                <w:sz w:val="24"/>
              </w:rPr>
              <w:t>税收缴纳</w:t>
            </w:r>
          </w:p>
          <w:p w14:paraId="0FC1ACB8">
            <w:pPr>
              <w:adjustRightInd w:val="0"/>
              <w:snapToGrid w:val="0"/>
              <w:spacing w:line="440" w:lineRule="exact"/>
              <w:jc w:val="center"/>
              <w:rPr>
                <w:rFonts w:ascii="宋体" w:hAnsi="宋体" w:cs="宋体"/>
                <w:sz w:val="24"/>
              </w:rPr>
            </w:pPr>
            <w:r>
              <w:rPr>
                <w:rFonts w:hint="eastAsia" w:ascii="宋体" w:hAnsi="宋体" w:cs="宋体"/>
                <w:sz w:val="24"/>
              </w:rPr>
              <w:t>证明</w:t>
            </w:r>
          </w:p>
        </w:tc>
        <w:tc>
          <w:tcPr>
            <w:tcW w:w="6391" w:type="dxa"/>
            <w:vAlign w:val="center"/>
          </w:tcPr>
          <w:p w14:paraId="3C6EB99B">
            <w:pPr>
              <w:snapToGrid w:val="0"/>
              <w:spacing w:line="440" w:lineRule="exact"/>
              <w:rPr>
                <w:rFonts w:ascii="宋体" w:hAnsi="宋体" w:cs="宋体"/>
                <w:sz w:val="24"/>
              </w:rPr>
            </w:pPr>
            <w:r>
              <w:rPr>
                <w:rFonts w:hint="eastAsia" w:ascii="宋体" w:hAnsi="宋体" w:cs="宋体"/>
                <w:sz w:val="24"/>
              </w:rPr>
              <w:t>提供响应文件提交截止时间前6个月内任意一个月已缴纳的完税凭证或税务机关开具的完税证明（任意税种），依法免税的应提供相关文件证明；</w:t>
            </w:r>
          </w:p>
        </w:tc>
        <w:tc>
          <w:tcPr>
            <w:tcW w:w="1458" w:type="dxa"/>
            <w:vAlign w:val="center"/>
          </w:tcPr>
          <w:p w14:paraId="72BFEF20">
            <w:pPr>
              <w:snapToGrid w:val="0"/>
              <w:spacing w:line="440" w:lineRule="exact"/>
              <w:jc w:val="center"/>
              <w:rPr>
                <w:rFonts w:ascii="宋体" w:hAnsi="宋体" w:cs="宋体"/>
                <w:sz w:val="24"/>
              </w:rPr>
            </w:pPr>
            <w:r>
              <w:rPr>
                <w:rFonts w:hint="eastAsia" w:ascii="宋体" w:hAnsi="宋体" w:cs="宋体"/>
                <w:sz w:val="24"/>
              </w:rPr>
              <w:t>符合要求</w:t>
            </w:r>
          </w:p>
        </w:tc>
      </w:tr>
      <w:tr w14:paraId="038E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67" w:type="dxa"/>
            <w:vAlign w:val="center"/>
          </w:tcPr>
          <w:p w14:paraId="0461278B">
            <w:pPr>
              <w:tabs>
                <w:tab w:val="left" w:pos="6635"/>
              </w:tabs>
              <w:snapToGrid w:val="0"/>
              <w:spacing w:line="440" w:lineRule="exact"/>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1534" w:type="dxa"/>
            <w:vAlign w:val="center"/>
          </w:tcPr>
          <w:p w14:paraId="59732E27">
            <w:pPr>
              <w:adjustRightInd w:val="0"/>
              <w:snapToGrid w:val="0"/>
              <w:spacing w:line="440" w:lineRule="exact"/>
              <w:jc w:val="center"/>
              <w:rPr>
                <w:rFonts w:ascii="宋体" w:hAnsi="宋体" w:cs="宋体"/>
                <w:sz w:val="24"/>
              </w:rPr>
            </w:pPr>
            <w:r>
              <w:rPr>
                <w:rFonts w:hint="eastAsia" w:ascii="宋体" w:hAnsi="宋体" w:cs="宋体"/>
                <w:sz w:val="24"/>
              </w:rPr>
              <w:t>信誉要求</w:t>
            </w:r>
          </w:p>
        </w:tc>
        <w:tc>
          <w:tcPr>
            <w:tcW w:w="6391" w:type="dxa"/>
            <w:vAlign w:val="center"/>
          </w:tcPr>
          <w:p w14:paraId="71E7D223">
            <w:pPr>
              <w:snapToGrid w:val="0"/>
              <w:spacing w:line="440" w:lineRule="exact"/>
              <w:rPr>
                <w:rFonts w:ascii="宋体" w:hAnsi="宋体" w:cs="宋体"/>
                <w:sz w:val="24"/>
              </w:rPr>
            </w:pPr>
            <w:r>
              <w:rPr>
                <w:rFonts w:hint="eastAsia" w:ascii="宋体" w:hAnsi="宋体" w:cs="宋体"/>
                <w:b w:val="0"/>
                <w:bCs w:val="0"/>
                <w:kern w:val="0"/>
                <w:sz w:val="24"/>
              </w:rPr>
              <w:t>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r>
              <w:rPr>
                <w:rFonts w:hint="eastAsia" w:ascii="宋体" w:hAnsi="宋体" w:cs="宋体"/>
                <w:b/>
                <w:bCs/>
                <w:kern w:val="0"/>
                <w:sz w:val="24"/>
              </w:rPr>
              <w:t>（</w:t>
            </w:r>
            <w:r>
              <w:rPr>
                <w:rFonts w:hint="eastAsia" w:ascii="宋体" w:hAnsi="宋体" w:cs="宋体"/>
                <w:b/>
                <w:bCs/>
                <w:sz w:val="24"/>
              </w:rPr>
              <w:t>说明：</w:t>
            </w:r>
            <w:r>
              <w:rPr>
                <w:rFonts w:hint="eastAsia" w:ascii="宋体" w:hAnsi="宋体" w:cs="宋体"/>
                <w:b/>
                <w:bCs/>
                <w:kern w:val="0"/>
                <w:sz w:val="24"/>
              </w:rPr>
              <w:t>不强制要求供应商提供查询截图，</w:t>
            </w:r>
            <w:r>
              <w:rPr>
                <w:rFonts w:hint="eastAsia" w:ascii="宋体" w:hAnsi="宋体" w:cs="宋体"/>
                <w:b/>
                <w:bCs/>
                <w:color w:val="000000"/>
                <w:sz w:val="24"/>
              </w:rPr>
              <w:t>由采购代理机构</w:t>
            </w:r>
            <w:r>
              <w:rPr>
                <w:rFonts w:hint="eastAsia" w:ascii="宋体" w:hAnsi="宋体" w:cs="宋体"/>
                <w:b/>
                <w:bCs/>
                <w:kern w:val="0"/>
                <w:sz w:val="24"/>
              </w:rPr>
              <w:t>以磋商响应截止日当天网上查询结果作为评审依据）。</w:t>
            </w:r>
          </w:p>
        </w:tc>
        <w:tc>
          <w:tcPr>
            <w:tcW w:w="1458" w:type="dxa"/>
            <w:vAlign w:val="center"/>
          </w:tcPr>
          <w:p w14:paraId="3E8DBEF9">
            <w:pPr>
              <w:snapToGrid w:val="0"/>
              <w:spacing w:line="440" w:lineRule="exact"/>
              <w:jc w:val="center"/>
              <w:rPr>
                <w:rFonts w:ascii="宋体" w:hAnsi="宋体" w:cs="宋体"/>
                <w:sz w:val="24"/>
              </w:rPr>
            </w:pPr>
            <w:r>
              <w:rPr>
                <w:rFonts w:hint="eastAsia" w:ascii="宋体" w:hAnsi="宋体" w:cs="宋体"/>
                <w:sz w:val="24"/>
              </w:rPr>
              <w:t>符合要求</w:t>
            </w:r>
          </w:p>
        </w:tc>
      </w:tr>
      <w:tr w14:paraId="4CB5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67" w:type="dxa"/>
            <w:vAlign w:val="center"/>
          </w:tcPr>
          <w:p w14:paraId="2DD37707">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534" w:type="dxa"/>
            <w:vAlign w:val="center"/>
          </w:tcPr>
          <w:p w14:paraId="2BEF2A21">
            <w:pPr>
              <w:adjustRightInd w:val="0"/>
              <w:snapToGrid w:val="0"/>
              <w:spacing w:line="440" w:lineRule="exact"/>
              <w:jc w:val="center"/>
              <w:rPr>
                <w:rFonts w:ascii="宋体" w:hAnsi="宋体" w:cs="宋体"/>
                <w:sz w:val="24"/>
              </w:rPr>
            </w:pPr>
            <w:r>
              <w:rPr>
                <w:rFonts w:hint="eastAsia" w:ascii="宋体" w:hAnsi="宋体" w:cs="宋体"/>
                <w:sz w:val="24"/>
              </w:rPr>
              <w:t>企业关系关联承诺书</w:t>
            </w:r>
          </w:p>
        </w:tc>
        <w:tc>
          <w:tcPr>
            <w:tcW w:w="6391" w:type="dxa"/>
            <w:vAlign w:val="center"/>
          </w:tcPr>
          <w:p w14:paraId="07AA5B3B">
            <w:pPr>
              <w:snapToGrid w:val="0"/>
              <w:spacing w:line="440" w:lineRule="exact"/>
              <w:rPr>
                <w:rFonts w:ascii="宋体" w:hAnsi="宋体" w:cs="宋体"/>
                <w:sz w:val="24"/>
              </w:rPr>
            </w:pPr>
            <w:r>
              <w:rPr>
                <w:rFonts w:hint="eastAsia" w:ascii="宋体" w:hAnsi="宋体" w:eastAsia="宋体" w:cs="宋体"/>
                <w:i w:val="0"/>
                <w:iCs w:val="0"/>
                <w:caps w:val="0"/>
                <w:color w:val="auto"/>
                <w:spacing w:val="0"/>
                <w:sz w:val="24"/>
                <w:szCs w:val="24"/>
                <w:shd w:val="clear" w:fill="FFFFFF"/>
              </w:rPr>
              <w:t>单位负责人为同一人或者存在直接控股、管理关系的不同供应商，不得同时参加同一采购活动</w:t>
            </w:r>
            <w:r>
              <w:rPr>
                <w:rFonts w:hint="eastAsia" w:ascii="宋体" w:hAnsi="宋体" w:cs="宋体"/>
                <w:color w:val="333333"/>
                <w:sz w:val="24"/>
                <w:shd w:val="clear" w:color="auto" w:fill="FFFFFF"/>
              </w:rPr>
              <w:t>；</w:t>
            </w:r>
            <w:r>
              <w:rPr>
                <w:rFonts w:hint="eastAsia" w:ascii="宋体" w:hAnsi="宋体" w:cs="宋体"/>
                <w:b/>
                <w:bCs/>
                <w:sz w:val="24"/>
              </w:rPr>
              <w:t>（提供“供应商企业关系关联承诺书”，式样见竞争性磋商响应文件格式）。</w:t>
            </w:r>
          </w:p>
        </w:tc>
        <w:tc>
          <w:tcPr>
            <w:tcW w:w="1458" w:type="dxa"/>
            <w:vAlign w:val="center"/>
          </w:tcPr>
          <w:p w14:paraId="35BA4F16">
            <w:pPr>
              <w:snapToGrid w:val="0"/>
              <w:spacing w:line="440" w:lineRule="exact"/>
              <w:jc w:val="center"/>
              <w:rPr>
                <w:rFonts w:ascii="宋体" w:hAnsi="宋体" w:cs="宋体"/>
                <w:sz w:val="24"/>
              </w:rPr>
            </w:pPr>
            <w:r>
              <w:rPr>
                <w:rFonts w:hint="eastAsia" w:ascii="宋体" w:hAnsi="宋体" w:cs="宋体"/>
                <w:sz w:val="24"/>
              </w:rPr>
              <w:t>符合要求</w:t>
            </w:r>
          </w:p>
        </w:tc>
      </w:tr>
      <w:tr w14:paraId="4E2C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67" w:type="dxa"/>
            <w:vAlign w:val="center"/>
          </w:tcPr>
          <w:p w14:paraId="5DF94E39">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1534" w:type="dxa"/>
            <w:vAlign w:val="center"/>
          </w:tcPr>
          <w:p w14:paraId="7BFAB0A5">
            <w:pPr>
              <w:adjustRightInd w:val="0"/>
              <w:snapToGrid w:val="0"/>
              <w:spacing w:line="440" w:lineRule="exact"/>
              <w:jc w:val="center"/>
              <w:rPr>
                <w:rFonts w:ascii="宋体" w:hAnsi="宋体" w:cs="宋体"/>
                <w:sz w:val="24"/>
              </w:rPr>
            </w:pPr>
            <w:r>
              <w:rPr>
                <w:rFonts w:hint="eastAsia" w:ascii="宋体" w:hAnsi="宋体" w:cs="宋体"/>
                <w:sz w:val="24"/>
              </w:rPr>
              <w:t>非联合体</w:t>
            </w:r>
          </w:p>
          <w:p w14:paraId="33962C3D">
            <w:pPr>
              <w:adjustRightInd w:val="0"/>
              <w:snapToGrid w:val="0"/>
              <w:spacing w:line="440" w:lineRule="exact"/>
              <w:jc w:val="center"/>
              <w:rPr>
                <w:rFonts w:ascii="宋体" w:hAnsi="宋体" w:cs="宋体"/>
                <w:sz w:val="24"/>
              </w:rPr>
            </w:pPr>
            <w:r>
              <w:rPr>
                <w:rFonts w:hint="eastAsia" w:ascii="宋体" w:hAnsi="宋体" w:cs="宋体"/>
                <w:sz w:val="24"/>
              </w:rPr>
              <w:t>声明函</w:t>
            </w:r>
          </w:p>
        </w:tc>
        <w:tc>
          <w:tcPr>
            <w:tcW w:w="6391" w:type="dxa"/>
            <w:vAlign w:val="center"/>
          </w:tcPr>
          <w:p w14:paraId="62D4C1FE">
            <w:pPr>
              <w:snapToGrid w:val="0"/>
              <w:spacing w:line="440" w:lineRule="exact"/>
              <w:rPr>
                <w:rFonts w:ascii="宋体" w:hAnsi="宋体" w:cs="宋体"/>
                <w:sz w:val="24"/>
              </w:rPr>
            </w:pPr>
            <w:r>
              <w:rPr>
                <w:rFonts w:hint="eastAsia" w:ascii="宋体" w:hAnsi="宋体" w:cs="宋体"/>
                <w:sz w:val="24"/>
              </w:rPr>
              <w:t>本项目不接受联合体投标,供应商需保证资质文件的真实、合法、有效；</w:t>
            </w:r>
            <w:r>
              <w:rPr>
                <w:rFonts w:hint="eastAsia" w:ascii="宋体" w:hAnsi="宋体" w:cs="宋体"/>
                <w:b/>
                <w:bCs/>
                <w:sz w:val="24"/>
              </w:rPr>
              <w:t>（提供“非联合体声明”，式样见竞争性磋商响应文件格式）</w:t>
            </w:r>
          </w:p>
        </w:tc>
        <w:tc>
          <w:tcPr>
            <w:tcW w:w="1458" w:type="dxa"/>
            <w:vAlign w:val="center"/>
          </w:tcPr>
          <w:p w14:paraId="5E3FBDF8">
            <w:pPr>
              <w:snapToGrid w:val="0"/>
              <w:spacing w:line="440" w:lineRule="exact"/>
              <w:jc w:val="center"/>
              <w:rPr>
                <w:rFonts w:ascii="宋体" w:hAnsi="宋体" w:cs="宋体"/>
                <w:sz w:val="24"/>
              </w:rPr>
            </w:pPr>
            <w:r>
              <w:rPr>
                <w:rFonts w:hint="eastAsia" w:ascii="宋体" w:hAnsi="宋体" w:cs="宋体"/>
                <w:sz w:val="24"/>
              </w:rPr>
              <w:t>符合要求</w:t>
            </w:r>
          </w:p>
        </w:tc>
      </w:tr>
      <w:tr w14:paraId="46F7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67" w:type="dxa"/>
            <w:vAlign w:val="center"/>
          </w:tcPr>
          <w:p w14:paraId="6A239FD2">
            <w:pPr>
              <w:tabs>
                <w:tab w:val="left" w:pos="6635"/>
              </w:tabs>
              <w:snapToGrid w:val="0"/>
              <w:spacing w:line="46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1534" w:type="dxa"/>
            <w:vAlign w:val="center"/>
          </w:tcPr>
          <w:p w14:paraId="381ADD05">
            <w:pPr>
              <w:adjustRightInd w:val="0"/>
              <w:snapToGrid w:val="0"/>
              <w:spacing w:line="460" w:lineRule="exact"/>
              <w:jc w:val="center"/>
              <w:rPr>
                <w:rFonts w:ascii="宋体" w:hAnsi="宋体" w:cs="宋体"/>
                <w:sz w:val="24"/>
              </w:rPr>
            </w:pPr>
            <w:r>
              <w:rPr>
                <w:rFonts w:hint="eastAsia" w:ascii="宋体" w:hAnsi="宋体" w:cs="宋体"/>
                <w:sz w:val="24"/>
              </w:rPr>
              <w:t>本项目专门面向中小企业采购</w:t>
            </w:r>
          </w:p>
        </w:tc>
        <w:tc>
          <w:tcPr>
            <w:tcW w:w="6391" w:type="dxa"/>
            <w:vAlign w:val="center"/>
          </w:tcPr>
          <w:p w14:paraId="1FA320A8">
            <w:pPr>
              <w:snapToGrid w:val="0"/>
              <w:spacing w:line="440" w:lineRule="exact"/>
              <w:rPr>
                <w:rFonts w:ascii="宋体" w:hAnsi="宋体" w:cs="宋体"/>
                <w:sz w:val="24"/>
              </w:rPr>
            </w:pPr>
            <w:r>
              <w:rPr>
                <w:rFonts w:hint="eastAsia" w:ascii="宋体" w:hAnsi="宋体" w:cs="宋体"/>
                <w:sz w:val="24"/>
              </w:rPr>
              <w:t>本项目专门面向中小企业采购，须符合《政府采购促进中小企业发展管理办法》（财库〔2020〕46号）规定的中小企业参加。</w:t>
            </w:r>
            <w:r>
              <w:rPr>
                <w:rFonts w:hint="eastAsia" w:ascii="宋体" w:hAnsi="宋体" w:cs="宋体"/>
                <w:b/>
                <w:bCs/>
                <w:sz w:val="24"/>
              </w:rPr>
              <w:t>（提供“中小企业声明函”，式样见竞争性磋商响应文件格式）</w:t>
            </w:r>
          </w:p>
        </w:tc>
        <w:tc>
          <w:tcPr>
            <w:tcW w:w="1458" w:type="dxa"/>
            <w:vAlign w:val="center"/>
          </w:tcPr>
          <w:p w14:paraId="2A7486B6">
            <w:pPr>
              <w:snapToGrid w:val="0"/>
              <w:spacing w:line="460" w:lineRule="exact"/>
              <w:jc w:val="center"/>
              <w:rPr>
                <w:rFonts w:ascii="宋体" w:hAnsi="宋体" w:cs="宋体"/>
                <w:sz w:val="24"/>
              </w:rPr>
            </w:pPr>
            <w:r>
              <w:rPr>
                <w:rFonts w:hint="eastAsia" w:ascii="宋体" w:hAnsi="宋体" w:cs="宋体"/>
                <w:sz w:val="24"/>
              </w:rPr>
              <w:t>符合要求</w:t>
            </w:r>
          </w:p>
        </w:tc>
      </w:tr>
    </w:tbl>
    <w:p w14:paraId="6C58CB11">
      <w:pPr>
        <w:spacing w:line="520" w:lineRule="exact"/>
        <w:ind w:firstLine="482" w:firstLineChars="200"/>
        <w:rPr>
          <w:rFonts w:ascii="宋体" w:hAnsi="宋体" w:cs="宋体"/>
          <w:b/>
          <w:bCs/>
          <w:sz w:val="24"/>
        </w:rPr>
      </w:pPr>
      <w:r>
        <w:rPr>
          <w:rFonts w:hint="eastAsia" w:ascii="宋体" w:hAnsi="宋体" w:cs="宋体"/>
          <w:b/>
          <w:bCs/>
          <w:sz w:val="24"/>
        </w:rPr>
        <w:t>4.4磋商响应文件符合性审查：依据磋商文件的规定，由磋商小组对资格性审查合格的磋商响应文件进行符合性审查，以确定是否对磋商文件的实质性内容作出响应。未通过审查的按无效响应文件处理，审查办法如下：</w:t>
      </w:r>
    </w:p>
    <w:tbl>
      <w:tblPr>
        <w:tblStyle w:val="22"/>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492"/>
        <w:gridCol w:w="5485"/>
      </w:tblGrid>
      <w:tr w14:paraId="0ABA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61" w:type="dxa"/>
            <w:vAlign w:val="center"/>
          </w:tcPr>
          <w:p w14:paraId="2958CE1A">
            <w:pPr>
              <w:adjustRightInd w:val="0"/>
              <w:snapToGrid w:val="0"/>
              <w:spacing w:line="360" w:lineRule="auto"/>
              <w:jc w:val="center"/>
              <w:rPr>
                <w:rFonts w:ascii="宋体" w:hAnsi="宋体" w:cs="宋体"/>
                <w:b/>
                <w:bCs/>
                <w:sz w:val="24"/>
                <w:lang w:val="zh-CN"/>
              </w:rPr>
            </w:pPr>
            <w:r>
              <w:rPr>
                <w:rFonts w:hint="eastAsia" w:ascii="宋体" w:hAnsi="宋体" w:cs="宋体"/>
                <w:b/>
                <w:bCs/>
                <w:sz w:val="24"/>
                <w:lang w:val="zh-CN"/>
              </w:rPr>
              <w:t>序号</w:t>
            </w:r>
          </w:p>
        </w:tc>
        <w:tc>
          <w:tcPr>
            <w:tcW w:w="3492" w:type="dxa"/>
            <w:vAlign w:val="center"/>
          </w:tcPr>
          <w:p w14:paraId="1914EE0A">
            <w:pPr>
              <w:adjustRightInd w:val="0"/>
              <w:snapToGrid w:val="0"/>
              <w:spacing w:line="360" w:lineRule="auto"/>
              <w:jc w:val="center"/>
              <w:rPr>
                <w:rFonts w:ascii="宋体" w:hAnsi="宋体" w:cs="宋体"/>
                <w:b/>
                <w:bCs/>
                <w:sz w:val="24"/>
                <w:lang w:val="zh-CN"/>
              </w:rPr>
            </w:pPr>
            <w:r>
              <w:rPr>
                <w:rFonts w:hint="eastAsia" w:ascii="宋体" w:hAnsi="宋体" w:cs="宋体"/>
                <w:b/>
                <w:bCs/>
                <w:sz w:val="24"/>
                <w:lang w:val="zh-CN"/>
              </w:rPr>
              <w:t>评审内容</w:t>
            </w:r>
          </w:p>
        </w:tc>
        <w:tc>
          <w:tcPr>
            <w:tcW w:w="5485" w:type="dxa"/>
            <w:vAlign w:val="center"/>
          </w:tcPr>
          <w:p w14:paraId="7DBE7BBE">
            <w:pPr>
              <w:adjustRightInd w:val="0"/>
              <w:snapToGrid w:val="0"/>
              <w:spacing w:line="360" w:lineRule="auto"/>
              <w:jc w:val="center"/>
              <w:rPr>
                <w:rFonts w:ascii="宋体" w:hAnsi="宋体" w:cs="宋体"/>
                <w:b/>
                <w:bCs/>
                <w:sz w:val="24"/>
                <w:lang w:val="zh-CN"/>
              </w:rPr>
            </w:pPr>
            <w:r>
              <w:rPr>
                <w:rFonts w:hint="eastAsia" w:ascii="宋体" w:hAnsi="宋体" w:cs="宋体"/>
                <w:b/>
                <w:bCs/>
                <w:sz w:val="24"/>
                <w:lang w:val="zh-CN"/>
              </w:rPr>
              <w:t>评审标准</w:t>
            </w:r>
          </w:p>
        </w:tc>
      </w:tr>
      <w:tr w14:paraId="357F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1" w:type="dxa"/>
            <w:vAlign w:val="center"/>
          </w:tcPr>
          <w:p w14:paraId="146BBBB8">
            <w:pPr>
              <w:adjustRightInd w:val="0"/>
              <w:snapToGrid w:val="0"/>
              <w:spacing w:line="360" w:lineRule="auto"/>
              <w:jc w:val="center"/>
              <w:rPr>
                <w:rFonts w:ascii="宋体" w:hAnsi="宋体" w:cs="宋体"/>
                <w:sz w:val="24"/>
                <w:lang w:val="zh-CN"/>
              </w:rPr>
            </w:pPr>
            <w:r>
              <w:rPr>
                <w:rFonts w:hint="eastAsia" w:ascii="宋体" w:hAnsi="宋体" w:cs="宋体"/>
                <w:sz w:val="24"/>
                <w:lang w:val="zh-CN"/>
              </w:rPr>
              <w:t>1</w:t>
            </w:r>
          </w:p>
        </w:tc>
        <w:tc>
          <w:tcPr>
            <w:tcW w:w="3492" w:type="dxa"/>
            <w:vAlign w:val="center"/>
          </w:tcPr>
          <w:p w14:paraId="1614AA7A">
            <w:pPr>
              <w:adjustRightInd w:val="0"/>
              <w:snapToGrid w:val="0"/>
              <w:spacing w:line="360" w:lineRule="auto"/>
              <w:rPr>
                <w:rFonts w:ascii="宋体" w:hAnsi="宋体" w:cs="宋体"/>
                <w:sz w:val="24"/>
                <w:lang w:val="zh-CN"/>
              </w:rPr>
            </w:pPr>
            <w:r>
              <w:rPr>
                <w:rFonts w:hint="eastAsia" w:ascii="宋体" w:hAnsi="宋体" w:cs="宋体"/>
                <w:sz w:val="24"/>
                <w:lang w:val="zh-CN"/>
              </w:rPr>
              <w:t>供应商名称</w:t>
            </w:r>
          </w:p>
        </w:tc>
        <w:tc>
          <w:tcPr>
            <w:tcW w:w="5485" w:type="dxa"/>
            <w:vAlign w:val="center"/>
          </w:tcPr>
          <w:p w14:paraId="45363BA4">
            <w:pPr>
              <w:adjustRightInd w:val="0"/>
              <w:snapToGrid w:val="0"/>
              <w:spacing w:line="360" w:lineRule="auto"/>
              <w:rPr>
                <w:rFonts w:ascii="宋体" w:hAnsi="宋体" w:cs="宋体"/>
                <w:sz w:val="24"/>
                <w:lang w:val="zh-CN"/>
              </w:rPr>
            </w:pPr>
            <w:r>
              <w:rPr>
                <w:rFonts w:hint="eastAsia" w:ascii="宋体" w:hAnsi="宋体" w:cs="宋体"/>
                <w:sz w:val="24"/>
                <w:lang w:val="zh-CN"/>
              </w:rPr>
              <w:t>与“营业执照等主体资格证明文件、资质证书”一致</w:t>
            </w:r>
          </w:p>
        </w:tc>
      </w:tr>
      <w:tr w14:paraId="0470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61" w:type="dxa"/>
            <w:vAlign w:val="center"/>
          </w:tcPr>
          <w:p w14:paraId="5069F5B0">
            <w:pPr>
              <w:adjustRightInd w:val="0"/>
              <w:snapToGrid w:val="0"/>
              <w:spacing w:line="360" w:lineRule="auto"/>
              <w:jc w:val="center"/>
              <w:rPr>
                <w:rFonts w:ascii="宋体" w:hAnsi="宋体" w:cs="宋体"/>
                <w:sz w:val="24"/>
                <w:lang w:val="zh-CN"/>
              </w:rPr>
            </w:pPr>
            <w:r>
              <w:rPr>
                <w:rFonts w:hint="eastAsia" w:ascii="宋体" w:hAnsi="宋体" w:cs="宋体"/>
                <w:sz w:val="24"/>
              </w:rPr>
              <w:t>2</w:t>
            </w:r>
          </w:p>
        </w:tc>
        <w:tc>
          <w:tcPr>
            <w:tcW w:w="3492" w:type="dxa"/>
            <w:vAlign w:val="center"/>
          </w:tcPr>
          <w:p w14:paraId="2F5B9789">
            <w:pPr>
              <w:adjustRightInd w:val="0"/>
              <w:snapToGrid w:val="0"/>
              <w:spacing w:line="360" w:lineRule="auto"/>
              <w:rPr>
                <w:rFonts w:ascii="宋体" w:hAnsi="宋体" w:cs="宋体"/>
                <w:sz w:val="24"/>
                <w:lang w:val="zh-CN"/>
              </w:rPr>
            </w:pPr>
            <w:r>
              <w:rPr>
                <w:rFonts w:hint="eastAsia" w:ascii="宋体" w:hAnsi="宋体" w:cs="宋体"/>
                <w:sz w:val="24"/>
                <w:lang w:val="zh-CN"/>
              </w:rPr>
              <w:t>磋商响应文件份数</w:t>
            </w:r>
          </w:p>
        </w:tc>
        <w:tc>
          <w:tcPr>
            <w:tcW w:w="5485" w:type="dxa"/>
            <w:vAlign w:val="center"/>
          </w:tcPr>
          <w:p w14:paraId="1EC878DA">
            <w:pPr>
              <w:adjustRightInd w:val="0"/>
              <w:snapToGrid w:val="0"/>
              <w:spacing w:line="360" w:lineRule="auto"/>
              <w:rPr>
                <w:rFonts w:ascii="宋体" w:hAnsi="宋体" w:cs="宋体"/>
                <w:sz w:val="24"/>
              </w:rPr>
            </w:pPr>
            <w:r>
              <w:rPr>
                <w:rFonts w:hint="eastAsia" w:ascii="宋体" w:hAnsi="宋体" w:cs="宋体"/>
                <w:sz w:val="24"/>
                <w:lang w:val="zh-CN"/>
              </w:rPr>
              <w:t>符合第二章“磋商须知前附表”第</w:t>
            </w:r>
            <w:r>
              <w:rPr>
                <w:rFonts w:hint="eastAsia" w:ascii="宋体" w:hAnsi="宋体" w:cs="宋体"/>
                <w:sz w:val="24"/>
              </w:rPr>
              <w:t>19项要求</w:t>
            </w:r>
          </w:p>
        </w:tc>
      </w:tr>
      <w:tr w14:paraId="275E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61" w:type="dxa"/>
            <w:vAlign w:val="center"/>
          </w:tcPr>
          <w:p w14:paraId="0F299EBB">
            <w:pPr>
              <w:adjustRightInd w:val="0"/>
              <w:snapToGrid w:val="0"/>
              <w:spacing w:line="360" w:lineRule="auto"/>
              <w:jc w:val="center"/>
              <w:rPr>
                <w:rFonts w:ascii="宋体" w:hAnsi="宋体" w:cs="宋体"/>
                <w:sz w:val="24"/>
                <w:lang w:val="zh-CN"/>
              </w:rPr>
            </w:pPr>
            <w:r>
              <w:rPr>
                <w:rFonts w:hint="eastAsia" w:ascii="宋体" w:hAnsi="宋体" w:cs="宋体"/>
                <w:sz w:val="24"/>
              </w:rPr>
              <w:t>3</w:t>
            </w:r>
          </w:p>
        </w:tc>
        <w:tc>
          <w:tcPr>
            <w:tcW w:w="3492" w:type="dxa"/>
            <w:vAlign w:val="center"/>
          </w:tcPr>
          <w:p w14:paraId="4418FC4C">
            <w:pPr>
              <w:adjustRightInd w:val="0"/>
              <w:snapToGrid w:val="0"/>
              <w:spacing w:line="360" w:lineRule="auto"/>
              <w:rPr>
                <w:rFonts w:ascii="宋体" w:hAnsi="宋体" w:cs="宋体"/>
                <w:sz w:val="24"/>
                <w:lang w:val="zh-CN"/>
              </w:rPr>
            </w:pPr>
            <w:r>
              <w:rPr>
                <w:rFonts w:hint="eastAsia" w:ascii="宋体" w:hAnsi="宋体" w:cs="宋体"/>
                <w:sz w:val="24"/>
                <w:lang w:val="zh-CN"/>
              </w:rPr>
              <w:t>竞争性磋商响应文件格式</w:t>
            </w:r>
          </w:p>
        </w:tc>
        <w:tc>
          <w:tcPr>
            <w:tcW w:w="5485" w:type="dxa"/>
            <w:vAlign w:val="center"/>
          </w:tcPr>
          <w:p w14:paraId="0861EE07">
            <w:pPr>
              <w:adjustRightInd w:val="0"/>
              <w:snapToGrid w:val="0"/>
              <w:spacing w:line="360" w:lineRule="auto"/>
              <w:rPr>
                <w:rFonts w:ascii="宋体" w:hAnsi="宋体" w:cs="宋体"/>
                <w:sz w:val="24"/>
                <w:lang w:val="zh-CN"/>
              </w:rPr>
            </w:pPr>
            <w:r>
              <w:rPr>
                <w:rFonts w:hint="eastAsia" w:ascii="宋体" w:hAnsi="宋体" w:cs="宋体"/>
                <w:sz w:val="24"/>
                <w:lang w:val="zh-CN"/>
              </w:rPr>
              <w:t>符合第五章“竞争性磋商响应文件格式”要求</w:t>
            </w:r>
          </w:p>
        </w:tc>
      </w:tr>
      <w:tr w14:paraId="36B1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61" w:type="dxa"/>
            <w:vAlign w:val="center"/>
          </w:tcPr>
          <w:p w14:paraId="72F8EB3B">
            <w:pPr>
              <w:adjustRightInd w:val="0"/>
              <w:snapToGrid w:val="0"/>
              <w:spacing w:line="360" w:lineRule="auto"/>
              <w:jc w:val="center"/>
              <w:rPr>
                <w:rFonts w:ascii="宋体" w:hAnsi="宋体" w:cs="宋体"/>
                <w:sz w:val="24"/>
                <w:lang w:val="zh-CN"/>
              </w:rPr>
            </w:pPr>
            <w:r>
              <w:rPr>
                <w:rFonts w:hint="eastAsia" w:ascii="宋体" w:hAnsi="宋体" w:cs="宋体"/>
                <w:sz w:val="24"/>
              </w:rPr>
              <w:t>4</w:t>
            </w:r>
          </w:p>
        </w:tc>
        <w:tc>
          <w:tcPr>
            <w:tcW w:w="3492" w:type="dxa"/>
            <w:vAlign w:val="center"/>
          </w:tcPr>
          <w:p w14:paraId="5654610D">
            <w:pPr>
              <w:adjustRightInd w:val="0"/>
              <w:snapToGrid w:val="0"/>
              <w:spacing w:line="360" w:lineRule="auto"/>
              <w:rPr>
                <w:rFonts w:ascii="宋体" w:hAnsi="宋体" w:cs="宋体"/>
                <w:sz w:val="24"/>
                <w:lang w:val="zh-CN"/>
              </w:rPr>
            </w:pPr>
            <w:r>
              <w:rPr>
                <w:rFonts w:hint="eastAsia" w:ascii="宋体" w:hAnsi="宋体" w:cs="宋体"/>
                <w:sz w:val="24"/>
                <w:lang w:val="zh-CN"/>
              </w:rPr>
              <w:t>竞争性磋商响应文件有效期</w:t>
            </w:r>
          </w:p>
        </w:tc>
        <w:tc>
          <w:tcPr>
            <w:tcW w:w="5485" w:type="dxa"/>
            <w:vAlign w:val="center"/>
          </w:tcPr>
          <w:p w14:paraId="5B8693F6">
            <w:pPr>
              <w:adjustRightInd w:val="0"/>
              <w:snapToGrid w:val="0"/>
              <w:spacing w:line="360" w:lineRule="auto"/>
              <w:rPr>
                <w:rFonts w:ascii="宋体" w:hAnsi="宋体" w:cs="宋体"/>
                <w:sz w:val="24"/>
                <w:lang w:val="zh-CN"/>
              </w:rPr>
            </w:pPr>
            <w:r>
              <w:rPr>
                <w:rFonts w:hint="eastAsia" w:ascii="宋体" w:hAnsi="宋体" w:cs="宋体"/>
                <w:sz w:val="24"/>
                <w:lang w:val="zh-CN"/>
              </w:rPr>
              <w:t>符合第二章“磋商须知前附表”第</w:t>
            </w:r>
            <w:r>
              <w:rPr>
                <w:rFonts w:hint="eastAsia" w:ascii="宋体" w:hAnsi="宋体" w:cs="宋体"/>
                <w:sz w:val="24"/>
              </w:rPr>
              <w:t>16项要求</w:t>
            </w:r>
          </w:p>
        </w:tc>
      </w:tr>
      <w:tr w14:paraId="7D44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61" w:type="dxa"/>
            <w:vAlign w:val="center"/>
          </w:tcPr>
          <w:p w14:paraId="41240EC0">
            <w:pPr>
              <w:adjustRightInd w:val="0"/>
              <w:snapToGrid w:val="0"/>
              <w:spacing w:line="360" w:lineRule="auto"/>
              <w:jc w:val="center"/>
              <w:rPr>
                <w:rFonts w:ascii="宋体" w:hAnsi="宋体" w:cs="宋体"/>
                <w:sz w:val="24"/>
                <w:lang w:val="zh-CN"/>
              </w:rPr>
            </w:pPr>
            <w:r>
              <w:rPr>
                <w:rFonts w:hint="eastAsia" w:ascii="宋体" w:hAnsi="宋体" w:cs="宋体"/>
                <w:sz w:val="24"/>
              </w:rPr>
              <w:t>5</w:t>
            </w:r>
          </w:p>
        </w:tc>
        <w:tc>
          <w:tcPr>
            <w:tcW w:w="3492" w:type="dxa"/>
            <w:vAlign w:val="center"/>
          </w:tcPr>
          <w:p w14:paraId="094BD781">
            <w:pPr>
              <w:adjustRightInd w:val="0"/>
              <w:snapToGrid w:val="0"/>
              <w:spacing w:line="360" w:lineRule="auto"/>
              <w:rPr>
                <w:rFonts w:ascii="宋体" w:hAnsi="宋体" w:cs="宋体"/>
                <w:sz w:val="24"/>
              </w:rPr>
            </w:pPr>
            <w:r>
              <w:rPr>
                <w:rFonts w:hint="eastAsia" w:ascii="宋体" w:hAnsi="宋体" w:cs="宋体"/>
                <w:sz w:val="24"/>
              </w:rPr>
              <w:t>服务期</w:t>
            </w:r>
          </w:p>
        </w:tc>
        <w:tc>
          <w:tcPr>
            <w:tcW w:w="5485" w:type="dxa"/>
            <w:vAlign w:val="center"/>
          </w:tcPr>
          <w:p w14:paraId="39196500">
            <w:pPr>
              <w:adjustRightInd w:val="0"/>
              <w:snapToGrid w:val="0"/>
              <w:spacing w:line="360" w:lineRule="auto"/>
              <w:rPr>
                <w:rFonts w:ascii="宋体" w:hAnsi="宋体" w:cs="宋体"/>
                <w:sz w:val="24"/>
                <w:lang w:val="zh-CN"/>
              </w:rPr>
            </w:pPr>
            <w:r>
              <w:rPr>
                <w:rFonts w:hint="eastAsia" w:ascii="宋体" w:hAnsi="宋体" w:cs="宋体"/>
                <w:sz w:val="24"/>
                <w:lang w:val="zh-CN"/>
              </w:rPr>
              <w:t>符合第二章“磋商须知前附表”第</w:t>
            </w:r>
            <w:r>
              <w:rPr>
                <w:rFonts w:hint="eastAsia" w:ascii="宋体" w:hAnsi="宋体" w:cs="宋体"/>
                <w:sz w:val="24"/>
              </w:rPr>
              <w:t>5项要求</w:t>
            </w:r>
          </w:p>
        </w:tc>
      </w:tr>
      <w:tr w14:paraId="7AB7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61" w:type="dxa"/>
            <w:vAlign w:val="center"/>
          </w:tcPr>
          <w:p w14:paraId="6000167F">
            <w:pPr>
              <w:adjustRightInd w:val="0"/>
              <w:snapToGrid w:val="0"/>
              <w:spacing w:line="360" w:lineRule="auto"/>
              <w:jc w:val="center"/>
              <w:rPr>
                <w:rFonts w:ascii="宋体" w:hAnsi="宋体" w:cs="宋体"/>
                <w:sz w:val="24"/>
              </w:rPr>
            </w:pPr>
            <w:r>
              <w:rPr>
                <w:rFonts w:hint="eastAsia" w:ascii="宋体" w:hAnsi="宋体" w:cs="宋体"/>
                <w:sz w:val="24"/>
              </w:rPr>
              <w:t>6</w:t>
            </w:r>
          </w:p>
        </w:tc>
        <w:tc>
          <w:tcPr>
            <w:tcW w:w="3492" w:type="dxa"/>
            <w:vAlign w:val="center"/>
          </w:tcPr>
          <w:p w14:paraId="03FC05C8">
            <w:pPr>
              <w:adjustRightInd w:val="0"/>
              <w:snapToGrid w:val="0"/>
              <w:spacing w:line="360" w:lineRule="auto"/>
              <w:rPr>
                <w:rFonts w:ascii="宋体" w:hAnsi="宋体" w:cs="宋体"/>
                <w:sz w:val="24"/>
              </w:rPr>
            </w:pPr>
            <w:r>
              <w:rPr>
                <w:rFonts w:hint="eastAsia" w:ascii="宋体" w:hAnsi="宋体" w:cs="宋体"/>
                <w:sz w:val="24"/>
              </w:rPr>
              <w:t>竞争性磋商响应文件签署、盖章</w:t>
            </w:r>
          </w:p>
        </w:tc>
        <w:tc>
          <w:tcPr>
            <w:tcW w:w="5485" w:type="dxa"/>
            <w:vAlign w:val="center"/>
          </w:tcPr>
          <w:p w14:paraId="6FE3B36D">
            <w:pPr>
              <w:adjustRightInd w:val="0"/>
              <w:snapToGrid w:val="0"/>
              <w:spacing w:line="360" w:lineRule="auto"/>
              <w:rPr>
                <w:rFonts w:ascii="宋体" w:hAnsi="宋体" w:cs="宋体"/>
                <w:sz w:val="24"/>
                <w:lang w:val="zh-CN"/>
              </w:rPr>
            </w:pPr>
            <w:r>
              <w:rPr>
                <w:rFonts w:hint="eastAsia" w:ascii="宋体" w:hAnsi="宋体" w:cs="宋体"/>
                <w:sz w:val="24"/>
                <w:lang w:val="zh-CN"/>
              </w:rPr>
              <w:t>符合竞争性磋商文件要求</w:t>
            </w:r>
          </w:p>
        </w:tc>
      </w:tr>
      <w:tr w14:paraId="2C04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1" w:type="dxa"/>
            <w:vAlign w:val="center"/>
          </w:tcPr>
          <w:p w14:paraId="2788B92F">
            <w:pPr>
              <w:adjustRightInd w:val="0"/>
              <w:snapToGrid w:val="0"/>
              <w:spacing w:line="360" w:lineRule="auto"/>
              <w:jc w:val="center"/>
              <w:rPr>
                <w:rFonts w:ascii="宋体" w:hAnsi="宋体" w:cs="宋体"/>
                <w:sz w:val="24"/>
              </w:rPr>
            </w:pPr>
            <w:r>
              <w:rPr>
                <w:rFonts w:hint="eastAsia" w:ascii="宋体" w:hAnsi="宋体" w:cs="宋体"/>
                <w:sz w:val="24"/>
              </w:rPr>
              <w:t>7</w:t>
            </w:r>
          </w:p>
        </w:tc>
        <w:tc>
          <w:tcPr>
            <w:tcW w:w="3492" w:type="dxa"/>
            <w:vAlign w:val="center"/>
          </w:tcPr>
          <w:p w14:paraId="2120AB67">
            <w:pPr>
              <w:adjustRightInd w:val="0"/>
              <w:snapToGrid w:val="0"/>
              <w:spacing w:line="360" w:lineRule="auto"/>
              <w:rPr>
                <w:rFonts w:ascii="宋体" w:hAnsi="宋体" w:cs="宋体"/>
                <w:sz w:val="24"/>
              </w:rPr>
            </w:pPr>
            <w:r>
              <w:rPr>
                <w:rFonts w:hint="eastAsia" w:ascii="宋体" w:hAnsi="宋体" w:cs="宋体"/>
                <w:sz w:val="24"/>
              </w:rPr>
              <w:t>磋商响应文件报价</w:t>
            </w:r>
          </w:p>
        </w:tc>
        <w:tc>
          <w:tcPr>
            <w:tcW w:w="5485" w:type="dxa"/>
            <w:vAlign w:val="center"/>
          </w:tcPr>
          <w:p w14:paraId="521C29D9">
            <w:pPr>
              <w:adjustRightInd w:val="0"/>
              <w:snapToGrid w:val="0"/>
              <w:spacing w:line="360" w:lineRule="auto"/>
              <w:rPr>
                <w:rFonts w:ascii="宋体" w:hAnsi="宋体" w:cs="宋体"/>
                <w:sz w:val="24"/>
                <w:lang w:val="zh-CN"/>
              </w:rPr>
            </w:pPr>
            <w:r>
              <w:rPr>
                <w:rFonts w:hint="eastAsia" w:ascii="宋体" w:hAnsi="宋体" w:cs="宋体"/>
                <w:sz w:val="24"/>
                <w:lang w:val="zh-CN"/>
              </w:rPr>
              <w:t>未超过最高限价，且无选择性报价</w:t>
            </w:r>
          </w:p>
        </w:tc>
      </w:tr>
    </w:tbl>
    <w:p w14:paraId="69C0F70C">
      <w:pPr>
        <w:spacing w:line="520" w:lineRule="exact"/>
        <w:rPr>
          <w:rFonts w:hint="eastAsia" w:ascii="宋体" w:hAnsi="宋体" w:cs="宋体"/>
          <w:sz w:val="24"/>
        </w:rPr>
      </w:pPr>
    </w:p>
    <w:p w14:paraId="663DEE01">
      <w:pPr>
        <w:spacing w:line="240" w:lineRule="auto"/>
        <w:rPr>
          <w:rFonts w:ascii="宋体" w:hAnsi="宋体" w:cs="宋体"/>
          <w:sz w:val="24"/>
        </w:rPr>
      </w:pPr>
      <w:r>
        <w:rPr>
          <w:rFonts w:hint="eastAsia" w:ascii="宋体" w:hAnsi="宋体" w:cs="宋体"/>
          <w:sz w:val="24"/>
        </w:rPr>
        <w:t>满分：100分，综合评分法。各分项分值分配如下：</w:t>
      </w:r>
    </w:p>
    <w:p w14:paraId="7835E1BE">
      <w:pPr>
        <w:pStyle w:val="10"/>
        <w:spacing w:line="360" w:lineRule="auto"/>
        <w:jc w:val="center"/>
        <w:rPr>
          <w:rFonts w:ascii="宋体" w:hAnsi="宋体" w:cs="宋体"/>
          <w:sz w:val="24"/>
        </w:rPr>
      </w:pPr>
      <w:bookmarkStart w:id="19" w:name="_Toc904"/>
      <w:bookmarkStart w:id="20" w:name="_Toc13424"/>
      <w:bookmarkStart w:id="21" w:name="_Toc29405"/>
      <w:r>
        <w:rPr>
          <w:rFonts w:hint="eastAsia" w:ascii="宋体" w:hAnsi="宋体" w:cs="宋体"/>
          <w:b/>
          <w:sz w:val="32"/>
          <w:szCs w:val="32"/>
          <w:lang w:val="zh-CN"/>
        </w:rPr>
        <w:t>评标因素及权重分值表</w:t>
      </w:r>
      <w:bookmarkEnd w:id="19"/>
      <w:bookmarkEnd w:id="20"/>
      <w:bookmarkEnd w:id="21"/>
    </w:p>
    <w:tbl>
      <w:tblPr>
        <w:tblStyle w:val="22"/>
        <w:tblW w:w="5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689"/>
        <w:gridCol w:w="868"/>
        <w:gridCol w:w="6863"/>
      </w:tblGrid>
      <w:tr w14:paraId="1930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10E25F92">
            <w:pPr>
              <w:snapToGrid w:val="0"/>
              <w:spacing w:line="360" w:lineRule="auto"/>
              <w:jc w:val="center"/>
              <w:rPr>
                <w:rFonts w:ascii="宋体" w:hAnsi="宋体" w:cs="宋体"/>
                <w:b/>
                <w:bCs/>
                <w:color w:val="auto"/>
                <w:sz w:val="24"/>
              </w:rPr>
            </w:pPr>
            <w:r>
              <w:rPr>
                <w:rFonts w:hint="eastAsia" w:ascii="宋体" w:hAnsi="宋体" w:cs="宋体"/>
                <w:b/>
                <w:bCs/>
                <w:color w:val="auto"/>
                <w:sz w:val="24"/>
              </w:rPr>
              <w:t>序号</w:t>
            </w:r>
          </w:p>
        </w:tc>
        <w:tc>
          <w:tcPr>
            <w:tcW w:w="831" w:type="pct"/>
            <w:tcBorders>
              <w:top w:val="single" w:color="auto" w:sz="4" w:space="0"/>
              <w:left w:val="single" w:color="auto" w:sz="4" w:space="0"/>
              <w:right w:val="single" w:color="auto" w:sz="4" w:space="0"/>
            </w:tcBorders>
            <w:vAlign w:val="center"/>
          </w:tcPr>
          <w:p w14:paraId="054B81D3">
            <w:pPr>
              <w:snapToGrid w:val="0"/>
              <w:spacing w:line="360" w:lineRule="auto"/>
              <w:jc w:val="center"/>
              <w:rPr>
                <w:rFonts w:ascii="宋体" w:hAnsi="宋体" w:cs="宋体"/>
                <w:b/>
                <w:bCs/>
                <w:color w:val="auto"/>
                <w:sz w:val="24"/>
                <w:lang w:val="en-GB"/>
              </w:rPr>
            </w:pPr>
            <w:r>
              <w:rPr>
                <w:rFonts w:hint="eastAsia" w:ascii="宋体" w:hAnsi="宋体" w:cs="宋体"/>
                <w:b/>
                <w:bCs/>
                <w:color w:val="auto"/>
                <w:sz w:val="24"/>
                <w:lang w:val="en-GB"/>
              </w:rPr>
              <w:t>标题</w:t>
            </w:r>
          </w:p>
        </w:tc>
        <w:tc>
          <w:tcPr>
            <w:tcW w:w="427" w:type="pct"/>
            <w:tcBorders>
              <w:top w:val="single" w:color="auto" w:sz="4" w:space="0"/>
              <w:left w:val="single" w:color="auto" w:sz="4" w:space="0"/>
              <w:bottom w:val="single" w:color="auto" w:sz="4" w:space="0"/>
              <w:right w:val="single" w:color="auto" w:sz="4" w:space="0"/>
            </w:tcBorders>
            <w:vAlign w:val="center"/>
          </w:tcPr>
          <w:p w14:paraId="69B8B1C6">
            <w:pPr>
              <w:snapToGrid w:val="0"/>
              <w:spacing w:line="360" w:lineRule="auto"/>
              <w:jc w:val="center"/>
              <w:rPr>
                <w:rFonts w:ascii="宋体" w:hAnsi="宋体" w:cs="宋体"/>
                <w:b/>
                <w:bCs/>
                <w:color w:val="auto"/>
                <w:sz w:val="24"/>
                <w:lang w:val="en-GB"/>
              </w:rPr>
            </w:pPr>
            <w:r>
              <w:rPr>
                <w:rFonts w:hint="eastAsia" w:ascii="宋体" w:hAnsi="宋体" w:cs="宋体"/>
                <w:b/>
                <w:bCs/>
                <w:color w:val="auto"/>
                <w:sz w:val="24"/>
                <w:lang w:val="en-GB"/>
              </w:rPr>
              <w:t>分值</w:t>
            </w:r>
          </w:p>
        </w:tc>
        <w:tc>
          <w:tcPr>
            <w:tcW w:w="3373" w:type="pct"/>
            <w:tcBorders>
              <w:top w:val="single" w:color="auto" w:sz="4" w:space="0"/>
              <w:left w:val="single" w:color="auto" w:sz="4" w:space="0"/>
              <w:bottom w:val="single" w:color="auto" w:sz="4" w:space="0"/>
              <w:right w:val="single" w:color="auto" w:sz="4" w:space="0"/>
            </w:tcBorders>
            <w:vAlign w:val="center"/>
          </w:tcPr>
          <w:p w14:paraId="7FE06F5E">
            <w:pPr>
              <w:snapToGrid w:val="0"/>
              <w:spacing w:line="360" w:lineRule="auto"/>
              <w:ind w:firstLine="482" w:firstLineChars="200"/>
              <w:jc w:val="center"/>
              <w:rPr>
                <w:rFonts w:ascii="宋体" w:hAnsi="宋体" w:cs="宋体"/>
                <w:b/>
                <w:bCs/>
                <w:color w:val="auto"/>
                <w:sz w:val="24"/>
                <w:lang w:val="en-GB"/>
              </w:rPr>
            </w:pPr>
            <w:r>
              <w:rPr>
                <w:rFonts w:hint="eastAsia" w:ascii="宋体" w:hAnsi="宋体" w:cs="宋体"/>
                <w:b/>
                <w:bCs/>
                <w:color w:val="auto"/>
                <w:sz w:val="24"/>
                <w:lang w:val="en-GB"/>
              </w:rPr>
              <w:t>评审因素</w:t>
            </w:r>
          </w:p>
        </w:tc>
      </w:tr>
      <w:tr w14:paraId="1532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16C485AE">
            <w:pPr>
              <w:tabs>
                <w:tab w:val="left" w:pos="4181"/>
              </w:tabs>
              <w:snapToGrid w:val="0"/>
              <w:spacing w:line="360" w:lineRule="auto"/>
              <w:jc w:val="center"/>
              <w:rPr>
                <w:rFonts w:ascii="宋体" w:hAnsi="宋体" w:cs="宋体"/>
                <w:b/>
                <w:bCs/>
                <w:color w:val="auto"/>
                <w:sz w:val="24"/>
                <w:lang w:val="en-GB"/>
              </w:rPr>
            </w:pPr>
            <w:r>
              <w:rPr>
                <w:rFonts w:hint="eastAsia" w:ascii="宋体" w:hAnsi="宋体" w:cs="宋体"/>
                <w:b/>
                <w:bCs/>
                <w:color w:val="auto"/>
                <w:sz w:val="24"/>
                <w:lang w:val="en-GB"/>
              </w:rPr>
              <w:t>磋商报价</w:t>
            </w:r>
            <w:r>
              <w:rPr>
                <w:rFonts w:hint="eastAsia" w:ascii="宋体" w:hAnsi="宋体" w:cs="宋体"/>
                <w:b/>
                <w:color w:val="auto"/>
                <w:sz w:val="24"/>
              </w:rPr>
              <w:t>（10分）</w:t>
            </w:r>
          </w:p>
        </w:tc>
      </w:tr>
      <w:tr w14:paraId="37BD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2E1AB719">
            <w:pPr>
              <w:snapToGrid w:val="0"/>
              <w:spacing w:line="360" w:lineRule="auto"/>
              <w:jc w:val="center"/>
              <w:rPr>
                <w:rFonts w:ascii="宋体" w:hAnsi="宋体" w:cs="宋体"/>
                <w:color w:val="auto"/>
                <w:sz w:val="24"/>
                <w:lang w:val="en-GB"/>
              </w:rPr>
            </w:pPr>
            <w:r>
              <w:rPr>
                <w:rFonts w:hint="eastAsia" w:ascii="宋体" w:hAnsi="宋体" w:cs="宋体"/>
                <w:color w:val="auto"/>
                <w:sz w:val="24"/>
                <w:lang w:val="en-GB"/>
              </w:rPr>
              <w:t>1</w:t>
            </w:r>
          </w:p>
        </w:tc>
        <w:tc>
          <w:tcPr>
            <w:tcW w:w="831" w:type="pct"/>
            <w:tcBorders>
              <w:top w:val="single" w:color="auto" w:sz="4" w:space="0"/>
              <w:left w:val="single" w:color="auto" w:sz="4" w:space="0"/>
              <w:bottom w:val="single" w:color="auto" w:sz="4" w:space="0"/>
              <w:right w:val="single" w:color="auto" w:sz="4" w:space="0"/>
            </w:tcBorders>
            <w:vAlign w:val="center"/>
          </w:tcPr>
          <w:p w14:paraId="1A36AA43">
            <w:pPr>
              <w:snapToGrid w:val="0"/>
              <w:spacing w:line="360" w:lineRule="auto"/>
              <w:jc w:val="center"/>
              <w:rPr>
                <w:rFonts w:ascii="宋体" w:hAnsi="宋体" w:cs="宋体"/>
                <w:color w:val="auto"/>
                <w:sz w:val="24"/>
                <w:lang w:val="en-GB"/>
              </w:rPr>
            </w:pPr>
            <w:r>
              <w:rPr>
                <w:rFonts w:hint="eastAsia" w:ascii="宋体" w:hAnsi="宋体" w:cs="宋体"/>
                <w:color w:val="auto"/>
                <w:sz w:val="24"/>
                <w:lang w:val="en-GB"/>
              </w:rPr>
              <w:t>磋商报价</w:t>
            </w:r>
          </w:p>
        </w:tc>
        <w:tc>
          <w:tcPr>
            <w:tcW w:w="427" w:type="pct"/>
            <w:tcBorders>
              <w:top w:val="single" w:color="auto" w:sz="4" w:space="0"/>
              <w:left w:val="single" w:color="auto" w:sz="4" w:space="0"/>
              <w:bottom w:val="single" w:color="auto" w:sz="4" w:space="0"/>
              <w:right w:val="single" w:color="auto" w:sz="4" w:space="0"/>
            </w:tcBorders>
            <w:vAlign w:val="center"/>
          </w:tcPr>
          <w:p w14:paraId="5346AF7F">
            <w:pPr>
              <w:snapToGrid w:val="0"/>
              <w:spacing w:line="360" w:lineRule="auto"/>
              <w:jc w:val="center"/>
              <w:rPr>
                <w:rFonts w:ascii="宋体" w:hAnsi="宋体" w:cs="宋体"/>
                <w:color w:val="auto"/>
                <w:sz w:val="24"/>
              </w:rPr>
            </w:pPr>
            <w:r>
              <w:rPr>
                <w:rFonts w:hint="eastAsia" w:ascii="宋体" w:hAnsi="宋体" w:cs="宋体"/>
                <w:color w:val="auto"/>
                <w:sz w:val="24"/>
              </w:rPr>
              <w:t>10分</w:t>
            </w:r>
          </w:p>
        </w:tc>
        <w:tc>
          <w:tcPr>
            <w:tcW w:w="3373" w:type="pct"/>
            <w:tcBorders>
              <w:top w:val="single" w:color="auto" w:sz="4" w:space="0"/>
              <w:left w:val="single" w:color="auto" w:sz="4" w:space="0"/>
              <w:bottom w:val="single" w:color="auto" w:sz="4" w:space="0"/>
              <w:right w:val="single" w:color="auto" w:sz="4" w:space="0"/>
            </w:tcBorders>
          </w:tcPr>
          <w:p w14:paraId="7540C816">
            <w:pPr>
              <w:spacing w:line="400" w:lineRule="exact"/>
              <w:jc w:val="left"/>
              <w:rPr>
                <w:rFonts w:ascii="宋体" w:hAnsi="宋体" w:cs="宋体"/>
                <w:color w:val="auto"/>
                <w:sz w:val="24"/>
              </w:rPr>
            </w:pPr>
            <w:r>
              <w:rPr>
                <w:rFonts w:hint="eastAsia" w:ascii="宋体" w:hAnsi="宋体" w:cs="宋体"/>
                <w:color w:val="auto"/>
                <w:sz w:val="24"/>
              </w:rPr>
              <w:t>采用低价优先法计算，即满足磋商文件要求且价格最低的磋商报价为磋商基准价，其价格分为满分。</w:t>
            </w:r>
          </w:p>
          <w:p w14:paraId="36E7F0D0">
            <w:pPr>
              <w:spacing w:line="400" w:lineRule="exact"/>
              <w:jc w:val="left"/>
              <w:rPr>
                <w:rFonts w:ascii="宋体" w:hAnsi="宋体" w:cs="宋体"/>
                <w:color w:val="auto"/>
                <w:sz w:val="24"/>
              </w:rPr>
            </w:pPr>
            <w:r>
              <w:rPr>
                <w:rFonts w:hint="eastAsia" w:ascii="宋体" w:hAnsi="宋体" w:cs="宋体"/>
                <w:color w:val="auto"/>
                <w:sz w:val="24"/>
              </w:rPr>
              <w:t>磋商报价得分＝（磋商基准价/最终磋商报价）×价格权值×100</w:t>
            </w:r>
          </w:p>
          <w:p w14:paraId="6CD60FB9">
            <w:pPr>
              <w:pStyle w:val="9"/>
              <w:spacing w:line="360" w:lineRule="auto"/>
              <w:rPr>
                <w:rFonts w:ascii="宋体" w:hAnsi="宋体" w:cs="宋体"/>
                <w:color w:val="auto"/>
                <w:sz w:val="24"/>
              </w:rPr>
            </w:pPr>
            <w:r>
              <w:rPr>
                <w:rFonts w:hint="eastAsia" w:ascii="宋体" w:hAnsi="宋体" w:cs="宋体"/>
                <w:color w:val="auto"/>
                <w:sz w:val="24"/>
              </w:rPr>
              <w:t>注：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废标处理。</w:t>
            </w:r>
          </w:p>
        </w:tc>
      </w:tr>
      <w:tr w14:paraId="256E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6ED253DD">
            <w:pPr>
              <w:pStyle w:val="9"/>
              <w:spacing w:line="360" w:lineRule="auto"/>
              <w:jc w:val="center"/>
              <w:rPr>
                <w:rFonts w:ascii="宋体" w:hAnsi="宋体" w:cs="宋体"/>
                <w:color w:val="auto"/>
                <w:sz w:val="24"/>
              </w:rPr>
            </w:pPr>
            <w:r>
              <w:rPr>
                <w:rFonts w:hint="eastAsia" w:ascii="宋体" w:hAnsi="宋体" w:cs="宋体"/>
                <w:b/>
                <w:color w:val="auto"/>
                <w:sz w:val="24"/>
              </w:rPr>
              <w:t>磋商响应方案（90分）</w:t>
            </w:r>
          </w:p>
        </w:tc>
      </w:tr>
      <w:tr w14:paraId="569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366" w:type="pct"/>
            <w:tcBorders>
              <w:left w:val="single" w:color="auto" w:sz="4" w:space="0"/>
              <w:bottom w:val="single" w:color="auto" w:sz="4" w:space="0"/>
              <w:right w:val="single" w:color="auto" w:sz="4" w:space="0"/>
            </w:tcBorders>
            <w:vAlign w:val="center"/>
          </w:tcPr>
          <w:p w14:paraId="582331A3">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831" w:type="pct"/>
            <w:tcBorders>
              <w:left w:val="single" w:color="auto" w:sz="4" w:space="0"/>
              <w:bottom w:val="single" w:color="auto" w:sz="4" w:space="0"/>
              <w:right w:val="single" w:color="auto" w:sz="4" w:space="0"/>
            </w:tcBorders>
            <w:vAlign w:val="center"/>
          </w:tcPr>
          <w:p w14:paraId="00D5137E">
            <w:pPr>
              <w:widowControl/>
              <w:jc w:val="center"/>
              <w:rPr>
                <w:rFonts w:ascii="宋体" w:hAnsi="宋体" w:cs="宋体"/>
                <w:color w:val="auto"/>
                <w:sz w:val="24"/>
              </w:rPr>
            </w:pPr>
            <w:r>
              <w:rPr>
                <w:rFonts w:hint="eastAsia" w:ascii="宋体" w:hAnsi="宋体" w:cs="宋体"/>
                <w:color w:val="auto"/>
                <w:sz w:val="24"/>
              </w:rPr>
              <w:t>团队配置</w:t>
            </w:r>
          </w:p>
          <w:p w14:paraId="2C8F443F">
            <w:pPr>
              <w:widowControl/>
              <w:jc w:val="center"/>
              <w:rPr>
                <w:rFonts w:ascii="宋体" w:hAnsi="宋体" w:cs="宋体"/>
                <w:color w:val="auto"/>
                <w:sz w:val="24"/>
              </w:rPr>
            </w:pPr>
            <w:r>
              <w:rPr>
                <w:rFonts w:hint="eastAsia" w:ascii="宋体" w:hAnsi="宋体" w:cs="宋体"/>
                <w:color w:val="auto"/>
                <w:sz w:val="24"/>
              </w:rPr>
              <w:t>及企业实力</w:t>
            </w:r>
          </w:p>
        </w:tc>
        <w:tc>
          <w:tcPr>
            <w:tcW w:w="427" w:type="pct"/>
            <w:tcBorders>
              <w:left w:val="single" w:color="auto" w:sz="4" w:space="0"/>
              <w:bottom w:val="single" w:color="auto" w:sz="4" w:space="0"/>
              <w:right w:val="single" w:color="auto" w:sz="4" w:space="0"/>
            </w:tcBorders>
            <w:vAlign w:val="center"/>
          </w:tcPr>
          <w:p w14:paraId="2872D55C">
            <w:pPr>
              <w:pStyle w:val="9"/>
              <w:spacing w:line="360" w:lineRule="auto"/>
              <w:jc w:val="center"/>
              <w:rPr>
                <w:rFonts w:ascii="宋体" w:hAnsi="宋体" w:cs="宋体"/>
                <w:color w:val="auto"/>
                <w:sz w:val="24"/>
              </w:rPr>
            </w:pPr>
            <w:r>
              <w:rPr>
                <w:rFonts w:hint="eastAsia" w:ascii="宋体" w:hAnsi="宋体" w:cs="宋体"/>
                <w:color w:val="auto"/>
                <w:sz w:val="24"/>
              </w:rPr>
              <w:t>12分</w:t>
            </w:r>
          </w:p>
        </w:tc>
        <w:tc>
          <w:tcPr>
            <w:tcW w:w="3373" w:type="pct"/>
            <w:tcBorders>
              <w:top w:val="single" w:color="auto" w:sz="4" w:space="0"/>
              <w:left w:val="single" w:color="auto" w:sz="4" w:space="0"/>
              <w:bottom w:val="single" w:color="auto" w:sz="4" w:space="0"/>
              <w:right w:val="single" w:color="auto" w:sz="4" w:space="0"/>
            </w:tcBorders>
            <w:vAlign w:val="center"/>
          </w:tcPr>
          <w:p w14:paraId="288A27CD">
            <w:pPr>
              <w:pStyle w:val="9"/>
              <w:spacing w:line="360" w:lineRule="auto"/>
              <w:rPr>
                <w:rFonts w:hint="eastAsia" w:ascii="宋体" w:hAnsi="宋体" w:cs="宋体"/>
                <w:bCs/>
                <w:color w:val="auto"/>
                <w:sz w:val="24"/>
              </w:rPr>
            </w:pPr>
            <w:r>
              <w:rPr>
                <w:rFonts w:hint="eastAsia" w:ascii="宋体" w:hAnsi="宋体" w:cs="宋体"/>
                <w:bCs/>
                <w:color w:val="auto"/>
                <w:sz w:val="24"/>
              </w:rPr>
              <w:t>（1）拟派项目负责人具有相关专业高级职称证的得4分；具有中级职称证的得</w:t>
            </w:r>
            <w:r>
              <w:rPr>
                <w:rFonts w:hint="eastAsia" w:ascii="宋体" w:hAnsi="宋体" w:cs="宋体"/>
                <w:bCs/>
                <w:color w:val="auto"/>
                <w:sz w:val="24"/>
                <w:lang w:val="en-US" w:eastAsia="zh-CN"/>
              </w:rPr>
              <w:t>2</w:t>
            </w:r>
            <w:r>
              <w:rPr>
                <w:rFonts w:hint="eastAsia" w:ascii="宋体" w:hAnsi="宋体" w:cs="宋体"/>
                <w:bCs/>
                <w:color w:val="auto"/>
                <w:sz w:val="24"/>
              </w:rPr>
              <w:t>分；本项最髙得4分；</w:t>
            </w:r>
          </w:p>
          <w:p w14:paraId="14308F23">
            <w:pPr>
              <w:pStyle w:val="9"/>
              <w:spacing w:line="360" w:lineRule="auto"/>
              <w:rPr>
                <w:rFonts w:ascii="宋体" w:hAnsi="宋体" w:cs="宋体"/>
                <w:bCs/>
                <w:color w:val="auto"/>
                <w:sz w:val="24"/>
              </w:rPr>
            </w:pPr>
            <w:r>
              <w:rPr>
                <w:rFonts w:hint="eastAsia" w:ascii="宋体" w:hAnsi="宋体" w:cs="宋体"/>
                <w:bCs/>
                <w:color w:val="auto"/>
                <w:sz w:val="24"/>
              </w:rPr>
              <w:t>（2）拟派本项目其他人员中，每增加1名相关专业中级及以上职称的计1</w:t>
            </w:r>
            <w:r>
              <w:rPr>
                <w:rFonts w:hint="eastAsia" w:ascii="宋体" w:hAnsi="宋体" w:cs="宋体"/>
                <w:bCs/>
                <w:color w:val="auto"/>
                <w:sz w:val="24"/>
                <w:lang w:val="en-US" w:eastAsia="zh-CN"/>
              </w:rPr>
              <w:t>.5</w:t>
            </w:r>
            <w:r>
              <w:rPr>
                <w:rFonts w:hint="eastAsia" w:ascii="宋体" w:hAnsi="宋体" w:cs="宋体"/>
                <w:bCs/>
                <w:color w:val="auto"/>
                <w:sz w:val="24"/>
              </w:rPr>
              <w:t>分，本项最高得3分；</w:t>
            </w:r>
          </w:p>
          <w:p w14:paraId="6C69F614">
            <w:pPr>
              <w:pStyle w:val="9"/>
              <w:spacing w:line="360" w:lineRule="auto"/>
              <w:rPr>
                <w:rFonts w:ascii="宋体" w:hAnsi="宋体" w:cs="宋体"/>
                <w:color w:val="auto"/>
                <w:sz w:val="24"/>
              </w:rPr>
            </w:pPr>
            <w:r>
              <w:rPr>
                <w:rFonts w:hint="eastAsia" w:ascii="宋体" w:hAnsi="宋体" w:cs="宋体"/>
                <w:bCs/>
                <w:color w:val="auto"/>
                <w:sz w:val="24"/>
              </w:rPr>
              <w:t>（3）针对本项目有具体的实施组织机构、项目团队有明确的组织形式、人员结构，职责任务明确、时间安排及分工合理，能确保项目顺利实施，根据响应程度得[0-5]分，本项最高得5分，未提供或不合理不得分。</w:t>
            </w:r>
          </w:p>
        </w:tc>
      </w:tr>
      <w:tr w14:paraId="4FEF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0F258FD9">
            <w:pPr>
              <w:spacing w:line="360" w:lineRule="auto"/>
              <w:jc w:val="center"/>
              <w:rPr>
                <w:rFonts w:ascii="宋体" w:hAnsi="宋体" w:cs="宋体"/>
                <w:color w:val="auto"/>
                <w:sz w:val="24"/>
              </w:rPr>
            </w:pPr>
            <w:r>
              <w:rPr>
                <w:rFonts w:hint="eastAsia" w:ascii="宋体" w:hAnsi="宋体" w:cs="宋体"/>
                <w:color w:val="auto"/>
                <w:sz w:val="24"/>
              </w:rPr>
              <w:t>3</w:t>
            </w:r>
          </w:p>
        </w:tc>
        <w:tc>
          <w:tcPr>
            <w:tcW w:w="831" w:type="pct"/>
            <w:tcBorders>
              <w:top w:val="single" w:color="auto" w:sz="4" w:space="0"/>
              <w:left w:val="single" w:color="auto" w:sz="4" w:space="0"/>
              <w:bottom w:val="single" w:color="auto" w:sz="4" w:space="0"/>
              <w:right w:val="single" w:color="auto" w:sz="4" w:space="0"/>
            </w:tcBorders>
            <w:vAlign w:val="center"/>
          </w:tcPr>
          <w:p w14:paraId="647CF22D">
            <w:pPr>
              <w:spacing w:line="360" w:lineRule="auto"/>
              <w:jc w:val="center"/>
              <w:rPr>
                <w:rFonts w:ascii="宋体" w:hAnsi="宋体" w:cs="宋体"/>
                <w:color w:val="auto"/>
                <w:sz w:val="24"/>
              </w:rPr>
            </w:pPr>
            <w:r>
              <w:rPr>
                <w:rFonts w:hint="eastAsia" w:ascii="宋体" w:hAnsi="宋体" w:cs="宋体"/>
                <w:color w:val="auto"/>
                <w:sz w:val="24"/>
              </w:rPr>
              <w:t>目标任务与需求分析</w:t>
            </w:r>
          </w:p>
          <w:p w14:paraId="1978CE00">
            <w:pPr>
              <w:spacing w:line="360" w:lineRule="auto"/>
              <w:jc w:val="center"/>
              <w:rPr>
                <w:rFonts w:ascii="宋体" w:hAnsi="宋体" w:cs="宋体"/>
                <w:color w:val="auto"/>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5442F3C1">
            <w:pPr>
              <w:spacing w:line="360" w:lineRule="auto"/>
              <w:ind w:firstLine="28"/>
              <w:jc w:val="center"/>
              <w:rPr>
                <w:rFonts w:ascii="宋体" w:hAnsi="宋体" w:cs="宋体"/>
                <w:color w:val="auto"/>
                <w:sz w:val="24"/>
              </w:rPr>
            </w:pPr>
            <w:r>
              <w:rPr>
                <w:rFonts w:hint="eastAsia" w:ascii="宋体" w:hAnsi="宋体" w:cs="宋体"/>
                <w:color w:val="auto"/>
                <w:sz w:val="24"/>
              </w:rPr>
              <w:t>10分</w:t>
            </w:r>
          </w:p>
        </w:tc>
        <w:tc>
          <w:tcPr>
            <w:tcW w:w="3373" w:type="pct"/>
            <w:tcBorders>
              <w:top w:val="single" w:color="auto" w:sz="4" w:space="0"/>
              <w:left w:val="single" w:color="auto" w:sz="4" w:space="0"/>
              <w:bottom w:val="single" w:color="auto" w:sz="4" w:space="0"/>
              <w:right w:val="single" w:color="auto" w:sz="4" w:space="0"/>
            </w:tcBorders>
            <w:vAlign w:val="center"/>
          </w:tcPr>
          <w:p w14:paraId="44C88E21">
            <w:pPr>
              <w:spacing w:line="360" w:lineRule="auto"/>
              <w:rPr>
                <w:rFonts w:ascii="宋体" w:hAnsi="宋体" w:cs="宋体"/>
                <w:color w:val="auto"/>
                <w:sz w:val="24"/>
              </w:rPr>
            </w:pPr>
            <w:r>
              <w:rPr>
                <w:rFonts w:hint="eastAsia" w:ascii="宋体" w:hAnsi="宋体" w:cs="宋体"/>
                <w:color w:val="auto"/>
                <w:sz w:val="24"/>
              </w:rPr>
              <w:t>供应商对本项目的工作背景、必要性、可行性及目标的理解、对招标文件提供的采购内容及要求进行分析。</w:t>
            </w:r>
          </w:p>
          <w:p w14:paraId="4C71A537">
            <w:pPr>
              <w:spacing w:line="360" w:lineRule="auto"/>
              <w:rPr>
                <w:rFonts w:ascii="宋体" w:hAnsi="宋体" w:cs="宋体"/>
                <w:color w:val="auto"/>
                <w:sz w:val="24"/>
              </w:rPr>
            </w:pPr>
            <w:r>
              <w:rPr>
                <w:rFonts w:hint="eastAsia" w:ascii="宋体" w:hAnsi="宋体" w:cs="宋体"/>
                <w:color w:val="auto"/>
                <w:sz w:val="24"/>
              </w:rPr>
              <w:t>① 分析理解全面、目标任务清晰明确、具有规范性和可行性，得[5-10] 分；</w:t>
            </w:r>
          </w:p>
          <w:p w14:paraId="0E1BE2F0">
            <w:pPr>
              <w:spacing w:line="360" w:lineRule="auto"/>
              <w:rPr>
                <w:rFonts w:ascii="宋体" w:hAnsi="宋体" w:cs="宋体"/>
                <w:color w:val="auto"/>
                <w:sz w:val="24"/>
              </w:rPr>
            </w:pPr>
            <w:r>
              <w:rPr>
                <w:rFonts w:hint="eastAsia" w:ascii="宋体" w:hAnsi="宋体" w:cs="宋体"/>
                <w:color w:val="auto"/>
                <w:sz w:val="24"/>
              </w:rPr>
              <w:t>②分析部分理解，部分目标任务描述明确，部分具有规范性和可行性，得（0-5）分；</w:t>
            </w:r>
          </w:p>
          <w:p w14:paraId="205936B3">
            <w:pPr>
              <w:spacing w:line="360" w:lineRule="auto"/>
              <w:rPr>
                <w:rFonts w:ascii="宋体" w:hAnsi="宋体" w:cs="宋体"/>
                <w:color w:val="auto"/>
                <w:sz w:val="24"/>
              </w:rPr>
            </w:pPr>
            <w:r>
              <w:rPr>
                <w:rFonts w:hint="eastAsia" w:ascii="宋体" w:hAnsi="宋体" w:cs="宋体"/>
                <w:color w:val="auto"/>
                <w:sz w:val="24"/>
              </w:rPr>
              <w:t>③其他不得分。</w:t>
            </w:r>
          </w:p>
        </w:tc>
      </w:tr>
      <w:tr w14:paraId="19F7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14FB4E39">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831" w:type="pct"/>
            <w:tcBorders>
              <w:top w:val="single" w:color="auto" w:sz="4" w:space="0"/>
              <w:left w:val="single" w:color="auto" w:sz="4" w:space="0"/>
              <w:bottom w:val="single" w:color="auto" w:sz="4" w:space="0"/>
              <w:right w:val="single" w:color="auto" w:sz="4" w:space="0"/>
            </w:tcBorders>
            <w:vAlign w:val="center"/>
          </w:tcPr>
          <w:p w14:paraId="7E4141B8">
            <w:pPr>
              <w:spacing w:line="360" w:lineRule="auto"/>
              <w:jc w:val="center"/>
              <w:rPr>
                <w:rFonts w:ascii="宋体" w:hAnsi="宋体" w:cs="宋体"/>
                <w:color w:val="auto"/>
                <w:sz w:val="24"/>
              </w:rPr>
            </w:pPr>
            <w:r>
              <w:rPr>
                <w:rFonts w:hint="eastAsia" w:ascii="宋体" w:hAnsi="宋体" w:cs="宋体"/>
                <w:color w:val="auto"/>
                <w:sz w:val="24"/>
              </w:rPr>
              <w:t>技术方案</w:t>
            </w:r>
          </w:p>
          <w:p w14:paraId="489BEC47">
            <w:pPr>
              <w:spacing w:line="360" w:lineRule="auto"/>
              <w:jc w:val="center"/>
              <w:rPr>
                <w:rFonts w:ascii="宋体" w:hAnsi="宋体" w:cs="宋体"/>
                <w:color w:val="auto"/>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47565007">
            <w:pPr>
              <w:spacing w:line="360" w:lineRule="auto"/>
              <w:ind w:firstLine="28"/>
              <w:jc w:val="center"/>
              <w:rPr>
                <w:rFonts w:ascii="宋体" w:hAnsi="宋体" w:cs="宋体"/>
                <w:color w:val="auto"/>
                <w:sz w:val="24"/>
              </w:rPr>
            </w:pPr>
            <w:r>
              <w:rPr>
                <w:rFonts w:hint="eastAsia" w:ascii="宋体" w:hAnsi="宋体" w:cs="宋体"/>
                <w:color w:val="auto"/>
                <w:sz w:val="24"/>
              </w:rPr>
              <w:t>30分</w:t>
            </w:r>
          </w:p>
        </w:tc>
        <w:tc>
          <w:tcPr>
            <w:tcW w:w="3373" w:type="pct"/>
            <w:tcBorders>
              <w:top w:val="single" w:color="auto" w:sz="4" w:space="0"/>
              <w:left w:val="single" w:color="auto" w:sz="4" w:space="0"/>
              <w:bottom w:val="single" w:color="auto" w:sz="4" w:space="0"/>
              <w:right w:val="single" w:color="auto" w:sz="4" w:space="0"/>
            </w:tcBorders>
            <w:vAlign w:val="center"/>
          </w:tcPr>
          <w:p w14:paraId="6F8AF7FB">
            <w:pPr>
              <w:spacing w:line="360" w:lineRule="auto"/>
              <w:rPr>
                <w:rFonts w:ascii="宋体" w:hAnsi="宋体" w:cs="宋体"/>
                <w:color w:val="auto"/>
                <w:sz w:val="24"/>
              </w:rPr>
            </w:pPr>
            <w:r>
              <w:rPr>
                <w:rFonts w:hint="eastAsia" w:ascii="宋体" w:hAnsi="宋体" w:cs="宋体"/>
                <w:color w:val="auto"/>
                <w:sz w:val="24"/>
              </w:rPr>
              <w:t xml:space="preserve">对各项工作的逻辑关系及技术路线、作业流程进行描述，其正确、详细的程度重点评价，包括但不限于： </w:t>
            </w:r>
          </w:p>
          <w:p w14:paraId="1C95D7A2">
            <w:pPr>
              <w:spacing w:line="360" w:lineRule="auto"/>
              <w:rPr>
                <w:rFonts w:ascii="宋体" w:hAnsi="宋体" w:cs="宋体"/>
                <w:color w:val="auto"/>
                <w:sz w:val="24"/>
              </w:rPr>
            </w:pPr>
            <w:r>
              <w:rPr>
                <w:rFonts w:hint="eastAsia" w:ascii="宋体" w:hAnsi="宋体" w:cs="宋体"/>
                <w:color w:val="auto"/>
                <w:sz w:val="24"/>
              </w:rPr>
              <w:t xml:space="preserve">（1）逻辑关系及技术路线： </w:t>
            </w:r>
          </w:p>
          <w:p w14:paraId="5922675B">
            <w:pPr>
              <w:spacing w:line="360" w:lineRule="auto"/>
              <w:rPr>
                <w:rFonts w:ascii="宋体" w:hAnsi="宋体" w:cs="宋体"/>
                <w:color w:val="auto"/>
                <w:sz w:val="24"/>
              </w:rPr>
            </w:pPr>
            <w:r>
              <w:rPr>
                <w:rFonts w:hint="eastAsia" w:ascii="宋体" w:hAnsi="宋体" w:cs="宋体"/>
                <w:color w:val="auto"/>
                <w:sz w:val="24"/>
              </w:rPr>
              <w:t xml:space="preserve">①整体逻辑清晰、设计内容合理、可行性强，得[10-15]分； </w:t>
            </w:r>
          </w:p>
          <w:p w14:paraId="29665627">
            <w:pPr>
              <w:spacing w:line="360" w:lineRule="auto"/>
              <w:rPr>
                <w:rFonts w:ascii="宋体" w:hAnsi="宋体" w:cs="宋体"/>
                <w:color w:val="auto"/>
                <w:sz w:val="24"/>
              </w:rPr>
            </w:pPr>
            <w:r>
              <w:rPr>
                <w:rFonts w:hint="eastAsia" w:ascii="宋体" w:hAnsi="宋体" w:cs="宋体"/>
                <w:color w:val="auto"/>
                <w:sz w:val="24"/>
              </w:rPr>
              <w:t xml:space="preserve">②整体逻辑较清晰、设计内容较合理、可行性一般，得[5-10） 分； </w:t>
            </w:r>
          </w:p>
          <w:p w14:paraId="37E10FF1">
            <w:pPr>
              <w:spacing w:line="360" w:lineRule="auto"/>
              <w:rPr>
                <w:rFonts w:ascii="宋体" w:hAnsi="宋体" w:cs="宋体"/>
                <w:color w:val="auto"/>
                <w:sz w:val="24"/>
              </w:rPr>
            </w:pPr>
            <w:r>
              <w:rPr>
                <w:rFonts w:hint="eastAsia" w:ascii="宋体" w:hAnsi="宋体" w:cs="宋体"/>
                <w:color w:val="auto"/>
                <w:sz w:val="24"/>
              </w:rPr>
              <w:t xml:space="preserve">③整体逻辑不清晰、设计内容缺乏合理性、可行性，得（0-5） 分； </w:t>
            </w:r>
          </w:p>
          <w:p w14:paraId="164F03B0">
            <w:pPr>
              <w:spacing w:line="360" w:lineRule="auto"/>
              <w:rPr>
                <w:rFonts w:ascii="宋体" w:hAnsi="宋体" w:cs="宋体"/>
                <w:color w:val="auto"/>
                <w:sz w:val="24"/>
              </w:rPr>
            </w:pPr>
            <w:r>
              <w:rPr>
                <w:rFonts w:hint="eastAsia" w:ascii="宋体" w:hAnsi="宋体" w:cs="宋体"/>
                <w:color w:val="auto"/>
                <w:sz w:val="24"/>
              </w:rPr>
              <w:t xml:space="preserve">④其他不得分。 </w:t>
            </w:r>
          </w:p>
          <w:p w14:paraId="520B137B">
            <w:pPr>
              <w:spacing w:line="360" w:lineRule="auto"/>
              <w:rPr>
                <w:rFonts w:ascii="宋体" w:hAnsi="宋体" w:cs="宋体"/>
                <w:color w:val="auto"/>
                <w:sz w:val="24"/>
              </w:rPr>
            </w:pPr>
            <w:r>
              <w:rPr>
                <w:rFonts w:hint="eastAsia" w:ascii="宋体" w:hAnsi="宋体" w:cs="宋体"/>
                <w:color w:val="auto"/>
                <w:sz w:val="24"/>
              </w:rPr>
              <w:t xml:space="preserve">（2）关键技术的作业流程和方法： </w:t>
            </w:r>
          </w:p>
          <w:p w14:paraId="4C16841B">
            <w:pPr>
              <w:spacing w:line="360" w:lineRule="auto"/>
              <w:rPr>
                <w:rFonts w:ascii="宋体" w:hAnsi="宋体" w:cs="宋体"/>
                <w:color w:val="auto"/>
                <w:sz w:val="24"/>
              </w:rPr>
            </w:pPr>
            <w:r>
              <w:rPr>
                <w:rFonts w:hint="eastAsia" w:ascii="宋体" w:hAnsi="宋体" w:cs="宋体"/>
                <w:color w:val="auto"/>
                <w:sz w:val="24"/>
              </w:rPr>
              <w:t xml:space="preserve">①关键技术的作业流程和方法先进、科学、规范、可行 ，完全适用于本项目特点，得[10-15]分； </w:t>
            </w:r>
          </w:p>
          <w:p w14:paraId="50648710">
            <w:pPr>
              <w:spacing w:line="360" w:lineRule="auto"/>
              <w:rPr>
                <w:rFonts w:ascii="宋体" w:hAnsi="宋体" w:cs="宋体"/>
                <w:color w:val="auto"/>
                <w:sz w:val="24"/>
              </w:rPr>
            </w:pPr>
            <w:r>
              <w:rPr>
                <w:rFonts w:hint="eastAsia" w:ascii="宋体" w:hAnsi="宋体" w:cs="宋体"/>
                <w:color w:val="auto"/>
                <w:sz w:val="24"/>
              </w:rPr>
              <w:t>②关键技术的作业流程和方法合理性一般，基本适用于本项目特点，得[5-10）分 。</w:t>
            </w:r>
          </w:p>
          <w:p w14:paraId="7FA8AC31">
            <w:pPr>
              <w:spacing w:line="360" w:lineRule="auto"/>
              <w:rPr>
                <w:rFonts w:ascii="宋体" w:hAnsi="宋体" w:cs="宋体"/>
                <w:color w:val="auto"/>
                <w:sz w:val="24"/>
              </w:rPr>
            </w:pPr>
            <w:r>
              <w:rPr>
                <w:rFonts w:hint="eastAsia" w:ascii="宋体" w:hAnsi="宋体" w:cs="宋体"/>
                <w:color w:val="auto"/>
                <w:sz w:val="24"/>
              </w:rPr>
              <w:t>③关键技术的作业流程和方法合理性较差，不适用本项目特点，不利于项目实施，得（0-5）分。</w:t>
            </w:r>
          </w:p>
          <w:p w14:paraId="2B430A76">
            <w:pPr>
              <w:spacing w:line="360" w:lineRule="auto"/>
              <w:rPr>
                <w:rFonts w:ascii="宋体" w:hAnsi="宋体" w:cs="宋体"/>
                <w:color w:val="auto"/>
                <w:sz w:val="24"/>
                <w:lang w:val="en-GB"/>
              </w:rPr>
            </w:pPr>
            <w:r>
              <w:rPr>
                <w:rFonts w:hint="eastAsia" w:ascii="宋体" w:hAnsi="宋体" w:cs="宋体"/>
                <w:color w:val="auto"/>
                <w:sz w:val="24"/>
              </w:rPr>
              <w:t>④其他不得分。</w:t>
            </w:r>
          </w:p>
        </w:tc>
      </w:tr>
      <w:tr w14:paraId="63EC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1BB0A82">
            <w:pPr>
              <w:pStyle w:val="10"/>
              <w:tabs>
                <w:tab w:val="left" w:pos="567"/>
              </w:tabs>
              <w:spacing w:line="360" w:lineRule="auto"/>
              <w:jc w:val="center"/>
              <w:rPr>
                <w:rFonts w:ascii="宋体" w:hAnsi="宋体" w:cs="宋体"/>
                <w:color w:val="auto"/>
              </w:rPr>
            </w:pPr>
            <w:r>
              <w:rPr>
                <w:rFonts w:hint="eastAsia" w:ascii="宋体" w:hAnsi="宋体" w:cs="宋体"/>
                <w:color w:val="auto"/>
                <w:sz w:val="24"/>
                <w:szCs w:val="16"/>
              </w:rPr>
              <w:t>5</w:t>
            </w:r>
          </w:p>
        </w:tc>
        <w:tc>
          <w:tcPr>
            <w:tcW w:w="831" w:type="pct"/>
            <w:tcBorders>
              <w:top w:val="single" w:color="auto" w:sz="4" w:space="0"/>
              <w:left w:val="single" w:color="auto" w:sz="4" w:space="0"/>
              <w:bottom w:val="single" w:color="auto" w:sz="4" w:space="0"/>
              <w:right w:val="single" w:color="auto" w:sz="4" w:space="0"/>
            </w:tcBorders>
            <w:vAlign w:val="center"/>
          </w:tcPr>
          <w:p w14:paraId="7CF2DCB7">
            <w:pPr>
              <w:spacing w:line="360" w:lineRule="auto"/>
              <w:jc w:val="center"/>
              <w:rPr>
                <w:rFonts w:ascii="宋体" w:hAnsi="宋体" w:cs="宋体"/>
                <w:color w:val="auto"/>
                <w:sz w:val="24"/>
              </w:rPr>
            </w:pPr>
            <w:r>
              <w:rPr>
                <w:rFonts w:hint="eastAsia" w:ascii="宋体" w:hAnsi="宋体" w:cs="宋体"/>
                <w:color w:val="auto"/>
                <w:sz w:val="24"/>
              </w:rPr>
              <w:t>项目质量控制目标及措施</w:t>
            </w:r>
          </w:p>
          <w:p w14:paraId="288114BC">
            <w:pPr>
              <w:spacing w:line="360" w:lineRule="auto"/>
              <w:jc w:val="center"/>
              <w:rPr>
                <w:rFonts w:ascii="宋体" w:hAnsi="宋体" w:cs="宋体"/>
                <w:color w:val="auto"/>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032AE8E5">
            <w:pPr>
              <w:spacing w:line="360" w:lineRule="auto"/>
              <w:ind w:firstLine="28"/>
              <w:jc w:val="center"/>
              <w:rPr>
                <w:rFonts w:ascii="宋体" w:hAnsi="宋体" w:cs="宋体"/>
                <w:color w:val="auto"/>
                <w:sz w:val="24"/>
              </w:rPr>
            </w:pPr>
            <w:r>
              <w:rPr>
                <w:rFonts w:hint="eastAsia" w:ascii="宋体" w:hAnsi="宋体" w:cs="宋体"/>
                <w:color w:val="auto"/>
                <w:sz w:val="24"/>
              </w:rPr>
              <w:t>10分</w:t>
            </w:r>
          </w:p>
        </w:tc>
        <w:tc>
          <w:tcPr>
            <w:tcW w:w="3373" w:type="pct"/>
            <w:tcBorders>
              <w:top w:val="single" w:color="auto" w:sz="4" w:space="0"/>
              <w:left w:val="single" w:color="auto" w:sz="4" w:space="0"/>
              <w:bottom w:val="single" w:color="auto" w:sz="4" w:space="0"/>
              <w:right w:val="single" w:color="auto" w:sz="4" w:space="0"/>
            </w:tcBorders>
            <w:vAlign w:val="center"/>
          </w:tcPr>
          <w:p w14:paraId="484473D3">
            <w:pPr>
              <w:spacing w:line="360" w:lineRule="auto"/>
              <w:rPr>
                <w:rFonts w:ascii="宋体" w:hAnsi="宋体" w:cs="宋体"/>
                <w:color w:val="auto"/>
                <w:sz w:val="24"/>
              </w:rPr>
            </w:pPr>
            <w:r>
              <w:rPr>
                <w:rFonts w:hint="eastAsia" w:ascii="宋体" w:hAnsi="宋体" w:cs="宋体"/>
                <w:color w:val="auto"/>
                <w:sz w:val="24"/>
              </w:rPr>
              <w:t xml:space="preserve">①质量控制有总目标，质量保障体系措施完善具有可行性、对各阶段的质量进行了准确的目标分解、对质量控制各分解目标有明确的控制点且合理，得[5-10] 分； </w:t>
            </w:r>
          </w:p>
          <w:p w14:paraId="25C46103">
            <w:pPr>
              <w:spacing w:line="360" w:lineRule="auto"/>
              <w:rPr>
                <w:rFonts w:ascii="宋体" w:hAnsi="宋体" w:cs="宋体"/>
                <w:color w:val="auto"/>
                <w:sz w:val="24"/>
              </w:rPr>
            </w:pPr>
            <w:r>
              <w:rPr>
                <w:rFonts w:hint="eastAsia" w:ascii="宋体" w:hAnsi="宋体" w:cs="宋体"/>
                <w:color w:val="auto"/>
                <w:sz w:val="24"/>
              </w:rPr>
              <w:t>②质量控制有总目标，质量保障体系措施部分具有可行性，对各阶段的质量进行了目标分解，但对质量控制各分解目标明确的控制点部分合理，得（0-5）分；</w:t>
            </w:r>
          </w:p>
          <w:p w14:paraId="0221B241">
            <w:pPr>
              <w:spacing w:line="360" w:lineRule="auto"/>
              <w:rPr>
                <w:rFonts w:ascii="宋体" w:hAnsi="宋体" w:cs="宋体"/>
                <w:color w:val="auto"/>
                <w:sz w:val="24"/>
              </w:rPr>
            </w:pPr>
            <w:r>
              <w:rPr>
                <w:rFonts w:hint="eastAsia" w:ascii="宋体" w:hAnsi="宋体" w:cs="宋体"/>
                <w:color w:val="auto"/>
                <w:sz w:val="24"/>
              </w:rPr>
              <w:t>③其他不得分。</w:t>
            </w:r>
          </w:p>
        </w:tc>
      </w:tr>
      <w:tr w14:paraId="6156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7946A44C">
            <w:pPr>
              <w:pStyle w:val="10"/>
              <w:tabs>
                <w:tab w:val="left" w:pos="567"/>
              </w:tabs>
              <w:spacing w:line="360" w:lineRule="auto"/>
              <w:jc w:val="center"/>
              <w:rPr>
                <w:rFonts w:ascii="宋体" w:hAnsi="宋体" w:cs="宋体"/>
                <w:color w:val="auto"/>
              </w:rPr>
            </w:pPr>
            <w:r>
              <w:rPr>
                <w:rFonts w:hint="eastAsia" w:ascii="宋体" w:hAnsi="宋体" w:cs="宋体"/>
                <w:color w:val="auto"/>
                <w:sz w:val="24"/>
                <w:szCs w:val="16"/>
              </w:rPr>
              <w:t>6</w:t>
            </w:r>
          </w:p>
        </w:tc>
        <w:tc>
          <w:tcPr>
            <w:tcW w:w="831" w:type="pct"/>
            <w:tcBorders>
              <w:top w:val="single" w:color="auto" w:sz="4" w:space="0"/>
              <w:left w:val="single" w:color="auto" w:sz="4" w:space="0"/>
              <w:bottom w:val="single" w:color="auto" w:sz="4" w:space="0"/>
              <w:right w:val="single" w:color="auto" w:sz="4" w:space="0"/>
            </w:tcBorders>
            <w:vAlign w:val="center"/>
          </w:tcPr>
          <w:p w14:paraId="4AFC48CE">
            <w:pPr>
              <w:spacing w:line="360" w:lineRule="auto"/>
              <w:jc w:val="center"/>
              <w:rPr>
                <w:rFonts w:ascii="宋体" w:hAnsi="宋体" w:cs="宋体"/>
                <w:color w:val="auto"/>
                <w:sz w:val="24"/>
              </w:rPr>
            </w:pPr>
            <w:r>
              <w:rPr>
                <w:rFonts w:hint="eastAsia" w:ascii="宋体" w:hAnsi="宋体" w:cs="宋体"/>
                <w:color w:val="auto"/>
                <w:sz w:val="24"/>
              </w:rPr>
              <w:t>项目进度</w:t>
            </w:r>
          </w:p>
          <w:p w14:paraId="66ACF75A">
            <w:pPr>
              <w:spacing w:line="360" w:lineRule="auto"/>
              <w:jc w:val="center"/>
              <w:rPr>
                <w:rFonts w:ascii="宋体" w:hAnsi="宋体" w:cs="宋体"/>
                <w:color w:val="auto"/>
                <w:sz w:val="24"/>
              </w:rPr>
            </w:pPr>
            <w:r>
              <w:rPr>
                <w:rFonts w:hint="eastAsia" w:ascii="宋体" w:hAnsi="宋体" w:cs="宋体"/>
                <w:color w:val="auto"/>
                <w:sz w:val="24"/>
              </w:rPr>
              <w:t>计划</w:t>
            </w:r>
          </w:p>
          <w:p w14:paraId="292506D9">
            <w:pPr>
              <w:spacing w:line="360" w:lineRule="auto"/>
              <w:jc w:val="center"/>
              <w:rPr>
                <w:rFonts w:ascii="宋体" w:hAnsi="宋体" w:cs="宋体"/>
                <w:color w:val="auto"/>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37EEC970">
            <w:pPr>
              <w:spacing w:line="360" w:lineRule="auto"/>
              <w:ind w:firstLine="28"/>
              <w:jc w:val="center"/>
              <w:rPr>
                <w:rFonts w:ascii="宋体" w:hAnsi="宋体" w:cs="宋体"/>
                <w:color w:val="auto"/>
                <w:sz w:val="24"/>
              </w:rPr>
            </w:pPr>
            <w:r>
              <w:rPr>
                <w:rFonts w:hint="eastAsia" w:ascii="宋体" w:hAnsi="宋体" w:cs="宋体"/>
                <w:color w:val="auto"/>
                <w:sz w:val="24"/>
              </w:rPr>
              <w:t>8分</w:t>
            </w:r>
          </w:p>
        </w:tc>
        <w:tc>
          <w:tcPr>
            <w:tcW w:w="3373" w:type="pct"/>
            <w:tcBorders>
              <w:top w:val="single" w:color="auto" w:sz="4" w:space="0"/>
              <w:left w:val="single" w:color="auto" w:sz="4" w:space="0"/>
              <w:bottom w:val="single" w:color="auto" w:sz="4" w:space="0"/>
              <w:right w:val="single" w:color="auto" w:sz="4" w:space="0"/>
            </w:tcBorders>
            <w:vAlign w:val="center"/>
          </w:tcPr>
          <w:p w14:paraId="6B1344E8">
            <w:pPr>
              <w:spacing w:line="360" w:lineRule="auto"/>
              <w:rPr>
                <w:rFonts w:ascii="宋体" w:hAnsi="宋体" w:cs="宋体"/>
                <w:color w:val="auto"/>
                <w:sz w:val="24"/>
              </w:rPr>
            </w:pPr>
            <w:r>
              <w:rPr>
                <w:rFonts w:hint="eastAsia" w:ascii="宋体" w:hAnsi="宋体" w:cs="宋体"/>
                <w:color w:val="auto"/>
                <w:sz w:val="24"/>
              </w:rPr>
              <w:t xml:space="preserve">①根据项目任务和时限要求，提供了详细可行、科学合理的项目实施计划和方案，实施计划和方案中对项目工作进度进行了工作分解并对分解的工作明确了时间控制点，整个项目进度时间点优于招标文件要求，得[4-8]分； </w:t>
            </w:r>
          </w:p>
          <w:p w14:paraId="5B682454">
            <w:pPr>
              <w:spacing w:line="360" w:lineRule="auto"/>
              <w:rPr>
                <w:rFonts w:ascii="宋体" w:hAnsi="宋体" w:cs="宋体"/>
                <w:color w:val="auto"/>
                <w:sz w:val="24"/>
              </w:rPr>
            </w:pPr>
            <w:r>
              <w:rPr>
                <w:rFonts w:hint="eastAsia" w:ascii="宋体" w:hAnsi="宋体" w:cs="宋体"/>
                <w:color w:val="auto"/>
                <w:sz w:val="24"/>
              </w:rPr>
              <w:t xml:space="preserve">②根据项目任务和时限要求，提供了符合的项目实施计划和方案，但部分内容缺少可行性和合理性；提供的实施计划和方案中对项目工作进度进行了工作分解，并对分解的工作明确时间控制点，整个项目进度时间点满足招标文件要求，得（0-4）分； </w:t>
            </w:r>
          </w:p>
          <w:p w14:paraId="2B52F0FD">
            <w:pPr>
              <w:spacing w:line="360" w:lineRule="auto"/>
              <w:rPr>
                <w:rFonts w:ascii="宋体" w:hAnsi="宋体" w:cs="宋体"/>
                <w:color w:val="auto"/>
                <w:sz w:val="24"/>
              </w:rPr>
            </w:pPr>
            <w:r>
              <w:rPr>
                <w:rFonts w:hint="eastAsia" w:ascii="宋体" w:hAnsi="宋体" w:cs="宋体"/>
                <w:color w:val="auto"/>
                <w:sz w:val="24"/>
              </w:rPr>
              <w:t>③其他不得分。</w:t>
            </w:r>
          </w:p>
        </w:tc>
      </w:tr>
      <w:tr w14:paraId="5C12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10F1FD68">
            <w:pPr>
              <w:spacing w:line="360" w:lineRule="auto"/>
              <w:jc w:val="center"/>
              <w:rPr>
                <w:rFonts w:ascii="宋体" w:hAnsi="宋体" w:cs="宋体"/>
                <w:color w:val="auto"/>
                <w:sz w:val="24"/>
              </w:rPr>
            </w:pPr>
            <w:r>
              <w:rPr>
                <w:rFonts w:hint="eastAsia" w:ascii="宋体" w:hAnsi="宋体" w:cs="宋体"/>
                <w:color w:val="auto"/>
                <w:sz w:val="24"/>
              </w:rPr>
              <w:t>7</w:t>
            </w:r>
          </w:p>
        </w:tc>
        <w:tc>
          <w:tcPr>
            <w:tcW w:w="831" w:type="pct"/>
            <w:tcBorders>
              <w:top w:val="single" w:color="auto" w:sz="4" w:space="0"/>
              <w:left w:val="single" w:color="auto" w:sz="4" w:space="0"/>
              <w:bottom w:val="single" w:color="auto" w:sz="4" w:space="0"/>
              <w:right w:val="single" w:color="auto" w:sz="4" w:space="0"/>
            </w:tcBorders>
            <w:vAlign w:val="center"/>
          </w:tcPr>
          <w:p w14:paraId="73E82B65">
            <w:pPr>
              <w:spacing w:line="360" w:lineRule="auto"/>
              <w:jc w:val="center"/>
              <w:rPr>
                <w:rFonts w:ascii="宋体" w:hAnsi="宋体" w:cs="宋体"/>
                <w:color w:val="auto"/>
              </w:rPr>
            </w:pPr>
            <w:r>
              <w:rPr>
                <w:rFonts w:hint="eastAsia" w:ascii="宋体" w:hAnsi="宋体" w:cs="宋体"/>
                <w:color w:val="auto"/>
                <w:sz w:val="24"/>
              </w:rPr>
              <w:t>投入设备</w:t>
            </w:r>
          </w:p>
        </w:tc>
        <w:tc>
          <w:tcPr>
            <w:tcW w:w="427" w:type="pct"/>
            <w:tcBorders>
              <w:top w:val="single" w:color="auto" w:sz="4" w:space="0"/>
              <w:left w:val="single" w:color="auto" w:sz="4" w:space="0"/>
              <w:bottom w:val="single" w:color="auto" w:sz="4" w:space="0"/>
              <w:right w:val="single" w:color="auto" w:sz="4" w:space="0"/>
            </w:tcBorders>
            <w:vAlign w:val="center"/>
          </w:tcPr>
          <w:p w14:paraId="7E88EFB7">
            <w:pPr>
              <w:spacing w:line="360" w:lineRule="auto"/>
              <w:jc w:val="center"/>
              <w:rPr>
                <w:rFonts w:ascii="宋体" w:hAnsi="宋体" w:cs="宋体"/>
                <w:color w:val="auto"/>
                <w:sz w:val="24"/>
              </w:rPr>
            </w:pPr>
            <w:r>
              <w:rPr>
                <w:rFonts w:hint="eastAsia" w:ascii="宋体" w:hAnsi="宋体" w:cs="宋体"/>
                <w:color w:val="auto"/>
                <w:sz w:val="24"/>
              </w:rPr>
              <w:t>6分</w:t>
            </w:r>
          </w:p>
        </w:tc>
        <w:tc>
          <w:tcPr>
            <w:tcW w:w="3373" w:type="pct"/>
            <w:tcBorders>
              <w:top w:val="single" w:color="auto" w:sz="4" w:space="0"/>
              <w:left w:val="single" w:color="auto" w:sz="4" w:space="0"/>
              <w:bottom w:val="single" w:color="auto" w:sz="4" w:space="0"/>
              <w:right w:val="single" w:color="auto" w:sz="4" w:space="0"/>
            </w:tcBorders>
            <w:vAlign w:val="center"/>
          </w:tcPr>
          <w:p w14:paraId="3A0E4BAE">
            <w:pPr>
              <w:spacing w:line="360" w:lineRule="auto"/>
              <w:rPr>
                <w:rFonts w:ascii="宋体" w:hAnsi="宋体" w:cs="宋体"/>
                <w:color w:val="auto"/>
                <w:sz w:val="24"/>
              </w:rPr>
            </w:pPr>
            <w:r>
              <w:rPr>
                <w:rFonts w:hint="eastAsia" w:ascii="宋体" w:hAnsi="宋体" w:cs="宋体"/>
                <w:color w:val="auto"/>
                <w:sz w:val="24"/>
              </w:rPr>
              <w:t>①针对本项目拟投入的仪器设备情况仪器设备品目完善、数量充足，完全满足项目需求，得6分；</w:t>
            </w:r>
          </w:p>
          <w:p w14:paraId="49B7E113">
            <w:pPr>
              <w:spacing w:line="360" w:lineRule="auto"/>
              <w:rPr>
                <w:rFonts w:ascii="宋体" w:hAnsi="宋体" w:cs="宋体"/>
                <w:color w:val="auto"/>
                <w:sz w:val="24"/>
              </w:rPr>
            </w:pPr>
            <w:r>
              <w:rPr>
                <w:rFonts w:hint="eastAsia" w:ascii="宋体" w:hAnsi="宋体" w:cs="宋体"/>
                <w:color w:val="auto"/>
                <w:sz w:val="24"/>
              </w:rPr>
              <w:t>②仪器设备品目及数量基本满足项目需求，得4分；</w:t>
            </w:r>
          </w:p>
          <w:p w14:paraId="6DBE51A2">
            <w:pPr>
              <w:spacing w:line="360" w:lineRule="auto"/>
              <w:rPr>
                <w:rFonts w:ascii="宋体" w:hAnsi="宋体" w:cs="宋体"/>
                <w:color w:val="auto"/>
                <w:sz w:val="24"/>
              </w:rPr>
            </w:pPr>
            <w:r>
              <w:rPr>
                <w:rFonts w:hint="eastAsia" w:ascii="宋体" w:hAnsi="宋体" w:cs="宋体"/>
                <w:color w:val="auto"/>
                <w:sz w:val="24"/>
              </w:rPr>
              <w:t>③仪器设备品目及数量配备有欠缺但能保障项目顺利实施，得2分；</w:t>
            </w:r>
          </w:p>
          <w:p w14:paraId="182A103A">
            <w:pPr>
              <w:spacing w:line="360" w:lineRule="auto"/>
              <w:rPr>
                <w:rFonts w:ascii="宋体" w:hAnsi="宋体" w:cs="宋体"/>
                <w:color w:val="auto"/>
                <w:sz w:val="24"/>
              </w:rPr>
            </w:pPr>
            <w:r>
              <w:rPr>
                <w:rFonts w:hint="eastAsia" w:ascii="宋体" w:hAnsi="宋体" w:cs="宋体"/>
                <w:color w:val="auto"/>
                <w:sz w:val="24"/>
              </w:rPr>
              <w:t>④未提供不得分。</w:t>
            </w:r>
          </w:p>
        </w:tc>
      </w:tr>
      <w:tr w14:paraId="40CB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6F6CB993">
            <w:pPr>
              <w:spacing w:line="360" w:lineRule="auto"/>
              <w:jc w:val="center"/>
              <w:rPr>
                <w:rFonts w:ascii="宋体" w:hAnsi="宋体" w:cs="宋体"/>
                <w:color w:val="auto"/>
                <w:sz w:val="24"/>
              </w:rPr>
            </w:pPr>
            <w:r>
              <w:rPr>
                <w:rFonts w:hint="eastAsia" w:ascii="宋体" w:hAnsi="宋体" w:cs="宋体"/>
                <w:color w:val="auto"/>
                <w:sz w:val="24"/>
              </w:rPr>
              <w:t>8</w:t>
            </w:r>
          </w:p>
        </w:tc>
        <w:tc>
          <w:tcPr>
            <w:tcW w:w="831" w:type="pct"/>
            <w:tcBorders>
              <w:top w:val="single" w:color="auto" w:sz="4" w:space="0"/>
              <w:left w:val="single" w:color="auto" w:sz="4" w:space="0"/>
              <w:bottom w:val="single" w:color="auto" w:sz="4" w:space="0"/>
              <w:right w:val="single" w:color="auto" w:sz="4" w:space="0"/>
            </w:tcBorders>
            <w:vAlign w:val="center"/>
          </w:tcPr>
          <w:p w14:paraId="088F4B24">
            <w:pPr>
              <w:spacing w:line="360" w:lineRule="auto"/>
              <w:jc w:val="center"/>
              <w:rPr>
                <w:rFonts w:ascii="宋体" w:hAnsi="宋体" w:cs="宋体"/>
                <w:color w:val="auto"/>
                <w:sz w:val="24"/>
              </w:rPr>
            </w:pPr>
            <w:r>
              <w:rPr>
                <w:rFonts w:hint="eastAsia" w:ascii="宋体" w:hAnsi="宋体" w:cs="宋体"/>
                <w:color w:val="auto"/>
                <w:sz w:val="24"/>
              </w:rPr>
              <w:t>售后服务</w:t>
            </w:r>
          </w:p>
          <w:p w14:paraId="559C6FE4">
            <w:pPr>
              <w:spacing w:line="360" w:lineRule="auto"/>
              <w:jc w:val="center"/>
              <w:rPr>
                <w:rFonts w:ascii="宋体" w:hAnsi="宋体" w:cs="宋体"/>
                <w:color w:val="auto"/>
                <w:sz w:val="24"/>
              </w:rPr>
            </w:pPr>
            <w:r>
              <w:rPr>
                <w:rFonts w:hint="eastAsia" w:ascii="宋体" w:hAnsi="宋体" w:cs="宋体"/>
                <w:color w:val="auto"/>
                <w:sz w:val="24"/>
              </w:rPr>
              <w:t>方案</w:t>
            </w:r>
          </w:p>
          <w:p w14:paraId="38CBE166">
            <w:pPr>
              <w:spacing w:line="360" w:lineRule="auto"/>
              <w:jc w:val="center"/>
              <w:rPr>
                <w:rFonts w:ascii="宋体" w:hAnsi="宋体" w:cs="宋体"/>
                <w:color w:val="auto"/>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2ED19B4E">
            <w:pPr>
              <w:spacing w:line="360" w:lineRule="auto"/>
              <w:jc w:val="center"/>
              <w:rPr>
                <w:rFonts w:ascii="宋体" w:hAnsi="宋体" w:cs="宋体"/>
                <w:color w:val="auto"/>
                <w:sz w:val="24"/>
              </w:rPr>
            </w:pPr>
            <w:r>
              <w:rPr>
                <w:rFonts w:hint="eastAsia" w:ascii="宋体" w:hAnsi="宋体" w:cs="宋体"/>
                <w:color w:val="auto"/>
                <w:sz w:val="24"/>
              </w:rPr>
              <w:t>9分</w:t>
            </w:r>
          </w:p>
        </w:tc>
        <w:tc>
          <w:tcPr>
            <w:tcW w:w="3373" w:type="pct"/>
            <w:tcBorders>
              <w:top w:val="single" w:color="auto" w:sz="4" w:space="0"/>
              <w:left w:val="single" w:color="auto" w:sz="4" w:space="0"/>
              <w:bottom w:val="single" w:color="auto" w:sz="4" w:space="0"/>
              <w:right w:val="single" w:color="auto" w:sz="4" w:space="0"/>
            </w:tcBorders>
            <w:vAlign w:val="center"/>
          </w:tcPr>
          <w:p w14:paraId="4BDAB220">
            <w:pPr>
              <w:spacing w:line="400" w:lineRule="exact"/>
              <w:jc w:val="left"/>
              <w:rPr>
                <w:color w:val="auto"/>
                <w:sz w:val="24"/>
              </w:rPr>
            </w:pPr>
            <w:r>
              <w:rPr>
                <w:rFonts w:hint="eastAsia" w:ascii="宋体" w:hAnsi="宋体" w:cs="宋体"/>
                <w:color w:val="auto"/>
                <w:sz w:val="24"/>
              </w:rPr>
              <w:t>供应商针对本项目制定售后服务方案</w:t>
            </w:r>
            <w:r>
              <w:rPr>
                <w:rFonts w:hint="eastAsia"/>
                <w:color w:val="auto"/>
                <w:sz w:val="24"/>
              </w:rPr>
              <w:t>，不限于服务计划、服务承诺等，根据售后服务方案详细程度，合理性，完善性，由评委根据其响应程度赋分。</w:t>
            </w:r>
          </w:p>
          <w:p w14:paraId="58968D00">
            <w:pPr>
              <w:spacing w:line="400" w:lineRule="exact"/>
              <w:jc w:val="left"/>
              <w:rPr>
                <w:color w:val="auto"/>
                <w:sz w:val="24"/>
              </w:rPr>
            </w:pPr>
            <w:r>
              <w:rPr>
                <w:rFonts w:hint="eastAsia" w:ascii="宋体" w:hAnsi="宋体" w:cs="宋体"/>
                <w:color w:val="auto"/>
                <w:sz w:val="24"/>
              </w:rPr>
              <w:t>①售后服务方案</w:t>
            </w:r>
            <w:r>
              <w:rPr>
                <w:rFonts w:hint="eastAsia"/>
                <w:color w:val="auto"/>
                <w:sz w:val="24"/>
              </w:rPr>
              <w:t>内容具体、完整、详细、合理得</w:t>
            </w:r>
            <w:r>
              <w:rPr>
                <w:rFonts w:hint="eastAsia" w:ascii="宋体" w:hAnsi="宋体" w:cs="宋体"/>
                <w:color w:val="auto"/>
                <w:sz w:val="24"/>
              </w:rPr>
              <w:t>[6-9]</w:t>
            </w:r>
            <w:r>
              <w:rPr>
                <w:rFonts w:hint="eastAsia"/>
                <w:color w:val="auto"/>
                <w:sz w:val="24"/>
              </w:rPr>
              <w:t>分；</w:t>
            </w:r>
          </w:p>
          <w:p w14:paraId="4034DB27">
            <w:pPr>
              <w:spacing w:line="400" w:lineRule="exact"/>
              <w:jc w:val="left"/>
              <w:rPr>
                <w:color w:val="auto"/>
                <w:sz w:val="24"/>
              </w:rPr>
            </w:pPr>
            <w:r>
              <w:rPr>
                <w:rFonts w:hint="eastAsia" w:ascii="宋体" w:hAnsi="宋体" w:cs="宋体"/>
                <w:color w:val="auto"/>
                <w:sz w:val="24"/>
              </w:rPr>
              <w:t>②售后服务方案</w:t>
            </w:r>
            <w:r>
              <w:rPr>
                <w:rFonts w:hint="eastAsia"/>
                <w:color w:val="auto"/>
                <w:sz w:val="24"/>
              </w:rPr>
              <w:t>内容较完整、详细、合理，有一定的可操作性得</w:t>
            </w:r>
            <w:r>
              <w:rPr>
                <w:rFonts w:hint="eastAsia" w:ascii="宋体" w:hAnsi="宋体" w:cs="宋体"/>
                <w:color w:val="auto"/>
                <w:sz w:val="24"/>
              </w:rPr>
              <w:t>[3-6）</w:t>
            </w:r>
            <w:r>
              <w:rPr>
                <w:rFonts w:hint="eastAsia"/>
                <w:color w:val="auto"/>
                <w:sz w:val="24"/>
              </w:rPr>
              <w:t>分；</w:t>
            </w:r>
          </w:p>
          <w:p w14:paraId="6D264145">
            <w:pPr>
              <w:spacing w:line="400" w:lineRule="exact"/>
              <w:jc w:val="left"/>
              <w:rPr>
                <w:color w:val="auto"/>
                <w:sz w:val="24"/>
              </w:rPr>
            </w:pPr>
            <w:r>
              <w:rPr>
                <w:rFonts w:hint="eastAsia" w:ascii="宋体" w:hAnsi="宋体" w:cs="宋体"/>
                <w:color w:val="auto"/>
                <w:sz w:val="24"/>
              </w:rPr>
              <w:t>③售后服务方案</w:t>
            </w:r>
            <w:r>
              <w:rPr>
                <w:rFonts w:hint="eastAsia"/>
                <w:color w:val="auto"/>
                <w:sz w:val="24"/>
              </w:rPr>
              <w:t>内容欠缺、薄弱，存在不合理点、可操作性较弱得</w:t>
            </w:r>
            <w:r>
              <w:rPr>
                <w:rFonts w:hint="eastAsia" w:ascii="宋体" w:hAnsi="宋体" w:cs="宋体"/>
                <w:color w:val="auto"/>
                <w:sz w:val="24"/>
              </w:rPr>
              <w:t>（0-3）分；</w:t>
            </w:r>
          </w:p>
          <w:p w14:paraId="1E236D04">
            <w:pPr>
              <w:spacing w:line="360" w:lineRule="auto"/>
              <w:rPr>
                <w:rFonts w:ascii="宋体" w:hAnsi="宋体" w:cs="宋体"/>
                <w:color w:val="auto"/>
                <w:sz w:val="24"/>
              </w:rPr>
            </w:pPr>
            <w:r>
              <w:rPr>
                <w:rFonts w:hint="eastAsia" w:ascii="宋体" w:hAnsi="宋体" w:cs="宋体"/>
                <w:color w:val="auto"/>
                <w:sz w:val="24"/>
              </w:rPr>
              <w:t>④未提供不得分。</w:t>
            </w:r>
          </w:p>
        </w:tc>
      </w:tr>
      <w:tr w14:paraId="4E9B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3DB18B98">
            <w:pPr>
              <w:spacing w:line="360" w:lineRule="auto"/>
              <w:ind w:firstLine="28"/>
              <w:jc w:val="center"/>
              <w:rPr>
                <w:rFonts w:ascii="宋体" w:hAnsi="宋体" w:cs="宋体"/>
                <w:color w:val="auto"/>
                <w:sz w:val="24"/>
              </w:rPr>
            </w:pPr>
            <w:r>
              <w:rPr>
                <w:rFonts w:hint="eastAsia" w:ascii="宋体" w:hAnsi="宋体" w:cs="宋体"/>
                <w:color w:val="auto"/>
                <w:sz w:val="24"/>
              </w:rPr>
              <w:t>9</w:t>
            </w:r>
          </w:p>
        </w:tc>
        <w:tc>
          <w:tcPr>
            <w:tcW w:w="831" w:type="pct"/>
            <w:tcBorders>
              <w:top w:val="single" w:color="auto" w:sz="4" w:space="0"/>
              <w:left w:val="single" w:color="auto" w:sz="4" w:space="0"/>
              <w:bottom w:val="single" w:color="auto" w:sz="4" w:space="0"/>
              <w:right w:val="single" w:color="auto" w:sz="4" w:space="0"/>
            </w:tcBorders>
            <w:vAlign w:val="center"/>
          </w:tcPr>
          <w:p w14:paraId="7417CC63">
            <w:pPr>
              <w:spacing w:line="360" w:lineRule="auto"/>
              <w:jc w:val="center"/>
              <w:rPr>
                <w:rFonts w:ascii="宋体" w:hAnsi="宋体" w:cs="宋体"/>
                <w:color w:val="auto"/>
                <w:sz w:val="24"/>
              </w:rPr>
            </w:pPr>
            <w:r>
              <w:rPr>
                <w:rFonts w:hint="eastAsia" w:ascii="宋体" w:hAnsi="宋体" w:cs="宋体"/>
                <w:color w:val="auto"/>
                <w:sz w:val="24"/>
              </w:rPr>
              <w:t>安全保密</w:t>
            </w:r>
          </w:p>
          <w:p w14:paraId="3FD1A0E1">
            <w:pPr>
              <w:spacing w:line="360" w:lineRule="auto"/>
              <w:jc w:val="center"/>
              <w:rPr>
                <w:rFonts w:ascii="宋体" w:hAnsi="宋体" w:cs="宋体"/>
                <w:color w:val="auto"/>
                <w:sz w:val="24"/>
              </w:rPr>
            </w:pPr>
            <w:r>
              <w:rPr>
                <w:rFonts w:hint="eastAsia" w:ascii="宋体" w:hAnsi="宋体" w:cs="宋体"/>
                <w:color w:val="auto"/>
                <w:sz w:val="24"/>
              </w:rPr>
              <w:t>措施</w:t>
            </w:r>
          </w:p>
        </w:tc>
        <w:tc>
          <w:tcPr>
            <w:tcW w:w="427" w:type="pct"/>
            <w:tcBorders>
              <w:top w:val="single" w:color="auto" w:sz="4" w:space="0"/>
              <w:left w:val="single" w:color="auto" w:sz="4" w:space="0"/>
              <w:bottom w:val="single" w:color="auto" w:sz="4" w:space="0"/>
              <w:right w:val="single" w:color="auto" w:sz="4" w:space="0"/>
            </w:tcBorders>
            <w:vAlign w:val="center"/>
          </w:tcPr>
          <w:p w14:paraId="75EB6198">
            <w:pPr>
              <w:spacing w:line="360" w:lineRule="auto"/>
              <w:ind w:firstLine="28"/>
              <w:jc w:val="center"/>
              <w:rPr>
                <w:rFonts w:ascii="宋体" w:hAnsi="宋体" w:cs="宋体"/>
                <w:color w:val="auto"/>
                <w:sz w:val="24"/>
              </w:rPr>
            </w:pPr>
            <w:r>
              <w:rPr>
                <w:rFonts w:hint="eastAsia" w:ascii="宋体" w:hAnsi="宋体" w:cs="宋体"/>
                <w:color w:val="auto"/>
                <w:sz w:val="24"/>
              </w:rPr>
              <w:t>5分</w:t>
            </w:r>
          </w:p>
        </w:tc>
        <w:tc>
          <w:tcPr>
            <w:tcW w:w="3373" w:type="pct"/>
            <w:tcBorders>
              <w:top w:val="single" w:color="auto" w:sz="4" w:space="0"/>
              <w:left w:val="single" w:color="auto" w:sz="4" w:space="0"/>
              <w:bottom w:val="single" w:color="auto" w:sz="4" w:space="0"/>
              <w:right w:val="single" w:color="auto" w:sz="4" w:space="0"/>
            </w:tcBorders>
            <w:vAlign w:val="center"/>
          </w:tcPr>
          <w:p w14:paraId="3B2BFF20">
            <w:pPr>
              <w:spacing w:line="360" w:lineRule="auto"/>
              <w:rPr>
                <w:rFonts w:ascii="宋体" w:hAnsi="宋体" w:cs="宋体"/>
                <w:color w:val="auto"/>
                <w:sz w:val="24"/>
              </w:rPr>
            </w:pPr>
            <w:r>
              <w:rPr>
                <w:rFonts w:hint="eastAsia" w:ascii="宋体" w:hAnsi="宋体" w:cs="宋体"/>
                <w:color w:val="auto"/>
                <w:sz w:val="24"/>
              </w:rPr>
              <w:t>①提供完善的数据安全保密措施，根据响应程度，得（0-3]分；</w:t>
            </w:r>
          </w:p>
          <w:p w14:paraId="4F746CE7">
            <w:pPr>
              <w:spacing w:line="360" w:lineRule="auto"/>
              <w:rPr>
                <w:rFonts w:ascii="宋体" w:hAnsi="宋体" w:cs="宋体"/>
                <w:color w:val="auto"/>
                <w:sz w:val="24"/>
              </w:rPr>
            </w:pPr>
            <w:r>
              <w:rPr>
                <w:rFonts w:hint="eastAsia" w:ascii="宋体" w:hAnsi="宋体" w:cs="宋体"/>
                <w:color w:val="auto"/>
                <w:sz w:val="24"/>
              </w:rPr>
              <w:t>②提供数据保密承诺书，根据响应程度，得（0-2]分；</w:t>
            </w:r>
          </w:p>
          <w:p w14:paraId="0F938E5E">
            <w:pPr>
              <w:spacing w:line="360" w:lineRule="auto"/>
              <w:rPr>
                <w:rFonts w:ascii="宋体" w:hAnsi="宋体" w:cs="宋体"/>
                <w:color w:val="auto"/>
                <w:sz w:val="24"/>
              </w:rPr>
            </w:pPr>
            <w:r>
              <w:rPr>
                <w:rFonts w:hint="eastAsia" w:ascii="宋体" w:hAnsi="宋体" w:cs="宋体"/>
                <w:color w:val="auto"/>
                <w:sz w:val="24"/>
              </w:rPr>
              <w:t>③未提供不得分。</w:t>
            </w:r>
          </w:p>
        </w:tc>
      </w:tr>
    </w:tbl>
    <w:p w14:paraId="3F10DF69">
      <w:pPr>
        <w:widowControl/>
        <w:autoSpaceDE w:val="0"/>
        <w:autoSpaceDN w:val="0"/>
        <w:spacing w:line="480" w:lineRule="exact"/>
        <w:textAlignment w:val="bottom"/>
        <w:rPr>
          <w:rFonts w:ascii="宋体" w:hAnsi="宋体"/>
          <w:sz w:val="24"/>
        </w:rPr>
      </w:pPr>
      <w:r>
        <w:rPr>
          <w:rFonts w:hint="eastAsia" w:ascii="宋体" w:hAnsi="宋体"/>
          <w:sz w:val="24"/>
        </w:rPr>
        <w:t>注：（1）评委打分超过得分界限或未按本方法赋分时，该评委的打分按废票处理。</w:t>
      </w:r>
    </w:p>
    <w:p w14:paraId="361D3252">
      <w:pPr>
        <w:spacing w:line="480" w:lineRule="exact"/>
        <w:ind w:firstLine="480" w:firstLineChars="200"/>
        <w:rPr>
          <w:rFonts w:ascii="宋体" w:hAnsi="宋体" w:cs="宋体"/>
          <w:sz w:val="24"/>
        </w:rPr>
      </w:pPr>
      <w:r>
        <w:rPr>
          <w:rFonts w:hint="eastAsia" w:ascii="宋体" w:hAnsi="宋体"/>
          <w:sz w:val="24"/>
        </w:rPr>
        <w:t>（2）各种计算数字均保 留两位小数，第三位“四舍五入”。</w:t>
      </w:r>
    </w:p>
    <w:p w14:paraId="1A28865D">
      <w:pPr>
        <w:spacing w:line="480" w:lineRule="exact"/>
        <w:ind w:firstLine="480" w:firstLineChars="200"/>
        <w:rPr>
          <w:rFonts w:ascii="宋体" w:hAnsi="宋体" w:cs="宋体"/>
          <w:sz w:val="24"/>
        </w:rPr>
      </w:pPr>
      <w:r>
        <w:rPr>
          <w:rFonts w:hint="eastAsia" w:ascii="宋体" w:hAnsi="宋体" w:cs="宋体"/>
          <w:sz w:val="24"/>
        </w:rPr>
        <w:t>4.6磋商小组对磋商响应文件中的内容有疑问的部分，可以向供应商质询并要求该供应商做出书面澄清，但不得对磋商响应文件做实质性修改，质询工作应当由全体磋商小组成员参加。对于实质性不符合竞争性磋商文件的，磋商小组有权予以拒绝。质询工作应做书面记录，采购人代表、磋商小组成员及供应商应在记录上签字确认。</w:t>
      </w:r>
    </w:p>
    <w:p w14:paraId="55123BE4">
      <w:pPr>
        <w:spacing w:line="480" w:lineRule="exact"/>
        <w:ind w:firstLine="480" w:firstLineChars="200"/>
        <w:rPr>
          <w:rFonts w:ascii="宋体" w:hAnsi="宋体" w:cs="宋体"/>
          <w:sz w:val="24"/>
        </w:rPr>
      </w:pPr>
      <w:r>
        <w:rPr>
          <w:rFonts w:hint="eastAsia" w:ascii="宋体" w:hAnsi="宋体" w:cs="宋体"/>
          <w:sz w:val="24"/>
        </w:rPr>
        <w:t>4.6磋商小组审查供应商的磋商响应文件，磋商响应文件中的报价为磋商第一次报价。第二轮供应商磋商报价满足磋商文件要求的技术标准及要求，该供应商进行第二次报价（即为供应商最终承诺报价）。</w:t>
      </w:r>
    </w:p>
    <w:p w14:paraId="3403A027">
      <w:pPr>
        <w:spacing w:line="480" w:lineRule="exact"/>
        <w:ind w:firstLine="482" w:firstLineChars="200"/>
        <w:rPr>
          <w:rFonts w:ascii="宋体" w:hAnsi="宋体"/>
          <w:b/>
          <w:bCs/>
          <w:sz w:val="24"/>
        </w:rPr>
      </w:pPr>
      <w:r>
        <w:rPr>
          <w:rFonts w:hint="eastAsia" w:ascii="宋体" w:hAnsi="宋体"/>
          <w:b/>
          <w:bCs/>
          <w:sz w:val="24"/>
        </w:rPr>
        <w:t>5、特殊情况处理：</w:t>
      </w:r>
    </w:p>
    <w:p w14:paraId="30E58350">
      <w:pPr>
        <w:spacing w:line="480" w:lineRule="exact"/>
        <w:ind w:firstLine="480" w:firstLineChars="200"/>
        <w:rPr>
          <w:rFonts w:ascii="宋体" w:hAnsi="宋体"/>
          <w:sz w:val="24"/>
        </w:rPr>
      </w:pPr>
      <w:r>
        <w:rPr>
          <w:rFonts w:hint="eastAsia" w:ascii="宋体" w:hAnsi="宋体"/>
          <w:sz w:val="24"/>
        </w:rPr>
        <w:t>5.1若出现综合得分相同的，最后磋商报价得分高者为第一成交候选供应商，若综合评分和最后磋商报价的得分均相同的，技术响应得分高者为第一成交候选供应商，若上述两项得分相同，则由全体磋商小组成员无记名投票，得票高者为第一成交候选供应商。</w:t>
      </w:r>
    </w:p>
    <w:p w14:paraId="2BD6B5A5">
      <w:pPr>
        <w:spacing w:line="480" w:lineRule="exact"/>
        <w:ind w:firstLine="480" w:firstLineChars="200"/>
        <w:rPr>
          <w:rFonts w:ascii="宋体" w:hAnsi="宋体"/>
          <w:sz w:val="24"/>
        </w:rPr>
      </w:pPr>
      <w:r>
        <w:rPr>
          <w:rFonts w:hint="eastAsia" w:ascii="宋体" w:hAnsi="宋体"/>
          <w:sz w:val="24"/>
        </w:rPr>
        <w:t>5.2评议过程中，若出现本评分方法以外的特殊情况时，将暂停评审，待磋商小组商榷后再进行复会。</w:t>
      </w:r>
    </w:p>
    <w:p w14:paraId="3E600FDC">
      <w:pPr>
        <w:spacing w:line="480" w:lineRule="exact"/>
        <w:ind w:firstLine="482" w:firstLineChars="200"/>
        <w:rPr>
          <w:rFonts w:ascii="宋体" w:hAnsi="宋体"/>
          <w:b/>
          <w:sz w:val="24"/>
        </w:rPr>
      </w:pPr>
      <w:r>
        <w:rPr>
          <w:rFonts w:hint="eastAsia" w:ascii="宋体" w:hAnsi="宋体"/>
          <w:b/>
          <w:sz w:val="24"/>
        </w:rPr>
        <w:t>6、政府采购政策评分标准</w:t>
      </w:r>
    </w:p>
    <w:p w14:paraId="43220713">
      <w:pPr>
        <w:spacing w:line="480" w:lineRule="exact"/>
        <w:ind w:firstLine="480" w:firstLineChars="200"/>
        <w:rPr>
          <w:rFonts w:ascii="宋体" w:hAnsi="宋体"/>
          <w:sz w:val="24"/>
        </w:rPr>
      </w:pPr>
      <w:r>
        <w:rPr>
          <w:rFonts w:hint="eastAsia" w:ascii="宋体" w:hAnsi="宋体"/>
          <w:sz w:val="24"/>
        </w:rPr>
        <w:t>6.1小微企业的价格评分标准</w:t>
      </w:r>
    </w:p>
    <w:p w14:paraId="7B91AC63">
      <w:pPr>
        <w:spacing w:line="480" w:lineRule="exact"/>
        <w:ind w:firstLine="480" w:firstLineChars="200"/>
        <w:rPr>
          <w:rFonts w:ascii="宋体" w:hAnsi="宋体"/>
          <w:sz w:val="24"/>
        </w:rPr>
      </w:pPr>
      <w:r>
        <w:rPr>
          <w:rFonts w:hint="eastAsia" w:ascii="宋体" w:hAnsi="宋体"/>
          <w:sz w:val="24"/>
        </w:rPr>
        <w:t>6.1.1根据《政府采购促进中小企业发展管理办法》（财库〔2020〕46号），对于专门面向中小企业采购的项目或者采购包,不再执行价格评审优惠的扶持政策。</w:t>
      </w:r>
    </w:p>
    <w:p w14:paraId="325B3354">
      <w:pPr>
        <w:spacing w:line="480" w:lineRule="exact"/>
        <w:ind w:firstLine="480" w:firstLineChars="200"/>
        <w:rPr>
          <w:rFonts w:ascii="宋体" w:hAnsi="宋体"/>
          <w:sz w:val="24"/>
        </w:rPr>
      </w:pPr>
      <w:r>
        <w:rPr>
          <w:rFonts w:hint="eastAsia" w:ascii="宋体" w:hAnsi="宋体"/>
          <w:sz w:val="24"/>
        </w:rPr>
        <w:t>6.1.2中小企业参加政府采购活动，须提供《中小企业声明函》（式样见竞争性磋商响应文件格式），否则不得享受相关中小企业扶持政策。供应商须保证真实性，如有虚假，将依法承担相应责任。</w:t>
      </w:r>
    </w:p>
    <w:p w14:paraId="71BBEB8A">
      <w:pPr>
        <w:spacing w:line="480" w:lineRule="exact"/>
        <w:ind w:firstLine="480" w:firstLineChars="200"/>
        <w:rPr>
          <w:rFonts w:ascii="宋体" w:hAnsi="宋体"/>
          <w:sz w:val="24"/>
        </w:rPr>
      </w:pPr>
      <w:r>
        <w:rPr>
          <w:rFonts w:hint="eastAsia" w:ascii="宋体" w:hAnsi="宋体"/>
          <w:sz w:val="24"/>
        </w:rPr>
        <w:t>6.1.3小微企业按《政府采购促进中小企业发展管理办法》（财库〔2020〕46号）和《工业和信息化部、国家统计局、国家发展和改革委员会、财政部关于印发&lt;中小企业划型标准规定&gt;的通知》（工信部联企业【2011】300号）文件规定标准确认。</w:t>
      </w:r>
    </w:p>
    <w:p w14:paraId="75586C35">
      <w:pPr>
        <w:spacing w:line="480" w:lineRule="exact"/>
        <w:ind w:firstLine="480" w:firstLineChars="200"/>
        <w:rPr>
          <w:rFonts w:ascii="宋体" w:hAnsi="宋体"/>
          <w:sz w:val="24"/>
        </w:rPr>
      </w:pPr>
      <w:r>
        <w:rPr>
          <w:rFonts w:hint="eastAsia" w:ascii="宋体" w:hAnsi="宋体"/>
          <w:sz w:val="24"/>
        </w:rPr>
        <w:t>6.1.4在工程项目中，工程应当由中小企业承建，不对其中涉及的货物的制造商和服务的承接商作出要求。</w:t>
      </w:r>
    </w:p>
    <w:p w14:paraId="533C58B2">
      <w:pPr>
        <w:spacing w:line="480" w:lineRule="exact"/>
        <w:ind w:firstLine="480" w:firstLineChars="200"/>
        <w:rPr>
          <w:rFonts w:ascii="宋体" w:hAnsi="宋体"/>
          <w:sz w:val="24"/>
        </w:rPr>
      </w:pPr>
      <w:r>
        <w:rPr>
          <w:rFonts w:hint="eastAsia" w:ascii="宋体" w:hAnsi="宋体" w:cs="仿宋"/>
          <w:sz w:val="24"/>
        </w:rPr>
        <w:t>6.2</w:t>
      </w:r>
      <w:r>
        <w:rPr>
          <w:rFonts w:hint="eastAsia" w:ascii="宋体" w:hAnsi="宋体"/>
          <w:sz w:val="24"/>
        </w:rPr>
        <w:t>监狱企业的价格评分标准</w:t>
      </w:r>
    </w:p>
    <w:p w14:paraId="302C9AEF">
      <w:pPr>
        <w:spacing w:line="480" w:lineRule="exact"/>
        <w:ind w:firstLine="480" w:firstLineChars="200"/>
        <w:rPr>
          <w:rFonts w:ascii="宋体" w:hAnsi="宋体"/>
          <w:sz w:val="24"/>
        </w:rPr>
      </w:pPr>
      <w:r>
        <w:rPr>
          <w:rFonts w:hint="eastAsia" w:ascii="宋体" w:hAnsi="宋体"/>
          <w:sz w:val="24"/>
        </w:rPr>
        <w:t>6.2.1在政府采购活动中，监狱企业视同小型、微型企业，享受预留份额、评审中价格扣除等政府采购促进中小企业发展的政府采购政策。</w:t>
      </w:r>
    </w:p>
    <w:p w14:paraId="6F9BD46E">
      <w:pPr>
        <w:spacing w:line="480" w:lineRule="exact"/>
        <w:ind w:firstLine="480" w:firstLineChars="200"/>
        <w:rPr>
          <w:rFonts w:ascii="宋体" w:hAnsi="宋体"/>
          <w:sz w:val="24"/>
        </w:rPr>
      </w:pPr>
      <w:r>
        <w:rPr>
          <w:rFonts w:hint="eastAsia" w:ascii="宋体" w:hAnsi="宋体"/>
          <w:sz w:val="24"/>
        </w:rPr>
        <w:t>6.2.2监狱企业参加政府采购活动时，应当提供由省级以上监狱管理局、戒毒管理局（含新疆生产建设兵团）出具的属于监狱企业的证明文件。</w:t>
      </w:r>
    </w:p>
    <w:p w14:paraId="202A4A26">
      <w:pPr>
        <w:spacing w:line="480" w:lineRule="exact"/>
        <w:ind w:firstLine="600" w:firstLineChars="250"/>
        <w:rPr>
          <w:rFonts w:ascii="宋体" w:hAnsi="宋体"/>
          <w:sz w:val="24"/>
        </w:rPr>
      </w:pPr>
      <w:r>
        <w:rPr>
          <w:rFonts w:hint="eastAsia" w:ascii="宋体" w:hAnsi="宋体"/>
          <w:sz w:val="24"/>
        </w:rPr>
        <w:t>6.2.3监狱企业按《财政部、司法部关于政府采购支持监狱企业发展有关问题的通知》（财库〔2014〕68号）文件规定标准执行。</w:t>
      </w:r>
    </w:p>
    <w:p w14:paraId="5DFAD0DA">
      <w:pPr>
        <w:spacing w:line="480" w:lineRule="exact"/>
        <w:ind w:firstLine="600" w:firstLineChars="250"/>
        <w:rPr>
          <w:rFonts w:ascii="宋体" w:hAnsi="宋体"/>
          <w:sz w:val="24"/>
        </w:rPr>
      </w:pPr>
      <w:r>
        <w:rPr>
          <w:rFonts w:hint="eastAsia" w:ascii="宋体" w:hAnsi="宋体"/>
          <w:sz w:val="24"/>
        </w:rPr>
        <w:t>6.3残疾人福利性单位的价格评分标准</w:t>
      </w:r>
    </w:p>
    <w:p w14:paraId="729067B1">
      <w:pPr>
        <w:spacing w:line="480" w:lineRule="exact"/>
        <w:ind w:firstLine="600" w:firstLineChars="250"/>
        <w:rPr>
          <w:rFonts w:ascii="宋体" w:hAnsi="宋体"/>
          <w:sz w:val="24"/>
        </w:rPr>
      </w:pPr>
      <w:r>
        <w:rPr>
          <w:rFonts w:hint="eastAsia" w:ascii="宋体" w:hAnsi="宋体"/>
          <w:sz w:val="24"/>
        </w:rPr>
        <w:t>6.3.1在政府采购活动中，残疾人福利性单位视同小型、微型企业，享受预留份额、评审中价格扣除等政府采购促进中小企业发展的政府采购政策。</w:t>
      </w:r>
    </w:p>
    <w:p w14:paraId="792AF7E0">
      <w:pPr>
        <w:spacing w:line="480" w:lineRule="exact"/>
        <w:ind w:firstLine="480" w:firstLineChars="200"/>
        <w:rPr>
          <w:rFonts w:ascii="宋体" w:hAnsi="宋体"/>
          <w:sz w:val="24"/>
        </w:rPr>
      </w:pPr>
      <w:r>
        <w:rPr>
          <w:rFonts w:hint="eastAsia" w:ascii="宋体" w:hAnsi="宋体"/>
          <w:sz w:val="24"/>
        </w:rPr>
        <w:t>6.3.2</w:t>
      </w:r>
      <w:r>
        <w:rPr>
          <w:rFonts w:ascii="宋体" w:hAnsi="宋体"/>
          <w:sz w:val="24"/>
        </w:rPr>
        <w:t>残疾人福利性单位属于小型、微型企业的，不重复享受政策。</w:t>
      </w:r>
    </w:p>
    <w:p w14:paraId="66011399">
      <w:pPr>
        <w:spacing w:line="480" w:lineRule="exact"/>
        <w:ind w:firstLine="480" w:firstLineChars="200"/>
        <w:rPr>
          <w:rFonts w:ascii="宋体" w:hAnsi="宋体"/>
          <w:sz w:val="24"/>
        </w:rPr>
      </w:pPr>
      <w:r>
        <w:rPr>
          <w:rFonts w:hint="eastAsia" w:ascii="宋体" w:hAnsi="宋体"/>
          <w:sz w:val="24"/>
        </w:rPr>
        <w:t>6.3.3</w:t>
      </w:r>
      <w:r>
        <w:rPr>
          <w:rFonts w:ascii="宋体" w:hAnsi="宋体"/>
          <w:sz w:val="24"/>
        </w:rPr>
        <w:t>符合条件的残疾人福利性单位在参加政府采购活动时，应当提供本通知规定的《残疾人福利性单位声明函》（</w:t>
      </w:r>
      <w:r>
        <w:rPr>
          <w:rFonts w:hint="eastAsia" w:ascii="宋体" w:hAnsi="宋体"/>
          <w:sz w:val="24"/>
        </w:rPr>
        <w:t>式样见竞争性磋商响应文件格式</w:t>
      </w:r>
      <w:r>
        <w:rPr>
          <w:rFonts w:ascii="宋体" w:hAnsi="宋体"/>
          <w:sz w:val="24"/>
        </w:rPr>
        <w:t>），并对声明的真实性负责</w:t>
      </w:r>
      <w:r>
        <w:rPr>
          <w:rFonts w:hint="eastAsia" w:ascii="宋体" w:hAnsi="宋体"/>
          <w:sz w:val="24"/>
        </w:rPr>
        <w:t>，未提供的不视为</w:t>
      </w:r>
      <w:r>
        <w:rPr>
          <w:rFonts w:ascii="宋体" w:hAnsi="宋体"/>
          <w:sz w:val="24"/>
        </w:rPr>
        <w:t xml:space="preserve">残疾人福利性单位。 </w:t>
      </w:r>
    </w:p>
    <w:p w14:paraId="5CBC88A0">
      <w:pPr>
        <w:spacing w:line="480" w:lineRule="exact"/>
        <w:ind w:firstLine="597" w:firstLineChars="249"/>
        <w:rPr>
          <w:rFonts w:ascii="宋体" w:hAnsi="宋体"/>
          <w:sz w:val="24"/>
        </w:rPr>
      </w:pPr>
      <w:r>
        <w:rPr>
          <w:rFonts w:hint="eastAsia" w:ascii="宋体" w:hAnsi="宋体"/>
          <w:sz w:val="24"/>
        </w:rPr>
        <w:t>6.4节能产品、环境标志产品政策</w:t>
      </w:r>
    </w:p>
    <w:p w14:paraId="63F7EA80">
      <w:pPr>
        <w:spacing w:line="480" w:lineRule="exact"/>
        <w:ind w:firstLine="597" w:firstLineChars="249"/>
        <w:rPr>
          <w:rFonts w:ascii="宋体" w:hAnsi="宋体"/>
          <w:sz w:val="24"/>
        </w:rPr>
      </w:pPr>
      <w:r>
        <w:rPr>
          <w:rFonts w:hint="eastAsia" w:ascii="宋体" w:hAnsi="宋体"/>
          <w:sz w:val="24"/>
        </w:rPr>
        <w:t>节能产品、环境标志产品根据《国务院办公厅关于建立政府强制采购节能产品制度的通知》（国办发〔2007〕51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14:paraId="0AE76A13">
      <w:pPr>
        <w:adjustRightInd w:val="0"/>
        <w:snapToGrid w:val="0"/>
        <w:spacing w:line="480" w:lineRule="exact"/>
        <w:ind w:firstLine="482" w:firstLineChars="200"/>
        <w:rPr>
          <w:rFonts w:ascii="宋体" w:hAnsi="宋体" w:cs="宋体"/>
          <w:b/>
          <w:bCs/>
          <w:sz w:val="24"/>
        </w:rPr>
      </w:pPr>
      <w:r>
        <w:rPr>
          <w:rFonts w:hint="eastAsia" w:ascii="宋体" w:hAnsi="宋体" w:cs="宋体"/>
          <w:b/>
          <w:bCs/>
          <w:sz w:val="24"/>
        </w:rPr>
        <w:t>六、成交通知</w:t>
      </w:r>
    </w:p>
    <w:p w14:paraId="05444218">
      <w:pPr>
        <w:autoSpaceDE w:val="0"/>
        <w:autoSpaceDN w:val="0"/>
        <w:spacing w:line="480" w:lineRule="exact"/>
        <w:ind w:firstLine="480" w:firstLineChars="200"/>
        <w:textAlignment w:val="bottom"/>
        <w:rPr>
          <w:rFonts w:ascii="宋体" w:hAnsi="宋体" w:cs="宋体"/>
          <w:sz w:val="24"/>
        </w:rPr>
      </w:pPr>
      <w:r>
        <w:rPr>
          <w:rFonts w:hint="eastAsia" w:ascii="宋体" w:hAnsi="宋体" w:cs="宋体"/>
          <w:sz w:val="24"/>
        </w:rPr>
        <w:t>1、确定成交单位</w:t>
      </w:r>
    </w:p>
    <w:p w14:paraId="62EFFD01">
      <w:pPr>
        <w:spacing w:line="480" w:lineRule="exact"/>
        <w:ind w:firstLine="480" w:firstLineChars="200"/>
        <w:rPr>
          <w:rFonts w:ascii="宋体" w:hAnsi="宋体" w:cs="宋体"/>
          <w:sz w:val="24"/>
        </w:rPr>
      </w:pPr>
      <w:r>
        <w:rPr>
          <w:rFonts w:hint="eastAsia" w:ascii="宋体" w:hAnsi="宋体" w:cs="宋体"/>
          <w:sz w:val="24"/>
        </w:rPr>
        <w:t>1-1、采购人根据磋商小组提交的评审报告和采购代理机构的《成交复函》确定成交单位。</w:t>
      </w:r>
    </w:p>
    <w:p w14:paraId="57098109">
      <w:pPr>
        <w:adjustRightInd w:val="0"/>
        <w:snapToGrid w:val="0"/>
        <w:spacing w:line="480" w:lineRule="exact"/>
        <w:ind w:firstLine="480" w:firstLineChars="200"/>
        <w:rPr>
          <w:rFonts w:ascii="宋体" w:hAnsi="宋体" w:cs="宋体"/>
          <w:sz w:val="24"/>
        </w:rPr>
      </w:pPr>
      <w:r>
        <w:rPr>
          <w:rFonts w:hint="eastAsia" w:ascii="宋体" w:hAnsi="宋体" w:cs="宋体"/>
          <w:sz w:val="24"/>
        </w:rPr>
        <w:t>1-2、采购代理机构接到采购人的《成交复函》后，将成交结果在指定媒体发布公告。公告发布1个日历天，其他供应商若有异议，按《政府采购法》第52条执行。若无异议，采购代理机构向成交单位发出成交通知书。</w:t>
      </w:r>
    </w:p>
    <w:p w14:paraId="0411EF58">
      <w:pPr>
        <w:adjustRightInd w:val="0"/>
        <w:snapToGrid w:val="0"/>
        <w:spacing w:line="480" w:lineRule="exact"/>
        <w:ind w:firstLine="480" w:firstLineChars="200"/>
        <w:rPr>
          <w:rFonts w:ascii="宋体" w:hAnsi="宋体" w:cs="宋体"/>
          <w:sz w:val="24"/>
        </w:rPr>
      </w:pPr>
      <w:r>
        <w:rPr>
          <w:rFonts w:hint="eastAsia" w:ascii="宋体" w:hAnsi="宋体" w:cs="宋体"/>
          <w:sz w:val="24"/>
        </w:rPr>
        <w:t>2、成交单位应在接到采购代理机构通知之日起七日内领取成交通知书。</w:t>
      </w:r>
    </w:p>
    <w:p w14:paraId="0B237827">
      <w:pPr>
        <w:adjustRightInd w:val="0"/>
        <w:snapToGrid w:val="0"/>
        <w:spacing w:line="480" w:lineRule="exact"/>
        <w:ind w:firstLine="482" w:firstLineChars="200"/>
        <w:rPr>
          <w:rFonts w:ascii="宋体" w:hAnsi="宋体" w:cs="宋体"/>
          <w:sz w:val="24"/>
        </w:rPr>
      </w:pPr>
      <w:r>
        <w:rPr>
          <w:rFonts w:hint="eastAsia" w:ascii="宋体" w:hAnsi="宋体" w:cs="宋体"/>
          <w:b/>
          <w:bCs/>
          <w:sz w:val="24"/>
        </w:rPr>
        <w:t>七、合同授予</w:t>
      </w:r>
    </w:p>
    <w:p w14:paraId="2814F834">
      <w:pPr>
        <w:spacing w:line="480" w:lineRule="exact"/>
        <w:ind w:firstLine="480" w:firstLineChars="200"/>
        <w:rPr>
          <w:rFonts w:ascii="宋体" w:hAnsi="宋体" w:cs="宋体"/>
          <w:sz w:val="24"/>
        </w:rPr>
      </w:pPr>
      <w:r>
        <w:rPr>
          <w:rFonts w:hint="eastAsia" w:ascii="宋体" w:hAnsi="宋体" w:cs="宋体"/>
          <w:sz w:val="24"/>
        </w:rPr>
        <w:t>1、成交单位在收到成交通知书后25个日历天内，应按竞争性磋商文件的要求与采购人签订合同。</w:t>
      </w:r>
      <w:r>
        <w:rPr>
          <w:rFonts w:hint="eastAsia" w:ascii="宋体" w:hAnsi="宋体" w:cs="宋体"/>
          <w:b/>
          <w:bCs/>
          <w:sz w:val="24"/>
        </w:rPr>
        <w:t>成交单位因自身原因不按规定与采购人签订合同，则采购人将废除授标</w:t>
      </w:r>
      <w:r>
        <w:rPr>
          <w:rFonts w:hint="eastAsia" w:ascii="宋体" w:hAnsi="宋体" w:cs="宋体"/>
          <w:sz w:val="24"/>
        </w:rPr>
        <w:t>。给采购人造成损失超过履约保证金额的，还应当对超过部分予以赔偿，并依法承担相应法律责任；</w:t>
      </w:r>
    </w:p>
    <w:p w14:paraId="480389C2">
      <w:pPr>
        <w:adjustRightInd w:val="0"/>
        <w:snapToGrid w:val="0"/>
        <w:spacing w:line="480" w:lineRule="exact"/>
        <w:ind w:firstLine="480" w:firstLineChars="200"/>
        <w:rPr>
          <w:rFonts w:ascii="宋体" w:hAnsi="宋体" w:cs="宋体"/>
          <w:b/>
          <w:bCs/>
          <w:sz w:val="24"/>
        </w:rPr>
      </w:pPr>
      <w:r>
        <w:rPr>
          <w:rFonts w:hint="eastAsia" w:ascii="宋体" w:hAnsi="宋体" w:cs="宋体"/>
          <w:sz w:val="24"/>
        </w:rPr>
        <w:t>2、成交通知书将是合同的重要组成部分。竞争性磋商文件、成交单位的磋商响应文件及评审过程中有关的澄清文件均作为合同附件。</w:t>
      </w:r>
    </w:p>
    <w:p w14:paraId="29AA3F69">
      <w:pPr>
        <w:spacing w:line="480" w:lineRule="exact"/>
        <w:ind w:firstLine="480" w:firstLineChars="200"/>
        <w:jc w:val="left"/>
        <w:rPr>
          <w:rFonts w:ascii="宋体" w:hAnsi="宋体" w:cs="宋体"/>
          <w:sz w:val="24"/>
        </w:rPr>
      </w:pPr>
      <w:r>
        <w:rPr>
          <w:rFonts w:hint="eastAsia" w:ascii="宋体" w:hAnsi="宋体" w:cs="宋体"/>
          <w:sz w:val="24"/>
        </w:rPr>
        <w:t>3、成交后，成交供应商应按照政府采购合同约定履行义务，完成磋商项目的内容。</w:t>
      </w:r>
    </w:p>
    <w:p w14:paraId="291ECCB5">
      <w:pPr>
        <w:spacing w:line="480" w:lineRule="exact"/>
        <w:ind w:firstLine="482" w:firstLineChars="200"/>
        <w:rPr>
          <w:rFonts w:ascii="宋体" w:hAnsi="宋体" w:cs="宋体"/>
          <w:b/>
          <w:bCs/>
          <w:sz w:val="24"/>
        </w:rPr>
      </w:pPr>
      <w:bookmarkStart w:id="22" w:name="_Toc21991"/>
      <w:r>
        <w:rPr>
          <w:rFonts w:hint="eastAsia" w:ascii="宋体" w:hAnsi="宋体" w:cs="宋体"/>
          <w:b/>
          <w:bCs/>
          <w:sz w:val="24"/>
        </w:rPr>
        <w:t>八、询问、质疑与投诉</w:t>
      </w:r>
      <w:bookmarkEnd w:id="22"/>
    </w:p>
    <w:p w14:paraId="35F8B815">
      <w:pPr>
        <w:spacing w:line="480" w:lineRule="exact"/>
        <w:ind w:firstLine="480" w:firstLineChars="200"/>
        <w:rPr>
          <w:rFonts w:ascii="宋体" w:hAnsi="宋体"/>
          <w:sz w:val="24"/>
        </w:rPr>
      </w:pPr>
      <w:bookmarkStart w:id="23" w:name="_Toc458848828"/>
      <w:bookmarkStart w:id="24" w:name="_Toc458848743"/>
      <w:bookmarkStart w:id="25" w:name="_Toc493247325"/>
      <w:r>
        <w:rPr>
          <w:rFonts w:hint="eastAsia" w:ascii="宋体" w:hAnsi="宋体"/>
          <w:sz w:val="24"/>
        </w:rPr>
        <w:t>1.询问</w:t>
      </w:r>
    </w:p>
    <w:p w14:paraId="6415C028">
      <w:pPr>
        <w:spacing w:line="480" w:lineRule="exact"/>
        <w:ind w:firstLine="480" w:firstLineChars="200"/>
        <w:rPr>
          <w:rFonts w:ascii="宋体" w:hAnsi="宋体"/>
          <w:sz w:val="24"/>
        </w:rPr>
      </w:pPr>
      <w:r>
        <w:rPr>
          <w:rFonts w:hint="eastAsia" w:ascii="宋体" w:hAnsi="宋体"/>
          <w:sz w:val="24"/>
        </w:rPr>
        <w:t>供应商对政府采购活动事项有疑问的，可以向采购人、采购代理机构提出询问。</w:t>
      </w:r>
    </w:p>
    <w:p w14:paraId="21E745CA">
      <w:pPr>
        <w:spacing w:line="480" w:lineRule="exact"/>
        <w:ind w:firstLine="480" w:firstLineChars="200"/>
        <w:rPr>
          <w:rFonts w:ascii="宋体" w:hAnsi="宋体"/>
          <w:sz w:val="24"/>
        </w:rPr>
      </w:pPr>
      <w:r>
        <w:rPr>
          <w:rFonts w:hint="eastAsia" w:ascii="宋体" w:hAnsi="宋体"/>
          <w:sz w:val="24"/>
        </w:rPr>
        <w:t>2.质疑</w:t>
      </w:r>
    </w:p>
    <w:p w14:paraId="12D789ED">
      <w:pPr>
        <w:spacing w:line="480" w:lineRule="exact"/>
        <w:ind w:firstLine="480" w:firstLineChars="200"/>
        <w:rPr>
          <w:rFonts w:ascii="宋体" w:hAnsi="宋体"/>
          <w:sz w:val="24"/>
        </w:rPr>
      </w:pPr>
      <w:r>
        <w:rPr>
          <w:rFonts w:hint="eastAsia" w:ascii="宋体" w:hAnsi="宋体"/>
          <w:sz w:val="24"/>
        </w:rPr>
        <w:t>2.1供应商认为磋商文件、采购过程和成交结果使自己的权益受到损害的，可以向采购人、采购代理机构提出质疑，具体时限为：</w:t>
      </w:r>
    </w:p>
    <w:p w14:paraId="6BE21450">
      <w:pPr>
        <w:spacing w:line="480" w:lineRule="exact"/>
        <w:ind w:firstLine="480" w:firstLineChars="200"/>
        <w:rPr>
          <w:rFonts w:ascii="宋体" w:hAnsi="宋体"/>
          <w:sz w:val="24"/>
        </w:rPr>
      </w:pPr>
      <w:r>
        <w:rPr>
          <w:rFonts w:hint="eastAsia" w:ascii="宋体" w:hAnsi="宋体"/>
          <w:sz w:val="24"/>
        </w:rPr>
        <w:t>2.1.1对可以质疑的采购文件提出质疑的，为收到采购文件之日起七个工作日内；</w:t>
      </w:r>
    </w:p>
    <w:p w14:paraId="1DA6BDB4">
      <w:pPr>
        <w:spacing w:line="480" w:lineRule="exact"/>
        <w:ind w:firstLine="480" w:firstLineChars="200"/>
        <w:rPr>
          <w:rFonts w:ascii="宋体" w:hAnsi="宋体"/>
          <w:sz w:val="24"/>
        </w:rPr>
      </w:pPr>
      <w:r>
        <w:rPr>
          <w:rFonts w:hint="eastAsia" w:ascii="宋体" w:hAnsi="宋体"/>
          <w:sz w:val="24"/>
        </w:rPr>
        <w:t>2.1.2对采购过程提出质疑的，为各采购程序环节结束之日起七个工作日内；</w:t>
      </w:r>
    </w:p>
    <w:p w14:paraId="3163DA45">
      <w:pPr>
        <w:spacing w:line="480" w:lineRule="exact"/>
        <w:ind w:firstLine="480" w:firstLineChars="200"/>
        <w:rPr>
          <w:rFonts w:ascii="宋体" w:hAnsi="宋体"/>
          <w:sz w:val="24"/>
        </w:rPr>
      </w:pPr>
      <w:r>
        <w:rPr>
          <w:rFonts w:hint="eastAsia" w:ascii="宋体" w:hAnsi="宋体"/>
          <w:sz w:val="24"/>
        </w:rPr>
        <w:t>2.1.3对成交结果提出质疑的，为成交结果公告期限届满之日起七个工作日内。</w:t>
      </w:r>
    </w:p>
    <w:p w14:paraId="79B4EC75">
      <w:pPr>
        <w:spacing w:line="480" w:lineRule="exact"/>
        <w:ind w:firstLine="480" w:firstLineChars="200"/>
        <w:rPr>
          <w:rFonts w:ascii="宋体" w:hAnsi="宋体"/>
          <w:sz w:val="24"/>
        </w:rPr>
      </w:pPr>
      <w:r>
        <w:rPr>
          <w:rFonts w:hint="eastAsia" w:ascii="宋体" w:hAnsi="宋体"/>
          <w:sz w:val="24"/>
        </w:rPr>
        <w:t>2.2供应商须在法定质疑期内一次性提出针对同一采购程序环节的质疑。</w:t>
      </w:r>
    </w:p>
    <w:p w14:paraId="6BB585D9">
      <w:pPr>
        <w:spacing w:line="480" w:lineRule="exact"/>
        <w:ind w:firstLine="480" w:firstLineChars="200"/>
        <w:rPr>
          <w:rFonts w:ascii="宋体" w:hAnsi="宋体"/>
          <w:sz w:val="24"/>
        </w:rPr>
      </w:pPr>
      <w:r>
        <w:rPr>
          <w:rFonts w:hint="eastAsia" w:ascii="宋体" w:hAnsi="宋体"/>
          <w:sz w:val="24"/>
        </w:rPr>
        <w:t>2.3供应商必须按照财政部发布的《政府采购供应商质疑函范本》及其制作说明提出质疑。</w:t>
      </w:r>
    </w:p>
    <w:p w14:paraId="61538E3A">
      <w:pPr>
        <w:spacing w:line="480" w:lineRule="exact"/>
        <w:ind w:firstLine="480" w:firstLineChars="200"/>
        <w:rPr>
          <w:rFonts w:ascii="宋体" w:hAnsi="宋体" w:cs="宋体"/>
          <w:sz w:val="24"/>
        </w:rPr>
      </w:pPr>
      <w:r>
        <w:rPr>
          <w:rFonts w:hint="eastAsia" w:ascii="宋体" w:hAnsi="宋体"/>
          <w:sz w:val="24"/>
        </w:rPr>
        <w:t>2</w:t>
      </w:r>
      <w:r>
        <w:rPr>
          <w:rFonts w:hint="eastAsia" w:ascii="宋体" w:hAnsi="宋体" w:cs="宋体"/>
          <w:sz w:val="24"/>
        </w:rPr>
        <w:t>.4供应商</w:t>
      </w:r>
      <w:r>
        <w:rPr>
          <w:rFonts w:ascii="宋体" w:hAnsi="宋体" w:cs="宋体"/>
          <w:sz w:val="24"/>
        </w:rPr>
        <w:t>提出质疑应当提交必要的证明材料</w:t>
      </w:r>
      <w:r>
        <w:rPr>
          <w:rFonts w:hint="eastAsia" w:ascii="宋体" w:hAnsi="宋体" w:cs="宋体"/>
          <w:sz w:val="24"/>
        </w:rPr>
        <w:t>，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3641FD0C">
      <w:pPr>
        <w:spacing w:line="480" w:lineRule="exact"/>
        <w:ind w:firstLine="480" w:firstLineChars="200"/>
        <w:rPr>
          <w:rFonts w:ascii="宋体" w:hAnsi="宋体"/>
          <w:sz w:val="24"/>
        </w:rPr>
      </w:pPr>
      <w:r>
        <w:rPr>
          <w:rFonts w:hint="eastAsia" w:ascii="宋体" w:hAnsi="宋体" w:cs="宋体"/>
          <w:sz w:val="24"/>
        </w:rPr>
        <w:t>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036A6E8F">
      <w:pPr>
        <w:spacing w:line="480" w:lineRule="exact"/>
        <w:ind w:firstLine="480" w:firstLineChars="200"/>
        <w:rPr>
          <w:rFonts w:ascii="宋体" w:hAnsi="宋体"/>
          <w:sz w:val="24"/>
        </w:rPr>
      </w:pPr>
      <w:r>
        <w:rPr>
          <w:rFonts w:hint="eastAsia" w:ascii="宋体" w:hAnsi="宋体"/>
          <w:sz w:val="24"/>
        </w:rPr>
        <w:t>2.6供应商应在法定期限内以书面形式提出质疑，联系人：</w:t>
      </w:r>
      <w:r>
        <w:rPr>
          <w:rFonts w:hint="eastAsia" w:ascii="宋体" w:hAnsi="宋体"/>
          <w:sz w:val="24"/>
          <w:lang w:eastAsia="zh-CN"/>
        </w:rPr>
        <w:t>郭豪</w:t>
      </w:r>
      <w:r>
        <w:rPr>
          <w:rFonts w:hint="eastAsia" w:ascii="宋体" w:hAnsi="宋体"/>
          <w:sz w:val="24"/>
        </w:rPr>
        <w:t>，联系方式：15709202966，地址：</w:t>
      </w:r>
      <w:r>
        <w:rPr>
          <w:rFonts w:hint="eastAsia" w:ascii="宋体" w:hAnsi="宋体"/>
          <w:sz w:val="24"/>
          <w:lang w:eastAsia="zh-CN"/>
        </w:rPr>
        <w:t>陕西德正建设工程项目管理有限公司</w:t>
      </w:r>
      <w:r>
        <w:rPr>
          <w:rFonts w:hint="eastAsia" w:ascii="宋体" w:hAnsi="宋体"/>
          <w:sz w:val="24"/>
        </w:rPr>
        <w:t>（</w:t>
      </w:r>
      <w:r>
        <w:rPr>
          <w:rFonts w:hint="eastAsia" w:ascii="宋体" w:hAnsi="宋体"/>
          <w:sz w:val="24"/>
          <w:lang w:eastAsia="zh-CN"/>
        </w:rPr>
        <w:t>咸阳市人民西路 29 号金方圆广场B座20层2002室</w:t>
      </w:r>
      <w:r>
        <w:rPr>
          <w:rFonts w:hint="eastAsia" w:ascii="宋体" w:hAnsi="宋体"/>
          <w:sz w:val="24"/>
        </w:rPr>
        <w:t>）。</w:t>
      </w:r>
    </w:p>
    <w:p w14:paraId="468A4AD8">
      <w:pPr>
        <w:spacing w:line="480" w:lineRule="exact"/>
        <w:ind w:firstLine="480" w:firstLineChars="200"/>
        <w:rPr>
          <w:rFonts w:ascii="宋体" w:hAnsi="宋体"/>
          <w:sz w:val="24"/>
        </w:rPr>
      </w:pPr>
      <w:r>
        <w:rPr>
          <w:rFonts w:hint="eastAsia" w:ascii="宋体" w:hAnsi="宋体"/>
          <w:sz w:val="24"/>
        </w:rPr>
        <w:t>3.投诉</w:t>
      </w:r>
    </w:p>
    <w:p w14:paraId="5430E6FE">
      <w:pPr>
        <w:spacing w:line="480" w:lineRule="exact"/>
        <w:ind w:firstLine="480" w:firstLineChars="200"/>
        <w:rPr>
          <w:rFonts w:ascii="宋体" w:hAnsi="宋体"/>
          <w:sz w:val="24"/>
        </w:rPr>
      </w:pPr>
      <w:r>
        <w:rPr>
          <w:rFonts w:hint="eastAsia" w:ascii="宋体" w:hAnsi="宋体"/>
          <w:sz w:val="24"/>
        </w:rPr>
        <w:t>质疑供应商对采购人、采购代理机构的答复不满意或者采购人、采购代理机构未在规定的时间内作出答复的，可按《中华人民共和国政府采购法》第55条和《政府采购质疑和投诉办法》（财政部令第94号）第17条等有关规定执行。</w:t>
      </w:r>
    </w:p>
    <w:bookmarkEnd w:id="23"/>
    <w:bookmarkEnd w:id="24"/>
    <w:bookmarkEnd w:id="25"/>
    <w:p w14:paraId="02697E2E">
      <w:pPr>
        <w:spacing w:line="480" w:lineRule="exact"/>
        <w:ind w:firstLine="482" w:firstLineChars="200"/>
        <w:rPr>
          <w:rFonts w:ascii="宋体" w:hAnsi="宋体" w:cs="宋体"/>
          <w:b/>
          <w:bCs/>
          <w:sz w:val="24"/>
        </w:rPr>
      </w:pPr>
      <w:r>
        <w:rPr>
          <w:rFonts w:hint="eastAsia" w:ascii="宋体" w:hAnsi="宋体" w:cs="宋体"/>
          <w:b/>
          <w:bCs/>
          <w:sz w:val="24"/>
        </w:rPr>
        <w:t>九、其他约定</w:t>
      </w:r>
    </w:p>
    <w:p w14:paraId="2C6D9CAE">
      <w:pPr>
        <w:snapToGrid w:val="0"/>
        <w:spacing w:line="480" w:lineRule="exact"/>
        <w:ind w:firstLine="480" w:firstLineChars="200"/>
        <w:rPr>
          <w:rFonts w:ascii="宋体" w:hAnsi="宋体" w:cs="宋体"/>
          <w:sz w:val="24"/>
        </w:rPr>
      </w:pPr>
      <w:r>
        <w:rPr>
          <w:rFonts w:hint="eastAsia" w:ascii="宋体" w:hAnsi="宋体" w:cs="宋体"/>
          <w:sz w:val="24"/>
        </w:rPr>
        <w:t>1、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5E57511D">
      <w:pPr>
        <w:snapToGrid w:val="0"/>
        <w:spacing w:line="480" w:lineRule="exact"/>
        <w:ind w:firstLine="480" w:firstLineChars="200"/>
        <w:rPr>
          <w:rFonts w:ascii="宋体" w:hAnsi="宋体" w:cs="宋体"/>
          <w:sz w:val="24"/>
        </w:rPr>
      </w:pPr>
      <w:r>
        <w:rPr>
          <w:rFonts w:hint="eastAsia" w:ascii="宋体" w:hAnsi="宋体" w:cs="宋体"/>
          <w:sz w:val="24"/>
        </w:rPr>
        <w:t>中标人如果需要融资贷款服务需求的，可凭中标通知书、政府采购合同等相关资料，按照文件规定的相关政策、业务流程申请办理，具体规定可登录陕西省政府采购信用融资平台（http://www.ccgp-shaanxi.gov.cn/zcdservice/zcd/shanxi/）查询了解。</w:t>
      </w:r>
    </w:p>
    <w:p w14:paraId="76E35564">
      <w:pPr>
        <w:spacing w:line="480" w:lineRule="exact"/>
        <w:ind w:firstLine="480" w:firstLineChars="200"/>
        <w:rPr>
          <w:rFonts w:ascii="宋体" w:hAnsi="宋体" w:cs="宋体"/>
          <w:sz w:val="24"/>
        </w:rPr>
      </w:pPr>
      <w:r>
        <w:rPr>
          <w:rFonts w:hint="eastAsia" w:ascii="宋体" w:hAnsi="宋体" w:cs="宋体"/>
          <w:sz w:val="24"/>
        </w:rPr>
        <w:t>2、如果发生下列情况，采购代理机构将根据有关规定报请县政府采购监督管理机关批准变更招标、重新组织或终止招标活动：</w:t>
      </w:r>
    </w:p>
    <w:p w14:paraId="4E6B5BB7">
      <w:pPr>
        <w:spacing w:line="480" w:lineRule="exact"/>
        <w:ind w:firstLine="480" w:firstLineChars="200"/>
        <w:rPr>
          <w:rFonts w:ascii="宋体" w:hAnsi="宋体" w:cs="宋体"/>
          <w:sz w:val="24"/>
        </w:rPr>
      </w:pPr>
      <w:r>
        <w:rPr>
          <w:rFonts w:hint="eastAsia" w:ascii="宋体" w:hAnsi="宋体" w:cs="宋体"/>
          <w:sz w:val="24"/>
        </w:rPr>
        <w:t>2-1、在采购活动中因重大变故，采购任务取消的；</w:t>
      </w:r>
    </w:p>
    <w:p w14:paraId="434FB786">
      <w:pPr>
        <w:spacing w:line="480" w:lineRule="exact"/>
        <w:ind w:firstLine="480" w:firstLineChars="200"/>
        <w:rPr>
          <w:rFonts w:ascii="宋体" w:hAnsi="宋体" w:cs="宋体"/>
          <w:sz w:val="24"/>
        </w:rPr>
      </w:pPr>
      <w:r>
        <w:rPr>
          <w:rFonts w:hint="eastAsia" w:ascii="宋体" w:hAnsi="宋体" w:cs="宋体"/>
          <w:sz w:val="24"/>
        </w:rPr>
        <w:t>2-2、因情况变化，不再符合规定的采购方式适用情形的；</w:t>
      </w:r>
    </w:p>
    <w:p w14:paraId="7681D138">
      <w:pPr>
        <w:spacing w:line="480" w:lineRule="exact"/>
        <w:ind w:firstLine="480" w:firstLineChars="200"/>
        <w:rPr>
          <w:rFonts w:ascii="宋体" w:hAnsi="宋体" w:cs="宋体"/>
          <w:sz w:val="24"/>
        </w:rPr>
      </w:pPr>
      <w:r>
        <w:rPr>
          <w:rFonts w:hint="eastAsia" w:ascii="宋体" w:hAnsi="宋体" w:cs="宋体"/>
          <w:sz w:val="24"/>
        </w:rPr>
        <w:t>2-3、所有供应商的最终报价均超出采购预算限额，采购人不能支付的；</w:t>
      </w:r>
    </w:p>
    <w:p w14:paraId="62AFF8F8">
      <w:pPr>
        <w:spacing w:line="480" w:lineRule="exact"/>
        <w:ind w:firstLine="480" w:firstLineChars="200"/>
        <w:rPr>
          <w:rFonts w:ascii="宋体" w:hAnsi="宋体" w:cs="宋体"/>
          <w:sz w:val="24"/>
        </w:rPr>
      </w:pPr>
      <w:r>
        <w:rPr>
          <w:rFonts w:hint="eastAsia" w:ascii="宋体" w:hAnsi="宋体" w:cs="宋体"/>
          <w:sz w:val="24"/>
        </w:rPr>
        <w:t>2-4、在采购过程中符合竞争要求的供应商不足3家的；</w:t>
      </w:r>
    </w:p>
    <w:p w14:paraId="6F3434C5">
      <w:pPr>
        <w:spacing w:line="480" w:lineRule="exact"/>
        <w:ind w:firstLine="480" w:firstLineChars="200"/>
        <w:rPr>
          <w:rFonts w:ascii="宋体" w:hAnsi="宋体" w:cs="宋体"/>
          <w:sz w:val="24"/>
        </w:rPr>
      </w:pPr>
      <w:r>
        <w:rPr>
          <w:rFonts w:hint="eastAsia" w:ascii="宋体" w:hAnsi="宋体" w:cs="宋体"/>
          <w:sz w:val="24"/>
        </w:rPr>
        <w:t>2-5、磋商小组三分之二以上的评审专家认定所有磋商报价存在价格不实现象的；</w:t>
      </w:r>
    </w:p>
    <w:p w14:paraId="4DE6834B">
      <w:pPr>
        <w:spacing w:line="480" w:lineRule="exact"/>
        <w:ind w:firstLine="480" w:firstLineChars="200"/>
        <w:rPr>
          <w:rFonts w:ascii="宋体" w:hAnsi="宋体" w:cs="宋体"/>
          <w:sz w:val="24"/>
        </w:rPr>
      </w:pPr>
      <w:r>
        <w:rPr>
          <w:rFonts w:hint="eastAsia" w:ascii="宋体" w:hAnsi="宋体" w:cs="宋体"/>
          <w:sz w:val="24"/>
        </w:rPr>
        <w:t>2-6、有证据证明有围标、串标现象发生的；</w:t>
      </w:r>
    </w:p>
    <w:p w14:paraId="63EF81B6">
      <w:pPr>
        <w:spacing w:line="480" w:lineRule="exact"/>
        <w:ind w:firstLine="480" w:firstLineChars="200"/>
        <w:rPr>
          <w:rFonts w:ascii="宋体" w:hAnsi="宋体" w:cs="宋体"/>
          <w:sz w:val="24"/>
        </w:rPr>
      </w:pPr>
      <w:r>
        <w:rPr>
          <w:rFonts w:hint="eastAsia" w:ascii="宋体" w:hAnsi="宋体" w:cs="宋体"/>
          <w:sz w:val="24"/>
        </w:rPr>
        <w:t>2-7、出现影响采购公正的违法、违规行为的。</w:t>
      </w:r>
    </w:p>
    <w:bookmarkEnd w:id="15"/>
    <w:bookmarkEnd w:id="16"/>
    <w:p w14:paraId="0767F859">
      <w:pPr>
        <w:rPr>
          <w:rFonts w:ascii="宋体" w:hAnsi="宋体" w:cs="宋体"/>
          <w:b/>
          <w:sz w:val="32"/>
          <w:szCs w:val="32"/>
        </w:rPr>
      </w:pPr>
      <w:bookmarkStart w:id="26" w:name="_Toc1903"/>
      <w:bookmarkStart w:id="27" w:name="_Toc404340463"/>
      <w:bookmarkStart w:id="28" w:name="_Toc319064300"/>
      <w:bookmarkStart w:id="29" w:name="_Toc203787705"/>
      <w:r>
        <w:rPr>
          <w:rFonts w:hint="eastAsia" w:ascii="宋体" w:hAnsi="宋体" w:cs="宋体"/>
          <w:b/>
          <w:sz w:val="32"/>
          <w:szCs w:val="32"/>
        </w:rPr>
        <w:br w:type="page"/>
      </w:r>
    </w:p>
    <w:p w14:paraId="3E95E4CE">
      <w:pPr>
        <w:jc w:val="center"/>
        <w:outlineLvl w:val="0"/>
        <w:rPr>
          <w:rFonts w:ascii="宋体" w:hAnsi="宋体" w:cs="宋体"/>
          <w:b/>
          <w:bCs/>
          <w:kern w:val="44"/>
          <w:sz w:val="32"/>
          <w:szCs w:val="44"/>
        </w:rPr>
      </w:pPr>
      <w:bookmarkStart w:id="30" w:name="_Toc1496"/>
      <w:r>
        <w:rPr>
          <w:rFonts w:hint="eastAsia" w:ascii="宋体" w:hAnsi="宋体" w:cs="宋体"/>
          <w:b/>
          <w:bCs/>
          <w:kern w:val="44"/>
          <w:sz w:val="32"/>
          <w:szCs w:val="44"/>
        </w:rPr>
        <w:t xml:space="preserve">第三章  </w:t>
      </w:r>
      <w:bookmarkEnd w:id="26"/>
      <w:r>
        <w:rPr>
          <w:rFonts w:hint="eastAsia" w:ascii="宋体" w:hAnsi="宋体" w:cs="宋体"/>
          <w:b/>
          <w:bCs/>
          <w:kern w:val="44"/>
          <w:sz w:val="32"/>
          <w:szCs w:val="44"/>
        </w:rPr>
        <w:t>合同条款及格式（参考）</w:t>
      </w:r>
      <w:bookmarkEnd w:id="30"/>
    </w:p>
    <w:bookmarkEnd w:id="27"/>
    <w:bookmarkEnd w:id="28"/>
    <w:p w14:paraId="039E71B1">
      <w:pPr>
        <w:pStyle w:val="10"/>
        <w:rPr>
          <w:rFonts w:ascii="宋体" w:hAnsi="宋体" w:cs="宋体"/>
        </w:rPr>
      </w:pPr>
      <w:bookmarkStart w:id="31" w:name="_Toc404340464"/>
      <w:bookmarkStart w:id="32" w:name="_Toc319064301"/>
    </w:p>
    <w:p w14:paraId="5E4E7114">
      <w:pPr>
        <w:spacing w:line="360" w:lineRule="auto"/>
        <w:jc w:val="center"/>
        <w:rPr>
          <w:rFonts w:ascii="宋体" w:hAnsi="宋体" w:cs="宋体"/>
        </w:rPr>
      </w:pPr>
    </w:p>
    <w:p w14:paraId="14DDB844">
      <w:pPr>
        <w:spacing w:line="360" w:lineRule="auto"/>
        <w:jc w:val="center"/>
        <w:rPr>
          <w:rFonts w:ascii="宋体" w:hAnsi="宋体" w:cs="宋体"/>
          <w:sz w:val="32"/>
          <w:szCs w:val="28"/>
        </w:rPr>
      </w:pPr>
    </w:p>
    <w:p w14:paraId="0442E457">
      <w:pPr>
        <w:spacing w:line="360" w:lineRule="auto"/>
        <w:jc w:val="center"/>
        <w:rPr>
          <w:rFonts w:ascii="宋体" w:hAnsi="宋体" w:cs="宋体"/>
          <w:sz w:val="32"/>
          <w:szCs w:val="28"/>
        </w:rPr>
      </w:pPr>
    </w:p>
    <w:p w14:paraId="04C4AAE1">
      <w:pPr>
        <w:spacing w:line="360" w:lineRule="auto"/>
        <w:jc w:val="center"/>
        <w:rPr>
          <w:rFonts w:ascii="宋体" w:hAnsi="宋体" w:cs="宋体"/>
          <w:sz w:val="32"/>
          <w:szCs w:val="28"/>
        </w:rPr>
      </w:pPr>
    </w:p>
    <w:p w14:paraId="01AB6A34">
      <w:pPr>
        <w:spacing w:line="360" w:lineRule="auto"/>
        <w:jc w:val="center"/>
        <w:rPr>
          <w:rFonts w:ascii="宋体" w:hAnsi="宋体" w:cs="宋体"/>
          <w:sz w:val="32"/>
          <w:szCs w:val="28"/>
        </w:rPr>
      </w:pPr>
    </w:p>
    <w:p w14:paraId="31F60B7D">
      <w:pPr>
        <w:spacing w:line="360" w:lineRule="auto"/>
        <w:jc w:val="center"/>
        <w:rPr>
          <w:rFonts w:ascii="宋体" w:hAnsi="宋体" w:cs="宋体"/>
          <w:sz w:val="32"/>
          <w:szCs w:val="28"/>
        </w:rPr>
      </w:pPr>
    </w:p>
    <w:p w14:paraId="12D19718">
      <w:pPr>
        <w:spacing w:line="360" w:lineRule="auto"/>
        <w:jc w:val="center"/>
        <w:rPr>
          <w:rFonts w:hint="eastAsia" w:ascii="宋体" w:hAnsi="宋体" w:eastAsia="宋体" w:cs="宋体"/>
          <w:sz w:val="44"/>
          <w:szCs w:val="40"/>
          <w:lang w:eastAsia="zh-CN"/>
        </w:rPr>
      </w:pPr>
      <w:r>
        <w:rPr>
          <w:rFonts w:hint="eastAsia" w:ascii="宋体" w:hAnsi="宋体" w:cs="宋体"/>
          <w:sz w:val="44"/>
          <w:szCs w:val="40"/>
          <w:lang w:eastAsia="zh-CN"/>
        </w:rPr>
        <w:t>泾阳县文化旅游资源普查</w:t>
      </w:r>
    </w:p>
    <w:p w14:paraId="445DB45B">
      <w:pPr>
        <w:spacing w:line="360" w:lineRule="auto"/>
        <w:jc w:val="center"/>
        <w:rPr>
          <w:rFonts w:ascii="宋体" w:hAnsi="宋体" w:cs="宋体"/>
        </w:rPr>
      </w:pPr>
    </w:p>
    <w:p w14:paraId="62C54068">
      <w:pPr>
        <w:spacing w:line="360" w:lineRule="auto"/>
        <w:jc w:val="center"/>
        <w:rPr>
          <w:rFonts w:ascii="宋体" w:hAnsi="宋体" w:cs="宋体"/>
        </w:rPr>
      </w:pPr>
    </w:p>
    <w:p w14:paraId="6A2CDED4">
      <w:pPr>
        <w:spacing w:line="360" w:lineRule="auto"/>
        <w:jc w:val="center"/>
        <w:rPr>
          <w:rFonts w:ascii="宋体" w:hAnsi="宋体" w:cs="宋体"/>
        </w:rPr>
      </w:pPr>
    </w:p>
    <w:p w14:paraId="0505830F">
      <w:pPr>
        <w:spacing w:line="360" w:lineRule="auto"/>
        <w:jc w:val="center"/>
        <w:rPr>
          <w:rFonts w:ascii="宋体" w:hAnsi="宋体" w:cs="宋体"/>
        </w:rPr>
      </w:pPr>
    </w:p>
    <w:p w14:paraId="4164521F">
      <w:pPr>
        <w:spacing w:line="360" w:lineRule="auto"/>
        <w:jc w:val="center"/>
        <w:rPr>
          <w:rFonts w:ascii="宋体" w:hAnsi="宋体" w:cs="宋体"/>
        </w:rPr>
      </w:pPr>
    </w:p>
    <w:p w14:paraId="794E536B">
      <w:pPr>
        <w:spacing w:line="360" w:lineRule="auto"/>
        <w:jc w:val="center"/>
        <w:rPr>
          <w:rFonts w:ascii="宋体" w:hAnsi="宋体" w:cs="宋体"/>
        </w:rPr>
      </w:pPr>
    </w:p>
    <w:p w14:paraId="4A1BD09C">
      <w:pPr>
        <w:spacing w:line="360" w:lineRule="auto"/>
        <w:jc w:val="center"/>
        <w:rPr>
          <w:rFonts w:ascii="宋体" w:hAnsi="宋体" w:cs="宋体"/>
        </w:rPr>
      </w:pPr>
    </w:p>
    <w:p w14:paraId="53B56DCC">
      <w:pPr>
        <w:spacing w:line="360" w:lineRule="auto"/>
        <w:jc w:val="center"/>
        <w:rPr>
          <w:rFonts w:ascii="宋体" w:hAnsi="宋体" w:cs="宋体"/>
        </w:rPr>
      </w:pPr>
    </w:p>
    <w:p w14:paraId="10E5DFDA">
      <w:pPr>
        <w:spacing w:line="360" w:lineRule="auto"/>
        <w:ind w:left="3" w:hanging="3"/>
        <w:jc w:val="lef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泾阳县文化旅游资源普查</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25DB87C8">
      <w:pPr>
        <w:spacing w:line="360" w:lineRule="auto"/>
        <w:ind w:left="3" w:hanging="3"/>
        <w:jc w:val="left"/>
        <w:rPr>
          <w:rFonts w:ascii="宋体" w:hAnsi="宋体" w:cs="宋体"/>
          <w:sz w:val="24"/>
        </w:rPr>
      </w:pPr>
      <w:r>
        <w:rPr>
          <w:rFonts w:hint="eastAsia" w:ascii="宋体" w:hAnsi="宋体" w:cs="宋体"/>
          <w:sz w:val="24"/>
        </w:rPr>
        <w:t>项目地点：</w:t>
      </w:r>
      <w:r>
        <w:rPr>
          <w:rFonts w:hint="eastAsia" w:ascii="宋体" w:hAnsi="宋体" w:cs="宋体"/>
          <w:sz w:val="24"/>
          <w:u w:val="single"/>
        </w:rPr>
        <w:t xml:space="preserve">                                                                  </w:t>
      </w:r>
      <w:r>
        <w:rPr>
          <w:rFonts w:hint="eastAsia" w:ascii="宋体" w:hAnsi="宋体" w:cs="宋体"/>
          <w:sz w:val="24"/>
        </w:rPr>
        <w:t xml:space="preserve">                                                                  </w:t>
      </w:r>
    </w:p>
    <w:p w14:paraId="5E07BAB3">
      <w:pPr>
        <w:spacing w:line="360" w:lineRule="auto"/>
        <w:ind w:left="3" w:hanging="3"/>
        <w:jc w:val="left"/>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4F27B9B">
      <w:pPr>
        <w:spacing w:line="360" w:lineRule="auto"/>
        <w:ind w:left="3" w:hanging="3"/>
        <w:jc w:val="left"/>
        <w:rPr>
          <w:rFonts w:ascii="宋体" w:hAnsi="宋体" w:cs="宋体"/>
          <w:sz w:val="24"/>
        </w:rPr>
      </w:pPr>
      <w:r>
        <w:rPr>
          <w:rFonts w:hint="eastAsia" w:ascii="宋体" w:hAnsi="宋体" w:cs="宋体"/>
          <w:sz w:val="24"/>
        </w:rPr>
        <w:t>委 托 人：</w:t>
      </w:r>
      <w:r>
        <w:rPr>
          <w:rFonts w:hint="eastAsia" w:ascii="宋体" w:hAnsi="宋体" w:cs="宋体"/>
          <w:sz w:val="24"/>
          <w:u w:val="single"/>
        </w:rPr>
        <w:t xml:space="preserve">                                                                  </w:t>
      </w:r>
      <w:r>
        <w:rPr>
          <w:rFonts w:hint="eastAsia" w:ascii="宋体" w:hAnsi="宋体" w:cs="宋体"/>
          <w:sz w:val="24"/>
        </w:rPr>
        <w:t xml:space="preserve">       </w:t>
      </w:r>
    </w:p>
    <w:p w14:paraId="0651E391">
      <w:pPr>
        <w:spacing w:line="360" w:lineRule="auto"/>
        <w:ind w:left="3" w:hanging="3"/>
        <w:jc w:val="left"/>
        <w:rPr>
          <w:rFonts w:ascii="宋体" w:hAnsi="宋体" w:cs="宋体"/>
          <w:sz w:val="24"/>
        </w:rPr>
      </w:pPr>
      <w:r>
        <w:rPr>
          <w:rFonts w:hint="eastAsia" w:ascii="宋体" w:hAnsi="宋体" w:cs="宋体"/>
          <w:sz w:val="24"/>
        </w:rPr>
        <w:t>受 托 人：</w:t>
      </w:r>
      <w:r>
        <w:rPr>
          <w:rFonts w:hint="eastAsia" w:ascii="宋体" w:hAnsi="宋体" w:cs="宋体"/>
          <w:sz w:val="24"/>
          <w:u w:val="single"/>
        </w:rPr>
        <w:t xml:space="preserve">                                                                  </w:t>
      </w:r>
      <w:r>
        <w:rPr>
          <w:rFonts w:hint="eastAsia" w:ascii="宋体" w:hAnsi="宋体" w:cs="宋体"/>
          <w:sz w:val="24"/>
        </w:rPr>
        <w:t xml:space="preserve">   </w:t>
      </w:r>
    </w:p>
    <w:p w14:paraId="0D78C609">
      <w:pPr>
        <w:spacing w:line="360" w:lineRule="auto"/>
        <w:ind w:left="3" w:hanging="3"/>
        <w:jc w:val="left"/>
        <w:rPr>
          <w:rFonts w:ascii="宋体" w:hAnsi="宋体" w:cs="宋体"/>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8"/>
          <w:u w:val="single"/>
        </w:rPr>
        <w:t xml:space="preserve">         </w:t>
      </w:r>
      <w:r>
        <w:rPr>
          <w:rFonts w:hint="eastAsia" w:ascii="宋体" w:hAnsi="宋体" w:cs="宋体"/>
          <w:sz w:val="28"/>
        </w:rPr>
        <w:t xml:space="preserve"> </w:t>
      </w:r>
      <w:r>
        <w:rPr>
          <w:rFonts w:hint="eastAsia" w:ascii="宋体" w:hAnsi="宋体" w:cs="宋体"/>
        </w:rPr>
        <w:t xml:space="preserve">  </w:t>
      </w:r>
    </w:p>
    <w:p w14:paraId="78BC701A">
      <w:pPr>
        <w:spacing w:line="360" w:lineRule="auto"/>
        <w:ind w:left="3" w:hanging="3"/>
        <w:jc w:val="left"/>
        <w:rPr>
          <w:rFonts w:ascii="宋体" w:hAnsi="宋体" w:cs="宋体"/>
          <w:u w:val="single"/>
        </w:rPr>
      </w:pPr>
    </w:p>
    <w:p w14:paraId="731579F5">
      <w:pPr>
        <w:tabs>
          <w:tab w:val="left" w:pos="5040"/>
        </w:tabs>
        <w:spacing w:line="480" w:lineRule="atLeast"/>
        <w:jc w:val="center"/>
        <w:rPr>
          <w:rFonts w:ascii="宋体" w:hAnsi="宋体" w:cs="宋体"/>
        </w:rPr>
      </w:pPr>
    </w:p>
    <w:p w14:paraId="0DA82E13">
      <w:pPr>
        <w:spacing w:line="360" w:lineRule="auto"/>
        <w:rPr>
          <w:rFonts w:ascii="宋体" w:hAnsi="宋体" w:cs="宋体"/>
          <w:sz w:val="84"/>
        </w:rPr>
      </w:pPr>
      <w:r>
        <w:rPr>
          <w:rFonts w:hint="eastAsia" w:ascii="宋体" w:hAnsi="宋体" w:cs="宋体"/>
          <w:b/>
          <w:sz w:val="28"/>
          <w:szCs w:val="28"/>
        </w:rPr>
        <w:t>备注：最终以甲乙双方实际协商签定协议为准</w:t>
      </w:r>
    </w:p>
    <w:p w14:paraId="3146F4AA">
      <w:pPr>
        <w:tabs>
          <w:tab w:val="left" w:pos="5040"/>
        </w:tabs>
        <w:spacing w:line="480" w:lineRule="atLeast"/>
        <w:jc w:val="center"/>
        <w:rPr>
          <w:rFonts w:ascii="宋体" w:hAnsi="宋体" w:cs="宋体"/>
        </w:rPr>
      </w:pPr>
    </w:p>
    <w:p w14:paraId="4FBF5A74">
      <w:pPr>
        <w:tabs>
          <w:tab w:val="left" w:pos="5040"/>
        </w:tabs>
        <w:spacing w:line="480" w:lineRule="atLeast"/>
        <w:jc w:val="center"/>
        <w:rPr>
          <w:rFonts w:ascii="宋体" w:hAnsi="宋体" w:cs="宋体"/>
        </w:rPr>
      </w:pPr>
    </w:p>
    <w:p w14:paraId="1115747C">
      <w:pPr>
        <w:tabs>
          <w:tab w:val="left" w:pos="5040"/>
        </w:tabs>
        <w:spacing w:line="480" w:lineRule="atLeast"/>
        <w:jc w:val="center"/>
        <w:rPr>
          <w:rFonts w:ascii="宋体" w:hAnsi="宋体"/>
          <w:kern w:val="0"/>
          <w:sz w:val="24"/>
        </w:rPr>
      </w:pPr>
      <w:r>
        <w:rPr>
          <w:rFonts w:hint="eastAsia" w:ascii="宋体" w:hAnsi="宋体" w:cs="宋体"/>
        </w:rPr>
        <w:br w:type="page"/>
      </w:r>
      <w:bookmarkStart w:id="33" w:name="_Toc351203480"/>
      <w:r>
        <w:rPr>
          <w:rFonts w:hint="eastAsia" w:ascii="宋体" w:hAnsi="宋体"/>
          <w:b/>
          <w:bCs/>
          <w:kern w:val="0"/>
          <w:sz w:val="28"/>
          <w:szCs w:val="28"/>
        </w:rPr>
        <w:t>合同协议书</w:t>
      </w:r>
      <w:bookmarkEnd w:id="33"/>
    </w:p>
    <w:p w14:paraId="799A1F55">
      <w:pPr>
        <w:widowControl/>
        <w:spacing w:line="500" w:lineRule="exact"/>
        <w:ind w:firstLine="480"/>
        <w:rPr>
          <w:rFonts w:ascii="宋体" w:hAnsi="宋体"/>
          <w:kern w:val="0"/>
          <w:sz w:val="24"/>
        </w:rPr>
      </w:pPr>
      <w:r>
        <w:rPr>
          <w:rFonts w:hint="eastAsia" w:ascii="宋体" w:hAnsi="宋体"/>
          <w:kern w:val="0"/>
          <w:sz w:val="24"/>
        </w:rPr>
        <w:t>委托方受托方双方经过平等协商，在真实、充分地表达各自意愿的基础上，根据《中华人民共和国合同法》等相关法律法规和工程咨询行业有关规定，达成如下协议，并由双方共同恪守。</w:t>
      </w:r>
    </w:p>
    <w:p w14:paraId="73E6A923">
      <w:pPr>
        <w:widowControl/>
        <w:spacing w:line="500" w:lineRule="exact"/>
        <w:ind w:firstLine="480"/>
        <w:rPr>
          <w:rFonts w:ascii="宋体" w:hAnsi="宋体"/>
          <w:kern w:val="0"/>
          <w:sz w:val="24"/>
        </w:rPr>
      </w:pPr>
      <w:r>
        <w:rPr>
          <w:rFonts w:hint="eastAsia" w:ascii="宋体" w:hAnsi="宋体"/>
          <w:kern w:val="0"/>
          <w:sz w:val="24"/>
        </w:rPr>
        <w:t>根据委托方的委托要求，受托方应根据国家、地区及行业的有关政策、法规及规范要求，按时向委托方提交咨询成果。</w:t>
      </w:r>
    </w:p>
    <w:p w14:paraId="6DAACA05">
      <w:pPr>
        <w:widowControl/>
        <w:spacing w:line="500" w:lineRule="exact"/>
        <w:ind w:firstLine="482"/>
        <w:rPr>
          <w:rFonts w:ascii="宋体" w:hAnsi="宋体"/>
          <w:kern w:val="0"/>
          <w:sz w:val="24"/>
        </w:rPr>
      </w:pPr>
      <w:r>
        <w:rPr>
          <w:rFonts w:hint="eastAsia" w:ascii="宋体" w:hAnsi="宋体"/>
          <w:kern w:val="0"/>
          <w:sz w:val="24"/>
        </w:rPr>
        <w:t>第一条 委托项目名称及合同类型</w:t>
      </w:r>
    </w:p>
    <w:p w14:paraId="78A6F3F7">
      <w:pPr>
        <w:widowControl/>
        <w:spacing w:line="500" w:lineRule="exact"/>
        <w:ind w:firstLine="480" w:firstLineChars="200"/>
        <w:rPr>
          <w:rFonts w:hint="eastAsia" w:ascii="宋体" w:hAnsi="宋体" w:eastAsia="宋体"/>
          <w:kern w:val="0"/>
          <w:sz w:val="24"/>
          <w:u w:val="single"/>
          <w:lang w:eastAsia="zh-CN"/>
        </w:rPr>
      </w:pPr>
      <w:r>
        <w:rPr>
          <w:rFonts w:hint="eastAsia" w:ascii="宋体" w:hAnsi="宋体"/>
          <w:kern w:val="0"/>
          <w:sz w:val="24"/>
        </w:rPr>
        <w:t>（一）委托项目名称：</w:t>
      </w:r>
      <w:r>
        <w:rPr>
          <w:rFonts w:hint="eastAsia" w:ascii="宋体" w:hAnsi="宋体"/>
          <w:kern w:val="0"/>
          <w:sz w:val="24"/>
          <w:u w:val="single"/>
          <w:lang w:eastAsia="zh-CN"/>
        </w:rPr>
        <w:t>泾阳县文化旅游资源普查</w:t>
      </w:r>
    </w:p>
    <w:p w14:paraId="36D5ACE4">
      <w:pPr>
        <w:widowControl/>
        <w:spacing w:line="500" w:lineRule="exact"/>
        <w:ind w:firstLine="480" w:firstLineChars="200"/>
        <w:rPr>
          <w:rFonts w:ascii="宋体" w:hAnsi="宋体"/>
          <w:kern w:val="0"/>
          <w:sz w:val="24"/>
          <w:u w:val="single"/>
        </w:rPr>
      </w:pPr>
      <w:r>
        <w:rPr>
          <w:rFonts w:hint="eastAsia" w:ascii="宋体" w:hAnsi="宋体"/>
          <w:kern w:val="0"/>
          <w:sz w:val="24"/>
        </w:rPr>
        <w:t>（二）合同类型：</w:t>
      </w:r>
      <w:r>
        <w:rPr>
          <w:rFonts w:hint="eastAsia" w:ascii="宋体" w:hAnsi="宋体"/>
          <w:kern w:val="0"/>
          <w:sz w:val="24"/>
          <w:u w:val="single"/>
        </w:rPr>
        <w:t>      </w:t>
      </w:r>
    </w:p>
    <w:p w14:paraId="0BC682C2">
      <w:pPr>
        <w:widowControl/>
        <w:spacing w:line="500" w:lineRule="exact"/>
        <w:ind w:firstLine="482"/>
        <w:rPr>
          <w:rFonts w:ascii="宋体" w:hAnsi="宋体"/>
          <w:kern w:val="0"/>
          <w:sz w:val="24"/>
        </w:rPr>
      </w:pPr>
      <w:r>
        <w:rPr>
          <w:rFonts w:hint="eastAsia" w:ascii="宋体" w:hAnsi="宋体"/>
          <w:kern w:val="0"/>
          <w:sz w:val="24"/>
        </w:rPr>
        <w:t>第二条 咨询项目概况</w:t>
      </w:r>
    </w:p>
    <w:p w14:paraId="33EB2265">
      <w:pPr>
        <w:widowControl/>
        <w:spacing w:line="500" w:lineRule="exact"/>
        <w:ind w:firstLine="480"/>
        <w:rPr>
          <w:rFonts w:ascii="宋体" w:hAnsi="宋体"/>
          <w:kern w:val="0"/>
          <w:sz w:val="24"/>
          <w:u w:val="single"/>
        </w:rPr>
      </w:pPr>
      <w:r>
        <w:rPr>
          <w:rFonts w:hint="eastAsia" w:ascii="宋体" w:hAnsi="宋体"/>
          <w:kern w:val="0"/>
          <w:sz w:val="24"/>
        </w:rPr>
        <w:t>（一）建设地点：</w:t>
      </w:r>
      <w:r>
        <w:rPr>
          <w:rFonts w:hint="eastAsia" w:ascii="宋体" w:hAnsi="宋体"/>
          <w:kern w:val="0"/>
          <w:sz w:val="24"/>
          <w:u w:val="single"/>
        </w:rPr>
        <w:t>      </w:t>
      </w:r>
      <w:r>
        <w:rPr>
          <w:rFonts w:hint="eastAsia" w:ascii="宋体" w:hAnsi="宋体"/>
          <w:kern w:val="0"/>
          <w:sz w:val="24"/>
        </w:rPr>
        <w:t>；</w:t>
      </w:r>
    </w:p>
    <w:p w14:paraId="32872688">
      <w:pPr>
        <w:widowControl/>
        <w:spacing w:line="500" w:lineRule="exact"/>
        <w:ind w:firstLine="480"/>
        <w:rPr>
          <w:rFonts w:ascii="宋体" w:hAnsi="宋体"/>
          <w:kern w:val="0"/>
          <w:sz w:val="24"/>
        </w:rPr>
      </w:pPr>
      <w:r>
        <w:rPr>
          <w:rFonts w:hint="eastAsia" w:ascii="宋体" w:hAnsi="宋体"/>
          <w:kern w:val="0"/>
          <w:sz w:val="24"/>
        </w:rPr>
        <w:t>（二）建设内容：</w:t>
      </w:r>
      <w:r>
        <w:rPr>
          <w:rFonts w:hint="eastAsia" w:ascii="宋体" w:hAnsi="宋体"/>
          <w:kern w:val="0"/>
          <w:sz w:val="24"/>
          <w:u w:val="single"/>
        </w:rPr>
        <w:t>      </w:t>
      </w:r>
      <w:r>
        <w:rPr>
          <w:rFonts w:hint="eastAsia" w:ascii="宋体" w:hAnsi="宋体"/>
          <w:kern w:val="0"/>
          <w:sz w:val="24"/>
        </w:rPr>
        <w:t>；</w:t>
      </w:r>
    </w:p>
    <w:p w14:paraId="495654B0">
      <w:pPr>
        <w:widowControl/>
        <w:spacing w:line="500" w:lineRule="exact"/>
        <w:ind w:firstLine="480"/>
        <w:rPr>
          <w:rFonts w:ascii="宋体" w:hAnsi="宋体"/>
          <w:kern w:val="0"/>
          <w:sz w:val="24"/>
        </w:rPr>
      </w:pPr>
      <w:r>
        <w:rPr>
          <w:rFonts w:hint="eastAsia" w:ascii="宋体" w:hAnsi="宋体"/>
          <w:kern w:val="0"/>
          <w:sz w:val="24"/>
        </w:rPr>
        <w:t>（三）服务范围：</w:t>
      </w:r>
      <w:r>
        <w:rPr>
          <w:rFonts w:hint="eastAsia" w:ascii="宋体" w:hAnsi="宋体"/>
          <w:kern w:val="0"/>
          <w:sz w:val="24"/>
          <w:u w:val="single"/>
        </w:rPr>
        <w:t>                </w:t>
      </w:r>
      <w:r>
        <w:rPr>
          <w:rFonts w:hint="eastAsia" w:ascii="宋体" w:hAnsi="宋体"/>
          <w:kern w:val="0"/>
          <w:sz w:val="24"/>
        </w:rPr>
        <w:t>；</w:t>
      </w:r>
    </w:p>
    <w:p w14:paraId="58DDDFFF">
      <w:pPr>
        <w:widowControl/>
        <w:spacing w:line="500" w:lineRule="exact"/>
        <w:ind w:firstLine="482"/>
        <w:rPr>
          <w:rFonts w:ascii="宋体" w:hAnsi="宋体"/>
          <w:kern w:val="0"/>
          <w:sz w:val="24"/>
        </w:rPr>
      </w:pPr>
      <w:r>
        <w:rPr>
          <w:rFonts w:hint="eastAsia" w:ascii="宋体" w:hAnsi="宋体"/>
          <w:kern w:val="0"/>
          <w:sz w:val="24"/>
        </w:rPr>
        <w:t>第三条  委托咨询服务的期限、地点及进度要求</w:t>
      </w:r>
    </w:p>
    <w:p w14:paraId="68E457F3">
      <w:pPr>
        <w:widowControl/>
        <w:spacing w:line="500" w:lineRule="exact"/>
        <w:ind w:left="689" w:hanging="120"/>
        <w:jc w:val="left"/>
        <w:rPr>
          <w:rFonts w:ascii="宋体" w:hAnsi="宋体"/>
          <w:kern w:val="0"/>
          <w:sz w:val="24"/>
        </w:rPr>
      </w:pPr>
      <w:r>
        <w:rPr>
          <w:rFonts w:hint="eastAsia" w:ascii="宋体" w:hAnsi="宋体"/>
          <w:kern w:val="0"/>
          <w:sz w:val="24"/>
        </w:rPr>
        <w:t>（一）咨询的期限：</w:t>
      </w:r>
    </w:p>
    <w:p w14:paraId="44535383">
      <w:pPr>
        <w:widowControl/>
        <w:spacing w:line="500" w:lineRule="exact"/>
        <w:ind w:firstLine="480"/>
        <w:rPr>
          <w:rFonts w:ascii="宋体" w:hAnsi="宋体"/>
          <w:kern w:val="0"/>
          <w:sz w:val="24"/>
        </w:rPr>
      </w:pPr>
      <w:r>
        <w:rPr>
          <w:rFonts w:hint="eastAsia" w:ascii="宋体" w:hAnsi="宋体"/>
          <w:kern w:val="0"/>
          <w:sz w:val="24"/>
        </w:rPr>
        <w:t>自</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w:t>
      </w:r>
      <w:r>
        <w:rPr>
          <w:rFonts w:hint="eastAsia" w:ascii="宋体" w:hAnsi="宋体"/>
          <w:kern w:val="0"/>
          <w:sz w:val="24"/>
        </w:rPr>
        <w:t>日始至</w:t>
      </w:r>
      <w:r>
        <w:rPr>
          <w:rFonts w:hint="eastAsia" w:ascii="宋体" w:hAnsi="宋体"/>
          <w:kern w:val="0"/>
          <w:sz w:val="24"/>
          <w:u w:val="single"/>
        </w:rPr>
        <w:t>     </w:t>
      </w:r>
      <w:r>
        <w:rPr>
          <w:rFonts w:hint="eastAsia" w:ascii="宋体" w:hAnsi="宋体"/>
          <w:kern w:val="0"/>
          <w:sz w:val="24"/>
        </w:rPr>
        <w:t>止；</w:t>
      </w:r>
    </w:p>
    <w:p w14:paraId="2481005E">
      <w:pPr>
        <w:widowControl/>
        <w:spacing w:line="500" w:lineRule="exact"/>
        <w:ind w:firstLine="480"/>
        <w:rPr>
          <w:rFonts w:ascii="宋体" w:hAnsi="宋体"/>
          <w:kern w:val="0"/>
          <w:sz w:val="24"/>
        </w:rPr>
      </w:pPr>
      <w:r>
        <w:rPr>
          <w:rFonts w:hint="eastAsia" w:ascii="宋体" w:hAnsi="宋体"/>
          <w:kern w:val="0"/>
          <w:sz w:val="24"/>
        </w:rPr>
        <w:t>（二）咨询地点：</w:t>
      </w:r>
      <w:r>
        <w:rPr>
          <w:rFonts w:hint="eastAsia" w:ascii="宋体" w:hAnsi="宋体"/>
          <w:kern w:val="0"/>
          <w:sz w:val="24"/>
          <w:u w:val="single"/>
        </w:rPr>
        <w:t>                     </w:t>
      </w:r>
      <w:r>
        <w:rPr>
          <w:rFonts w:hint="eastAsia" w:ascii="宋体" w:hAnsi="宋体"/>
          <w:kern w:val="0"/>
          <w:sz w:val="24"/>
        </w:rPr>
        <w:t>；</w:t>
      </w:r>
    </w:p>
    <w:p w14:paraId="3A46B63A">
      <w:pPr>
        <w:widowControl/>
        <w:spacing w:line="500" w:lineRule="exact"/>
        <w:ind w:firstLine="480"/>
        <w:rPr>
          <w:rFonts w:ascii="宋体" w:hAnsi="宋体"/>
          <w:kern w:val="0"/>
          <w:sz w:val="24"/>
        </w:rPr>
      </w:pPr>
      <w:r>
        <w:rPr>
          <w:rFonts w:hint="eastAsia" w:ascii="宋体" w:hAnsi="宋体"/>
          <w:kern w:val="0"/>
          <w:sz w:val="24"/>
        </w:rPr>
        <w:t>（三）进度要求：</w:t>
      </w:r>
      <w:r>
        <w:rPr>
          <w:rFonts w:hint="eastAsia" w:ascii="宋体" w:hAnsi="宋体"/>
          <w:kern w:val="0"/>
          <w:sz w:val="24"/>
          <w:u w:val="single"/>
        </w:rPr>
        <w:t>                     </w:t>
      </w:r>
      <w:r>
        <w:rPr>
          <w:rFonts w:hint="eastAsia" w:ascii="宋体" w:hAnsi="宋体"/>
          <w:kern w:val="0"/>
          <w:sz w:val="24"/>
        </w:rPr>
        <w:t>。</w:t>
      </w:r>
    </w:p>
    <w:p w14:paraId="0A48AE13">
      <w:pPr>
        <w:widowControl/>
        <w:spacing w:line="500" w:lineRule="exact"/>
        <w:ind w:firstLine="482"/>
        <w:rPr>
          <w:rFonts w:ascii="宋体" w:hAnsi="宋体"/>
          <w:kern w:val="0"/>
          <w:sz w:val="24"/>
        </w:rPr>
      </w:pPr>
      <w:r>
        <w:rPr>
          <w:rFonts w:hint="eastAsia" w:ascii="宋体" w:hAnsi="宋体"/>
          <w:kern w:val="0"/>
          <w:sz w:val="24"/>
        </w:rPr>
        <w:t>第四条 协作事项</w:t>
      </w:r>
    </w:p>
    <w:p w14:paraId="0522A640">
      <w:pPr>
        <w:widowControl/>
        <w:spacing w:line="500" w:lineRule="exact"/>
        <w:ind w:firstLine="480"/>
        <w:rPr>
          <w:rFonts w:ascii="宋体" w:hAnsi="宋体"/>
          <w:kern w:val="0"/>
          <w:sz w:val="24"/>
        </w:rPr>
      </w:pPr>
      <w:r>
        <w:rPr>
          <w:rFonts w:hint="eastAsia" w:ascii="宋体" w:hAnsi="宋体"/>
          <w:kern w:val="0"/>
          <w:sz w:val="24"/>
        </w:rPr>
        <w:t>为保证受托方有效进行技术咨询工作，委托方应当向受托方提供下列协作事项：</w:t>
      </w:r>
    </w:p>
    <w:p w14:paraId="3D415B1F">
      <w:pPr>
        <w:widowControl/>
        <w:numPr>
          <w:ilvl w:val="0"/>
          <w:numId w:val="2"/>
        </w:numPr>
        <w:spacing w:line="500" w:lineRule="exact"/>
        <w:ind w:firstLine="480"/>
        <w:rPr>
          <w:rFonts w:ascii="宋体" w:hAnsi="宋体"/>
          <w:kern w:val="0"/>
          <w:sz w:val="24"/>
          <w:u w:val="single"/>
        </w:rPr>
      </w:pPr>
      <w:r>
        <w:rPr>
          <w:rFonts w:hint="eastAsia" w:ascii="宋体" w:hAnsi="宋体"/>
          <w:kern w:val="0"/>
          <w:sz w:val="24"/>
        </w:rPr>
        <w:t>提供工作条件：</w:t>
      </w:r>
      <w:r>
        <w:rPr>
          <w:rFonts w:hint="eastAsia" w:ascii="宋体" w:hAnsi="宋体"/>
          <w:kern w:val="0"/>
          <w:sz w:val="24"/>
          <w:u w:val="single"/>
        </w:rPr>
        <w:t>                </w:t>
      </w:r>
      <w:r>
        <w:rPr>
          <w:rFonts w:hint="eastAsia" w:ascii="宋体" w:hAnsi="宋体"/>
          <w:kern w:val="0"/>
          <w:sz w:val="24"/>
        </w:rPr>
        <w:t>；</w:t>
      </w:r>
    </w:p>
    <w:p w14:paraId="66C3DFB9">
      <w:pPr>
        <w:widowControl/>
        <w:spacing w:line="500" w:lineRule="exact"/>
        <w:ind w:firstLine="480" w:firstLineChars="200"/>
        <w:rPr>
          <w:rFonts w:ascii="宋体" w:hAnsi="宋体"/>
          <w:kern w:val="0"/>
          <w:sz w:val="24"/>
        </w:rPr>
      </w:pPr>
      <w:r>
        <w:rPr>
          <w:rFonts w:hint="eastAsia" w:ascii="宋体" w:hAnsi="宋体"/>
          <w:kern w:val="0"/>
          <w:sz w:val="24"/>
        </w:rPr>
        <w:t>2、委托方提供上述协作事项的时间及方式：</w:t>
      </w:r>
      <w:r>
        <w:rPr>
          <w:rFonts w:hint="eastAsia" w:ascii="宋体" w:hAnsi="宋体"/>
          <w:kern w:val="0"/>
          <w:sz w:val="24"/>
          <w:u w:val="single"/>
        </w:rPr>
        <w:t>        </w:t>
      </w:r>
      <w:r>
        <w:rPr>
          <w:rFonts w:hint="eastAsia" w:ascii="宋体" w:hAnsi="宋体"/>
          <w:kern w:val="0"/>
          <w:sz w:val="24"/>
        </w:rPr>
        <w:t>。</w:t>
      </w:r>
    </w:p>
    <w:p w14:paraId="401AE9F1">
      <w:pPr>
        <w:widowControl/>
        <w:spacing w:line="500" w:lineRule="exact"/>
        <w:ind w:firstLine="480"/>
        <w:rPr>
          <w:rFonts w:ascii="宋体" w:hAnsi="宋体"/>
          <w:kern w:val="0"/>
          <w:sz w:val="24"/>
          <w:u w:val="single"/>
        </w:rPr>
      </w:pPr>
      <w:r>
        <w:rPr>
          <w:rFonts w:hint="eastAsia" w:ascii="宋体" w:hAnsi="宋体"/>
          <w:kern w:val="0"/>
          <w:sz w:val="24"/>
        </w:rPr>
        <w:t>3、本合同履行完毕后，</w:t>
      </w:r>
      <w:r>
        <w:rPr>
          <w:rFonts w:hint="eastAsia" w:ascii="宋体" w:hAnsi="宋体"/>
          <w:kern w:val="0"/>
          <w:sz w:val="24"/>
          <w:u w:val="single"/>
        </w:rPr>
        <w:t>上述技术资料和条件按以下方式处理：与本合同有关的资料，应保密的内容必须签订保密协议，不得向第三方泄漏。</w:t>
      </w:r>
    </w:p>
    <w:p w14:paraId="3FC0C817">
      <w:pPr>
        <w:widowControl/>
        <w:spacing w:line="500" w:lineRule="exact"/>
        <w:ind w:firstLine="482"/>
        <w:rPr>
          <w:rFonts w:ascii="宋体" w:hAnsi="宋体"/>
          <w:kern w:val="0"/>
          <w:sz w:val="24"/>
        </w:rPr>
      </w:pPr>
      <w:r>
        <w:rPr>
          <w:rFonts w:hint="eastAsia" w:ascii="宋体" w:hAnsi="宋体"/>
          <w:kern w:val="0"/>
          <w:sz w:val="24"/>
        </w:rPr>
        <w:t>第五条 委托方的权利和义务</w:t>
      </w:r>
    </w:p>
    <w:p w14:paraId="1A3AD41D">
      <w:pPr>
        <w:widowControl/>
        <w:spacing w:line="500" w:lineRule="exact"/>
        <w:ind w:firstLine="480"/>
        <w:rPr>
          <w:rFonts w:ascii="宋体" w:hAnsi="宋体"/>
          <w:kern w:val="0"/>
          <w:sz w:val="24"/>
        </w:rPr>
      </w:pPr>
      <w:r>
        <w:rPr>
          <w:rFonts w:hint="eastAsia" w:ascii="宋体" w:hAnsi="宋体"/>
          <w:kern w:val="0"/>
          <w:sz w:val="24"/>
        </w:rPr>
        <w:t>（一）委托方应在合同约定的时间内提供编制本项目报告所需要的基础数据和技术资料，并协助受托方收集其他有关资料。</w:t>
      </w:r>
    </w:p>
    <w:p w14:paraId="59BD38C5">
      <w:pPr>
        <w:widowControl/>
        <w:spacing w:line="500" w:lineRule="exact"/>
        <w:ind w:firstLine="480"/>
        <w:rPr>
          <w:rFonts w:ascii="宋体" w:hAnsi="宋体"/>
          <w:kern w:val="0"/>
          <w:sz w:val="24"/>
        </w:rPr>
      </w:pPr>
      <w:r>
        <w:rPr>
          <w:rFonts w:hint="eastAsia" w:ascii="宋体" w:hAnsi="宋体"/>
          <w:kern w:val="0"/>
          <w:sz w:val="24"/>
        </w:rPr>
        <w:t>（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14:paraId="4797C3A0">
      <w:pPr>
        <w:widowControl/>
        <w:spacing w:line="500" w:lineRule="exact"/>
        <w:ind w:firstLine="480"/>
        <w:rPr>
          <w:rFonts w:ascii="宋体" w:hAnsi="宋体"/>
          <w:kern w:val="0"/>
          <w:sz w:val="24"/>
        </w:rPr>
      </w:pPr>
      <w:r>
        <w:rPr>
          <w:rFonts w:hint="eastAsia" w:ascii="宋体" w:hAnsi="宋体"/>
          <w:kern w:val="0"/>
          <w:sz w:val="24"/>
        </w:rPr>
        <w:t>（三）委托方按照约定及时向受托方支付本合同费用。</w:t>
      </w:r>
    </w:p>
    <w:p w14:paraId="50DBA3E5">
      <w:pPr>
        <w:widowControl/>
        <w:spacing w:line="500" w:lineRule="exact"/>
        <w:ind w:firstLine="480"/>
        <w:rPr>
          <w:rFonts w:ascii="宋体" w:hAnsi="宋体"/>
          <w:kern w:val="0"/>
          <w:sz w:val="24"/>
        </w:rPr>
      </w:pPr>
      <w:r>
        <w:rPr>
          <w:rFonts w:hint="eastAsia" w:ascii="宋体" w:hAnsi="宋体"/>
          <w:kern w:val="0"/>
          <w:sz w:val="24"/>
        </w:rPr>
        <w:t>（四）委托方在合同期内项目发生变化时应及时通知受托方。</w:t>
      </w:r>
    </w:p>
    <w:p w14:paraId="25A8F670">
      <w:pPr>
        <w:widowControl/>
        <w:spacing w:line="500" w:lineRule="exact"/>
        <w:ind w:firstLine="480"/>
        <w:rPr>
          <w:rFonts w:ascii="宋体" w:hAnsi="宋体"/>
          <w:kern w:val="0"/>
          <w:sz w:val="24"/>
        </w:rPr>
      </w:pPr>
      <w:r>
        <w:rPr>
          <w:rFonts w:hint="eastAsia" w:ascii="宋体" w:hAnsi="宋体"/>
          <w:kern w:val="0"/>
          <w:sz w:val="24"/>
        </w:rPr>
        <w:t>（五）因委托方责任造成报告重大修改，或返工重做，应另行增加费用，其数额由双方另行商定，同时，提交成果的时间相应调整，双方另行签订补充协议。在合同期内项目发生变化时应及时通知受托方。</w:t>
      </w:r>
    </w:p>
    <w:p w14:paraId="0D8A8CD5">
      <w:pPr>
        <w:widowControl/>
        <w:spacing w:line="500" w:lineRule="exact"/>
        <w:ind w:firstLine="480"/>
        <w:rPr>
          <w:rFonts w:ascii="宋体" w:hAnsi="宋体"/>
          <w:kern w:val="0"/>
          <w:sz w:val="24"/>
        </w:rPr>
      </w:pPr>
      <w:r>
        <w:rPr>
          <w:rFonts w:hint="eastAsia" w:ascii="宋体" w:hAnsi="宋体"/>
          <w:kern w:val="0"/>
          <w:sz w:val="24"/>
        </w:rPr>
        <w:t>（六）受托方提交的咨询成果，委托方不得擅自修改、转让或转借给第三方使用，否则，由此发生的损失和法律责任由委托方承担。</w:t>
      </w:r>
    </w:p>
    <w:p w14:paraId="58B1BE1D">
      <w:pPr>
        <w:widowControl/>
        <w:spacing w:line="500" w:lineRule="exact"/>
        <w:ind w:firstLine="482"/>
        <w:rPr>
          <w:rFonts w:ascii="宋体" w:hAnsi="宋体"/>
          <w:kern w:val="0"/>
          <w:sz w:val="24"/>
        </w:rPr>
      </w:pPr>
      <w:r>
        <w:rPr>
          <w:rFonts w:hint="eastAsia" w:ascii="宋体" w:hAnsi="宋体"/>
          <w:kern w:val="0"/>
          <w:sz w:val="24"/>
        </w:rPr>
        <w:t>第六条 受托方的权利和义务</w:t>
      </w:r>
    </w:p>
    <w:p w14:paraId="0A724310">
      <w:pPr>
        <w:widowControl/>
        <w:spacing w:line="500" w:lineRule="exact"/>
        <w:ind w:firstLine="480"/>
        <w:rPr>
          <w:rFonts w:ascii="宋体" w:hAnsi="宋体"/>
          <w:kern w:val="0"/>
          <w:sz w:val="24"/>
        </w:rPr>
      </w:pPr>
      <w:r>
        <w:rPr>
          <w:rFonts w:hint="eastAsia" w:ascii="宋体" w:hAnsi="宋体"/>
          <w:kern w:val="0"/>
          <w:sz w:val="24"/>
        </w:rPr>
        <w:t>（一）受托方应在合同约定的时间内完成咨询报告，使本报告达到合同规定的要求。</w:t>
      </w:r>
    </w:p>
    <w:p w14:paraId="6D9982E7">
      <w:pPr>
        <w:widowControl/>
        <w:spacing w:line="500" w:lineRule="exact"/>
        <w:ind w:firstLine="480"/>
        <w:rPr>
          <w:rFonts w:ascii="宋体" w:hAnsi="宋体"/>
          <w:kern w:val="0"/>
          <w:sz w:val="24"/>
        </w:rPr>
      </w:pPr>
      <w:r>
        <w:rPr>
          <w:rFonts w:hint="eastAsia" w:ascii="宋体" w:hAnsi="宋体"/>
          <w:kern w:val="0"/>
          <w:sz w:val="24"/>
        </w:rPr>
        <w:t>（二）受托方提供的咨询成果达不到合同规定要求的，受托方应无条件完善、修改。</w:t>
      </w:r>
    </w:p>
    <w:p w14:paraId="79E83DCA">
      <w:pPr>
        <w:widowControl/>
        <w:spacing w:line="500" w:lineRule="exact"/>
        <w:ind w:firstLine="480"/>
        <w:rPr>
          <w:rFonts w:ascii="宋体" w:hAnsi="宋体"/>
          <w:kern w:val="0"/>
          <w:sz w:val="24"/>
        </w:rPr>
      </w:pPr>
      <w:r>
        <w:rPr>
          <w:rFonts w:hint="eastAsia" w:ascii="宋体" w:hAnsi="宋体"/>
          <w:kern w:val="0"/>
          <w:sz w:val="24"/>
        </w:rPr>
        <w:t>（三）受托方应对委托方提供的资料承担保密义务。</w:t>
      </w:r>
    </w:p>
    <w:p w14:paraId="2FEBB6D5">
      <w:pPr>
        <w:widowControl/>
        <w:spacing w:line="500" w:lineRule="exact"/>
        <w:ind w:firstLine="480"/>
        <w:rPr>
          <w:rFonts w:ascii="宋体" w:hAnsi="宋体"/>
          <w:kern w:val="0"/>
          <w:sz w:val="24"/>
        </w:rPr>
      </w:pPr>
      <w:r>
        <w:rPr>
          <w:rFonts w:hint="eastAsia" w:ascii="宋体" w:hAnsi="宋体"/>
          <w:kern w:val="0"/>
          <w:sz w:val="24"/>
        </w:rPr>
        <w:t>（四）未经委托方同意，受托方不得擅自将咨询成果提供给第三方使用，否则，由此发生的损失和法律责任由受托方承担。</w:t>
      </w:r>
    </w:p>
    <w:p w14:paraId="7CFFF6E9">
      <w:pPr>
        <w:widowControl/>
        <w:spacing w:line="500" w:lineRule="exact"/>
        <w:ind w:firstLine="480"/>
        <w:rPr>
          <w:rFonts w:ascii="宋体" w:hAnsi="宋体"/>
          <w:kern w:val="0"/>
          <w:sz w:val="24"/>
        </w:rPr>
      </w:pPr>
      <w:r>
        <w:rPr>
          <w:rFonts w:hint="eastAsia" w:ascii="宋体" w:hAnsi="宋体"/>
          <w:kern w:val="0"/>
          <w:sz w:val="24"/>
        </w:rPr>
        <w:t>（五）受托方除按期完成规定的成果外，还需指导项目的施工、变更、结算、审计等相关事务。</w:t>
      </w:r>
    </w:p>
    <w:p w14:paraId="05259F94">
      <w:pPr>
        <w:widowControl/>
        <w:spacing w:line="500" w:lineRule="exact"/>
        <w:ind w:firstLine="482"/>
        <w:rPr>
          <w:rFonts w:ascii="宋体" w:hAnsi="宋体"/>
          <w:kern w:val="0"/>
          <w:sz w:val="24"/>
        </w:rPr>
      </w:pPr>
      <w:r>
        <w:rPr>
          <w:rFonts w:hint="eastAsia" w:ascii="宋体" w:hAnsi="宋体"/>
          <w:kern w:val="0"/>
          <w:sz w:val="24"/>
        </w:rPr>
        <w:t>第七条 合同金额与付款方式</w:t>
      </w:r>
    </w:p>
    <w:p w14:paraId="747955CA">
      <w:pPr>
        <w:widowControl/>
        <w:spacing w:line="500" w:lineRule="exact"/>
        <w:ind w:firstLine="482"/>
        <w:rPr>
          <w:rFonts w:ascii="宋体" w:hAnsi="宋体" w:cs="宋体"/>
          <w:kern w:val="0"/>
          <w:sz w:val="24"/>
        </w:rPr>
      </w:pPr>
      <w:r>
        <w:rPr>
          <w:rFonts w:hint="eastAsia" w:ascii="宋体" w:hAnsi="宋体" w:cs="宋体"/>
          <w:kern w:val="0"/>
          <w:sz w:val="24"/>
        </w:rPr>
        <w:t>（一）合同金额</w:t>
      </w:r>
      <w:r>
        <w:rPr>
          <w:rFonts w:hint="eastAsia" w:ascii="宋体" w:hAnsi="宋体" w:cs="宋体"/>
          <w:kern w:val="0"/>
          <w:sz w:val="24"/>
          <w:u w:val="single"/>
        </w:rPr>
        <w:t xml:space="preserve">                      </w:t>
      </w:r>
      <w:r>
        <w:rPr>
          <w:rFonts w:hint="eastAsia" w:ascii="宋体" w:hAnsi="宋体" w:cs="宋体"/>
          <w:kern w:val="0"/>
          <w:sz w:val="24"/>
        </w:rPr>
        <w:t xml:space="preserve"> 。</w:t>
      </w:r>
    </w:p>
    <w:p w14:paraId="26F31DC3">
      <w:pPr>
        <w:tabs>
          <w:tab w:val="left" w:pos="0"/>
          <w:tab w:val="left" w:pos="160"/>
          <w:tab w:val="left" w:pos="640"/>
          <w:tab w:val="left" w:pos="5120"/>
          <w:tab w:val="left" w:pos="6720"/>
          <w:tab w:val="left" w:pos="8960"/>
        </w:tabs>
        <w:spacing w:line="460" w:lineRule="exact"/>
        <w:ind w:right="-31" w:rightChars="-15"/>
        <w:rPr>
          <w:rFonts w:ascii="宋体" w:hAnsi="宋体" w:cs="宋体"/>
          <w:color w:val="auto"/>
          <w:kern w:val="0"/>
          <w:sz w:val="24"/>
        </w:rPr>
      </w:pPr>
      <w:r>
        <w:rPr>
          <w:rFonts w:hint="eastAsia" w:ascii="宋体" w:hAnsi="宋体" w:cs="宋体"/>
          <w:color w:val="auto"/>
          <w:kern w:val="0"/>
          <w:sz w:val="24"/>
        </w:rPr>
        <w:t>（二）付款方式：</w:t>
      </w:r>
      <w:r>
        <w:rPr>
          <w:rFonts w:hint="eastAsia" w:ascii="宋体" w:hAnsi="宋体"/>
          <w:color w:val="auto"/>
          <w:sz w:val="24"/>
          <w:lang w:val="en-US" w:eastAsia="zh-CN"/>
        </w:rPr>
        <w:t xml:space="preserve"> </w:t>
      </w:r>
      <w:r>
        <w:rPr>
          <w:rFonts w:hint="eastAsia" w:ascii="宋体" w:hAnsi="宋体" w:cs="宋体"/>
          <w:color w:val="auto"/>
          <w:kern w:val="0"/>
          <w:sz w:val="24"/>
        </w:rPr>
        <w:t>甲乙双方签订合同后，</w:t>
      </w:r>
      <w:r>
        <w:rPr>
          <w:rFonts w:hint="eastAsia" w:ascii="宋体" w:hAnsi="宋体"/>
          <w:color w:val="auto"/>
          <w:sz w:val="24"/>
        </w:rPr>
        <w:t>乙方完成</w:t>
      </w:r>
      <w:r>
        <w:rPr>
          <w:rFonts w:hint="eastAsia" w:ascii="宋体" w:hAnsi="宋体"/>
          <w:color w:val="auto"/>
          <w:sz w:val="24"/>
          <w:lang w:eastAsia="zh-CN"/>
        </w:rPr>
        <w:t>最终</w:t>
      </w:r>
      <w:r>
        <w:rPr>
          <w:rFonts w:hint="eastAsia" w:ascii="宋体" w:hAnsi="宋体"/>
          <w:color w:val="auto"/>
          <w:sz w:val="24"/>
        </w:rPr>
        <w:t>成果</w:t>
      </w:r>
      <w:r>
        <w:rPr>
          <w:rFonts w:hint="eastAsia" w:ascii="宋体" w:hAnsi="宋体"/>
          <w:color w:val="auto"/>
          <w:sz w:val="24"/>
          <w:lang w:eastAsia="zh-CN"/>
        </w:rPr>
        <w:t>文件并</w:t>
      </w:r>
      <w:r>
        <w:rPr>
          <w:rFonts w:hint="eastAsia" w:ascii="宋体" w:hAnsi="宋体"/>
          <w:color w:val="auto"/>
          <w:sz w:val="24"/>
        </w:rPr>
        <w:t>向甲方提交最终全部普查成果后，甲方向乙方支付</w:t>
      </w:r>
      <w:r>
        <w:rPr>
          <w:rFonts w:hint="eastAsia" w:ascii="宋体" w:hAnsi="宋体"/>
          <w:color w:val="auto"/>
          <w:sz w:val="24"/>
          <w:lang w:eastAsia="zh-CN"/>
        </w:rPr>
        <w:t>至</w:t>
      </w:r>
      <w:r>
        <w:rPr>
          <w:rFonts w:hint="eastAsia" w:ascii="宋体" w:hAnsi="宋体"/>
          <w:color w:val="auto"/>
          <w:sz w:val="24"/>
        </w:rPr>
        <w:t>合同</w:t>
      </w:r>
      <w:r>
        <w:rPr>
          <w:rFonts w:hint="eastAsia" w:ascii="宋体" w:hAnsi="宋体"/>
          <w:color w:val="auto"/>
          <w:sz w:val="24"/>
          <w:lang w:eastAsia="zh-CN"/>
        </w:rPr>
        <w:t>总价款</w:t>
      </w:r>
      <w:r>
        <w:rPr>
          <w:rFonts w:hint="eastAsia" w:ascii="宋体" w:hAnsi="宋体"/>
          <w:color w:val="auto"/>
          <w:sz w:val="24"/>
        </w:rPr>
        <w:t>的</w:t>
      </w:r>
      <w:r>
        <w:rPr>
          <w:rFonts w:hint="eastAsia" w:ascii="宋体" w:hAnsi="宋体"/>
          <w:color w:val="auto"/>
          <w:sz w:val="24"/>
          <w:lang w:val="en-US" w:eastAsia="zh-CN"/>
        </w:rPr>
        <w:t>100</w:t>
      </w:r>
      <w:r>
        <w:rPr>
          <w:rFonts w:hint="eastAsia" w:ascii="宋体" w:hAnsi="宋体"/>
          <w:color w:val="auto"/>
          <w:sz w:val="24"/>
        </w:rPr>
        <w:t>%</w:t>
      </w:r>
      <w:r>
        <w:rPr>
          <w:rFonts w:hint="eastAsia" w:ascii="宋体" w:hAnsi="宋体"/>
          <w:color w:val="auto"/>
          <w:sz w:val="24"/>
          <w:lang w:eastAsia="zh-CN"/>
        </w:rPr>
        <w:t>。（</w:t>
      </w:r>
      <w:r>
        <w:rPr>
          <w:rFonts w:hint="eastAsia" w:ascii="宋体" w:hAnsi="宋体"/>
          <w:color w:val="auto"/>
          <w:sz w:val="24"/>
        </w:rPr>
        <w:t>乙方凭税务发票结算合同费用。乙方申请支付费用时，应提供符合规定的增值税发票，乙方没有提供或提供的发票不符合规定的，甲方可以暂不支付相应的费用</w:t>
      </w:r>
      <w:r>
        <w:rPr>
          <w:rFonts w:hint="eastAsia" w:ascii="宋体" w:hAnsi="宋体"/>
          <w:color w:val="auto"/>
          <w:sz w:val="24"/>
          <w:lang w:eastAsia="zh-CN"/>
        </w:rPr>
        <w:t>）</w:t>
      </w:r>
      <w:r>
        <w:rPr>
          <w:rFonts w:hint="eastAsia" w:ascii="宋体" w:hAnsi="宋体"/>
          <w:color w:val="auto"/>
          <w:sz w:val="24"/>
        </w:rPr>
        <w:t>。</w:t>
      </w:r>
    </w:p>
    <w:p w14:paraId="6D257FDE">
      <w:pPr>
        <w:widowControl/>
        <w:spacing w:line="500" w:lineRule="exact"/>
        <w:ind w:firstLine="482"/>
        <w:rPr>
          <w:rFonts w:ascii="宋体" w:hAnsi="宋体" w:cs="宋体"/>
          <w:color w:val="auto"/>
          <w:kern w:val="0"/>
          <w:sz w:val="24"/>
        </w:rPr>
      </w:pPr>
      <w:r>
        <w:rPr>
          <w:rFonts w:hint="eastAsia" w:ascii="宋体" w:hAnsi="宋体" w:cs="宋体"/>
          <w:color w:val="auto"/>
          <w:kern w:val="0"/>
          <w:sz w:val="24"/>
        </w:rPr>
        <w:t>第八条 交付与验收</w:t>
      </w:r>
    </w:p>
    <w:p w14:paraId="5C05DC21">
      <w:pPr>
        <w:widowControl/>
        <w:spacing w:line="500" w:lineRule="exact"/>
        <w:ind w:firstLine="480"/>
        <w:rPr>
          <w:rFonts w:ascii="宋体" w:hAnsi="宋体"/>
          <w:kern w:val="0"/>
          <w:sz w:val="24"/>
        </w:rPr>
      </w:pPr>
      <w:r>
        <w:rPr>
          <w:rFonts w:hint="eastAsia" w:ascii="宋体" w:hAnsi="宋体"/>
          <w:kern w:val="0"/>
          <w:sz w:val="24"/>
        </w:rPr>
        <w:t>双方确定，按以下标准和方式对受托方提交的咨询成果进行验收：</w:t>
      </w:r>
    </w:p>
    <w:p w14:paraId="08CDFA89">
      <w:pPr>
        <w:widowControl/>
        <w:spacing w:line="500" w:lineRule="exact"/>
        <w:ind w:firstLine="480"/>
        <w:rPr>
          <w:rFonts w:ascii="宋体" w:hAnsi="宋体"/>
          <w:kern w:val="0"/>
          <w:sz w:val="24"/>
        </w:rPr>
      </w:pPr>
      <w:r>
        <w:rPr>
          <w:rFonts w:hint="eastAsia" w:ascii="宋体" w:hAnsi="宋体"/>
          <w:kern w:val="0"/>
          <w:sz w:val="24"/>
        </w:rPr>
        <w:t>（一）交付内容</w:t>
      </w:r>
    </w:p>
    <w:p w14:paraId="3B4F75EF">
      <w:pPr>
        <w:widowControl/>
        <w:spacing w:line="500" w:lineRule="exact"/>
        <w:ind w:firstLine="480"/>
        <w:jc w:val="left"/>
        <w:rPr>
          <w:rFonts w:ascii="宋体" w:hAnsi="宋体"/>
          <w:kern w:val="0"/>
          <w:sz w:val="24"/>
        </w:rPr>
      </w:pPr>
      <w:r>
        <w:rPr>
          <w:rFonts w:hint="eastAsia" w:ascii="宋体" w:hAnsi="宋体"/>
          <w:kern w:val="0"/>
          <w:sz w:val="24"/>
        </w:rPr>
        <w:t>受托方提交成果的内容及形式：</w:t>
      </w:r>
    </w:p>
    <w:p w14:paraId="205324A3">
      <w:pPr>
        <w:pStyle w:val="10"/>
        <w:spacing w:line="500" w:lineRule="exact"/>
        <w:ind w:firstLine="480" w:firstLineChars="200"/>
      </w:pPr>
      <w:r>
        <w:rPr>
          <w:rFonts w:hint="eastAsia" w:ascii="宋体" w:hAnsi="宋体"/>
          <w:kern w:val="0"/>
          <w:sz w:val="24"/>
        </w:rPr>
        <w:t>(甲 乙双方自行约定)</w:t>
      </w:r>
    </w:p>
    <w:p w14:paraId="6FDC5E45">
      <w:pPr>
        <w:widowControl/>
        <w:spacing w:line="500" w:lineRule="exact"/>
        <w:ind w:firstLine="480"/>
        <w:rPr>
          <w:rFonts w:ascii="宋体" w:hAnsi="宋体"/>
          <w:kern w:val="0"/>
          <w:sz w:val="24"/>
        </w:rPr>
      </w:pPr>
      <w:r>
        <w:rPr>
          <w:rFonts w:hint="eastAsia" w:ascii="宋体" w:hAnsi="宋体"/>
          <w:kern w:val="0"/>
          <w:sz w:val="24"/>
        </w:rPr>
        <w:t>（二）交付的形式、数量、时间及地点</w:t>
      </w:r>
    </w:p>
    <w:p w14:paraId="72D456E2">
      <w:pPr>
        <w:widowControl/>
        <w:spacing w:line="500" w:lineRule="exact"/>
        <w:ind w:firstLine="480"/>
        <w:rPr>
          <w:rFonts w:ascii="宋体" w:hAnsi="宋体"/>
          <w:kern w:val="0"/>
          <w:sz w:val="24"/>
        </w:rPr>
      </w:pPr>
      <w:r>
        <w:rPr>
          <w:rFonts w:hint="eastAsia" w:ascii="宋体" w:hAnsi="宋体"/>
          <w:kern w:val="0"/>
          <w:sz w:val="24"/>
        </w:rPr>
        <w:t>以书面咨询报告作为咨询成果，则书面咨询成果的形式、数量、时间及地点为：</w:t>
      </w:r>
    </w:p>
    <w:p w14:paraId="1188200D">
      <w:pPr>
        <w:widowControl/>
        <w:spacing w:line="500" w:lineRule="exact"/>
        <w:ind w:firstLine="480"/>
        <w:rPr>
          <w:rFonts w:ascii="宋体" w:hAnsi="宋体"/>
          <w:kern w:val="0"/>
          <w:sz w:val="24"/>
        </w:rPr>
      </w:pPr>
      <w:r>
        <w:rPr>
          <w:rFonts w:hint="eastAsia" w:ascii="宋体" w:hAnsi="宋体"/>
          <w:kern w:val="0"/>
          <w:sz w:val="24"/>
        </w:rPr>
        <w:t>书面咨询报告（一式</w:t>
      </w:r>
      <w:r>
        <w:rPr>
          <w:rFonts w:hint="eastAsia" w:ascii="宋体" w:hAnsi="宋体"/>
          <w:kern w:val="0"/>
          <w:sz w:val="24"/>
          <w:u w:val="single"/>
        </w:rPr>
        <w:t>  </w:t>
      </w:r>
      <w:r>
        <w:rPr>
          <w:rFonts w:hint="eastAsia" w:ascii="宋体" w:hAnsi="宋体"/>
          <w:kern w:val="0"/>
          <w:sz w:val="24"/>
        </w:rPr>
        <w:t>份），电子资料</w:t>
      </w:r>
      <w:r>
        <w:rPr>
          <w:rFonts w:hint="eastAsia" w:ascii="宋体" w:hAnsi="宋体"/>
          <w:kern w:val="0"/>
          <w:sz w:val="24"/>
          <w:u w:val="single"/>
        </w:rPr>
        <w:t xml:space="preserve">  </w:t>
      </w:r>
      <w:r>
        <w:rPr>
          <w:rFonts w:hint="eastAsia" w:ascii="宋体" w:hAnsi="宋体"/>
          <w:kern w:val="0"/>
          <w:sz w:val="24"/>
        </w:rPr>
        <w:t>份。</w:t>
      </w:r>
    </w:p>
    <w:p w14:paraId="4C6CC79D">
      <w:pPr>
        <w:widowControl/>
        <w:spacing w:line="500" w:lineRule="exact"/>
        <w:ind w:firstLine="480"/>
        <w:rPr>
          <w:rFonts w:ascii="宋体" w:hAnsi="宋体"/>
          <w:kern w:val="0"/>
          <w:sz w:val="24"/>
        </w:rPr>
      </w:pPr>
      <w:r>
        <w:rPr>
          <w:rFonts w:hint="eastAsia" w:ascii="宋体" w:hAnsi="宋体"/>
          <w:kern w:val="0"/>
          <w:sz w:val="24"/>
        </w:rPr>
        <w:t>时间：</w:t>
      </w:r>
      <w:r>
        <w:rPr>
          <w:rFonts w:hint="eastAsia" w:ascii="宋体" w:hAnsi="宋体"/>
          <w:kern w:val="0"/>
          <w:sz w:val="24"/>
          <w:u w:val="single"/>
        </w:rPr>
        <w:t>                                     </w:t>
      </w:r>
      <w:r>
        <w:rPr>
          <w:rFonts w:hint="eastAsia" w:ascii="宋体" w:hAnsi="宋体"/>
          <w:kern w:val="0"/>
          <w:sz w:val="24"/>
        </w:rPr>
        <w:t>  </w:t>
      </w:r>
    </w:p>
    <w:p w14:paraId="0E7086AD">
      <w:pPr>
        <w:widowControl/>
        <w:spacing w:line="500" w:lineRule="exact"/>
        <w:ind w:firstLine="480"/>
        <w:rPr>
          <w:rFonts w:ascii="宋体" w:hAnsi="宋体"/>
          <w:kern w:val="0"/>
          <w:sz w:val="24"/>
          <w:u w:val="single"/>
        </w:rPr>
      </w:pPr>
      <w:r>
        <w:rPr>
          <w:rFonts w:hint="eastAsia" w:ascii="宋体" w:hAnsi="宋体"/>
          <w:kern w:val="0"/>
          <w:sz w:val="24"/>
        </w:rPr>
        <w:t>地点：</w:t>
      </w:r>
      <w:r>
        <w:rPr>
          <w:rFonts w:hint="eastAsia" w:ascii="宋体" w:hAnsi="宋体"/>
          <w:kern w:val="0"/>
          <w:sz w:val="24"/>
          <w:u w:val="single"/>
        </w:rPr>
        <w:t>                               </w:t>
      </w:r>
    </w:p>
    <w:p w14:paraId="21EE0B41">
      <w:pPr>
        <w:widowControl/>
        <w:spacing w:line="500" w:lineRule="exact"/>
        <w:ind w:firstLine="480"/>
        <w:rPr>
          <w:rFonts w:ascii="宋体" w:hAnsi="宋体"/>
          <w:kern w:val="0"/>
          <w:sz w:val="24"/>
        </w:rPr>
      </w:pPr>
      <w:r>
        <w:rPr>
          <w:rFonts w:hint="eastAsia" w:ascii="宋体" w:hAnsi="宋体"/>
          <w:kern w:val="0"/>
          <w:sz w:val="24"/>
        </w:rPr>
        <w:t>（三）成果验收</w:t>
      </w:r>
    </w:p>
    <w:p w14:paraId="66F02F11">
      <w:pPr>
        <w:widowControl/>
        <w:spacing w:line="500" w:lineRule="exact"/>
        <w:ind w:firstLine="480"/>
        <w:rPr>
          <w:rFonts w:ascii="宋体" w:hAnsi="宋体"/>
          <w:kern w:val="0"/>
          <w:sz w:val="24"/>
        </w:rPr>
      </w:pPr>
      <w:r>
        <w:rPr>
          <w:rFonts w:hint="eastAsia" w:ascii="宋体" w:hAnsi="宋体"/>
          <w:kern w:val="0"/>
          <w:sz w:val="24"/>
        </w:rPr>
        <w:t>委托方按</w:t>
      </w:r>
      <w:r>
        <w:rPr>
          <w:rFonts w:hint="eastAsia" w:ascii="宋体" w:hAnsi="宋体"/>
          <w:kern w:val="0"/>
          <w:sz w:val="24"/>
          <w:u w:val="single"/>
        </w:rPr>
        <w:t>    </w:t>
      </w:r>
      <w:r>
        <w:rPr>
          <w:rFonts w:hint="eastAsia" w:ascii="宋体" w:hAnsi="宋体"/>
          <w:kern w:val="0"/>
          <w:sz w:val="24"/>
        </w:rPr>
        <w:t>方式（评审、审查或其他）对受托方完成的咨询成果进行验收，通过市级评审并取得批复为验收合格。</w:t>
      </w:r>
    </w:p>
    <w:p w14:paraId="732EC849">
      <w:pPr>
        <w:widowControl/>
        <w:spacing w:line="500" w:lineRule="exact"/>
        <w:ind w:firstLine="480"/>
        <w:rPr>
          <w:rFonts w:ascii="宋体" w:hAnsi="宋体"/>
          <w:kern w:val="0"/>
          <w:sz w:val="24"/>
        </w:rPr>
      </w:pPr>
      <w:r>
        <w:rPr>
          <w:rFonts w:hint="eastAsia" w:ascii="宋体" w:hAnsi="宋体"/>
          <w:kern w:val="0"/>
          <w:sz w:val="24"/>
        </w:rPr>
        <w:t>（1）咨询成果的验收标准：内容和深度符合国家、各市区的编制要求。</w:t>
      </w:r>
    </w:p>
    <w:p w14:paraId="237D4C84">
      <w:pPr>
        <w:widowControl/>
        <w:spacing w:line="500" w:lineRule="exact"/>
        <w:ind w:firstLine="480"/>
        <w:rPr>
          <w:rFonts w:ascii="宋体" w:hAnsi="宋体"/>
          <w:kern w:val="0"/>
          <w:sz w:val="24"/>
        </w:rPr>
      </w:pPr>
      <w:r>
        <w:rPr>
          <w:rFonts w:hint="eastAsia" w:ascii="宋体" w:hAnsi="宋体"/>
          <w:kern w:val="0"/>
          <w:sz w:val="24"/>
        </w:rPr>
        <w:t>（2）咨询成果的验收方法：</w:t>
      </w:r>
      <w:r>
        <w:rPr>
          <w:rFonts w:hint="eastAsia" w:ascii="宋体" w:hAnsi="宋体"/>
          <w:kern w:val="0"/>
          <w:sz w:val="24"/>
          <w:u w:val="single"/>
        </w:rPr>
        <w:t>                     </w:t>
      </w:r>
      <w:r>
        <w:rPr>
          <w:rFonts w:hint="eastAsia" w:ascii="宋体" w:hAnsi="宋体"/>
          <w:kern w:val="0"/>
          <w:sz w:val="24"/>
        </w:rPr>
        <w:t>     </w:t>
      </w:r>
    </w:p>
    <w:p w14:paraId="0E3B3B66">
      <w:pPr>
        <w:widowControl/>
        <w:spacing w:line="500" w:lineRule="exact"/>
        <w:ind w:firstLine="480"/>
        <w:rPr>
          <w:rFonts w:ascii="宋体" w:hAnsi="宋体"/>
          <w:kern w:val="0"/>
          <w:sz w:val="24"/>
        </w:rPr>
      </w:pPr>
      <w:r>
        <w:rPr>
          <w:rFonts w:hint="eastAsia" w:ascii="宋体" w:hAnsi="宋体"/>
          <w:kern w:val="0"/>
          <w:sz w:val="24"/>
        </w:rPr>
        <w:t>（3）在合同约定的验收期内仍不具备验收条件的或验收不合格的，经委托方同意可以给予受托方</w:t>
      </w:r>
      <w:r>
        <w:rPr>
          <w:rFonts w:hint="eastAsia" w:ascii="宋体" w:hAnsi="宋体"/>
          <w:kern w:val="0"/>
          <w:sz w:val="24"/>
          <w:u w:val="single"/>
        </w:rPr>
        <w:t xml:space="preserve">   </w:t>
      </w:r>
      <w:r>
        <w:rPr>
          <w:rFonts w:hint="eastAsia" w:ascii="宋体" w:hAnsi="宋体"/>
          <w:kern w:val="0"/>
          <w:sz w:val="24"/>
        </w:rPr>
        <w:t>日的宽限期进行完善和修正。在宽限期内验收合格的，不视为违约；宽限期满仍不具备验收条件或验收不合格的，按第九条“违约则责任”处理。</w:t>
      </w:r>
    </w:p>
    <w:p w14:paraId="408B5A1E">
      <w:pPr>
        <w:widowControl/>
        <w:spacing w:line="500" w:lineRule="exact"/>
        <w:ind w:firstLine="482"/>
        <w:rPr>
          <w:rFonts w:ascii="宋体" w:hAnsi="宋体"/>
          <w:kern w:val="0"/>
          <w:sz w:val="24"/>
        </w:rPr>
      </w:pPr>
      <w:r>
        <w:rPr>
          <w:rFonts w:hint="eastAsia" w:ascii="宋体" w:hAnsi="宋体"/>
          <w:kern w:val="0"/>
          <w:sz w:val="24"/>
        </w:rPr>
        <w:t>第九条  违约责任</w:t>
      </w:r>
    </w:p>
    <w:p w14:paraId="09D9C935">
      <w:pPr>
        <w:widowControl/>
        <w:spacing w:line="500" w:lineRule="exact"/>
        <w:ind w:firstLine="480"/>
        <w:rPr>
          <w:rFonts w:ascii="宋体" w:hAnsi="宋体"/>
          <w:kern w:val="0"/>
          <w:sz w:val="24"/>
        </w:rPr>
      </w:pPr>
      <w:r>
        <w:rPr>
          <w:rFonts w:hint="eastAsia" w:ascii="宋体" w:hAnsi="宋体"/>
          <w:kern w:val="0"/>
          <w:sz w:val="24"/>
        </w:rPr>
        <w:t>（一）委托方的违约责任</w:t>
      </w:r>
    </w:p>
    <w:p w14:paraId="7E9DD46D">
      <w:pPr>
        <w:widowControl/>
        <w:spacing w:line="500" w:lineRule="exact"/>
        <w:ind w:firstLine="480"/>
        <w:rPr>
          <w:rFonts w:ascii="宋体" w:hAnsi="宋体"/>
          <w:kern w:val="0"/>
          <w:sz w:val="24"/>
        </w:rPr>
      </w:pPr>
      <w:r>
        <w:rPr>
          <w:rFonts w:hint="eastAsia" w:ascii="宋体" w:hAnsi="宋体"/>
          <w:kern w:val="0"/>
          <w:sz w:val="24"/>
        </w:rPr>
        <w:t>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14:paraId="333DA7B9">
      <w:pPr>
        <w:widowControl/>
        <w:spacing w:line="500" w:lineRule="exact"/>
        <w:ind w:firstLine="480"/>
        <w:rPr>
          <w:rFonts w:ascii="宋体" w:hAnsi="宋体"/>
          <w:kern w:val="0"/>
          <w:sz w:val="24"/>
        </w:rPr>
      </w:pPr>
      <w:r>
        <w:rPr>
          <w:rFonts w:hint="eastAsia" w:ascii="宋体" w:hAnsi="宋体"/>
          <w:kern w:val="0"/>
          <w:sz w:val="24"/>
        </w:rPr>
        <w:t>2、委托方因故要求中途终止合同时，应及时书面通知受托方。受托方不退还委托方支付的定金。若受托方已开展工作，委托方应按受托方实际完成的工作量支付相应的咨询费。</w:t>
      </w:r>
    </w:p>
    <w:p w14:paraId="4648BECA">
      <w:pPr>
        <w:widowControl/>
        <w:spacing w:line="500" w:lineRule="exact"/>
        <w:ind w:firstLine="480"/>
        <w:rPr>
          <w:rFonts w:ascii="宋体" w:hAnsi="宋体"/>
          <w:kern w:val="0"/>
          <w:sz w:val="24"/>
        </w:rPr>
      </w:pPr>
      <w:r>
        <w:rPr>
          <w:rFonts w:hint="eastAsia" w:ascii="宋体" w:hAnsi="宋体"/>
          <w:kern w:val="0"/>
          <w:sz w:val="24"/>
        </w:rPr>
        <w:t>3、委托方必须在约定时间内支付本合同咨询费用。</w:t>
      </w:r>
    </w:p>
    <w:p w14:paraId="767D6E68">
      <w:pPr>
        <w:widowControl/>
        <w:spacing w:line="500" w:lineRule="exact"/>
        <w:ind w:firstLine="480"/>
        <w:rPr>
          <w:rFonts w:ascii="宋体" w:hAnsi="宋体"/>
          <w:kern w:val="0"/>
          <w:sz w:val="24"/>
        </w:rPr>
      </w:pPr>
      <w:r>
        <w:rPr>
          <w:rFonts w:hint="eastAsia" w:ascii="宋体" w:hAnsi="宋体"/>
          <w:kern w:val="0"/>
          <w:sz w:val="24"/>
        </w:rPr>
        <w:t>（二）受托方的违约责任</w:t>
      </w:r>
    </w:p>
    <w:p w14:paraId="66A2F7AC">
      <w:pPr>
        <w:widowControl/>
        <w:spacing w:line="500" w:lineRule="exact"/>
        <w:ind w:firstLine="480"/>
        <w:rPr>
          <w:rFonts w:ascii="宋体" w:hAnsi="宋体"/>
          <w:kern w:val="0"/>
          <w:sz w:val="24"/>
        </w:rPr>
      </w:pPr>
      <w:r>
        <w:rPr>
          <w:rFonts w:hint="eastAsia" w:ascii="宋体" w:hAnsi="宋体"/>
          <w:kern w:val="0"/>
          <w:sz w:val="24"/>
        </w:rPr>
        <w:t>1、受托方未按合同约定日期提交咨询成果时，对委托方造成直接损失的，应向委托方赔偿相应的直接损失。</w:t>
      </w:r>
    </w:p>
    <w:p w14:paraId="02B6370A">
      <w:pPr>
        <w:widowControl/>
        <w:spacing w:line="500" w:lineRule="exact"/>
        <w:ind w:firstLine="480"/>
        <w:rPr>
          <w:rFonts w:ascii="宋体" w:hAnsi="宋体"/>
          <w:kern w:val="0"/>
          <w:sz w:val="24"/>
        </w:rPr>
      </w:pPr>
      <w:r>
        <w:rPr>
          <w:rFonts w:hint="eastAsia" w:ascii="宋体" w:hAnsi="宋体"/>
          <w:kern w:val="0"/>
          <w:sz w:val="24"/>
        </w:rPr>
        <w:t>2、受托方故意或重大过失，提供错误或不合格信息而导致委托方损失的，受托方有责任采取补救措施，并按实际情况赔偿委托方因此而造成的直接损失。</w:t>
      </w:r>
    </w:p>
    <w:p w14:paraId="2DDF800C">
      <w:pPr>
        <w:widowControl/>
        <w:spacing w:line="500" w:lineRule="exact"/>
        <w:ind w:firstLine="480"/>
        <w:rPr>
          <w:rFonts w:ascii="宋体" w:hAnsi="宋体"/>
          <w:kern w:val="0"/>
          <w:sz w:val="24"/>
        </w:rPr>
      </w:pPr>
      <w:r>
        <w:rPr>
          <w:rFonts w:hint="eastAsia" w:ascii="宋体" w:hAnsi="宋体"/>
          <w:kern w:val="0"/>
          <w:sz w:val="24"/>
        </w:rPr>
        <w:t>3、受托方恶意违反约定，未按合同约定提交咨询成果的，委托方有权解除合同，受托方应返还已收取的咨询费用。</w:t>
      </w:r>
    </w:p>
    <w:p w14:paraId="5D20D96C">
      <w:pPr>
        <w:widowControl/>
        <w:spacing w:line="500" w:lineRule="exact"/>
        <w:ind w:firstLine="482"/>
        <w:rPr>
          <w:rFonts w:ascii="宋体" w:hAnsi="宋体"/>
          <w:kern w:val="0"/>
          <w:sz w:val="24"/>
        </w:rPr>
      </w:pPr>
      <w:r>
        <w:rPr>
          <w:rFonts w:hint="eastAsia" w:ascii="宋体" w:hAnsi="宋体"/>
          <w:kern w:val="0"/>
          <w:sz w:val="24"/>
        </w:rPr>
        <w:t>第十条 通知与送达</w:t>
      </w:r>
    </w:p>
    <w:p w14:paraId="31E2A2B4">
      <w:pPr>
        <w:widowControl/>
        <w:spacing w:line="500" w:lineRule="exact"/>
        <w:ind w:firstLine="480"/>
        <w:rPr>
          <w:rFonts w:ascii="宋体" w:hAnsi="宋体"/>
          <w:kern w:val="0"/>
          <w:sz w:val="24"/>
        </w:rPr>
      </w:pPr>
      <w:r>
        <w:rPr>
          <w:rFonts w:hint="eastAsia" w:ascii="宋体" w:hAnsi="宋体"/>
          <w:kern w:val="0"/>
          <w:sz w:val="24"/>
        </w:rPr>
        <w:t>所有通知和通信都应是书面的（可用电子邮件预送达），并亲自送达或以传真、挂号邮寄、特快专递等方式至本合同所示的项目联系人。</w:t>
      </w:r>
    </w:p>
    <w:p w14:paraId="38086819">
      <w:pPr>
        <w:widowControl/>
        <w:spacing w:line="500" w:lineRule="exact"/>
        <w:ind w:firstLine="480"/>
        <w:rPr>
          <w:rFonts w:ascii="宋体" w:hAnsi="宋体"/>
          <w:kern w:val="0"/>
          <w:sz w:val="24"/>
        </w:rPr>
      </w:pPr>
      <w:r>
        <w:rPr>
          <w:rFonts w:hint="eastAsia" w:ascii="宋体" w:hAnsi="宋体"/>
          <w:kern w:val="0"/>
          <w:sz w:val="24"/>
        </w:rPr>
        <w:t>亲自送达或挂号邮寄、特快专递的通知送达时生效，传真发送后在收到对方确认函时生效。任何一方变更本合同所示的项目联系人及联系方式，应提前5日书面通知对方。</w:t>
      </w:r>
    </w:p>
    <w:p w14:paraId="14AF2EAD">
      <w:pPr>
        <w:widowControl/>
        <w:spacing w:line="500" w:lineRule="exact"/>
        <w:ind w:firstLine="482"/>
        <w:rPr>
          <w:rFonts w:ascii="宋体" w:hAnsi="宋体"/>
          <w:kern w:val="0"/>
          <w:sz w:val="24"/>
        </w:rPr>
      </w:pPr>
      <w:r>
        <w:rPr>
          <w:rFonts w:hint="eastAsia" w:ascii="宋体" w:hAnsi="宋体"/>
          <w:kern w:val="0"/>
          <w:sz w:val="24"/>
        </w:rPr>
        <w:t>第十一条 不可抗力</w:t>
      </w:r>
    </w:p>
    <w:p w14:paraId="140B3FCA">
      <w:pPr>
        <w:widowControl/>
        <w:spacing w:line="500" w:lineRule="exact"/>
        <w:ind w:firstLine="480"/>
        <w:rPr>
          <w:rFonts w:ascii="宋体" w:hAnsi="宋体"/>
          <w:kern w:val="0"/>
          <w:sz w:val="24"/>
        </w:rPr>
      </w:pPr>
      <w:r>
        <w:rPr>
          <w:rFonts w:hint="eastAsia" w:ascii="宋体" w:hAnsi="宋体"/>
          <w:kern w:val="0"/>
          <w:sz w:val="24"/>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14:paraId="0C49AC10">
      <w:pPr>
        <w:widowControl/>
        <w:spacing w:line="500" w:lineRule="exact"/>
        <w:ind w:firstLine="480"/>
        <w:rPr>
          <w:rFonts w:ascii="宋体" w:hAnsi="宋体"/>
          <w:kern w:val="0"/>
          <w:sz w:val="24"/>
        </w:rPr>
      </w:pPr>
      <w:r>
        <w:rPr>
          <w:rFonts w:hint="eastAsia" w:ascii="宋体" w:hAnsi="宋体"/>
          <w:kern w:val="0"/>
          <w:sz w:val="24"/>
        </w:rPr>
        <w:t>提出受不可抗力影响的一方应及时书面通知对方，并且在随后的15日内向对方提供不可抗力发生和持续期间的充分证据。提出受不可抗力影响的一方，还应尽一切合理努力排除不可抗力对履行合同造成的影响。</w:t>
      </w:r>
    </w:p>
    <w:p w14:paraId="05E5603B">
      <w:pPr>
        <w:widowControl/>
        <w:spacing w:line="500" w:lineRule="exact"/>
        <w:ind w:firstLine="480"/>
        <w:rPr>
          <w:rFonts w:ascii="宋体" w:hAnsi="宋体"/>
          <w:kern w:val="0"/>
          <w:sz w:val="24"/>
        </w:rPr>
      </w:pPr>
      <w:r>
        <w:rPr>
          <w:rFonts w:hint="eastAsia" w:ascii="宋体" w:hAnsi="宋体"/>
          <w:kern w:val="0"/>
          <w:sz w:val="24"/>
        </w:rPr>
        <w:t>发生不可抗力的，双方应立即进行磋商，寻求合理的解决方案，并且要尽一切合理努力将不可抗力造成的损失降低到最小程度。</w:t>
      </w:r>
    </w:p>
    <w:p w14:paraId="36D9830B">
      <w:pPr>
        <w:widowControl/>
        <w:spacing w:line="500" w:lineRule="exact"/>
        <w:ind w:firstLine="482"/>
        <w:rPr>
          <w:rFonts w:ascii="宋体" w:hAnsi="宋体"/>
          <w:kern w:val="0"/>
          <w:sz w:val="24"/>
        </w:rPr>
      </w:pPr>
      <w:r>
        <w:rPr>
          <w:rFonts w:hint="eastAsia" w:ascii="宋体" w:hAnsi="宋体"/>
          <w:kern w:val="0"/>
          <w:sz w:val="24"/>
        </w:rPr>
        <w:t>第十二条 争议的解决</w:t>
      </w:r>
    </w:p>
    <w:p w14:paraId="13557E81">
      <w:pPr>
        <w:widowControl/>
        <w:spacing w:line="500" w:lineRule="exact"/>
        <w:ind w:firstLine="480"/>
        <w:rPr>
          <w:rFonts w:ascii="宋体" w:hAnsi="宋体"/>
          <w:kern w:val="0"/>
          <w:sz w:val="24"/>
        </w:rPr>
      </w:pPr>
      <w:r>
        <w:rPr>
          <w:rFonts w:hint="eastAsia" w:ascii="宋体" w:hAnsi="宋体"/>
          <w:kern w:val="0"/>
          <w:sz w:val="24"/>
        </w:rPr>
        <w:t>双方因履行本合同而发生的争议，应协商、调解解决。协商、调解不成的，确定按下列第</w:t>
      </w:r>
      <w:r>
        <w:rPr>
          <w:rFonts w:hint="eastAsia" w:ascii="宋体" w:hAnsi="宋体"/>
          <w:kern w:val="0"/>
          <w:sz w:val="24"/>
          <w:u w:val="single"/>
        </w:rPr>
        <w:t>   </w:t>
      </w:r>
      <w:r>
        <w:rPr>
          <w:rFonts w:hint="eastAsia" w:ascii="宋体" w:hAnsi="宋体"/>
          <w:kern w:val="0"/>
          <w:sz w:val="24"/>
        </w:rPr>
        <w:t>种方式解决：</w:t>
      </w:r>
    </w:p>
    <w:p w14:paraId="28D59F7F">
      <w:pPr>
        <w:widowControl/>
        <w:spacing w:line="500" w:lineRule="exact"/>
        <w:ind w:firstLine="480"/>
        <w:rPr>
          <w:rFonts w:ascii="宋体" w:hAnsi="宋体"/>
          <w:kern w:val="0"/>
          <w:sz w:val="24"/>
        </w:rPr>
      </w:pPr>
      <w:r>
        <w:rPr>
          <w:rFonts w:hint="eastAsia" w:ascii="宋体" w:hAnsi="宋体"/>
          <w:kern w:val="0"/>
          <w:sz w:val="24"/>
        </w:rPr>
        <w:t>（一）提交项目所在地仲裁委员会仲裁；</w:t>
      </w:r>
    </w:p>
    <w:p w14:paraId="3623BE3D">
      <w:pPr>
        <w:widowControl/>
        <w:spacing w:line="500" w:lineRule="exact"/>
        <w:ind w:firstLine="480"/>
        <w:rPr>
          <w:rFonts w:ascii="宋体" w:hAnsi="宋体"/>
          <w:kern w:val="0"/>
          <w:sz w:val="24"/>
        </w:rPr>
      </w:pPr>
      <w:r>
        <w:rPr>
          <w:rFonts w:hint="eastAsia" w:ascii="宋体" w:hAnsi="宋体"/>
          <w:kern w:val="0"/>
          <w:sz w:val="24"/>
        </w:rPr>
        <w:t>（二）向项目所在地人民法院起诉；</w:t>
      </w:r>
    </w:p>
    <w:p w14:paraId="16FB0B14">
      <w:pPr>
        <w:widowControl/>
        <w:spacing w:line="500" w:lineRule="exact"/>
        <w:ind w:firstLine="482"/>
        <w:rPr>
          <w:rFonts w:ascii="宋体" w:hAnsi="宋体"/>
          <w:kern w:val="0"/>
          <w:sz w:val="24"/>
        </w:rPr>
      </w:pPr>
      <w:r>
        <w:rPr>
          <w:rFonts w:hint="eastAsia" w:ascii="宋体" w:hAnsi="宋体"/>
          <w:kern w:val="0"/>
          <w:sz w:val="24"/>
        </w:rPr>
        <w:t>第十三条 其他</w:t>
      </w:r>
    </w:p>
    <w:p w14:paraId="53F2CE88">
      <w:pPr>
        <w:widowControl/>
        <w:spacing w:line="500" w:lineRule="exact"/>
        <w:ind w:firstLine="480"/>
        <w:rPr>
          <w:rFonts w:ascii="宋体" w:hAnsi="宋体"/>
          <w:kern w:val="0"/>
          <w:sz w:val="24"/>
        </w:rPr>
      </w:pPr>
      <w:r>
        <w:rPr>
          <w:rFonts w:hint="eastAsia" w:ascii="宋体" w:hAnsi="宋体"/>
          <w:kern w:val="0"/>
          <w:sz w:val="24"/>
        </w:rPr>
        <w:t>（一）本合同一式</w:t>
      </w:r>
      <w:r>
        <w:rPr>
          <w:rFonts w:hint="eastAsia" w:ascii="宋体" w:hAnsi="宋体"/>
          <w:kern w:val="0"/>
          <w:sz w:val="24"/>
          <w:u w:val="single"/>
        </w:rPr>
        <w:t xml:space="preserve">  </w:t>
      </w:r>
      <w:r>
        <w:rPr>
          <w:rFonts w:hint="eastAsia" w:ascii="宋体" w:hAnsi="宋体"/>
          <w:kern w:val="0"/>
          <w:sz w:val="24"/>
        </w:rPr>
        <w:t>份，具有同等法律效力，委托方执</w:t>
      </w:r>
      <w:r>
        <w:rPr>
          <w:rFonts w:hint="eastAsia" w:ascii="宋体" w:hAnsi="宋体"/>
          <w:kern w:val="0"/>
          <w:sz w:val="24"/>
          <w:u w:val="single"/>
        </w:rPr>
        <w:t xml:space="preserve">   </w:t>
      </w:r>
      <w:r>
        <w:rPr>
          <w:rFonts w:hint="eastAsia" w:ascii="宋体" w:hAnsi="宋体"/>
          <w:kern w:val="0"/>
          <w:sz w:val="24"/>
        </w:rPr>
        <w:t>份；受托方执</w:t>
      </w:r>
      <w:r>
        <w:rPr>
          <w:rFonts w:hint="eastAsia" w:ascii="宋体" w:hAnsi="宋体"/>
          <w:kern w:val="0"/>
          <w:sz w:val="24"/>
          <w:u w:val="single"/>
        </w:rPr>
        <w:t xml:space="preserve">  </w:t>
      </w:r>
      <w:r>
        <w:rPr>
          <w:rFonts w:hint="eastAsia" w:ascii="宋体" w:hAnsi="宋体"/>
          <w:kern w:val="0"/>
          <w:sz w:val="24"/>
        </w:rPr>
        <w:t>份。</w:t>
      </w:r>
    </w:p>
    <w:p w14:paraId="54780AD5">
      <w:pPr>
        <w:widowControl/>
        <w:spacing w:line="500" w:lineRule="exact"/>
        <w:ind w:firstLine="480"/>
        <w:rPr>
          <w:rFonts w:ascii="宋体" w:hAnsi="宋体"/>
          <w:kern w:val="0"/>
          <w:sz w:val="24"/>
        </w:rPr>
      </w:pPr>
      <w:r>
        <w:rPr>
          <w:rFonts w:hint="eastAsia" w:ascii="宋体" w:hAnsi="宋体"/>
          <w:kern w:val="0"/>
          <w:sz w:val="24"/>
        </w:rPr>
        <w:t>（二）本合同自双方法人代表或其授权代表签字、盖章之日起生效，自双方履行完合同约定的义务后自动终止。</w:t>
      </w:r>
    </w:p>
    <w:p w14:paraId="2EF3B28F">
      <w:pPr>
        <w:widowControl/>
        <w:spacing w:line="500" w:lineRule="exact"/>
        <w:ind w:firstLine="480"/>
        <w:rPr>
          <w:rFonts w:ascii="宋体" w:hAnsi="宋体"/>
          <w:kern w:val="0"/>
          <w:sz w:val="24"/>
        </w:rPr>
      </w:pPr>
      <w:r>
        <w:rPr>
          <w:rFonts w:hint="eastAsia" w:ascii="宋体" w:hAnsi="宋体"/>
          <w:kern w:val="0"/>
          <w:sz w:val="24"/>
        </w:rPr>
        <w:t>（三）本合同未尽事宜，由委托方和受托方双方协商并签订补充协议，与本合同具有同等法律效力。</w:t>
      </w:r>
    </w:p>
    <w:p w14:paraId="3FDDBF9F">
      <w:pPr>
        <w:widowControl/>
        <w:spacing w:line="500" w:lineRule="exact"/>
        <w:ind w:firstLine="480"/>
        <w:rPr>
          <w:kern w:val="0"/>
          <w:sz w:val="24"/>
        </w:rPr>
      </w:pPr>
      <w:r>
        <w:rPr>
          <w:rFonts w:hint="eastAsia" w:ascii="宋体" w:hAnsi="宋体"/>
          <w:kern w:val="0"/>
          <w:sz w:val="24"/>
        </w:rPr>
        <w:t>（四）合同附件是本合同不可分割的一部分，与合同具有同等法律效力。合同附件与合同正文冲突时，以合同正文条款为准。</w:t>
      </w:r>
    </w:p>
    <w:tbl>
      <w:tblPr>
        <w:tblStyle w:val="22"/>
        <w:tblW w:w="0" w:type="auto"/>
        <w:tblInd w:w="108" w:type="dxa"/>
        <w:tblLayout w:type="fixed"/>
        <w:tblCellMar>
          <w:top w:w="15" w:type="dxa"/>
          <w:left w:w="15" w:type="dxa"/>
          <w:bottom w:w="15" w:type="dxa"/>
          <w:right w:w="15" w:type="dxa"/>
        </w:tblCellMar>
      </w:tblPr>
      <w:tblGrid>
        <w:gridCol w:w="4341"/>
        <w:gridCol w:w="4555"/>
        <w:gridCol w:w="63"/>
      </w:tblGrid>
      <w:tr w14:paraId="3E5FC09B">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41FE7309">
            <w:pPr>
              <w:widowControl/>
              <w:rPr>
                <w:kern w:val="0"/>
                <w:sz w:val="24"/>
              </w:rPr>
            </w:pPr>
            <w:r>
              <w:rPr>
                <w:kern w:val="0"/>
                <w:sz w:val="24"/>
              </w:rPr>
              <w:t> </w:t>
            </w:r>
            <w:r>
              <w:rPr>
                <w:rFonts w:hint="eastAsia" w:ascii="宋体" w:hAnsi="宋体"/>
                <w:kern w:val="0"/>
                <w:sz w:val="24"/>
              </w:rPr>
              <w:t>委托方（盖章）：</w:t>
            </w:r>
          </w:p>
        </w:tc>
        <w:tc>
          <w:tcPr>
            <w:tcW w:w="4555" w:type="dxa"/>
            <w:tcBorders>
              <w:top w:val="nil"/>
              <w:left w:val="nil"/>
              <w:bottom w:val="nil"/>
              <w:right w:val="nil"/>
            </w:tcBorders>
            <w:tcMar>
              <w:top w:w="0" w:type="dxa"/>
              <w:left w:w="108" w:type="dxa"/>
              <w:bottom w:w="0" w:type="dxa"/>
              <w:right w:w="108" w:type="dxa"/>
            </w:tcMar>
            <w:vAlign w:val="center"/>
          </w:tcPr>
          <w:p w14:paraId="37B724E4">
            <w:pPr>
              <w:widowControl/>
              <w:rPr>
                <w:kern w:val="0"/>
                <w:sz w:val="24"/>
              </w:rPr>
            </w:pPr>
            <w:r>
              <w:rPr>
                <w:rFonts w:hint="eastAsia" w:ascii="宋体" w:hAnsi="宋体"/>
                <w:kern w:val="0"/>
                <w:sz w:val="24"/>
              </w:rPr>
              <w:t>受托方（盖章）：</w:t>
            </w:r>
          </w:p>
        </w:tc>
      </w:tr>
      <w:tr w14:paraId="01EE4655">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51AF1DE0">
            <w:pPr>
              <w:widowControl/>
              <w:rPr>
                <w:kern w:val="0"/>
                <w:sz w:val="24"/>
              </w:rPr>
            </w:pPr>
            <w:r>
              <w:rPr>
                <w:rFonts w:hint="eastAsia" w:ascii="宋体" w:hAnsi="宋体"/>
                <w:kern w:val="0"/>
                <w:sz w:val="24"/>
              </w:rPr>
              <w:t>法定代表人：</w:t>
            </w:r>
          </w:p>
        </w:tc>
        <w:tc>
          <w:tcPr>
            <w:tcW w:w="4555" w:type="dxa"/>
            <w:tcBorders>
              <w:top w:val="nil"/>
              <w:left w:val="nil"/>
              <w:bottom w:val="nil"/>
              <w:right w:val="nil"/>
            </w:tcBorders>
            <w:tcMar>
              <w:top w:w="0" w:type="dxa"/>
              <w:left w:w="108" w:type="dxa"/>
              <w:bottom w:w="0" w:type="dxa"/>
              <w:right w:w="108" w:type="dxa"/>
            </w:tcMar>
            <w:vAlign w:val="center"/>
          </w:tcPr>
          <w:p w14:paraId="24A9F3E9">
            <w:pPr>
              <w:widowControl/>
              <w:rPr>
                <w:kern w:val="0"/>
                <w:sz w:val="24"/>
              </w:rPr>
            </w:pPr>
            <w:r>
              <w:rPr>
                <w:rFonts w:hint="eastAsia" w:ascii="宋体" w:hAnsi="宋体"/>
                <w:kern w:val="0"/>
                <w:sz w:val="24"/>
              </w:rPr>
              <w:t>法定代表人：</w:t>
            </w:r>
          </w:p>
        </w:tc>
      </w:tr>
      <w:tr w14:paraId="513F1FE3">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09D19E74">
            <w:pPr>
              <w:widowControl/>
              <w:rPr>
                <w:kern w:val="0"/>
                <w:sz w:val="24"/>
              </w:rPr>
            </w:pPr>
            <w:r>
              <w:rPr>
                <w:rFonts w:hint="eastAsia" w:ascii="宋体" w:hAnsi="宋体"/>
                <w:kern w:val="0"/>
                <w:sz w:val="24"/>
              </w:rPr>
              <w:t>或委托代理人：</w:t>
            </w:r>
          </w:p>
        </w:tc>
        <w:tc>
          <w:tcPr>
            <w:tcW w:w="4555" w:type="dxa"/>
            <w:tcBorders>
              <w:top w:val="nil"/>
              <w:left w:val="nil"/>
              <w:bottom w:val="nil"/>
              <w:right w:val="nil"/>
            </w:tcBorders>
            <w:tcMar>
              <w:top w:w="0" w:type="dxa"/>
              <w:left w:w="108" w:type="dxa"/>
              <w:bottom w:w="0" w:type="dxa"/>
              <w:right w:w="108" w:type="dxa"/>
            </w:tcMar>
            <w:vAlign w:val="center"/>
          </w:tcPr>
          <w:p w14:paraId="466AC228">
            <w:pPr>
              <w:widowControl/>
              <w:rPr>
                <w:kern w:val="0"/>
                <w:sz w:val="24"/>
              </w:rPr>
            </w:pPr>
            <w:r>
              <w:rPr>
                <w:rFonts w:hint="eastAsia" w:ascii="宋体" w:hAnsi="宋体"/>
                <w:kern w:val="0"/>
                <w:sz w:val="24"/>
              </w:rPr>
              <w:t>或委托代理人：</w:t>
            </w:r>
          </w:p>
        </w:tc>
      </w:tr>
      <w:tr w14:paraId="398247FF">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4F2B98DF">
            <w:pPr>
              <w:widowControl/>
              <w:rPr>
                <w:kern w:val="0"/>
                <w:sz w:val="24"/>
              </w:rPr>
            </w:pPr>
            <w:r>
              <w:rPr>
                <w:rFonts w:hint="eastAsia" w:ascii="宋体" w:hAnsi="宋体"/>
                <w:kern w:val="0"/>
                <w:sz w:val="24"/>
              </w:rPr>
              <w:t>签字地点：</w:t>
            </w:r>
          </w:p>
        </w:tc>
        <w:tc>
          <w:tcPr>
            <w:tcW w:w="4555" w:type="dxa"/>
            <w:tcBorders>
              <w:top w:val="nil"/>
              <w:left w:val="nil"/>
              <w:bottom w:val="nil"/>
              <w:right w:val="nil"/>
            </w:tcBorders>
            <w:tcMar>
              <w:top w:w="0" w:type="dxa"/>
              <w:left w:w="108" w:type="dxa"/>
              <w:bottom w:w="0" w:type="dxa"/>
              <w:right w:w="108" w:type="dxa"/>
            </w:tcMar>
            <w:vAlign w:val="center"/>
          </w:tcPr>
          <w:p w14:paraId="3D16BDF6">
            <w:pPr>
              <w:widowControl/>
              <w:rPr>
                <w:kern w:val="0"/>
                <w:sz w:val="24"/>
              </w:rPr>
            </w:pPr>
            <w:r>
              <w:rPr>
                <w:rFonts w:hint="eastAsia" w:ascii="宋体" w:hAnsi="宋体"/>
                <w:kern w:val="0"/>
                <w:sz w:val="24"/>
              </w:rPr>
              <w:t>签字地点：</w:t>
            </w:r>
          </w:p>
        </w:tc>
      </w:tr>
      <w:tr w14:paraId="25048D52">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01445A3B">
            <w:pPr>
              <w:widowControl/>
              <w:rPr>
                <w:kern w:val="0"/>
                <w:sz w:val="24"/>
              </w:rPr>
            </w:pPr>
            <w:r>
              <w:rPr>
                <w:rFonts w:hint="eastAsia" w:ascii="宋体" w:hAnsi="宋体"/>
                <w:kern w:val="0"/>
                <w:sz w:val="24"/>
              </w:rPr>
              <w:t>经</w:t>
            </w:r>
            <w:r>
              <w:rPr>
                <w:kern w:val="0"/>
                <w:sz w:val="24"/>
              </w:rPr>
              <w:t> </w:t>
            </w:r>
            <w:r>
              <w:rPr>
                <w:rFonts w:hint="eastAsia" w:ascii="宋体" w:hAnsi="宋体"/>
                <w:kern w:val="0"/>
                <w:sz w:val="24"/>
              </w:rPr>
              <w:t>办</w:t>
            </w:r>
            <w:r>
              <w:rPr>
                <w:kern w:val="0"/>
                <w:sz w:val="24"/>
              </w:rPr>
              <w:t> </w:t>
            </w:r>
            <w:r>
              <w:rPr>
                <w:rFonts w:hint="eastAsia" w:ascii="宋体" w:hAnsi="宋体"/>
                <w:kern w:val="0"/>
                <w:sz w:val="24"/>
              </w:rPr>
              <w:t>人：</w:t>
            </w:r>
          </w:p>
        </w:tc>
        <w:tc>
          <w:tcPr>
            <w:tcW w:w="4555" w:type="dxa"/>
            <w:tcBorders>
              <w:top w:val="nil"/>
              <w:left w:val="nil"/>
              <w:bottom w:val="nil"/>
              <w:right w:val="nil"/>
            </w:tcBorders>
            <w:tcMar>
              <w:top w:w="0" w:type="dxa"/>
              <w:left w:w="108" w:type="dxa"/>
              <w:bottom w:w="0" w:type="dxa"/>
              <w:right w:w="108" w:type="dxa"/>
            </w:tcMar>
            <w:vAlign w:val="center"/>
          </w:tcPr>
          <w:p w14:paraId="2AAC80B1">
            <w:pPr>
              <w:widowControl/>
              <w:rPr>
                <w:kern w:val="0"/>
                <w:sz w:val="24"/>
              </w:rPr>
            </w:pPr>
            <w:r>
              <w:rPr>
                <w:rFonts w:hint="eastAsia" w:ascii="宋体" w:hAnsi="宋体"/>
                <w:kern w:val="0"/>
                <w:sz w:val="24"/>
              </w:rPr>
              <w:t>经</w:t>
            </w:r>
            <w:r>
              <w:rPr>
                <w:kern w:val="0"/>
                <w:sz w:val="24"/>
              </w:rPr>
              <w:t> </w:t>
            </w:r>
            <w:r>
              <w:rPr>
                <w:rFonts w:hint="eastAsia" w:ascii="宋体" w:hAnsi="宋体"/>
                <w:kern w:val="0"/>
                <w:sz w:val="24"/>
              </w:rPr>
              <w:t>办</w:t>
            </w:r>
            <w:r>
              <w:rPr>
                <w:kern w:val="0"/>
                <w:sz w:val="24"/>
              </w:rPr>
              <w:t> </w:t>
            </w:r>
            <w:r>
              <w:rPr>
                <w:rFonts w:hint="eastAsia" w:ascii="宋体" w:hAnsi="宋体"/>
                <w:kern w:val="0"/>
                <w:sz w:val="24"/>
              </w:rPr>
              <w:t>人：</w:t>
            </w:r>
          </w:p>
        </w:tc>
      </w:tr>
      <w:tr w14:paraId="66AFFA40">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4D0DD072">
            <w:pPr>
              <w:widowControl/>
              <w:rPr>
                <w:kern w:val="0"/>
                <w:sz w:val="24"/>
              </w:rPr>
            </w:pPr>
            <w:r>
              <w:rPr>
                <w:rFonts w:hint="eastAsia" w:ascii="宋体" w:hAnsi="宋体"/>
                <w:kern w:val="0"/>
                <w:sz w:val="24"/>
              </w:rPr>
              <w:t>开</w:t>
            </w:r>
            <w:r>
              <w:rPr>
                <w:kern w:val="0"/>
                <w:sz w:val="24"/>
              </w:rPr>
              <w:t> </w:t>
            </w:r>
            <w:r>
              <w:rPr>
                <w:rFonts w:hint="eastAsia" w:ascii="宋体" w:hAnsi="宋体"/>
                <w:kern w:val="0"/>
                <w:sz w:val="24"/>
              </w:rPr>
              <w:t>户</w:t>
            </w:r>
            <w:r>
              <w:rPr>
                <w:kern w:val="0"/>
                <w:sz w:val="24"/>
              </w:rPr>
              <w:t> </w:t>
            </w:r>
            <w:r>
              <w:rPr>
                <w:rFonts w:hint="eastAsia" w:ascii="宋体" w:hAnsi="宋体"/>
                <w:kern w:val="0"/>
                <w:sz w:val="24"/>
              </w:rPr>
              <w:t>名：</w:t>
            </w:r>
          </w:p>
          <w:p w14:paraId="1CD998E4">
            <w:pPr>
              <w:widowControl/>
              <w:rPr>
                <w:kern w:val="0"/>
                <w:sz w:val="24"/>
              </w:rPr>
            </w:pPr>
            <w:r>
              <w:rPr>
                <w:kern w:val="0"/>
                <w:sz w:val="24"/>
              </w:rPr>
              <w:t> </w:t>
            </w:r>
          </w:p>
        </w:tc>
        <w:tc>
          <w:tcPr>
            <w:tcW w:w="4555" w:type="dxa"/>
            <w:tcBorders>
              <w:top w:val="nil"/>
              <w:left w:val="nil"/>
              <w:bottom w:val="nil"/>
              <w:right w:val="nil"/>
            </w:tcBorders>
            <w:tcMar>
              <w:top w:w="0" w:type="dxa"/>
              <w:left w:w="108" w:type="dxa"/>
              <w:bottom w:w="0" w:type="dxa"/>
              <w:right w:w="108" w:type="dxa"/>
            </w:tcMar>
            <w:vAlign w:val="center"/>
          </w:tcPr>
          <w:p w14:paraId="3BBBCDC0">
            <w:pPr>
              <w:widowControl/>
              <w:rPr>
                <w:kern w:val="0"/>
                <w:sz w:val="24"/>
              </w:rPr>
            </w:pPr>
            <w:r>
              <w:rPr>
                <w:rFonts w:hint="eastAsia" w:ascii="宋体" w:hAnsi="宋体"/>
                <w:kern w:val="0"/>
                <w:sz w:val="24"/>
              </w:rPr>
              <w:t>开</w:t>
            </w:r>
            <w:r>
              <w:rPr>
                <w:kern w:val="0"/>
                <w:sz w:val="24"/>
              </w:rPr>
              <w:t> </w:t>
            </w:r>
            <w:r>
              <w:rPr>
                <w:rFonts w:hint="eastAsia" w:ascii="宋体" w:hAnsi="宋体"/>
                <w:kern w:val="0"/>
                <w:sz w:val="24"/>
              </w:rPr>
              <w:t>户</w:t>
            </w:r>
            <w:r>
              <w:rPr>
                <w:kern w:val="0"/>
                <w:sz w:val="24"/>
              </w:rPr>
              <w:t> </w:t>
            </w:r>
            <w:r>
              <w:rPr>
                <w:rFonts w:hint="eastAsia" w:ascii="宋体" w:hAnsi="宋体"/>
                <w:kern w:val="0"/>
                <w:sz w:val="24"/>
              </w:rPr>
              <w:t>名：</w:t>
            </w:r>
          </w:p>
          <w:p w14:paraId="75CA82B0">
            <w:pPr>
              <w:widowControl/>
              <w:rPr>
                <w:kern w:val="0"/>
                <w:sz w:val="24"/>
              </w:rPr>
            </w:pPr>
            <w:r>
              <w:rPr>
                <w:kern w:val="0"/>
                <w:sz w:val="24"/>
              </w:rPr>
              <w:t> </w:t>
            </w:r>
          </w:p>
        </w:tc>
      </w:tr>
      <w:tr w14:paraId="05E8787A">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1543F64B">
            <w:pPr>
              <w:widowControl/>
              <w:rPr>
                <w:kern w:val="0"/>
                <w:sz w:val="24"/>
              </w:rPr>
            </w:pPr>
            <w:r>
              <w:rPr>
                <w:rFonts w:hint="eastAsia" w:ascii="宋体" w:hAnsi="宋体"/>
                <w:kern w:val="0"/>
                <w:sz w:val="24"/>
              </w:rPr>
              <w:t>开户银行：</w:t>
            </w:r>
          </w:p>
          <w:p w14:paraId="100A33AF">
            <w:pPr>
              <w:widowControl/>
              <w:rPr>
                <w:kern w:val="0"/>
                <w:sz w:val="24"/>
              </w:rPr>
            </w:pPr>
            <w:r>
              <w:rPr>
                <w:kern w:val="0"/>
                <w:sz w:val="24"/>
              </w:rPr>
              <w:t> </w:t>
            </w:r>
          </w:p>
        </w:tc>
        <w:tc>
          <w:tcPr>
            <w:tcW w:w="4555" w:type="dxa"/>
            <w:tcBorders>
              <w:top w:val="nil"/>
              <w:left w:val="nil"/>
              <w:bottom w:val="nil"/>
              <w:right w:val="nil"/>
            </w:tcBorders>
            <w:tcMar>
              <w:top w:w="0" w:type="dxa"/>
              <w:left w:w="108" w:type="dxa"/>
              <w:bottom w:w="0" w:type="dxa"/>
              <w:right w:w="108" w:type="dxa"/>
            </w:tcMar>
            <w:vAlign w:val="center"/>
          </w:tcPr>
          <w:p w14:paraId="4AA82658">
            <w:pPr>
              <w:widowControl/>
              <w:rPr>
                <w:kern w:val="0"/>
                <w:sz w:val="24"/>
              </w:rPr>
            </w:pPr>
            <w:r>
              <w:rPr>
                <w:rFonts w:hint="eastAsia" w:ascii="宋体" w:hAnsi="宋体"/>
                <w:kern w:val="0"/>
                <w:sz w:val="24"/>
              </w:rPr>
              <w:t>开户银行：</w:t>
            </w:r>
          </w:p>
          <w:p w14:paraId="570B4B9B">
            <w:pPr>
              <w:widowControl/>
              <w:rPr>
                <w:kern w:val="0"/>
                <w:sz w:val="24"/>
              </w:rPr>
            </w:pPr>
            <w:r>
              <w:rPr>
                <w:kern w:val="0"/>
                <w:sz w:val="24"/>
              </w:rPr>
              <w:t> </w:t>
            </w:r>
          </w:p>
        </w:tc>
      </w:tr>
      <w:tr w14:paraId="470FA9DD">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7FF83C45">
            <w:pPr>
              <w:widowControl/>
              <w:rPr>
                <w:kern w:val="0"/>
                <w:sz w:val="24"/>
              </w:rPr>
            </w:pPr>
            <w:r>
              <w:rPr>
                <w:rFonts w:hint="eastAsia" w:ascii="宋体" w:hAnsi="宋体"/>
                <w:kern w:val="0"/>
                <w:sz w:val="24"/>
              </w:rPr>
              <w:t>银行帐号：</w:t>
            </w:r>
          </w:p>
          <w:p w14:paraId="05D21474">
            <w:pPr>
              <w:widowControl/>
              <w:rPr>
                <w:kern w:val="0"/>
                <w:sz w:val="24"/>
              </w:rPr>
            </w:pPr>
            <w:r>
              <w:rPr>
                <w:kern w:val="0"/>
                <w:sz w:val="24"/>
              </w:rPr>
              <w:t> </w:t>
            </w:r>
          </w:p>
        </w:tc>
        <w:tc>
          <w:tcPr>
            <w:tcW w:w="4555" w:type="dxa"/>
            <w:tcBorders>
              <w:top w:val="nil"/>
              <w:left w:val="nil"/>
              <w:bottom w:val="nil"/>
              <w:right w:val="nil"/>
            </w:tcBorders>
            <w:tcMar>
              <w:top w:w="0" w:type="dxa"/>
              <w:left w:w="108" w:type="dxa"/>
              <w:bottom w:w="0" w:type="dxa"/>
              <w:right w:w="108" w:type="dxa"/>
            </w:tcMar>
            <w:vAlign w:val="center"/>
          </w:tcPr>
          <w:p w14:paraId="599CF197">
            <w:pPr>
              <w:widowControl/>
              <w:rPr>
                <w:kern w:val="0"/>
                <w:sz w:val="24"/>
              </w:rPr>
            </w:pPr>
            <w:r>
              <w:rPr>
                <w:rFonts w:hint="eastAsia" w:ascii="宋体" w:hAnsi="宋体"/>
                <w:kern w:val="0"/>
                <w:sz w:val="24"/>
              </w:rPr>
              <w:t>银行帐号：</w:t>
            </w:r>
          </w:p>
          <w:p w14:paraId="4054A7A6">
            <w:pPr>
              <w:widowControl/>
              <w:rPr>
                <w:kern w:val="0"/>
                <w:sz w:val="24"/>
              </w:rPr>
            </w:pPr>
            <w:r>
              <w:rPr>
                <w:kern w:val="0"/>
                <w:sz w:val="24"/>
              </w:rPr>
              <w:t> </w:t>
            </w:r>
          </w:p>
        </w:tc>
      </w:tr>
      <w:tr w14:paraId="12B44F90">
        <w:tblPrEx>
          <w:tblCellMar>
            <w:top w:w="15" w:type="dxa"/>
            <w:left w:w="15" w:type="dxa"/>
            <w:bottom w:w="15" w:type="dxa"/>
            <w:right w:w="15" w:type="dxa"/>
          </w:tblCellMar>
        </w:tblPrEx>
        <w:trPr>
          <w:trHeight w:val="793" w:hRule="exact"/>
        </w:trPr>
        <w:tc>
          <w:tcPr>
            <w:tcW w:w="4341" w:type="dxa"/>
            <w:tcBorders>
              <w:top w:val="nil"/>
              <w:left w:val="nil"/>
              <w:bottom w:val="nil"/>
              <w:right w:val="nil"/>
            </w:tcBorders>
            <w:tcMar>
              <w:top w:w="0" w:type="dxa"/>
              <w:left w:w="108" w:type="dxa"/>
              <w:bottom w:w="0" w:type="dxa"/>
              <w:right w:w="108" w:type="dxa"/>
            </w:tcMar>
            <w:vAlign w:val="center"/>
          </w:tcPr>
          <w:p w14:paraId="069BC496">
            <w:pPr>
              <w:widowControl/>
              <w:rPr>
                <w:kern w:val="0"/>
                <w:sz w:val="24"/>
              </w:rPr>
            </w:pPr>
            <w:r>
              <w:rPr>
                <w:rFonts w:hint="eastAsia" w:ascii="宋体" w:hAnsi="宋体"/>
                <w:kern w:val="0"/>
                <w:sz w:val="24"/>
              </w:rPr>
              <w:t>日</w:t>
            </w:r>
            <w:r>
              <w:rPr>
                <w:kern w:val="0"/>
                <w:sz w:val="24"/>
              </w:rPr>
              <w:t>    </w:t>
            </w:r>
            <w:r>
              <w:rPr>
                <w:rFonts w:hint="eastAsia" w:ascii="宋体" w:hAnsi="宋体"/>
                <w:kern w:val="0"/>
                <w:sz w:val="24"/>
              </w:rPr>
              <w:t>期：</w:t>
            </w:r>
            <w:r>
              <w:rPr>
                <w:kern w:val="0"/>
                <w:sz w:val="24"/>
              </w:rPr>
              <w:t>  </w:t>
            </w:r>
            <w:r>
              <w:rPr>
                <w:rFonts w:hint="eastAsia" w:ascii="宋体" w:hAnsi="宋体"/>
                <w:kern w:val="0"/>
                <w:sz w:val="24"/>
              </w:rPr>
              <w:t>年  月</w:t>
            </w:r>
            <w:r>
              <w:rPr>
                <w:kern w:val="0"/>
                <w:sz w:val="24"/>
              </w:rPr>
              <w:t> </w:t>
            </w:r>
            <w:r>
              <w:rPr>
                <w:rFonts w:hint="eastAsia" w:ascii="宋体" w:hAnsi="宋体"/>
                <w:kern w:val="0"/>
                <w:sz w:val="24"/>
              </w:rPr>
              <w:t>  日</w:t>
            </w:r>
          </w:p>
        </w:tc>
        <w:tc>
          <w:tcPr>
            <w:tcW w:w="4618" w:type="dxa"/>
            <w:gridSpan w:val="2"/>
            <w:tcBorders>
              <w:top w:val="nil"/>
              <w:left w:val="nil"/>
              <w:bottom w:val="nil"/>
              <w:right w:val="nil"/>
            </w:tcBorders>
            <w:tcMar>
              <w:top w:w="0" w:type="dxa"/>
              <w:left w:w="108" w:type="dxa"/>
              <w:bottom w:w="0" w:type="dxa"/>
              <w:right w:w="108" w:type="dxa"/>
            </w:tcMar>
            <w:vAlign w:val="center"/>
          </w:tcPr>
          <w:p w14:paraId="4EA167AC">
            <w:pPr>
              <w:widowControl/>
              <w:rPr>
                <w:rFonts w:ascii="宋体" w:hAnsi="宋体"/>
                <w:kern w:val="0"/>
                <w:sz w:val="24"/>
              </w:rPr>
            </w:pPr>
            <w:r>
              <w:rPr>
                <w:rFonts w:hint="eastAsia" w:ascii="宋体" w:hAnsi="宋体"/>
                <w:kern w:val="0"/>
                <w:sz w:val="24"/>
              </w:rPr>
              <w:t>日</w:t>
            </w:r>
            <w:r>
              <w:rPr>
                <w:kern w:val="0"/>
                <w:sz w:val="24"/>
              </w:rPr>
              <w:t>    </w:t>
            </w:r>
            <w:r>
              <w:rPr>
                <w:rFonts w:hint="eastAsia" w:ascii="宋体" w:hAnsi="宋体"/>
                <w:kern w:val="0"/>
                <w:sz w:val="24"/>
              </w:rPr>
              <w:t>期：</w:t>
            </w:r>
            <w:r>
              <w:rPr>
                <w:kern w:val="0"/>
                <w:sz w:val="24"/>
              </w:rPr>
              <w:t>  </w:t>
            </w:r>
            <w:r>
              <w:rPr>
                <w:rFonts w:hint="eastAsia" w:ascii="宋体" w:hAnsi="宋体"/>
                <w:kern w:val="0"/>
                <w:sz w:val="24"/>
              </w:rPr>
              <w:t>年  月</w:t>
            </w:r>
            <w:r>
              <w:rPr>
                <w:kern w:val="0"/>
                <w:sz w:val="24"/>
              </w:rPr>
              <w:t> </w:t>
            </w:r>
            <w:r>
              <w:rPr>
                <w:rFonts w:hint="eastAsia" w:ascii="宋体" w:hAnsi="宋体"/>
                <w:kern w:val="0"/>
                <w:sz w:val="24"/>
              </w:rPr>
              <w:t>  日</w:t>
            </w:r>
          </w:p>
        </w:tc>
      </w:tr>
    </w:tbl>
    <w:p w14:paraId="2F64B65F">
      <w:pPr>
        <w:rPr>
          <w:rFonts w:ascii="宋体" w:hAnsi="宋体" w:cs="宋体"/>
          <w:b/>
          <w:bCs/>
          <w:kern w:val="44"/>
          <w:sz w:val="32"/>
          <w:szCs w:val="44"/>
        </w:rPr>
        <w:sectPr>
          <w:footerReference r:id="rId12" w:type="default"/>
          <w:pgSz w:w="11906" w:h="16838"/>
          <w:pgMar w:top="1418" w:right="1418" w:bottom="1418" w:left="1418" w:header="851" w:footer="992" w:gutter="0"/>
          <w:cols w:space="720" w:num="1"/>
          <w:docGrid w:linePitch="312" w:charSpace="0"/>
        </w:sectPr>
      </w:pPr>
    </w:p>
    <w:p w14:paraId="3CABA1BF">
      <w:pPr>
        <w:numPr>
          <w:ilvl w:val="0"/>
          <w:numId w:val="3"/>
        </w:numPr>
        <w:jc w:val="center"/>
        <w:outlineLvl w:val="0"/>
        <w:rPr>
          <w:rFonts w:ascii="宋体" w:hAnsi="宋体" w:cs="宋体"/>
          <w:b/>
          <w:bCs/>
          <w:color w:val="auto"/>
          <w:kern w:val="44"/>
          <w:sz w:val="32"/>
          <w:szCs w:val="44"/>
        </w:rPr>
      </w:pPr>
      <w:r>
        <w:rPr>
          <w:rFonts w:hint="eastAsia" w:ascii="宋体" w:hAnsi="宋体" w:cs="宋体"/>
          <w:b/>
          <w:bCs/>
          <w:color w:val="auto"/>
          <w:kern w:val="44"/>
          <w:sz w:val="32"/>
          <w:szCs w:val="44"/>
        </w:rPr>
        <w:t xml:space="preserve"> </w:t>
      </w:r>
      <w:bookmarkStart w:id="34" w:name="_Toc4945"/>
      <w:bookmarkStart w:id="35" w:name="_Toc22220"/>
      <w:bookmarkStart w:id="36" w:name="_Toc20479"/>
      <w:r>
        <w:rPr>
          <w:rFonts w:hint="eastAsia" w:ascii="宋体" w:hAnsi="宋体" w:cs="宋体"/>
          <w:b/>
          <w:bCs/>
          <w:color w:val="auto"/>
          <w:kern w:val="44"/>
          <w:sz w:val="32"/>
          <w:szCs w:val="44"/>
        </w:rPr>
        <w:t>服务内容及要求</w:t>
      </w:r>
      <w:bookmarkEnd w:id="34"/>
      <w:bookmarkEnd w:id="35"/>
      <w:bookmarkEnd w:id="36"/>
    </w:p>
    <w:p w14:paraId="3F0CB1A4">
      <w:pPr>
        <w:numPr>
          <w:ilvl w:val="0"/>
          <w:numId w:val="0"/>
        </w:numPr>
        <w:jc w:val="both"/>
        <w:outlineLvl w:val="0"/>
        <w:rPr>
          <w:rFonts w:ascii="宋体" w:hAnsi="宋体" w:cs="宋体"/>
          <w:b/>
          <w:bCs/>
          <w:color w:val="auto"/>
          <w:kern w:val="44"/>
          <w:sz w:val="32"/>
          <w:szCs w:val="44"/>
        </w:rPr>
      </w:pPr>
    </w:p>
    <w:p w14:paraId="532FA1EF">
      <w:pPr>
        <w:numPr>
          <w:ilvl w:val="0"/>
          <w:numId w:val="0"/>
        </w:numPr>
        <w:spacing w:line="480" w:lineRule="auto"/>
        <w:jc w:val="both"/>
        <w:outlineLvl w:val="0"/>
        <w:rPr>
          <w:rFonts w:hint="eastAsia" w:ascii="宋体" w:hAnsi="宋体" w:cs="宋体"/>
          <w:b/>
          <w:bCs/>
          <w:color w:val="auto"/>
          <w:kern w:val="44"/>
          <w:sz w:val="24"/>
          <w:szCs w:val="24"/>
        </w:rPr>
      </w:pPr>
      <w:r>
        <w:rPr>
          <w:rFonts w:hint="eastAsia" w:ascii="宋体" w:hAnsi="宋体" w:cs="宋体"/>
          <w:b/>
          <w:bCs/>
          <w:color w:val="auto"/>
          <w:kern w:val="44"/>
          <w:sz w:val="24"/>
          <w:szCs w:val="24"/>
        </w:rPr>
        <w:t>一、项目概况</w:t>
      </w:r>
    </w:p>
    <w:p w14:paraId="2926878A">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1.项目名称:</w:t>
      </w:r>
      <w:r>
        <w:rPr>
          <w:rFonts w:hint="eastAsia" w:ascii="宋体" w:hAnsi="宋体" w:cs="宋体"/>
          <w:b w:val="0"/>
          <w:bCs w:val="0"/>
          <w:color w:val="auto"/>
          <w:kern w:val="44"/>
          <w:sz w:val="24"/>
          <w:szCs w:val="24"/>
          <w:lang w:eastAsia="zh-CN"/>
        </w:rPr>
        <w:t>泾阳县文化旅游资源普查</w:t>
      </w:r>
    </w:p>
    <w:p w14:paraId="625461D6">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2.项目编号:</w:t>
      </w:r>
      <w:r>
        <w:rPr>
          <w:rFonts w:hint="eastAsia" w:ascii="宋体" w:hAnsi="宋体" w:cs="宋体"/>
          <w:b w:val="0"/>
          <w:bCs w:val="0"/>
          <w:color w:val="auto"/>
          <w:kern w:val="44"/>
          <w:sz w:val="24"/>
          <w:szCs w:val="24"/>
          <w:lang w:eastAsia="zh-CN"/>
        </w:rPr>
        <w:t>SXDZZ(2025)065号</w:t>
      </w:r>
    </w:p>
    <w:p w14:paraId="6963FC16">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3.采购人:</w:t>
      </w:r>
      <w:r>
        <w:rPr>
          <w:rFonts w:hint="eastAsia" w:ascii="宋体" w:hAnsi="宋体" w:cs="宋体"/>
          <w:b w:val="0"/>
          <w:bCs w:val="0"/>
          <w:color w:val="auto"/>
          <w:kern w:val="44"/>
          <w:sz w:val="24"/>
          <w:szCs w:val="24"/>
          <w:lang w:eastAsia="zh-CN"/>
        </w:rPr>
        <w:t>泾阳县文化和旅游局</w:t>
      </w:r>
    </w:p>
    <w:p w14:paraId="4BAC0031">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4.采购预算:</w:t>
      </w:r>
      <w:r>
        <w:rPr>
          <w:rFonts w:hint="eastAsia" w:ascii="宋体" w:hAnsi="宋体" w:cs="宋体"/>
          <w:b w:val="0"/>
          <w:bCs w:val="0"/>
          <w:color w:val="auto"/>
          <w:kern w:val="44"/>
          <w:sz w:val="24"/>
          <w:szCs w:val="24"/>
          <w:lang w:eastAsia="zh-CN"/>
        </w:rPr>
        <w:t>300,000.00</w:t>
      </w:r>
      <w:r>
        <w:rPr>
          <w:rFonts w:hint="eastAsia" w:ascii="宋体" w:hAnsi="宋体" w:cs="宋体"/>
          <w:b w:val="0"/>
          <w:bCs w:val="0"/>
          <w:color w:val="auto"/>
          <w:kern w:val="44"/>
          <w:sz w:val="24"/>
          <w:szCs w:val="24"/>
        </w:rPr>
        <w:t>元(</w:t>
      </w:r>
      <w:r>
        <w:rPr>
          <w:rFonts w:hint="eastAsia" w:ascii="宋体" w:hAnsi="宋体" w:cs="宋体"/>
          <w:b w:val="0"/>
          <w:bCs w:val="0"/>
          <w:color w:val="auto"/>
          <w:kern w:val="44"/>
          <w:sz w:val="24"/>
          <w:szCs w:val="24"/>
          <w:lang w:eastAsia="zh-CN"/>
        </w:rPr>
        <w:t>叁拾万元整</w:t>
      </w:r>
      <w:r>
        <w:rPr>
          <w:rFonts w:hint="eastAsia" w:ascii="宋体" w:hAnsi="宋体" w:cs="宋体"/>
          <w:b w:val="0"/>
          <w:bCs w:val="0"/>
          <w:color w:val="auto"/>
          <w:kern w:val="44"/>
          <w:sz w:val="24"/>
          <w:szCs w:val="24"/>
        </w:rPr>
        <w:t>)</w:t>
      </w:r>
    </w:p>
    <w:p w14:paraId="6D2796DD">
      <w:pPr>
        <w:numPr>
          <w:ilvl w:val="0"/>
          <w:numId w:val="0"/>
        </w:numPr>
        <w:spacing w:line="480" w:lineRule="auto"/>
        <w:jc w:val="both"/>
        <w:outlineLvl w:val="0"/>
        <w:rPr>
          <w:rFonts w:hint="eastAsia" w:ascii="宋体" w:hAnsi="宋体" w:eastAsia="宋体" w:cs="宋体"/>
          <w:b w:val="0"/>
          <w:bCs w:val="0"/>
          <w:color w:val="auto"/>
          <w:kern w:val="44"/>
          <w:sz w:val="24"/>
          <w:szCs w:val="24"/>
          <w:lang w:eastAsia="zh-CN"/>
        </w:rPr>
      </w:pPr>
      <w:r>
        <w:rPr>
          <w:rFonts w:hint="eastAsia" w:ascii="宋体" w:hAnsi="宋体" w:eastAsia="宋体" w:cs="宋体"/>
          <w:b w:val="0"/>
          <w:bCs w:val="0"/>
          <w:color w:val="auto"/>
          <w:kern w:val="44"/>
          <w:sz w:val="24"/>
          <w:szCs w:val="24"/>
          <w:lang w:val="en-US" w:eastAsia="zh-CN"/>
        </w:rPr>
        <w:t>5.</w:t>
      </w:r>
      <w:r>
        <w:rPr>
          <w:rFonts w:hint="eastAsia" w:ascii="宋体" w:hAnsi="宋体" w:eastAsia="宋体" w:cs="宋体"/>
          <w:b w:val="0"/>
          <w:bCs w:val="0"/>
          <w:color w:val="auto"/>
          <w:kern w:val="44"/>
          <w:sz w:val="24"/>
          <w:szCs w:val="24"/>
          <w:lang w:eastAsia="zh-CN"/>
        </w:rPr>
        <w:t xml:space="preserve">服务期: </w:t>
      </w:r>
      <w:r>
        <w:rPr>
          <w:rFonts w:hint="eastAsia" w:ascii="宋体" w:hAnsi="宋体" w:eastAsia="宋体" w:cs="宋体"/>
          <w:b w:val="0"/>
          <w:bCs w:val="0"/>
          <w:color w:val="auto"/>
          <w:kern w:val="44"/>
          <w:sz w:val="24"/>
          <w:szCs w:val="24"/>
          <w:lang w:val="en-US" w:eastAsia="zh-CN"/>
        </w:rPr>
        <w:t>自合同签订之日起90日历天</w:t>
      </w:r>
    </w:p>
    <w:p w14:paraId="2AD149AC">
      <w:pPr>
        <w:numPr>
          <w:ilvl w:val="0"/>
          <w:numId w:val="0"/>
        </w:numPr>
        <w:spacing w:line="480" w:lineRule="auto"/>
        <w:jc w:val="both"/>
        <w:outlineLvl w:val="0"/>
        <w:rPr>
          <w:rFonts w:hint="eastAsia" w:ascii="宋体" w:hAnsi="宋体" w:cs="宋体"/>
          <w:b/>
          <w:bCs/>
          <w:color w:val="auto"/>
          <w:kern w:val="44"/>
          <w:sz w:val="24"/>
          <w:szCs w:val="24"/>
        </w:rPr>
      </w:pPr>
      <w:r>
        <w:rPr>
          <w:rFonts w:hint="eastAsia" w:ascii="宋体" w:hAnsi="宋体" w:cs="宋体"/>
          <w:b/>
          <w:bCs/>
          <w:color w:val="auto"/>
          <w:kern w:val="44"/>
          <w:sz w:val="24"/>
          <w:szCs w:val="24"/>
          <w:lang w:eastAsia="zh-CN"/>
        </w:rPr>
        <w:t>二</w:t>
      </w:r>
      <w:r>
        <w:rPr>
          <w:rFonts w:hint="eastAsia" w:ascii="宋体" w:hAnsi="宋体" w:cs="宋体"/>
          <w:b/>
          <w:bCs/>
          <w:color w:val="auto"/>
          <w:kern w:val="44"/>
          <w:sz w:val="24"/>
          <w:szCs w:val="24"/>
        </w:rPr>
        <w:t>、采购内容及要求</w:t>
      </w:r>
    </w:p>
    <w:p w14:paraId="74B58DBE">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二、采购内容及要求</w:t>
      </w:r>
    </w:p>
    <w:p w14:paraId="3E6035CA">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(一)泾阳县文化和旅游资源普查范围(包括但不限于)</w:t>
      </w:r>
    </w:p>
    <w:p w14:paraId="63CEB192">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1.编制普查技术方案:</w:t>
      </w:r>
    </w:p>
    <w:p w14:paraId="51DD8E83">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2.开展旅游资源外业调查:</w:t>
      </w:r>
    </w:p>
    <w:p w14:paraId="17738D2A">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3.开展文化资源内业收集:</w:t>
      </w:r>
    </w:p>
    <w:p w14:paraId="53E7C796">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4.本级文化和旅游资源信息管理平台的建设与完善:</w:t>
      </w:r>
    </w:p>
    <w:p w14:paraId="3BE13C89">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5.资源普查成果报告撰写及印制。</w:t>
      </w:r>
    </w:p>
    <w:p w14:paraId="6BC95C5F">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(二)成果文件内容</w:t>
      </w:r>
    </w:p>
    <w:p w14:paraId="66563C62">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1.《泾阳县文化旅游资源普查技术方案》</w:t>
      </w:r>
    </w:p>
    <w:p w14:paraId="4A4B1280">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内容要求:由普查概况、资源概况和技术路线等组成。</w:t>
      </w:r>
    </w:p>
    <w:p w14:paraId="2E8FACCF">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2.《泾阳县文化旅游资源普查报告》</w:t>
      </w:r>
    </w:p>
    <w:p w14:paraId="0C621F01">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内容要求:包括普查工作概况、文化资源情况、旅游资源开发情况和现状、旅游资源保护与开发建议等方面内容。</w:t>
      </w:r>
    </w:p>
    <w:p w14:paraId="320C7374">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3.《泾阳县文化和旅游资源信息管理系统填报》</w:t>
      </w:r>
    </w:p>
    <w:p w14:paraId="4B4F6AB8">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内容要求:按照要求，将普查成果在平台上进行填报和完善。</w:t>
      </w:r>
    </w:p>
    <w:p w14:paraId="35BA0452">
      <w:pPr>
        <w:numPr>
          <w:ilvl w:val="0"/>
          <w:numId w:val="4"/>
        </w:numPr>
        <w:spacing w:line="480" w:lineRule="auto"/>
        <w:jc w:val="both"/>
        <w:outlineLvl w:val="0"/>
        <w:rPr>
          <w:rFonts w:hint="eastAsia" w:ascii="宋体" w:hAnsi="宋体" w:cs="宋体"/>
          <w:b w:val="0"/>
          <w:bCs w:val="0"/>
          <w:color w:val="auto"/>
          <w:kern w:val="44"/>
          <w:sz w:val="24"/>
          <w:szCs w:val="24"/>
          <w:lang w:val="en-US" w:eastAsia="zh-CN"/>
        </w:rPr>
      </w:pPr>
      <w:r>
        <w:rPr>
          <w:rFonts w:hint="eastAsia" w:ascii="宋体" w:hAnsi="宋体" w:cs="宋体"/>
          <w:b w:val="0"/>
          <w:bCs w:val="0"/>
          <w:color w:val="auto"/>
          <w:kern w:val="44"/>
          <w:sz w:val="24"/>
          <w:szCs w:val="24"/>
          <w:lang w:val="en-US" w:eastAsia="zh-CN"/>
        </w:rPr>
        <w:t>《泾阳县文化和旅游资源单体表成果汇编》</w:t>
      </w:r>
    </w:p>
    <w:p w14:paraId="13C6B68B">
      <w:pPr>
        <w:numPr>
          <w:ilvl w:val="0"/>
          <w:numId w:val="0"/>
        </w:numPr>
        <w:spacing w:line="480" w:lineRule="auto"/>
        <w:jc w:val="both"/>
        <w:outlineLvl w:val="0"/>
        <w:rPr>
          <w:rFonts w:hint="default" w:ascii="宋体" w:hAnsi="宋体" w:cs="宋体"/>
          <w:b w:val="0"/>
          <w:bCs w:val="0"/>
          <w:color w:val="auto"/>
          <w:kern w:val="44"/>
          <w:sz w:val="24"/>
          <w:szCs w:val="24"/>
          <w:lang w:eastAsia="zh-CN"/>
        </w:rPr>
      </w:pPr>
      <w:r>
        <w:rPr>
          <w:rFonts w:hint="eastAsia" w:ascii="宋体" w:hAnsi="宋体" w:cs="宋体"/>
          <w:b w:val="0"/>
          <w:bCs w:val="0"/>
          <w:color w:val="auto"/>
          <w:kern w:val="44"/>
          <w:sz w:val="24"/>
          <w:szCs w:val="24"/>
        </w:rPr>
        <w:t>内容要求:</w:t>
      </w:r>
      <w:r>
        <w:rPr>
          <w:rFonts w:hint="eastAsia" w:ascii="宋体" w:hAnsi="宋体" w:cs="宋体"/>
          <w:b w:val="0"/>
          <w:bCs w:val="0"/>
          <w:color w:val="auto"/>
          <w:kern w:val="44"/>
          <w:sz w:val="24"/>
          <w:szCs w:val="24"/>
          <w:lang w:val="en-US" w:eastAsia="zh-CN"/>
        </w:rPr>
        <w:t>将</w:t>
      </w:r>
      <w:r>
        <w:rPr>
          <w:rFonts w:hint="default" w:ascii="宋体" w:hAnsi="宋体" w:cs="宋体"/>
          <w:b w:val="0"/>
          <w:bCs w:val="0"/>
          <w:color w:val="auto"/>
          <w:kern w:val="44"/>
          <w:sz w:val="24"/>
          <w:szCs w:val="24"/>
          <w:lang w:eastAsia="zh-CN"/>
        </w:rPr>
        <w:t>泾阳县</w:t>
      </w:r>
      <w:r>
        <w:rPr>
          <w:rFonts w:hint="eastAsia" w:ascii="宋体" w:hAnsi="宋体" w:cs="宋体"/>
          <w:b w:val="0"/>
          <w:bCs w:val="0"/>
          <w:color w:val="auto"/>
          <w:kern w:val="44"/>
          <w:sz w:val="24"/>
          <w:szCs w:val="24"/>
          <w:lang w:val="en-US" w:eastAsia="zh-CN"/>
        </w:rPr>
        <w:t>文化旅游资源普查中的资源单体表</w:t>
      </w:r>
      <w:r>
        <w:rPr>
          <w:rFonts w:hint="default" w:ascii="宋体" w:hAnsi="宋体" w:cs="宋体"/>
          <w:b w:val="0"/>
          <w:bCs w:val="0"/>
          <w:color w:val="auto"/>
          <w:kern w:val="44"/>
          <w:sz w:val="24"/>
          <w:szCs w:val="24"/>
          <w:lang w:eastAsia="zh-CN"/>
        </w:rPr>
        <w:t>形成汇编材料。</w:t>
      </w:r>
    </w:p>
    <w:p w14:paraId="58CBCDB9">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(三)成果文件要求</w:t>
      </w:r>
    </w:p>
    <w:p w14:paraId="39815398">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1.成果文件的组织:报告、图纸、数据等。</w:t>
      </w:r>
    </w:p>
    <w:p w14:paraId="454A495B">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2.成果文件深度:符合国家、地方及行业现行相关标准，</w:t>
      </w:r>
    </w:p>
    <w:p w14:paraId="67766530">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3.成果文件的格式要求:纸质版及电子版</w:t>
      </w:r>
    </w:p>
    <w:p w14:paraId="46095486">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4.成果文件的份数要求:纸质版各</w:t>
      </w:r>
      <w:r>
        <w:rPr>
          <w:rFonts w:hint="eastAsia" w:ascii="宋体" w:hAnsi="宋体" w:cs="宋体"/>
          <w:b w:val="0"/>
          <w:bCs w:val="0"/>
          <w:color w:val="auto"/>
          <w:kern w:val="44"/>
          <w:sz w:val="24"/>
          <w:szCs w:val="24"/>
          <w:lang w:val="en-US" w:eastAsia="zh-CN"/>
        </w:rPr>
        <w:t>1</w:t>
      </w:r>
      <w:r>
        <w:rPr>
          <w:rFonts w:hint="eastAsia" w:ascii="宋体" w:hAnsi="宋体" w:cs="宋体"/>
          <w:b w:val="0"/>
          <w:bCs w:val="0"/>
          <w:color w:val="auto"/>
          <w:kern w:val="44"/>
          <w:sz w:val="24"/>
          <w:szCs w:val="24"/>
        </w:rPr>
        <w:t>套，电子版</w:t>
      </w:r>
      <w:r>
        <w:rPr>
          <w:rFonts w:hint="eastAsia" w:ascii="宋体" w:hAnsi="宋体" w:cs="宋体"/>
          <w:b w:val="0"/>
          <w:bCs w:val="0"/>
          <w:color w:val="auto"/>
          <w:kern w:val="44"/>
          <w:sz w:val="24"/>
          <w:szCs w:val="24"/>
          <w:lang w:val="en-US" w:eastAsia="zh-CN"/>
        </w:rPr>
        <w:t>各1</w:t>
      </w:r>
      <w:r>
        <w:rPr>
          <w:rFonts w:hint="eastAsia" w:ascii="宋体" w:hAnsi="宋体" w:cs="宋体"/>
          <w:b w:val="0"/>
          <w:bCs w:val="0"/>
          <w:color w:val="auto"/>
          <w:kern w:val="44"/>
          <w:sz w:val="24"/>
          <w:szCs w:val="24"/>
        </w:rPr>
        <w:t>份。</w:t>
      </w:r>
    </w:p>
    <w:p w14:paraId="4288302E">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5.成果文件的载体要求:</w:t>
      </w:r>
    </w:p>
    <w:p w14:paraId="33E1EBA3">
      <w:pPr>
        <w:numPr>
          <w:ilvl w:val="0"/>
          <w:numId w:val="0"/>
        </w:numPr>
        <w:spacing w:line="480" w:lineRule="auto"/>
        <w:jc w:val="both"/>
        <w:outlineLvl w:val="0"/>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(1)纸质版的要求:应当加盖单位章:</w:t>
      </w:r>
    </w:p>
    <w:p w14:paraId="19E6778D">
      <w:pPr>
        <w:spacing w:line="240" w:lineRule="auto"/>
        <w:jc w:val="both"/>
        <w:rPr>
          <w:rFonts w:hint="eastAsia" w:ascii="宋体" w:hAnsi="宋体"/>
          <w:b/>
          <w:bCs/>
          <w:color w:val="auto"/>
          <w:sz w:val="32"/>
          <w:szCs w:val="32"/>
        </w:rPr>
      </w:pPr>
      <w:r>
        <w:rPr>
          <w:rFonts w:hint="eastAsia" w:ascii="宋体" w:hAnsi="宋体" w:cs="宋体"/>
          <w:b w:val="0"/>
          <w:bCs w:val="0"/>
          <w:color w:val="auto"/>
          <w:kern w:val="44"/>
          <w:sz w:val="24"/>
          <w:szCs w:val="24"/>
        </w:rPr>
        <w:t>(2)电子版的要求:图纸:CAD或PDF格式:报告:word格式，并应使用U盘贮存</w:t>
      </w:r>
      <w:r>
        <w:rPr>
          <w:rFonts w:hint="eastAsia" w:ascii="宋体" w:hAnsi="宋体" w:cs="宋体"/>
          <w:b w:val="0"/>
          <w:bCs w:val="0"/>
          <w:color w:val="auto"/>
          <w:kern w:val="44"/>
          <w:sz w:val="24"/>
          <w:szCs w:val="24"/>
          <w:lang w:eastAsia="zh-CN"/>
        </w:rPr>
        <w:t>。</w:t>
      </w:r>
    </w:p>
    <w:p w14:paraId="5E03D0B4">
      <w:pPr>
        <w:spacing w:line="500" w:lineRule="exact"/>
        <w:rPr>
          <w:rFonts w:ascii="宋体" w:hAnsi="宋体" w:cs="宋体"/>
          <w:b/>
          <w:bCs/>
          <w:color w:val="E54C5E" w:themeColor="accent6"/>
          <w:sz w:val="32"/>
          <w:szCs w:val="32"/>
          <w14:textFill>
            <w14:solidFill>
              <w14:schemeClr w14:val="accent6"/>
            </w14:solidFill>
          </w14:textFill>
        </w:rPr>
      </w:pPr>
    </w:p>
    <w:p w14:paraId="7628D5D5">
      <w:pPr>
        <w:spacing w:line="500" w:lineRule="exact"/>
        <w:rPr>
          <w:rFonts w:ascii="宋体" w:hAnsi="宋体" w:cs="宋体"/>
          <w:b/>
          <w:bCs/>
          <w:color w:val="E54C5E" w:themeColor="accent6"/>
          <w:sz w:val="32"/>
          <w:szCs w:val="32"/>
          <w14:textFill>
            <w14:solidFill>
              <w14:schemeClr w14:val="accent6"/>
            </w14:solidFill>
          </w14:textFill>
        </w:rPr>
      </w:pPr>
    </w:p>
    <w:p w14:paraId="45AC89A7">
      <w:pPr>
        <w:spacing w:line="500" w:lineRule="exact"/>
        <w:rPr>
          <w:rFonts w:ascii="宋体" w:hAnsi="宋体" w:cs="宋体"/>
          <w:b/>
          <w:bCs/>
          <w:sz w:val="32"/>
          <w:szCs w:val="32"/>
        </w:rPr>
      </w:pPr>
    </w:p>
    <w:p w14:paraId="3A0B5A0B">
      <w:pPr>
        <w:spacing w:line="500" w:lineRule="exact"/>
        <w:rPr>
          <w:rFonts w:ascii="宋体" w:hAnsi="宋体" w:cs="宋体"/>
          <w:b/>
          <w:bCs/>
          <w:sz w:val="32"/>
          <w:szCs w:val="32"/>
        </w:rPr>
      </w:pPr>
    </w:p>
    <w:p w14:paraId="3BFD431B">
      <w:pPr>
        <w:spacing w:line="500" w:lineRule="exact"/>
        <w:rPr>
          <w:rFonts w:ascii="宋体" w:hAnsi="宋体" w:cs="宋体"/>
          <w:b/>
          <w:bCs/>
          <w:sz w:val="32"/>
          <w:szCs w:val="32"/>
        </w:rPr>
      </w:pPr>
    </w:p>
    <w:p w14:paraId="3ACDE423">
      <w:pPr>
        <w:spacing w:line="500" w:lineRule="exact"/>
        <w:rPr>
          <w:rFonts w:ascii="宋体" w:hAnsi="宋体" w:cs="宋体"/>
          <w:b/>
          <w:bCs/>
          <w:sz w:val="32"/>
          <w:szCs w:val="32"/>
        </w:rPr>
      </w:pPr>
    </w:p>
    <w:p w14:paraId="120BD26F">
      <w:pPr>
        <w:spacing w:line="500" w:lineRule="exact"/>
        <w:rPr>
          <w:rFonts w:ascii="宋体" w:hAnsi="宋体" w:cs="宋体"/>
          <w:b/>
          <w:bCs/>
          <w:sz w:val="32"/>
          <w:szCs w:val="32"/>
        </w:rPr>
      </w:pPr>
    </w:p>
    <w:p w14:paraId="78655EB2">
      <w:pPr>
        <w:spacing w:line="500" w:lineRule="exact"/>
        <w:rPr>
          <w:rFonts w:ascii="宋体" w:hAnsi="宋体" w:cs="宋体"/>
          <w:b/>
          <w:bCs/>
          <w:sz w:val="32"/>
          <w:szCs w:val="32"/>
        </w:rPr>
      </w:pPr>
    </w:p>
    <w:p w14:paraId="4C16C134">
      <w:pPr>
        <w:rPr>
          <w:rFonts w:hint="eastAsia" w:ascii="宋体" w:hAnsi="宋体" w:cs="宋体"/>
          <w:b/>
          <w:bCs/>
          <w:kern w:val="0"/>
          <w:sz w:val="32"/>
          <w:szCs w:val="32"/>
        </w:rPr>
      </w:pPr>
      <w:bookmarkStart w:id="37" w:name="_Toc32324"/>
      <w:bookmarkStart w:id="38" w:name="_Toc18747"/>
      <w:r>
        <w:rPr>
          <w:rFonts w:hint="eastAsia" w:ascii="宋体" w:hAnsi="宋体" w:cs="宋体"/>
          <w:b/>
          <w:bCs/>
          <w:kern w:val="0"/>
          <w:sz w:val="32"/>
          <w:szCs w:val="32"/>
        </w:rPr>
        <w:br w:type="page"/>
      </w:r>
    </w:p>
    <w:p w14:paraId="6772E2F9">
      <w:pPr>
        <w:spacing w:line="360" w:lineRule="auto"/>
        <w:jc w:val="center"/>
        <w:outlineLvl w:val="0"/>
        <w:rPr>
          <w:rFonts w:ascii="宋体" w:hAnsi="宋体" w:cs="宋体"/>
          <w:b/>
          <w:bCs/>
          <w:kern w:val="0"/>
          <w:sz w:val="32"/>
          <w:szCs w:val="32"/>
        </w:rPr>
      </w:pPr>
      <w:r>
        <w:rPr>
          <w:rFonts w:hint="eastAsia" w:ascii="宋体" w:hAnsi="宋体" w:cs="宋体"/>
          <w:b/>
          <w:bCs/>
          <w:kern w:val="0"/>
          <w:sz w:val="32"/>
          <w:szCs w:val="32"/>
        </w:rPr>
        <w:t>第五章  竞争性磋商响应文件格式</w:t>
      </w:r>
      <w:bookmarkEnd w:id="37"/>
      <w:bookmarkEnd w:id="38"/>
    </w:p>
    <w:p w14:paraId="5EA1D6B0">
      <w:pPr>
        <w:spacing w:line="480" w:lineRule="exact"/>
        <w:jc w:val="center"/>
        <w:rPr>
          <w:rFonts w:ascii="宋体" w:hAnsi="宋体" w:cs="宋体"/>
          <w:b/>
        </w:rPr>
      </w:pPr>
    </w:p>
    <w:p w14:paraId="3477D0EF">
      <w:pPr>
        <w:spacing w:line="360" w:lineRule="auto"/>
        <w:jc w:val="center"/>
        <w:rPr>
          <w:rFonts w:ascii="宋体" w:hAnsi="宋体" w:cs="宋体"/>
          <w:b/>
          <w:sz w:val="28"/>
          <w:szCs w:val="28"/>
        </w:rPr>
      </w:pPr>
      <w:r>
        <w:rPr>
          <w:rFonts w:hint="eastAsia" w:ascii="宋体" w:hAnsi="宋体" w:cs="宋体"/>
          <w:b/>
          <w:sz w:val="28"/>
          <w:szCs w:val="28"/>
        </w:rPr>
        <w:t>磋商响应文件编制说明</w:t>
      </w:r>
    </w:p>
    <w:p w14:paraId="7B9FF5F1">
      <w:pPr>
        <w:spacing w:line="480" w:lineRule="auto"/>
        <w:ind w:firstLine="843" w:firstLineChars="300"/>
        <w:rPr>
          <w:rFonts w:ascii="宋体" w:hAnsi="宋体" w:cs="宋体"/>
          <w:b/>
          <w:sz w:val="28"/>
          <w:szCs w:val="28"/>
          <w:lang w:val="zh-CN"/>
        </w:rPr>
      </w:pPr>
      <w:r>
        <w:rPr>
          <w:rFonts w:hint="eastAsia" w:ascii="宋体" w:hAnsi="宋体" w:cs="宋体"/>
          <w:b/>
          <w:sz w:val="28"/>
          <w:szCs w:val="28"/>
          <w:lang w:val="zh-CN"/>
        </w:rPr>
        <w:t>1、磋商响应文件应当使用竞争性磋商文件规定的全部格式（表格可以按同样格式扩展）编写，除明确允许供应商可以自行编写的外，供应商不得以“竞争性磋商响应文件格式”规定之外的方式填写相关内容。</w:t>
      </w:r>
    </w:p>
    <w:p w14:paraId="0027FA9F">
      <w:pPr>
        <w:spacing w:line="480" w:lineRule="auto"/>
        <w:ind w:firstLine="843" w:firstLineChars="300"/>
        <w:rPr>
          <w:rFonts w:ascii="宋体" w:hAnsi="宋体" w:cs="宋体"/>
          <w:b/>
          <w:sz w:val="28"/>
          <w:szCs w:val="28"/>
          <w:lang w:val="zh-CN"/>
        </w:rPr>
      </w:pPr>
      <w:r>
        <w:rPr>
          <w:rFonts w:hint="eastAsia" w:ascii="宋体" w:hAnsi="宋体" w:cs="宋体"/>
          <w:b/>
          <w:sz w:val="28"/>
          <w:szCs w:val="28"/>
          <w:lang w:val="zh-CN"/>
        </w:rPr>
        <w:t>2、磋商响应文件的编制应按照样本格式提供的内容，做出逐一明确的答复；供应商认为有必要，还可以做其它补充说明。</w:t>
      </w:r>
      <w:r>
        <w:rPr>
          <w:rFonts w:hint="eastAsia" w:ascii="宋体" w:hAnsi="宋体" w:cs="宋体"/>
          <w:b/>
          <w:sz w:val="28"/>
          <w:szCs w:val="28"/>
          <w:lang w:val="zh-CN"/>
        </w:rPr>
        <w:cr/>
      </w:r>
      <w:r>
        <w:rPr>
          <w:rFonts w:hint="eastAsia" w:ascii="宋体" w:hAnsi="宋体" w:cs="宋体"/>
          <w:b/>
          <w:sz w:val="28"/>
          <w:szCs w:val="28"/>
          <w:lang w:val="zh-CN"/>
        </w:rPr>
        <w:t xml:space="preserve">    </w:t>
      </w:r>
      <w:r>
        <w:rPr>
          <w:rFonts w:hint="eastAsia" w:ascii="宋体" w:hAnsi="宋体" w:cs="宋体"/>
          <w:b/>
          <w:sz w:val="28"/>
          <w:szCs w:val="28"/>
        </w:rPr>
        <w:t xml:space="preserve">  </w:t>
      </w:r>
      <w:r>
        <w:rPr>
          <w:rFonts w:hint="eastAsia" w:ascii="宋体" w:hAnsi="宋体" w:cs="宋体"/>
          <w:b/>
          <w:sz w:val="28"/>
          <w:szCs w:val="28"/>
          <w:lang w:val="zh-CN"/>
        </w:rPr>
        <w:t>3、供应商必须按照竞争性磋商文件的规定和要求签字、盖章、装订。</w:t>
      </w:r>
    </w:p>
    <w:p w14:paraId="469A1ABF">
      <w:pPr>
        <w:spacing w:line="480" w:lineRule="auto"/>
        <w:ind w:firstLine="843" w:firstLineChars="300"/>
        <w:rPr>
          <w:rFonts w:ascii="宋体" w:hAnsi="宋体" w:cs="宋体"/>
          <w:b/>
          <w:sz w:val="28"/>
          <w:szCs w:val="28"/>
          <w:lang w:val="zh-CN"/>
        </w:rPr>
      </w:pPr>
      <w:r>
        <w:rPr>
          <w:rFonts w:hint="eastAsia" w:ascii="宋体" w:hAnsi="宋体" w:cs="宋体"/>
          <w:b/>
          <w:sz w:val="28"/>
          <w:szCs w:val="28"/>
          <w:lang w:val="zh-CN"/>
        </w:rPr>
        <w:t>4、各供应商注意：供应商报价超过最高限价的磋商报价为无效报价。</w:t>
      </w:r>
    </w:p>
    <w:p w14:paraId="468EE57C">
      <w:pPr>
        <w:spacing w:line="360" w:lineRule="auto"/>
        <w:ind w:left="10" w:firstLine="543" w:firstLineChars="193"/>
        <w:rPr>
          <w:rFonts w:ascii="宋体" w:hAnsi="宋体" w:cs="宋体"/>
          <w:b/>
          <w:sz w:val="28"/>
          <w:szCs w:val="28"/>
        </w:rPr>
      </w:pPr>
    </w:p>
    <w:p w14:paraId="294BA91A">
      <w:pPr>
        <w:spacing w:line="360" w:lineRule="auto"/>
        <w:ind w:left="10" w:firstLine="543" w:firstLineChars="193"/>
        <w:rPr>
          <w:rFonts w:ascii="宋体" w:hAnsi="宋体" w:cs="宋体"/>
          <w:b/>
          <w:sz w:val="28"/>
          <w:szCs w:val="28"/>
        </w:rPr>
      </w:pPr>
    </w:p>
    <w:p w14:paraId="48EAD136">
      <w:pPr>
        <w:spacing w:line="360" w:lineRule="auto"/>
        <w:ind w:left="10" w:firstLine="543" w:firstLineChars="193"/>
        <w:rPr>
          <w:rFonts w:ascii="宋体" w:hAnsi="宋体" w:cs="宋体"/>
          <w:b/>
          <w:sz w:val="28"/>
          <w:szCs w:val="28"/>
        </w:rPr>
      </w:pPr>
    </w:p>
    <w:p w14:paraId="22564C43">
      <w:pPr>
        <w:spacing w:line="360" w:lineRule="auto"/>
        <w:ind w:left="10" w:firstLine="543" w:firstLineChars="193"/>
        <w:rPr>
          <w:rFonts w:ascii="宋体" w:hAnsi="宋体" w:cs="宋体"/>
          <w:b/>
          <w:sz w:val="28"/>
          <w:szCs w:val="28"/>
        </w:rPr>
      </w:pPr>
    </w:p>
    <w:p w14:paraId="76635E23">
      <w:pPr>
        <w:spacing w:line="360" w:lineRule="auto"/>
        <w:ind w:left="10" w:firstLine="543" w:firstLineChars="193"/>
        <w:rPr>
          <w:rFonts w:ascii="宋体" w:hAnsi="宋体" w:cs="宋体"/>
          <w:b/>
          <w:sz w:val="28"/>
          <w:szCs w:val="28"/>
        </w:rPr>
      </w:pPr>
    </w:p>
    <w:p w14:paraId="56FEF6B4">
      <w:pPr>
        <w:spacing w:line="360" w:lineRule="auto"/>
        <w:ind w:left="10" w:firstLine="543" w:firstLineChars="193"/>
        <w:rPr>
          <w:rFonts w:ascii="宋体" w:hAnsi="宋体" w:cs="宋体"/>
          <w:b/>
          <w:sz w:val="28"/>
          <w:szCs w:val="28"/>
        </w:rPr>
      </w:pPr>
    </w:p>
    <w:p w14:paraId="54DA5FDB">
      <w:pPr>
        <w:spacing w:line="360" w:lineRule="auto"/>
        <w:ind w:left="10" w:firstLine="543" w:firstLineChars="193"/>
        <w:rPr>
          <w:rFonts w:ascii="宋体" w:hAnsi="宋体" w:cs="宋体"/>
          <w:b/>
          <w:sz w:val="28"/>
          <w:szCs w:val="28"/>
        </w:rPr>
      </w:pPr>
    </w:p>
    <w:p w14:paraId="05891760">
      <w:pPr>
        <w:spacing w:line="360" w:lineRule="auto"/>
        <w:ind w:left="10" w:firstLine="543" w:firstLineChars="193"/>
        <w:rPr>
          <w:rFonts w:ascii="宋体" w:hAnsi="宋体" w:cs="宋体"/>
          <w:b/>
          <w:sz w:val="28"/>
          <w:szCs w:val="28"/>
        </w:rPr>
      </w:pPr>
    </w:p>
    <w:p w14:paraId="433533AC">
      <w:pPr>
        <w:spacing w:line="360" w:lineRule="auto"/>
        <w:ind w:left="10" w:firstLine="543" w:firstLineChars="193"/>
        <w:rPr>
          <w:rFonts w:ascii="宋体" w:hAnsi="宋体" w:cs="宋体"/>
          <w:b/>
          <w:sz w:val="28"/>
          <w:szCs w:val="28"/>
        </w:rPr>
      </w:pPr>
    </w:p>
    <w:p w14:paraId="35133968">
      <w:pPr>
        <w:spacing w:line="360" w:lineRule="auto"/>
        <w:ind w:left="10" w:firstLine="543" w:firstLineChars="193"/>
        <w:rPr>
          <w:rFonts w:ascii="宋体" w:hAnsi="宋体" w:cs="宋体"/>
          <w:b/>
          <w:sz w:val="28"/>
          <w:szCs w:val="28"/>
        </w:rPr>
      </w:pPr>
    </w:p>
    <w:p w14:paraId="76965916">
      <w:pPr>
        <w:spacing w:line="360" w:lineRule="auto"/>
        <w:ind w:left="10" w:firstLine="543" w:firstLineChars="193"/>
        <w:rPr>
          <w:rFonts w:ascii="宋体" w:hAnsi="宋体" w:cs="宋体"/>
          <w:b/>
          <w:sz w:val="28"/>
          <w:szCs w:val="28"/>
        </w:rPr>
      </w:pPr>
    </w:p>
    <w:p w14:paraId="2D398107">
      <w:pPr>
        <w:spacing w:line="360" w:lineRule="auto"/>
        <w:ind w:left="10" w:firstLine="543" w:firstLineChars="193"/>
        <w:rPr>
          <w:rFonts w:ascii="宋体" w:hAnsi="宋体" w:cs="宋体"/>
          <w:b/>
          <w:sz w:val="28"/>
          <w:szCs w:val="28"/>
        </w:rPr>
      </w:pPr>
    </w:p>
    <w:p w14:paraId="63B6515F">
      <w:pPr>
        <w:spacing w:line="360" w:lineRule="auto"/>
        <w:ind w:left="10" w:firstLine="543" w:firstLineChars="193"/>
        <w:rPr>
          <w:rFonts w:ascii="宋体" w:hAnsi="宋体" w:cs="宋体"/>
          <w:b/>
          <w:sz w:val="28"/>
          <w:szCs w:val="28"/>
        </w:rPr>
      </w:pPr>
    </w:p>
    <w:p w14:paraId="7BA6217C">
      <w:pPr>
        <w:spacing w:line="360" w:lineRule="auto"/>
        <w:ind w:left="10" w:firstLine="543" w:firstLineChars="193"/>
        <w:rPr>
          <w:rFonts w:ascii="宋体" w:hAnsi="宋体" w:cs="宋体"/>
          <w:b/>
          <w:sz w:val="28"/>
          <w:szCs w:val="28"/>
        </w:rPr>
      </w:pPr>
    </w:p>
    <w:p w14:paraId="1E53953F">
      <w:pPr>
        <w:autoSpaceDE w:val="0"/>
        <w:autoSpaceDN w:val="0"/>
        <w:adjustRightInd w:val="0"/>
        <w:snapToGrid w:val="0"/>
        <w:spacing w:line="360" w:lineRule="auto"/>
        <w:jc w:val="right"/>
        <w:outlineLvl w:val="0"/>
        <w:rPr>
          <w:rFonts w:ascii="宋体" w:hAnsi="宋体" w:cs="宋体"/>
          <w:b/>
          <w:sz w:val="52"/>
          <w:szCs w:val="52"/>
        </w:rPr>
      </w:pPr>
      <w:bookmarkStart w:id="39" w:name="_Toc24244_WPSOffice_Level1"/>
      <w:bookmarkStart w:id="40" w:name="_Toc764_WPSOffice_Level1"/>
      <w:bookmarkStart w:id="41" w:name="_Toc17824"/>
      <w:bookmarkStart w:id="42" w:name="_Toc685_WPSOffice_Level1"/>
      <w:bookmarkStart w:id="43" w:name="_Toc19035"/>
      <w:bookmarkStart w:id="44" w:name="_Toc11355_WPSOffice_Level1"/>
      <w:bookmarkStart w:id="45" w:name="_Toc22229"/>
      <w:r>
        <w:rPr>
          <w:rFonts w:hint="eastAsia" w:ascii="宋体" w:hAnsi="宋体" w:cs="宋体"/>
          <w:b/>
          <w:bCs/>
          <w:sz w:val="32"/>
          <w:szCs w:val="32"/>
          <w:lang w:val="zh-CN"/>
        </w:rPr>
        <w:t>【正本/副本】</w:t>
      </w:r>
      <w:bookmarkEnd w:id="39"/>
      <w:bookmarkEnd w:id="40"/>
      <w:bookmarkEnd w:id="41"/>
      <w:bookmarkEnd w:id="42"/>
      <w:bookmarkEnd w:id="43"/>
      <w:bookmarkEnd w:id="44"/>
      <w:bookmarkEnd w:id="45"/>
    </w:p>
    <w:p w14:paraId="0E68FB2B">
      <w:pPr>
        <w:spacing w:line="360" w:lineRule="auto"/>
        <w:jc w:val="center"/>
        <w:rPr>
          <w:rFonts w:ascii="宋体" w:hAnsi="宋体" w:cs="宋体"/>
          <w:b/>
          <w:sz w:val="60"/>
          <w:szCs w:val="60"/>
        </w:rPr>
      </w:pPr>
    </w:p>
    <w:p w14:paraId="6C029CEE">
      <w:pPr>
        <w:spacing w:line="360" w:lineRule="auto"/>
        <w:jc w:val="center"/>
        <w:outlineLvl w:val="0"/>
        <w:rPr>
          <w:rFonts w:hint="eastAsia" w:ascii="宋体" w:hAnsi="宋体" w:eastAsia="宋体" w:cs="宋体"/>
          <w:b/>
          <w:sz w:val="60"/>
          <w:szCs w:val="60"/>
          <w:lang w:eastAsia="zh-CN"/>
        </w:rPr>
      </w:pPr>
      <w:r>
        <w:rPr>
          <w:rFonts w:hint="eastAsia" w:ascii="宋体" w:hAnsi="宋体" w:cs="宋体"/>
          <w:b/>
          <w:sz w:val="60"/>
          <w:szCs w:val="60"/>
          <w:lang w:eastAsia="zh-CN"/>
        </w:rPr>
        <w:t>泾阳县文化旅游资源普查</w:t>
      </w:r>
    </w:p>
    <w:p w14:paraId="4723E185">
      <w:pPr>
        <w:spacing w:before="120" w:beforeLines="50" w:after="240" w:line="1200" w:lineRule="exact"/>
        <w:jc w:val="center"/>
        <w:rPr>
          <w:rFonts w:ascii="宋体" w:hAnsi="宋体" w:cs="宋体"/>
          <w:b/>
          <w:bCs/>
          <w:kern w:val="0"/>
          <w:sz w:val="84"/>
          <w:szCs w:val="84"/>
        </w:rPr>
      </w:pPr>
    </w:p>
    <w:p w14:paraId="762CF734">
      <w:pPr>
        <w:spacing w:before="120" w:beforeLines="50" w:after="240" w:line="1200" w:lineRule="exact"/>
        <w:jc w:val="center"/>
        <w:rPr>
          <w:rFonts w:ascii="宋体" w:hAnsi="宋体" w:cs="宋体"/>
          <w:b/>
          <w:bCs/>
          <w:kern w:val="0"/>
          <w:sz w:val="84"/>
          <w:szCs w:val="84"/>
        </w:rPr>
      </w:pPr>
      <w:r>
        <w:rPr>
          <w:rFonts w:hint="eastAsia" w:ascii="宋体" w:hAnsi="宋体" w:cs="宋体"/>
          <w:b/>
          <w:bCs/>
          <w:kern w:val="0"/>
          <w:sz w:val="84"/>
          <w:szCs w:val="84"/>
        </w:rPr>
        <w:t>竞争性磋商响应文件</w:t>
      </w:r>
    </w:p>
    <w:p w14:paraId="5B1CB2E3">
      <w:pPr>
        <w:spacing w:before="120" w:beforeLines="50"/>
        <w:jc w:val="center"/>
        <w:rPr>
          <w:rFonts w:hint="eastAsia" w:ascii="宋体" w:hAnsi="宋体" w:eastAsia="宋体" w:cs="宋体"/>
          <w:b/>
          <w:bCs/>
          <w:spacing w:val="20"/>
          <w:kern w:val="0"/>
          <w:sz w:val="28"/>
          <w:szCs w:val="28"/>
          <w:lang w:eastAsia="zh-CN"/>
        </w:rPr>
      </w:pPr>
      <w:r>
        <w:rPr>
          <w:rFonts w:hint="eastAsia" w:ascii="宋体" w:hAnsi="宋体" w:cs="宋体"/>
          <w:b/>
          <w:bCs/>
          <w:spacing w:val="20"/>
          <w:kern w:val="0"/>
          <w:sz w:val="28"/>
          <w:szCs w:val="28"/>
        </w:rPr>
        <w:t>项目编号：</w:t>
      </w:r>
      <w:r>
        <w:rPr>
          <w:rFonts w:hint="eastAsia" w:ascii="宋体" w:hAnsi="宋体" w:cs="宋体"/>
          <w:b/>
          <w:bCs/>
          <w:spacing w:val="20"/>
          <w:kern w:val="0"/>
          <w:sz w:val="28"/>
          <w:szCs w:val="28"/>
          <w:lang w:eastAsia="zh-CN"/>
        </w:rPr>
        <w:t>SXDZZ(2025)065号</w:t>
      </w:r>
    </w:p>
    <w:p w14:paraId="699B6B44">
      <w:pPr>
        <w:pStyle w:val="10"/>
        <w:rPr>
          <w:rFonts w:ascii="宋体" w:hAnsi="宋体" w:cs="宋体"/>
          <w:b/>
          <w:spacing w:val="8"/>
          <w:sz w:val="32"/>
          <w:szCs w:val="32"/>
        </w:rPr>
      </w:pPr>
    </w:p>
    <w:p w14:paraId="4B443B04">
      <w:pPr>
        <w:rPr>
          <w:rFonts w:ascii="宋体" w:hAnsi="宋体" w:cs="宋体"/>
          <w:b/>
          <w:spacing w:val="8"/>
          <w:sz w:val="32"/>
          <w:szCs w:val="32"/>
        </w:rPr>
      </w:pPr>
    </w:p>
    <w:p w14:paraId="145BF37A">
      <w:pPr>
        <w:pStyle w:val="6"/>
        <w:rPr>
          <w:rFonts w:ascii="宋体" w:hAnsi="宋体" w:eastAsia="宋体" w:cs="宋体"/>
        </w:rPr>
      </w:pPr>
    </w:p>
    <w:p w14:paraId="0A58AF50"/>
    <w:p w14:paraId="07F8E036"/>
    <w:p w14:paraId="689EE41B"/>
    <w:p w14:paraId="45D7A15E"/>
    <w:p w14:paraId="214E0E3E">
      <w:pPr>
        <w:pStyle w:val="14"/>
        <w:ind w:left="1470" w:right="1470"/>
        <w:rPr>
          <w:rFonts w:ascii="宋体" w:hAnsi="宋体" w:cs="宋体"/>
        </w:rPr>
      </w:pPr>
    </w:p>
    <w:p w14:paraId="7A1AA2D7">
      <w:pPr>
        <w:pStyle w:val="14"/>
        <w:ind w:left="1470" w:right="1470"/>
        <w:rPr>
          <w:rFonts w:ascii="宋体" w:hAnsi="宋体" w:cs="宋体"/>
        </w:rPr>
      </w:pPr>
    </w:p>
    <w:p w14:paraId="3064918A">
      <w:pPr>
        <w:spacing w:line="600" w:lineRule="auto"/>
        <w:outlineLvl w:val="0"/>
        <w:rPr>
          <w:rFonts w:ascii="宋体" w:hAnsi="宋体" w:cs="宋体"/>
          <w:b/>
          <w:sz w:val="32"/>
        </w:rPr>
      </w:pPr>
      <w:bookmarkStart w:id="46" w:name="_Toc231573413"/>
      <w:bookmarkStart w:id="47" w:name="_Toc229285986"/>
      <w:bookmarkStart w:id="48" w:name="_Toc202941485"/>
      <w:bookmarkStart w:id="49" w:name="_Toc222221121"/>
      <w:bookmarkStart w:id="50" w:name="_Toc222205088"/>
      <w:bookmarkStart w:id="51" w:name="_Toc222143876"/>
      <w:r>
        <w:rPr>
          <w:rFonts w:hint="eastAsia" w:ascii="宋体" w:hAnsi="宋体" w:cs="宋体"/>
          <w:b/>
          <w:sz w:val="32"/>
        </w:rPr>
        <w:t xml:space="preserve">     </w:t>
      </w:r>
      <w:bookmarkStart w:id="52" w:name="_Toc30213"/>
      <w:bookmarkStart w:id="53" w:name="_Toc25520"/>
      <w:bookmarkStart w:id="54" w:name="_Toc25698"/>
      <w:bookmarkStart w:id="55" w:name="_Toc8113"/>
      <w:bookmarkStart w:id="56" w:name="_Toc16091"/>
      <w:bookmarkStart w:id="57" w:name="_Toc31161"/>
      <w:bookmarkStart w:id="58" w:name="_Toc31146"/>
      <w:r>
        <w:rPr>
          <w:rFonts w:hint="eastAsia" w:ascii="宋体" w:hAnsi="宋体" w:cs="宋体"/>
          <w:b/>
          <w:sz w:val="32"/>
        </w:rPr>
        <w:t>供 应 商：</w:t>
      </w:r>
      <w:r>
        <w:rPr>
          <w:rFonts w:hint="eastAsia" w:ascii="宋体" w:hAnsi="宋体" w:cs="宋体"/>
          <w:b/>
          <w:sz w:val="32"/>
          <w:u w:val="single"/>
        </w:rPr>
        <w:t xml:space="preserve">                          </w:t>
      </w:r>
      <w:r>
        <w:rPr>
          <w:rFonts w:hint="eastAsia" w:ascii="宋体" w:hAnsi="宋体" w:cs="宋体"/>
          <w:b/>
          <w:sz w:val="32"/>
        </w:rPr>
        <w:t>（全称并加盖公章）</w:t>
      </w:r>
      <w:bookmarkEnd w:id="52"/>
      <w:bookmarkEnd w:id="53"/>
      <w:bookmarkEnd w:id="54"/>
      <w:bookmarkEnd w:id="55"/>
      <w:bookmarkEnd w:id="56"/>
      <w:bookmarkEnd w:id="57"/>
      <w:bookmarkEnd w:id="58"/>
    </w:p>
    <w:p w14:paraId="2594BA0C">
      <w:pPr>
        <w:spacing w:line="600" w:lineRule="auto"/>
        <w:jc w:val="center"/>
        <w:rPr>
          <w:rFonts w:ascii="宋体" w:hAnsi="宋体" w:cs="宋体"/>
          <w:b/>
          <w:sz w:val="32"/>
        </w:rPr>
      </w:pPr>
      <w:r>
        <w:rPr>
          <w:rFonts w:hint="eastAsia" w:ascii="宋体" w:hAnsi="宋体" w:cs="宋体"/>
          <w:b/>
          <w:sz w:val="32"/>
        </w:rPr>
        <w:t xml:space="preserve">   法定代表人或其委托代理人：</w:t>
      </w:r>
      <w:r>
        <w:rPr>
          <w:rFonts w:hint="eastAsia" w:ascii="宋体" w:hAnsi="宋体" w:cs="宋体"/>
          <w:b/>
          <w:sz w:val="32"/>
          <w:u w:val="single"/>
        </w:rPr>
        <w:t xml:space="preserve">          </w:t>
      </w:r>
      <w:r>
        <w:rPr>
          <w:rFonts w:hint="eastAsia" w:ascii="宋体" w:hAnsi="宋体" w:cs="宋体"/>
          <w:b/>
          <w:sz w:val="32"/>
        </w:rPr>
        <w:t>（签字或盖章）</w:t>
      </w:r>
    </w:p>
    <w:p w14:paraId="618E06DE">
      <w:pPr>
        <w:adjustRightInd w:val="0"/>
        <w:snapToGrid w:val="0"/>
        <w:spacing w:line="600" w:lineRule="auto"/>
        <w:outlineLvl w:val="0"/>
        <w:rPr>
          <w:rFonts w:ascii="宋体" w:hAnsi="宋体" w:cs="宋体"/>
          <w:b/>
          <w:sz w:val="32"/>
        </w:rPr>
      </w:pPr>
      <w:r>
        <w:rPr>
          <w:rFonts w:hint="eastAsia" w:ascii="宋体" w:hAnsi="宋体" w:cs="宋体"/>
          <w:b/>
          <w:sz w:val="32"/>
        </w:rPr>
        <w:t xml:space="preserve">    </w:t>
      </w:r>
      <w:bookmarkStart w:id="59" w:name="_Toc25048"/>
      <w:r>
        <w:rPr>
          <w:rFonts w:hint="eastAsia" w:ascii="宋体" w:hAnsi="宋体" w:cs="宋体"/>
          <w:b/>
          <w:sz w:val="32"/>
        </w:rPr>
        <w:t xml:space="preserve"> </w:t>
      </w:r>
      <w:bookmarkStart w:id="60" w:name="_Toc2756"/>
      <w:bookmarkStart w:id="61" w:name="_Toc17944"/>
      <w:bookmarkStart w:id="62" w:name="_Toc17014"/>
      <w:bookmarkStart w:id="63" w:name="_Toc5512"/>
      <w:bookmarkStart w:id="64" w:name="_Toc21558"/>
      <w:bookmarkStart w:id="65" w:name="_Toc29103"/>
      <w:r>
        <w:rPr>
          <w:rFonts w:hint="eastAsia" w:ascii="宋体" w:hAnsi="宋体" w:cs="宋体"/>
          <w:b/>
          <w:sz w:val="32"/>
        </w:rPr>
        <w:t>时   间：</w:t>
      </w:r>
      <w:r>
        <w:rPr>
          <w:rFonts w:hint="eastAsia" w:ascii="宋体" w:hAnsi="宋体" w:cs="宋体"/>
          <w:b/>
          <w:sz w:val="32"/>
          <w:u w:val="single"/>
        </w:rPr>
        <w:t xml:space="preserve">          </w:t>
      </w:r>
      <w:r>
        <w:rPr>
          <w:rFonts w:hint="eastAsia" w:ascii="宋体" w:hAnsi="宋体" w:cs="宋体"/>
          <w:b/>
          <w:sz w:val="32"/>
        </w:rPr>
        <w:t>年</w:t>
      </w:r>
      <w:r>
        <w:rPr>
          <w:rFonts w:hint="eastAsia" w:ascii="宋体" w:hAnsi="宋体" w:cs="宋体"/>
          <w:b/>
          <w:sz w:val="32"/>
          <w:u w:val="single"/>
        </w:rPr>
        <w:t xml:space="preserve">       </w:t>
      </w:r>
      <w:r>
        <w:rPr>
          <w:rFonts w:hint="eastAsia" w:ascii="宋体" w:hAnsi="宋体" w:cs="宋体"/>
          <w:b/>
          <w:sz w:val="32"/>
        </w:rPr>
        <w:t>月</w:t>
      </w:r>
      <w:r>
        <w:rPr>
          <w:rFonts w:hint="eastAsia" w:ascii="宋体" w:hAnsi="宋体" w:cs="宋体"/>
          <w:b/>
          <w:sz w:val="32"/>
          <w:u w:val="single"/>
        </w:rPr>
        <w:t xml:space="preserve">       </w:t>
      </w:r>
      <w:r>
        <w:rPr>
          <w:rFonts w:hint="eastAsia" w:ascii="宋体" w:hAnsi="宋体" w:cs="宋体"/>
          <w:b/>
          <w:sz w:val="32"/>
        </w:rPr>
        <w:t>日</w:t>
      </w:r>
      <w:bookmarkEnd w:id="59"/>
      <w:bookmarkEnd w:id="60"/>
      <w:bookmarkEnd w:id="61"/>
      <w:bookmarkEnd w:id="62"/>
      <w:bookmarkEnd w:id="63"/>
      <w:bookmarkEnd w:id="64"/>
      <w:bookmarkEnd w:id="65"/>
    </w:p>
    <w:p w14:paraId="68308F63">
      <w:pPr>
        <w:spacing w:line="360" w:lineRule="auto"/>
        <w:jc w:val="center"/>
        <w:rPr>
          <w:rFonts w:ascii="宋体" w:hAnsi="宋体" w:cs="宋体"/>
          <w:b/>
          <w:sz w:val="32"/>
          <w:szCs w:val="32"/>
        </w:rPr>
      </w:pPr>
    </w:p>
    <w:p w14:paraId="168A1EDD">
      <w:pPr>
        <w:spacing w:line="360" w:lineRule="auto"/>
        <w:jc w:val="center"/>
        <w:rPr>
          <w:rFonts w:ascii="宋体" w:hAnsi="宋体" w:cs="宋体"/>
          <w:b/>
          <w:sz w:val="32"/>
          <w:szCs w:val="32"/>
        </w:rPr>
      </w:pPr>
    </w:p>
    <w:bookmarkEnd w:id="29"/>
    <w:bookmarkEnd w:id="31"/>
    <w:bookmarkEnd w:id="32"/>
    <w:bookmarkEnd w:id="46"/>
    <w:bookmarkEnd w:id="47"/>
    <w:bookmarkEnd w:id="48"/>
    <w:bookmarkEnd w:id="49"/>
    <w:bookmarkEnd w:id="50"/>
    <w:bookmarkEnd w:id="51"/>
    <w:p w14:paraId="18D31497">
      <w:pPr>
        <w:autoSpaceDE w:val="0"/>
        <w:autoSpaceDN w:val="0"/>
        <w:adjustRightInd w:val="0"/>
        <w:snapToGrid w:val="0"/>
        <w:spacing w:line="360" w:lineRule="auto"/>
        <w:jc w:val="center"/>
        <w:rPr>
          <w:rFonts w:ascii="宋体" w:hAnsi="宋体" w:cs="宋体"/>
          <w:b/>
          <w:bCs/>
          <w:sz w:val="32"/>
          <w:szCs w:val="40"/>
        </w:rPr>
      </w:pPr>
      <w:bookmarkStart w:id="66" w:name="_Toc286591006"/>
      <w:bookmarkStart w:id="67" w:name="_Toc230070104"/>
      <w:bookmarkStart w:id="68" w:name="_Toc324413755"/>
      <w:bookmarkStart w:id="69" w:name="_Toc210035254"/>
      <w:bookmarkStart w:id="70" w:name="_Toc245632474"/>
      <w:r>
        <w:rPr>
          <w:rFonts w:hint="eastAsia" w:ascii="宋体" w:hAnsi="宋体" w:cs="宋体"/>
          <w:b/>
          <w:bCs/>
          <w:sz w:val="32"/>
          <w:szCs w:val="40"/>
          <w:lang w:val="zh-CN"/>
        </w:rPr>
        <w:t>目</w:t>
      </w:r>
      <w:r>
        <w:rPr>
          <w:rFonts w:hint="eastAsia" w:ascii="宋体" w:hAnsi="宋体" w:cs="宋体"/>
          <w:b/>
          <w:bCs/>
          <w:sz w:val="32"/>
          <w:szCs w:val="40"/>
        </w:rPr>
        <w:t xml:space="preserve">      </w:t>
      </w:r>
      <w:r>
        <w:rPr>
          <w:rFonts w:hint="eastAsia" w:ascii="宋体" w:hAnsi="宋体" w:cs="宋体"/>
          <w:b/>
          <w:bCs/>
          <w:sz w:val="32"/>
          <w:szCs w:val="40"/>
          <w:lang w:val="zh-CN"/>
        </w:rPr>
        <w:t>录</w:t>
      </w:r>
    </w:p>
    <w:p w14:paraId="1AC85EB2">
      <w:pPr>
        <w:autoSpaceDE w:val="0"/>
        <w:autoSpaceDN w:val="0"/>
        <w:adjustRightInd w:val="0"/>
        <w:snapToGrid w:val="0"/>
        <w:spacing w:line="600" w:lineRule="auto"/>
        <w:ind w:firstLine="118" w:firstLineChars="49"/>
        <w:outlineLvl w:val="0"/>
        <w:rPr>
          <w:rFonts w:ascii="宋体" w:hAnsi="宋体" w:cs="宋体"/>
          <w:b/>
          <w:bCs/>
          <w:sz w:val="24"/>
          <w:szCs w:val="32"/>
          <w:lang w:val="zh-CN"/>
        </w:rPr>
      </w:pPr>
      <w:bookmarkStart w:id="71" w:name="_Toc14575_WPSOffice_Level1"/>
      <w:bookmarkStart w:id="72" w:name="_Toc30070"/>
      <w:bookmarkStart w:id="73" w:name="_Toc10425_WPSOffice_Level1"/>
      <w:bookmarkStart w:id="74" w:name="_Toc28516"/>
      <w:bookmarkStart w:id="75" w:name="_Toc119_WPSOffice_Level1"/>
      <w:bookmarkStart w:id="76" w:name="_Toc28195"/>
      <w:bookmarkStart w:id="77" w:name="_Toc23879"/>
      <w:bookmarkStart w:id="78" w:name="_Toc9270"/>
      <w:r>
        <w:rPr>
          <w:rFonts w:hint="eastAsia" w:ascii="宋体" w:hAnsi="宋体" w:cs="宋体"/>
          <w:b/>
          <w:bCs/>
          <w:sz w:val="24"/>
          <w:szCs w:val="32"/>
          <w:lang w:val="zh-CN"/>
        </w:rPr>
        <w:t>第一部分</w:t>
      </w:r>
      <w:r>
        <w:rPr>
          <w:rFonts w:hint="eastAsia" w:ascii="宋体" w:hAnsi="宋体" w:cs="宋体"/>
          <w:b/>
          <w:bCs/>
          <w:sz w:val="24"/>
          <w:szCs w:val="32"/>
        </w:rPr>
        <w:t xml:space="preserve">  </w:t>
      </w:r>
      <w:r>
        <w:rPr>
          <w:rFonts w:hint="eastAsia" w:ascii="宋体" w:hAnsi="宋体" w:cs="宋体"/>
          <w:b/>
          <w:bCs/>
          <w:sz w:val="24"/>
          <w:szCs w:val="32"/>
          <w:lang w:val="zh-CN"/>
        </w:rPr>
        <w:t>磋商响应函</w:t>
      </w:r>
      <w:bookmarkEnd w:id="71"/>
      <w:bookmarkEnd w:id="72"/>
      <w:bookmarkEnd w:id="73"/>
      <w:bookmarkEnd w:id="74"/>
      <w:bookmarkEnd w:id="75"/>
      <w:bookmarkEnd w:id="76"/>
      <w:bookmarkEnd w:id="77"/>
      <w:bookmarkEnd w:id="78"/>
    </w:p>
    <w:p w14:paraId="27843F21">
      <w:pPr>
        <w:autoSpaceDE w:val="0"/>
        <w:autoSpaceDN w:val="0"/>
        <w:adjustRightInd w:val="0"/>
        <w:snapToGrid w:val="0"/>
        <w:spacing w:line="600" w:lineRule="auto"/>
        <w:ind w:left="2081" w:leftChars="50" w:hanging="1976" w:hangingChars="820"/>
        <w:jc w:val="left"/>
        <w:outlineLvl w:val="0"/>
        <w:rPr>
          <w:rFonts w:ascii="宋体" w:hAnsi="宋体" w:cs="宋体"/>
          <w:b/>
          <w:bCs/>
          <w:sz w:val="24"/>
          <w:szCs w:val="32"/>
        </w:rPr>
      </w:pPr>
      <w:bookmarkStart w:id="79" w:name="_Toc28676"/>
      <w:bookmarkStart w:id="80" w:name="_Toc5452"/>
      <w:bookmarkStart w:id="81" w:name="_Toc17695"/>
      <w:bookmarkStart w:id="82" w:name="_Toc15906"/>
      <w:bookmarkStart w:id="83" w:name="_Toc10595"/>
      <w:r>
        <w:rPr>
          <w:rFonts w:hint="eastAsia" w:ascii="宋体" w:hAnsi="宋体" w:cs="宋体"/>
          <w:b/>
          <w:bCs/>
          <w:sz w:val="24"/>
          <w:szCs w:val="32"/>
          <w:lang w:val="zh-CN"/>
        </w:rPr>
        <w:t>第二部分</w:t>
      </w:r>
      <w:r>
        <w:rPr>
          <w:rFonts w:hint="eastAsia" w:ascii="宋体" w:hAnsi="宋体" w:cs="宋体"/>
          <w:b/>
          <w:bCs/>
          <w:sz w:val="24"/>
          <w:szCs w:val="32"/>
        </w:rPr>
        <w:t xml:space="preserve">  法定代表人身份证明书及法定代表人授权书</w:t>
      </w:r>
      <w:bookmarkEnd w:id="79"/>
    </w:p>
    <w:p w14:paraId="67F43C55">
      <w:pPr>
        <w:autoSpaceDE w:val="0"/>
        <w:autoSpaceDN w:val="0"/>
        <w:adjustRightInd w:val="0"/>
        <w:snapToGrid w:val="0"/>
        <w:spacing w:line="600" w:lineRule="auto"/>
        <w:ind w:left="2081" w:leftChars="50" w:hanging="1976" w:hangingChars="820"/>
        <w:jc w:val="left"/>
        <w:outlineLvl w:val="0"/>
        <w:rPr>
          <w:rFonts w:ascii="宋体" w:hAnsi="宋体" w:cs="宋体"/>
          <w:b/>
          <w:bCs/>
          <w:sz w:val="24"/>
          <w:szCs w:val="32"/>
          <w:lang w:val="zh-CN"/>
        </w:rPr>
      </w:pPr>
      <w:bookmarkStart w:id="84" w:name="_Toc28702"/>
      <w:r>
        <w:rPr>
          <w:rFonts w:hint="eastAsia" w:ascii="宋体" w:hAnsi="宋体" w:cs="宋体"/>
          <w:b/>
          <w:bCs/>
          <w:sz w:val="24"/>
          <w:szCs w:val="32"/>
          <w:lang w:val="zh-CN"/>
        </w:rPr>
        <w:t>第三部分</w:t>
      </w:r>
      <w:r>
        <w:rPr>
          <w:rFonts w:hint="eastAsia" w:ascii="宋体" w:hAnsi="宋体" w:cs="宋体"/>
          <w:b/>
          <w:bCs/>
          <w:sz w:val="24"/>
          <w:szCs w:val="32"/>
        </w:rPr>
        <w:t xml:space="preserve">  </w:t>
      </w:r>
      <w:r>
        <w:rPr>
          <w:rFonts w:hint="eastAsia" w:ascii="宋体" w:hAnsi="宋体" w:cs="宋体"/>
          <w:b/>
          <w:bCs/>
          <w:sz w:val="24"/>
          <w:szCs w:val="32"/>
          <w:lang w:val="zh-CN"/>
        </w:rPr>
        <w:t>首次磋商报价表</w:t>
      </w:r>
      <w:bookmarkEnd w:id="80"/>
      <w:bookmarkEnd w:id="81"/>
      <w:bookmarkEnd w:id="82"/>
      <w:bookmarkEnd w:id="83"/>
      <w:bookmarkEnd w:id="84"/>
    </w:p>
    <w:p w14:paraId="3ABFC48E">
      <w:pPr>
        <w:autoSpaceDE w:val="0"/>
        <w:autoSpaceDN w:val="0"/>
        <w:adjustRightInd w:val="0"/>
        <w:snapToGrid w:val="0"/>
        <w:spacing w:line="600" w:lineRule="auto"/>
        <w:ind w:left="2081" w:leftChars="50" w:hanging="1976" w:hangingChars="820"/>
        <w:outlineLvl w:val="0"/>
        <w:rPr>
          <w:rFonts w:ascii="宋体" w:hAnsi="宋体" w:cs="宋体"/>
          <w:b/>
          <w:bCs/>
          <w:sz w:val="24"/>
          <w:szCs w:val="32"/>
          <w:lang w:val="zh-CN"/>
        </w:rPr>
      </w:pPr>
      <w:bookmarkStart w:id="85" w:name="_Toc10873"/>
      <w:bookmarkStart w:id="86" w:name="_Toc14738"/>
      <w:bookmarkStart w:id="87" w:name="_Toc373"/>
      <w:bookmarkStart w:id="88" w:name="_Toc4472"/>
      <w:bookmarkStart w:id="89" w:name="_Toc23469"/>
      <w:r>
        <w:rPr>
          <w:rFonts w:hint="eastAsia" w:ascii="宋体" w:hAnsi="宋体" w:cs="宋体"/>
          <w:b/>
          <w:bCs/>
          <w:sz w:val="24"/>
          <w:szCs w:val="32"/>
          <w:lang w:val="zh-CN"/>
        </w:rPr>
        <w:t>第四部分</w:t>
      </w:r>
      <w:r>
        <w:rPr>
          <w:rFonts w:hint="eastAsia" w:ascii="宋体" w:hAnsi="宋体" w:cs="宋体"/>
          <w:b/>
          <w:bCs/>
          <w:sz w:val="24"/>
          <w:szCs w:val="32"/>
        </w:rPr>
        <w:t xml:space="preserve">  </w:t>
      </w:r>
      <w:r>
        <w:rPr>
          <w:rFonts w:hint="eastAsia" w:ascii="宋体" w:hAnsi="宋体" w:cs="宋体"/>
          <w:b/>
          <w:bCs/>
          <w:sz w:val="24"/>
          <w:szCs w:val="32"/>
          <w:lang w:val="zh-CN"/>
        </w:rPr>
        <w:t>分项报价表</w:t>
      </w:r>
      <w:bookmarkEnd w:id="85"/>
      <w:bookmarkEnd w:id="86"/>
      <w:bookmarkEnd w:id="87"/>
      <w:bookmarkEnd w:id="88"/>
      <w:bookmarkEnd w:id="89"/>
    </w:p>
    <w:p w14:paraId="70E7E44C">
      <w:pPr>
        <w:autoSpaceDE w:val="0"/>
        <w:autoSpaceDN w:val="0"/>
        <w:adjustRightInd w:val="0"/>
        <w:snapToGrid w:val="0"/>
        <w:spacing w:line="600" w:lineRule="auto"/>
        <w:ind w:left="2081" w:leftChars="50" w:hanging="1976" w:hangingChars="820"/>
        <w:outlineLvl w:val="0"/>
        <w:rPr>
          <w:rFonts w:ascii="宋体" w:hAnsi="宋体" w:cs="宋体"/>
          <w:b/>
          <w:bCs/>
          <w:sz w:val="24"/>
          <w:szCs w:val="32"/>
        </w:rPr>
      </w:pPr>
      <w:bookmarkStart w:id="90" w:name="_Toc31736"/>
      <w:bookmarkStart w:id="91" w:name="_Toc32270"/>
      <w:bookmarkStart w:id="92" w:name="_Toc13743"/>
      <w:bookmarkStart w:id="93" w:name="_Toc1846"/>
      <w:bookmarkStart w:id="94" w:name="_Toc17262"/>
      <w:r>
        <w:rPr>
          <w:rFonts w:hint="eastAsia" w:ascii="宋体" w:hAnsi="宋体" w:cs="宋体"/>
          <w:b/>
          <w:bCs/>
          <w:sz w:val="24"/>
          <w:szCs w:val="32"/>
          <w:lang w:val="zh-CN"/>
        </w:rPr>
        <w:t>第五部分</w:t>
      </w:r>
      <w:r>
        <w:rPr>
          <w:rFonts w:hint="eastAsia" w:ascii="宋体" w:hAnsi="宋体" w:cs="宋体"/>
          <w:b/>
          <w:bCs/>
          <w:sz w:val="24"/>
          <w:szCs w:val="32"/>
        </w:rPr>
        <w:t xml:space="preserve">  服务内容及要求响应偏离表</w:t>
      </w:r>
      <w:bookmarkEnd w:id="90"/>
      <w:bookmarkEnd w:id="91"/>
      <w:bookmarkEnd w:id="92"/>
    </w:p>
    <w:p w14:paraId="5ACA3EE9">
      <w:pPr>
        <w:autoSpaceDE w:val="0"/>
        <w:autoSpaceDN w:val="0"/>
        <w:adjustRightInd w:val="0"/>
        <w:snapToGrid w:val="0"/>
        <w:spacing w:line="600" w:lineRule="auto"/>
        <w:ind w:left="2081" w:leftChars="50" w:hanging="1976" w:hangingChars="820"/>
        <w:outlineLvl w:val="0"/>
        <w:rPr>
          <w:rFonts w:ascii="宋体" w:hAnsi="宋体" w:cs="宋体"/>
          <w:b/>
          <w:bCs/>
          <w:sz w:val="24"/>
          <w:szCs w:val="32"/>
        </w:rPr>
      </w:pPr>
      <w:bookmarkStart w:id="95" w:name="_Toc18610"/>
      <w:bookmarkStart w:id="96" w:name="_Toc12059"/>
      <w:bookmarkStart w:id="97" w:name="_Toc25951"/>
      <w:r>
        <w:rPr>
          <w:rFonts w:hint="eastAsia" w:ascii="宋体" w:hAnsi="宋体" w:cs="宋体"/>
          <w:b/>
          <w:bCs/>
          <w:sz w:val="24"/>
          <w:szCs w:val="32"/>
          <w:lang w:val="zh-CN"/>
        </w:rPr>
        <w:t>第六部分</w:t>
      </w:r>
      <w:r>
        <w:rPr>
          <w:rFonts w:hint="eastAsia" w:ascii="宋体" w:hAnsi="宋体" w:cs="宋体"/>
          <w:b/>
          <w:bCs/>
          <w:sz w:val="24"/>
          <w:szCs w:val="32"/>
        </w:rPr>
        <w:t xml:space="preserve">  合同条款响应偏离表</w:t>
      </w:r>
      <w:bookmarkEnd w:id="95"/>
      <w:bookmarkEnd w:id="96"/>
    </w:p>
    <w:p w14:paraId="314CF2AC">
      <w:pPr>
        <w:autoSpaceDE w:val="0"/>
        <w:autoSpaceDN w:val="0"/>
        <w:adjustRightInd w:val="0"/>
        <w:snapToGrid w:val="0"/>
        <w:spacing w:line="600" w:lineRule="auto"/>
        <w:ind w:left="2081" w:leftChars="50" w:hanging="1976" w:hangingChars="820"/>
        <w:outlineLvl w:val="0"/>
        <w:rPr>
          <w:rFonts w:ascii="宋体" w:hAnsi="宋体" w:cs="宋体"/>
          <w:b/>
          <w:bCs/>
          <w:sz w:val="24"/>
          <w:szCs w:val="32"/>
          <w:lang w:val="zh-CN"/>
        </w:rPr>
      </w:pPr>
      <w:bookmarkStart w:id="98" w:name="_Toc18326"/>
      <w:bookmarkStart w:id="99" w:name="_Toc1861"/>
      <w:r>
        <w:rPr>
          <w:rFonts w:hint="eastAsia" w:ascii="宋体" w:hAnsi="宋体" w:cs="宋体"/>
          <w:b/>
          <w:bCs/>
          <w:sz w:val="24"/>
          <w:szCs w:val="32"/>
          <w:lang w:val="zh-CN"/>
        </w:rPr>
        <w:t>第七部分</w:t>
      </w:r>
      <w:r>
        <w:rPr>
          <w:rFonts w:hint="eastAsia" w:ascii="宋体" w:hAnsi="宋体" w:cs="宋体"/>
          <w:b/>
          <w:bCs/>
          <w:sz w:val="24"/>
          <w:szCs w:val="32"/>
        </w:rPr>
        <w:t xml:space="preserve">  </w:t>
      </w:r>
      <w:r>
        <w:rPr>
          <w:rFonts w:hint="eastAsia" w:ascii="宋体" w:hAnsi="宋体" w:cs="宋体"/>
          <w:b/>
          <w:bCs/>
          <w:sz w:val="24"/>
          <w:szCs w:val="32"/>
          <w:lang w:val="zh-CN"/>
        </w:rPr>
        <w:t>磋商响应方案</w:t>
      </w:r>
      <w:bookmarkEnd w:id="93"/>
      <w:bookmarkEnd w:id="94"/>
      <w:bookmarkEnd w:id="97"/>
      <w:bookmarkEnd w:id="98"/>
      <w:bookmarkEnd w:id="99"/>
    </w:p>
    <w:p w14:paraId="44CFE4BD">
      <w:pPr>
        <w:autoSpaceDE w:val="0"/>
        <w:autoSpaceDN w:val="0"/>
        <w:adjustRightInd w:val="0"/>
        <w:snapToGrid w:val="0"/>
        <w:spacing w:line="600" w:lineRule="auto"/>
        <w:ind w:left="2081" w:leftChars="50" w:hanging="1976" w:hangingChars="820"/>
        <w:outlineLvl w:val="0"/>
        <w:rPr>
          <w:rFonts w:ascii="宋体" w:hAnsi="宋体" w:cs="宋体"/>
          <w:b/>
          <w:bCs/>
          <w:sz w:val="24"/>
          <w:szCs w:val="32"/>
          <w:lang w:val="zh-CN"/>
        </w:rPr>
      </w:pPr>
      <w:bookmarkStart w:id="100" w:name="_Toc24238"/>
      <w:bookmarkStart w:id="101" w:name="_Toc4268"/>
      <w:bookmarkStart w:id="102" w:name="_Toc24657"/>
      <w:bookmarkStart w:id="103" w:name="_Toc27429"/>
      <w:bookmarkStart w:id="104" w:name="_Toc30243_WPSOffice_Level1"/>
      <w:r>
        <w:rPr>
          <w:rFonts w:hint="eastAsia" w:ascii="宋体" w:hAnsi="宋体" w:cs="宋体"/>
          <w:b/>
          <w:bCs/>
          <w:sz w:val="24"/>
          <w:szCs w:val="32"/>
          <w:lang w:val="zh-CN"/>
        </w:rPr>
        <w:t>第八部分</w:t>
      </w:r>
      <w:r>
        <w:rPr>
          <w:rFonts w:hint="eastAsia" w:ascii="宋体" w:hAnsi="宋体" w:cs="宋体"/>
          <w:b/>
          <w:bCs/>
          <w:sz w:val="24"/>
          <w:szCs w:val="32"/>
        </w:rPr>
        <w:t xml:space="preserve">  </w:t>
      </w:r>
      <w:r>
        <w:rPr>
          <w:rFonts w:hint="eastAsia" w:ascii="宋体" w:hAnsi="宋体" w:cs="宋体"/>
          <w:b/>
          <w:bCs/>
          <w:sz w:val="24"/>
          <w:szCs w:val="32"/>
          <w:lang w:val="zh-CN"/>
        </w:rPr>
        <w:t>资格证明文件</w:t>
      </w:r>
      <w:bookmarkEnd w:id="100"/>
      <w:bookmarkEnd w:id="101"/>
      <w:bookmarkEnd w:id="102"/>
      <w:bookmarkEnd w:id="103"/>
    </w:p>
    <w:bookmarkEnd w:id="104"/>
    <w:p w14:paraId="66351704">
      <w:pPr>
        <w:autoSpaceDE w:val="0"/>
        <w:autoSpaceDN w:val="0"/>
        <w:adjustRightInd w:val="0"/>
        <w:snapToGrid w:val="0"/>
        <w:spacing w:line="600" w:lineRule="auto"/>
        <w:ind w:left="2081" w:leftChars="50" w:hanging="1976" w:hangingChars="820"/>
        <w:outlineLvl w:val="0"/>
        <w:rPr>
          <w:rFonts w:ascii="宋体" w:hAnsi="宋体" w:cs="宋体"/>
          <w:b/>
          <w:bCs/>
          <w:sz w:val="24"/>
          <w:szCs w:val="32"/>
          <w:lang w:val="zh-CN"/>
        </w:rPr>
      </w:pPr>
      <w:bookmarkStart w:id="105" w:name="_Toc1528"/>
      <w:bookmarkStart w:id="106" w:name="_Toc3450"/>
      <w:bookmarkStart w:id="107" w:name="_Toc24899"/>
      <w:bookmarkStart w:id="108" w:name="_Toc7636"/>
      <w:r>
        <w:rPr>
          <w:rFonts w:hint="eastAsia" w:ascii="宋体" w:hAnsi="宋体" w:cs="宋体"/>
          <w:b/>
          <w:bCs/>
          <w:sz w:val="24"/>
          <w:szCs w:val="32"/>
          <w:lang w:val="zh-CN"/>
        </w:rPr>
        <w:t>第九部分</w:t>
      </w:r>
      <w:r>
        <w:rPr>
          <w:rFonts w:hint="eastAsia" w:ascii="宋体" w:hAnsi="宋体" w:cs="宋体"/>
          <w:b/>
          <w:bCs/>
          <w:sz w:val="24"/>
          <w:szCs w:val="32"/>
        </w:rPr>
        <w:t xml:space="preserve">  </w:t>
      </w:r>
      <w:r>
        <w:rPr>
          <w:rFonts w:hint="eastAsia" w:ascii="宋体" w:hAnsi="宋体" w:cs="宋体"/>
          <w:b/>
          <w:bCs/>
          <w:sz w:val="24"/>
          <w:szCs w:val="32"/>
          <w:lang w:val="zh-CN"/>
        </w:rPr>
        <w:t>供应商承诺函</w:t>
      </w:r>
      <w:bookmarkEnd w:id="105"/>
      <w:bookmarkEnd w:id="106"/>
      <w:bookmarkEnd w:id="107"/>
      <w:bookmarkEnd w:id="108"/>
    </w:p>
    <w:p w14:paraId="48F788F7">
      <w:pPr>
        <w:autoSpaceDE w:val="0"/>
        <w:autoSpaceDN w:val="0"/>
        <w:adjustRightInd w:val="0"/>
        <w:snapToGrid w:val="0"/>
        <w:spacing w:line="600" w:lineRule="auto"/>
        <w:ind w:left="2081" w:leftChars="50" w:hanging="1976" w:hangingChars="820"/>
        <w:outlineLvl w:val="0"/>
        <w:rPr>
          <w:rFonts w:ascii="宋体" w:hAnsi="宋体" w:cs="宋体"/>
          <w:b/>
          <w:bCs/>
          <w:sz w:val="24"/>
          <w:szCs w:val="32"/>
          <w:lang w:val="zh-CN"/>
        </w:rPr>
      </w:pPr>
      <w:bookmarkStart w:id="109" w:name="_Toc17743"/>
      <w:bookmarkStart w:id="110" w:name="_Toc23535"/>
      <w:bookmarkStart w:id="111" w:name="_Toc13451"/>
      <w:bookmarkStart w:id="112" w:name="_Toc9164"/>
      <w:r>
        <w:rPr>
          <w:rFonts w:hint="eastAsia" w:ascii="宋体" w:hAnsi="宋体" w:cs="宋体"/>
          <w:b/>
          <w:bCs/>
          <w:sz w:val="24"/>
          <w:szCs w:val="32"/>
          <w:lang w:val="zh-CN"/>
        </w:rPr>
        <w:t>第十部分</w:t>
      </w:r>
      <w:r>
        <w:rPr>
          <w:rFonts w:hint="eastAsia" w:ascii="宋体" w:hAnsi="宋体" w:cs="宋体"/>
          <w:b/>
          <w:bCs/>
          <w:sz w:val="24"/>
          <w:szCs w:val="32"/>
        </w:rPr>
        <w:t xml:space="preserve"> </w:t>
      </w:r>
      <w:bookmarkEnd w:id="109"/>
      <w:r>
        <w:rPr>
          <w:rFonts w:hint="eastAsia" w:ascii="宋体" w:hAnsi="宋体" w:cs="宋体"/>
          <w:b/>
          <w:bCs/>
          <w:sz w:val="24"/>
          <w:szCs w:val="32"/>
        </w:rPr>
        <w:t xml:space="preserve"> 供应商认为有必要补充说明的事项</w:t>
      </w:r>
      <w:bookmarkEnd w:id="110"/>
      <w:bookmarkEnd w:id="111"/>
      <w:bookmarkEnd w:id="112"/>
    </w:p>
    <w:p w14:paraId="708BC606">
      <w:pPr>
        <w:autoSpaceDE w:val="0"/>
        <w:autoSpaceDN w:val="0"/>
        <w:adjustRightInd w:val="0"/>
        <w:snapToGrid w:val="0"/>
        <w:spacing w:line="600" w:lineRule="auto"/>
        <w:ind w:left="2081" w:leftChars="50" w:hanging="1976" w:hangingChars="820"/>
        <w:outlineLvl w:val="0"/>
        <w:rPr>
          <w:rFonts w:ascii="宋体" w:hAnsi="宋体" w:cs="宋体"/>
          <w:b/>
          <w:bCs/>
          <w:sz w:val="24"/>
          <w:szCs w:val="32"/>
          <w:lang w:val="zh-CN"/>
        </w:rPr>
      </w:pPr>
      <w:bookmarkStart w:id="113" w:name="_Toc30871"/>
      <w:bookmarkStart w:id="114" w:name="_Toc15329"/>
      <w:bookmarkStart w:id="115" w:name="_Toc27864"/>
      <w:bookmarkStart w:id="116" w:name="_Toc2368"/>
      <w:r>
        <w:rPr>
          <w:rFonts w:hint="eastAsia" w:ascii="宋体" w:hAnsi="宋体" w:cs="宋体"/>
          <w:b/>
          <w:bCs/>
          <w:sz w:val="24"/>
          <w:szCs w:val="32"/>
          <w:lang w:val="zh-CN"/>
        </w:rPr>
        <w:t>第十一部分</w:t>
      </w:r>
      <w:r>
        <w:rPr>
          <w:rFonts w:hint="eastAsia" w:ascii="宋体" w:hAnsi="宋体" w:cs="宋体"/>
          <w:b/>
          <w:bCs/>
          <w:sz w:val="24"/>
          <w:szCs w:val="32"/>
        </w:rPr>
        <w:t xml:space="preserve"> </w:t>
      </w:r>
      <w:r>
        <w:rPr>
          <w:rFonts w:hint="eastAsia" w:ascii="宋体" w:hAnsi="宋体" w:cs="宋体"/>
          <w:b/>
          <w:bCs/>
          <w:sz w:val="24"/>
          <w:szCs w:val="32"/>
          <w:lang w:val="zh-CN"/>
        </w:rPr>
        <w:t>政府采购需落实的政策</w:t>
      </w:r>
      <w:bookmarkEnd w:id="113"/>
      <w:bookmarkEnd w:id="114"/>
      <w:bookmarkEnd w:id="115"/>
      <w:bookmarkEnd w:id="116"/>
    </w:p>
    <w:p w14:paraId="2F5274D0">
      <w:pPr>
        <w:autoSpaceDE w:val="0"/>
        <w:autoSpaceDN w:val="0"/>
        <w:adjustRightInd w:val="0"/>
        <w:snapToGrid w:val="0"/>
        <w:spacing w:line="600" w:lineRule="auto"/>
        <w:ind w:left="1834" w:leftChars="50" w:hanging="1729" w:hangingChars="820"/>
        <w:rPr>
          <w:rFonts w:ascii="宋体" w:hAnsi="宋体" w:cs="宋体"/>
          <w:b/>
          <w:bCs/>
          <w:lang w:val="zh-CN"/>
        </w:rPr>
      </w:pPr>
    </w:p>
    <w:p w14:paraId="0DC1C0AC">
      <w:pPr>
        <w:rPr>
          <w:rFonts w:ascii="宋体" w:hAnsi="宋体" w:cs="宋体"/>
        </w:rPr>
      </w:pPr>
    </w:p>
    <w:p w14:paraId="060F0DDF">
      <w:pPr>
        <w:jc w:val="center"/>
        <w:outlineLvl w:val="0"/>
        <w:rPr>
          <w:rFonts w:ascii="宋体" w:hAnsi="宋体" w:cs="宋体"/>
          <w:b/>
          <w:bCs/>
          <w:sz w:val="32"/>
          <w:szCs w:val="32"/>
        </w:rPr>
      </w:pPr>
      <w:r>
        <w:rPr>
          <w:rFonts w:hint="eastAsia" w:ascii="宋体" w:hAnsi="宋体" w:cs="宋体"/>
          <w:sz w:val="30"/>
          <w:szCs w:val="30"/>
        </w:rPr>
        <w:t xml:space="preserve"> </w:t>
      </w:r>
      <w:r>
        <w:rPr>
          <w:rFonts w:hint="eastAsia" w:ascii="宋体" w:hAnsi="宋体" w:cs="宋体"/>
          <w:sz w:val="30"/>
          <w:szCs w:val="30"/>
        </w:rPr>
        <w:br w:type="page"/>
      </w:r>
      <w:bookmarkEnd w:id="66"/>
      <w:bookmarkEnd w:id="67"/>
      <w:bookmarkEnd w:id="68"/>
      <w:bookmarkEnd w:id="69"/>
      <w:bookmarkEnd w:id="70"/>
      <w:bookmarkStart w:id="117" w:name="_Toc586_WPSOffice_Level1"/>
      <w:bookmarkStart w:id="118" w:name="_Toc20837"/>
      <w:bookmarkStart w:id="119" w:name="_Toc1689_WPSOffice_Level1"/>
      <w:bookmarkStart w:id="120" w:name="_Toc4004"/>
      <w:bookmarkStart w:id="121" w:name="_Toc1641"/>
      <w:bookmarkStart w:id="122" w:name="_Toc22771"/>
      <w:bookmarkStart w:id="123" w:name="_Toc8766"/>
      <w:bookmarkStart w:id="124" w:name="_Toc12155_WPSOffice_Level1"/>
      <w:r>
        <w:rPr>
          <w:rFonts w:hint="eastAsia" w:ascii="宋体" w:hAnsi="宋体" w:cs="宋体"/>
          <w:b/>
          <w:sz w:val="32"/>
          <w:szCs w:val="32"/>
        </w:rPr>
        <w:t xml:space="preserve">第一部分 </w:t>
      </w:r>
      <w:r>
        <w:rPr>
          <w:rFonts w:hint="eastAsia" w:ascii="宋体" w:hAnsi="宋体" w:cs="宋体"/>
          <w:b/>
          <w:bCs/>
          <w:sz w:val="32"/>
          <w:szCs w:val="32"/>
        </w:rPr>
        <w:t>磋商响应函</w:t>
      </w:r>
      <w:bookmarkEnd w:id="117"/>
      <w:bookmarkEnd w:id="118"/>
      <w:bookmarkEnd w:id="119"/>
      <w:bookmarkEnd w:id="120"/>
      <w:bookmarkEnd w:id="121"/>
      <w:bookmarkEnd w:id="122"/>
      <w:bookmarkEnd w:id="123"/>
      <w:bookmarkEnd w:id="124"/>
    </w:p>
    <w:p w14:paraId="14F58F41">
      <w:pPr>
        <w:pStyle w:val="34"/>
        <w:spacing w:line="360" w:lineRule="auto"/>
        <w:rPr>
          <w:rFonts w:hAnsi="宋体" w:cs="宋体"/>
          <w:sz w:val="24"/>
          <w:szCs w:val="24"/>
        </w:rPr>
      </w:pPr>
      <w:r>
        <w:rPr>
          <w:rFonts w:hint="eastAsia" w:hAnsi="宋体" w:cs="宋体"/>
          <w:sz w:val="24"/>
          <w:szCs w:val="24"/>
          <w:u w:val="single"/>
        </w:rPr>
        <w:t xml:space="preserve"> </w:t>
      </w:r>
      <w:r>
        <w:rPr>
          <w:rFonts w:hint="eastAsia" w:hAnsi="宋体" w:cs="宋体"/>
          <w:sz w:val="24"/>
          <w:szCs w:val="24"/>
          <w:u w:val="single"/>
          <w:lang w:val="zh-CN"/>
        </w:rPr>
        <w:t>（采购人或采购代理机构）：</w:t>
      </w:r>
      <w:r>
        <w:rPr>
          <w:rFonts w:hint="eastAsia" w:hAnsi="宋体" w:cs="宋体"/>
          <w:sz w:val="24"/>
          <w:szCs w:val="24"/>
          <w:u w:val="single"/>
        </w:rPr>
        <w:t xml:space="preserve"> </w:t>
      </w:r>
    </w:p>
    <w:p w14:paraId="29E0C141">
      <w:pPr>
        <w:pStyle w:val="34"/>
        <w:spacing w:line="360" w:lineRule="auto"/>
        <w:ind w:firstLine="480" w:firstLineChars="200"/>
        <w:rPr>
          <w:rFonts w:hAnsi="宋体" w:cs="宋体"/>
          <w:sz w:val="24"/>
          <w:szCs w:val="24"/>
          <w:lang w:val="zh-CN"/>
        </w:rPr>
      </w:pPr>
      <w:r>
        <w:rPr>
          <w:rFonts w:hint="eastAsia" w:hAnsi="宋体" w:cs="宋体"/>
          <w:sz w:val="24"/>
          <w:szCs w:val="24"/>
        </w:rPr>
        <w:t>根据你方磋商项目项目编号为</w:t>
      </w:r>
      <w:r>
        <w:rPr>
          <w:rFonts w:hint="eastAsia" w:hAnsi="宋体" w:cs="宋体"/>
          <w:sz w:val="24"/>
          <w:szCs w:val="24"/>
          <w:u w:val="single"/>
        </w:rPr>
        <w:t xml:space="preserve">           </w:t>
      </w:r>
      <w:r>
        <w:rPr>
          <w:rFonts w:hint="eastAsia" w:hAnsi="宋体" w:cs="宋体"/>
          <w:sz w:val="24"/>
          <w:szCs w:val="24"/>
        </w:rPr>
        <w:t>的</w:t>
      </w:r>
      <w:r>
        <w:rPr>
          <w:rFonts w:hint="eastAsia" w:hAnsi="宋体" w:cs="宋体"/>
          <w:sz w:val="24"/>
          <w:szCs w:val="24"/>
          <w:u w:val="single"/>
        </w:rPr>
        <w:t xml:space="preserve">    （项目名称）  </w:t>
      </w:r>
      <w:r>
        <w:rPr>
          <w:rFonts w:hint="eastAsia" w:hAnsi="宋体" w:cs="宋体"/>
          <w:sz w:val="24"/>
          <w:szCs w:val="24"/>
          <w:u w:val="single"/>
        </w:rPr>
        <w:tab/>
      </w:r>
      <w:r>
        <w:rPr>
          <w:rFonts w:hint="eastAsia" w:hAnsi="宋体" w:cs="宋体"/>
          <w:sz w:val="24"/>
          <w:szCs w:val="24"/>
        </w:rPr>
        <w:t>竞争性磋商文件，</w:t>
      </w:r>
      <w:r>
        <w:rPr>
          <w:rFonts w:hint="eastAsia" w:hAnsi="宋体" w:cs="宋体"/>
          <w:sz w:val="24"/>
          <w:szCs w:val="24"/>
          <w:lang w:val="zh-CN"/>
        </w:rPr>
        <w:t>经详细研究，我们决定</w:t>
      </w:r>
      <w:r>
        <w:rPr>
          <w:rFonts w:hint="eastAsia" w:hAnsi="宋体"/>
          <w:sz w:val="24"/>
          <w:szCs w:val="24"/>
        </w:rPr>
        <w:t>就该项目进行磋商</w:t>
      </w:r>
      <w:r>
        <w:rPr>
          <w:rFonts w:hint="eastAsia" w:hAnsi="宋体" w:cs="宋体"/>
          <w:sz w:val="24"/>
          <w:szCs w:val="24"/>
          <w:lang w:val="zh-CN"/>
        </w:rPr>
        <w:t>。为此，我方郑重声明以下诸点，并负法律责任。</w:t>
      </w:r>
    </w:p>
    <w:p w14:paraId="7690FDED">
      <w:pPr>
        <w:pStyle w:val="34"/>
        <w:numPr>
          <w:ilvl w:val="0"/>
          <w:numId w:val="5"/>
        </w:numPr>
        <w:spacing w:line="360" w:lineRule="auto"/>
        <w:ind w:firstLine="480" w:firstLineChars="200"/>
        <w:rPr>
          <w:rFonts w:hAnsi="宋体" w:cs="宋体"/>
          <w:sz w:val="24"/>
          <w:szCs w:val="24"/>
        </w:rPr>
      </w:pPr>
      <w:r>
        <w:rPr>
          <w:rFonts w:hint="eastAsia" w:hAnsi="宋体" w:cs="宋体"/>
          <w:sz w:val="24"/>
          <w:szCs w:val="24"/>
        </w:rPr>
        <w:t xml:space="preserve">我方愿以 </w:t>
      </w:r>
      <w:r>
        <w:rPr>
          <w:rFonts w:hint="eastAsia" w:hAnsi="宋体" w:cs="宋体"/>
          <w:sz w:val="24"/>
          <w:szCs w:val="24"/>
          <w:u w:val="single"/>
        </w:rPr>
        <w:t xml:space="preserve">       </w:t>
      </w:r>
      <w:r>
        <w:rPr>
          <w:rFonts w:hint="eastAsia" w:hAnsi="宋体" w:cs="宋体"/>
          <w:sz w:val="24"/>
          <w:szCs w:val="24"/>
        </w:rPr>
        <w:t>元总价（大写：</w:t>
      </w:r>
      <w:r>
        <w:rPr>
          <w:rFonts w:hint="eastAsia" w:hAnsi="宋体" w:cs="宋体"/>
          <w:sz w:val="24"/>
          <w:szCs w:val="24"/>
          <w:u w:val="single"/>
        </w:rPr>
        <w:t xml:space="preserve">      </w:t>
      </w:r>
      <w:r>
        <w:rPr>
          <w:rFonts w:hint="eastAsia" w:hAnsi="宋体" w:cs="宋体"/>
          <w:sz w:val="24"/>
          <w:szCs w:val="24"/>
        </w:rPr>
        <w:t>）作为磋商报价，服务期：</w:t>
      </w:r>
      <w:r>
        <w:rPr>
          <w:rFonts w:hint="eastAsia" w:hAnsi="宋体" w:cs="宋体"/>
          <w:sz w:val="24"/>
          <w:szCs w:val="24"/>
          <w:u w:val="single"/>
        </w:rPr>
        <w:t xml:space="preserve">                  </w:t>
      </w:r>
      <w:r>
        <w:rPr>
          <w:rFonts w:hint="eastAsia" w:hAnsi="宋体" w:cs="宋体"/>
          <w:sz w:val="24"/>
          <w:szCs w:val="24"/>
        </w:rPr>
        <w:t>，并按竞争性磋商文件的</w:t>
      </w:r>
      <w:r>
        <w:rPr>
          <w:rFonts w:hint="eastAsia" w:hAnsi="宋体" w:cs="宋体"/>
          <w:sz w:val="24"/>
          <w:szCs w:val="24"/>
          <w:lang w:val="zh-CN"/>
        </w:rPr>
        <w:t>要求，提供技术服务，</w:t>
      </w:r>
      <w:r>
        <w:rPr>
          <w:rStyle w:val="26"/>
          <w:rFonts w:hint="eastAsia" w:ascii="宋体" w:hAnsi="宋体" w:cs="宋体"/>
          <w:sz w:val="24"/>
        </w:rPr>
        <w:t>严格履行自己的责任和义务</w:t>
      </w:r>
      <w:r>
        <w:rPr>
          <w:rFonts w:hint="eastAsia" w:hAnsi="宋体" w:cs="宋体"/>
          <w:sz w:val="24"/>
          <w:szCs w:val="24"/>
          <w:lang w:val="zh-CN"/>
        </w:rPr>
        <w:t>。</w:t>
      </w:r>
    </w:p>
    <w:p w14:paraId="09DDEDD9">
      <w:pPr>
        <w:pStyle w:val="34"/>
        <w:numPr>
          <w:ilvl w:val="0"/>
          <w:numId w:val="5"/>
        </w:numPr>
        <w:spacing w:line="360" w:lineRule="auto"/>
        <w:ind w:firstLine="480" w:firstLineChars="200"/>
        <w:rPr>
          <w:rFonts w:hAnsi="宋体" w:cs="宋体"/>
          <w:sz w:val="24"/>
          <w:szCs w:val="24"/>
        </w:rPr>
      </w:pPr>
      <w:r>
        <w:rPr>
          <w:rFonts w:hint="eastAsia" w:hAnsi="宋体" w:cs="宋体"/>
          <w:sz w:val="24"/>
          <w:szCs w:val="24"/>
        </w:rPr>
        <w:t>我方已详细审核全部竞争性磋商文件，包括修改文件（如有时）及有关附件，</w:t>
      </w:r>
      <w:r>
        <w:rPr>
          <w:rFonts w:hint="eastAsia" w:hAnsi="宋体" w:cs="宋体"/>
          <w:sz w:val="24"/>
          <w:szCs w:val="24"/>
          <w:lang w:val="zh-CN"/>
        </w:rPr>
        <w:t>完全理解并同意放弃提出含糊不清或易形成歧义的表述和资料</w:t>
      </w:r>
      <w:r>
        <w:rPr>
          <w:rFonts w:hint="eastAsia" w:hAnsi="宋体" w:cs="宋体"/>
          <w:sz w:val="24"/>
          <w:szCs w:val="24"/>
        </w:rPr>
        <w:t>。</w:t>
      </w:r>
    </w:p>
    <w:p w14:paraId="16902BB5">
      <w:pPr>
        <w:pStyle w:val="34"/>
        <w:spacing w:line="360" w:lineRule="auto"/>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zh-CN"/>
        </w:rPr>
        <w:t>我方提交的磋商响应文件正本</w:t>
      </w:r>
      <w:r>
        <w:rPr>
          <w:rFonts w:hint="eastAsia" w:hAnsi="宋体" w:cs="宋体"/>
          <w:sz w:val="24"/>
          <w:szCs w:val="24"/>
          <w:u w:val="single"/>
        </w:rPr>
        <w:t xml:space="preserve">    </w:t>
      </w:r>
      <w:r>
        <w:rPr>
          <w:rFonts w:hint="eastAsia" w:hAnsi="宋体" w:cs="宋体"/>
          <w:sz w:val="24"/>
          <w:szCs w:val="24"/>
          <w:lang w:val="zh-CN"/>
        </w:rPr>
        <w:t>份、副本</w:t>
      </w:r>
      <w:r>
        <w:rPr>
          <w:rFonts w:hint="eastAsia" w:hAnsi="宋体" w:cs="宋体"/>
          <w:sz w:val="24"/>
          <w:szCs w:val="24"/>
          <w:u w:val="single"/>
        </w:rPr>
        <w:t xml:space="preserve">    </w:t>
      </w:r>
      <w:r>
        <w:rPr>
          <w:rFonts w:hint="eastAsia" w:hAnsi="宋体" w:cs="宋体"/>
          <w:sz w:val="24"/>
          <w:szCs w:val="24"/>
          <w:lang w:val="zh-CN"/>
        </w:rPr>
        <w:t>份、电子版文件（U盘）</w:t>
      </w:r>
      <w:r>
        <w:rPr>
          <w:rFonts w:hint="eastAsia" w:hAnsi="宋体" w:cs="宋体"/>
          <w:sz w:val="24"/>
          <w:szCs w:val="24"/>
          <w:u w:val="single"/>
        </w:rPr>
        <w:t xml:space="preserve">    </w:t>
      </w:r>
      <w:r>
        <w:rPr>
          <w:rFonts w:hint="eastAsia" w:hAnsi="宋体" w:cs="宋体"/>
          <w:sz w:val="24"/>
          <w:szCs w:val="24"/>
          <w:lang w:val="zh-CN"/>
        </w:rPr>
        <w:t>份。</w:t>
      </w:r>
      <w:r>
        <w:rPr>
          <w:rFonts w:hint="eastAsia" w:hAnsi="宋体" w:cs="宋体"/>
          <w:sz w:val="24"/>
          <w:szCs w:val="24"/>
        </w:rPr>
        <w:t>一旦我方中选，我方保证将按要求实施全过程服务，并按采购人的要求提供高质量的后续服务。</w:t>
      </w:r>
    </w:p>
    <w:p w14:paraId="49B9EA25">
      <w:pPr>
        <w:pStyle w:val="34"/>
        <w:spacing w:line="360" w:lineRule="auto"/>
        <w:ind w:firstLine="480" w:firstLineChars="200"/>
        <w:rPr>
          <w:rStyle w:val="26"/>
          <w:rFonts w:ascii="宋体" w:hAnsi="宋体" w:cs="宋体"/>
          <w:sz w:val="24"/>
          <w:lang w:val="zh-CN"/>
        </w:rPr>
      </w:pPr>
      <w:r>
        <w:rPr>
          <w:rFonts w:hint="eastAsia" w:hAnsi="宋体" w:cs="宋体"/>
          <w:sz w:val="24"/>
          <w:szCs w:val="24"/>
        </w:rPr>
        <w:t>4、我方同意所提交的竞争性磋商响应文件</w:t>
      </w:r>
      <w:r>
        <w:rPr>
          <w:rStyle w:val="26"/>
          <w:rFonts w:hint="eastAsia" w:ascii="宋体" w:hAnsi="宋体" w:cs="宋体"/>
          <w:sz w:val="24"/>
        </w:rPr>
        <w:t>自磋商会议之日起</w:t>
      </w:r>
      <w:r>
        <w:rPr>
          <w:rStyle w:val="26"/>
          <w:rFonts w:hint="eastAsia" w:ascii="宋体" w:hAnsi="宋体" w:cs="宋体"/>
          <w:sz w:val="24"/>
          <w:u w:val="single"/>
        </w:rPr>
        <w:t xml:space="preserve">     </w:t>
      </w:r>
      <w:r>
        <w:rPr>
          <w:rStyle w:val="26"/>
          <w:rFonts w:hint="eastAsia" w:ascii="宋体" w:hAnsi="宋体" w:cs="宋体"/>
          <w:sz w:val="24"/>
        </w:rPr>
        <w:t xml:space="preserve"> 日历天</w:t>
      </w:r>
      <w:r>
        <w:rPr>
          <w:rStyle w:val="26"/>
          <w:rFonts w:hint="eastAsia" w:ascii="宋体" w:hAnsi="宋体" w:cs="宋体"/>
          <w:sz w:val="24"/>
          <w:lang w:val="zh-CN"/>
        </w:rPr>
        <w:t>，若我方中标，磋商响应文件有效期延长至合同执行完毕。</w:t>
      </w:r>
    </w:p>
    <w:p w14:paraId="45755830">
      <w:pPr>
        <w:pStyle w:val="34"/>
        <w:spacing w:line="360" w:lineRule="auto"/>
        <w:ind w:firstLine="480" w:firstLineChars="200"/>
        <w:rPr>
          <w:rFonts w:hAnsi="宋体" w:cs="宋体"/>
          <w:sz w:val="24"/>
          <w:szCs w:val="24"/>
        </w:rPr>
      </w:pPr>
      <w:r>
        <w:rPr>
          <w:rFonts w:hint="eastAsia" w:hAnsi="宋体" w:cs="宋体"/>
          <w:sz w:val="24"/>
          <w:szCs w:val="24"/>
        </w:rPr>
        <w:t>5、</w:t>
      </w:r>
      <w:r>
        <w:rPr>
          <w:rFonts w:hint="eastAsia" w:hAnsi="宋体"/>
          <w:sz w:val="24"/>
          <w:szCs w:val="24"/>
        </w:rPr>
        <w:t>我方接受竞争性磋商文件中全部合同条款，且无任何异议，保证忠实地执行双方所签订的合同，并承担合同规定的责任和义务</w:t>
      </w:r>
      <w:r>
        <w:rPr>
          <w:rFonts w:hint="eastAsia" w:hAnsi="宋体" w:cs="宋体"/>
          <w:sz w:val="24"/>
          <w:szCs w:val="24"/>
        </w:rPr>
        <w:t>。</w:t>
      </w:r>
    </w:p>
    <w:p w14:paraId="5CE2DFF9">
      <w:pPr>
        <w:pStyle w:val="34"/>
        <w:spacing w:line="360" w:lineRule="auto"/>
        <w:ind w:firstLine="480" w:firstLineChars="200"/>
        <w:rPr>
          <w:rStyle w:val="26"/>
          <w:rFonts w:ascii="宋体" w:hAnsi="宋体" w:cs="宋体"/>
          <w:sz w:val="24"/>
        </w:rPr>
      </w:pPr>
      <w:r>
        <w:rPr>
          <w:rStyle w:val="26"/>
          <w:rFonts w:hint="eastAsia" w:hAnsi="宋体" w:cs="宋体"/>
          <w:sz w:val="24"/>
        </w:rPr>
        <w:t>6</w:t>
      </w:r>
      <w:r>
        <w:rPr>
          <w:rStyle w:val="26"/>
          <w:rFonts w:hint="eastAsia" w:ascii="宋体" w:hAnsi="宋体" w:cs="宋体"/>
          <w:sz w:val="24"/>
        </w:rPr>
        <w:t>、我们理解，</w:t>
      </w:r>
      <w:r>
        <w:rPr>
          <w:rFonts w:hint="eastAsia" w:hAnsi="宋体" w:cs="宋体"/>
          <w:sz w:val="24"/>
          <w:szCs w:val="24"/>
          <w:lang w:val="zh-CN"/>
        </w:rPr>
        <w:t>同意向贵方提供可能要求的，与本次磋商有关的任何证据或资料。我们完全理解最低报价不作为成交的唯一条件，且尊重磋商小组的评标结论和定标结果。</w:t>
      </w:r>
    </w:p>
    <w:p w14:paraId="5340FAB6">
      <w:pPr>
        <w:pStyle w:val="34"/>
        <w:spacing w:line="360" w:lineRule="auto"/>
        <w:ind w:firstLine="480" w:firstLineChars="200"/>
        <w:rPr>
          <w:rFonts w:hAnsi="宋体" w:cs="宋体"/>
          <w:sz w:val="24"/>
          <w:szCs w:val="24"/>
        </w:rPr>
      </w:pPr>
      <w:r>
        <w:rPr>
          <w:rFonts w:hint="eastAsia" w:hAnsi="宋体" w:cs="宋体"/>
          <w:sz w:val="24"/>
          <w:szCs w:val="24"/>
        </w:rPr>
        <w:t>8、</w:t>
      </w:r>
      <w:r>
        <w:rPr>
          <w:rFonts w:hint="eastAsia" w:hAnsi="宋体"/>
          <w:sz w:val="24"/>
          <w:szCs w:val="24"/>
        </w:rPr>
        <w:t>若我方被确定为成交人，</w:t>
      </w:r>
      <w:r>
        <w:rPr>
          <w:rFonts w:hint="eastAsia" w:hAnsi="宋体" w:cs="宋体"/>
          <w:sz w:val="24"/>
          <w:szCs w:val="24"/>
        </w:rPr>
        <w:t>按照竞争性磋商文件的规定，在成交后向贵方一次性支付招标代理费。</w:t>
      </w:r>
    </w:p>
    <w:p w14:paraId="78E9A5B0">
      <w:pPr>
        <w:pStyle w:val="34"/>
        <w:spacing w:line="360" w:lineRule="auto"/>
        <w:ind w:firstLine="480" w:firstLineChars="200"/>
        <w:rPr>
          <w:rFonts w:hAnsi="宋体" w:cs="宋体"/>
          <w:sz w:val="24"/>
          <w:szCs w:val="24"/>
        </w:rPr>
      </w:pPr>
      <w:r>
        <w:rPr>
          <w:rFonts w:hint="eastAsia" w:hAnsi="宋体" w:cs="宋体"/>
          <w:sz w:val="24"/>
          <w:szCs w:val="24"/>
        </w:rPr>
        <w:t>9、</w:t>
      </w:r>
      <w:r>
        <w:rPr>
          <w:rFonts w:hint="eastAsia" w:hAnsi="宋体"/>
          <w:sz w:val="24"/>
          <w:szCs w:val="24"/>
        </w:rPr>
        <w:t>所有关于本项目的函电，请按下列地址联系</w:t>
      </w:r>
      <w:r>
        <w:rPr>
          <w:rFonts w:hint="eastAsia" w:hAnsi="宋体" w:cs="宋体"/>
          <w:sz w:val="24"/>
          <w:szCs w:val="24"/>
        </w:rPr>
        <w:t>。</w:t>
      </w:r>
    </w:p>
    <w:p w14:paraId="25903F86">
      <w:pPr>
        <w:pStyle w:val="34"/>
        <w:spacing w:line="420" w:lineRule="exact"/>
        <w:ind w:firstLine="480" w:firstLineChars="200"/>
        <w:rPr>
          <w:rFonts w:hAnsi="宋体" w:cs="宋体"/>
          <w:sz w:val="24"/>
          <w:szCs w:val="24"/>
        </w:rPr>
      </w:pPr>
    </w:p>
    <w:p w14:paraId="358F1610">
      <w:pPr>
        <w:autoSpaceDE w:val="0"/>
        <w:autoSpaceDN w:val="0"/>
        <w:adjustRightInd w:val="0"/>
        <w:spacing w:line="480" w:lineRule="exact"/>
        <w:rPr>
          <w:rFonts w:ascii="宋体" w:hAnsi="宋体" w:cs="宋体"/>
          <w:sz w:val="24"/>
        </w:rPr>
      </w:pPr>
      <w:r>
        <w:rPr>
          <w:rFonts w:hint="eastAsia" w:ascii="宋体" w:hAnsi="宋体" w:cs="宋体"/>
          <w:sz w:val="24"/>
          <w:lang w:val="zh-CN"/>
        </w:rPr>
        <w:t>供</w:t>
      </w:r>
      <w:r>
        <w:rPr>
          <w:rFonts w:hint="eastAsia" w:ascii="宋体" w:hAnsi="宋体" w:cs="宋体"/>
          <w:sz w:val="24"/>
        </w:rPr>
        <w:t xml:space="preserve"> </w:t>
      </w:r>
      <w:r>
        <w:rPr>
          <w:rFonts w:hint="eastAsia" w:ascii="宋体" w:hAnsi="宋体" w:cs="宋体"/>
          <w:sz w:val="24"/>
          <w:lang w:val="zh-CN"/>
        </w:rPr>
        <w:t>应</w:t>
      </w:r>
      <w:r>
        <w:rPr>
          <w:rFonts w:hint="eastAsia" w:ascii="宋体" w:hAnsi="宋体" w:cs="宋体"/>
          <w:sz w:val="24"/>
        </w:rPr>
        <w:t xml:space="preserve"> </w:t>
      </w:r>
      <w:r>
        <w:rPr>
          <w:rFonts w:hint="eastAsia" w:ascii="宋体" w:hAnsi="宋体" w:cs="宋体"/>
          <w:sz w:val="24"/>
          <w:lang w:val="zh-CN"/>
        </w:rPr>
        <w:t>商：</w:t>
      </w:r>
      <w:r>
        <w:rPr>
          <w:rFonts w:hint="eastAsia" w:ascii="宋体" w:hAnsi="宋体" w:cs="宋体"/>
          <w:sz w:val="24"/>
          <w:u w:val="single"/>
          <w:lang w:val="zh-CN"/>
        </w:rPr>
        <w:t xml:space="preserve">                    </w:t>
      </w:r>
      <w:r>
        <w:rPr>
          <w:rFonts w:hint="eastAsia" w:ascii="宋体" w:hAnsi="宋体" w:cs="宋体"/>
          <w:sz w:val="24"/>
          <w:lang w:val="zh-CN"/>
        </w:rPr>
        <w:t>（全称并加盖公章）</w:t>
      </w:r>
    </w:p>
    <w:p w14:paraId="7DCECC27">
      <w:pPr>
        <w:autoSpaceDE w:val="0"/>
        <w:autoSpaceDN w:val="0"/>
        <w:adjustRightInd w:val="0"/>
        <w:spacing w:line="480" w:lineRule="exact"/>
        <w:rPr>
          <w:rFonts w:ascii="宋体" w:hAnsi="宋体" w:cs="宋体"/>
          <w:sz w:val="24"/>
        </w:rPr>
      </w:pPr>
      <w:r>
        <w:rPr>
          <w:rFonts w:hint="eastAsia" w:ascii="宋体" w:hAnsi="宋体" w:cs="宋体"/>
          <w:sz w:val="24"/>
          <w:lang w:val="zh-CN"/>
        </w:rPr>
        <w:t>地</w:t>
      </w:r>
      <w:r>
        <w:rPr>
          <w:rFonts w:hint="eastAsia" w:ascii="宋体" w:hAnsi="宋体" w:cs="宋体"/>
          <w:sz w:val="24"/>
        </w:rPr>
        <w:t xml:space="preserve">    </w:t>
      </w:r>
      <w:r>
        <w:rPr>
          <w:rFonts w:hint="eastAsia" w:ascii="宋体" w:hAnsi="宋体" w:cs="宋体"/>
          <w:sz w:val="24"/>
          <w:lang w:val="zh-CN"/>
        </w:rPr>
        <w:t>址：</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p>
    <w:p w14:paraId="5D2ABD13">
      <w:pPr>
        <w:autoSpaceDE w:val="0"/>
        <w:autoSpaceDN w:val="0"/>
        <w:adjustRightInd w:val="0"/>
        <w:spacing w:line="480" w:lineRule="exact"/>
        <w:rPr>
          <w:rFonts w:ascii="宋体" w:hAnsi="宋体" w:cs="宋体"/>
          <w:sz w:val="24"/>
          <w:u w:val="single"/>
          <w:lang w:val="zh-CN"/>
        </w:rPr>
      </w:pPr>
      <w:r>
        <w:rPr>
          <w:rFonts w:hint="eastAsia" w:ascii="宋体" w:hAnsi="宋体" w:cs="宋体"/>
          <w:sz w:val="24"/>
          <w:lang w:val="zh-CN"/>
        </w:rPr>
        <w:t>开户银行：</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p>
    <w:p w14:paraId="0F5E4762">
      <w:pPr>
        <w:autoSpaceDE w:val="0"/>
        <w:autoSpaceDN w:val="0"/>
        <w:adjustRightInd w:val="0"/>
        <w:spacing w:line="480" w:lineRule="exact"/>
        <w:rPr>
          <w:rFonts w:ascii="宋体" w:hAnsi="宋体" w:cs="宋体"/>
          <w:sz w:val="24"/>
        </w:rPr>
      </w:pPr>
      <w:r>
        <w:rPr>
          <w:rFonts w:hint="eastAsia" w:ascii="宋体" w:hAnsi="宋体" w:cs="宋体"/>
          <w:sz w:val="24"/>
          <w:lang w:val="zh-CN"/>
        </w:rPr>
        <w:t>帐</w:t>
      </w:r>
      <w:r>
        <w:rPr>
          <w:rFonts w:hint="eastAsia" w:ascii="宋体" w:hAnsi="宋体" w:cs="宋体"/>
          <w:sz w:val="24"/>
        </w:rPr>
        <w:t xml:space="preserve">    </w:t>
      </w:r>
      <w:r>
        <w:rPr>
          <w:rFonts w:hint="eastAsia" w:ascii="宋体" w:hAnsi="宋体" w:cs="宋体"/>
          <w:sz w:val="24"/>
          <w:lang w:val="zh-CN"/>
        </w:rPr>
        <w:t>号：</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p>
    <w:p w14:paraId="48723D92">
      <w:pPr>
        <w:autoSpaceDE w:val="0"/>
        <w:autoSpaceDN w:val="0"/>
        <w:adjustRightInd w:val="0"/>
        <w:spacing w:line="480" w:lineRule="exact"/>
        <w:rPr>
          <w:rFonts w:ascii="宋体" w:hAnsi="宋体" w:cs="宋体"/>
          <w:sz w:val="24"/>
        </w:rPr>
      </w:pPr>
      <w:r>
        <w:rPr>
          <w:rFonts w:hint="eastAsia" w:ascii="宋体" w:hAnsi="宋体" w:cs="宋体"/>
          <w:sz w:val="24"/>
          <w:lang w:val="zh-CN"/>
        </w:rPr>
        <w:t>电</w:t>
      </w:r>
      <w:r>
        <w:rPr>
          <w:rFonts w:hint="eastAsia" w:ascii="宋体" w:hAnsi="宋体" w:cs="宋体"/>
          <w:sz w:val="24"/>
        </w:rPr>
        <w:t xml:space="preserve">    </w:t>
      </w:r>
      <w:r>
        <w:rPr>
          <w:rFonts w:hint="eastAsia" w:ascii="宋体" w:hAnsi="宋体" w:cs="宋体"/>
          <w:sz w:val="24"/>
          <w:lang w:val="zh-CN"/>
        </w:rPr>
        <w:t>话：</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p>
    <w:p w14:paraId="4AAF0F9A">
      <w:pPr>
        <w:autoSpaceDE w:val="0"/>
        <w:autoSpaceDN w:val="0"/>
        <w:adjustRightInd w:val="0"/>
        <w:spacing w:line="480" w:lineRule="exact"/>
        <w:rPr>
          <w:rFonts w:ascii="宋体" w:hAnsi="宋体" w:cs="宋体"/>
          <w:sz w:val="24"/>
        </w:rPr>
      </w:pPr>
      <w:r>
        <w:rPr>
          <w:rFonts w:hint="eastAsia" w:ascii="宋体" w:hAnsi="宋体" w:cs="宋体"/>
          <w:sz w:val="24"/>
          <w:lang w:val="zh-CN"/>
        </w:rPr>
        <w:t>法定代表人</w:t>
      </w:r>
      <w:r>
        <w:rPr>
          <w:rFonts w:hint="eastAsia" w:ascii="宋体" w:hAnsi="宋体" w:cs="宋体"/>
          <w:sz w:val="24"/>
        </w:rPr>
        <w:t>或</w:t>
      </w:r>
      <w:r>
        <w:rPr>
          <w:rFonts w:hint="eastAsia" w:ascii="宋体" w:hAnsi="宋体" w:cs="宋体"/>
          <w:sz w:val="24"/>
          <w:lang w:val="zh-CN"/>
        </w:rPr>
        <w:t>授权代表（签字或盖章）：</w:t>
      </w:r>
      <w:r>
        <w:rPr>
          <w:rFonts w:hint="eastAsia" w:ascii="宋体" w:hAnsi="宋体" w:cs="宋体"/>
          <w:sz w:val="24"/>
          <w:u w:val="single"/>
          <w:lang w:val="zh-CN"/>
        </w:rPr>
        <w:t xml:space="preserve">                    </w:t>
      </w:r>
    </w:p>
    <w:p w14:paraId="6C30F4A9">
      <w:pPr>
        <w:autoSpaceDE w:val="0"/>
        <w:autoSpaceDN w:val="0"/>
        <w:adjustRightInd w:val="0"/>
        <w:spacing w:line="480" w:lineRule="exact"/>
        <w:rPr>
          <w:rFonts w:ascii="宋体" w:hAnsi="宋体" w:cs="宋体"/>
          <w:sz w:val="24"/>
        </w:rPr>
        <w:sectPr>
          <w:headerReference r:id="rId13" w:type="default"/>
          <w:footerReference r:id="rId14" w:type="default"/>
          <w:pgSz w:w="11906" w:h="16838"/>
          <w:pgMar w:top="1361" w:right="1361" w:bottom="1361" w:left="1361" w:header="851" w:footer="992" w:gutter="0"/>
          <w:cols w:space="720" w:num="1"/>
          <w:docGrid w:linePitch="312" w:charSpace="0"/>
        </w:sectPr>
      </w:pPr>
      <w:r>
        <w:rPr>
          <w:rFonts w:hint="eastAsia" w:ascii="宋体" w:hAnsi="宋体" w:cs="宋体"/>
          <w:sz w:val="24"/>
        </w:rPr>
        <w:t xml:space="preserve"> _____</w:t>
      </w:r>
      <w:r>
        <w:rPr>
          <w:rFonts w:hint="eastAsia" w:ascii="宋体" w:hAnsi="宋体" w:cs="宋体"/>
          <w:sz w:val="24"/>
          <w:lang w:val="zh-CN"/>
        </w:rPr>
        <w:t>年</w:t>
      </w:r>
      <w:r>
        <w:rPr>
          <w:rFonts w:hint="eastAsia" w:ascii="宋体" w:hAnsi="宋体" w:cs="宋体"/>
          <w:sz w:val="24"/>
        </w:rPr>
        <w:t>_____</w:t>
      </w:r>
      <w:r>
        <w:rPr>
          <w:rFonts w:hint="eastAsia" w:ascii="宋体" w:hAnsi="宋体" w:cs="宋体"/>
          <w:sz w:val="24"/>
          <w:lang w:val="zh-CN"/>
        </w:rPr>
        <w:t>月</w:t>
      </w:r>
      <w:r>
        <w:rPr>
          <w:rFonts w:hint="eastAsia" w:ascii="宋体" w:hAnsi="宋体" w:cs="宋体"/>
          <w:sz w:val="24"/>
        </w:rPr>
        <w:t>_____</w:t>
      </w:r>
      <w:r>
        <w:rPr>
          <w:rFonts w:hint="eastAsia" w:ascii="宋体" w:hAnsi="宋体" w:cs="宋体"/>
          <w:sz w:val="24"/>
          <w:lang w:val="zh-CN"/>
        </w:rPr>
        <w:t>日</w:t>
      </w:r>
    </w:p>
    <w:p w14:paraId="161E0EAD">
      <w:pPr>
        <w:jc w:val="center"/>
        <w:outlineLvl w:val="0"/>
        <w:rPr>
          <w:rFonts w:ascii="宋体" w:hAnsi="宋体" w:cs="宋体"/>
          <w:b/>
          <w:sz w:val="32"/>
          <w:szCs w:val="32"/>
        </w:rPr>
      </w:pPr>
      <w:bookmarkStart w:id="125" w:name="_Toc10306"/>
      <w:bookmarkStart w:id="126" w:name="_Toc145001539"/>
      <w:bookmarkStart w:id="127" w:name="_Toc154221909"/>
      <w:bookmarkStart w:id="128" w:name="_Toc145014840"/>
      <w:bookmarkStart w:id="129" w:name="_Toc286591013"/>
      <w:bookmarkStart w:id="130" w:name="_Toc79575067"/>
      <w:bookmarkStart w:id="131" w:name="_Toc230070112"/>
      <w:bookmarkStart w:id="132" w:name="_Toc245632482"/>
      <w:bookmarkStart w:id="133" w:name="_Toc102161174"/>
      <w:bookmarkStart w:id="134" w:name="_Toc324413761"/>
      <w:r>
        <w:rPr>
          <w:rFonts w:hint="eastAsia" w:ascii="宋体" w:hAnsi="宋体" w:cs="宋体"/>
          <w:b/>
          <w:sz w:val="32"/>
          <w:szCs w:val="32"/>
          <w:lang w:val="zh-CN"/>
        </w:rPr>
        <w:t>第二部分</w:t>
      </w:r>
      <w:r>
        <w:rPr>
          <w:rFonts w:hint="eastAsia" w:ascii="宋体" w:hAnsi="宋体" w:cs="宋体"/>
          <w:b/>
          <w:sz w:val="32"/>
          <w:szCs w:val="32"/>
        </w:rPr>
        <w:t xml:space="preserve"> 法定代表人身份证明书及法定代表人授权书</w:t>
      </w:r>
      <w:bookmarkEnd w:id="125"/>
    </w:p>
    <w:p w14:paraId="0AD8EBBF">
      <w:pPr>
        <w:kinsoku w:val="0"/>
        <w:overflowPunct w:val="0"/>
        <w:spacing w:line="400" w:lineRule="exact"/>
        <w:ind w:left="116"/>
        <w:jc w:val="center"/>
        <w:rPr>
          <w:rFonts w:ascii="宋体" w:hAnsi="宋体" w:cs="宋体"/>
          <w:b/>
          <w:bCs/>
          <w:spacing w:val="2"/>
          <w:sz w:val="32"/>
          <w:szCs w:val="32"/>
        </w:rPr>
      </w:pPr>
    </w:p>
    <w:p w14:paraId="709B51EE">
      <w:pPr>
        <w:kinsoku w:val="0"/>
        <w:overflowPunct w:val="0"/>
        <w:spacing w:line="400" w:lineRule="exact"/>
        <w:ind w:left="116"/>
        <w:jc w:val="center"/>
        <w:outlineLvl w:val="0"/>
        <w:rPr>
          <w:rFonts w:ascii="宋体" w:hAnsi="宋体" w:cs="宋体"/>
          <w:b/>
          <w:bCs/>
          <w:spacing w:val="2"/>
          <w:sz w:val="32"/>
          <w:szCs w:val="32"/>
        </w:rPr>
      </w:pPr>
      <w:bookmarkStart w:id="135" w:name="_Toc5416"/>
      <w:r>
        <w:rPr>
          <w:rFonts w:hint="eastAsia" w:ascii="宋体" w:hAnsi="宋体" w:cs="宋体"/>
          <w:b/>
          <w:bCs/>
          <w:spacing w:val="2"/>
          <w:sz w:val="32"/>
          <w:szCs w:val="32"/>
        </w:rPr>
        <w:t>法定代表人身份证明书</w:t>
      </w:r>
      <w:bookmarkEnd w:id="135"/>
    </w:p>
    <w:p w14:paraId="653FDA9B">
      <w:pPr>
        <w:pStyle w:val="15"/>
        <w:rPr>
          <w:rFonts w:hAnsi="宋体" w:cs="宋体"/>
          <w:sz w:val="28"/>
          <w:szCs w:val="28"/>
        </w:rPr>
      </w:pPr>
    </w:p>
    <w:p w14:paraId="16983CAC">
      <w:pPr>
        <w:pStyle w:val="15"/>
        <w:rPr>
          <w:rFonts w:hAnsi="宋体" w:cs="宋体"/>
          <w:sz w:val="24"/>
          <w:szCs w:val="24"/>
          <w:u w:val="single"/>
        </w:rPr>
      </w:pPr>
      <w:r>
        <w:rPr>
          <w:rFonts w:hint="eastAsia" w:hAnsi="宋体" w:cs="宋体"/>
          <w:sz w:val="24"/>
          <w:szCs w:val="24"/>
        </w:rPr>
        <w:t>单位名称：</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5FC69436">
      <w:pPr>
        <w:pStyle w:val="15"/>
        <w:rPr>
          <w:rFonts w:hAnsi="宋体" w:cs="宋体"/>
          <w:sz w:val="24"/>
          <w:szCs w:val="24"/>
          <w:u w:val="single"/>
        </w:rPr>
      </w:pPr>
    </w:p>
    <w:p w14:paraId="669C4422">
      <w:pPr>
        <w:pStyle w:val="15"/>
        <w:rPr>
          <w:rFonts w:hAnsi="宋体" w:cs="宋体"/>
          <w:sz w:val="24"/>
          <w:szCs w:val="24"/>
          <w:u w:val="single"/>
        </w:rPr>
      </w:pPr>
      <w:r>
        <w:rPr>
          <w:rFonts w:hint="eastAsia" w:hAnsi="宋体" w:cs="宋体"/>
          <w:sz w:val="24"/>
          <w:szCs w:val="24"/>
        </w:rPr>
        <w:t>单位性质：</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6D00A333">
      <w:pPr>
        <w:pStyle w:val="15"/>
        <w:rPr>
          <w:rFonts w:hAnsi="宋体" w:cs="宋体"/>
          <w:sz w:val="24"/>
          <w:szCs w:val="24"/>
          <w:u w:val="single"/>
        </w:rPr>
      </w:pPr>
    </w:p>
    <w:p w14:paraId="5D865AB1">
      <w:pPr>
        <w:pStyle w:val="15"/>
        <w:rPr>
          <w:rFonts w:hAnsi="宋体" w:cs="宋体"/>
          <w:sz w:val="24"/>
          <w:szCs w:val="24"/>
          <w:u w:val="single"/>
        </w:rPr>
      </w:pPr>
      <w:r>
        <w:rPr>
          <w:rFonts w:hint="eastAsia" w:hAnsi="宋体" w:cs="宋体"/>
          <w:sz w:val="24"/>
          <w:szCs w:val="24"/>
        </w:rPr>
        <w:t>地    址：</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6FBF6695">
      <w:pPr>
        <w:pStyle w:val="15"/>
        <w:rPr>
          <w:rFonts w:hAnsi="宋体" w:cs="宋体"/>
          <w:sz w:val="24"/>
          <w:szCs w:val="24"/>
        </w:rPr>
      </w:pPr>
    </w:p>
    <w:p w14:paraId="19EDC6FE">
      <w:pPr>
        <w:pStyle w:val="15"/>
        <w:rPr>
          <w:rFonts w:hAnsi="宋体" w:cs="宋体"/>
          <w:sz w:val="24"/>
          <w:szCs w:val="24"/>
          <w:u w:val="single"/>
        </w:rPr>
      </w:pPr>
      <w:r>
        <w:rPr>
          <w:rFonts w:hint="eastAsia" w:hAnsi="宋体" w:cs="宋体"/>
          <w:sz w:val="24"/>
          <w:szCs w:val="24"/>
        </w:rPr>
        <w:t>成立时间：</w:t>
      </w:r>
      <w:r>
        <w:rPr>
          <w:rFonts w:hint="eastAsia" w:hAnsi="宋体" w:cs="宋体"/>
          <w:sz w:val="24"/>
          <w:szCs w:val="24"/>
          <w:u w:val="single"/>
        </w:rPr>
        <w:t xml:space="preserve">           年           月               日</w:t>
      </w:r>
    </w:p>
    <w:p w14:paraId="75C300A7">
      <w:pPr>
        <w:pStyle w:val="15"/>
        <w:rPr>
          <w:rFonts w:hAnsi="宋体" w:cs="宋体"/>
          <w:sz w:val="24"/>
          <w:szCs w:val="24"/>
          <w:u w:val="single"/>
        </w:rPr>
      </w:pPr>
    </w:p>
    <w:p w14:paraId="4BA25F46">
      <w:pPr>
        <w:pStyle w:val="15"/>
        <w:rPr>
          <w:rFonts w:hAnsi="宋体" w:cs="宋体"/>
          <w:sz w:val="24"/>
          <w:szCs w:val="24"/>
          <w:u w:val="single"/>
        </w:rPr>
      </w:pPr>
      <w:r>
        <w:rPr>
          <w:rFonts w:hint="eastAsia" w:hAnsi="宋体" w:cs="宋体"/>
          <w:sz w:val="24"/>
          <w:szCs w:val="24"/>
        </w:rPr>
        <w:t>经营期限：</w:t>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4992CB4D">
      <w:pPr>
        <w:pStyle w:val="15"/>
        <w:rPr>
          <w:rFonts w:hAnsi="宋体" w:cs="宋体"/>
          <w:sz w:val="24"/>
          <w:szCs w:val="24"/>
        </w:rPr>
      </w:pPr>
    </w:p>
    <w:p w14:paraId="1682BC85">
      <w:pPr>
        <w:pStyle w:val="15"/>
        <w:spacing w:line="480" w:lineRule="auto"/>
        <w:rPr>
          <w:rFonts w:hAnsi="宋体" w:cs="宋体"/>
          <w:sz w:val="24"/>
          <w:szCs w:val="24"/>
        </w:rPr>
      </w:pPr>
      <w:r>
        <w:rPr>
          <w:rFonts w:hint="eastAsia" w:hAnsi="宋体" w:cs="宋体"/>
          <w:sz w:val="24"/>
          <w:szCs w:val="24"/>
        </w:rPr>
        <w:t>姓    名：</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性别：</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年龄：</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职务：</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系</w:t>
      </w:r>
      <w:r>
        <w:rPr>
          <w:rFonts w:hint="eastAsia" w:hAnsi="宋体" w:cs="宋体"/>
          <w:sz w:val="24"/>
          <w:szCs w:val="24"/>
          <w:u w:val="single"/>
        </w:rPr>
        <w:t xml:space="preserve">            （供应商名称）</w:t>
      </w:r>
      <w:r>
        <w:rPr>
          <w:rFonts w:hint="eastAsia" w:hAnsi="宋体" w:cs="宋体"/>
          <w:sz w:val="24"/>
          <w:szCs w:val="24"/>
        </w:rPr>
        <w:t>的法定代表人。</w:t>
      </w:r>
    </w:p>
    <w:p w14:paraId="03D2D80D">
      <w:pPr>
        <w:pStyle w:val="15"/>
        <w:rPr>
          <w:rFonts w:hAnsi="宋体" w:cs="宋体"/>
          <w:sz w:val="24"/>
          <w:szCs w:val="24"/>
        </w:rPr>
      </w:pPr>
    </w:p>
    <w:p w14:paraId="222EC93B">
      <w:pPr>
        <w:pStyle w:val="15"/>
        <w:rPr>
          <w:rFonts w:hAnsi="宋体" w:cs="宋体"/>
          <w:sz w:val="24"/>
          <w:szCs w:val="24"/>
        </w:rPr>
      </w:pPr>
      <w:r>
        <w:rPr>
          <w:rFonts w:hint="eastAsia" w:hAnsi="宋体" w:cs="宋体"/>
          <w:sz w:val="24"/>
          <w:szCs w:val="24"/>
        </w:rPr>
        <w:t>特此证明。</w:t>
      </w:r>
    </w:p>
    <w:p w14:paraId="5FDB93C8">
      <w:pPr>
        <w:pStyle w:val="15"/>
        <w:rPr>
          <w:rFonts w:hAnsi="宋体" w:cs="宋体"/>
          <w:sz w:val="24"/>
          <w:szCs w:val="24"/>
        </w:rPr>
      </w:pPr>
      <w:r>
        <w:rPr>
          <w:rFonts w:hint="eastAsia" w:hAnsi="宋体" w:cs="宋体"/>
          <w:sz w:val="24"/>
          <w:szCs w:val="24"/>
        </w:rPr>
        <w:t>附：法人身份证复印件</w:t>
      </w:r>
    </w:p>
    <w:tbl>
      <w:tblPr>
        <w:tblStyle w:val="22"/>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4A350944">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21B82324">
            <w:pPr>
              <w:autoSpaceDE w:val="0"/>
              <w:autoSpaceDN w:val="0"/>
              <w:adjustRightInd w:val="0"/>
              <w:jc w:val="center"/>
              <w:rPr>
                <w:rFonts w:ascii="宋体" w:hAnsi="宋体" w:cs="宋体"/>
                <w:sz w:val="24"/>
                <w:lang w:val="zh-CN"/>
              </w:rPr>
            </w:pPr>
            <w:r>
              <w:rPr>
                <w:rFonts w:hint="eastAsia" w:ascii="宋体" w:hAnsi="宋体" w:cs="宋体"/>
                <w:sz w:val="24"/>
                <w:lang w:val="zh-CN"/>
              </w:rPr>
              <w:t>法定代表人身份证复印件</w:t>
            </w:r>
          </w:p>
          <w:p w14:paraId="0550D59A">
            <w:pPr>
              <w:autoSpaceDE w:val="0"/>
              <w:autoSpaceDN w:val="0"/>
              <w:adjustRightInd w:val="0"/>
              <w:jc w:val="center"/>
              <w:rPr>
                <w:rFonts w:ascii="宋体" w:hAnsi="宋体" w:cs="宋体"/>
                <w:sz w:val="24"/>
                <w:u w:val="single"/>
              </w:rPr>
            </w:pPr>
            <w:r>
              <w:rPr>
                <w:rFonts w:hint="eastAsia" w:ascii="宋体" w:hAnsi="宋体" w:cs="宋体"/>
                <w:sz w:val="24"/>
                <w:lang w:val="zh-CN"/>
              </w:rPr>
              <w:t>（正反面）</w:t>
            </w:r>
          </w:p>
          <w:p w14:paraId="5DC26222">
            <w:pPr>
              <w:autoSpaceDE w:val="0"/>
              <w:autoSpaceDN w:val="0"/>
              <w:adjustRightInd w:val="0"/>
              <w:jc w:val="center"/>
              <w:rPr>
                <w:rFonts w:ascii="宋体" w:hAnsi="宋体" w:cs="宋体"/>
                <w:sz w:val="24"/>
                <w:u w:val="single"/>
              </w:rPr>
            </w:pPr>
          </w:p>
        </w:tc>
      </w:tr>
    </w:tbl>
    <w:p w14:paraId="1F92AA87">
      <w:pPr>
        <w:ind w:firstLine="480" w:firstLineChars="200"/>
        <w:rPr>
          <w:rFonts w:ascii="宋体" w:hAnsi="宋体" w:cs="宋体"/>
          <w:sz w:val="24"/>
        </w:rPr>
      </w:pPr>
    </w:p>
    <w:p w14:paraId="7B666697">
      <w:pPr>
        <w:ind w:firstLine="480" w:firstLineChars="200"/>
        <w:rPr>
          <w:rFonts w:ascii="宋体" w:hAnsi="宋体" w:cs="宋体"/>
          <w:sz w:val="24"/>
        </w:rPr>
      </w:pPr>
    </w:p>
    <w:p w14:paraId="6E750284">
      <w:pPr>
        <w:ind w:firstLine="480" w:firstLineChars="200"/>
        <w:rPr>
          <w:rFonts w:ascii="宋体" w:hAnsi="宋体" w:cs="宋体"/>
          <w:sz w:val="24"/>
        </w:rPr>
      </w:pPr>
    </w:p>
    <w:p w14:paraId="1F6E5093">
      <w:pPr>
        <w:ind w:firstLine="2160" w:firstLineChars="900"/>
        <w:rPr>
          <w:rFonts w:ascii="宋体" w:hAnsi="宋体" w:cs="宋体"/>
          <w:sz w:val="24"/>
        </w:rPr>
      </w:pPr>
    </w:p>
    <w:p w14:paraId="5D8F24D3">
      <w:pPr>
        <w:ind w:firstLine="2160" w:firstLineChars="900"/>
        <w:rPr>
          <w:rFonts w:ascii="宋体" w:hAnsi="宋体" w:cs="宋体"/>
          <w:sz w:val="24"/>
        </w:rPr>
      </w:pPr>
    </w:p>
    <w:p w14:paraId="7758CED9">
      <w:pPr>
        <w:ind w:left="1676" w:leftChars="798" w:firstLine="480" w:firstLineChars="200"/>
        <w:rPr>
          <w:rFonts w:ascii="宋体" w:hAnsi="宋体" w:cs="宋体"/>
          <w:sz w:val="24"/>
        </w:rPr>
      </w:pPr>
    </w:p>
    <w:p w14:paraId="6D7CCD16">
      <w:pPr>
        <w:ind w:left="1676" w:leftChars="798" w:firstLine="720" w:firstLineChars="300"/>
        <w:rPr>
          <w:rFonts w:ascii="宋体" w:hAnsi="宋体" w:cs="宋体"/>
          <w:sz w:val="24"/>
        </w:rPr>
      </w:pPr>
    </w:p>
    <w:p w14:paraId="5E25A534">
      <w:pPr>
        <w:widowControl/>
        <w:ind w:left="1676" w:leftChars="798" w:firstLine="720" w:firstLineChars="300"/>
        <w:rPr>
          <w:rFonts w:ascii="宋体" w:hAnsi="宋体" w:cs="宋体"/>
          <w:sz w:val="24"/>
        </w:rPr>
      </w:pPr>
    </w:p>
    <w:p w14:paraId="3E4743BE">
      <w:pPr>
        <w:widowControl/>
        <w:ind w:left="1676" w:leftChars="798" w:firstLine="720" w:firstLineChars="300"/>
        <w:rPr>
          <w:rFonts w:ascii="宋体" w:hAnsi="宋体" w:cs="宋体"/>
          <w:sz w:val="24"/>
        </w:rPr>
      </w:pPr>
    </w:p>
    <w:p w14:paraId="1973E0CB">
      <w:pPr>
        <w:widowControl/>
        <w:ind w:left="1676" w:leftChars="798" w:firstLine="720" w:firstLineChars="300"/>
        <w:rPr>
          <w:rFonts w:ascii="宋体" w:hAnsi="宋体" w:cs="宋体"/>
          <w:sz w:val="24"/>
        </w:rPr>
      </w:pPr>
    </w:p>
    <w:p w14:paraId="2E4E463C">
      <w:pPr>
        <w:widowControl/>
        <w:ind w:left="1676" w:leftChars="798" w:firstLine="720" w:firstLineChars="300"/>
        <w:rPr>
          <w:rFonts w:ascii="宋体" w:hAnsi="宋体" w:cs="宋体"/>
          <w:sz w:val="24"/>
        </w:rPr>
      </w:pPr>
    </w:p>
    <w:p w14:paraId="146B7CB8">
      <w:pPr>
        <w:widowControl/>
        <w:ind w:left="1676" w:leftChars="798" w:firstLine="720" w:firstLineChars="300"/>
        <w:rPr>
          <w:rFonts w:ascii="宋体" w:hAnsi="宋体" w:cs="宋体"/>
          <w:sz w:val="24"/>
        </w:rPr>
      </w:pPr>
    </w:p>
    <w:p w14:paraId="0CB1810F">
      <w:pPr>
        <w:widowControl/>
        <w:ind w:left="1676" w:leftChars="798" w:firstLine="720" w:firstLineChars="3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Style w:val="26"/>
          <w:rFonts w:hint="eastAsia" w:ascii="宋体" w:hAnsi="宋体" w:cs="宋体"/>
          <w:sz w:val="24"/>
        </w:rPr>
        <w:t>（全称并加盖公章）</w:t>
      </w:r>
    </w:p>
    <w:p w14:paraId="6A3B36FC">
      <w:pPr>
        <w:widowControl/>
        <w:ind w:firstLine="5160" w:firstLineChars="2150"/>
        <w:rPr>
          <w:rFonts w:ascii="宋体" w:hAnsi="宋体" w:cs="宋体"/>
          <w:sz w:val="24"/>
          <w:u w:val="single"/>
        </w:rPr>
      </w:pPr>
    </w:p>
    <w:p w14:paraId="3A2B8632">
      <w:pPr>
        <w:pStyle w:val="15"/>
        <w:widowControl/>
        <w:ind w:firstLine="480"/>
        <w:jc w:val="center"/>
        <w:rPr>
          <w:rFonts w:hAnsi="宋体" w:cs="宋体"/>
          <w:b/>
          <w:sz w:val="24"/>
          <w:szCs w:val="24"/>
        </w:rPr>
      </w:pPr>
      <w:r>
        <w:rPr>
          <w:rFonts w:hint="eastAsia" w:hAnsi="宋体" w:cs="宋体"/>
          <w:sz w:val="24"/>
          <w:szCs w:val="24"/>
        </w:rPr>
        <w:t xml:space="preserve">      </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19E10CAB">
      <w:pPr>
        <w:spacing w:line="360" w:lineRule="auto"/>
        <w:jc w:val="center"/>
        <w:rPr>
          <w:rFonts w:ascii="宋体" w:hAnsi="宋体" w:cs="宋体"/>
          <w:bCs/>
          <w:sz w:val="24"/>
        </w:rPr>
        <w:sectPr>
          <w:footerReference r:id="rId15" w:type="default"/>
          <w:pgSz w:w="11906" w:h="16840"/>
          <w:pgMar w:top="1340" w:right="1260" w:bottom="740" w:left="1300" w:header="0" w:footer="543" w:gutter="0"/>
          <w:cols w:space="720" w:num="1"/>
        </w:sectPr>
      </w:pPr>
    </w:p>
    <w:p w14:paraId="6EDAE55F">
      <w:pPr>
        <w:kinsoku w:val="0"/>
        <w:overflowPunct w:val="0"/>
        <w:spacing w:line="400" w:lineRule="exact"/>
        <w:ind w:left="116"/>
        <w:jc w:val="center"/>
        <w:outlineLvl w:val="0"/>
        <w:rPr>
          <w:rFonts w:ascii="宋体" w:hAnsi="宋体" w:cs="宋体"/>
          <w:b/>
          <w:bCs/>
          <w:sz w:val="32"/>
          <w:szCs w:val="32"/>
        </w:rPr>
      </w:pPr>
      <w:bookmarkStart w:id="136" w:name="_Toc10231"/>
      <w:bookmarkStart w:id="137" w:name="_Toc24478"/>
      <w:bookmarkStart w:id="138" w:name="_Toc14939_WPSOffice_Level1"/>
      <w:bookmarkStart w:id="139" w:name="_Toc12681"/>
      <w:bookmarkStart w:id="140" w:name="_Toc14293_WPSOffice_Level1"/>
      <w:bookmarkStart w:id="141" w:name="_Toc15314"/>
      <w:bookmarkStart w:id="142" w:name="_Toc11902"/>
      <w:r>
        <w:rPr>
          <w:rFonts w:hint="eastAsia" w:ascii="宋体" w:hAnsi="宋体" w:cs="宋体"/>
          <w:b/>
          <w:bCs/>
          <w:spacing w:val="2"/>
          <w:sz w:val="32"/>
          <w:szCs w:val="32"/>
        </w:rPr>
        <w:t>法人授权委托书</w:t>
      </w:r>
      <w:bookmarkEnd w:id="136"/>
      <w:bookmarkEnd w:id="137"/>
      <w:bookmarkEnd w:id="138"/>
      <w:bookmarkEnd w:id="139"/>
      <w:bookmarkEnd w:id="140"/>
      <w:bookmarkEnd w:id="141"/>
      <w:bookmarkEnd w:id="142"/>
    </w:p>
    <w:p w14:paraId="7AF38871">
      <w:pPr>
        <w:spacing w:line="500" w:lineRule="exact"/>
        <w:jc w:val="left"/>
        <w:rPr>
          <w:rFonts w:ascii="宋体" w:hAnsi="宋体" w:cs="宋体"/>
        </w:rPr>
      </w:pPr>
    </w:p>
    <w:bookmarkEnd w:id="126"/>
    <w:bookmarkEnd w:id="127"/>
    <w:bookmarkEnd w:id="128"/>
    <w:bookmarkEnd w:id="129"/>
    <w:bookmarkEnd w:id="130"/>
    <w:bookmarkEnd w:id="131"/>
    <w:bookmarkEnd w:id="132"/>
    <w:bookmarkEnd w:id="133"/>
    <w:bookmarkEnd w:id="134"/>
    <w:p w14:paraId="1ED60C0F">
      <w:pPr>
        <w:spacing w:line="480" w:lineRule="auto"/>
        <w:ind w:firstLine="480" w:firstLineChars="200"/>
        <w:rPr>
          <w:rFonts w:ascii="宋体" w:hAnsi="宋体" w:cs="宋体"/>
          <w:sz w:val="24"/>
        </w:rPr>
      </w:pPr>
      <w:bookmarkStart w:id="143" w:name="_Toc324413769"/>
      <w:bookmarkStart w:id="144" w:name="_Toc19849_WPSOffice_Level1"/>
      <w:bookmarkStart w:id="145" w:name="_Toc7469_WPSOffice_Level1"/>
      <w:bookmarkStart w:id="146" w:name="_Toc20352_WPSOffice_Level1"/>
      <w:bookmarkStart w:id="147" w:name="_Toc21143_WPSOffice_Level1"/>
      <w:bookmarkStart w:id="148" w:name="_Toc236544987"/>
      <w:r>
        <w:rPr>
          <w:rFonts w:hint="eastAsia" w:ascii="宋体" w:hAnsi="宋体" w:cs="宋体"/>
          <w:sz w:val="24"/>
        </w:rPr>
        <w:t>本人</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的法定代表人，现委托</w:t>
      </w:r>
      <w:r>
        <w:rPr>
          <w:rFonts w:hint="eastAsia" w:ascii="宋体" w:hAnsi="宋体" w:cs="宋体"/>
          <w:sz w:val="24"/>
          <w:u w:val="single"/>
        </w:rPr>
        <w:t xml:space="preserve"> （姓名） </w:t>
      </w:r>
      <w:r>
        <w:rPr>
          <w:rFonts w:hint="eastAsia" w:ascii="宋体" w:hAnsi="宋体" w:cs="宋体"/>
          <w:sz w:val="24"/>
        </w:rPr>
        <w:t>为我方代理人。代理人根据授权，以我方名义参加</w:t>
      </w:r>
      <w:r>
        <w:rPr>
          <w:rFonts w:hint="eastAsia" w:ascii="宋体" w:hAnsi="宋体" w:cs="宋体"/>
          <w:sz w:val="24"/>
          <w:u w:val="single"/>
        </w:rPr>
        <w:t xml:space="preserve">   （项目名称）    </w:t>
      </w:r>
      <w:r>
        <w:rPr>
          <w:rFonts w:hint="eastAsia" w:ascii="宋体" w:hAnsi="宋体" w:cs="宋体"/>
          <w:sz w:val="24"/>
        </w:rPr>
        <w:t>磋商会议、代表我方处理磋商过程中的一切事宜，其法律后果由我方承担。</w:t>
      </w:r>
    </w:p>
    <w:p w14:paraId="2B13F50F">
      <w:pPr>
        <w:spacing w:line="480" w:lineRule="auto"/>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个日历天（从递交磋商响应文件截止之日起计算）</w:t>
      </w:r>
    </w:p>
    <w:p w14:paraId="02358B78">
      <w:pPr>
        <w:spacing w:line="480" w:lineRule="auto"/>
        <w:ind w:firstLine="480" w:firstLineChars="200"/>
        <w:rPr>
          <w:rFonts w:ascii="宋体" w:hAnsi="宋体" w:cs="宋体"/>
          <w:sz w:val="24"/>
        </w:rPr>
      </w:pPr>
      <w:r>
        <w:rPr>
          <w:rFonts w:hint="eastAsia" w:ascii="宋体" w:hAnsi="宋体" w:cs="宋体"/>
          <w:sz w:val="24"/>
        </w:rPr>
        <w:t>代理人无转委托权。</w:t>
      </w:r>
    </w:p>
    <w:p w14:paraId="34371429">
      <w:pPr>
        <w:spacing w:line="480" w:lineRule="auto"/>
        <w:ind w:firstLine="480" w:firstLineChars="2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（签字或盖章）</w:t>
      </w:r>
      <w:r>
        <w:rPr>
          <w:rFonts w:hint="eastAsia" w:ascii="宋体" w:hAnsi="宋体" w:cs="宋体"/>
          <w:sz w:val="24"/>
        </w:rPr>
        <w:t xml:space="preserve">   被授权人签字：</w:t>
      </w:r>
      <w:r>
        <w:rPr>
          <w:rFonts w:hint="eastAsia" w:ascii="宋体" w:hAnsi="宋体" w:cs="宋体"/>
          <w:sz w:val="24"/>
          <w:u w:val="single"/>
        </w:rPr>
        <w:t xml:space="preserve">              </w:t>
      </w:r>
      <w:r>
        <w:rPr>
          <w:rFonts w:hint="eastAsia" w:ascii="宋体" w:hAnsi="宋体" w:cs="宋体"/>
          <w:sz w:val="24"/>
        </w:rPr>
        <w:t xml:space="preserve"> </w:t>
      </w:r>
    </w:p>
    <w:p w14:paraId="1989CCCF">
      <w:pPr>
        <w:spacing w:line="48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p>
    <w:p w14:paraId="3F24B553">
      <w:pPr>
        <w:spacing w:line="480" w:lineRule="auto"/>
        <w:ind w:firstLine="480" w:firstLineChars="200"/>
        <w:rPr>
          <w:rFonts w:ascii="宋体" w:hAnsi="宋体" w:cs="宋体"/>
          <w:sz w:val="24"/>
        </w:rPr>
      </w:pPr>
      <w:r>
        <w:rPr>
          <w:rFonts w:hint="eastAsia" w:ascii="宋体" w:hAnsi="宋体" w:cs="宋体"/>
          <w:sz w:val="24"/>
        </w:rPr>
        <w:t>身 份 证 号 ：</w:t>
      </w:r>
      <w:r>
        <w:rPr>
          <w:rFonts w:hint="eastAsia" w:ascii="宋体" w:hAnsi="宋体" w:cs="宋体"/>
          <w:sz w:val="24"/>
          <w:u w:val="single"/>
        </w:rPr>
        <w:t xml:space="preserve">                 </w:t>
      </w:r>
      <w:r>
        <w:rPr>
          <w:rFonts w:hint="eastAsia" w:ascii="宋体" w:hAnsi="宋体" w:cs="宋体"/>
          <w:sz w:val="24"/>
        </w:rPr>
        <w:t xml:space="preserve">    身 份 证 号 ：</w:t>
      </w:r>
      <w:r>
        <w:rPr>
          <w:rFonts w:hint="eastAsia" w:ascii="宋体" w:hAnsi="宋体" w:cs="宋体"/>
          <w:sz w:val="24"/>
          <w:u w:val="single"/>
        </w:rPr>
        <w:t xml:space="preserve">              </w:t>
      </w:r>
    </w:p>
    <w:p w14:paraId="74B52367">
      <w:pPr>
        <w:autoSpaceDE w:val="0"/>
        <w:autoSpaceDN w:val="0"/>
        <w:adjustRightInd w:val="0"/>
        <w:spacing w:line="360" w:lineRule="auto"/>
        <w:ind w:firstLine="360" w:firstLineChars="150"/>
        <w:rPr>
          <w:rFonts w:ascii="宋体" w:hAnsi="宋体" w:cs="宋体"/>
          <w:sz w:val="24"/>
        </w:rPr>
      </w:pPr>
      <w:r>
        <w:rPr>
          <w:rFonts w:hint="eastAsia" w:ascii="宋体" w:hAnsi="宋体" w:cs="宋体"/>
          <w:sz w:val="24"/>
          <w:lang w:val="zh-CN"/>
        </w:rPr>
        <w:t>法定代表人</w:t>
      </w:r>
      <w:r>
        <w:rPr>
          <w:rFonts w:hint="eastAsia" w:ascii="宋体" w:hAnsi="宋体" w:cs="宋体"/>
          <w:sz w:val="24"/>
        </w:rPr>
        <w:t>及</w:t>
      </w:r>
      <w:r>
        <w:rPr>
          <w:rFonts w:hint="eastAsia" w:ascii="宋体" w:hAnsi="宋体" w:cs="宋体"/>
          <w:sz w:val="24"/>
          <w:lang w:val="zh-CN"/>
        </w:rPr>
        <w:t>授权代表身份证复印件</w:t>
      </w:r>
    </w:p>
    <w:tbl>
      <w:tblPr>
        <w:tblStyle w:val="22"/>
        <w:tblW w:w="0" w:type="auto"/>
        <w:tblInd w:w="679" w:type="dxa"/>
        <w:tblLayout w:type="fixed"/>
        <w:tblCellMar>
          <w:top w:w="0" w:type="dxa"/>
          <w:left w:w="108" w:type="dxa"/>
          <w:bottom w:w="0" w:type="dxa"/>
          <w:right w:w="108" w:type="dxa"/>
        </w:tblCellMar>
      </w:tblPr>
      <w:tblGrid>
        <w:gridCol w:w="4049"/>
        <w:gridCol w:w="3885"/>
      </w:tblGrid>
      <w:tr w14:paraId="41EA4764">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6568F31D">
            <w:pPr>
              <w:autoSpaceDE w:val="0"/>
              <w:autoSpaceDN w:val="0"/>
              <w:adjustRightInd w:val="0"/>
              <w:spacing w:line="312" w:lineRule="auto"/>
              <w:jc w:val="center"/>
              <w:rPr>
                <w:rFonts w:ascii="宋体" w:hAnsi="宋体" w:cs="宋体"/>
                <w:sz w:val="24"/>
                <w:lang w:val="zh-CN"/>
              </w:rPr>
            </w:pPr>
            <w:r>
              <w:rPr>
                <w:rFonts w:hint="eastAsia" w:ascii="宋体" w:hAnsi="宋体" w:cs="宋体"/>
                <w:sz w:val="24"/>
                <w:lang w:val="zh-CN"/>
              </w:rPr>
              <w:t>法定代表人身份证复印件</w:t>
            </w:r>
          </w:p>
          <w:p w14:paraId="386A3235">
            <w:pPr>
              <w:autoSpaceDE w:val="0"/>
              <w:autoSpaceDN w:val="0"/>
              <w:adjustRightInd w:val="0"/>
              <w:spacing w:line="312" w:lineRule="auto"/>
              <w:jc w:val="center"/>
              <w:rPr>
                <w:rFonts w:ascii="宋体" w:hAnsi="宋体" w:cs="宋体"/>
                <w:sz w:val="24"/>
                <w:u w:val="single"/>
              </w:rPr>
            </w:pPr>
            <w:r>
              <w:rPr>
                <w:rFonts w:hint="eastAsia" w:ascii="宋体" w:hAnsi="宋体" w:cs="宋体"/>
                <w:sz w:val="24"/>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5D7D9A8E">
            <w:pPr>
              <w:autoSpaceDE w:val="0"/>
              <w:autoSpaceDN w:val="0"/>
              <w:adjustRightInd w:val="0"/>
              <w:spacing w:line="312" w:lineRule="auto"/>
              <w:jc w:val="center"/>
              <w:rPr>
                <w:rFonts w:ascii="宋体" w:hAnsi="宋体" w:cs="宋体"/>
                <w:sz w:val="24"/>
                <w:lang w:val="zh-CN"/>
              </w:rPr>
            </w:pPr>
            <w:r>
              <w:rPr>
                <w:rFonts w:hint="eastAsia" w:ascii="宋体" w:hAnsi="宋体" w:cs="宋体"/>
                <w:sz w:val="24"/>
                <w:lang w:val="zh-CN"/>
              </w:rPr>
              <w:t>授权代表身份证复印件</w:t>
            </w:r>
          </w:p>
          <w:p w14:paraId="0CA3C552">
            <w:pPr>
              <w:autoSpaceDE w:val="0"/>
              <w:autoSpaceDN w:val="0"/>
              <w:adjustRightInd w:val="0"/>
              <w:spacing w:line="312" w:lineRule="auto"/>
              <w:jc w:val="center"/>
              <w:rPr>
                <w:rFonts w:ascii="宋体" w:hAnsi="宋体" w:cs="宋体"/>
                <w:sz w:val="24"/>
                <w:u w:val="single"/>
              </w:rPr>
            </w:pPr>
            <w:r>
              <w:rPr>
                <w:rFonts w:hint="eastAsia" w:ascii="宋体" w:hAnsi="宋体" w:cs="宋体"/>
                <w:sz w:val="24"/>
                <w:lang w:val="zh-CN"/>
              </w:rPr>
              <w:t>（正反面）</w:t>
            </w:r>
          </w:p>
        </w:tc>
      </w:tr>
    </w:tbl>
    <w:p w14:paraId="141051B6">
      <w:pPr>
        <w:adjustRightInd w:val="0"/>
        <w:snapToGrid w:val="0"/>
        <w:spacing w:line="360" w:lineRule="auto"/>
        <w:rPr>
          <w:rFonts w:ascii="宋体" w:hAnsi="宋体" w:cs="宋体"/>
          <w:sz w:val="24"/>
        </w:rPr>
      </w:pPr>
    </w:p>
    <w:p w14:paraId="53A7643F">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供应商名称： </w:t>
      </w:r>
      <w:r>
        <w:rPr>
          <w:rFonts w:hint="eastAsia" w:ascii="宋体" w:hAnsi="宋体" w:cs="宋体"/>
          <w:sz w:val="24"/>
          <w:u w:val="single"/>
        </w:rPr>
        <w:t xml:space="preserve">          </w:t>
      </w:r>
      <w:r>
        <w:rPr>
          <w:rStyle w:val="26"/>
          <w:rFonts w:hint="eastAsia" w:ascii="宋体" w:hAnsi="宋体" w:cs="宋体"/>
          <w:sz w:val="24"/>
        </w:rPr>
        <w:t>（全称并加盖公章）</w:t>
      </w:r>
      <w:r>
        <w:rPr>
          <w:rFonts w:hint="eastAsia" w:ascii="宋体" w:hAnsi="宋体" w:cs="宋体"/>
          <w:sz w:val="24"/>
        </w:rPr>
        <w:t xml:space="preserve"> </w:t>
      </w:r>
    </w:p>
    <w:p w14:paraId="4361D9C8">
      <w:pPr>
        <w:adjustRightInd w:val="0"/>
        <w:snapToGrid w:val="0"/>
        <w:spacing w:line="360" w:lineRule="auto"/>
        <w:rPr>
          <w:rFonts w:ascii="宋体" w:hAnsi="宋体" w:cs="宋体"/>
          <w:sz w:val="24"/>
        </w:rPr>
      </w:pPr>
      <w:r>
        <w:rPr>
          <w:rFonts w:hint="eastAsia" w:ascii="宋体" w:hAnsi="宋体" w:cs="宋体"/>
          <w:sz w:val="24"/>
        </w:rPr>
        <w:t xml:space="preserve">     </w:t>
      </w:r>
    </w:p>
    <w:p w14:paraId="21A8350B">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法定代表人： </w:t>
      </w:r>
      <w:r>
        <w:rPr>
          <w:rFonts w:hint="eastAsia" w:ascii="宋体" w:hAnsi="宋体" w:cs="宋体"/>
          <w:sz w:val="24"/>
          <w:u w:val="single"/>
        </w:rPr>
        <w:t xml:space="preserve">          </w:t>
      </w:r>
      <w:r>
        <w:rPr>
          <w:rFonts w:hint="eastAsia" w:ascii="宋体" w:hAnsi="宋体" w:cs="宋体"/>
          <w:sz w:val="24"/>
        </w:rPr>
        <w:t>（签字或盖章）</w:t>
      </w:r>
    </w:p>
    <w:p w14:paraId="56243266">
      <w:pPr>
        <w:pStyle w:val="10"/>
        <w:rPr>
          <w:rFonts w:ascii="宋体" w:hAnsi="宋体" w:cs="宋体"/>
          <w:sz w:val="24"/>
        </w:rPr>
      </w:pPr>
    </w:p>
    <w:p w14:paraId="453507E6">
      <w:pPr>
        <w:snapToGrid w:val="0"/>
        <w:ind w:firstLine="480" w:firstLineChars="200"/>
        <w:textAlignment w:val="baseline"/>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17DFD52">
      <w:pPr>
        <w:snapToGrid w:val="0"/>
        <w:ind w:firstLine="480" w:firstLineChars="200"/>
        <w:textAlignment w:val="baseline"/>
        <w:rPr>
          <w:rFonts w:ascii="宋体" w:hAnsi="宋体" w:cs="宋体"/>
          <w:sz w:val="24"/>
        </w:rPr>
      </w:pPr>
    </w:p>
    <w:p w14:paraId="2B5B77F3">
      <w:pPr>
        <w:snapToGrid w:val="0"/>
        <w:ind w:firstLine="480" w:firstLineChars="200"/>
        <w:textAlignment w:val="baseline"/>
        <w:rPr>
          <w:rFonts w:ascii="宋体" w:hAnsi="宋体" w:cs="宋体"/>
          <w:sz w:val="24"/>
        </w:rPr>
      </w:pPr>
    </w:p>
    <w:p w14:paraId="16069225">
      <w:pPr>
        <w:snapToGrid w:val="0"/>
        <w:spacing w:line="360" w:lineRule="auto"/>
        <w:ind w:firstLine="480" w:firstLineChars="200"/>
        <w:textAlignment w:val="baseline"/>
        <w:rPr>
          <w:rStyle w:val="26"/>
          <w:rFonts w:ascii="宋体" w:hAnsi="宋体"/>
          <w:sz w:val="24"/>
        </w:rPr>
        <w:sectPr>
          <w:footerReference r:id="rId16" w:type="default"/>
          <w:pgSz w:w="11906" w:h="16840"/>
          <w:pgMar w:top="1560" w:right="1040" w:bottom="740" w:left="1300" w:header="0" w:footer="543" w:gutter="0"/>
          <w:cols w:space="720" w:num="1"/>
          <w:docGrid w:linePitch="1" w:charSpace="0"/>
        </w:sectPr>
      </w:pPr>
      <w:r>
        <w:rPr>
          <w:rStyle w:val="26"/>
          <w:rFonts w:hint="eastAsia" w:ascii="宋体" w:hAnsi="宋体" w:cs="宋体"/>
          <w:sz w:val="24"/>
        </w:rPr>
        <w:t>注：</w:t>
      </w:r>
      <w:r>
        <w:rPr>
          <w:rStyle w:val="26"/>
          <w:rFonts w:ascii="宋体" w:hAnsi="宋体"/>
          <w:sz w:val="24"/>
        </w:rPr>
        <w:t>若法定代表人直接参加</w:t>
      </w:r>
      <w:r>
        <w:rPr>
          <w:rStyle w:val="26"/>
          <w:rFonts w:hint="eastAsia" w:ascii="宋体" w:hAnsi="宋体"/>
          <w:sz w:val="24"/>
        </w:rPr>
        <w:t>磋商</w:t>
      </w:r>
      <w:r>
        <w:rPr>
          <w:rStyle w:val="26"/>
          <w:rFonts w:ascii="宋体" w:hAnsi="宋体"/>
          <w:sz w:val="24"/>
        </w:rPr>
        <w:t>的，此页不必填写</w:t>
      </w:r>
      <w:r>
        <w:rPr>
          <w:rStyle w:val="26"/>
          <w:rFonts w:hint="eastAsia" w:ascii="宋体" w:hAnsi="宋体"/>
          <w:sz w:val="24"/>
        </w:rPr>
        <w:t>；</w:t>
      </w:r>
      <w:r>
        <w:rPr>
          <w:rStyle w:val="26"/>
          <w:rFonts w:ascii="宋体" w:hAnsi="宋体"/>
          <w:sz w:val="24"/>
        </w:rPr>
        <w:t>若</w:t>
      </w:r>
      <w:r>
        <w:rPr>
          <w:rFonts w:hint="eastAsia" w:ascii="宋体" w:hAnsi="宋体" w:cs="宋体"/>
          <w:sz w:val="24"/>
        </w:rPr>
        <w:t>法定代表人授权代表参加磋商的</w:t>
      </w:r>
      <w:r>
        <w:rPr>
          <w:rStyle w:val="26"/>
          <w:rFonts w:ascii="宋体" w:hAnsi="宋体"/>
          <w:sz w:val="24"/>
        </w:rPr>
        <w:t>，此页</w:t>
      </w:r>
      <w:r>
        <w:rPr>
          <w:rStyle w:val="26"/>
          <w:rFonts w:hint="eastAsia" w:ascii="宋体" w:hAnsi="宋体"/>
          <w:sz w:val="24"/>
        </w:rPr>
        <w:t>须</w:t>
      </w:r>
      <w:r>
        <w:rPr>
          <w:rStyle w:val="26"/>
          <w:rFonts w:ascii="宋体" w:hAnsi="宋体"/>
          <w:sz w:val="24"/>
        </w:rPr>
        <w:t>填写。</w:t>
      </w:r>
    </w:p>
    <w:bookmarkEnd w:id="143"/>
    <w:p w14:paraId="35962967">
      <w:pPr>
        <w:jc w:val="center"/>
        <w:outlineLvl w:val="0"/>
        <w:rPr>
          <w:rFonts w:ascii="宋体" w:hAnsi="宋体" w:cs="宋体"/>
          <w:b/>
          <w:sz w:val="36"/>
          <w:szCs w:val="36"/>
        </w:rPr>
      </w:pPr>
      <w:bookmarkStart w:id="149" w:name="_Toc15419"/>
      <w:bookmarkStart w:id="150" w:name="_Toc20873"/>
      <w:bookmarkStart w:id="151" w:name="_Toc26428"/>
      <w:bookmarkStart w:id="152" w:name="_Toc10525"/>
      <w:bookmarkStart w:id="153" w:name="_Toc4528"/>
      <w:r>
        <w:rPr>
          <w:rFonts w:hint="eastAsia" w:ascii="宋体" w:hAnsi="宋体" w:cs="宋体"/>
          <w:b/>
          <w:sz w:val="32"/>
          <w:szCs w:val="32"/>
        </w:rPr>
        <w:t xml:space="preserve">第三部分 </w:t>
      </w:r>
      <w:r>
        <w:rPr>
          <w:rStyle w:val="36"/>
          <w:rFonts w:hint="eastAsia" w:ascii="宋体" w:hAnsi="宋体" w:cs="宋体"/>
          <w:lang w:val="zh-CN"/>
        </w:rPr>
        <w:t>首次磋商报价表</w:t>
      </w:r>
      <w:bookmarkEnd w:id="144"/>
      <w:bookmarkEnd w:id="145"/>
      <w:bookmarkEnd w:id="146"/>
      <w:bookmarkEnd w:id="147"/>
      <w:bookmarkEnd w:id="149"/>
      <w:bookmarkEnd w:id="150"/>
      <w:bookmarkEnd w:id="151"/>
      <w:bookmarkEnd w:id="152"/>
      <w:bookmarkEnd w:id="153"/>
    </w:p>
    <w:p w14:paraId="5E31C0DC">
      <w:pPr>
        <w:spacing w:line="360" w:lineRule="auto"/>
        <w:rPr>
          <w:rFonts w:ascii="宋体" w:hAnsi="宋体" w:cs="宋体"/>
        </w:rPr>
      </w:pPr>
    </w:p>
    <w:tbl>
      <w:tblPr>
        <w:tblStyle w:val="22"/>
        <w:tblW w:w="943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674"/>
      </w:tblGrid>
      <w:tr w14:paraId="6CC4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765" w:type="dxa"/>
            <w:vAlign w:val="center"/>
          </w:tcPr>
          <w:p w14:paraId="4448DDD8">
            <w:pPr>
              <w:spacing w:line="560" w:lineRule="exact"/>
              <w:jc w:val="center"/>
              <w:rPr>
                <w:rFonts w:ascii="宋体" w:hAnsi="宋体" w:cs="宋体"/>
              </w:rPr>
            </w:pPr>
            <w:r>
              <w:rPr>
                <w:rFonts w:hint="eastAsia" w:ascii="宋体" w:hAnsi="宋体" w:cs="宋体"/>
              </w:rPr>
              <w:t>项目名称</w:t>
            </w:r>
          </w:p>
        </w:tc>
        <w:tc>
          <w:tcPr>
            <w:tcW w:w="7674" w:type="dxa"/>
            <w:vAlign w:val="center"/>
          </w:tcPr>
          <w:p w14:paraId="49858E8A">
            <w:pPr>
              <w:spacing w:line="560" w:lineRule="exact"/>
              <w:jc w:val="left"/>
              <w:rPr>
                <w:rFonts w:ascii="宋体" w:hAnsi="宋体" w:cs="宋体"/>
              </w:rPr>
            </w:pPr>
          </w:p>
        </w:tc>
      </w:tr>
      <w:tr w14:paraId="7EA7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765" w:type="dxa"/>
            <w:vAlign w:val="center"/>
          </w:tcPr>
          <w:p w14:paraId="7D72D74C">
            <w:pPr>
              <w:spacing w:line="560" w:lineRule="exact"/>
              <w:jc w:val="center"/>
              <w:rPr>
                <w:rFonts w:ascii="宋体" w:hAnsi="宋体" w:cs="宋体"/>
              </w:rPr>
            </w:pPr>
            <w:r>
              <w:rPr>
                <w:rFonts w:hint="eastAsia" w:ascii="宋体" w:hAnsi="宋体" w:cs="宋体"/>
              </w:rPr>
              <w:t>项目编号</w:t>
            </w:r>
          </w:p>
        </w:tc>
        <w:tc>
          <w:tcPr>
            <w:tcW w:w="7674" w:type="dxa"/>
            <w:vAlign w:val="center"/>
          </w:tcPr>
          <w:p w14:paraId="14925A33">
            <w:pPr>
              <w:spacing w:line="560" w:lineRule="exact"/>
              <w:jc w:val="left"/>
              <w:rPr>
                <w:rFonts w:ascii="宋体" w:hAnsi="宋体" w:cs="宋体"/>
              </w:rPr>
            </w:pPr>
          </w:p>
        </w:tc>
      </w:tr>
      <w:tr w14:paraId="2522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1765" w:type="dxa"/>
            <w:vAlign w:val="center"/>
          </w:tcPr>
          <w:p w14:paraId="4E04B0AB">
            <w:pPr>
              <w:spacing w:line="560" w:lineRule="exact"/>
              <w:jc w:val="center"/>
              <w:rPr>
                <w:rFonts w:ascii="宋体" w:hAnsi="宋体" w:cs="宋体"/>
              </w:rPr>
            </w:pPr>
            <w:r>
              <w:rPr>
                <w:rFonts w:hint="eastAsia" w:ascii="宋体" w:hAnsi="宋体" w:cs="宋体"/>
              </w:rPr>
              <w:t>供应商名称</w:t>
            </w:r>
          </w:p>
        </w:tc>
        <w:tc>
          <w:tcPr>
            <w:tcW w:w="7674" w:type="dxa"/>
            <w:vAlign w:val="center"/>
          </w:tcPr>
          <w:p w14:paraId="41D10F9E">
            <w:pPr>
              <w:spacing w:line="560" w:lineRule="exact"/>
              <w:rPr>
                <w:rFonts w:ascii="宋体" w:hAnsi="宋体" w:cs="宋体"/>
              </w:rPr>
            </w:pPr>
          </w:p>
        </w:tc>
      </w:tr>
      <w:tr w14:paraId="1C7C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1765" w:type="dxa"/>
            <w:vMerge w:val="restart"/>
            <w:vAlign w:val="center"/>
          </w:tcPr>
          <w:p w14:paraId="0617B1A4">
            <w:pPr>
              <w:spacing w:line="560" w:lineRule="exact"/>
              <w:jc w:val="center"/>
              <w:rPr>
                <w:rFonts w:ascii="宋体" w:hAnsi="宋体" w:cs="宋体"/>
              </w:rPr>
            </w:pPr>
            <w:r>
              <w:rPr>
                <w:rFonts w:hint="eastAsia" w:ascii="宋体" w:hAnsi="宋体" w:cs="宋体"/>
              </w:rPr>
              <w:t>磋商报价（元）</w:t>
            </w:r>
          </w:p>
        </w:tc>
        <w:tc>
          <w:tcPr>
            <w:tcW w:w="7674" w:type="dxa"/>
            <w:vAlign w:val="center"/>
          </w:tcPr>
          <w:p w14:paraId="2B9B9149">
            <w:pPr>
              <w:spacing w:line="560" w:lineRule="exact"/>
              <w:rPr>
                <w:rFonts w:ascii="宋体" w:hAnsi="宋体" w:cs="宋体"/>
              </w:rPr>
            </w:pPr>
            <w:r>
              <w:rPr>
                <w:rFonts w:hint="eastAsia" w:ascii="宋体" w:hAnsi="宋体" w:cs="宋体"/>
              </w:rPr>
              <w:t>大写：</w:t>
            </w:r>
            <w:r>
              <w:rPr>
                <w:rFonts w:hint="eastAsia" w:ascii="宋体" w:hAnsi="宋体" w:cs="宋体"/>
                <w:u w:val="single"/>
              </w:rPr>
              <w:t xml:space="preserve">                             </w:t>
            </w:r>
          </w:p>
        </w:tc>
      </w:tr>
      <w:tr w14:paraId="564E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1765" w:type="dxa"/>
            <w:vMerge w:val="continue"/>
            <w:vAlign w:val="center"/>
          </w:tcPr>
          <w:p w14:paraId="6142AB8B">
            <w:pPr>
              <w:spacing w:line="560" w:lineRule="exact"/>
              <w:jc w:val="center"/>
              <w:rPr>
                <w:rFonts w:ascii="宋体" w:hAnsi="宋体" w:cs="宋体"/>
              </w:rPr>
            </w:pPr>
          </w:p>
        </w:tc>
        <w:tc>
          <w:tcPr>
            <w:tcW w:w="7674" w:type="dxa"/>
            <w:vAlign w:val="center"/>
          </w:tcPr>
          <w:p w14:paraId="3A0300D9">
            <w:pPr>
              <w:spacing w:line="560" w:lineRule="exact"/>
              <w:rPr>
                <w:rFonts w:ascii="宋体" w:hAnsi="宋体" w:cs="宋体"/>
              </w:rPr>
            </w:pPr>
            <w:r>
              <w:rPr>
                <w:rFonts w:hint="eastAsia" w:ascii="宋体" w:hAnsi="宋体" w:cs="宋体"/>
              </w:rPr>
              <w:t>小写：</w:t>
            </w:r>
            <w:r>
              <w:rPr>
                <w:rFonts w:hint="eastAsia" w:ascii="宋体" w:hAnsi="宋体" w:cs="宋体"/>
                <w:u w:val="single"/>
              </w:rPr>
              <w:t xml:space="preserve">                             </w:t>
            </w:r>
          </w:p>
          <w:p w14:paraId="466BF555">
            <w:pPr>
              <w:spacing w:line="560" w:lineRule="exact"/>
              <w:rPr>
                <w:rFonts w:ascii="宋体" w:hAnsi="宋体" w:cs="宋体"/>
              </w:rPr>
            </w:pPr>
          </w:p>
        </w:tc>
      </w:tr>
      <w:tr w14:paraId="4F00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1765" w:type="dxa"/>
            <w:vAlign w:val="center"/>
          </w:tcPr>
          <w:p w14:paraId="47EC171F">
            <w:pPr>
              <w:spacing w:line="560" w:lineRule="exact"/>
              <w:jc w:val="center"/>
              <w:rPr>
                <w:rFonts w:ascii="宋体" w:hAnsi="宋体" w:cs="宋体"/>
              </w:rPr>
            </w:pPr>
            <w:r>
              <w:rPr>
                <w:rFonts w:hint="eastAsia" w:ascii="宋体" w:hAnsi="宋体" w:cs="宋体"/>
              </w:rPr>
              <w:t>服务期</w:t>
            </w:r>
          </w:p>
        </w:tc>
        <w:tc>
          <w:tcPr>
            <w:tcW w:w="7674" w:type="dxa"/>
            <w:vAlign w:val="center"/>
          </w:tcPr>
          <w:p w14:paraId="0AC4CB82">
            <w:pPr>
              <w:spacing w:line="560" w:lineRule="exact"/>
              <w:rPr>
                <w:rFonts w:ascii="宋体" w:hAnsi="宋体" w:cs="宋体"/>
              </w:rPr>
            </w:pPr>
          </w:p>
        </w:tc>
      </w:tr>
    </w:tbl>
    <w:p w14:paraId="1C828E90">
      <w:pPr>
        <w:widowControl/>
        <w:spacing w:line="360" w:lineRule="auto"/>
        <w:jc w:val="left"/>
        <w:rPr>
          <w:rFonts w:ascii="宋体" w:hAnsi="宋体" w:cs="宋体"/>
          <w:b/>
          <w:szCs w:val="21"/>
        </w:rPr>
      </w:pPr>
      <w:r>
        <w:rPr>
          <w:rFonts w:hint="eastAsia" w:ascii="宋体" w:hAnsi="宋体" w:cs="宋体"/>
          <w:b/>
          <w:szCs w:val="21"/>
        </w:rPr>
        <w:t>注：1、本表价格应按磋商报价填写，同时应保证竞争性磋商响应文件的正、副本中仍有此表且一致。</w:t>
      </w:r>
    </w:p>
    <w:p w14:paraId="1E5B147A">
      <w:pPr>
        <w:widowControl/>
        <w:spacing w:line="360" w:lineRule="auto"/>
        <w:ind w:firstLine="422" w:firstLineChars="200"/>
        <w:jc w:val="left"/>
        <w:rPr>
          <w:rFonts w:ascii="宋体" w:hAnsi="宋体" w:cs="宋体"/>
          <w:b/>
          <w:szCs w:val="21"/>
        </w:rPr>
      </w:pPr>
      <w:r>
        <w:rPr>
          <w:rFonts w:hint="eastAsia" w:ascii="宋体" w:hAnsi="宋体" w:cs="宋体"/>
          <w:b/>
          <w:szCs w:val="21"/>
        </w:rPr>
        <w:t>2、报价精确到元，保留小数点后两位。</w:t>
      </w:r>
    </w:p>
    <w:p w14:paraId="115F50C4">
      <w:pPr>
        <w:widowControl/>
        <w:spacing w:line="360" w:lineRule="auto"/>
        <w:ind w:firstLine="422" w:firstLineChars="200"/>
        <w:jc w:val="left"/>
        <w:rPr>
          <w:rFonts w:ascii="宋体" w:hAnsi="宋体" w:cs="宋体"/>
          <w:b/>
          <w:szCs w:val="21"/>
        </w:rPr>
      </w:pPr>
      <w:r>
        <w:rPr>
          <w:rFonts w:hint="eastAsia" w:ascii="宋体" w:hAnsi="宋体" w:cs="宋体"/>
          <w:b/>
          <w:szCs w:val="21"/>
        </w:rPr>
        <w:t>3、此表中任何信息与响应文件其它处不一致时以此表为准。</w:t>
      </w:r>
    </w:p>
    <w:p w14:paraId="5415BA86">
      <w:pPr>
        <w:widowControl/>
        <w:spacing w:line="360" w:lineRule="auto"/>
        <w:jc w:val="left"/>
        <w:rPr>
          <w:rFonts w:ascii="宋体" w:hAnsi="宋体" w:cs="宋体"/>
          <w:sz w:val="24"/>
        </w:rPr>
      </w:pPr>
    </w:p>
    <w:p w14:paraId="33393E13">
      <w:pPr>
        <w:widowControl/>
        <w:spacing w:line="360" w:lineRule="auto"/>
        <w:jc w:val="left"/>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Style w:val="26"/>
          <w:rFonts w:hint="eastAsia" w:ascii="宋体" w:hAnsi="宋体" w:cs="宋体"/>
          <w:sz w:val="24"/>
        </w:rPr>
        <w:t>（全称并加盖公章）</w:t>
      </w:r>
    </w:p>
    <w:p w14:paraId="45A33C7D">
      <w:pPr>
        <w:pStyle w:val="4"/>
        <w:rPr>
          <w:rFonts w:ascii="宋体" w:hAnsi="宋体" w:cs="宋体"/>
        </w:rPr>
      </w:pPr>
    </w:p>
    <w:p w14:paraId="65A50DDD">
      <w:pPr>
        <w:spacing w:line="360" w:lineRule="auto"/>
        <w:rPr>
          <w:rFonts w:ascii="宋体" w:hAnsi="宋体" w:cs="宋体"/>
          <w:sz w:val="24"/>
        </w:rPr>
      </w:pPr>
      <w:r>
        <w:rPr>
          <w:rFonts w:hint="eastAsia" w:ascii="宋体" w:hAnsi="宋体" w:cs="宋体"/>
          <w:sz w:val="24"/>
        </w:rPr>
        <w:t>法定代表人或委托代理人：</w:t>
      </w:r>
      <w:r>
        <w:rPr>
          <w:rFonts w:hint="eastAsia" w:ascii="宋体" w:hAnsi="宋体" w:cs="宋体"/>
          <w:sz w:val="24"/>
          <w:u w:val="single"/>
        </w:rPr>
        <w:t xml:space="preserve">              </w:t>
      </w:r>
      <w:r>
        <w:rPr>
          <w:rFonts w:hint="eastAsia" w:ascii="宋体" w:hAnsi="宋体" w:cs="宋体"/>
          <w:sz w:val="24"/>
        </w:rPr>
        <w:t>（签字或盖章）</w:t>
      </w:r>
    </w:p>
    <w:p w14:paraId="540B69EF">
      <w:pPr>
        <w:pStyle w:val="4"/>
        <w:rPr>
          <w:rFonts w:ascii="宋体" w:hAnsi="宋体" w:cs="宋体"/>
        </w:rPr>
      </w:pPr>
    </w:p>
    <w:p w14:paraId="65830B1D">
      <w:pPr>
        <w:spacing w:line="360" w:lineRule="auto"/>
        <w:ind w:right="9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692C8B3">
      <w:pPr>
        <w:ind w:left="97" w:leftChars="46"/>
        <w:rPr>
          <w:rFonts w:ascii="宋体" w:hAnsi="宋体" w:cs="宋体"/>
          <w:b/>
          <w:szCs w:val="21"/>
        </w:rPr>
      </w:pPr>
      <w:r>
        <w:rPr>
          <w:rFonts w:hint="eastAsia" w:ascii="宋体" w:hAnsi="宋体" w:cs="宋体"/>
          <w:b/>
          <w:szCs w:val="21"/>
        </w:rPr>
        <w:t>注： 填写此表时不得改变表格的形式。</w:t>
      </w:r>
    </w:p>
    <w:p w14:paraId="19C1C865">
      <w:pPr>
        <w:ind w:left="97" w:leftChars="46"/>
        <w:rPr>
          <w:rFonts w:ascii="宋体" w:hAnsi="宋体" w:cs="宋体"/>
          <w:b/>
          <w:szCs w:val="21"/>
        </w:rPr>
        <w:sectPr>
          <w:footerReference r:id="rId17" w:type="default"/>
          <w:pgSz w:w="11906" w:h="16838"/>
          <w:pgMar w:top="1304" w:right="1361" w:bottom="1304" w:left="1361" w:header="510" w:footer="510" w:gutter="0"/>
          <w:cols w:space="720" w:num="1"/>
          <w:docGrid w:type="lines" w:linePitch="326" w:charSpace="0"/>
        </w:sectPr>
      </w:pPr>
    </w:p>
    <w:p w14:paraId="16308F99">
      <w:pPr>
        <w:jc w:val="center"/>
        <w:outlineLvl w:val="0"/>
        <w:rPr>
          <w:rFonts w:ascii="宋体" w:hAnsi="宋体" w:cs="宋体"/>
          <w:b/>
          <w:sz w:val="36"/>
          <w:szCs w:val="36"/>
        </w:rPr>
      </w:pPr>
      <w:bookmarkStart w:id="154" w:name="_Toc12400_WPSOffice_Level1"/>
      <w:bookmarkStart w:id="155" w:name="_Toc16278"/>
      <w:bookmarkStart w:id="156" w:name="_Toc15537"/>
      <w:bookmarkStart w:id="157" w:name="_Toc21643"/>
      <w:bookmarkStart w:id="158" w:name="_Toc12685"/>
      <w:bookmarkStart w:id="159" w:name="_Toc23803"/>
      <w:bookmarkStart w:id="160" w:name="_Toc18989_WPSOffice_Level1"/>
      <w:bookmarkStart w:id="161" w:name="_Toc8570_WPSOffice_Level1"/>
      <w:bookmarkStart w:id="162" w:name="_Toc17667_WPSOffice_Level1"/>
      <w:bookmarkStart w:id="163" w:name="_Toc236544980"/>
      <w:bookmarkStart w:id="164" w:name="_Toc324413766"/>
      <w:bookmarkStart w:id="165" w:name="_Toc245632488"/>
      <w:bookmarkStart w:id="166" w:name="_Toc286591018"/>
      <w:r>
        <w:rPr>
          <w:rStyle w:val="36"/>
          <w:rFonts w:hint="eastAsia" w:ascii="宋体" w:hAnsi="宋体" w:cs="宋体"/>
          <w:lang w:val="zh-CN"/>
        </w:rPr>
        <w:t>磋商二次报价表</w:t>
      </w:r>
      <w:bookmarkEnd w:id="154"/>
      <w:bookmarkEnd w:id="155"/>
      <w:bookmarkEnd w:id="156"/>
      <w:bookmarkEnd w:id="157"/>
      <w:bookmarkEnd w:id="158"/>
      <w:bookmarkEnd w:id="159"/>
    </w:p>
    <w:p w14:paraId="0B3DCF5C">
      <w:pPr>
        <w:spacing w:line="360" w:lineRule="auto"/>
        <w:rPr>
          <w:rFonts w:ascii="宋体" w:hAnsi="宋体" w:cs="宋体"/>
        </w:rPr>
      </w:pPr>
    </w:p>
    <w:tbl>
      <w:tblPr>
        <w:tblStyle w:val="22"/>
        <w:tblW w:w="947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7706"/>
      </w:tblGrid>
      <w:tr w14:paraId="28DE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trPr>
        <w:tc>
          <w:tcPr>
            <w:tcW w:w="1773" w:type="dxa"/>
            <w:vAlign w:val="center"/>
          </w:tcPr>
          <w:p w14:paraId="323EED51">
            <w:pPr>
              <w:spacing w:line="560" w:lineRule="exact"/>
              <w:jc w:val="center"/>
              <w:rPr>
                <w:rFonts w:ascii="宋体" w:hAnsi="宋体" w:cs="宋体"/>
              </w:rPr>
            </w:pPr>
            <w:r>
              <w:rPr>
                <w:rFonts w:hint="eastAsia" w:ascii="宋体" w:hAnsi="宋体" w:cs="宋体"/>
              </w:rPr>
              <w:t>项目名称</w:t>
            </w:r>
          </w:p>
        </w:tc>
        <w:tc>
          <w:tcPr>
            <w:tcW w:w="7706" w:type="dxa"/>
            <w:vAlign w:val="center"/>
          </w:tcPr>
          <w:p w14:paraId="12AB0E58">
            <w:pPr>
              <w:spacing w:line="560" w:lineRule="exact"/>
              <w:jc w:val="left"/>
              <w:rPr>
                <w:rFonts w:ascii="宋体" w:hAnsi="宋体" w:cs="宋体"/>
              </w:rPr>
            </w:pPr>
          </w:p>
        </w:tc>
      </w:tr>
      <w:tr w14:paraId="45CE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trPr>
        <w:tc>
          <w:tcPr>
            <w:tcW w:w="1773" w:type="dxa"/>
            <w:vAlign w:val="center"/>
          </w:tcPr>
          <w:p w14:paraId="5C4174E1">
            <w:pPr>
              <w:spacing w:line="560" w:lineRule="exact"/>
              <w:jc w:val="center"/>
              <w:rPr>
                <w:rFonts w:ascii="宋体" w:hAnsi="宋体" w:cs="宋体"/>
              </w:rPr>
            </w:pPr>
            <w:r>
              <w:rPr>
                <w:rFonts w:hint="eastAsia" w:ascii="宋体" w:hAnsi="宋体" w:cs="宋体"/>
              </w:rPr>
              <w:t>项目编号</w:t>
            </w:r>
          </w:p>
        </w:tc>
        <w:tc>
          <w:tcPr>
            <w:tcW w:w="7706" w:type="dxa"/>
            <w:vAlign w:val="center"/>
          </w:tcPr>
          <w:p w14:paraId="4874BF08">
            <w:pPr>
              <w:spacing w:line="560" w:lineRule="exact"/>
              <w:jc w:val="left"/>
              <w:rPr>
                <w:rFonts w:ascii="宋体" w:hAnsi="宋体" w:cs="宋体"/>
              </w:rPr>
            </w:pPr>
          </w:p>
        </w:tc>
      </w:tr>
      <w:tr w14:paraId="4019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trPr>
        <w:tc>
          <w:tcPr>
            <w:tcW w:w="1773" w:type="dxa"/>
            <w:vAlign w:val="center"/>
          </w:tcPr>
          <w:p w14:paraId="24341DBA">
            <w:pPr>
              <w:spacing w:line="560" w:lineRule="exact"/>
              <w:jc w:val="center"/>
              <w:rPr>
                <w:rFonts w:ascii="宋体" w:hAnsi="宋体" w:cs="宋体"/>
              </w:rPr>
            </w:pPr>
            <w:r>
              <w:rPr>
                <w:rFonts w:hint="eastAsia" w:ascii="宋体" w:hAnsi="宋体" w:cs="宋体"/>
              </w:rPr>
              <w:t>供应商名称</w:t>
            </w:r>
          </w:p>
        </w:tc>
        <w:tc>
          <w:tcPr>
            <w:tcW w:w="7706" w:type="dxa"/>
            <w:vAlign w:val="center"/>
          </w:tcPr>
          <w:p w14:paraId="6952B8F8">
            <w:pPr>
              <w:spacing w:line="560" w:lineRule="exact"/>
              <w:rPr>
                <w:rFonts w:ascii="宋体" w:hAnsi="宋体" w:cs="宋体"/>
              </w:rPr>
            </w:pPr>
          </w:p>
        </w:tc>
      </w:tr>
      <w:tr w14:paraId="0F50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trPr>
        <w:tc>
          <w:tcPr>
            <w:tcW w:w="1773" w:type="dxa"/>
            <w:vMerge w:val="restart"/>
            <w:vAlign w:val="center"/>
          </w:tcPr>
          <w:p w14:paraId="464FE7A0">
            <w:pPr>
              <w:spacing w:line="560" w:lineRule="exact"/>
              <w:jc w:val="center"/>
              <w:rPr>
                <w:rFonts w:ascii="宋体" w:hAnsi="宋体" w:cs="宋体"/>
              </w:rPr>
            </w:pPr>
            <w:r>
              <w:rPr>
                <w:rFonts w:hint="eastAsia" w:ascii="宋体" w:hAnsi="宋体" w:cs="宋体"/>
              </w:rPr>
              <w:t>磋商报价（元）</w:t>
            </w:r>
          </w:p>
        </w:tc>
        <w:tc>
          <w:tcPr>
            <w:tcW w:w="7706" w:type="dxa"/>
            <w:vAlign w:val="center"/>
          </w:tcPr>
          <w:p w14:paraId="0C2F43B2">
            <w:pPr>
              <w:spacing w:line="560" w:lineRule="exact"/>
              <w:rPr>
                <w:rFonts w:ascii="宋体" w:hAnsi="宋体" w:cs="宋体"/>
              </w:rPr>
            </w:pPr>
            <w:r>
              <w:rPr>
                <w:rFonts w:hint="eastAsia" w:ascii="宋体" w:hAnsi="宋体" w:cs="宋体"/>
              </w:rPr>
              <w:t>大写：</w:t>
            </w:r>
            <w:r>
              <w:rPr>
                <w:rFonts w:hint="eastAsia" w:ascii="宋体" w:hAnsi="宋体" w:cs="宋体"/>
                <w:u w:val="single"/>
              </w:rPr>
              <w:t xml:space="preserve">                             </w:t>
            </w:r>
          </w:p>
        </w:tc>
      </w:tr>
      <w:tr w14:paraId="0923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trPr>
        <w:tc>
          <w:tcPr>
            <w:tcW w:w="1773" w:type="dxa"/>
            <w:vMerge w:val="continue"/>
            <w:vAlign w:val="center"/>
          </w:tcPr>
          <w:p w14:paraId="2E2AA66C">
            <w:pPr>
              <w:spacing w:line="560" w:lineRule="exact"/>
              <w:jc w:val="center"/>
              <w:rPr>
                <w:rFonts w:ascii="宋体" w:hAnsi="宋体" w:cs="宋体"/>
              </w:rPr>
            </w:pPr>
          </w:p>
        </w:tc>
        <w:tc>
          <w:tcPr>
            <w:tcW w:w="7706" w:type="dxa"/>
            <w:vAlign w:val="center"/>
          </w:tcPr>
          <w:p w14:paraId="7AC540BE">
            <w:pPr>
              <w:spacing w:line="560" w:lineRule="exact"/>
              <w:rPr>
                <w:rFonts w:ascii="宋体" w:hAnsi="宋体" w:cs="宋体"/>
              </w:rPr>
            </w:pPr>
            <w:r>
              <w:rPr>
                <w:rFonts w:hint="eastAsia" w:ascii="宋体" w:hAnsi="宋体" w:cs="宋体"/>
              </w:rPr>
              <w:t>小写：</w:t>
            </w:r>
            <w:r>
              <w:rPr>
                <w:rFonts w:hint="eastAsia" w:ascii="宋体" w:hAnsi="宋体" w:cs="宋体"/>
                <w:u w:val="single"/>
              </w:rPr>
              <w:t xml:space="preserve">                             </w:t>
            </w:r>
          </w:p>
          <w:p w14:paraId="7178BED4">
            <w:pPr>
              <w:spacing w:line="560" w:lineRule="exact"/>
              <w:rPr>
                <w:rFonts w:ascii="宋体" w:hAnsi="宋体" w:cs="宋体"/>
              </w:rPr>
            </w:pPr>
          </w:p>
        </w:tc>
      </w:tr>
      <w:tr w14:paraId="28A6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trPr>
        <w:tc>
          <w:tcPr>
            <w:tcW w:w="1773" w:type="dxa"/>
            <w:vAlign w:val="center"/>
          </w:tcPr>
          <w:p w14:paraId="7F0CD37A">
            <w:pPr>
              <w:spacing w:line="560" w:lineRule="exact"/>
              <w:jc w:val="center"/>
              <w:rPr>
                <w:rFonts w:ascii="宋体" w:hAnsi="宋体" w:cs="宋体"/>
              </w:rPr>
            </w:pPr>
            <w:r>
              <w:rPr>
                <w:rFonts w:hint="eastAsia" w:ascii="宋体" w:hAnsi="宋体" w:cs="宋体"/>
              </w:rPr>
              <w:t>服务期</w:t>
            </w:r>
          </w:p>
        </w:tc>
        <w:tc>
          <w:tcPr>
            <w:tcW w:w="7706" w:type="dxa"/>
            <w:vAlign w:val="center"/>
          </w:tcPr>
          <w:p w14:paraId="121B2BBE">
            <w:pPr>
              <w:spacing w:line="560" w:lineRule="exact"/>
              <w:rPr>
                <w:rFonts w:ascii="宋体" w:hAnsi="宋体" w:cs="宋体"/>
              </w:rPr>
            </w:pPr>
          </w:p>
        </w:tc>
      </w:tr>
    </w:tbl>
    <w:p w14:paraId="5632FF3F">
      <w:pPr>
        <w:rPr>
          <w:rFonts w:ascii="宋体" w:hAnsi="宋体" w:cs="宋体"/>
        </w:rPr>
      </w:pPr>
    </w:p>
    <w:p w14:paraId="6BB069C6">
      <w:pPr>
        <w:widowControl/>
        <w:spacing w:line="360" w:lineRule="auto"/>
        <w:jc w:val="left"/>
        <w:rPr>
          <w:rFonts w:ascii="宋体" w:hAnsi="宋体" w:cs="宋体"/>
          <w:b/>
          <w:szCs w:val="21"/>
        </w:rPr>
      </w:pPr>
      <w:r>
        <w:rPr>
          <w:rFonts w:hint="eastAsia" w:ascii="宋体" w:hAnsi="宋体" w:cs="宋体"/>
          <w:b/>
          <w:szCs w:val="21"/>
        </w:rPr>
        <w:t>注：本表作为竞争性磋商供应商二次报价手持格式，不得装订在响应文件中。</w:t>
      </w:r>
    </w:p>
    <w:p w14:paraId="0B270776">
      <w:pPr>
        <w:widowControl/>
        <w:spacing w:line="360" w:lineRule="auto"/>
        <w:jc w:val="left"/>
        <w:rPr>
          <w:rFonts w:ascii="宋体" w:hAnsi="宋体" w:cs="宋体"/>
          <w:b/>
          <w:szCs w:val="21"/>
        </w:rPr>
      </w:pPr>
    </w:p>
    <w:p w14:paraId="705F5DB5">
      <w:pPr>
        <w:widowControl/>
        <w:spacing w:line="360" w:lineRule="auto"/>
        <w:jc w:val="left"/>
        <w:rPr>
          <w:rFonts w:ascii="宋体" w:hAnsi="宋体" w:cs="宋体"/>
          <w:b/>
          <w:szCs w:val="21"/>
        </w:rPr>
      </w:pPr>
    </w:p>
    <w:p w14:paraId="4B9F6D75">
      <w:pPr>
        <w:widowControl/>
        <w:spacing w:line="360" w:lineRule="auto"/>
        <w:jc w:val="left"/>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Style w:val="26"/>
          <w:rFonts w:hint="eastAsia" w:ascii="宋体" w:hAnsi="宋体" w:cs="宋体"/>
          <w:sz w:val="24"/>
        </w:rPr>
        <w:t>（全称并加盖公章）</w:t>
      </w:r>
    </w:p>
    <w:p w14:paraId="45B0D35A">
      <w:pPr>
        <w:pStyle w:val="4"/>
        <w:rPr>
          <w:rFonts w:ascii="宋体" w:hAnsi="宋体" w:cs="宋体"/>
        </w:rPr>
      </w:pPr>
    </w:p>
    <w:p w14:paraId="658E179A">
      <w:pPr>
        <w:spacing w:line="360" w:lineRule="auto"/>
        <w:rPr>
          <w:rFonts w:ascii="宋体" w:hAnsi="宋体" w:cs="宋体"/>
          <w:sz w:val="24"/>
        </w:rPr>
      </w:pPr>
      <w:r>
        <w:rPr>
          <w:rFonts w:hint="eastAsia" w:ascii="宋体" w:hAnsi="宋体" w:cs="宋体"/>
          <w:sz w:val="24"/>
        </w:rPr>
        <w:t>法定代表人或委托代理人：</w:t>
      </w:r>
      <w:r>
        <w:rPr>
          <w:rFonts w:hint="eastAsia" w:ascii="宋体" w:hAnsi="宋体" w:cs="宋体"/>
          <w:sz w:val="24"/>
          <w:u w:val="single"/>
        </w:rPr>
        <w:t xml:space="preserve">              </w:t>
      </w:r>
      <w:r>
        <w:rPr>
          <w:rFonts w:hint="eastAsia" w:ascii="宋体" w:hAnsi="宋体" w:cs="宋体"/>
          <w:sz w:val="24"/>
        </w:rPr>
        <w:t>（签字或盖章）</w:t>
      </w:r>
    </w:p>
    <w:p w14:paraId="300DABE5">
      <w:pPr>
        <w:pStyle w:val="4"/>
        <w:rPr>
          <w:rFonts w:ascii="宋体" w:hAnsi="宋体" w:cs="宋体"/>
        </w:rPr>
      </w:pPr>
    </w:p>
    <w:p w14:paraId="659C9DBC">
      <w:pPr>
        <w:spacing w:line="360" w:lineRule="auto"/>
        <w:ind w:right="9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52FEC4">
      <w:pPr>
        <w:rPr>
          <w:rFonts w:ascii="宋体" w:hAnsi="宋体" w:cs="宋体"/>
          <w:b/>
          <w:szCs w:val="21"/>
        </w:rPr>
      </w:pPr>
    </w:p>
    <w:p w14:paraId="2242ECDE">
      <w:pPr>
        <w:keepNext/>
        <w:keepLines/>
        <w:widowControl/>
        <w:spacing w:line="500" w:lineRule="exact"/>
        <w:jc w:val="center"/>
        <w:rPr>
          <w:rFonts w:ascii="宋体" w:hAnsi="宋体" w:cs="宋体"/>
          <w:b/>
          <w:sz w:val="32"/>
          <w:szCs w:val="32"/>
        </w:rPr>
        <w:sectPr>
          <w:pgSz w:w="11910" w:h="16840"/>
          <w:pgMar w:top="1304" w:right="1361" w:bottom="1304" w:left="1361" w:header="850" w:footer="639" w:gutter="0"/>
          <w:cols w:space="720" w:num="1"/>
        </w:sectPr>
      </w:pPr>
      <w:bookmarkStart w:id="167" w:name="_Toc19175_WPSOffice_Level1"/>
      <w:bookmarkStart w:id="168" w:name="_Toc3559"/>
      <w:bookmarkStart w:id="169" w:name="_Toc24047"/>
    </w:p>
    <w:p w14:paraId="1383C072">
      <w:pPr>
        <w:keepNext/>
        <w:keepLines/>
        <w:widowControl/>
        <w:spacing w:line="500" w:lineRule="exact"/>
        <w:jc w:val="center"/>
        <w:outlineLvl w:val="0"/>
        <w:rPr>
          <w:rFonts w:ascii="宋体" w:hAnsi="宋体" w:cs="宋体"/>
          <w:b/>
          <w:kern w:val="0"/>
          <w:sz w:val="28"/>
          <w:szCs w:val="28"/>
        </w:rPr>
      </w:pPr>
      <w:bookmarkStart w:id="170" w:name="_Toc12710"/>
      <w:bookmarkStart w:id="171" w:name="_Toc22355"/>
      <w:bookmarkStart w:id="172" w:name="_Toc26960"/>
      <w:r>
        <w:rPr>
          <w:rFonts w:hint="eastAsia" w:ascii="宋体" w:hAnsi="宋体" w:cs="宋体"/>
          <w:b/>
          <w:sz w:val="32"/>
          <w:szCs w:val="32"/>
        </w:rPr>
        <w:t xml:space="preserve">第四部分 </w:t>
      </w:r>
      <w:r>
        <w:rPr>
          <w:rFonts w:hint="eastAsia" w:ascii="宋体" w:hAnsi="宋体" w:cs="宋体"/>
          <w:b/>
          <w:bCs/>
          <w:kern w:val="0"/>
          <w:sz w:val="32"/>
          <w:szCs w:val="32"/>
        </w:rPr>
        <w:t>分项报价</w:t>
      </w:r>
      <w:bookmarkEnd w:id="160"/>
      <w:bookmarkEnd w:id="161"/>
      <w:bookmarkEnd w:id="167"/>
      <w:r>
        <w:rPr>
          <w:rFonts w:hint="eastAsia" w:ascii="宋体" w:hAnsi="宋体" w:cs="宋体"/>
          <w:b/>
          <w:bCs/>
          <w:kern w:val="0"/>
          <w:sz w:val="32"/>
          <w:szCs w:val="32"/>
        </w:rPr>
        <w:t>表</w:t>
      </w:r>
      <w:bookmarkEnd w:id="168"/>
      <w:bookmarkEnd w:id="169"/>
      <w:bookmarkEnd w:id="170"/>
      <w:bookmarkEnd w:id="171"/>
      <w:bookmarkEnd w:id="172"/>
    </w:p>
    <w:p w14:paraId="526AE632">
      <w:pPr>
        <w:pStyle w:val="10"/>
        <w:tabs>
          <w:tab w:val="left" w:pos="4071"/>
          <w:tab w:val="left" w:pos="8771"/>
          <w:tab w:val="left" w:pos="11241"/>
          <w:tab w:val="left" w:pos="12206"/>
          <w:tab w:val="left" w:pos="13410"/>
        </w:tabs>
        <w:kinsoku w:val="0"/>
        <w:overflowPunct w:val="0"/>
        <w:spacing w:line="480" w:lineRule="auto"/>
        <w:ind w:right="63" w:firstLine="482" w:firstLineChars="200"/>
        <w:rPr>
          <w:rFonts w:ascii="宋体" w:hAnsi="宋体" w:cs="宋体"/>
          <w:b/>
          <w:bCs/>
          <w:sz w:val="24"/>
        </w:rPr>
      </w:pPr>
    </w:p>
    <w:p w14:paraId="634E3B90">
      <w:pPr>
        <w:pStyle w:val="10"/>
        <w:tabs>
          <w:tab w:val="left" w:pos="4071"/>
          <w:tab w:val="left" w:pos="8771"/>
          <w:tab w:val="left" w:pos="11241"/>
          <w:tab w:val="left" w:pos="12206"/>
          <w:tab w:val="left" w:pos="13410"/>
        </w:tabs>
        <w:kinsoku w:val="0"/>
        <w:overflowPunct w:val="0"/>
        <w:spacing w:line="480" w:lineRule="auto"/>
        <w:ind w:right="63" w:firstLine="482" w:firstLineChars="200"/>
        <w:rPr>
          <w:rFonts w:ascii="宋体" w:hAnsi="宋体" w:cs="宋体"/>
          <w:b/>
          <w:bCs/>
          <w:sz w:val="24"/>
        </w:rPr>
      </w:pPr>
      <w:r>
        <w:rPr>
          <w:rFonts w:hint="eastAsia" w:ascii="宋体" w:hAnsi="宋体" w:cs="宋体"/>
          <w:b/>
          <w:bCs/>
          <w:sz w:val="24"/>
        </w:rPr>
        <w:t>根据本项目磋商文件的服务内容及要求列明分项报价，格式自拟。（供应商应列明提供相关各项价格明细）。</w:t>
      </w:r>
    </w:p>
    <w:p w14:paraId="2470357C">
      <w:pPr>
        <w:pStyle w:val="10"/>
        <w:tabs>
          <w:tab w:val="left" w:pos="4071"/>
          <w:tab w:val="left" w:pos="8771"/>
          <w:tab w:val="left" w:pos="11241"/>
          <w:tab w:val="left" w:pos="12206"/>
          <w:tab w:val="left" w:pos="13410"/>
        </w:tabs>
        <w:kinsoku w:val="0"/>
        <w:overflowPunct w:val="0"/>
        <w:spacing w:line="480" w:lineRule="auto"/>
        <w:ind w:right="63" w:firstLine="482" w:firstLineChars="200"/>
        <w:rPr>
          <w:rFonts w:ascii="宋体" w:hAnsi="宋体" w:cs="宋体"/>
          <w:b/>
          <w:bCs/>
          <w:sz w:val="24"/>
        </w:rPr>
      </w:pPr>
    </w:p>
    <w:p w14:paraId="0446A644">
      <w:pPr>
        <w:pStyle w:val="10"/>
        <w:tabs>
          <w:tab w:val="left" w:pos="4071"/>
          <w:tab w:val="left" w:pos="8771"/>
          <w:tab w:val="left" w:pos="11241"/>
          <w:tab w:val="left" w:pos="12206"/>
          <w:tab w:val="left" w:pos="13410"/>
        </w:tabs>
        <w:kinsoku w:val="0"/>
        <w:overflowPunct w:val="0"/>
        <w:spacing w:line="480" w:lineRule="auto"/>
        <w:ind w:right="63" w:firstLine="482" w:firstLineChars="200"/>
        <w:rPr>
          <w:rFonts w:ascii="宋体" w:hAnsi="宋体" w:cs="宋体"/>
          <w:b/>
          <w:bCs/>
          <w:sz w:val="24"/>
        </w:rPr>
      </w:pPr>
    </w:p>
    <w:p w14:paraId="2D990102">
      <w:pPr>
        <w:pStyle w:val="10"/>
        <w:tabs>
          <w:tab w:val="left" w:pos="4071"/>
          <w:tab w:val="left" w:pos="8771"/>
          <w:tab w:val="left" w:pos="11241"/>
          <w:tab w:val="left" w:pos="12206"/>
          <w:tab w:val="left" w:pos="13410"/>
        </w:tabs>
        <w:kinsoku w:val="0"/>
        <w:overflowPunct w:val="0"/>
        <w:spacing w:line="480" w:lineRule="auto"/>
        <w:ind w:right="63" w:firstLine="482" w:firstLineChars="200"/>
        <w:rPr>
          <w:rFonts w:ascii="宋体" w:hAnsi="宋体" w:cs="宋体"/>
          <w:b/>
          <w:bCs/>
          <w:sz w:val="24"/>
        </w:rPr>
      </w:pPr>
    </w:p>
    <w:p w14:paraId="55E1E523">
      <w:pPr>
        <w:pStyle w:val="10"/>
        <w:tabs>
          <w:tab w:val="left" w:pos="4071"/>
          <w:tab w:val="left" w:pos="8771"/>
          <w:tab w:val="left" w:pos="11241"/>
          <w:tab w:val="left" w:pos="12206"/>
          <w:tab w:val="left" w:pos="13410"/>
        </w:tabs>
        <w:kinsoku w:val="0"/>
        <w:overflowPunct w:val="0"/>
        <w:spacing w:line="480" w:lineRule="auto"/>
        <w:ind w:right="63" w:firstLine="422" w:firstLineChars="200"/>
        <w:rPr>
          <w:rFonts w:ascii="宋体" w:hAnsi="宋体" w:cs="宋体"/>
          <w:b/>
          <w:szCs w:val="28"/>
        </w:rPr>
      </w:pPr>
    </w:p>
    <w:p w14:paraId="4C3594EF">
      <w:pPr>
        <w:pStyle w:val="10"/>
        <w:tabs>
          <w:tab w:val="left" w:pos="4071"/>
          <w:tab w:val="left" w:pos="8771"/>
          <w:tab w:val="left" w:pos="11241"/>
          <w:tab w:val="left" w:pos="12206"/>
          <w:tab w:val="left" w:pos="13410"/>
        </w:tabs>
        <w:kinsoku w:val="0"/>
        <w:overflowPunct w:val="0"/>
        <w:spacing w:line="480" w:lineRule="auto"/>
        <w:ind w:right="63" w:firstLine="422" w:firstLineChars="200"/>
        <w:rPr>
          <w:rFonts w:ascii="宋体" w:hAnsi="宋体" w:cs="宋体"/>
          <w:b/>
          <w:szCs w:val="28"/>
        </w:rPr>
      </w:pPr>
    </w:p>
    <w:p w14:paraId="70EDAE9B">
      <w:pPr>
        <w:pStyle w:val="10"/>
        <w:tabs>
          <w:tab w:val="left" w:pos="4071"/>
          <w:tab w:val="left" w:pos="8771"/>
          <w:tab w:val="left" w:pos="11241"/>
          <w:tab w:val="left" w:pos="12206"/>
          <w:tab w:val="left" w:pos="13410"/>
        </w:tabs>
        <w:kinsoku w:val="0"/>
        <w:overflowPunct w:val="0"/>
        <w:spacing w:line="480" w:lineRule="auto"/>
        <w:ind w:right="63" w:firstLine="422" w:firstLineChars="200"/>
        <w:rPr>
          <w:rFonts w:ascii="宋体" w:hAnsi="宋体" w:cs="宋体"/>
          <w:b/>
          <w:szCs w:val="28"/>
        </w:rPr>
      </w:pPr>
    </w:p>
    <w:p w14:paraId="29EAD618">
      <w:pPr>
        <w:pStyle w:val="10"/>
        <w:tabs>
          <w:tab w:val="left" w:pos="4071"/>
          <w:tab w:val="left" w:pos="8771"/>
          <w:tab w:val="left" w:pos="11241"/>
          <w:tab w:val="left" w:pos="12206"/>
          <w:tab w:val="left" w:pos="13410"/>
        </w:tabs>
        <w:kinsoku w:val="0"/>
        <w:overflowPunct w:val="0"/>
        <w:spacing w:line="480" w:lineRule="auto"/>
        <w:ind w:right="63" w:firstLine="422" w:firstLineChars="200"/>
        <w:rPr>
          <w:rFonts w:ascii="宋体" w:hAnsi="宋体" w:cs="宋体"/>
          <w:b/>
          <w:szCs w:val="28"/>
        </w:rPr>
      </w:pPr>
    </w:p>
    <w:p w14:paraId="40769252">
      <w:pPr>
        <w:pStyle w:val="10"/>
        <w:tabs>
          <w:tab w:val="left" w:pos="4071"/>
          <w:tab w:val="left" w:pos="8771"/>
          <w:tab w:val="left" w:pos="11241"/>
          <w:tab w:val="left" w:pos="12206"/>
          <w:tab w:val="left" w:pos="13410"/>
        </w:tabs>
        <w:kinsoku w:val="0"/>
        <w:overflowPunct w:val="0"/>
        <w:spacing w:line="480" w:lineRule="auto"/>
        <w:ind w:right="63" w:firstLine="422" w:firstLineChars="200"/>
        <w:rPr>
          <w:rFonts w:ascii="宋体" w:hAnsi="宋体" w:cs="宋体"/>
          <w:b/>
          <w:szCs w:val="28"/>
        </w:rPr>
      </w:pPr>
    </w:p>
    <w:p w14:paraId="172BF4D6">
      <w:pPr>
        <w:pStyle w:val="10"/>
        <w:tabs>
          <w:tab w:val="left" w:pos="4071"/>
          <w:tab w:val="left" w:pos="8771"/>
          <w:tab w:val="left" w:pos="11241"/>
          <w:tab w:val="left" w:pos="12206"/>
          <w:tab w:val="left" w:pos="13410"/>
        </w:tabs>
        <w:kinsoku w:val="0"/>
        <w:overflowPunct w:val="0"/>
        <w:spacing w:line="480" w:lineRule="auto"/>
        <w:ind w:right="63" w:firstLine="422" w:firstLineChars="200"/>
        <w:rPr>
          <w:rFonts w:ascii="宋体" w:hAnsi="宋体" w:cs="宋体"/>
          <w:b/>
          <w:szCs w:val="28"/>
        </w:rPr>
      </w:pPr>
    </w:p>
    <w:p w14:paraId="306C09D0">
      <w:pPr>
        <w:widowControl/>
        <w:spacing w:line="360" w:lineRule="auto"/>
        <w:jc w:val="left"/>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Style w:val="26"/>
          <w:rFonts w:hint="eastAsia" w:ascii="宋体" w:hAnsi="宋体" w:cs="宋体"/>
          <w:sz w:val="24"/>
        </w:rPr>
        <w:t>（全称并加盖公章）</w:t>
      </w:r>
    </w:p>
    <w:p w14:paraId="0C78A3EC">
      <w:pPr>
        <w:pStyle w:val="4"/>
        <w:rPr>
          <w:rFonts w:ascii="宋体" w:hAnsi="宋体" w:cs="宋体"/>
        </w:rPr>
      </w:pPr>
    </w:p>
    <w:p w14:paraId="0EC21A2A">
      <w:pPr>
        <w:spacing w:line="360" w:lineRule="auto"/>
        <w:rPr>
          <w:rFonts w:ascii="宋体" w:hAnsi="宋体" w:cs="宋体"/>
          <w:sz w:val="24"/>
        </w:rPr>
      </w:pPr>
      <w:r>
        <w:rPr>
          <w:rFonts w:hint="eastAsia" w:ascii="宋体" w:hAnsi="宋体" w:cs="宋体"/>
          <w:sz w:val="24"/>
        </w:rPr>
        <w:t>法定代表人或委托代理人：</w:t>
      </w:r>
      <w:r>
        <w:rPr>
          <w:rFonts w:hint="eastAsia" w:ascii="宋体" w:hAnsi="宋体" w:cs="宋体"/>
          <w:sz w:val="24"/>
          <w:u w:val="single"/>
        </w:rPr>
        <w:t xml:space="preserve">              </w:t>
      </w:r>
      <w:r>
        <w:rPr>
          <w:rFonts w:hint="eastAsia" w:ascii="宋体" w:hAnsi="宋体" w:cs="宋体"/>
          <w:sz w:val="24"/>
        </w:rPr>
        <w:t>（签字或盖章）</w:t>
      </w:r>
    </w:p>
    <w:p w14:paraId="160861B3">
      <w:pPr>
        <w:pStyle w:val="4"/>
        <w:rPr>
          <w:rFonts w:ascii="宋体" w:hAnsi="宋体" w:cs="宋体"/>
        </w:rPr>
      </w:pPr>
    </w:p>
    <w:p w14:paraId="4A85E27E">
      <w:pPr>
        <w:spacing w:line="360" w:lineRule="auto"/>
        <w:ind w:right="9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bookmarkEnd w:id="162"/>
    <w:p w14:paraId="2A85B0EC">
      <w:pPr>
        <w:kinsoku w:val="0"/>
        <w:overflowPunct w:val="0"/>
        <w:ind w:left="64"/>
        <w:jc w:val="center"/>
        <w:rPr>
          <w:rFonts w:ascii="宋体" w:hAnsi="宋体" w:cs="宋体"/>
          <w:b/>
          <w:sz w:val="32"/>
          <w:szCs w:val="32"/>
        </w:rPr>
        <w:sectPr>
          <w:footerReference r:id="rId18" w:type="default"/>
          <w:pgSz w:w="11906" w:h="16840"/>
          <w:pgMar w:top="1304" w:right="1361" w:bottom="1304" w:left="1361" w:header="0" w:footer="543" w:gutter="0"/>
          <w:cols w:space="720" w:num="1"/>
        </w:sectPr>
      </w:pPr>
      <w:bookmarkStart w:id="173" w:name="_Toc3045"/>
      <w:bookmarkStart w:id="174" w:name="_Toc6181"/>
    </w:p>
    <w:p w14:paraId="2C0D26A1">
      <w:pPr>
        <w:kinsoku w:val="0"/>
        <w:overflowPunct w:val="0"/>
        <w:ind w:left="64"/>
        <w:jc w:val="center"/>
        <w:rPr>
          <w:rFonts w:ascii="宋体" w:hAnsi="宋体" w:cs="宋体"/>
          <w:b/>
          <w:bCs/>
          <w:sz w:val="28"/>
          <w:szCs w:val="28"/>
        </w:rPr>
      </w:pPr>
      <w:r>
        <w:rPr>
          <w:rFonts w:hint="eastAsia" w:ascii="宋体" w:hAnsi="宋体" w:cs="宋体"/>
          <w:b/>
          <w:sz w:val="32"/>
          <w:szCs w:val="32"/>
        </w:rPr>
        <w:t xml:space="preserve">第五部分  </w:t>
      </w:r>
      <w:r>
        <w:rPr>
          <w:rFonts w:hint="eastAsia" w:ascii="宋体" w:hAnsi="宋体" w:cs="宋体"/>
          <w:b/>
          <w:bCs/>
          <w:kern w:val="0"/>
          <w:sz w:val="32"/>
          <w:szCs w:val="32"/>
        </w:rPr>
        <w:t>服务内容及要求响应偏离表</w:t>
      </w:r>
    </w:p>
    <w:p w14:paraId="305A40FF">
      <w:pPr>
        <w:kinsoku w:val="0"/>
        <w:overflowPunct w:val="0"/>
        <w:spacing w:before="7" w:line="170" w:lineRule="exact"/>
        <w:rPr>
          <w:rFonts w:ascii="宋体" w:hAnsi="宋体" w:cs="宋体"/>
          <w:b/>
          <w:bCs/>
          <w:sz w:val="24"/>
        </w:rPr>
      </w:pPr>
    </w:p>
    <w:p w14:paraId="0F100336">
      <w:pPr>
        <w:pStyle w:val="10"/>
        <w:ind w:right="63"/>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0029D776">
      <w:pPr>
        <w:pStyle w:val="10"/>
        <w:tabs>
          <w:tab w:val="left" w:pos="4015"/>
          <w:tab w:val="left" w:pos="5095"/>
          <w:tab w:val="left" w:pos="9055"/>
        </w:tabs>
        <w:kinsoku w:val="0"/>
        <w:overflowPunct w:val="0"/>
        <w:ind w:right="63"/>
        <w:jc w:val="left"/>
        <w:rPr>
          <w:rFonts w:ascii="宋体" w:hAnsi="宋体" w:cs="宋体"/>
          <w:b/>
          <w:bCs/>
          <w:sz w:val="24"/>
        </w:rPr>
      </w:pPr>
      <w:r>
        <w:rPr>
          <w:rFonts w:hint="eastAsia" w:ascii="宋体" w:hAnsi="宋体" w:cs="宋体"/>
          <w:sz w:val="24"/>
        </w:rPr>
        <w:t>项目编号：</w:t>
      </w:r>
      <w:r>
        <w:rPr>
          <w:rFonts w:hint="eastAsia" w:ascii="宋体" w:hAnsi="宋体" w:cs="宋体"/>
          <w:sz w:val="24"/>
          <w:u w:val="single"/>
        </w:rPr>
        <w:t xml:space="preserve">                  </w:t>
      </w:r>
    </w:p>
    <w:p w14:paraId="03BE7125">
      <w:pPr>
        <w:kinsoku w:val="0"/>
        <w:overflowPunct w:val="0"/>
        <w:spacing w:line="200" w:lineRule="exact"/>
        <w:rPr>
          <w:rFonts w:ascii="宋体" w:hAnsi="宋体" w:cs="宋体"/>
          <w:b/>
          <w:bCs/>
          <w:sz w:val="24"/>
        </w:rPr>
      </w:pPr>
    </w:p>
    <w:tbl>
      <w:tblPr>
        <w:tblStyle w:val="22"/>
        <w:tblW w:w="9359" w:type="dxa"/>
        <w:tblInd w:w="109" w:type="dxa"/>
        <w:tblLayout w:type="fixed"/>
        <w:tblCellMar>
          <w:top w:w="0" w:type="dxa"/>
          <w:left w:w="0" w:type="dxa"/>
          <w:bottom w:w="0" w:type="dxa"/>
          <w:right w:w="0" w:type="dxa"/>
        </w:tblCellMar>
      </w:tblPr>
      <w:tblGrid>
        <w:gridCol w:w="1091"/>
        <w:gridCol w:w="2734"/>
        <w:gridCol w:w="2673"/>
        <w:gridCol w:w="1519"/>
        <w:gridCol w:w="1342"/>
      </w:tblGrid>
      <w:tr w14:paraId="17DBC5BC">
        <w:tblPrEx>
          <w:tblCellMar>
            <w:top w:w="0" w:type="dxa"/>
            <w:left w:w="0" w:type="dxa"/>
            <w:bottom w:w="0" w:type="dxa"/>
            <w:right w:w="0" w:type="dxa"/>
          </w:tblCellMar>
        </w:tblPrEx>
        <w:trPr>
          <w:trHeight w:val="1698"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169A7DA8">
            <w:pPr>
              <w:pStyle w:val="37"/>
              <w:widowControl/>
              <w:snapToGrid w:val="0"/>
              <w:ind w:left="98"/>
              <w:jc w:val="center"/>
              <w:rPr>
                <w:rStyle w:val="26"/>
                <w:rFonts w:ascii="宋体" w:hAnsi="宋体" w:cs="宋体"/>
                <w:sz w:val="24"/>
              </w:rPr>
            </w:pPr>
            <w:r>
              <w:rPr>
                <w:rStyle w:val="26"/>
                <w:rFonts w:hint="eastAsia" w:ascii="宋体" w:hAnsi="宋体" w:cs="宋体"/>
                <w:sz w:val="24"/>
              </w:rPr>
              <w:t>序号</w:t>
            </w:r>
          </w:p>
        </w:tc>
        <w:tc>
          <w:tcPr>
            <w:tcW w:w="2734" w:type="dxa"/>
            <w:tcBorders>
              <w:top w:val="single" w:color="000000" w:sz="4" w:space="0"/>
              <w:left w:val="single" w:color="000000" w:sz="4" w:space="0"/>
              <w:bottom w:val="single" w:color="000000" w:sz="4" w:space="0"/>
              <w:right w:val="single" w:color="000000" w:sz="4" w:space="0"/>
            </w:tcBorders>
            <w:vAlign w:val="center"/>
          </w:tcPr>
          <w:p w14:paraId="26541C42">
            <w:pPr>
              <w:pStyle w:val="37"/>
              <w:widowControl/>
              <w:snapToGrid w:val="0"/>
              <w:spacing w:line="343" w:lineRule="exact"/>
              <w:ind w:left="212"/>
              <w:jc w:val="center"/>
              <w:rPr>
                <w:rFonts w:ascii="宋体" w:hAnsi="宋体" w:cs="宋体"/>
              </w:rPr>
            </w:pPr>
            <w:r>
              <w:rPr>
                <w:rFonts w:hint="eastAsia" w:ascii="宋体" w:hAnsi="宋体" w:cs="宋体"/>
              </w:rPr>
              <w:t>☆1磋商文件</w:t>
            </w:r>
          </w:p>
          <w:p w14:paraId="3B1F0052">
            <w:pPr>
              <w:pStyle w:val="37"/>
              <w:widowControl/>
              <w:snapToGrid w:val="0"/>
              <w:spacing w:line="343" w:lineRule="exact"/>
              <w:ind w:left="212"/>
              <w:jc w:val="center"/>
              <w:rPr>
                <w:rStyle w:val="26"/>
                <w:rFonts w:ascii="宋体" w:hAnsi="宋体" w:cs="宋体"/>
                <w:sz w:val="24"/>
              </w:rPr>
            </w:pPr>
            <w:r>
              <w:rPr>
                <w:rStyle w:val="26"/>
                <w:rFonts w:hint="eastAsia" w:ascii="宋体" w:hAnsi="宋体" w:cs="宋体"/>
                <w:sz w:val="24"/>
              </w:rPr>
              <w:t>服务内容及要求</w:t>
            </w:r>
          </w:p>
        </w:tc>
        <w:tc>
          <w:tcPr>
            <w:tcW w:w="2673" w:type="dxa"/>
            <w:tcBorders>
              <w:top w:val="single" w:color="000000" w:sz="4" w:space="0"/>
              <w:left w:val="single" w:color="000000" w:sz="4" w:space="0"/>
              <w:bottom w:val="single" w:color="000000" w:sz="4" w:space="0"/>
              <w:right w:val="single" w:color="000000" w:sz="4" w:space="0"/>
            </w:tcBorders>
            <w:vAlign w:val="center"/>
          </w:tcPr>
          <w:p w14:paraId="34861C85">
            <w:pPr>
              <w:pStyle w:val="37"/>
              <w:widowControl/>
              <w:snapToGrid w:val="0"/>
              <w:spacing w:line="343" w:lineRule="exact"/>
              <w:ind w:left="123"/>
              <w:jc w:val="center"/>
              <w:rPr>
                <w:rFonts w:ascii="宋体" w:hAnsi="宋体" w:cs="宋体"/>
              </w:rPr>
            </w:pPr>
            <w:r>
              <w:rPr>
                <w:rFonts w:hint="eastAsia" w:ascii="宋体" w:hAnsi="宋体" w:cs="宋体"/>
              </w:rPr>
              <w:t>☆2磋商响应文件</w:t>
            </w:r>
          </w:p>
          <w:p w14:paraId="3D0D5219">
            <w:pPr>
              <w:pStyle w:val="37"/>
              <w:widowControl/>
              <w:snapToGrid w:val="0"/>
              <w:spacing w:line="343" w:lineRule="exact"/>
              <w:ind w:left="123"/>
              <w:jc w:val="center"/>
              <w:rPr>
                <w:rStyle w:val="26"/>
                <w:rFonts w:ascii="宋体" w:hAnsi="宋体" w:cs="宋体"/>
                <w:sz w:val="24"/>
              </w:rPr>
            </w:pPr>
            <w:r>
              <w:rPr>
                <w:rFonts w:hint="eastAsia" w:ascii="宋体" w:hAnsi="宋体" w:cs="宋体"/>
              </w:rPr>
              <w:t>服务内容及要求响应</w:t>
            </w:r>
          </w:p>
        </w:tc>
        <w:tc>
          <w:tcPr>
            <w:tcW w:w="1519" w:type="dxa"/>
            <w:tcBorders>
              <w:top w:val="single" w:color="000000" w:sz="4" w:space="0"/>
              <w:left w:val="single" w:color="000000" w:sz="4" w:space="0"/>
              <w:bottom w:val="single" w:color="000000" w:sz="4" w:space="0"/>
              <w:right w:val="single" w:color="000000" w:sz="4" w:space="0"/>
            </w:tcBorders>
            <w:vAlign w:val="center"/>
          </w:tcPr>
          <w:p w14:paraId="0C3ACB53">
            <w:pPr>
              <w:pStyle w:val="37"/>
              <w:widowControl/>
              <w:snapToGrid w:val="0"/>
              <w:jc w:val="center"/>
              <w:rPr>
                <w:rStyle w:val="26"/>
                <w:rFonts w:ascii="宋体" w:hAnsi="宋体" w:cs="宋体"/>
                <w:sz w:val="24"/>
              </w:rPr>
            </w:pPr>
            <w:r>
              <w:rPr>
                <w:rStyle w:val="26"/>
                <w:rFonts w:hint="eastAsia" w:ascii="宋体" w:hAnsi="宋体" w:cs="宋体"/>
                <w:sz w:val="24"/>
              </w:rPr>
              <w:t>偏</w:t>
            </w:r>
            <w:r>
              <w:rPr>
                <w:rStyle w:val="26"/>
                <w:rFonts w:hint="eastAsia" w:ascii="宋体" w:hAnsi="宋体" w:cs="宋体"/>
                <w:spacing w:val="2"/>
                <w:sz w:val="24"/>
              </w:rPr>
              <w:t>离</w:t>
            </w:r>
            <w:r>
              <w:rPr>
                <w:rStyle w:val="26"/>
                <w:rFonts w:hint="eastAsia" w:ascii="宋体" w:hAnsi="宋体" w:cs="宋体"/>
                <w:sz w:val="24"/>
              </w:rPr>
              <w:t>情况</w:t>
            </w:r>
          </w:p>
        </w:tc>
        <w:tc>
          <w:tcPr>
            <w:tcW w:w="1342" w:type="dxa"/>
            <w:tcBorders>
              <w:top w:val="single" w:color="000000" w:sz="4" w:space="0"/>
              <w:left w:val="single" w:color="000000" w:sz="4" w:space="0"/>
              <w:bottom w:val="single" w:color="000000" w:sz="4" w:space="0"/>
              <w:right w:val="single" w:color="000000" w:sz="10" w:space="0"/>
            </w:tcBorders>
            <w:vAlign w:val="center"/>
          </w:tcPr>
          <w:p w14:paraId="15627F67">
            <w:pPr>
              <w:pStyle w:val="37"/>
              <w:widowControl/>
              <w:snapToGrid w:val="0"/>
              <w:jc w:val="center"/>
              <w:rPr>
                <w:rStyle w:val="26"/>
                <w:rFonts w:ascii="宋体" w:hAnsi="宋体" w:cs="宋体"/>
                <w:sz w:val="24"/>
              </w:rPr>
            </w:pPr>
            <w:r>
              <w:rPr>
                <w:rFonts w:hint="eastAsia" w:ascii="宋体" w:hAnsi="宋体" w:cs="宋体"/>
                <w:szCs w:val="22"/>
              </w:rPr>
              <w:t>备 注</w:t>
            </w:r>
          </w:p>
        </w:tc>
      </w:tr>
      <w:tr w14:paraId="7DBF2D5A">
        <w:tblPrEx>
          <w:tblCellMar>
            <w:top w:w="0" w:type="dxa"/>
            <w:left w:w="0" w:type="dxa"/>
            <w:bottom w:w="0" w:type="dxa"/>
            <w:right w:w="0" w:type="dxa"/>
          </w:tblCellMar>
        </w:tblPrEx>
        <w:trPr>
          <w:trHeight w:val="1000"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29B75395">
            <w:pPr>
              <w:jc w:val="center"/>
              <w:rPr>
                <w:rStyle w:val="26"/>
                <w:rFonts w:ascii="宋体" w:hAnsi="宋体" w:cs="宋体"/>
                <w:sz w:val="24"/>
              </w:rPr>
            </w:pPr>
            <w:r>
              <w:rPr>
                <w:rFonts w:hint="eastAsia" w:ascii="宋体" w:hAnsi="宋体" w:cs="宋体"/>
                <w:sz w:val="24"/>
              </w:rPr>
              <w:t>1</w:t>
            </w:r>
          </w:p>
        </w:tc>
        <w:tc>
          <w:tcPr>
            <w:tcW w:w="2734" w:type="dxa"/>
            <w:tcBorders>
              <w:top w:val="single" w:color="000000" w:sz="4" w:space="0"/>
              <w:left w:val="single" w:color="000000" w:sz="4" w:space="0"/>
              <w:bottom w:val="single" w:color="000000" w:sz="4" w:space="0"/>
              <w:right w:val="single" w:color="000000" w:sz="4" w:space="0"/>
            </w:tcBorders>
          </w:tcPr>
          <w:p w14:paraId="78F734F4">
            <w:pPr>
              <w:snapToGrid w:val="0"/>
              <w:textAlignment w:val="baseline"/>
              <w:rPr>
                <w:rStyle w:val="26"/>
                <w:rFonts w:ascii="宋体" w:hAnsi="宋体" w:cs="宋体"/>
                <w:sz w:val="24"/>
              </w:rPr>
            </w:pPr>
          </w:p>
        </w:tc>
        <w:tc>
          <w:tcPr>
            <w:tcW w:w="2673" w:type="dxa"/>
            <w:tcBorders>
              <w:top w:val="single" w:color="000000" w:sz="4" w:space="0"/>
              <w:left w:val="single" w:color="000000" w:sz="4" w:space="0"/>
              <w:bottom w:val="single" w:color="000000" w:sz="4" w:space="0"/>
              <w:right w:val="single" w:color="000000" w:sz="4" w:space="0"/>
            </w:tcBorders>
          </w:tcPr>
          <w:p w14:paraId="63D590EF">
            <w:pPr>
              <w:snapToGrid w:val="0"/>
              <w:textAlignment w:val="baseline"/>
              <w:rPr>
                <w:rStyle w:val="26"/>
                <w:rFonts w:ascii="宋体" w:hAnsi="宋体" w:cs="宋体"/>
                <w:sz w:val="24"/>
              </w:rPr>
            </w:pPr>
          </w:p>
        </w:tc>
        <w:tc>
          <w:tcPr>
            <w:tcW w:w="1519" w:type="dxa"/>
            <w:tcBorders>
              <w:top w:val="single" w:color="000000" w:sz="4" w:space="0"/>
              <w:left w:val="single" w:color="000000" w:sz="4" w:space="0"/>
              <w:bottom w:val="single" w:color="000000" w:sz="4" w:space="0"/>
              <w:right w:val="single" w:color="000000" w:sz="4" w:space="0"/>
            </w:tcBorders>
          </w:tcPr>
          <w:p w14:paraId="7DEF940C">
            <w:pPr>
              <w:snapToGrid w:val="0"/>
              <w:textAlignment w:val="baseline"/>
              <w:rPr>
                <w:rStyle w:val="26"/>
                <w:rFonts w:ascii="宋体" w:hAnsi="宋体" w:cs="宋体"/>
                <w:sz w:val="24"/>
              </w:rPr>
            </w:pPr>
          </w:p>
        </w:tc>
        <w:tc>
          <w:tcPr>
            <w:tcW w:w="1342" w:type="dxa"/>
            <w:tcBorders>
              <w:top w:val="single" w:color="000000" w:sz="4" w:space="0"/>
              <w:left w:val="single" w:color="000000" w:sz="4" w:space="0"/>
              <w:bottom w:val="single" w:color="000000" w:sz="4" w:space="0"/>
              <w:right w:val="single" w:color="000000" w:sz="10" w:space="0"/>
            </w:tcBorders>
          </w:tcPr>
          <w:p w14:paraId="792A2C9C">
            <w:pPr>
              <w:snapToGrid w:val="0"/>
              <w:textAlignment w:val="baseline"/>
              <w:rPr>
                <w:rStyle w:val="26"/>
                <w:rFonts w:ascii="宋体" w:hAnsi="宋体" w:cs="宋体"/>
                <w:sz w:val="24"/>
              </w:rPr>
            </w:pPr>
          </w:p>
        </w:tc>
      </w:tr>
      <w:tr w14:paraId="59BBD523">
        <w:tblPrEx>
          <w:tblCellMar>
            <w:top w:w="0" w:type="dxa"/>
            <w:left w:w="0" w:type="dxa"/>
            <w:bottom w:w="0" w:type="dxa"/>
            <w:right w:w="0" w:type="dxa"/>
          </w:tblCellMar>
        </w:tblPrEx>
        <w:trPr>
          <w:trHeight w:val="925"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22008305">
            <w:pPr>
              <w:jc w:val="center"/>
              <w:rPr>
                <w:rStyle w:val="26"/>
                <w:rFonts w:ascii="宋体" w:hAnsi="宋体" w:cs="宋体"/>
                <w:sz w:val="24"/>
              </w:rPr>
            </w:pPr>
            <w:r>
              <w:rPr>
                <w:rFonts w:hint="eastAsia" w:ascii="宋体" w:hAnsi="宋体" w:cs="宋体"/>
                <w:sz w:val="24"/>
              </w:rPr>
              <w:t>2</w:t>
            </w:r>
          </w:p>
        </w:tc>
        <w:tc>
          <w:tcPr>
            <w:tcW w:w="2734" w:type="dxa"/>
            <w:tcBorders>
              <w:top w:val="single" w:color="000000" w:sz="4" w:space="0"/>
              <w:left w:val="single" w:color="000000" w:sz="4" w:space="0"/>
              <w:bottom w:val="single" w:color="000000" w:sz="4" w:space="0"/>
              <w:right w:val="single" w:color="000000" w:sz="4" w:space="0"/>
            </w:tcBorders>
          </w:tcPr>
          <w:p w14:paraId="2C3FB4BB">
            <w:pPr>
              <w:snapToGrid w:val="0"/>
              <w:textAlignment w:val="baseline"/>
              <w:rPr>
                <w:rStyle w:val="26"/>
                <w:rFonts w:ascii="宋体" w:hAnsi="宋体" w:cs="宋体"/>
                <w:sz w:val="24"/>
              </w:rPr>
            </w:pPr>
          </w:p>
        </w:tc>
        <w:tc>
          <w:tcPr>
            <w:tcW w:w="2673" w:type="dxa"/>
            <w:tcBorders>
              <w:top w:val="single" w:color="000000" w:sz="4" w:space="0"/>
              <w:left w:val="single" w:color="000000" w:sz="4" w:space="0"/>
              <w:bottom w:val="single" w:color="000000" w:sz="4" w:space="0"/>
              <w:right w:val="single" w:color="000000" w:sz="4" w:space="0"/>
            </w:tcBorders>
          </w:tcPr>
          <w:p w14:paraId="2BF0AF6B">
            <w:pPr>
              <w:snapToGrid w:val="0"/>
              <w:textAlignment w:val="baseline"/>
              <w:rPr>
                <w:rStyle w:val="26"/>
                <w:rFonts w:ascii="宋体" w:hAnsi="宋体" w:cs="宋体"/>
                <w:sz w:val="24"/>
              </w:rPr>
            </w:pPr>
          </w:p>
        </w:tc>
        <w:tc>
          <w:tcPr>
            <w:tcW w:w="1519" w:type="dxa"/>
            <w:tcBorders>
              <w:top w:val="single" w:color="000000" w:sz="4" w:space="0"/>
              <w:left w:val="single" w:color="000000" w:sz="4" w:space="0"/>
              <w:bottom w:val="single" w:color="000000" w:sz="4" w:space="0"/>
              <w:right w:val="single" w:color="000000" w:sz="4" w:space="0"/>
            </w:tcBorders>
          </w:tcPr>
          <w:p w14:paraId="2D2A6954">
            <w:pPr>
              <w:snapToGrid w:val="0"/>
              <w:textAlignment w:val="baseline"/>
              <w:rPr>
                <w:rStyle w:val="26"/>
                <w:rFonts w:ascii="宋体" w:hAnsi="宋体" w:cs="宋体"/>
                <w:sz w:val="24"/>
              </w:rPr>
            </w:pPr>
          </w:p>
        </w:tc>
        <w:tc>
          <w:tcPr>
            <w:tcW w:w="1342" w:type="dxa"/>
            <w:tcBorders>
              <w:top w:val="single" w:color="000000" w:sz="4" w:space="0"/>
              <w:left w:val="single" w:color="000000" w:sz="4" w:space="0"/>
              <w:bottom w:val="single" w:color="000000" w:sz="4" w:space="0"/>
              <w:right w:val="single" w:color="000000" w:sz="4" w:space="0"/>
            </w:tcBorders>
          </w:tcPr>
          <w:p w14:paraId="0B11FE06">
            <w:pPr>
              <w:snapToGrid w:val="0"/>
              <w:textAlignment w:val="baseline"/>
              <w:rPr>
                <w:rStyle w:val="26"/>
                <w:rFonts w:ascii="宋体" w:hAnsi="宋体" w:cs="宋体"/>
                <w:sz w:val="24"/>
              </w:rPr>
            </w:pPr>
          </w:p>
        </w:tc>
      </w:tr>
      <w:tr w14:paraId="5A4DF229">
        <w:tblPrEx>
          <w:tblCellMar>
            <w:top w:w="0" w:type="dxa"/>
            <w:left w:w="0" w:type="dxa"/>
            <w:bottom w:w="0" w:type="dxa"/>
            <w:right w:w="0" w:type="dxa"/>
          </w:tblCellMar>
        </w:tblPrEx>
        <w:trPr>
          <w:trHeight w:val="925"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4846F291">
            <w:pPr>
              <w:jc w:val="center"/>
              <w:rPr>
                <w:rStyle w:val="26"/>
                <w:rFonts w:ascii="宋体" w:hAnsi="宋体" w:cs="宋体"/>
                <w:sz w:val="24"/>
              </w:rPr>
            </w:pPr>
            <w:r>
              <w:rPr>
                <w:rFonts w:hint="eastAsia" w:ascii="宋体" w:hAnsi="宋体" w:cs="宋体"/>
                <w:sz w:val="24"/>
              </w:rPr>
              <w:t>3</w:t>
            </w:r>
          </w:p>
        </w:tc>
        <w:tc>
          <w:tcPr>
            <w:tcW w:w="2734" w:type="dxa"/>
            <w:tcBorders>
              <w:top w:val="single" w:color="000000" w:sz="4" w:space="0"/>
              <w:left w:val="single" w:color="000000" w:sz="4" w:space="0"/>
              <w:bottom w:val="single" w:color="000000" w:sz="4" w:space="0"/>
              <w:right w:val="single" w:color="000000" w:sz="4" w:space="0"/>
            </w:tcBorders>
          </w:tcPr>
          <w:p w14:paraId="3898E5AE">
            <w:pPr>
              <w:snapToGrid w:val="0"/>
              <w:textAlignment w:val="baseline"/>
              <w:rPr>
                <w:rStyle w:val="26"/>
                <w:rFonts w:ascii="宋体" w:hAnsi="宋体" w:cs="宋体"/>
                <w:sz w:val="24"/>
              </w:rPr>
            </w:pPr>
          </w:p>
        </w:tc>
        <w:tc>
          <w:tcPr>
            <w:tcW w:w="2673" w:type="dxa"/>
            <w:tcBorders>
              <w:top w:val="single" w:color="000000" w:sz="4" w:space="0"/>
              <w:left w:val="single" w:color="000000" w:sz="4" w:space="0"/>
              <w:bottom w:val="single" w:color="000000" w:sz="4" w:space="0"/>
              <w:right w:val="single" w:color="000000" w:sz="4" w:space="0"/>
            </w:tcBorders>
          </w:tcPr>
          <w:p w14:paraId="1C79C84D">
            <w:pPr>
              <w:snapToGrid w:val="0"/>
              <w:textAlignment w:val="baseline"/>
              <w:rPr>
                <w:rStyle w:val="26"/>
                <w:rFonts w:ascii="宋体" w:hAnsi="宋体" w:cs="宋体"/>
                <w:sz w:val="24"/>
              </w:rPr>
            </w:pPr>
          </w:p>
        </w:tc>
        <w:tc>
          <w:tcPr>
            <w:tcW w:w="1519" w:type="dxa"/>
            <w:tcBorders>
              <w:top w:val="single" w:color="000000" w:sz="4" w:space="0"/>
              <w:left w:val="single" w:color="000000" w:sz="4" w:space="0"/>
              <w:bottom w:val="single" w:color="000000" w:sz="4" w:space="0"/>
              <w:right w:val="single" w:color="000000" w:sz="4" w:space="0"/>
            </w:tcBorders>
          </w:tcPr>
          <w:p w14:paraId="7253FBD7">
            <w:pPr>
              <w:snapToGrid w:val="0"/>
              <w:textAlignment w:val="baseline"/>
              <w:rPr>
                <w:rStyle w:val="26"/>
                <w:rFonts w:ascii="宋体" w:hAnsi="宋体" w:cs="宋体"/>
                <w:sz w:val="24"/>
              </w:rPr>
            </w:pPr>
          </w:p>
        </w:tc>
        <w:tc>
          <w:tcPr>
            <w:tcW w:w="1342" w:type="dxa"/>
            <w:tcBorders>
              <w:top w:val="single" w:color="000000" w:sz="4" w:space="0"/>
              <w:left w:val="single" w:color="000000" w:sz="4" w:space="0"/>
              <w:bottom w:val="single" w:color="000000" w:sz="4" w:space="0"/>
              <w:right w:val="single" w:color="000000" w:sz="4" w:space="0"/>
            </w:tcBorders>
          </w:tcPr>
          <w:p w14:paraId="462C8498">
            <w:pPr>
              <w:snapToGrid w:val="0"/>
              <w:textAlignment w:val="baseline"/>
              <w:rPr>
                <w:rStyle w:val="26"/>
                <w:rFonts w:ascii="宋体" w:hAnsi="宋体" w:cs="宋体"/>
                <w:sz w:val="24"/>
              </w:rPr>
            </w:pPr>
          </w:p>
        </w:tc>
      </w:tr>
      <w:tr w14:paraId="1D1BA4D9">
        <w:tblPrEx>
          <w:tblCellMar>
            <w:top w:w="0" w:type="dxa"/>
            <w:left w:w="0" w:type="dxa"/>
            <w:bottom w:w="0" w:type="dxa"/>
            <w:right w:w="0" w:type="dxa"/>
          </w:tblCellMar>
        </w:tblPrEx>
        <w:trPr>
          <w:trHeight w:val="950"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7D30CB00">
            <w:pPr>
              <w:jc w:val="center"/>
              <w:rPr>
                <w:rStyle w:val="26"/>
                <w:rFonts w:ascii="宋体" w:hAnsi="宋体" w:cs="宋体"/>
                <w:sz w:val="24"/>
              </w:rPr>
            </w:pPr>
            <w:r>
              <w:rPr>
                <w:rFonts w:hint="eastAsia" w:ascii="宋体" w:hAnsi="宋体" w:cs="宋体"/>
                <w:sz w:val="24"/>
              </w:rPr>
              <w:t>......</w:t>
            </w:r>
          </w:p>
        </w:tc>
        <w:tc>
          <w:tcPr>
            <w:tcW w:w="2734" w:type="dxa"/>
            <w:tcBorders>
              <w:top w:val="single" w:color="000000" w:sz="4" w:space="0"/>
              <w:left w:val="single" w:color="000000" w:sz="4" w:space="0"/>
              <w:bottom w:val="single" w:color="000000" w:sz="4" w:space="0"/>
              <w:right w:val="single" w:color="000000" w:sz="4" w:space="0"/>
            </w:tcBorders>
          </w:tcPr>
          <w:p w14:paraId="04AF5AB7">
            <w:pPr>
              <w:snapToGrid w:val="0"/>
              <w:textAlignment w:val="baseline"/>
              <w:rPr>
                <w:rStyle w:val="26"/>
                <w:rFonts w:ascii="宋体" w:hAnsi="宋体" w:cs="宋体"/>
                <w:sz w:val="24"/>
              </w:rPr>
            </w:pPr>
          </w:p>
        </w:tc>
        <w:tc>
          <w:tcPr>
            <w:tcW w:w="2673" w:type="dxa"/>
            <w:tcBorders>
              <w:top w:val="single" w:color="000000" w:sz="4" w:space="0"/>
              <w:left w:val="single" w:color="000000" w:sz="4" w:space="0"/>
              <w:bottom w:val="single" w:color="000000" w:sz="4" w:space="0"/>
              <w:right w:val="single" w:color="000000" w:sz="4" w:space="0"/>
            </w:tcBorders>
          </w:tcPr>
          <w:p w14:paraId="2C267403">
            <w:pPr>
              <w:snapToGrid w:val="0"/>
              <w:textAlignment w:val="baseline"/>
              <w:rPr>
                <w:rStyle w:val="26"/>
                <w:rFonts w:ascii="宋体" w:hAnsi="宋体" w:cs="宋体"/>
                <w:sz w:val="24"/>
              </w:rPr>
            </w:pPr>
          </w:p>
        </w:tc>
        <w:tc>
          <w:tcPr>
            <w:tcW w:w="1519" w:type="dxa"/>
            <w:tcBorders>
              <w:top w:val="single" w:color="000000" w:sz="4" w:space="0"/>
              <w:left w:val="single" w:color="000000" w:sz="4" w:space="0"/>
              <w:bottom w:val="single" w:color="000000" w:sz="4" w:space="0"/>
              <w:right w:val="single" w:color="000000" w:sz="4" w:space="0"/>
            </w:tcBorders>
          </w:tcPr>
          <w:p w14:paraId="730164F7">
            <w:pPr>
              <w:snapToGrid w:val="0"/>
              <w:textAlignment w:val="baseline"/>
              <w:rPr>
                <w:rStyle w:val="26"/>
                <w:rFonts w:ascii="宋体" w:hAnsi="宋体" w:cs="宋体"/>
                <w:sz w:val="24"/>
              </w:rPr>
            </w:pPr>
          </w:p>
        </w:tc>
        <w:tc>
          <w:tcPr>
            <w:tcW w:w="1342" w:type="dxa"/>
            <w:tcBorders>
              <w:top w:val="single" w:color="000000" w:sz="4" w:space="0"/>
              <w:left w:val="single" w:color="000000" w:sz="4" w:space="0"/>
              <w:bottom w:val="single" w:color="000000" w:sz="4" w:space="0"/>
              <w:right w:val="single" w:color="000000" w:sz="4" w:space="0"/>
            </w:tcBorders>
          </w:tcPr>
          <w:p w14:paraId="787CDF6F">
            <w:pPr>
              <w:snapToGrid w:val="0"/>
              <w:textAlignment w:val="baseline"/>
              <w:rPr>
                <w:rStyle w:val="26"/>
                <w:rFonts w:ascii="宋体" w:hAnsi="宋体" w:cs="宋体"/>
                <w:sz w:val="24"/>
              </w:rPr>
            </w:pPr>
          </w:p>
        </w:tc>
      </w:tr>
    </w:tbl>
    <w:p w14:paraId="1187C8B9">
      <w:pPr>
        <w:snapToGrid w:val="0"/>
        <w:spacing w:before="14" w:line="200" w:lineRule="exact"/>
        <w:textAlignment w:val="baseline"/>
        <w:rPr>
          <w:rStyle w:val="26"/>
          <w:rFonts w:ascii="宋体" w:hAnsi="宋体" w:cs="宋体"/>
          <w:sz w:val="24"/>
        </w:rPr>
      </w:pPr>
    </w:p>
    <w:p w14:paraId="0CBC2810">
      <w:pPr>
        <w:pStyle w:val="10"/>
        <w:tabs>
          <w:tab w:val="left" w:pos="4071"/>
          <w:tab w:val="left" w:pos="8771"/>
          <w:tab w:val="left" w:pos="11241"/>
          <w:tab w:val="left" w:pos="12206"/>
          <w:tab w:val="left" w:pos="13410"/>
        </w:tabs>
        <w:kinsoku w:val="0"/>
        <w:overflowPunct w:val="0"/>
        <w:spacing w:line="480" w:lineRule="auto"/>
        <w:ind w:right="63"/>
        <w:rPr>
          <w:rFonts w:ascii="宋体" w:hAnsi="宋体" w:cs="宋体"/>
          <w:b/>
          <w:bCs/>
          <w:sz w:val="24"/>
        </w:rPr>
      </w:pPr>
      <w:r>
        <w:rPr>
          <w:rFonts w:hint="eastAsia" w:ascii="宋体" w:hAnsi="宋体" w:cs="宋体"/>
          <w:b/>
          <w:bCs/>
          <w:sz w:val="24"/>
        </w:rPr>
        <w:t>注：☆1 指磋商文件中的服务内容及要求,☆2指供应商磋商响应文件响应内容。供应商应逐条如实填写，如未填写则视为全部响应，但须提交空白表格。</w:t>
      </w:r>
    </w:p>
    <w:p w14:paraId="6F1A7F64">
      <w:pPr>
        <w:kinsoku w:val="0"/>
        <w:overflowPunct w:val="0"/>
        <w:spacing w:before="6" w:line="200" w:lineRule="exact"/>
        <w:rPr>
          <w:rFonts w:ascii="宋体" w:hAnsi="宋体" w:cs="宋体"/>
          <w:b/>
          <w:bCs/>
          <w:sz w:val="24"/>
        </w:rPr>
      </w:pPr>
    </w:p>
    <w:p w14:paraId="0C957B84">
      <w:pPr>
        <w:kinsoku w:val="0"/>
        <w:overflowPunct w:val="0"/>
        <w:spacing w:before="4" w:line="110" w:lineRule="exact"/>
        <w:rPr>
          <w:rFonts w:ascii="宋体" w:hAnsi="宋体" w:cs="宋体"/>
          <w:sz w:val="24"/>
        </w:rPr>
      </w:pPr>
    </w:p>
    <w:p w14:paraId="0E8D7C1C">
      <w:pPr>
        <w:widowControl/>
        <w:spacing w:line="360" w:lineRule="auto"/>
        <w:jc w:val="left"/>
        <w:rPr>
          <w:rFonts w:ascii="宋体" w:hAnsi="宋体" w:cs="宋体"/>
          <w:sz w:val="24"/>
        </w:rPr>
      </w:pPr>
    </w:p>
    <w:p w14:paraId="766FC389">
      <w:pPr>
        <w:widowControl/>
        <w:spacing w:line="360" w:lineRule="auto"/>
        <w:jc w:val="left"/>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Style w:val="26"/>
          <w:rFonts w:hint="eastAsia" w:ascii="宋体" w:hAnsi="宋体" w:cs="宋体"/>
          <w:sz w:val="24"/>
        </w:rPr>
        <w:t>（全称并加盖公章）</w:t>
      </w:r>
    </w:p>
    <w:p w14:paraId="1FCEF7A9">
      <w:pPr>
        <w:pStyle w:val="4"/>
        <w:rPr>
          <w:rFonts w:ascii="宋体" w:hAnsi="宋体" w:cs="宋体"/>
        </w:rPr>
      </w:pPr>
    </w:p>
    <w:p w14:paraId="18F2918E">
      <w:pPr>
        <w:spacing w:line="360" w:lineRule="auto"/>
        <w:rPr>
          <w:rFonts w:ascii="宋体" w:hAnsi="宋体" w:cs="宋体"/>
          <w:sz w:val="24"/>
        </w:rPr>
      </w:pPr>
      <w:r>
        <w:rPr>
          <w:rFonts w:hint="eastAsia" w:ascii="宋体" w:hAnsi="宋体" w:cs="宋体"/>
          <w:sz w:val="24"/>
        </w:rPr>
        <w:t>法定代表人或委托代理人：</w:t>
      </w:r>
      <w:r>
        <w:rPr>
          <w:rFonts w:hint="eastAsia" w:ascii="宋体" w:hAnsi="宋体" w:cs="宋体"/>
          <w:sz w:val="24"/>
          <w:u w:val="single"/>
        </w:rPr>
        <w:t xml:space="preserve">              </w:t>
      </w:r>
      <w:r>
        <w:rPr>
          <w:rFonts w:hint="eastAsia" w:ascii="宋体" w:hAnsi="宋体" w:cs="宋体"/>
          <w:sz w:val="24"/>
        </w:rPr>
        <w:t>（签字或盖章）</w:t>
      </w:r>
    </w:p>
    <w:p w14:paraId="08017FB9">
      <w:pPr>
        <w:pStyle w:val="4"/>
        <w:rPr>
          <w:rFonts w:ascii="宋体" w:hAnsi="宋体" w:cs="宋体"/>
        </w:rPr>
      </w:pPr>
    </w:p>
    <w:p w14:paraId="6C7B4F34">
      <w:pPr>
        <w:spacing w:line="360" w:lineRule="auto"/>
        <w:ind w:right="9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7D5975D">
      <w:pPr>
        <w:pStyle w:val="6"/>
        <w:kinsoku w:val="0"/>
        <w:overflowPunct w:val="0"/>
        <w:spacing w:line="404" w:lineRule="exact"/>
        <w:rPr>
          <w:rFonts w:ascii="宋体" w:hAnsi="宋体" w:eastAsia="宋体" w:cs="宋体"/>
        </w:rPr>
        <w:sectPr>
          <w:pgSz w:w="11906" w:h="16840"/>
          <w:pgMar w:top="1304" w:right="1361" w:bottom="1304" w:left="1361" w:header="0" w:footer="543" w:gutter="0"/>
          <w:cols w:space="720" w:num="1"/>
        </w:sectPr>
      </w:pPr>
    </w:p>
    <w:p w14:paraId="5B626E8B">
      <w:pPr>
        <w:autoSpaceDE w:val="0"/>
        <w:autoSpaceDN w:val="0"/>
        <w:adjustRightInd w:val="0"/>
        <w:snapToGrid w:val="0"/>
        <w:spacing w:line="360" w:lineRule="auto"/>
        <w:jc w:val="center"/>
        <w:outlineLvl w:val="0"/>
        <w:rPr>
          <w:rFonts w:ascii="宋体" w:hAnsi="宋体" w:cs="宋体"/>
          <w:b/>
          <w:bCs/>
          <w:sz w:val="32"/>
          <w:szCs w:val="32"/>
        </w:rPr>
      </w:pPr>
      <w:bookmarkStart w:id="175" w:name="_Toc25648"/>
      <w:bookmarkStart w:id="176" w:name="_Toc4147"/>
      <w:bookmarkStart w:id="177" w:name="_Toc16082"/>
      <w:r>
        <w:rPr>
          <w:rFonts w:hint="eastAsia" w:ascii="宋体" w:hAnsi="宋体" w:cs="宋体"/>
          <w:b/>
          <w:bCs/>
          <w:sz w:val="32"/>
          <w:szCs w:val="32"/>
        </w:rPr>
        <w:t>第六部分  合同条款响应偏离表</w:t>
      </w:r>
      <w:bookmarkEnd w:id="175"/>
      <w:bookmarkEnd w:id="176"/>
    </w:p>
    <w:p w14:paraId="0ED65912">
      <w:pPr>
        <w:pStyle w:val="10"/>
        <w:ind w:right="63"/>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03A3F2EE">
      <w:pPr>
        <w:pStyle w:val="10"/>
        <w:tabs>
          <w:tab w:val="left" w:pos="4015"/>
          <w:tab w:val="left" w:pos="5095"/>
          <w:tab w:val="left" w:pos="9055"/>
        </w:tabs>
        <w:kinsoku w:val="0"/>
        <w:overflowPunct w:val="0"/>
        <w:ind w:right="63"/>
        <w:jc w:val="left"/>
        <w:rPr>
          <w:rFonts w:ascii="宋体" w:hAnsi="宋体"/>
          <w:sz w:val="24"/>
        </w:rPr>
      </w:pPr>
      <w:r>
        <w:rPr>
          <w:rFonts w:hint="eastAsia" w:ascii="宋体" w:hAnsi="宋体" w:cs="宋体"/>
          <w:sz w:val="24"/>
        </w:rPr>
        <w:t>项目编号：</w:t>
      </w:r>
      <w:r>
        <w:rPr>
          <w:rFonts w:hint="eastAsia" w:ascii="宋体" w:hAnsi="宋体" w:cs="宋体"/>
          <w:sz w:val="24"/>
          <w:u w:val="single"/>
        </w:rPr>
        <w:t xml:space="preserve">                  </w:t>
      </w:r>
    </w:p>
    <w:tbl>
      <w:tblPr>
        <w:tblStyle w:val="22"/>
        <w:tblW w:w="94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2"/>
        <w:gridCol w:w="2545"/>
        <w:gridCol w:w="3067"/>
        <w:gridCol w:w="1462"/>
        <w:gridCol w:w="1451"/>
      </w:tblGrid>
      <w:tr w14:paraId="59E0B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2" w:hRule="atLeast"/>
          <w:jc w:val="center"/>
        </w:trPr>
        <w:tc>
          <w:tcPr>
            <w:tcW w:w="912" w:type="dxa"/>
            <w:vAlign w:val="center"/>
          </w:tcPr>
          <w:p w14:paraId="4F52BF2A">
            <w:pPr>
              <w:tabs>
                <w:tab w:val="left" w:pos="720"/>
              </w:tabs>
              <w:spacing w:line="440" w:lineRule="exact"/>
              <w:jc w:val="center"/>
              <w:rPr>
                <w:rFonts w:ascii="宋体" w:hAnsi="宋体"/>
                <w:sz w:val="24"/>
              </w:rPr>
            </w:pPr>
            <w:r>
              <w:rPr>
                <w:rFonts w:hint="eastAsia" w:ascii="宋体" w:hAnsi="宋体"/>
                <w:sz w:val="24"/>
              </w:rPr>
              <w:t>序号</w:t>
            </w:r>
          </w:p>
        </w:tc>
        <w:tc>
          <w:tcPr>
            <w:tcW w:w="2545" w:type="dxa"/>
            <w:vAlign w:val="center"/>
          </w:tcPr>
          <w:p w14:paraId="39C93A53">
            <w:pPr>
              <w:tabs>
                <w:tab w:val="left" w:pos="720"/>
              </w:tabs>
              <w:spacing w:line="440" w:lineRule="exact"/>
              <w:jc w:val="center"/>
              <w:rPr>
                <w:rFonts w:ascii="宋体" w:hAnsi="宋体"/>
                <w:sz w:val="24"/>
              </w:rPr>
            </w:pPr>
            <w:r>
              <w:rPr>
                <w:rFonts w:hint="eastAsia" w:ascii="宋体" w:hAnsi="宋体"/>
                <w:sz w:val="24"/>
              </w:rPr>
              <w:t>磋商文件合同条款要求</w:t>
            </w:r>
          </w:p>
        </w:tc>
        <w:tc>
          <w:tcPr>
            <w:tcW w:w="3067" w:type="dxa"/>
            <w:vAlign w:val="center"/>
          </w:tcPr>
          <w:p w14:paraId="237EB745">
            <w:pPr>
              <w:tabs>
                <w:tab w:val="left" w:pos="720"/>
              </w:tabs>
              <w:spacing w:line="440" w:lineRule="exact"/>
              <w:jc w:val="center"/>
              <w:rPr>
                <w:rFonts w:ascii="宋体" w:hAnsi="宋体"/>
                <w:sz w:val="24"/>
              </w:rPr>
            </w:pPr>
            <w:r>
              <w:rPr>
                <w:rFonts w:hint="eastAsia" w:ascii="宋体" w:hAnsi="宋体" w:cs="Times New Roman"/>
                <w:sz w:val="24"/>
              </w:rPr>
              <w:t>磋商响应文件合同条款响应</w:t>
            </w:r>
          </w:p>
        </w:tc>
        <w:tc>
          <w:tcPr>
            <w:tcW w:w="1462" w:type="dxa"/>
            <w:vAlign w:val="center"/>
          </w:tcPr>
          <w:p w14:paraId="24AF15B1">
            <w:pPr>
              <w:tabs>
                <w:tab w:val="left" w:pos="720"/>
              </w:tabs>
              <w:spacing w:line="440" w:lineRule="exact"/>
              <w:jc w:val="center"/>
              <w:rPr>
                <w:rFonts w:ascii="宋体" w:hAnsi="宋体"/>
                <w:sz w:val="24"/>
              </w:rPr>
            </w:pPr>
            <w:r>
              <w:rPr>
                <w:rFonts w:hint="eastAsia" w:ascii="宋体" w:hAnsi="宋体"/>
                <w:sz w:val="24"/>
              </w:rPr>
              <w:t>偏离情况</w:t>
            </w:r>
          </w:p>
        </w:tc>
        <w:tc>
          <w:tcPr>
            <w:tcW w:w="1451" w:type="dxa"/>
            <w:vAlign w:val="center"/>
          </w:tcPr>
          <w:p w14:paraId="3FC8121C">
            <w:pPr>
              <w:tabs>
                <w:tab w:val="left" w:pos="720"/>
              </w:tabs>
              <w:spacing w:line="440" w:lineRule="exact"/>
              <w:jc w:val="center"/>
              <w:rPr>
                <w:rFonts w:ascii="宋体" w:hAnsi="宋体"/>
                <w:sz w:val="24"/>
              </w:rPr>
            </w:pPr>
            <w:r>
              <w:rPr>
                <w:rFonts w:hint="eastAsia" w:ascii="宋体" w:hAnsi="宋体" w:cs="宋体"/>
                <w:sz w:val="24"/>
                <w:szCs w:val="22"/>
              </w:rPr>
              <w:t>备 注</w:t>
            </w:r>
          </w:p>
        </w:tc>
      </w:tr>
      <w:tr w14:paraId="4F9EB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2" w:hRule="atLeast"/>
          <w:jc w:val="center"/>
        </w:trPr>
        <w:tc>
          <w:tcPr>
            <w:tcW w:w="912" w:type="dxa"/>
            <w:vAlign w:val="center"/>
          </w:tcPr>
          <w:p w14:paraId="5FF7B481">
            <w:pPr>
              <w:jc w:val="center"/>
              <w:rPr>
                <w:rFonts w:ascii="宋体" w:hAnsi="宋体" w:cs="宋体"/>
                <w:sz w:val="24"/>
              </w:rPr>
            </w:pPr>
            <w:r>
              <w:rPr>
                <w:rFonts w:hint="eastAsia" w:ascii="宋体" w:hAnsi="宋体" w:cs="宋体"/>
                <w:sz w:val="24"/>
              </w:rPr>
              <w:t>1</w:t>
            </w:r>
          </w:p>
        </w:tc>
        <w:tc>
          <w:tcPr>
            <w:tcW w:w="2545" w:type="dxa"/>
            <w:vAlign w:val="center"/>
          </w:tcPr>
          <w:p w14:paraId="4280DFC4">
            <w:pPr>
              <w:jc w:val="center"/>
              <w:rPr>
                <w:rFonts w:ascii="宋体" w:hAnsi="宋体" w:cs="宋体"/>
                <w:sz w:val="24"/>
              </w:rPr>
            </w:pPr>
          </w:p>
        </w:tc>
        <w:tc>
          <w:tcPr>
            <w:tcW w:w="3067" w:type="dxa"/>
            <w:vAlign w:val="center"/>
          </w:tcPr>
          <w:p w14:paraId="4CD8DDFA">
            <w:pPr>
              <w:jc w:val="center"/>
              <w:rPr>
                <w:rFonts w:ascii="宋体" w:hAnsi="宋体" w:cs="宋体"/>
                <w:sz w:val="24"/>
              </w:rPr>
            </w:pPr>
          </w:p>
        </w:tc>
        <w:tc>
          <w:tcPr>
            <w:tcW w:w="1462" w:type="dxa"/>
            <w:vAlign w:val="center"/>
          </w:tcPr>
          <w:p w14:paraId="6B7DEF58">
            <w:pPr>
              <w:jc w:val="center"/>
              <w:rPr>
                <w:rFonts w:ascii="宋体" w:hAnsi="宋体" w:cs="宋体"/>
                <w:sz w:val="24"/>
              </w:rPr>
            </w:pPr>
          </w:p>
        </w:tc>
        <w:tc>
          <w:tcPr>
            <w:tcW w:w="1451" w:type="dxa"/>
            <w:vAlign w:val="center"/>
          </w:tcPr>
          <w:p w14:paraId="76AD5563">
            <w:pPr>
              <w:jc w:val="center"/>
              <w:rPr>
                <w:rFonts w:ascii="宋体" w:hAnsi="宋体" w:cs="宋体"/>
                <w:sz w:val="24"/>
              </w:rPr>
            </w:pPr>
          </w:p>
        </w:tc>
      </w:tr>
      <w:tr w14:paraId="27124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2" w:hRule="atLeast"/>
          <w:jc w:val="center"/>
        </w:trPr>
        <w:tc>
          <w:tcPr>
            <w:tcW w:w="912" w:type="dxa"/>
            <w:vAlign w:val="center"/>
          </w:tcPr>
          <w:p w14:paraId="41A050E6">
            <w:pPr>
              <w:jc w:val="center"/>
              <w:rPr>
                <w:rFonts w:ascii="宋体" w:hAnsi="宋体" w:cs="宋体"/>
                <w:sz w:val="24"/>
              </w:rPr>
            </w:pPr>
            <w:r>
              <w:rPr>
                <w:rFonts w:hint="eastAsia" w:ascii="宋体" w:hAnsi="宋体" w:cs="宋体"/>
                <w:sz w:val="24"/>
              </w:rPr>
              <w:t>2</w:t>
            </w:r>
          </w:p>
        </w:tc>
        <w:tc>
          <w:tcPr>
            <w:tcW w:w="2545" w:type="dxa"/>
            <w:vAlign w:val="center"/>
          </w:tcPr>
          <w:p w14:paraId="16016DFE">
            <w:pPr>
              <w:jc w:val="center"/>
              <w:rPr>
                <w:rFonts w:ascii="宋体" w:hAnsi="宋体" w:cs="宋体"/>
                <w:sz w:val="24"/>
              </w:rPr>
            </w:pPr>
          </w:p>
        </w:tc>
        <w:tc>
          <w:tcPr>
            <w:tcW w:w="3067" w:type="dxa"/>
            <w:vAlign w:val="center"/>
          </w:tcPr>
          <w:p w14:paraId="13DF6DDF">
            <w:pPr>
              <w:jc w:val="center"/>
              <w:rPr>
                <w:rFonts w:ascii="宋体" w:hAnsi="宋体" w:cs="宋体"/>
                <w:sz w:val="24"/>
              </w:rPr>
            </w:pPr>
          </w:p>
        </w:tc>
        <w:tc>
          <w:tcPr>
            <w:tcW w:w="1462" w:type="dxa"/>
            <w:vAlign w:val="center"/>
          </w:tcPr>
          <w:p w14:paraId="6C97E5F2">
            <w:pPr>
              <w:jc w:val="center"/>
              <w:rPr>
                <w:rFonts w:ascii="宋体" w:hAnsi="宋体" w:cs="宋体"/>
                <w:sz w:val="24"/>
              </w:rPr>
            </w:pPr>
          </w:p>
        </w:tc>
        <w:tc>
          <w:tcPr>
            <w:tcW w:w="1451" w:type="dxa"/>
            <w:vAlign w:val="center"/>
          </w:tcPr>
          <w:p w14:paraId="76F370B0">
            <w:pPr>
              <w:jc w:val="center"/>
              <w:rPr>
                <w:rFonts w:ascii="宋体" w:hAnsi="宋体" w:cs="宋体"/>
                <w:sz w:val="24"/>
              </w:rPr>
            </w:pPr>
          </w:p>
        </w:tc>
      </w:tr>
      <w:tr w14:paraId="4D3D8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2" w:hRule="atLeast"/>
          <w:jc w:val="center"/>
        </w:trPr>
        <w:tc>
          <w:tcPr>
            <w:tcW w:w="912" w:type="dxa"/>
            <w:vAlign w:val="center"/>
          </w:tcPr>
          <w:p w14:paraId="16ADADF3">
            <w:pPr>
              <w:jc w:val="center"/>
              <w:rPr>
                <w:rFonts w:ascii="宋体" w:hAnsi="宋体" w:cs="宋体"/>
                <w:sz w:val="24"/>
              </w:rPr>
            </w:pPr>
            <w:r>
              <w:rPr>
                <w:rFonts w:hint="eastAsia" w:ascii="宋体" w:hAnsi="宋体" w:cs="宋体"/>
                <w:sz w:val="24"/>
              </w:rPr>
              <w:t>3</w:t>
            </w:r>
          </w:p>
        </w:tc>
        <w:tc>
          <w:tcPr>
            <w:tcW w:w="2545" w:type="dxa"/>
            <w:vAlign w:val="center"/>
          </w:tcPr>
          <w:p w14:paraId="0F703B6F">
            <w:pPr>
              <w:jc w:val="center"/>
              <w:rPr>
                <w:rFonts w:ascii="宋体" w:hAnsi="宋体" w:cs="宋体"/>
                <w:sz w:val="24"/>
              </w:rPr>
            </w:pPr>
          </w:p>
        </w:tc>
        <w:tc>
          <w:tcPr>
            <w:tcW w:w="3067" w:type="dxa"/>
            <w:vAlign w:val="center"/>
          </w:tcPr>
          <w:p w14:paraId="1FDD81DE">
            <w:pPr>
              <w:jc w:val="center"/>
              <w:rPr>
                <w:rFonts w:ascii="宋体" w:hAnsi="宋体" w:cs="宋体"/>
                <w:sz w:val="24"/>
              </w:rPr>
            </w:pPr>
          </w:p>
        </w:tc>
        <w:tc>
          <w:tcPr>
            <w:tcW w:w="1462" w:type="dxa"/>
            <w:vAlign w:val="center"/>
          </w:tcPr>
          <w:p w14:paraId="68C64E84">
            <w:pPr>
              <w:jc w:val="center"/>
              <w:rPr>
                <w:rFonts w:ascii="宋体" w:hAnsi="宋体" w:cs="宋体"/>
                <w:sz w:val="24"/>
              </w:rPr>
            </w:pPr>
          </w:p>
        </w:tc>
        <w:tc>
          <w:tcPr>
            <w:tcW w:w="1451" w:type="dxa"/>
            <w:vAlign w:val="center"/>
          </w:tcPr>
          <w:p w14:paraId="51E87CDA">
            <w:pPr>
              <w:jc w:val="center"/>
              <w:rPr>
                <w:rFonts w:ascii="宋体" w:hAnsi="宋体" w:cs="宋体"/>
                <w:sz w:val="24"/>
              </w:rPr>
            </w:pPr>
          </w:p>
        </w:tc>
      </w:tr>
      <w:tr w14:paraId="0B2EE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0" w:hRule="atLeast"/>
          <w:jc w:val="center"/>
        </w:trPr>
        <w:tc>
          <w:tcPr>
            <w:tcW w:w="912" w:type="dxa"/>
            <w:vAlign w:val="center"/>
          </w:tcPr>
          <w:p w14:paraId="5D419F30">
            <w:pPr>
              <w:jc w:val="center"/>
              <w:rPr>
                <w:rFonts w:ascii="宋体" w:hAnsi="宋体" w:cs="宋体"/>
                <w:sz w:val="24"/>
              </w:rPr>
            </w:pPr>
            <w:r>
              <w:rPr>
                <w:rFonts w:hint="eastAsia" w:ascii="宋体" w:hAnsi="宋体" w:cs="宋体"/>
                <w:sz w:val="24"/>
              </w:rPr>
              <w:t>......</w:t>
            </w:r>
          </w:p>
        </w:tc>
        <w:tc>
          <w:tcPr>
            <w:tcW w:w="2545" w:type="dxa"/>
            <w:vAlign w:val="center"/>
          </w:tcPr>
          <w:p w14:paraId="0C90E6D2">
            <w:pPr>
              <w:jc w:val="center"/>
              <w:rPr>
                <w:rFonts w:ascii="宋体" w:hAnsi="宋体" w:cs="宋体"/>
                <w:sz w:val="24"/>
              </w:rPr>
            </w:pPr>
          </w:p>
        </w:tc>
        <w:tc>
          <w:tcPr>
            <w:tcW w:w="3067" w:type="dxa"/>
            <w:vAlign w:val="center"/>
          </w:tcPr>
          <w:p w14:paraId="4360F77B">
            <w:pPr>
              <w:jc w:val="center"/>
              <w:rPr>
                <w:rFonts w:ascii="宋体" w:hAnsi="宋体" w:cs="宋体"/>
                <w:sz w:val="24"/>
              </w:rPr>
            </w:pPr>
          </w:p>
        </w:tc>
        <w:tc>
          <w:tcPr>
            <w:tcW w:w="1462" w:type="dxa"/>
            <w:vAlign w:val="center"/>
          </w:tcPr>
          <w:p w14:paraId="1AE9A75F">
            <w:pPr>
              <w:jc w:val="center"/>
              <w:rPr>
                <w:rFonts w:ascii="宋体" w:hAnsi="宋体" w:cs="宋体"/>
                <w:sz w:val="24"/>
              </w:rPr>
            </w:pPr>
          </w:p>
        </w:tc>
        <w:tc>
          <w:tcPr>
            <w:tcW w:w="1451" w:type="dxa"/>
            <w:vAlign w:val="center"/>
          </w:tcPr>
          <w:p w14:paraId="272279A1">
            <w:pPr>
              <w:jc w:val="center"/>
              <w:rPr>
                <w:rFonts w:ascii="宋体" w:hAnsi="宋体" w:cs="宋体"/>
                <w:sz w:val="24"/>
              </w:rPr>
            </w:pPr>
          </w:p>
        </w:tc>
      </w:tr>
    </w:tbl>
    <w:p w14:paraId="77032FD4">
      <w:pPr>
        <w:widowControl/>
        <w:jc w:val="left"/>
        <w:rPr>
          <w:rFonts w:ascii="宋体" w:hAnsi="宋体"/>
          <w:sz w:val="24"/>
        </w:rPr>
      </w:pPr>
    </w:p>
    <w:p w14:paraId="7A394D3B">
      <w:pPr>
        <w:spacing w:line="360" w:lineRule="auto"/>
        <w:ind w:firstLine="241" w:firstLineChars="100"/>
        <w:rPr>
          <w:rFonts w:ascii="宋体" w:hAnsi="宋体" w:cs="宋体"/>
          <w:b/>
          <w:bCs/>
          <w:sz w:val="24"/>
          <w:szCs w:val="22"/>
        </w:rPr>
      </w:pPr>
      <w:r>
        <w:rPr>
          <w:rFonts w:hint="eastAsia" w:ascii="宋体" w:hAnsi="宋体" w:cs="宋体"/>
          <w:b/>
          <w:bCs/>
          <w:sz w:val="24"/>
          <w:szCs w:val="22"/>
        </w:rPr>
        <w:t>注: 1、本表只填写磋商响应文件中与《磋商文件第三章  合同条款及格式》有偏离（包括正偏离和负偏离）的内容，响应文件中条款响应与磋商文件要求完全一致的，不用在此表中列出，但必须提交空白表。</w:t>
      </w:r>
    </w:p>
    <w:p w14:paraId="67776C30">
      <w:pPr>
        <w:spacing w:line="360" w:lineRule="auto"/>
        <w:ind w:firstLine="723" w:firstLineChars="300"/>
        <w:rPr>
          <w:rFonts w:ascii="宋体" w:hAnsi="宋体" w:cs="宋体"/>
          <w:b/>
          <w:bCs/>
          <w:sz w:val="24"/>
          <w:szCs w:val="22"/>
        </w:rPr>
      </w:pPr>
      <w:r>
        <w:rPr>
          <w:rFonts w:hint="eastAsia" w:ascii="宋体" w:hAnsi="宋体" w:cs="宋体"/>
          <w:b/>
          <w:bCs/>
          <w:sz w:val="24"/>
          <w:szCs w:val="22"/>
        </w:rPr>
        <w:t>2、供应商必须据实填写，不得虚假响应，否则将取消投标或中标资格，并按有关规定进行处罚。</w:t>
      </w:r>
    </w:p>
    <w:p w14:paraId="67AC6594">
      <w:pPr>
        <w:pStyle w:val="20"/>
        <w:spacing w:beforeAutospacing="0" w:afterAutospacing="0" w:line="500" w:lineRule="exact"/>
        <w:ind w:firstLine="480" w:firstLineChars="200"/>
        <w:rPr>
          <w:rFonts w:ascii="仿宋" w:hAnsi="仿宋" w:eastAsia="仿宋" w:cs="仿宋"/>
        </w:rPr>
      </w:pPr>
    </w:p>
    <w:p w14:paraId="23307C96">
      <w:pPr>
        <w:pStyle w:val="10"/>
        <w:rPr>
          <w:sz w:val="24"/>
        </w:rPr>
      </w:pPr>
    </w:p>
    <w:p w14:paraId="79FFD673"/>
    <w:p w14:paraId="72FC23EB">
      <w:pPr>
        <w:widowControl/>
        <w:spacing w:line="360" w:lineRule="auto"/>
        <w:jc w:val="left"/>
        <w:rPr>
          <w:rStyle w:val="26"/>
          <w:rFonts w:ascii="宋体" w:hAnsi="宋体" w:cs="宋体"/>
          <w:sz w:val="24"/>
        </w:rPr>
      </w:pPr>
      <w:r>
        <w:rPr>
          <w:rFonts w:hint="eastAsia" w:ascii="宋体" w:hAnsi="宋体"/>
          <w:sz w:val="24"/>
        </w:rPr>
        <w:t>供 应 商：</w:t>
      </w:r>
      <w:r>
        <w:rPr>
          <w:rFonts w:hint="eastAsia" w:ascii="宋体" w:hAnsi="宋体"/>
          <w:sz w:val="24"/>
          <w:u w:val="single"/>
        </w:rPr>
        <w:t xml:space="preserve">                                </w:t>
      </w:r>
      <w:r>
        <w:rPr>
          <w:rStyle w:val="26"/>
          <w:rFonts w:hint="eastAsia" w:ascii="宋体" w:hAnsi="宋体" w:cs="宋体"/>
          <w:sz w:val="24"/>
        </w:rPr>
        <w:t>（全称并加盖公章）</w:t>
      </w:r>
    </w:p>
    <w:p w14:paraId="01D4640E">
      <w:pPr>
        <w:pStyle w:val="4"/>
      </w:pPr>
    </w:p>
    <w:p w14:paraId="2E8C5547">
      <w:pPr>
        <w:spacing w:line="360" w:lineRule="auto"/>
        <w:rPr>
          <w:rFonts w:ascii="宋体" w:hAnsi="宋体"/>
          <w:sz w:val="24"/>
        </w:rPr>
      </w:pPr>
      <w:r>
        <w:rPr>
          <w:rFonts w:hint="eastAsia" w:ascii="宋体" w:hAnsi="宋体"/>
          <w:sz w:val="24"/>
        </w:rPr>
        <w:t>法定代表人或委托代理人：</w:t>
      </w:r>
      <w:r>
        <w:rPr>
          <w:rFonts w:hint="eastAsia" w:ascii="宋体" w:hAnsi="宋体"/>
          <w:sz w:val="24"/>
          <w:u w:val="single"/>
        </w:rPr>
        <w:t xml:space="preserve">                    </w:t>
      </w:r>
      <w:r>
        <w:rPr>
          <w:rFonts w:hint="eastAsia" w:ascii="宋体" w:hAnsi="宋体"/>
          <w:sz w:val="24"/>
        </w:rPr>
        <w:t>（签字或盖章）</w:t>
      </w:r>
    </w:p>
    <w:p w14:paraId="61742DB5">
      <w:pPr>
        <w:pStyle w:val="4"/>
      </w:pPr>
    </w:p>
    <w:p w14:paraId="24D63195">
      <w:pPr>
        <w:spacing w:line="360" w:lineRule="auto"/>
        <w:ind w:right="900"/>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33AC1E5">
      <w:pPr>
        <w:numPr>
          <w:ilvl w:val="0"/>
          <w:numId w:val="6"/>
        </w:numPr>
        <w:autoSpaceDE w:val="0"/>
        <w:autoSpaceDN w:val="0"/>
        <w:adjustRightInd w:val="0"/>
        <w:snapToGrid w:val="0"/>
        <w:spacing w:line="360" w:lineRule="auto"/>
        <w:jc w:val="center"/>
        <w:outlineLvl w:val="0"/>
        <w:rPr>
          <w:rFonts w:ascii="宋体" w:hAnsi="宋体" w:cs="宋体"/>
          <w:b/>
          <w:bCs/>
          <w:sz w:val="32"/>
          <w:szCs w:val="32"/>
        </w:rPr>
        <w:sectPr>
          <w:footerReference r:id="rId19" w:type="default"/>
          <w:pgSz w:w="11906" w:h="16840"/>
          <w:pgMar w:top="1304" w:right="1361" w:bottom="1304" w:left="1361" w:header="0" w:footer="543" w:gutter="0"/>
          <w:cols w:space="720" w:num="1"/>
        </w:sectPr>
      </w:pPr>
      <w:bookmarkStart w:id="178" w:name="_Toc20569"/>
    </w:p>
    <w:p w14:paraId="3AF160D2">
      <w:pPr>
        <w:autoSpaceDE w:val="0"/>
        <w:autoSpaceDN w:val="0"/>
        <w:adjustRightInd w:val="0"/>
        <w:snapToGrid w:val="0"/>
        <w:spacing w:line="360" w:lineRule="auto"/>
        <w:jc w:val="center"/>
        <w:outlineLvl w:val="0"/>
        <w:rPr>
          <w:rFonts w:ascii="宋体" w:hAnsi="宋体" w:cs="宋体"/>
          <w:b/>
          <w:bCs/>
          <w:sz w:val="32"/>
          <w:szCs w:val="32"/>
        </w:rPr>
      </w:pPr>
      <w:bookmarkStart w:id="179" w:name="_Toc16788"/>
      <w:r>
        <w:rPr>
          <w:rFonts w:hint="eastAsia" w:ascii="宋体" w:hAnsi="宋体" w:cs="宋体"/>
          <w:b/>
          <w:bCs/>
          <w:sz w:val="32"/>
          <w:szCs w:val="32"/>
        </w:rPr>
        <w:t>第七部分  磋商响应方案</w:t>
      </w:r>
      <w:bookmarkEnd w:id="173"/>
      <w:bookmarkEnd w:id="174"/>
      <w:bookmarkEnd w:id="177"/>
      <w:bookmarkEnd w:id="178"/>
      <w:bookmarkEnd w:id="179"/>
    </w:p>
    <w:p w14:paraId="082C4327">
      <w:pPr>
        <w:autoSpaceDE w:val="0"/>
        <w:autoSpaceDN w:val="0"/>
        <w:adjustRightInd w:val="0"/>
        <w:spacing w:line="360" w:lineRule="auto"/>
        <w:jc w:val="left"/>
        <w:rPr>
          <w:rFonts w:ascii="宋体" w:hAnsi="宋体" w:cs="宋体"/>
          <w:b/>
          <w:bCs/>
          <w:sz w:val="24"/>
        </w:rPr>
      </w:pPr>
      <w:bookmarkStart w:id="180" w:name="_Toc10135"/>
      <w:bookmarkStart w:id="181" w:name="_Toc18938"/>
      <w:bookmarkStart w:id="182" w:name="_Toc24888_WPSOffice_Level1"/>
      <w:bookmarkStart w:id="183" w:name="_Toc23609_WPSOffice_Level1"/>
      <w:bookmarkStart w:id="184" w:name="_Toc4967_WPSOffice_Level1"/>
      <w:bookmarkStart w:id="185" w:name="_Toc24884_WPSOffice_Level1"/>
      <w:bookmarkStart w:id="186" w:name="_Toc7205_WPSOffice_Level1"/>
      <w:bookmarkStart w:id="187" w:name="_Toc29953_WPSOffice_Level1"/>
      <w:bookmarkStart w:id="188" w:name="_Toc15739_WPSOffice_Level1"/>
      <w:bookmarkStart w:id="189" w:name="_Toc9362_WPSOffice_Level1"/>
    </w:p>
    <w:p w14:paraId="10957A44">
      <w:pPr>
        <w:pageBreakBefore w:val="0"/>
        <w:kinsoku/>
        <w:overflowPunct/>
        <w:topLinePunct w:val="0"/>
        <w:bidi w:val="0"/>
        <w:spacing w:beforeAutospacing="0" w:afterAutospacing="0" w:line="360" w:lineRule="auto"/>
        <w:ind w:firstLine="562" w:firstLineChars="200"/>
        <w:jc w:val="left"/>
        <w:rPr>
          <w:rFonts w:hint="eastAsia" w:ascii="Times New Roman" w:hAnsi="Times New Roman" w:eastAsia="宋体" w:cs="Times New Roman"/>
          <w:b/>
          <w:bCs/>
          <w:color w:val="000000"/>
          <w:sz w:val="28"/>
          <w:szCs w:val="28"/>
          <w:lang w:val="en-US" w:eastAsia="zh-CN"/>
        </w:rPr>
      </w:pPr>
      <w:r>
        <w:rPr>
          <w:rFonts w:hint="eastAsia" w:ascii="Times New Roman" w:hAnsi="Times New Roman" w:eastAsia="宋体" w:cs="Times New Roman"/>
          <w:b/>
          <w:bCs/>
          <w:color w:val="000000"/>
          <w:sz w:val="28"/>
          <w:szCs w:val="28"/>
          <w:lang w:val="en-US" w:eastAsia="zh-CN"/>
        </w:rPr>
        <w:t>供应商按竞争性磋商文件的要求，依据评标方法“评标因素及权重分值表”相关内容在磋商响应方案中必须逐项对应编制</w:t>
      </w:r>
      <w:r>
        <w:rPr>
          <w:rFonts w:hint="eastAsia" w:cs="Times New Roman"/>
          <w:b/>
          <w:bCs/>
          <w:color w:val="000000"/>
          <w:sz w:val="28"/>
          <w:szCs w:val="28"/>
          <w:lang w:val="en-US" w:eastAsia="zh-CN"/>
        </w:rPr>
        <w:t>，包括但不限于：</w:t>
      </w:r>
    </w:p>
    <w:p w14:paraId="2D19D009">
      <w:pPr>
        <w:pStyle w:val="3"/>
        <w:adjustRightInd w:val="0"/>
        <w:spacing w:line="360" w:lineRule="auto"/>
        <w:jc w:val="both"/>
        <w:textAlignment w:val="baseline"/>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一、团队配置及企业实力</w:t>
      </w:r>
    </w:p>
    <w:p w14:paraId="1AD1F891">
      <w:pPr>
        <w:pStyle w:val="3"/>
        <w:adjustRightInd w:val="0"/>
        <w:spacing w:line="360" w:lineRule="auto"/>
        <w:jc w:val="both"/>
        <w:textAlignment w:val="baseline"/>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二、目标任务与需求分析</w:t>
      </w:r>
    </w:p>
    <w:p w14:paraId="442F5030">
      <w:pPr>
        <w:pStyle w:val="3"/>
        <w:adjustRightInd w:val="0"/>
        <w:spacing w:line="360" w:lineRule="auto"/>
        <w:jc w:val="both"/>
        <w:textAlignment w:val="baseline"/>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三、</w:t>
      </w:r>
      <w:r>
        <w:rPr>
          <w:rFonts w:hint="eastAsia" w:ascii="宋体" w:hAnsi="宋体" w:eastAsia="宋体" w:cs="宋体"/>
          <w:color w:val="000000"/>
          <w:sz w:val="24"/>
          <w:szCs w:val="24"/>
          <w:lang w:val="en-US" w:eastAsia="zh-CN"/>
        </w:rPr>
        <w:t>技术方案</w:t>
      </w:r>
    </w:p>
    <w:p w14:paraId="19CD760C">
      <w:pPr>
        <w:pStyle w:val="3"/>
        <w:adjustRightInd w:val="0"/>
        <w:spacing w:line="360" w:lineRule="auto"/>
        <w:jc w:val="both"/>
        <w:textAlignment w:val="baseline"/>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四、</w:t>
      </w:r>
      <w:r>
        <w:rPr>
          <w:rFonts w:hint="eastAsia" w:ascii="宋体" w:hAnsi="宋体" w:eastAsia="宋体" w:cs="宋体"/>
          <w:color w:val="000000"/>
          <w:sz w:val="24"/>
          <w:szCs w:val="24"/>
          <w:lang w:val="en-US" w:eastAsia="zh-CN"/>
        </w:rPr>
        <w:t>项目质量控制目标及措施</w:t>
      </w:r>
    </w:p>
    <w:p w14:paraId="07633F57">
      <w:pPr>
        <w:pStyle w:val="3"/>
        <w:adjustRightInd w:val="0"/>
        <w:spacing w:line="360" w:lineRule="auto"/>
        <w:jc w:val="both"/>
        <w:textAlignment w:val="baseline"/>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五、</w:t>
      </w:r>
      <w:r>
        <w:rPr>
          <w:rFonts w:hint="eastAsia" w:ascii="宋体" w:hAnsi="宋体" w:eastAsia="宋体" w:cs="宋体"/>
          <w:color w:val="000000"/>
          <w:sz w:val="24"/>
          <w:szCs w:val="24"/>
          <w:lang w:val="en-US" w:eastAsia="zh-CN"/>
        </w:rPr>
        <w:t>项目进度计划</w:t>
      </w:r>
    </w:p>
    <w:p w14:paraId="5A3E33B0">
      <w:pPr>
        <w:pStyle w:val="3"/>
        <w:adjustRightInd w:val="0"/>
        <w:spacing w:line="360" w:lineRule="auto"/>
        <w:jc w:val="both"/>
        <w:textAlignment w:val="baseline"/>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六、投入设备</w:t>
      </w:r>
    </w:p>
    <w:p w14:paraId="0CD74EE0">
      <w:pPr>
        <w:pStyle w:val="3"/>
        <w:adjustRightInd w:val="0"/>
        <w:spacing w:line="360" w:lineRule="auto"/>
        <w:jc w:val="both"/>
        <w:textAlignment w:val="baseline"/>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六、售后服务方案</w:t>
      </w:r>
    </w:p>
    <w:p w14:paraId="2C49A9C6">
      <w:pPr>
        <w:pStyle w:val="3"/>
        <w:adjustRightInd w:val="0"/>
        <w:spacing w:line="360" w:lineRule="auto"/>
        <w:jc w:val="both"/>
        <w:textAlignment w:val="baseline"/>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七、安全保密措施</w:t>
      </w:r>
    </w:p>
    <w:p w14:paraId="7A35B9FC">
      <w:pPr>
        <w:autoSpaceDE w:val="0"/>
        <w:autoSpaceDN w:val="0"/>
        <w:adjustRightInd w:val="0"/>
        <w:spacing w:line="360" w:lineRule="auto"/>
        <w:jc w:val="left"/>
        <w:rPr>
          <w:rFonts w:hint="eastAsia" w:ascii="宋体" w:hAnsi="宋体" w:cs="宋体"/>
          <w:b/>
          <w:bCs/>
          <w:sz w:val="24"/>
        </w:rPr>
      </w:pPr>
    </w:p>
    <w:p w14:paraId="395162FE">
      <w:pPr>
        <w:autoSpaceDE w:val="0"/>
        <w:autoSpaceDN w:val="0"/>
        <w:adjustRightInd w:val="0"/>
        <w:snapToGrid w:val="0"/>
        <w:spacing w:line="360" w:lineRule="auto"/>
        <w:jc w:val="center"/>
        <w:rPr>
          <w:rFonts w:ascii="宋体" w:hAnsi="宋体" w:cs="宋体"/>
          <w:b/>
          <w:sz w:val="32"/>
          <w:szCs w:val="32"/>
        </w:rPr>
        <w:sectPr>
          <w:pgSz w:w="11906" w:h="16840"/>
          <w:pgMar w:top="1304" w:right="1361" w:bottom="1304" w:left="1361" w:header="0" w:footer="543" w:gutter="0"/>
          <w:cols w:space="720" w:num="1"/>
        </w:sectPr>
      </w:pPr>
    </w:p>
    <w:p w14:paraId="1A729489">
      <w:pPr>
        <w:autoSpaceDE w:val="0"/>
        <w:autoSpaceDN w:val="0"/>
        <w:adjustRightInd w:val="0"/>
        <w:snapToGrid w:val="0"/>
        <w:spacing w:line="360" w:lineRule="auto"/>
        <w:jc w:val="center"/>
        <w:outlineLvl w:val="0"/>
        <w:rPr>
          <w:rFonts w:ascii="宋体" w:hAnsi="宋体" w:cs="宋体"/>
          <w:sz w:val="28"/>
          <w:szCs w:val="28"/>
        </w:rPr>
      </w:pPr>
      <w:bookmarkStart w:id="190" w:name="_Toc26288"/>
      <w:bookmarkStart w:id="191" w:name="_Toc30150"/>
      <w:bookmarkStart w:id="192" w:name="_Toc9716"/>
      <w:r>
        <w:rPr>
          <w:rFonts w:hint="eastAsia" w:ascii="宋体" w:hAnsi="宋体" w:cs="宋体"/>
          <w:b/>
          <w:sz w:val="32"/>
          <w:szCs w:val="32"/>
        </w:rPr>
        <w:t xml:space="preserve">第八部分 </w:t>
      </w:r>
      <w:r>
        <w:rPr>
          <w:rFonts w:hint="eastAsia" w:ascii="宋体" w:hAnsi="宋体" w:cs="宋体"/>
          <w:b/>
          <w:bCs/>
          <w:sz w:val="32"/>
          <w:szCs w:val="32"/>
          <w:lang w:val="zh-CN"/>
        </w:rPr>
        <w:t>资格证明文件</w:t>
      </w:r>
      <w:bookmarkEnd w:id="180"/>
      <w:bookmarkEnd w:id="181"/>
      <w:bookmarkEnd w:id="182"/>
      <w:bookmarkEnd w:id="183"/>
      <w:bookmarkEnd w:id="184"/>
      <w:bookmarkEnd w:id="185"/>
      <w:bookmarkEnd w:id="190"/>
      <w:bookmarkEnd w:id="191"/>
      <w:bookmarkEnd w:id="192"/>
      <w:bookmarkStart w:id="193" w:name="_Toc18663"/>
      <w:bookmarkStart w:id="194" w:name="_Toc27060"/>
    </w:p>
    <w:bookmarkEnd w:id="193"/>
    <w:bookmarkEnd w:id="194"/>
    <w:p w14:paraId="0FB210FD">
      <w:pPr>
        <w:pStyle w:val="25"/>
        <w:spacing w:before="0" w:line="480" w:lineRule="auto"/>
        <w:rPr>
          <w:rFonts w:hint="eastAsia" w:ascii="宋体" w:hAnsi="宋体" w:cs="宋体"/>
          <w:b w:val="0"/>
          <w:bCs w:val="0"/>
          <w:color w:val="auto"/>
          <w:sz w:val="24"/>
          <w:szCs w:val="24"/>
        </w:rPr>
      </w:pPr>
      <w:bookmarkStart w:id="195" w:name="_Toc543_WPSOffice_Level1"/>
      <w:bookmarkStart w:id="196" w:name="_Toc22102"/>
      <w:bookmarkStart w:id="197" w:name="_Toc21500"/>
      <w:bookmarkStart w:id="198" w:name="_Toc29711"/>
      <w:bookmarkStart w:id="199" w:name="_Toc25086_WPSOffice_Level1"/>
      <w:bookmarkStart w:id="200" w:name="_Toc32681"/>
      <w:bookmarkStart w:id="201" w:name="_Toc5513_WPSOffice_Level1"/>
      <w:bookmarkStart w:id="202" w:name="_Toc20954_WPSOffice_Level1"/>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1</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rPr>
        <w:t>营业执照等主体资格证明文件：供应商应具有独立承担民事责任能力的法人或其他组织或自然人（法人或其他组织提供营业执照或事业单位法人证书等国家规定的相关证明，自然人提供身份证件）；</w:t>
      </w:r>
    </w:p>
    <w:p w14:paraId="46448E7F">
      <w:pPr>
        <w:pStyle w:val="25"/>
        <w:numPr>
          <w:ilvl w:val="0"/>
          <w:numId w:val="0"/>
        </w:numPr>
        <w:spacing w:before="0" w:line="480" w:lineRule="auto"/>
        <w:rPr>
          <w:rFonts w:hint="eastAsia" w:ascii="宋体" w:hAnsi="宋体" w:cs="宋体"/>
          <w:b w:val="0"/>
          <w:bCs w:val="0"/>
          <w:color w:val="auto"/>
          <w:sz w:val="24"/>
          <w:szCs w:val="24"/>
        </w:rPr>
      </w:pPr>
      <w:r>
        <w:rPr>
          <w:rFonts w:hint="eastAsia" w:ascii="宋体" w:hAnsi="宋体" w:cs="宋体"/>
          <w:b w:val="0"/>
          <w:bCs w:val="0"/>
          <w:color w:val="auto"/>
          <w:sz w:val="24"/>
          <w:szCs w:val="24"/>
        </w:rPr>
        <w:br w:type="textWrapping"/>
      </w:r>
      <w:r>
        <w:rPr>
          <w:rFonts w:hint="eastAsia" w:ascii="宋体" w:hAnsi="宋体" w:cs="宋体"/>
          <w:b w:val="0"/>
          <w:bCs w:val="0"/>
          <w:color w:val="auto"/>
          <w:sz w:val="24"/>
          <w:szCs w:val="24"/>
        </w:rPr>
        <w:t>（</w:t>
      </w: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rPr>
        <w:t>）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p>
    <w:p w14:paraId="2406670D">
      <w:pPr>
        <w:pStyle w:val="20"/>
        <w:widowControl/>
        <w:wordWrap w:val="0"/>
        <w:spacing w:beforeAutospacing="0" w:afterAutospacing="0" w:line="620" w:lineRule="atLeast"/>
        <w:jc w:val="both"/>
        <w:rPr>
          <w:rFonts w:hint="eastAsia" w:ascii="宋体" w:hAnsi="宋体" w:eastAsia="宋体" w:cs="宋体"/>
          <w:i w:val="0"/>
          <w:iCs w:val="0"/>
          <w:caps w:val="0"/>
          <w:color w:val="auto"/>
          <w:spacing w:val="0"/>
          <w:sz w:val="24"/>
          <w:szCs w:val="24"/>
          <w:shd w:val="clear" w:fill="FFFFFF"/>
          <w:lang w:val="en-US" w:eastAsia="zh-CN"/>
        </w:rPr>
        <w:sectPr>
          <w:pgSz w:w="11906" w:h="16838"/>
          <w:pgMar w:top="1474" w:right="1474" w:bottom="1474" w:left="1474" w:header="851" w:footer="851" w:gutter="0"/>
          <w:cols w:space="720" w:num="1"/>
          <w:titlePg/>
          <w:docGrid w:linePitch="312" w:charSpace="0"/>
        </w:sectPr>
      </w:pPr>
      <w:r>
        <w:rPr>
          <w:rFonts w:hint="eastAsia" w:ascii="宋体" w:hAnsi="宋体" w:cs="宋体"/>
          <w:b w:val="0"/>
          <w:bCs w:val="0"/>
          <w:color w:val="auto"/>
          <w:sz w:val="24"/>
          <w:szCs w:val="24"/>
        </w:rPr>
        <w:br w:type="textWrapping"/>
      </w:r>
    </w:p>
    <w:p w14:paraId="084BB22B">
      <w:pPr>
        <w:pStyle w:val="20"/>
        <w:widowControl/>
        <w:wordWrap w:val="0"/>
        <w:spacing w:beforeAutospacing="0" w:afterAutospacing="0" w:line="620" w:lineRule="atLeast"/>
        <w:jc w:val="both"/>
        <w:rPr>
          <w:rFonts w:ascii="宋体" w:hAnsi="宋体"/>
          <w:b/>
          <w:bCs/>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）书面声明：出具参加本次采购活动前三年内在经营活动中没有重大违法记录的书面声明；</w:t>
      </w:r>
      <w:r>
        <w:rPr>
          <w:rFonts w:hint="eastAsia" w:ascii="宋体" w:hAnsi="宋体"/>
          <w:b/>
          <w:bCs/>
          <w:szCs w:val="24"/>
        </w:rPr>
        <w:t>（提供书面声明，加盖供应商公章）</w:t>
      </w:r>
    </w:p>
    <w:p w14:paraId="79750E4E">
      <w:pPr>
        <w:spacing w:line="440" w:lineRule="exact"/>
        <w:jc w:val="center"/>
        <w:rPr>
          <w:rFonts w:cs="宋体"/>
          <w:b/>
          <w:sz w:val="30"/>
          <w:szCs w:val="30"/>
        </w:rPr>
      </w:pPr>
    </w:p>
    <w:p w14:paraId="1DA557F1">
      <w:pPr>
        <w:spacing w:line="440" w:lineRule="exact"/>
        <w:jc w:val="center"/>
        <w:rPr>
          <w:rFonts w:cs="宋体"/>
          <w:b/>
          <w:sz w:val="30"/>
          <w:szCs w:val="30"/>
        </w:rPr>
      </w:pPr>
      <w:r>
        <w:rPr>
          <w:rFonts w:hint="eastAsia" w:cs="宋体"/>
          <w:b/>
          <w:sz w:val="30"/>
          <w:szCs w:val="30"/>
        </w:rPr>
        <w:t>书面声明</w:t>
      </w:r>
    </w:p>
    <w:p w14:paraId="65C44155">
      <w:pPr>
        <w:pStyle w:val="28"/>
        <w:widowControl w:val="0"/>
        <w:spacing w:line="360" w:lineRule="auto"/>
        <w:ind w:firstLine="0" w:firstLineChars="0"/>
        <w:rPr>
          <w:sz w:val="24"/>
          <w:szCs w:val="24"/>
        </w:rPr>
      </w:pPr>
    </w:p>
    <w:p w14:paraId="59A34A5E">
      <w:pPr>
        <w:spacing w:after="240" w:afterLines="100" w:line="440" w:lineRule="exact"/>
        <w:rPr>
          <w:rFonts w:ascii="宋体" w:hAnsi="宋体" w:cs="宋体"/>
          <w:sz w:val="24"/>
          <w:szCs w:val="21"/>
        </w:rPr>
      </w:pPr>
      <w:r>
        <w:rPr>
          <w:rFonts w:hint="eastAsia" w:ascii="宋体" w:hAnsi="宋体" w:cs="宋体"/>
          <w:sz w:val="24"/>
          <w:szCs w:val="21"/>
          <w:u w:val="single"/>
        </w:rPr>
        <w:t>（</w:t>
      </w:r>
      <w:r>
        <w:rPr>
          <w:rFonts w:hint="eastAsia" w:cs="宋体"/>
          <w:sz w:val="24"/>
          <w:szCs w:val="21"/>
          <w:u w:val="single"/>
        </w:rPr>
        <w:t>采购</w:t>
      </w:r>
      <w:r>
        <w:rPr>
          <w:rFonts w:hint="eastAsia" w:ascii="宋体" w:hAnsi="宋体" w:cs="宋体"/>
          <w:sz w:val="24"/>
          <w:szCs w:val="21"/>
          <w:u w:val="single"/>
        </w:rPr>
        <w:t>人名称）</w:t>
      </w:r>
      <w:r>
        <w:rPr>
          <w:rFonts w:hint="eastAsia" w:ascii="宋体" w:hAnsi="宋体" w:cs="宋体"/>
          <w:sz w:val="24"/>
          <w:szCs w:val="21"/>
        </w:rPr>
        <w:t>：</w:t>
      </w:r>
    </w:p>
    <w:p w14:paraId="3ED17467">
      <w:pPr>
        <w:pStyle w:val="28"/>
        <w:widowControl w:val="0"/>
        <w:spacing w:line="480" w:lineRule="auto"/>
        <w:ind w:firstLine="530" w:firstLineChars="221"/>
        <w:rPr>
          <w:sz w:val="24"/>
          <w:szCs w:val="24"/>
        </w:rPr>
      </w:pPr>
      <w:r>
        <w:rPr>
          <w:sz w:val="24"/>
          <w:szCs w:val="24"/>
        </w:rPr>
        <w:t>我公司</w:t>
      </w:r>
      <w:r>
        <w:rPr>
          <w:sz w:val="24"/>
          <w:szCs w:val="24"/>
          <w:u w:val="single"/>
        </w:rPr>
        <w:t xml:space="preserve">       </w:t>
      </w:r>
      <w:r>
        <w:rPr>
          <w:rFonts w:hint="eastAsia"/>
          <w:sz w:val="24"/>
          <w:szCs w:val="24"/>
          <w:u w:val="single"/>
        </w:rPr>
        <w:t>（供应商名称）</w:t>
      </w:r>
      <w:r>
        <w:rPr>
          <w:sz w:val="24"/>
          <w:szCs w:val="24"/>
          <w:u w:val="single"/>
        </w:rPr>
        <w:t xml:space="preserve">       </w:t>
      </w:r>
      <w:r>
        <w:rPr>
          <w:sz w:val="24"/>
          <w:szCs w:val="24"/>
        </w:rPr>
        <w:t>，就参加</w:t>
      </w:r>
      <w:r>
        <w:rPr>
          <w:sz w:val="24"/>
          <w:szCs w:val="24"/>
          <w:u w:val="single"/>
        </w:rPr>
        <w:t xml:space="preserve">      （采购</w:t>
      </w:r>
      <w:r>
        <w:rPr>
          <w:rFonts w:hint="eastAsia"/>
          <w:sz w:val="24"/>
          <w:szCs w:val="24"/>
          <w:u w:val="single"/>
        </w:rPr>
        <w:t>项目名称</w:t>
      </w:r>
      <w:r>
        <w:rPr>
          <w:sz w:val="24"/>
          <w:szCs w:val="24"/>
          <w:u w:val="single"/>
        </w:rPr>
        <w:t xml:space="preserve">）    </w:t>
      </w:r>
      <w:r>
        <w:rPr>
          <w:sz w:val="24"/>
          <w:szCs w:val="24"/>
        </w:rPr>
        <w:t>（</w:t>
      </w:r>
      <w:r>
        <w:rPr>
          <w:rFonts w:hint="eastAsia"/>
          <w:sz w:val="24"/>
          <w:szCs w:val="24"/>
        </w:rPr>
        <w:t>项目编号</w:t>
      </w:r>
      <w:r>
        <w:rPr>
          <w:sz w:val="24"/>
          <w:szCs w:val="24"/>
        </w:rPr>
        <w:t>：</w:t>
      </w:r>
      <w:r>
        <w:rPr>
          <w:sz w:val="24"/>
          <w:szCs w:val="24"/>
          <w:u w:val="single"/>
        </w:rPr>
        <w:t xml:space="preserve">              </w:t>
      </w:r>
      <w:r>
        <w:rPr>
          <w:sz w:val="24"/>
          <w:szCs w:val="24"/>
        </w:rPr>
        <w:t>）</w:t>
      </w:r>
      <w:r>
        <w:rPr>
          <w:rFonts w:hint="eastAsia"/>
          <w:sz w:val="24"/>
          <w:szCs w:val="24"/>
        </w:rPr>
        <w:t>磋商</w:t>
      </w:r>
      <w:r>
        <w:rPr>
          <w:sz w:val="24"/>
          <w:szCs w:val="24"/>
        </w:rPr>
        <w:t>事宜，</w:t>
      </w:r>
      <w:r>
        <w:rPr>
          <w:rFonts w:hint="eastAsia" w:ascii="宋体" w:hAnsi="宋体" w:cs="宋体"/>
          <w:sz w:val="24"/>
          <w:szCs w:val="24"/>
        </w:rPr>
        <w:t>我方</w:t>
      </w:r>
      <w:r>
        <w:rPr>
          <w:sz w:val="24"/>
          <w:szCs w:val="24"/>
        </w:rPr>
        <w:t>郑重</w:t>
      </w:r>
      <w:r>
        <w:rPr>
          <w:rFonts w:hint="eastAsia"/>
          <w:sz w:val="24"/>
          <w:szCs w:val="24"/>
        </w:rPr>
        <w:t>声明</w:t>
      </w:r>
      <w:r>
        <w:rPr>
          <w:sz w:val="24"/>
          <w:szCs w:val="24"/>
        </w:rPr>
        <w:t>：</w:t>
      </w:r>
    </w:p>
    <w:p w14:paraId="3E12D9D8">
      <w:pPr>
        <w:pStyle w:val="28"/>
        <w:widowControl w:val="0"/>
        <w:spacing w:line="480" w:lineRule="auto"/>
        <w:ind w:firstLine="530" w:firstLineChars="221"/>
        <w:rPr>
          <w:sz w:val="24"/>
          <w:szCs w:val="24"/>
        </w:rPr>
      </w:pPr>
      <w:r>
        <w:rPr>
          <w:rFonts w:hint="eastAsia"/>
          <w:sz w:val="24"/>
          <w:szCs w:val="24"/>
        </w:rPr>
        <w:t xml:space="preserve">在参加本次政府采购活动前3年内的经营活动中 </w:t>
      </w:r>
      <w:r>
        <w:rPr>
          <w:rFonts w:hint="eastAsia"/>
          <w:sz w:val="24"/>
          <w:szCs w:val="24"/>
          <w:u w:val="single"/>
        </w:rPr>
        <w:t xml:space="preserve">      </w:t>
      </w:r>
      <w:r>
        <w:rPr>
          <w:rFonts w:hint="eastAsia"/>
          <w:sz w:val="24"/>
          <w:szCs w:val="24"/>
        </w:rPr>
        <w:t>（填“没有”或“有”）重大违法记录。</w:t>
      </w:r>
    </w:p>
    <w:p w14:paraId="08297D05">
      <w:pPr>
        <w:pStyle w:val="28"/>
        <w:widowControl w:val="0"/>
        <w:spacing w:line="480" w:lineRule="auto"/>
        <w:ind w:firstLine="530" w:firstLineChars="221"/>
        <w:rPr>
          <w:sz w:val="24"/>
          <w:szCs w:val="24"/>
        </w:rPr>
      </w:pPr>
      <w:r>
        <w:rPr>
          <w:rFonts w:hint="eastAsia"/>
          <w:sz w:val="24"/>
          <w:szCs w:val="24"/>
        </w:rPr>
        <w:t>本声明真实有效</w:t>
      </w:r>
      <w:r>
        <w:rPr>
          <w:sz w:val="24"/>
          <w:szCs w:val="24"/>
        </w:rPr>
        <w:t>，</w:t>
      </w:r>
      <w:r>
        <w:rPr>
          <w:rFonts w:hint="eastAsia"/>
          <w:sz w:val="24"/>
          <w:szCs w:val="24"/>
        </w:rPr>
        <w:t>若经查实存在不实情况。</w:t>
      </w:r>
      <w:r>
        <w:rPr>
          <w:sz w:val="24"/>
          <w:szCs w:val="24"/>
        </w:rPr>
        <w:t>本公司愿意接受政府有关部门的相应处罚，并愿意承担由此带来的法律后果。</w:t>
      </w:r>
    </w:p>
    <w:p w14:paraId="494A19B1">
      <w:pPr>
        <w:pStyle w:val="28"/>
        <w:widowControl w:val="0"/>
        <w:spacing w:line="480" w:lineRule="auto"/>
        <w:ind w:firstLine="530" w:firstLineChars="221"/>
        <w:rPr>
          <w:sz w:val="24"/>
          <w:szCs w:val="24"/>
        </w:rPr>
      </w:pPr>
      <w:r>
        <w:rPr>
          <w:sz w:val="24"/>
          <w:szCs w:val="24"/>
        </w:rPr>
        <w:t>特此</w:t>
      </w:r>
      <w:r>
        <w:rPr>
          <w:rFonts w:hint="eastAsia"/>
          <w:sz w:val="24"/>
          <w:szCs w:val="24"/>
        </w:rPr>
        <w:t>声明</w:t>
      </w:r>
      <w:r>
        <w:rPr>
          <w:sz w:val="24"/>
          <w:szCs w:val="24"/>
        </w:rPr>
        <w:t>！</w:t>
      </w:r>
    </w:p>
    <w:p w14:paraId="554A48AD">
      <w:pPr>
        <w:pStyle w:val="28"/>
        <w:widowControl w:val="0"/>
        <w:spacing w:line="480" w:lineRule="auto"/>
        <w:ind w:firstLine="530" w:firstLineChars="221"/>
        <w:rPr>
          <w:sz w:val="24"/>
          <w:szCs w:val="24"/>
        </w:rPr>
      </w:pPr>
    </w:p>
    <w:p w14:paraId="31AA0836">
      <w:pPr>
        <w:spacing w:line="360" w:lineRule="auto"/>
        <w:ind w:firstLine="420" w:firstLineChars="200"/>
        <w:jc w:val="left"/>
        <w:rPr>
          <w:rFonts w:cs="宋体"/>
        </w:rPr>
      </w:pPr>
    </w:p>
    <w:p w14:paraId="3B940ED4">
      <w:pPr>
        <w:spacing w:line="480" w:lineRule="auto"/>
        <w:ind w:firstLine="2880" w:firstLineChars="1200"/>
        <w:rPr>
          <w:rStyle w:val="26"/>
          <w:rFonts w:ascii="宋体" w:hAnsi="宋体" w:cs="宋体"/>
          <w:sz w:val="24"/>
        </w:rPr>
      </w:pPr>
      <w:r>
        <w:rPr>
          <w:rFonts w:hint="eastAsia" w:ascii="宋体" w:hAnsi="宋体" w:cs="宋体"/>
          <w:sz w:val="24"/>
        </w:rPr>
        <w:t>供应商</w:t>
      </w:r>
      <w:r>
        <w:rPr>
          <w:rStyle w:val="26"/>
          <w:rFonts w:hint="eastAsia" w:ascii="宋体" w:hAnsi="宋体" w:cs="宋体"/>
          <w:sz w:val="24"/>
        </w:rPr>
        <w:t>名称：</w:t>
      </w:r>
      <w:r>
        <w:rPr>
          <w:rStyle w:val="26"/>
          <w:rFonts w:hint="eastAsia" w:ascii="宋体" w:hAnsi="宋体" w:cs="宋体"/>
          <w:sz w:val="24"/>
          <w:u w:val="single" w:color="000000"/>
        </w:rPr>
        <w:t xml:space="preserve">                  </w:t>
      </w:r>
      <w:r>
        <w:rPr>
          <w:rStyle w:val="26"/>
          <w:rFonts w:hint="eastAsia" w:ascii="宋体" w:hAnsi="宋体" w:cs="宋体"/>
          <w:sz w:val="24"/>
        </w:rPr>
        <w:t>（全称并加盖公章）</w:t>
      </w:r>
    </w:p>
    <w:p w14:paraId="594B4784">
      <w:pPr>
        <w:pStyle w:val="29"/>
        <w:spacing w:line="400" w:lineRule="exact"/>
        <w:ind w:firstLine="2880" w:firstLineChars="1200"/>
        <w:rPr>
          <w:rFonts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（签字或盖章）</w:t>
      </w:r>
    </w:p>
    <w:p w14:paraId="038CD40F">
      <w:pPr>
        <w:pStyle w:val="29"/>
        <w:spacing w:line="400" w:lineRule="exact"/>
        <w:ind w:firstLine="2880" w:firstLineChars="1200"/>
        <w:rPr>
          <w:rFonts w:hAnsi="宋体" w:cs="宋体"/>
          <w:sz w:val="24"/>
          <w:szCs w:val="24"/>
        </w:rPr>
      </w:pPr>
    </w:p>
    <w:p w14:paraId="3C44E33D">
      <w:pPr>
        <w:pStyle w:val="10"/>
        <w:spacing w:line="480" w:lineRule="auto"/>
        <w:ind w:firstLine="2880" w:firstLineChars="12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1CCEB8FD">
      <w:pPr>
        <w:pStyle w:val="20"/>
        <w:widowControl/>
        <w:wordWrap w:val="0"/>
        <w:spacing w:beforeAutospacing="0" w:afterAutospacing="0" w:line="620" w:lineRule="atLeast"/>
        <w:jc w:val="both"/>
        <w:rPr>
          <w:rFonts w:ascii="宋体" w:hAnsi="宋体"/>
          <w:b/>
          <w:bCs/>
          <w:szCs w:val="24"/>
        </w:rPr>
      </w:pPr>
    </w:p>
    <w:p w14:paraId="39FDC32E">
      <w:pPr>
        <w:rPr>
          <w:rFonts w:ascii="宋体" w:hAnsi="宋体" w:cs="宋体"/>
          <w:sz w:val="24"/>
        </w:rPr>
      </w:pPr>
      <w:r>
        <w:rPr>
          <w:rFonts w:hint="eastAsia" w:ascii="宋体" w:hAnsi="宋体" w:cs="宋体"/>
          <w:sz w:val="24"/>
        </w:rPr>
        <w:br w:type="page"/>
      </w:r>
    </w:p>
    <w:p w14:paraId="3A997426">
      <w:pPr>
        <w:pStyle w:val="20"/>
        <w:widowControl/>
        <w:wordWrap w:val="0"/>
        <w:spacing w:beforeAutospacing="0" w:afterAutospacing="0" w:line="620" w:lineRule="atLeast"/>
        <w:jc w:val="both"/>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）供应商须提供具有履行合同所必需的设备和专业技术能力的承诺；</w:t>
      </w:r>
      <w:r>
        <w:rPr>
          <w:rFonts w:hint="eastAsia" w:ascii="宋体" w:hAnsi="宋体"/>
          <w:b/>
          <w:bCs/>
          <w:szCs w:val="24"/>
        </w:rPr>
        <w:t>（提供承诺书，加盖供应商公章）</w:t>
      </w:r>
    </w:p>
    <w:p w14:paraId="4500B4DE">
      <w:pPr>
        <w:spacing w:line="440" w:lineRule="exact"/>
        <w:jc w:val="center"/>
        <w:rPr>
          <w:rFonts w:ascii="宋体" w:hAnsi="宋体" w:cs="宋体"/>
          <w:b/>
          <w:sz w:val="30"/>
          <w:szCs w:val="30"/>
        </w:rPr>
      </w:pPr>
    </w:p>
    <w:p w14:paraId="7910C0FC">
      <w:pPr>
        <w:spacing w:line="440" w:lineRule="exact"/>
        <w:jc w:val="center"/>
      </w:pPr>
      <w:r>
        <w:rPr>
          <w:rFonts w:hint="eastAsia" w:ascii="宋体" w:hAnsi="宋体" w:cs="宋体"/>
          <w:b/>
          <w:sz w:val="30"/>
          <w:szCs w:val="30"/>
        </w:rPr>
        <w:t>具有履行合同所必需的设备和专业技术能力的承诺</w:t>
      </w:r>
    </w:p>
    <w:p w14:paraId="19240FBC">
      <w:pPr>
        <w:pStyle w:val="28"/>
        <w:widowControl w:val="0"/>
        <w:spacing w:line="360" w:lineRule="auto"/>
        <w:ind w:firstLine="0" w:firstLineChars="0"/>
        <w:rPr>
          <w:rFonts w:ascii="宋体" w:hAnsi="宋体" w:cs="宋体"/>
          <w:sz w:val="24"/>
          <w:szCs w:val="24"/>
        </w:rPr>
      </w:pPr>
    </w:p>
    <w:p w14:paraId="61B3BD98">
      <w:pPr>
        <w:pStyle w:val="28"/>
        <w:widowControl w:val="0"/>
        <w:spacing w:line="480" w:lineRule="auto"/>
        <w:ind w:firstLine="0" w:firstLineChars="0"/>
        <w:rPr>
          <w:rFonts w:ascii="宋体" w:hAnsi="宋体" w:cs="宋体"/>
          <w:sz w:val="24"/>
          <w:szCs w:val="24"/>
          <w:u w:val="single"/>
        </w:rPr>
      </w:pPr>
      <w:r>
        <w:rPr>
          <w:rFonts w:hint="eastAsia" w:ascii="宋体" w:hAnsi="宋体" w:cs="宋体"/>
          <w:sz w:val="24"/>
          <w:szCs w:val="24"/>
        </w:rPr>
        <w:t>致：</w:t>
      </w:r>
      <w:r>
        <w:rPr>
          <w:rFonts w:hint="eastAsia" w:ascii="宋体" w:hAnsi="宋体" w:cs="宋体"/>
          <w:sz w:val="24"/>
          <w:szCs w:val="24"/>
          <w:u w:val="single"/>
        </w:rPr>
        <w:t xml:space="preserve"> 采购人名称  </w:t>
      </w:r>
    </w:p>
    <w:p w14:paraId="1F17690B">
      <w:pPr>
        <w:pStyle w:val="28"/>
        <w:widowControl w:val="0"/>
        <w:spacing w:line="480" w:lineRule="auto"/>
        <w:ind w:firstLine="530" w:firstLineChars="221"/>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 xml:space="preserve">       （供应商名称）       </w:t>
      </w:r>
      <w:r>
        <w:rPr>
          <w:rFonts w:hint="eastAsia" w:ascii="宋体" w:hAnsi="宋体" w:cs="宋体"/>
          <w:sz w:val="24"/>
          <w:szCs w:val="24"/>
        </w:rPr>
        <w:t>，就参加</w:t>
      </w:r>
      <w:r>
        <w:rPr>
          <w:rFonts w:hint="eastAsia" w:ascii="宋体" w:hAnsi="宋体" w:cs="宋体"/>
          <w:sz w:val="24"/>
          <w:szCs w:val="24"/>
          <w:u w:val="single"/>
        </w:rPr>
        <w:t xml:space="preserve">      （采购项目名称）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w:t>
      </w:r>
      <w:r>
        <w:rPr>
          <w:rFonts w:hint="eastAsia"/>
          <w:sz w:val="24"/>
          <w:szCs w:val="24"/>
        </w:rPr>
        <w:t>磋商</w:t>
      </w:r>
      <w:r>
        <w:rPr>
          <w:sz w:val="24"/>
          <w:szCs w:val="24"/>
        </w:rPr>
        <w:t>事宜</w:t>
      </w:r>
      <w:r>
        <w:rPr>
          <w:rFonts w:hint="eastAsia" w:ascii="宋体" w:hAnsi="宋体" w:cs="宋体"/>
          <w:sz w:val="24"/>
          <w:szCs w:val="24"/>
        </w:rPr>
        <w:t>，我公司完全理解磋商文件所要求的各项技术商务要求。若我方成交，我方郑重承诺：</w:t>
      </w:r>
    </w:p>
    <w:p w14:paraId="56577919">
      <w:pPr>
        <w:pStyle w:val="28"/>
        <w:widowControl w:val="0"/>
        <w:spacing w:line="480" w:lineRule="auto"/>
        <w:ind w:firstLine="530" w:firstLineChars="221"/>
        <w:rPr>
          <w:rFonts w:ascii="宋体" w:hAnsi="宋体" w:cs="宋体"/>
          <w:sz w:val="24"/>
          <w:szCs w:val="24"/>
        </w:rPr>
      </w:pPr>
      <w:r>
        <w:rPr>
          <w:rFonts w:hint="eastAsia" w:ascii="宋体" w:hAnsi="宋体" w:cs="宋体"/>
          <w:sz w:val="24"/>
          <w:szCs w:val="24"/>
        </w:rPr>
        <w:t>我公司具有履行合同所必需的设备和专业技术能力；</w:t>
      </w:r>
    </w:p>
    <w:p w14:paraId="715DEFA4">
      <w:pPr>
        <w:pStyle w:val="28"/>
        <w:widowControl w:val="0"/>
        <w:spacing w:line="480" w:lineRule="auto"/>
        <w:ind w:firstLine="530" w:firstLineChars="221"/>
        <w:rPr>
          <w:rFonts w:ascii="宋体" w:hAnsi="宋体" w:cs="宋体"/>
          <w:sz w:val="24"/>
          <w:szCs w:val="24"/>
        </w:rPr>
      </w:pPr>
      <w:r>
        <w:rPr>
          <w:rFonts w:hint="eastAsia" w:ascii="宋体" w:hAnsi="宋体" w:cs="宋体"/>
          <w:sz w:val="24"/>
          <w:szCs w:val="24"/>
        </w:rPr>
        <w:t>本承诺真实有效，若经查实存在不实情况。本公司愿意接受政府有关部门的相应处罚，并愿意承担由此带来的法律后果。</w:t>
      </w:r>
    </w:p>
    <w:p w14:paraId="06EFCA5D">
      <w:pPr>
        <w:pStyle w:val="28"/>
        <w:widowControl w:val="0"/>
        <w:spacing w:line="480" w:lineRule="auto"/>
        <w:ind w:firstLine="720" w:firstLineChars="300"/>
        <w:rPr>
          <w:rFonts w:ascii="宋体" w:hAnsi="宋体" w:cs="宋体"/>
          <w:sz w:val="24"/>
          <w:szCs w:val="24"/>
        </w:rPr>
      </w:pPr>
      <w:r>
        <w:rPr>
          <w:rFonts w:hint="eastAsia" w:ascii="宋体" w:hAnsi="宋体" w:cs="宋体"/>
          <w:sz w:val="24"/>
          <w:szCs w:val="24"/>
        </w:rPr>
        <w:t>特此承诺！</w:t>
      </w:r>
    </w:p>
    <w:p w14:paraId="2EC12CD4">
      <w:pPr>
        <w:autoSpaceDE w:val="0"/>
        <w:autoSpaceDN w:val="0"/>
        <w:adjustRightInd w:val="0"/>
        <w:snapToGrid w:val="0"/>
        <w:spacing w:line="700" w:lineRule="exact"/>
        <w:ind w:left="3578" w:leftChars="1704"/>
        <w:jc w:val="left"/>
        <w:rPr>
          <w:rFonts w:cs="宋体"/>
          <w:sz w:val="24"/>
          <w:u w:val="single"/>
        </w:rPr>
      </w:pPr>
      <w:r>
        <w:rPr>
          <w:rFonts w:hint="eastAsia" w:cs="宋体"/>
          <w:sz w:val="24"/>
        </w:rPr>
        <w:t>供应商：</w:t>
      </w:r>
      <w:r>
        <w:rPr>
          <w:rFonts w:hint="eastAsia" w:cs="宋体"/>
          <w:sz w:val="24"/>
          <w:u w:val="single"/>
        </w:rPr>
        <w:t xml:space="preserve">                    </w:t>
      </w:r>
      <w:r>
        <w:rPr>
          <w:rFonts w:hint="eastAsia" w:cs="宋体"/>
          <w:sz w:val="24"/>
        </w:rPr>
        <w:t>（全称并加盖公章）</w:t>
      </w:r>
      <w:r>
        <w:rPr>
          <w:rFonts w:hint="eastAsia" w:cs="宋体"/>
          <w:sz w:val="24"/>
          <w:u w:val="single"/>
        </w:rPr>
        <w:t xml:space="preserve">     </w:t>
      </w:r>
    </w:p>
    <w:p w14:paraId="3D5667F5">
      <w:pPr>
        <w:spacing w:line="700" w:lineRule="exact"/>
        <w:ind w:left="3578" w:leftChars="1704"/>
        <w:rPr>
          <w:rFonts w:cs="宋体"/>
          <w:sz w:val="24"/>
        </w:rPr>
      </w:pPr>
      <w:r>
        <w:rPr>
          <w:rFonts w:hint="eastAsia" w:cs="宋体"/>
          <w:sz w:val="24"/>
        </w:rPr>
        <w:t>法定代表人或其委托代理人：</w:t>
      </w:r>
      <w:r>
        <w:rPr>
          <w:rFonts w:hint="eastAsia" w:cs="宋体"/>
          <w:sz w:val="24"/>
          <w:u w:val="single"/>
        </w:rPr>
        <w:t xml:space="preserve">       </w:t>
      </w:r>
      <w:r>
        <w:rPr>
          <w:rFonts w:hint="eastAsia" w:cs="宋体"/>
          <w:sz w:val="24"/>
        </w:rPr>
        <w:t>（签字或盖章）</w:t>
      </w:r>
      <w:r>
        <w:rPr>
          <w:rFonts w:hint="eastAsia" w:cs="宋体"/>
          <w:sz w:val="24"/>
          <w:u w:val="single"/>
        </w:rPr>
        <w:t xml:space="preserve">    </w:t>
      </w:r>
    </w:p>
    <w:p w14:paraId="4A67428E">
      <w:pPr>
        <w:spacing w:line="700" w:lineRule="exact"/>
        <w:ind w:left="3578" w:leftChars="1704"/>
        <w:rPr>
          <w:rFonts w:cs="宋体"/>
          <w:sz w:val="24"/>
        </w:rPr>
        <w:sectPr>
          <w:pgSz w:w="11906" w:h="16838"/>
          <w:pgMar w:top="1474" w:right="1474" w:bottom="1474" w:left="1474" w:header="851" w:footer="851" w:gutter="0"/>
          <w:cols w:space="720" w:num="1"/>
          <w:titlePg/>
          <w:docGrid w:linePitch="312" w:charSpace="0"/>
        </w:sectPr>
      </w:pPr>
      <w:r>
        <w:rPr>
          <w:rFonts w:hint="eastAsia" w:cs="宋体"/>
          <w:sz w:val="24"/>
        </w:rPr>
        <w:t>日   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54014903">
      <w:pPr>
        <w:pStyle w:val="20"/>
        <w:widowControl/>
        <w:numPr>
          <w:ilvl w:val="0"/>
          <w:numId w:val="0"/>
        </w:numPr>
        <w:wordWrap w:val="0"/>
        <w:spacing w:beforeAutospacing="0" w:afterAutospacing="0" w:line="620" w:lineRule="atLeast"/>
        <w:jc w:val="both"/>
        <w:rPr>
          <w:rFonts w:hint="eastAsia" w:ascii="宋体" w:hAnsi="宋体" w:cs="宋体"/>
          <w:szCs w:val="24"/>
        </w:rPr>
      </w:pP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w:t>
      </w:r>
      <w:r>
        <w:rPr>
          <w:rFonts w:hint="eastAsia" w:ascii="宋体" w:hAnsi="宋体" w:cs="宋体"/>
          <w:szCs w:val="24"/>
        </w:rPr>
        <w:t>财务状况报告：提供2023</w:t>
      </w:r>
      <w:r>
        <w:rPr>
          <w:rFonts w:hint="eastAsia" w:ascii="宋体" w:hAnsi="宋体" w:cs="宋体"/>
          <w:szCs w:val="24"/>
          <w:lang w:eastAsia="zh-CN"/>
        </w:rPr>
        <w:t>或</w:t>
      </w:r>
      <w:r>
        <w:rPr>
          <w:rFonts w:hint="eastAsia" w:ascii="宋体" w:hAnsi="宋体" w:cs="宋体"/>
          <w:szCs w:val="24"/>
          <w:lang w:val="en-US" w:eastAsia="zh-CN"/>
        </w:rPr>
        <w:t>2024</w:t>
      </w:r>
      <w:r>
        <w:rPr>
          <w:rFonts w:hint="eastAsia" w:ascii="宋体" w:hAnsi="宋体" w:cs="宋体"/>
          <w:szCs w:val="24"/>
        </w:rPr>
        <w:t>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p>
    <w:p w14:paraId="62699B79">
      <w:pPr>
        <w:pStyle w:val="20"/>
        <w:widowControl/>
        <w:numPr>
          <w:ilvl w:val="0"/>
          <w:numId w:val="0"/>
        </w:numPr>
        <w:wordWrap w:val="0"/>
        <w:spacing w:beforeAutospacing="0" w:afterAutospacing="0" w:line="620" w:lineRule="atLeast"/>
        <w:jc w:val="both"/>
        <w:rPr>
          <w:rFonts w:hint="eastAsia" w:ascii="宋体" w:hAnsi="宋体" w:cs="宋体"/>
          <w:szCs w:val="24"/>
        </w:rPr>
      </w:pPr>
      <w:r>
        <w:rPr>
          <w:rFonts w:hint="eastAsia" w:ascii="宋体" w:hAnsi="宋体" w:cs="宋体"/>
          <w:szCs w:val="24"/>
        </w:rPr>
        <w:br w:type="textWrapping"/>
      </w: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）社会保障资金缴纳证明：提供响应文件提交截止时间前6个月内任意一个月已缴纳的社会保障资金缴存单据或社保机构开具的社会保险参保缴费情况证明，依法不需要缴纳社会保障资金的应提供相关文件证明；</w:t>
      </w:r>
    </w:p>
    <w:p w14:paraId="495F7C0D">
      <w:pPr>
        <w:pStyle w:val="20"/>
        <w:widowControl/>
        <w:numPr>
          <w:ilvl w:val="0"/>
          <w:numId w:val="0"/>
        </w:numPr>
        <w:wordWrap w:val="0"/>
        <w:spacing w:beforeAutospacing="0" w:afterAutospacing="0" w:line="620" w:lineRule="atLeast"/>
        <w:jc w:val="both"/>
        <w:rPr>
          <w:rFonts w:hint="eastAsia" w:ascii="宋体" w:hAnsi="宋体" w:cs="宋体"/>
          <w:szCs w:val="24"/>
        </w:rPr>
      </w:pPr>
      <w:r>
        <w:rPr>
          <w:rFonts w:hint="eastAsia" w:ascii="宋体" w:hAnsi="宋体" w:cs="宋体"/>
          <w:szCs w:val="24"/>
        </w:rPr>
        <w:br w:type="textWrapping"/>
      </w:r>
      <w:r>
        <w:rPr>
          <w:rFonts w:hint="eastAsia" w:ascii="宋体" w:hAnsi="宋体" w:cs="宋体"/>
          <w:szCs w:val="24"/>
        </w:rPr>
        <w:t>（</w:t>
      </w:r>
      <w:r>
        <w:rPr>
          <w:rFonts w:hint="eastAsia" w:ascii="宋体" w:hAnsi="宋体" w:cs="宋体"/>
          <w:szCs w:val="24"/>
          <w:lang w:val="en-US" w:eastAsia="zh-CN"/>
        </w:rPr>
        <w:t>7</w:t>
      </w:r>
      <w:r>
        <w:rPr>
          <w:rFonts w:hint="eastAsia" w:ascii="宋体" w:hAnsi="宋体" w:cs="宋体"/>
          <w:szCs w:val="24"/>
        </w:rPr>
        <w:t>）税收缴纳证明：提供响应文件提交截止时间前6个月内任意一个月已缴纳的完税凭证或税务机关开具的完税证明（任意税种），依法免税的应提供相关文件证明；</w:t>
      </w:r>
    </w:p>
    <w:p w14:paraId="12C3F881">
      <w:pPr>
        <w:pStyle w:val="20"/>
        <w:widowControl/>
        <w:wordWrap w:val="0"/>
        <w:spacing w:beforeAutospacing="0" w:afterAutospacing="0" w:line="620" w:lineRule="atLeast"/>
        <w:jc w:val="both"/>
        <w:rPr>
          <w:rFonts w:ascii="宋体" w:hAnsi="宋体" w:cs="宋体"/>
        </w:rPr>
      </w:pPr>
    </w:p>
    <w:p w14:paraId="41388E45">
      <w:pPr>
        <w:pStyle w:val="20"/>
        <w:widowControl/>
        <w:wordWrap w:val="0"/>
        <w:spacing w:beforeAutospacing="0" w:afterAutospacing="0" w:line="620" w:lineRule="atLeast"/>
        <w:jc w:val="both"/>
        <w:rPr>
          <w:rFonts w:ascii="宋体" w:hAnsi="宋体" w:cs="宋体"/>
        </w:rPr>
      </w:pPr>
    </w:p>
    <w:p w14:paraId="0F37A8D3">
      <w:pPr>
        <w:rPr>
          <w:rFonts w:ascii="宋体" w:hAnsi="宋体" w:cs="宋体"/>
          <w:sz w:val="24"/>
        </w:rPr>
      </w:pPr>
      <w:r>
        <w:rPr>
          <w:rFonts w:hint="eastAsia" w:ascii="宋体" w:hAnsi="宋体" w:cs="宋体"/>
          <w:sz w:val="24"/>
        </w:rPr>
        <w:br w:type="page"/>
      </w:r>
    </w:p>
    <w:p w14:paraId="760264D6">
      <w:pPr>
        <w:pStyle w:val="25"/>
        <w:spacing w:before="0" w:line="360" w:lineRule="auto"/>
        <w:rPr>
          <w:rFonts w:ascii="宋体" w:hAnsi="宋体" w:cs="宋体"/>
          <w:b w:val="0"/>
          <w:bCs w:val="0"/>
          <w:sz w:val="24"/>
          <w:szCs w:val="24"/>
        </w:rPr>
      </w:pPr>
      <w:bookmarkStart w:id="203" w:name="_Toc901"/>
      <w:r>
        <w:rPr>
          <w:rFonts w:hint="eastAsia" w:ascii="宋体" w:hAnsi="宋体" w:eastAsia="宋体" w:cs="宋体"/>
          <w:b w:val="0"/>
          <w:bCs w:val="0"/>
          <w:i w:val="0"/>
          <w:iCs w:val="0"/>
          <w:caps w:val="0"/>
          <w:color w:val="auto"/>
          <w:spacing w:val="0"/>
          <w:sz w:val="24"/>
          <w:szCs w:val="24"/>
          <w:shd w:val="clear" w:fill="FFFFFF"/>
        </w:rPr>
        <w:t>（</w:t>
      </w:r>
      <w:r>
        <w:rPr>
          <w:rFonts w:hint="eastAsia" w:ascii="宋体" w:hAnsi="宋体" w:cs="宋体"/>
          <w:b w:val="0"/>
          <w:bCs w:val="0"/>
          <w:i w:val="0"/>
          <w:iCs w:val="0"/>
          <w:caps w:val="0"/>
          <w:color w:val="auto"/>
          <w:spacing w:val="0"/>
          <w:sz w:val="24"/>
          <w:szCs w:val="24"/>
          <w:shd w:val="clear" w:fill="FFFFFF"/>
          <w:lang w:val="en-US" w:eastAsia="zh-CN"/>
        </w:rPr>
        <w:t>8</w:t>
      </w:r>
      <w:r>
        <w:rPr>
          <w:rFonts w:hint="eastAsia" w:ascii="宋体" w:hAnsi="宋体" w:eastAsia="宋体" w:cs="宋体"/>
          <w:b w:val="0"/>
          <w:bCs w:val="0"/>
          <w:i w:val="0"/>
          <w:iCs w:val="0"/>
          <w:caps w:val="0"/>
          <w:color w:val="auto"/>
          <w:spacing w:val="0"/>
          <w:sz w:val="24"/>
          <w:szCs w:val="24"/>
          <w:shd w:val="clear" w:fill="FFFFFF"/>
        </w:rPr>
        <w:t>）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auto"/>
          <w:spacing w:val="0"/>
          <w:sz w:val="24"/>
          <w:szCs w:val="24"/>
          <w:shd w:val="clear" w:fill="FFFFFF"/>
        </w:rPr>
        <w:br w:type="textWrapping"/>
      </w:r>
    </w:p>
    <w:p w14:paraId="7FFBCD8C">
      <w:pPr>
        <w:pStyle w:val="15"/>
        <w:adjustRightInd w:val="0"/>
        <w:snapToGrid w:val="0"/>
        <w:spacing w:line="360" w:lineRule="auto"/>
        <w:ind w:firstLine="601"/>
        <w:jc w:val="center"/>
        <w:rPr>
          <w:rFonts w:hAnsi="宋体" w:cs="宋体"/>
          <w:b/>
          <w:sz w:val="30"/>
          <w:szCs w:val="30"/>
        </w:rPr>
      </w:pPr>
      <w:r>
        <w:rPr>
          <w:rFonts w:hint="eastAsia" w:hAnsi="宋体" w:cs="宋体"/>
          <w:b/>
          <w:sz w:val="30"/>
          <w:szCs w:val="30"/>
        </w:rPr>
        <w:t xml:space="preserve">供应商信用记录书面声明函 </w:t>
      </w:r>
    </w:p>
    <w:p w14:paraId="2C89141D">
      <w:pPr>
        <w:pStyle w:val="28"/>
        <w:widowControl w:val="0"/>
        <w:spacing w:line="500" w:lineRule="exact"/>
        <w:ind w:firstLine="0" w:firstLineChars="0"/>
        <w:rPr>
          <w:rFonts w:ascii="宋体" w:hAnsi="宋体" w:cs="宋体"/>
          <w:sz w:val="24"/>
          <w:szCs w:val="24"/>
          <w:u w:val="single"/>
        </w:rPr>
      </w:pPr>
      <w:r>
        <w:rPr>
          <w:rFonts w:hint="eastAsia" w:ascii="宋体" w:hAnsi="宋体" w:cs="宋体"/>
          <w:sz w:val="24"/>
          <w:szCs w:val="24"/>
        </w:rPr>
        <w:t>致：</w:t>
      </w:r>
      <w:r>
        <w:rPr>
          <w:rFonts w:hint="eastAsia" w:ascii="宋体" w:hAnsi="宋体" w:cs="宋体"/>
          <w:sz w:val="24"/>
          <w:szCs w:val="24"/>
          <w:u w:val="single"/>
        </w:rPr>
        <w:t>采购人名称</w:t>
      </w:r>
    </w:p>
    <w:p w14:paraId="42347A9A">
      <w:pPr>
        <w:pStyle w:val="28"/>
        <w:widowControl w:val="0"/>
        <w:spacing w:line="500" w:lineRule="exact"/>
        <w:ind w:firstLine="530" w:firstLineChars="221"/>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 xml:space="preserve">       （供应商名称）       </w:t>
      </w:r>
      <w:r>
        <w:rPr>
          <w:rFonts w:hint="eastAsia" w:ascii="宋体" w:hAnsi="宋体" w:cs="宋体"/>
          <w:sz w:val="24"/>
          <w:szCs w:val="24"/>
        </w:rPr>
        <w:t>，就参加</w:t>
      </w:r>
      <w:r>
        <w:rPr>
          <w:rFonts w:hint="eastAsia" w:ascii="宋体" w:hAnsi="宋体" w:cs="宋体"/>
          <w:sz w:val="24"/>
          <w:szCs w:val="24"/>
          <w:u w:val="single"/>
        </w:rPr>
        <w:t xml:space="preserve">      （采购项目名称）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）磋商事宜，在此郑重声明：</w:t>
      </w:r>
    </w:p>
    <w:p w14:paraId="17855AFC">
      <w:pPr>
        <w:widowControl/>
        <w:spacing w:line="500" w:lineRule="exact"/>
        <w:ind w:firstLine="480" w:firstLineChars="200"/>
        <w:jc w:val="left"/>
        <w:rPr>
          <w:rFonts w:ascii="宋体" w:hAnsi="宋体" w:cs="宋体"/>
          <w:sz w:val="24"/>
        </w:rPr>
      </w:pPr>
      <w:r>
        <w:rPr>
          <w:rFonts w:hint="eastAsia" w:ascii="宋体" w:hAnsi="宋体" w:cs="宋体"/>
          <w:color w:val="000000"/>
          <w:kern w:val="0"/>
          <w:sz w:val="24"/>
          <w:lang w:bidi="ar"/>
        </w:rPr>
        <w:t>2、我方_____（填“未被列入”或“被列入”）</w:t>
      </w:r>
      <w:r>
        <w:rPr>
          <w:rFonts w:hint="eastAsia" w:ascii="宋体" w:hAnsi="宋体" w:cs="宋体"/>
          <w:sz w:val="24"/>
        </w:rPr>
        <w:t>“中国执行信息公开网”</w:t>
      </w:r>
      <w:r>
        <w:rPr>
          <w:rFonts w:hint="eastAsia" w:ascii="宋体" w:hAnsi="宋体" w:cs="宋体"/>
          <w:color w:val="000000"/>
          <w:kern w:val="0"/>
          <w:sz w:val="24"/>
          <w:lang w:bidi="ar"/>
        </w:rPr>
        <w:t xml:space="preserve">网站失信被执行人名单。 </w:t>
      </w:r>
    </w:p>
    <w:p w14:paraId="08E5DBD6">
      <w:pPr>
        <w:widowControl/>
        <w:spacing w:line="500" w:lineRule="exact"/>
        <w:ind w:firstLine="480" w:firstLineChars="200"/>
        <w:jc w:val="left"/>
        <w:rPr>
          <w:rFonts w:ascii="宋体" w:hAnsi="宋体" w:cs="宋体"/>
          <w:sz w:val="24"/>
        </w:rPr>
      </w:pPr>
      <w:r>
        <w:rPr>
          <w:rFonts w:hint="eastAsia" w:ascii="宋体" w:hAnsi="宋体" w:cs="宋体"/>
          <w:color w:val="000000"/>
          <w:kern w:val="0"/>
          <w:sz w:val="24"/>
          <w:lang w:bidi="ar"/>
        </w:rPr>
        <w:t>3、我方_____（填“未被列入”或“被列入”）“信用中国”网站重大税收违法失信主体</w:t>
      </w:r>
      <w:r>
        <w:rPr>
          <w:rFonts w:hint="eastAsia" w:ascii="宋体" w:hAnsi="宋体" w:cs="宋体"/>
          <w:sz w:val="24"/>
          <w:lang w:eastAsia="zh-Hans"/>
        </w:rPr>
        <w:t>名单</w:t>
      </w:r>
      <w:r>
        <w:rPr>
          <w:rFonts w:hint="eastAsia" w:ascii="宋体" w:hAnsi="宋体" w:cs="宋体"/>
          <w:color w:val="000000"/>
          <w:kern w:val="0"/>
          <w:sz w:val="24"/>
          <w:lang w:bidi="ar"/>
        </w:rPr>
        <w:t xml:space="preserve">。 </w:t>
      </w:r>
    </w:p>
    <w:p w14:paraId="1EA51583">
      <w:pPr>
        <w:widowControl/>
        <w:spacing w:line="500" w:lineRule="exact"/>
        <w:ind w:firstLine="480" w:firstLineChars="200"/>
        <w:jc w:val="left"/>
        <w:rPr>
          <w:rFonts w:ascii="宋体" w:hAnsi="宋体" w:cs="宋体"/>
          <w:sz w:val="24"/>
        </w:rPr>
      </w:pPr>
      <w:r>
        <w:rPr>
          <w:rFonts w:hint="eastAsia" w:ascii="宋体" w:hAnsi="宋体" w:cs="宋体"/>
          <w:color w:val="000000"/>
          <w:kern w:val="0"/>
          <w:sz w:val="24"/>
          <w:lang w:bidi="ar"/>
        </w:rPr>
        <w:t>4、我方_____（填“未被列入”或“被列入”）</w:t>
      </w:r>
      <w:r>
        <w:rPr>
          <w:rFonts w:hint="eastAsia" w:ascii="宋体" w:hAnsi="宋体" w:cs="宋体"/>
          <w:sz w:val="24"/>
        </w:rPr>
        <w:t>“中国政府采购网”</w:t>
      </w:r>
      <w:r>
        <w:rPr>
          <w:rFonts w:hint="eastAsia" w:ascii="宋体" w:hAnsi="宋体" w:cs="宋体"/>
          <w:color w:val="000000"/>
          <w:kern w:val="0"/>
          <w:sz w:val="24"/>
          <w:lang w:bidi="ar"/>
        </w:rPr>
        <w:t xml:space="preserve">网站政府采购严重违法失信行为记录名单。 </w:t>
      </w:r>
    </w:p>
    <w:p w14:paraId="6F97B763">
      <w:pPr>
        <w:widowControl/>
        <w:spacing w:line="500" w:lineRule="exact"/>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如有不实，我方将无条件地退出本项目的采购活动，并遵照《中华人民共和国政府采购法》中有关“提供虚假材料的规定”接受处罚。采购人或磋商小组可以通过</w:t>
      </w:r>
      <w:r>
        <w:rPr>
          <w:rFonts w:hint="eastAsia" w:ascii="宋体" w:hAnsi="宋体" w:cs="宋体"/>
          <w:sz w:val="24"/>
          <w:lang w:eastAsia="zh-Hans"/>
        </w:rPr>
        <w:t>中国执行信息网（http://zxgk.court.gov.cn/）</w:t>
      </w:r>
      <w:r>
        <w:rPr>
          <w:rFonts w:hint="eastAsia" w:ascii="宋体" w:hAnsi="宋体" w:cs="宋体"/>
          <w:sz w:val="24"/>
        </w:rPr>
        <w:t>、</w:t>
      </w:r>
      <w:r>
        <w:rPr>
          <w:rFonts w:hint="eastAsia" w:ascii="宋体" w:hAnsi="宋体" w:cs="宋体"/>
          <w:color w:val="000000"/>
          <w:kern w:val="0"/>
          <w:sz w:val="24"/>
          <w:lang w:bidi="ar"/>
        </w:rPr>
        <w:t>“信用中国”网站（www.creditchina.gov.cn）和中国政府采购网（www.ccgp.gov.cn）进行查询，我公司完全接受由此查询的结果。</w:t>
      </w:r>
    </w:p>
    <w:p w14:paraId="263F4616">
      <w:pPr>
        <w:widowControl/>
        <w:spacing w:line="500" w:lineRule="exact"/>
        <w:ind w:firstLine="480" w:firstLineChars="200"/>
        <w:jc w:val="left"/>
        <w:rPr>
          <w:rFonts w:ascii="宋体" w:hAnsi="宋体" w:cs="宋体"/>
          <w:sz w:val="24"/>
        </w:rPr>
      </w:pPr>
      <w:r>
        <w:rPr>
          <w:rFonts w:hint="eastAsia" w:ascii="宋体" w:hAnsi="宋体" w:cs="宋体"/>
          <w:color w:val="000000"/>
          <w:kern w:val="0"/>
          <w:sz w:val="24"/>
          <w:lang w:bidi="ar"/>
        </w:rPr>
        <w:t>特此声明！</w:t>
      </w:r>
    </w:p>
    <w:p w14:paraId="6A6199AD">
      <w:pPr>
        <w:pStyle w:val="21"/>
        <w:spacing w:line="500" w:lineRule="exact"/>
        <w:ind w:firstLine="0" w:firstLineChars="0"/>
        <w:rPr>
          <w:rFonts w:ascii="宋体" w:hAnsi="宋体" w:cs="宋体"/>
          <w:sz w:val="24"/>
        </w:rPr>
      </w:pPr>
    </w:p>
    <w:p w14:paraId="26F0BD6A">
      <w:pPr>
        <w:spacing w:line="480" w:lineRule="auto"/>
        <w:ind w:firstLine="2880" w:firstLineChars="1200"/>
        <w:rPr>
          <w:rStyle w:val="26"/>
          <w:rFonts w:ascii="宋体" w:hAnsi="宋体" w:cs="宋体"/>
          <w:sz w:val="24"/>
        </w:rPr>
      </w:pPr>
      <w:r>
        <w:rPr>
          <w:rFonts w:hint="eastAsia" w:ascii="宋体" w:hAnsi="宋体" w:cs="宋体"/>
          <w:sz w:val="24"/>
        </w:rPr>
        <w:t>供应商</w:t>
      </w:r>
      <w:r>
        <w:rPr>
          <w:rStyle w:val="26"/>
          <w:rFonts w:hint="eastAsia" w:ascii="宋体" w:hAnsi="宋体" w:cs="宋体"/>
          <w:sz w:val="24"/>
        </w:rPr>
        <w:t>名称：</w:t>
      </w:r>
      <w:r>
        <w:rPr>
          <w:rStyle w:val="26"/>
          <w:rFonts w:hint="eastAsia" w:ascii="宋体" w:hAnsi="宋体" w:cs="宋体"/>
          <w:sz w:val="24"/>
          <w:u w:val="single" w:color="000000"/>
        </w:rPr>
        <w:t xml:space="preserve">                  </w:t>
      </w:r>
      <w:r>
        <w:rPr>
          <w:rStyle w:val="26"/>
          <w:rFonts w:hint="eastAsia" w:ascii="宋体" w:hAnsi="宋体" w:cs="宋体"/>
          <w:sz w:val="24"/>
        </w:rPr>
        <w:t>（全称并加盖公章）</w:t>
      </w:r>
    </w:p>
    <w:p w14:paraId="3373446F">
      <w:pPr>
        <w:pStyle w:val="29"/>
        <w:spacing w:line="480" w:lineRule="auto"/>
        <w:ind w:firstLine="2880" w:firstLineChars="1200"/>
        <w:rPr>
          <w:rFonts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（签字或盖章）</w:t>
      </w:r>
    </w:p>
    <w:p w14:paraId="34C947E5">
      <w:pPr>
        <w:pStyle w:val="10"/>
        <w:spacing w:line="480" w:lineRule="auto"/>
        <w:ind w:firstLine="2880" w:firstLineChars="12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7D55C780">
      <w:pPr>
        <w:pStyle w:val="15"/>
        <w:adjustRightInd w:val="0"/>
        <w:snapToGrid w:val="0"/>
        <w:spacing w:line="360" w:lineRule="auto"/>
        <w:jc w:val="left"/>
        <w:rPr>
          <w:rFonts w:hAnsi="宋体" w:cs="宋体"/>
          <w:sz w:val="24"/>
          <w:szCs w:val="24"/>
        </w:rPr>
      </w:pPr>
    </w:p>
    <w:p w14:paraId="25C3CC1C">
      <w:pPr>
        <w:pStyle w:val="15"/>
        <w:adjustRightInd w:val="0"/>
        <w:snapToGrid w:val="0"/>
        <w:spacing w:line="360" w:lineRule="auto"/>
        <w:jc w:val="left"/>
        <w:rPr>
          <w:rFonts w:hAnsi="宋体" w:cs="宋体"/>
          <w:sz w:val="24"/>
          <w:szCs w:val="24"/>
        </w:rPr>
      </w:pPr>
    </w:p>
    <w:p w14:paraId="345FE11A">
      <w:pPr>
        <w:pStyle w:val="15"/>
        <w:adjustRightInd w:val="0"/>
        <w:snapToGrid w:val="0"/>
        <w:spacing w:line="360" w:lineRule="auto"/>
        <w:jc w:val="left"/>
        <w:rPr>
          <w:rFonts w:hAnsi="宋体" w:cs="宋体"/>
          <w:sz w:val="24"/>
          <w:szCs w:val="24"/>
        </w:rPr>
      </w:pPr>
    </w:p>
    <w:p w14:paraId="4B94E42E">
      <w:pPr>
        <w:pStyle w:val="15"/>
        <w:numPr>
          <w:ilvl w:val="0"/>
          <w:numId w:val="0"/>
        </w:numPr>
        <w:adjustRightInd w:val="0"/>
        <w:snapToGrid w:val="0"/>
        <w:spacing w:line="360" w:lineRule="auto"/>
        <w:jc w:val="both"/>
        <w:rPr>
          <w:rFonts w:hint="eastAsia" w:ascii="宋体" w:hAnsi="宋体" w:eastAsia="宋体" w:cs="宋体"/>
          <w:i w:val="0"/>
          <w:iCs w:val="0"/>
          <w:caps w:val="0"/>
          <w:color w:val="auto"/>
          <w:spacing w:val="0"/>
          <w:sz w:val="24"/>
          <w:szCs w:val="24"/>
          <w:shd w:val="clear" w:fill="FFFFFF"/>
        </w:rPr>
      </w:pPr>
      <w:r>
        <w:rPr>
          <w:rFonts w:hint="eastAsia" w:hAnsi="宋体" w:cs="宋体"/>
          <w:i w:val="0"/>
          <w:iCs w:val="0"/>
          <w:caps w:val="0"/>
          <w:color w:val="auto"/>
          <w:spacing w:val="0"/>
          <w:sz w:val="24"/>
          <w:szCs w:val="24"/>
          <w:shd w:val="clear" w:fill="FFFFFF"/>
          <w:lang w:eastAsia="zh-CN"/>
        </w:rPr>
        <w:t>（</w:t>
      </w:r>
      <w:r>
        <w:rPr>
          <w:rFonts w:hint="eastAsia" w:hAnsi="宋体" w:cs="宋体"/>
          <w:i w:val="0"/>
          <w:iCs w:val="0"/>
          <w:caps w:val="0"/>
          <w:color w:val="auto"/>
          <w:spacing w:val="0"/>
          <w:sz w:val="24"/>
          <w:szCs w:val="24"/>
          <w:shd w:val="clear" w:fill="FFFFFF"/>
          <w:lang w:val="en-US" w:eastAsia="zh-CN"/>
        </w:rPr>
        <w:t>9</w:t>
      </w:r>
      <w:r>
        <w:rPr>
          <w:rFonts w:hint="eastAsia" w:hAnsi="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单位负责人为同一人或者存在直接控股、管理关系的不同供应商，不得同时参加同一采购活动；</w:t>
      </w:r>
    </w:p>
    <w:p w14:paraId="5B617C40">
      <w:pPr>
        <w:pStyle w:val="15"/>
        <w:numPr>
          <w:ilvl w:val="0"/>
          <w:numId w:val="0"/>
        </w:numPr>
        <w:adjustRightInd w:val="0"/>
        <w:snapToGrid w:val="0"/>
        <w:spacing w:line="360" w:lineRule="auto"/>
        <w:jc w:val="center"/>
        <w:rPr>
          <w:rFonts w:hAnsi="宋体" w:cs="宋体"/>
          <w:b/>
          <w:sz w:val="30"/>
          <w:szCs w:val="30"/>
        </w:rPr>
      </w:pPr>
      <w:r>
        <w:rPr>
          <w:rFonts w:hint="eastAsia" w:hAnsi="宋体" w:cs="宋体"/>
          <w:b/>
          <w:sz w:val="30"/>
          <w:szCs w:val="30"/>
        </w:rPr>
        <w:t>供应商企业关系关联承诺书</w:t>
      </w:r>
    </w:p>
    <w:p w14:paraId="39941765">
      <w:pPr>
        <w:pStyle w:val="30"/>
        <w:tabs>
          <w:tab w:val="left" w:pos="360"/>
        </w:tabs>
        <w:spacing w:line="400" w:lineRule="exact"/>
        <w:rPr>
          <w:rFonts w:ascii="宋体" w:hAnsi="宋体"/>
          <w:sz w:val="24"/>
          <w:szCs w:val="24"/>
        </w:rPr>
      </w:pPr>
    </w:p>
    <w:p w14:paraId="716A8033">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一、供应商在本项目</w:t>
      </w:r>
      <w:r>
        <w:rPr>
          <w:rFonts w:hint="eastAsia" w:ascii="宋体" w:hAnsi="宋体" w:eastAsia="宋体" w:cs="宋体"/>
          <w:b w:val="0"/>
          <w:sz w:val="24"/>
          <w:szCs w:val="24"/>
        </w:rPr>
        <w:t>采购活动</w:t>
      </w:r>
      <w:r>
        <w:rPr>
          <w:rFonts w:hint="eastAsia" w:ascii="宋体" w:hAnsi="宋体" w:eastAsia="宋体" w:cs="宋体"/>
          <w:b w:val="0"/>
          <w:bCs/>
          <w:sz w:val="24"/>
          <w:szCs w:val="24"/>
        </w:rPr>
        <w:t>中，不存在与其它供应商负责人为同一人，有控股、管理等关联关系承诺。</w:t>
      </w:r>
    </w:p>
    <w:p w14:paraId="0B9763D0">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1.管理关系说明：</w:t>
      </w:r>
    </w:p>
    <w:p w14:paraId="10A1BF1B">
      <w:pPr>
        <w:pStyle w:val="30"/>
        <w:widowControl/>
        <w:tabs>
          <w:tab w:val="left" w:pos="360"/>
        </w:tabs>
        <w:spacing w:line="480" w:lineRule="auto"/>
        <w:ind w:firstLine="480" w:firstLineChars="200"/>
        <w:rPr>
          <w:rFonts w:ascii="宋体" w:hAnsi="宋体" w:eastAsia="宋体" w:cs="宋体"/>
          <w:b w:val="0"/>
          <w:bCs/>
          <w:sz w:val="24"/>
          <w:szCs w:val="24"/>
          <w:u w:val="single"/>
        </w:rPr>
      </w:pPr>
      <w:r>
        <w:rPr>
          <w:rFonts w:hint="eastAsia" w:ascii="宋体" w:hAnsi="宋体" w:eastAsia="宋体" w:cs="宋体"/>
          <w:b w:val="0"/>
          <w:bCs/>
          <w:sz w:val="24"/>
          <w:szCs w:val="24"/>
        </w:rPr>
        <w:t>我单位管理的具有独立法人的下属单位：</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(没有填无)。</w:t>
      </w:r>
    </w:p>
    <w:p w14:paraId="6B466CD8">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 xml:space="preserve">我单位的上级管理单位 </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 xml:space="preserve"> (没有填无)。</w:t>
      </w:r>
    </w:p>
    <w:p w14:paraId="17D6368F">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2.股权关系说明：</w:t>
      </w:r>
    </w:p>
    <w:p w14:paraId="0DDC5EA7">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我单位控股的单位</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(没有填无) 。</w:t>
      </w:r>
    </w:p>
    <w:p w14:paraId="7DC8D2C3">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我单位</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(没有填无)被</w:t>
      </w:r>
      <w:r>
        <w:rPr>
          <w:rFonts w:hint="eastAsia" w:ascii="宋体" w:hAnsi="宋体" w:eastAsia="宋体" w:cs="宋体"/>
          <w:b w:val="0"/>
          <w:bCs/>
          <w:sz w:val="24"/>
          <w:szCs w:val="24"/>
          <w:u w:val="single"/>
        </w:rPr>
        <w:t xml:space="preserve">   （控股单位全称）  </w:t>
      </w:r>
      <w:r>
        <w:rPr>
          <w:rFonts w:hint="eastAsia" w:ascii="宋体" w:hAnsi="宋体" w:eastAsia="宋体" w:cs="宋体"/>
          <w:b w:val="0"/>
          <w:bCs/>
          <w:sz w:val="24"/>
          <w:szCs w:val="24"/>
        </w:rPr>
        <w:t>单位控股。</w:t>
      </w:r>
    </w:p>
    <w:p w14:paraId="25A05FE6">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3.单位负责人：</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 xml:space="preserve"> (没有填无)。</w:t>
      </w:r>
    </w:p>
    <w:p w14:paraId="4F07E46E">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二、我单位</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（是或否）为本采购项目提供过整体设计、规范编制或者项目管理、监理、检测等服务的供应商。</w:t>
      </w:r>
    </w:p>
    <w:p w14:paraId="565F4FCB">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三、其他与本项目有关的利害关系说明。</w:t>
      </w:r>
    </w:p>
    <w:p w14:paraId="37C695BB">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我单位承诺以上说明真实有效，无虚假内容或隐瞒。</w:t>
      </w:r>
    </w:p>
    <w:p w14:paraId="3B399985">
      <w:pPr>
        <w:widowControl/>
        <w:spacing w:line="360" w:lineRule="auto"/>
        <w:rPr>
          <w:sz w:val="24"/>
        </w:rPr>
      </w:pPr>
    </w:p>
    <w:p w14:paraId="0BEB563B">
      <w:pPr>
        <w:spacing w:line="440" w:lineRule="exact"/>
        <w:ind w:firstLine="420" w:firstLineChars="200"/>
        <w:rPr>
          <w:szCs w:val="21"/>
        </w:rPr>
      </w:pPr>
    </w:p>
    <w:p w14:paraId="552E8408">
      <w:pPr>
        <w:spacing w:line="480" w:lineRule="auto"/>
        <w:ind w:firstLine="2880" w:firstLineChars="1200"/>
        <w:rPr>
          <w:rStyle w:val="26"/>
          <w:rFonts w:ascii="宋体" w:hAnsi="宋体" w:cs="宋体"/>
          <w:sz w:val="24"/>
        </w:rPr>
      </w:pPr>
      <w:r>
        <w:rPr>
          <w:rFonts w:hint="eastAsia" w:ascii="宋体" w:hAnsi="宋体" w:cs="宋体"/>
          <w:sz w:val="24"/>
        </w:rPr>
        <w:t>供应商</w:t>
      </w:r>
      <w:r>
        <w:rPr>
          <w:rStyle w:val="26"/>
          <w:rFonts w:hint="eastAsia" w:ascii="宋体" w:hAnsi="宋体" w:cs="宋体"/>
          <w:sz w:val="24"/>
        </w:rPr>
        <w:t>名称：</w:t>
      </w:r>
      <w:r>
        <w:rPr>
          <w:rStyle w:val="26"/>
          <w:rFonts w:hint="eastAsia" w:ascii="宋体" w:hAnsi="宋体" w:cs="宋体"/>
          <w:sz w:val="24"/>
          <w:u w:val="single" w:color="000000"/>
        </w:rPr>
        <w:t xml:space="preserve">                  </w:t>
      </w:r>
      <w:r>
        <w:rPr>
          <w:rStyle w:val="26"/>
          <w:rFonts w:hint="eastAsia" w:ascii="宋体" w:hAnsi="宋体" w:cs="宋体"/>
          <w:sz w:val="24"/>
        </w:rPr>
        <w:t>（全称并加盖公章）</w:t>
      </w:r>
    </w:p>
    <w:p w14:paraId="6BCCD09C">
      <w:pPr>
        <w:pStyle w:val="29"/>
        <w:spacing w:line="480" w:lineRule="auto"/>
        <w:ind w:firstLine="2880" w:firstLineChars="1200"/>
        <w:rPr>
          <w:rFonts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（签字或盖章）</w:t>
      </w:r>
    </w:p>
    <w:p w14:paraId="6A119198">
      <w:pPr>
        <w:pStyle w:val="10"/>
        <w:spacing w:line="480" w:lineRule="auto"/>
        <w:ind w:firstLine="2880" w:firstLineChars="12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684D604E">
      <w:pPr>
        <w:rPr>
          <w:rFonts w:ascii="宋体" w:hAnsi="宋体" w:cs="宋体"/>
          <w:sz w:val="24"/>
          <w:u w:val="single"/>
        </w:rPr>
      </w:pPr>
    </w:p>
    <w:p w14:paraId="20969D63">
      <w:pPr>
        <w:rPr>
          <w:rFonts w:ascii="宋体" w:hAnsi="宋体" w:cs="宋体"/>
          <w:sz w:val="24"/>
          <w:u w:val="single"/>
        </w:rPr>
      </w:pPr>
    </w:p>
    <w:bookmarkEnd w:id="203"/>
    <w:p w14:paraId="097804D0">
      <w:pPr>
        <w:widowControl/>
        <w:snapToGrid w:val="0"/>
        <w:spacing w:line="360" w:lineRule="auto"/>
        <w:textAlignment w:val="baseline"/>
        <w:rPr>
          <w:rStyle w:val="26"/>
          <w:rFonts w:ascii="宋体" w:hAnsi="宋体" w:cs="宋体"/>
          <w:b/>
          <w:sz w:val="32"/>
          <w:szCs w:val="32"/>
        </w:rPr>
      </w:pPr>
      <w:bookmarkStart w:id="204" w:name="_Toc9584"/>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w:t>
      </w:r>
      <w:r>
        <w:rPr>
          <w:rFonts w:hint="eastAsia" w:ascii="宋体" w:hAnsi="宋体" w:eastAsia="宋体" w:cs="宋体"/>
          <w:i w:val="0"/>
          <w:iCs w:val="0"/>
          <w:caps w:val="0"/>
          <w:color w:val="auto"/>
          <w:spacing w:val="0"/>
          <w:sz w:val="24"/>
          <w:szCs w:val="24"/>
          <w:shd w:val="clear" w:fill="FFFFFF"/>
        </w:rPr>
        <w:t>本项目不接受联合体投标,供应商需保证资质文件的真实、合法、有效；</w:t>
      </w:r>
    </w:p>
    <w:p w14:paraId="0D944934">
      <w:pPr>
        <w:widowControl/>
        <w:snapToGrid w:val="0"/>
        <w:spacing w:line="360" w:lineRule="auto"/>
        <w:jc w:val="center"/>
        <w:textAlignment w:val="baseline"/>
        <w:rPr>
          <w:rStyle w:val="26"/>
          <w:rFonts w:ascii="宋体" w:hAnsi="宋体" w:cs="宋体"/>
          <w:b/>
          <w:sz w:val="32"/>
          <w:szCs w:val="32"/>
        </w:rPr>
      </w:pPr>
      <w:bookmarkStart w:id="205" w:name="_Toc18535"/>
      <w:bookmarkStart w:id="206" w:name="_Toc15132"/>
    </w:p>
    <w:p w14:paraId="5994717A">
      <w:pPr>
        <w:widowControl/>
        <w:snapToGrid w:val="0"/>
        <w:spacing w:line="360" w:lineRule="auto"/>
        <w:jc w:val="center"/>
        <w:textAlignment w:val="baseline"/>
        <w:outlineLvl w:val="0"/>
        <w:rPr>
          <w:rStyle w:val="26"/>
          <w:rFonts w:ascii="宋体" w:hAnsi="宋体" w:cs="宋体"/>
          <w:b/>
          <w:sz w:val="32"/>
          <w:szCs w:val="32"/>
        </w:rPr>
      </w:pPr>
      <w:bookmarkStart w:id="207" w:name="_Toc10941"/>
      <w:r>
        <w:rPr>
          <w:rStyle w:val="26"/>
          <w:rFonts w:hint="eastAsia" w:ascii="宋体" w:hAnsi="宋体" w:cs="宋体"/>
          <w:b/>
          <w:sz w:val="32"/>
          <w:szCs w:val="32"/>
        </w:rPr>
        <w:t>非联合体声明</w:t>
      </w:r>
      <w:bookmarkEnd w:id="204"/>
      <w:bookmarkEnd w:id="205"/>
      <w:bookmarkEnd w:id="206"/>
      <w:bookmarkEnd w:id="207"/>
    </w:p>
    <w:p w14:paraId="0E1438EA">
      <w:pPr>
        <w:spacing w:line="640" w:lineRule="exact"/>
        <w:jc w:val="left"/>
        <w:rPr>
          <w:rFonts w:ascii="宋体" w:hAnsi="宋体" w:cs="宋体"/>
          <w:sz w:val="24"/>
          <w:szCs w:val="22"/>
          <w:u w:val="single"/>
        </w:rPr>
      </w:pPr>
      <w:r>
        <w:rPr>
          <w:rFonts w:hint="eastAsia" w:ascii="宋体" w:hAnsi="宋体" w:cs="宋体"/>
          <w:sz w:val="24"/>
          <w:szCs w:val="22"/>
          <w:u w:val="single"/>
        </w:rPr>
        <w:t>（采购人全称）：</w:t>
      </w:r>
    </w:p>
    <w:p w14:paraId="63AF64F7">
      <w:pPr>
        <w:spacing w:line="640" w:lineRule="exact"/>
        <w:jc w:val="left"/>
        <w:rPr>
          <w:rFonts w:ascii="宋体" w:hAnsi="宋体" w:cs="宋体"/>
          <w:sz w:val="24"/>
        </w:rPr>
      </w:pPr>
      <w:r>
        <w:rPr>
          <w:rFonts w:hint="eastAsia" w:ascii="宋体" w:hAnsi="宋体" w:cs="宋体"/>
          <w:sz w:val="24"/>
        </w:rPr>
        <w:t xml:space="preserve">    我方</w:t>
      </w:r>
      <w:r>
        <w:rPr>
          <w:rFonts w:hint="eastAsia" w:ascii="宋体" w:hAnsi="宋体" w:cs="宋体"/>
          <w:sz w:val="24"/>
          <w:u w:val="single"/>
        </w:rPr>
        <w:t xml:space="preserve">                </w:t>
      </w:r>
      <w:r>
        <w:rPr>
          <w:rFonts w:hint="eastAsia" w:ascii="宋体" w:hAnsi="宋体" w:cs="宋体"/>
          <w:sz w:val="24"/>
        </w:rPr>
        <w:t>（供应商名称）郑重声明在参加</w:t>
      </w:r>
      <w:r>
        <w:rPr>
          <w:rFonts w:hint="eastAsia" w:ascii="宋体" w:hAnsi="宋体" w:cs="宋体"/>
          <w:sz w:val="24"/>
          <w:u w:val="single"/>
        </w:rPr>
        <w:tab/>
      </w:r>
      <w:r>
        <w:rPr>
          <w:rFonts w:hint="eastAsia" w:ascii="宋体" w:hAnsi="宋体" w:cs="宋体"/>
          <w:sz w:val="24"/>
          <w:u w:val="single"/>
        </w:rPr>
        <w:t xml:space="preserve">  （项目名称）   </w:t>
      </w:r>
      <w:r>
        <w:rPr>
          <w:rFonts w:hint="eastAsia" w:ascii="宋体" w:hAnsi="宋体" w:cs="宋体"/>
          <w:sz w:val="24"/>
        </w:rPr>
        <w:t>为非联合体投标。如有不实，我方将无条件地退出本项目的采购活动，并遵照《政府采购法》有关“提供虚假材料的规定”接受处罚。</w:t>
      </w:r>
      <w:r>
        <w:rPr>
          <w:rFonts w:hint="eastAsia" w:ascii="宋体" w:hAnsi="宋体" w:cs="宋体"/>
          <w:sz w:val="24"/>
        </w:rPr>
        <w:br w:type="textWrapping"/>
      </w:r>
      <w:r>
        <w:rPr>
          <w:rFonts w:hint="eastAsia" w:ascii="宋体" w:hAnsi="宋体" w:cs="宋体"/>
          <w:sz w:val="24"/>
        </w:rPr>
        <w:t xml:space="preserve">     特此声明。</w:t>
      </w:r>
    </w:p>
    <w:p w14:paraId="626AFCBF">
      <w:pPr>
        <w:autoSpaceDE w:val="0"/>
        <w:autoSpaceDN w:val="0"/>
        <w:adjustRightInd w:val="0"/>
        <w:spacing w:line="360" w:lineRule="auto"/>
        <w:ind w:firstLine="480" w:firstLineChars="200"/>
        <w:rPr>
          <w:rFonts w:ascii="宋体" w:hAnsi="宋体" w:cs="宋体"/>
          <w:sz w:val="24"/>
        </w:rPr>
      </w:pPr>
    </w:p>
    <w:p w14:paraId="0F4EB511">
      <w:pPr>
        <w:autoSpaceDE w:val="0"/>
        <w:autoSpaceDN w:val="0"/>
        <w:adjustRightInd w:val="0"/>
        <w:spacing w:line="360" w:lineRule="auto"/>
        <w:ind w:firstLine="480" w:firstLineChars="200"/>
        <w:rPr>
          <w:rFonts w:ascii="宋体" w:hAnsi="宋体" w:cs="宋体"/>
          <w:sz w:val="24"/>
        </w:rPr>
      </w:pPr>
    </w:p>
    <w:p w14:paraId="229EF4AE">
      <w:pPr>
        <w:autoSpaceDE w:val="0"/>
        <w:autoSpaceDN w:val="0"/>
        <w:adjustRightInd w:val="0"/>
        <w:spacing w:line="360" w:lineRule="auto"/>
        <w:ind w:firstLine="480" w:firstLineChars="200"/>
        <w:rPr>
          <w:rFonts w:ascii="宋体" w:hAnsi="宋体" w:cs="宋体"/>
          <w:sz w:val="24"/>
        </w:rPr>
      </w:pPr>
    </w:p>
    <w:p w14:paraId="6CBE16F0">
      <w:pPr>
        <w:spacing w:line="480" w:lineRule="auto"/>
        <w:ind w:firstLine="2880" w:firstLineChars="1200"/>
        <w:rPr>
          <w:rStyle w:val="26"/>
          <w:rFonts w:ascii="宋体" w:hAnsi="宋体" w:cs="宋体"/>
          <w:sz w:val="24"/>
        </w:rPr>
      </w:pPr>
      <w:r>
        <w:rPr>
          <w:rFonts w:hint="eastAsia" w:ascii="宋体" w:hAnsi="宋体" w:cs="宋体"/>
          <w:sz w:val="24"/>
        </w:rPr>
        <w:t>供应商</w:t>
      </w:r>
      <w:r>
        <w:rPr>
          <w:rStyle w:val="26"/>
          <w:rFonts w:hint="eastAsia" w:ascii="宋体" w:hAnsi="宋体" w:cs="宋体"/>
          <w:sz w:val="24"/>
        </w:rPr>
        <w:t>名称：</w:t>
      </w:r>
      <w:r>
        <w:rPr>
          <w:rStyle w:val="26"/>
          <w:rFonts w:hint="eastAsia" w:ascii="宋体" w:hAnsi="宋体" w:cs="宋体"/>
          <w:sz w:val="24"/>
          <w:u w:val="single" w:color="000000"/>
        </w:rPr>
        <w:t xml:space="preserve">                  </w:t>
      </w:r>
      <w:r>
        <w:rPr>
          <w:rStyle w:val="26"/>
          <w:rFonts w:hint="eastAsia" w:ascii="宋体" w:hAnsi="宋体" w:cs="宋体"/>
          <w:sz w:val="24"/>
        </w:rPr>
        <w:t>（全称并加盖公章）</w:t>
      </w:r>
    </w:p>
    <w:p w14:paraId="718502FD">
      <w:pPr>
        <w:pStyle w:val="29"/>
        <w:spacing w:line="400" w:lineRule="exact"/>
        <w:ind w:firstLine="2880" w:firstLineChars="1200"/>
        <w:rPr>
          <w:rFonts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（签字或盖章）</w:t>
      </w:r>
    </w:p>
    <w:p w14:paraId="44FBD832">
      <w:pPr>
        <w:pStyle w:val="29"/>
        <w:spacing w:line="400" w:lineRule="exact"/>
        <w:ind w:firstLine="2880" w:firstLineChars="1200"/>
        <w:rPr>
          <w:rFonts w:hAnsi="宋体" w:cs="宋体"/>
          <w:sz w:val="24"/>
          <w:szCs w:val="24"/>
        </w:rPr>
      </w:pPr>
    </w:p>
    <w:p w14:paraId="634AD55E">
      <w:pPr>
        <w:pStyle w:val="10"/>
        <w:spacing w:line="480" w:lineRule="auto"/>
        <w:ind w:firstLine="2880" w:firstLineChars="12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50447C1B">
      <w:pPr>
        <w:pStyle w:val="10"/>
        <w:spacing w:line="480" w:lineRule="auto"/>
        <w:ind w:firstLine="2880" w:firstLineChars="1200"/>
        <w:rPr>
          <w:rFonts w:ascii="宋体" w:hAnsi="宋体" w:cs="宋体"/>
          <w:sz w:val="24"/>
          <w:u w:val="single"/>
        </w:rPr>
      </w:pPr>
    </w:p>
    <w:p w14:paraId="7BE57E71">
      <w:pPr>
        <w:pStyle w:val="10"/>
        <w:spacing w:line="480" w:lineRule="auto"/>
        <w:ind w:firstLine="2880" w:firstLineChars="1200"/>
        <w:rPr>
          <w:rFonts w:ascii="宋体" w:hAnsi="宋体" w:cs="宋体"/>
          <w:sz w:val="24"/>
          <w:u w:val="single"/>
        </w:rPr>
      </w:pPr>
    </w:p>
    <w:p w14:paraId="386AFD37">
      <w:pPr>
        <w:pStyle w:val="10"/>
        <w:spacing w:line="480" w:lineRule="auto"/>
        <w:ind w:firstLine="2880" w:firstLineChars="1200"/>
        <w:rPr>
          <w:rFonts w:ascii="宋体" w:hAnsi="宋体" w:cs="宋体"/>
          <w:sz w:val="24"/>
          <w:u w:val="single"/>
        </w:rPr>
      </w:pPr>
    </w:p>
    <w:p w14:paraId="5E27DEB3">
      <w:pPr>
        <w:pStyle w:val="10"/>
        <w:spacing w:line="480" w:lineRule="auto"/>
        <w:ind w:firstLine="2880" w:firstLineChars="1200"/>
        <w:rPr>
          <w:rFonts w:ascii="宋体" w:hAnsi="宋体" w:cs="宋体"/>
          <w:sz w:val="24"/>
          <w:u w:val="single"/>
        </w:rPr>
      </w:pPr>
    </w:p>
    <w:p w14:paraId="4527CEEA">
      <w:pPr>
        <w:pStyle w:val="10"/>
        <w:spacing w:line="480" w:lineRule="auto"/>
        <w:ind w:firstLine="2880" w:firstLineChars="1200"/>
        <w:rPr>
          <w:rFonts w:ascii="宋体" w:hAnsi="宋体" w:cs="宋体"/>
          <w:sz w:val="24"/>
          <w:u w:val="single"/>
        </w:rPr>
      </w:pPr>
    </w:p>
    <w:p w14:paraId="5C7A2764">
      <w:pPr>
        <w:pStyle w:val="10"/>
        <w:spacing w:line="480" w:lineRule="auto"/>
        <w:ind w:firstLine="2880" w:firstLineChars="1200"/>
        <w:rPr>
          <w:rFonts w:ascii="宋体" w:hAnsi="宋体" w:cs="宋体"/>
          <w:sz w:val="24"/>
          <w:u w:val="single"/>
        </w:rPr>
      </w:pPr>
    </w:p>
    <w:p w14:paraId="492C80EC">
      <w:pPr>
        <w:pStyle w:val="10"/>
        <w:spacing w:line="480" w:lineRule="auto"/>
        <w:ind w:firstLine="2880" w:firstLineChars="1200"/>
        <w:rPr>
          <w:rFonts w:ascii="宋体" w:hAnsi="宋体" w:cs="宋体"/>
          <w:sz w:val="24"/>
          <w:u w:val="single"/>
        </w:rPr>
      </w:pPr>
    </w:p>
    <w:p w14:paraId="193147D5">
      <w:pPr>
        <w:spacing w:line="520" w:lineRule="exact"/>
        <w:rPr>
          <w:rFonts w:ascii="宋体" w:hAnsi="宋体" w:cs="宋体"/>
          <w:sz w:val="24"/>
        </w:rPr>
      </w:pPr>
      <w:r>
        <w:rPr>
          <w:rFonts w:hint="eastAsia" w:ascii="宋体" w:hAnsi="宋体" w:cs="宋体"/>
          <w:sz w:val="24"/>
        </w:rPr>
        <w:t>（</w:t>
      </w:r>
      <w:r>
        <w:rPr>
          <w:rFonts w:hint="eastAsia" w:ascii="宋体" w:hAnsi="宋体" w:cs="宋体"/>
          <w:sz w:val="24"/>
          <w:lang w:val="en-US" w:eastAsia="zh-CN"/>
        </w:rPr>
        <w:t>11</w:t>
      </w:r>
      <w:r>
        <w:rPr>
          <w:rFonts w:hint="eastAsia" w:ascii="宋体" w:hAnsi="宋体" w:cs="宋体"/>
          <w:sz w:val="24"/>
        </w:rPr>
        <w:t>）</w:t>
      </w:r>
      <w:r>
        <w:rPr>
          <w:rFonts w:hint="eastAsia" w:ascii="宋体" w:hAnsi="宋体" w:eastAsia="宋体" w:cs="宋体"/>
          <w:i w:val="0"/>
          <w:iCs w:val="0"/>
          <w:caps w:val="0"/>
          <w:color w:val="auto"/>
          <w:spacing w:val="0"/>
          <w:sz w:val="24"/>
          <w:szCs w:val="24"/>
          <w:shd w:val="clear" w:fill="FFFFFF"/>
        </w:rPr>
        <w:t>本项目专门面向中小企业采购，须符合《政府采购促进中小企业发展管理办法》（财库〔2020〕46号）规定的中小企业参加。</w:t>
      </w:r>
    </w:p>
    <w:p w14:paraId="061396DB">
      <w:pPr>
        <w:pStyle w:val="20"/>
        <w:widowControl/>
        <w:wordWrap w:val="0"/>
        <w:spacing w:beforeAutospacing="0" w:afterAutospacing="0" w:line="480" w:lineRule="atLeast"/>
        <w:jc w:val="both"/>
        <w:rPr>
          <w:rFonts w:ascii="宋体" w:hAnsi="宋体" w:cs="宋体"/>
          <w:b/>
          <w:bCs/>
        </w:rPr>
      </w:pPr>
    </w:p>
    <w:p w14:paraId="60147E7D">
      <w:pPr>
        <w:spacing w:line="360" w:lineRule="auto"/>
        <w:jc w:val="center"/>
        <w:rPr>
          <w:rFonts w:ascii="宋体" w:hAnsi="宋体"/>
          <w:b/>
          <w:spacing w:val="6"/>
          <w:sz w:val="24"/>
        </w:rPr>
      </w:pPr>
      <w:r>
        <w:rPr>
          <w:rFonts w:hint="eastAsia" w:ascii="宋体" w:hAnsi="宋体"/>
          <w:b/>
          <w:spacing w:val="6"/>
          <w:sz w:val="24"/>
        </w:rPr>
        <w:t>中小企业声明函（工程、服务）</w:t>
      </w:r>
    </w:p>
    <w:p w14:paraId="20639977">
      <w:pPr>
        <w:spacing w:line="500" w:lineRule="exact"/>
        <w:ind w:firstLine="480" w:firstLineChars="200"/>
        <w:jc w:val="left"/>
        <w:rPr>
          <w:rFonts w:ascii="宋体" w:hAnsi="宋体" w:cs="宋体"/>
          <w:sz w:val="24"/>
        </w:rPr>
      </w:pPr>
      <w:r>
        <w:rPr>
          <w:rFonts w:ascii="宋体" w:hAnsi="宋体" w:cs="宋体"/>
          <w:sz w:val="24"/>
        </w:rPr>
        <w:t>本公司郑重声明，根据《政府采购促进中小企业发展管理办法》（财库﹝2020﹞46号）的规定，本公司参加</w:t>
      </w:r>
      <w:r>
        <w:rPr>
          <w:rFonts w:hint="eastAsia" w:ascii="宋体" w:hAnsi="宋体" w:cs="宋体"/>
          <w:sz w:val="24"/>
          <w:u w:val="single"/>
        </w:rPr>
        <w:t xml:space="preserve"> （单位名称）</w:t>
      </w:r>
      <w:r>
        <w:rPr>
          <w:rFonts w:hint="eastAsia" w:ascii="宋体" w:hAnsi="宋体" w:cs="宋体"/>
          <w:sz w:val="24"/>
        </w:rPr>
        <w:t>组织</w:t>
      </w:r>
      <w:r>
        <w:rPr>
          <w:rFonts w:ascii="宋体" w:hAnsi="宋体" w:cs="宋体"/>
          <w:sz w:val="24"/>
        </w:rPr>
        <w:t>的</w:t>
      </w:r>
      <w:r>
        <w:rPr>
          <w:rFonts w:hint="eastAsia" w:ascii="宋体" w:hAnsi="宋体" w:cs="宋体"/>
          <w:sz w:val="24"/>
          <w:u w:val="single"/>
        </w:rPr>
        <w:t xml:space="preserve"> </w:t>
      </w:r>
      <w:r>
        <w:rPr>
          <w:rStyle w:val="26"/>
          <w:rFonts w:ascii="宋体" w:hAnsi="宋体"/>
          <w:sz w:val="24"/>
          <w:u w:val="single" w:color="000000"/>
        </w:rPr>
        <w:t>（项目名称）</w:t>
      </w:r>
      <w:r>
        <w:rPr>
          <w:rFonts w:hint="eastAsia" w:ascii="宋体" w:hAnsi="宋体" w:cs="宋体"/>
          <w:sz w:val="24"/>
          <w:u w:val="single"/>
        </w:rPr>
        <w:t xml:space="preserve">   </w:t>
      </w:r>
      <w:r>
        <w:rPr>
          <w:rFonts w:ascii="宋体" w:hAnsi="宋体" w:cs="宋体"/>
          <w:sz w:val="24"/>
        </w:rPr>
        <w:t>采购活动，工程的施工单位全部为符合政策要求的中小企业（或者：服务 全部由符合政策要求的中小企业承接）。相关企业的具体情况如下：</w:t>
      </w:r>
    </w:p>
    <w:p w14:paraId="1DF1784F">
      <w:pPr>
        <w:spacing w:line="500" w:lineRule="exact"/>
        <w:ind w:firstLine="480" w:firstLineChars="200"/>
        <w:jc w:val="left"/>
        <w:rPr>
          <w:rFonts w:ascii="宋体" w:hAnsi="宋体" w:cs="宋体"/>
          <w:sz w:val="24"/>
        </w:rPr>
      </w:pPr>
      <w:r>
        <w:rPr>
          <w:rStyle w:val="26"/>
          <w:rFonts w:ascii="宋体" w:hAnsi="宋体"/>
          <w:sz w:val="24"/>
          <w:u w:val="single" w:color="000000"/>
        </w:rPr>
        <w:t>（</w:t>
      </w:r>
      <w:r>
        <w:rPr>
          <w:rStyle w:val="26"/>
          <w:rFonts w:hint="eastAsia" w:ascii="宋体" w:hAnsi="宋体"/>
          <w:sz w:val="24"/>
          <w:u w:val="single" w:color="000000"/>
        </w:rPr>
        <w:t>标的名称</w:t>
      </w:r>
      <w:r>
        <w:rPr>
          <w:rStyle w:val="26"/>
          <w:rFonts w:ascii="宋体" w:hAnsi="宋体"/>
          <w:sz w:val="24"/>
          <w:u w:val="single" w:color="000000"/>
        </w:rPr>
        <w:t>）</w:t>
      </w:r>
      <w:r>
        <w:rPr>
          <w:rFonts w:hint="eastAsia" w:ascii="宋体" w:hAnsi="宋体" w:cs="宋体"/>
          <w:sz w:val="24"/>
          <w:u w:val="single"/>
        </w:rPr>
        <w:t xml:space="preserve"> </w:t>
      </w:r>
      <w:r>
        <w:rPr>
          <w:rFonts w:ascii="宋体" w:hAnsi="宋体" w:cs="宋体"/>
          <w:sz w:val="24"/>
        </w:rPr>
        <w:t>，属于</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磋商</w:t>
      </w:r>
      <w:r>
        <w:rPr>
          <w:rFonts w:ascii="宋体" w:hAnsi="宋体" w:cs="宋体"/>
          <w:sz w:val="24"/>
          <w:u w:val="single"/>
        </w:rPr>
        <w:t>文件中明确的所属行业）</w:t>
      </w:r>
      <w:r>
        <w:rPr>
          <w:rFonts w:ascii="宋体" w:hAnsi="宋体" w:cs="宋体"/>
          <w:sz w:val="24"/>
        </w:rPr>
        <w:t>； 承建（承接）企业为</w:t>
      </w:r>
      <w:r>
        <w:rPr>
          <w:rFonts w:ascii="宋体" w:hAnsi="宋体" w:cs="宋体"/>
          <w:sz w:val="24"/>
          <w:u w:val="single"/>
        </w:rPr>
        <w:t>（企业名称）</w:t>
      </w:r>
      <w:r>
        <w:rPr>
          <w:rFonts w:ascii="宋体" w:hAnsi="宋体" w:cs="宋体"/>
          <w:sz w:val="24"/>
        </w:rPr>
        <w:t>，从业人员</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万元，资产总额为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万元，属于</w:t>
      </w:r>
      <w:r>
        <w:rPr>
          <w:rFonts w:hint="eastAsia" w:ascii="宋体" w:hAnsi="宋体" w:cs="宋体"/>
          <w:sz w:val="24"/>
          <w:u w:val="single"/>
        </w:rPr>
        <w:t xml:space="preserve">              </w:t>
      </w:r>
      <w:r>
        <w:rPr>
          <w:rFonts w:ascii="宋体" w:hAnsi="宋体" w:cs="宋体"/>
          <w:sz w:val="24"/>
          <w:u w:val="single"/>
        </w:rPr>
        <w:t>（中型企业、 小型企业、微型企业）</w:t>
      </w:r>
      <w:r>
        <w:rPr>
          <w:rFonts w:ascii="宋体" w:hAnsi="宋体" w:cs="宋体"/>
          <w:sz w:val="24"/>
        </w:rPr>
        <w:t>；</w:t>
      </w:r>
    </w:p>
    <w:p w14:paraId="3C68A00A">
      <w:pPr>
        <w:spacing w:line="500" w:lineRule="exact"/>
        <w:ind w:firstLine="480" w:firstLineChars="200"/>
        <w:jc w:val="left"/>
        <w:rPr>
          <w:rFonts w:ascii="宋体" w:hAnsi="宋体" w:cs="宋体"/>
          <w:sz w:val="24"/>
        </w:rPr>
      </w:pPr>
      <w:r>
        <w:rPr>
          <w:rFonts w:hint="eastAsia" w:ascii="宋体" w:hAnsi="宋体" w:cs="宋体"/>
          <w:sz w:val="24"/>
        </w:rPr>
        <w:t>……</w:t>
      </w:r>
    </w:p>
    <w:p w14:paraId="18EC2010">
      <w:pPr>
        <w:spacing w:line="500" w:lineRule="exact"/>
        <w:ind w:firstLine="240" w:firstLineChars="100"/>
        <w:jc w:val="left"/>
        <w:rPr>
          <w:rFonts w:ascii="宋体" w:hAnsi="宋体" w:cs="宋体"/>
          <w:sz w:val="24"/>
        </w:rPr>
      </w:pPr>
      <w:r>
        <w:rPr>
          <w:rFonts w:ascii="宋体" w:hAnsi="宋体" w:cs="宋体"/>
          <w:sz w:val="24"/>
        </w:rPr>
        <w:t xml:space="preserve">以上企业，不属于大企业的分支机构，不存在控股股东为大企业的情形，也不存在与大企业的负责人为同一人的情形。 </w:t>
      </w:r>
    </w:p>
    <w:p w14:paraId="07A23BCB">
      <w:pPr>
        <w:spacing w:line="500" w:lineRule="exact"/>
        <w:ind w:firstLine="240" w:firstLineChars="100"/>
        <w:jc w:val="left"/>
        <w:rPr>
          <w:rFonts w:ascii="宋体" w:hAnsi="宋体"/>
          <w:spacing w:val="6"/>
          <w:sz w:val="24"/>
        </w:rPr>
      </w:pPr>
      <w:r>
        <w:rPr>
          <w:rFonts w:ascii="宋体" w:hAnsi="宋体" w:cs="宋体"/>
          <w:sz w:val="24"/>
        </w:rPr>
        <w:t>本企业对上述声明内容的真实性负责。如有虚假，将依法承担相应责任。</w:t>
      </w:r>
    </w:p>
    <w:p w14:paraId="7299E6B8">
      <w:pPr>
        <w:snapToGrid w:val="0"/>
        <w:spacing w:line="500" w:lineRule="exact"/>
        <w:ind w:firstLine="480" w:firstLineChars="200"/>
        <w:textAlignment w:val="baseline"/>
        <w:rPr>
          <w:rStyle w:val="26"/>
          <w:rFonts w:ascii="宋体" w:hAnsi="宋体" w:cs="宋体"/>
          <w:sz w:val="24"/>
        </w:rPr>
      </w:pPr>
      <w:r>
        <w:rPr>
          <w:rStyle w:val="26"/>
          <w:rFonts w:hint="eastAsia" w:ascii="宋体" w:hAnsi="宋体" w:cs="宋体"/>
          <w:sz w:val="24"/>
        </w:rPr>
        <w:t xml:space="preserve">                    供应商名称：</w:t>
      </w:r>
      <w:r>
        <w:rPr>
          <w:rStyle w:val="26"/>
          <w:rFonts w:hint="eastAsia" w:ascii="宋体" w:hAnsi="宋体" w:cs="宋体"/>
          <w:sz w:val="24"/>
          <w:u w:val="single" w:color="000000"/>
        </w:rPr>
        <w:t xml:space="preserve">               </w:t>
      </w:r>
      <w:r>
        <w:rPr>
          <w:rStyle w:val="26"/>
          <w:rFonts w:hint="eastAsia" w:ascii="宋体" w:hAnsi="宋体" w:cs="宋体"/>
          <w:sz w:val="24"/>
        </w:rPr>
        <w:t xml:space="preserve">（全称并加盖公章）          </w:t>
      </w:r>
    </w:p>
    <w:p w14:paraId="4A92A263">
      <w:pPr>
        <w:keepLines/>
        <w:snapToGrid w:val="0"/>
        <w:spacing w:before="162" w:after="330" w:line="500" w:lineRule="exact"/>
        <w:ind w:firstLine="2880" w:firstLineChars="1200"/>
        <w:textAlignment w:val="baseline"/>
        <w:rPr>
          <w:rStyle w:val="26"/>
          <w:rFonts w:ascii="宋体" w:hAnsi="宋体" w:cs="宋体"/>
          <w:sz w:val="24"/>
          <w:u w:val="single" w:color="000000"/>
        </w:rPr>
      </w:pPr>
      <w:r>
        <w:rPr>
          <w:rStyle w:val="26"/>
          <w:rFonts w:hint="eastAsia" w:ascii="宋体" w:hAnsi="宋体" w:cs="宋体"/>
          <w:sz w:val="24"/>
        </w:rPr>
        <w:t>日      期：</w:t>
      </w:r>
      <w:r>
        <w:rPr>
          <w:rStyle w:val="26"/>
          <w:rFonts w:hint="eastAsia" w:ascii="宋体" w:hAnsi="宋体" w:cs="宋体"/>
          <w:sz w:val="24"/>
          <w:u w:val="single" w:color="000000"/>
        </w:rPr>
        <w:t xml:space="preserve">               </w:t>
      </w:r>
    </w:p>
    <w:p w14:paraId="0178F7B2">
      <w:pPr>
        <w:snapToGrid w:val="0"/>
        <w:spacing w:line="360" w:lineRule="auto"/>
        <w:ind w:firstLine="420" w:firstLineChars="200"/>
        <w:textAlignment w:val="baseline"/>
        <w:rPr>
          <w:rStyle w:val="26"/>
          <w:rFonts w:ascii="宋体" w:hAnsi="宋体"/>
        </w:rPr>
      </w:pPr>
      <w:r>
        <w:rPr>
          <w:rStyle w:val="26"/>
          <w:rFonts w:ascii="宋体" w:hAnsi="宋体"/>
        </w:rPr>
        <w:t>备注：</w:t>
      </w:r>
    </w:p>
    <w:p w14:paraId="30A4CFF6">
      <w:pPr>
        <w:spacing w:before="65" w:line="369" w:lineRule="auto"/>
        <w:ind w:left="7" w:right="53" w:firstLine="431"/>
        <w:jc w:val="left"/>
        <w:rPr>
          <w:rFonts w:ascii="宋体" w:hAnsi="宋体" w:cs="宋体"/>
          <w:sz w:val="20"/>
          <w:szCs w:val="20"/>
        </w:rPr>
      </w:pPr>
      <w:r>
        <w:rPr>
          <w:rStyle w:val="26"/>
          <w:rFonts w:ascii="宋体" w:hAnsi="宋体"/>
        </w:rPr>
        <w:t>（1）</w:t>
      </w:r>
      <w:r>
        <w:rPr>
          <w:rStyle w:val="26"/>
          <w:rFonts w:hint="eastAsia" w:ascii="宋体" w:hAnsi="宋体"/>
        </w:rPr>
        <w:t>从业人员、营业收入、资产总额填报上一年度数据，无上一年度数据的新成立企业可不填报。</w:t>
      </w:r>
    </w:p>
    <w:p w14:paraId="1C657281">
      <w:pPr>
        <w:snapToGrid w:val="0"/>
        <w:spacing w:line="360" w:lineRule="auto"/>
        <w:ind w:firstLine="420" w:firstLineChars="200"/>
        <w:jc w:val="left"/>
        <w:textAlignment w:val="baseline"/>
        <w:rPr>
          <w:rStyle w:val="26"/>
          <w:rFonts w:ascii="宋体" w:hAnsi="宋体"/>
        </w:rPr>
      </w:pPr>
      <w:r>
        <w:rPr>
          <w:rStyle w:val="26"/>
          <w:rFonts w:ascii="宋体" w:hAnsi="宋体"/>
        </w:rPr>
        <w:t>（2）</w:t>
      </w:r>
      <w:r>
        <w:rPr>
          <w:rStyle w:val="26"/>
          <w:rFonts w:hint="eastAsia" w:ascii="宋体" w:hAnsi="宋体"/>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14:paraId="2AD48BC1">
      <w:pPr>
        <w:autoSpaceDE w:val="0"/>
        <w:autoSpaceDN w:val="0"/>
        <w:adjustRightInd w:val="0"/>
        <w:snapToGrid w:val="0"/>
        <w:spacing w:line="360" w:lineRule="auto"/>
        <w:ind w:firstLine="420" w:firstLineChars="200"/>
        <w:jc w:val="left"/>
        <w:outlineLvl w:val="0"/>
        <w:rPr>
          <w:rStyle w:val="26"/>
          <w:rFonts w:ascii="宋体" w:hAnsi="宋体"/>
        </w:rPr>
      </w:pPr>
      <w:bookmarkStart w:id="208" w:name="_Toc20257"/>
      <w:r>
        <w:rPr>
          <w:rStyle w:val="26"/>
          <w:rFonts w:ascii="宋体" w:hAnsi="宋体"/>
        </w:rPr>
        <w:t>（3）</w:t>
      </w:r>
      <w:r>
        <w:rPr>
          <w:rStyle w:val="26"/>
          <w:rFonts w:hint="eastAsia" w:ascii="宋体" w:hAnsi="宋体"/>
        </w:rPr>
        <w:t>本项目采购标的对应的中小企业划分标准所属行业为</w:t>
      </w:r>
      <w:r>
        <w:rPr>
          <w:rStyle w:val="26"/>
          <w:rFonts w:hint="eastAsia" w:ascii="宋体" w:hAnsi="宋体"/>
          <w:u w:val="single"/>
        </w:rPr>
        <w:t xml:space="preserve"> 其他未列明行业 </w:t>
      </w:r>
      <w:r>
        <w:rPr>
          <w:rStyle w:val="26"/>
          <w:rFonts w:hint="eastAsia" w:ascii="宋体" w:hAnsi="宋体"/>
          <w:color w:val="2E54A1" w:themeColor="accent1" w:themeShade="BF"/>
          <w:u w:val="single"/>
        </w:rPr>
        <w:t xml:space="preserve"> </w:t>
      </w:r>
      <w:r>
        <w:rPr>
          <w:rStyle w:val="26"/>
          <w:rFonts w:hint="eastAsia" w:ascii="宋体" w:hAnsi="宋体"/>
          <w:color w:val="2E54A1" w:themeColor="accent1" w:themeShade="BF"/>
        </w:rPr>
        <w:t>。</w:t>
      </w:r>
      <w:r>
        <w:rPr>
          <w:rStyle w:val="26"/>
          <w:rFonts w:hint="eastAsia" w:ascii="宋体" w:hAnsi="宋体"/>
        </w:rPr>
        <w:t>（所属行业类别供应商不得更改，否则，造成不利影响供应商自行承担）。</w:t>
      </w:r>
      <w:bookmarkEnd w:id="208"/>
    </w:p>
    <w:p w14:paraId="02E40227">
      <w:pPr>
        <w:rPr>
          <w:rStyle w:val="26"/>
          <w:rFonts w:ascii="宋体" w:hAnsi="宋体"/>
        </w:rPr>
      </w:pPr>
      <w:r>
        <w:rPr>
          <w:rStyle w:val="26"/>
          <w:rFonts w:hint="eastAsia" w:ascii="宋体" w:hAnsi="宋体"/>
        </w:rPr>
        <w:br w:type="page"/>
      </w:r>
    </w:p>
    <w:p w14:paraId="6106A074">
      <w:pPr>
        <w:autoSpaceDE w:val="0"/>
        <w:autoSpaceDN w:val="0"/>
        <w:adjustRightInd w:val="0"/>
        <w:snapToGrid w:val="0"/>
        <w:spacing w:line="360" w:lineRule="auto"/>
        <w:jc w:val="center"/>
        <w:outlineLvl w:val="0"/>
        <w:rPr>
          <w:rFonts w:ascii="宋体" w:hAnsi="宋体" w:cs="宋体"/>
          <w:b/>
          <w:bCs/>
          <w:sz w:val="32"/>
          <w:szCs w:val="32"/>
        </w:rPr>
      </w:pPr>
      <w:bookmarkStart w:id="209" w:name="_Toc12364"/>
      <w:r>
        <w:rPr>
          <w:rFonts w:hint="eastAsia" w:ascii="宋体" w:hAnsi="宋体" w:cs="宋体"/>
          <w:b/>
          <w:sz w:val="32"/>
          <w:szCs w:val="32"/>
        </w:rPr>
        <w:t>第九部分</w:t>
      </w:r>
      <w:r>
        <w:rPr>
          <w:rFonts w:hint="eastAsia" w:ascii="宋体" w:hAnsi="宋体" w:cs="宋体"/>
          <w:b/>
          <w:bCs/>
          <w:sz w:val="32"/>
          <w:szCs w:val="32"/>
        </w:rPr>
        <w:t xml:space="preserve"> 供应商承诺</w:t>
      </w:r>
      <w:bookmarkEnd w:id="195"/>
      <w:r>
        <w:rPr>
          <w:rFonts w:hint="eastAsia" w:ascii="宋体" w:hAnsi="宋体" w:cs="宋体"/>
          <w:b/>
          <w:bCs/>
          <w:sz w:val="32"/>
          <w:szCs w:val="32"/>
        </w:rPr>
        <w:t>函</w:t>
      </w:r>
      <w:bookmarkEnd w:id="196"/>
      <w:bookmarkEnd w:id="197"/>
      <w:bookmarkEnd w:id="198"/>
      <w:bookmarkEnd w:id="199"/>
      <w:bookmarkEnd w:id="200"/>
      <w:bookmarkEnd w:id="201"/>
      <w:bookmarkEnd w:id="202"/>
      <w:bookmarkEnd w:id="209"/>
    </w:p>
    <w:p w14:paraId="78C3C057">
      <w:pPr>
        <w:pStyle w:val="15"/>
        <w:jc w:val="center"/>
        <w:outlineLvl w:val="0"/>
        <w:rPr>
          <w:rFonts w:hAnsi="宋体" w:cs="宋体"/>
        </w:rPr>
      </w:pPr>
      <w:bookmarkStart w:id="210" w:name="_Toc4783_WPSOffice_Level1"/>
      <w:bookmarkStart w:id="211" w:name="_Toc28328_WPSOffice_Level1"/>
      <w:bookmarkStart w:id="212" w:name="_Toc12522"/>
      <w:bookmarkStart w:id="213" w:name="_Toc6454"/>
      <w:bookmarkStart w:id="214" w:name="_Toc20630"/>
      <w:bookmarkStart w:id="215" w:name="_Toc7025"/>
      <w:bookmarkStart w:id="216" w:name="_Toc25577"/>
      <w:bookmarkStart w:id="217" w:name="_Toc12408_WPSOffice_Level1"/>
      <w:r>
        <w:rPr>
          <w:rFonts w:hint="eastAsia" w:hAnsi="宋体" w:cs="宋体"/>
          <w:b/>
          <w:sz w:val="32"/>
        </w:rPr>
        <w:t>陕西省政府采购供应商拒绝政府采购领域商业贿赂承诺书</w:t>
      </w:r>
      <w:r>
        <w:rPr>
          <w:rFonts w:hint="eastAsia" w:hAnsi="宋体" w:cs="宋体"/>
          <w:b/>
          <w:sz w:val="32"/>
          <w:szCs w:val="32"/>
        </w:rPr>
        <w:t>Ⅰ</w:t>
      </w:r>
      <w:bookmarkEnd w:id="210"/>
      <w:bookmarkEnd w:id="211"/>
      <w:bookmarkEnd w:id="212"/>
      <w:bookmarkEnd w:id="213"/>
      <w:bookmarkEnd w:id="214"/>
      <w:bookmarkEnd w:id="215"/>
      <w:bookmarkEnd w:id="216"/>
      <w:bookmarkEnd w:id="217"/>
    </w:p>
    <w:p w14:paraId="4019EE2F">
      <w:pPr>
        <w:spacing w:line="560" w:lineRule="exact"/>
        <w:ind w:firstLine="315" w:firstLineChars="150"/>
        <w:rPr>
          <w:rFonts w:ascii="宋体" w:hAnsi="宋体" w:cs="宋体"/>
          <w:szCs w:val="28"/>
        </w:rPr>
      </w:pPr>
      <w:r>
        <w:rPr>
          <w:rFonts w:hint="eastAsia" w:ascii="宋体" w:hAnsi="宋体" w:cs="宋体"/>
          <w:szCs w:val="28"/>
        </w:rPr>
        <w:t xml:space="preserve"> 为响应党中央、国务院关于治理政府采购领域商业贿赂行为的号召，我公司在此庄严承诺：</w:t>
      </w:r>
    </w:p>
    <w:p w14:paraId="0545DD61">
      <w:pPr>
        <w:spacing w:line="560" w:lineRule="exact"/>
        <w:ind w:firstLine="420" w:firstLineChars="200"/>
        <w:rPr>
          <w:rFonts w:ascii="宋体" w:hAnsi="宋体" w:cs="宋体"/>
          <w:szCs w:val="28"/>
        </w:rPr>
      </w:pPr>
      <w:r>
        <w:rPr>
          <w:rFonts w:hint="eastAsia" w:ascii="宋体" w:hAnsi="宋体" w:cs="宋体"/>
          <w:szCs w:val="28"/>
        </w:rPr>
        <w:t>1、在参与政府采购活动中遵纪守法、诚信经营、公平竞标。</w:t>
      </w:r>
    </w:p>
    <w:p w14:paraId="6A69F131">
      <w:pPr>
        <w:spacing w:line="560" w:lineRule="exact"/>
        <w:ind w:firstLine="420" w:firstLineChars="200"/>
        <w:rPr>
          <w:rFonts w:ascii="宋体" w:hAnsi="宋体" w:cs="宋体"/>
          <w:szCs w:val="28"/>
        </w:rPr>
      </w:pPr>
      <w:r>
        <w:rPr>
          <w:rFonts w:hint="eastAsia" w:ascii="宋体" w:hAnsi="宋体" w:cs="宋体"/>
          <w:szCs w:val="28"/>
        </w:rPr>
        <w:t>2、不向政府采购单位、磋商组织机构和政府采购评审专家进行任何形式的商业贿赂以谋取交易机会。</w:t>
      </w:r>
    </w:p>
    <w:p w14:paraId="50036704">
      <w:pPr>
        <w:spacing w:line="560" w:lineRule="exact"/>
        <w:ind w:firstLine="420" w:firstLineChars="200"/>
        <w:rPr>
          <w:rFonts w:ascii="宋体" w:hAnsi="宋体" w:cs="宋体"/>
          <w:szCs w:val="28"/>
        </w:rPr>
      </w:pPr>
      <w:r>
        <w:rPr>
          <w:rFonts w:hint="eastAsia" w:ascii="宋体" w:hAnsi="宋体" w:cs="宋体"/>
          <w:szCs w:val="28"/>
        </w:rPr>
        <w:t>3、不向政府磋商组织机构和采购单位提供虚假资质文件或采用虚假应标方式参与政府采购市场竞争并谋取成交。</w:t>
      </w:r>
    </w:p>
    <w:p w14:paraId="50C07ED6">
      <w:pPr>
        <w:spacing w:line="560" w:lineRule="exact"/>
        <w:ind w:firstLine="420" w:firstLineChars="200"/>
        <w:rPr>
          <w:rFonts w:ascii="宋体" w:hAnsi="宋体" w:cs="宋体"/>
          <w:szCs w:val="28"/>
        </w:rPr>
      </w:pPr>
      <w:r>
        <w:rPr>
          <w:rFonts w:hint="eastAsia" w:ascii="宋体" w:hAnsi="宋体" w:cs="宋体"/>
          <w:szCs w:val="28"/>
        </w:rPr>
        <w:t>4、不采取“围标、陪标”等商业欺诈手段获得政府采购订单。</w:t>
      </w:r>
    </w:p>
    <w:p w14:paraId="2A782918">
      <w:pPr>
        <w:spacing w:line="560" w:lineRule="exact"/>
        <w:ind w:firstLine="420" w:firstLineChars="200"/>
        <w:rPr>
          <w:rFonts w:ascii="宋体" w:hAnsi="宋体" w:cs="宋体"/>
          <w:szCs w:val="28"/>
        </w:rPr>
      </w:pPr>
      <w:r>
        <w:rPr>
          <w:rFonts w:hint="eastAsia" w:ascii="宋体" w:hAnsi="宋体" w:cs="宋体"/>
          <w:szCs w:val="28"/>
        </w:rPr>
        <w:t>5、不采取不正当手段诋毁、排挤其他供应商。</w:t>
      </w:r>
    </w:p>
    <w:p w14:paraId="27DA0F08">
      <w:pPr>
        <w:spacing w:line="560" w:lineRule="exact"/>
        <w:ind w:firstLine="420" w:firstLineChars="200"/>
        <w:rPr>
          <w:rFonts w:ascii="宋体" w:hAnsi="宋体" w:cs="宋体"/>
          <w:szCs w:val="28"/>
        </w:rPr>
      </w:pPr>
      <w:r>
        <w:rPr>
          <w:rFonts w:hint="eastAsia" w:ascii="宋体" w:hAnsi="宋体" w:cs="宋体"/>
          <w:szCs w:val="28"/>
        </w:rPr>
        <w:t>6、不在提供商品和服务时“偷梁换柱、以次充好”损害采购单位的合法权益。</w:t>
      </w:r>
    </w:p>
    <w:p w14:paraId="6B60208A">
      <w:pPr>
        <w:spacing w:line="560" w:lineRule="exact"/>
        <w:ind w:left="239" w:leftChars="114" w:firstLine="210" w:firstLineChars="100"/>
        <w:rPr>
          <w:rFonts w:ascii="宋体" w:hAnsi="宋体" w:cs="宋体"/>
          <w:szCs w:val="28"/>
        </w:rPr>
      </w:pPr>
      <w:r>
        <w:rPr>
          <w:rFonts w:hint="eastAsia" w:ascii="宋体" w:hAnsi="宋体" w:cs="宋体"/>
          <w:szCs w:val="28"/>
        </w:rPr>
        <w:t>7、不与采购单位、磋商组织机构政府采购评审专家或其它供应商恶意串通，进行质疑和投诉，维护政府采购市场秩序。</w:t>
      </w:r>
    </w:p>
    <w:p w14:paraId="272848C6">
      <w:pPr>
        <w:spacing w:line="560" w:lineRule="exact"/>
        <w:ind w:left="239" w:leftChars="114" w:firstLine="210" w:firstLineChars="100"/>
        <w:rPr>
          <w:rFonts w:ascii="宋体" w:hAnsi="宋体" w:cs="宋体"/>
          <w:szCs w:val="28"/>
        </w:rPr>
      </w:pPr>
      <w:r>
        <w:rPr>
          <w:rFonts w:hint="eastAsia" w:ascii="宋体" w:hAnsi="宋体" w:cs="宋体"/>
          <w:szCs w:val="28"/>
        </w:rPr>
        <w:t>8、尊重和接受政府采购监督管理部门的监督和政府磋商组织机构磋商采购要求，承担因违约行为给采购单位造成的损失。</w:t>
      </w:r>
    </w:p>
    <w:p w14:paraId="16525109">
      <w:pPr>
        <w:spacing w:line="560" w:lineRule="exact"/>
        <w:ind w:firstLine="420" w:firstLineChars="200"/>
        <w:rPr>
          <w:rFonts w:ascii="宋体" w:hAnsi="宋体" w:cs="宋体"/>
          <w:szCs w:val="28"/>
        </w:rPr>
      </w:pPr>
      <w:r>
        <w:rPr>
          <w:rFonts w:hint="eastAsia" w:ascii="宋体" w:hAnsi="宋体" w:cs="宋体"/>
          <w:szCs w:val="28"/>
        </w:rPr>
        <w:t>9、不发生其他有悖于政府采购公开、公平、公正和诚信原则的行为。</w:t>
      </w:r>
    </w:p>
    <w:p w14:paraId="43BA2FA9">
      <w:pPr>
        <w:spacing w:line="360" w:lineRule="auto"/>
        <w:ind w:firstLine="315" w:firstLineChars="150"/>
        <w:rPr>
          <w:rFonts w:ascii="宋体" w:hAnsi="宋体" w:cs="宋体"/>
          <w:szCs w:val="28"/>
        </w:rPr>
      </w:pPr>
    </w:p>
    <w:p w14:paraId="6E048628">
      <w:pPr>
        <w:spacing w:line="408" w:lineRule="auto"/>
        <w:ind w:firstLine="315" w:firstLineChars="150"/>
        <w:rPr>
          <w:rFonts w:ascii="宋体" w:hAnsi="宋体" w:cs="宋体"/>
          <w:szCs w:val="28"/>
        </w:rPr>
      </w:pPr>
      <w:r>
        <w:rPr>
          <w:rFonts w:hint="eastAsia" w:ascii="宋体" w:hAnsi="宋体" w:cs="宋体"/>
          <w:szCs w:val="28"/>
        </w:rPr>
        <w:t>承诺单位：</w:t>
      </w:r>
      <w:r>
        <w:rPr>
          <w:rFonts w:hint="eastAsia" w:ascii="宋体" w:hAnsi="宋体" w:cs="宋体"/>
          <w:szCs w:val="28"/>
          <w:u w:val="single"/>
        </w:rPr>
        <w:t xml:space="preserve">                     </w:t>
      </w:r>
      <w:r>
        <w:rPr>
          <w:rFonts w:hint="eastAsia" w:ascii="宋体" w:hAnsi="宋体" w:cs="宋体"/>
          <w:szCs w:val="28"/>
        </w:rPr>
        <w:t>（盖章）</w:t>
      </w:r>
    </w:p>
    <w:p w14:paraId="1EA61939">
      <w:pPr>
        <w:spacing w:line="408" w:lineRule="auto"/>
        <w:ind w:firstLine="315" w:firstLineChars="150"/>
        <w:rPr>
          <w:rFonts w:ascii="宋体" w:hAnsi="宋体" w:cs="宋体"/>
          <w:szCs w:val="28"/>
        </w:rPr>
      </w:pPr>
      <w:r>
        <w:rPr>
          <w:rFonts w:hint="eastAsia" w:ascii="宋体" w:hAnsi="宋体" w:cs="宋体"/>
          <w:szCs w:val="28"/>
        </w:rPr>
        <w:t>法定代表人或其委托代理人：</w:t>
      </w:r>
      <w:r>
        <w:rPr>
          <w:rFonts w:hint="eastAsia" w:ascii="宋体" w:hAnsi="宋体" w:cs="宋体"/>
          <w:szCs w:val="28"/>
          <w:u w:val="single"/>
        </w:rPr>
        <w:t xml:space="preserve">                </w:t>
      </w:r>
      <w:r>
        <w:rPr>
          <w:rFonts w:hint="eastAsia" w:ascii="宋体" w:hAnsi="宋体" w:cs="宋体"/>
          <w:szCs w:val="28"/>
        </w:rPr>
        <w:t>（签字或盖章）</w:t>
      </w:r>
    </w:p>
    <w:p w14:paraId="2E10FDC4">
      <w:pPr>
        <w:spacing w:line="408" w:lineRule="auto"/>
        <w:ind w:firstLine="315" w:firstLineChars="150"/>
        <w:rPr>
          <w:rFonts w:ascii="宋体" w:hAnsi="宋体" w:cs="宋体"/>
          <w:szCs w:val="28"/>
        </w:rPr>
      </w:pPr>
      <w:r>
        <w:rPr>
          <w:rFonts w:hint="eastAsia" w:ascii="宋体" w:hAnsi="宋体" w:cs="宋体"/>
          <w:szCs w:val="28"/>
        </w:rPr>
        <w:t xml:space="preserve">地址： </w:t>
      </w:r>
      <w:r>
        <w:rPr>
          <w:rFonts w:hint="eastAsia" w:ascii="宋体" w:hAnsi="宋体" w:cs="宋体"/>
          <w:szCs w:val="28"/>
          <w:u w:val="single"/>
        </w:rPr>
        <w:t xml:space="preserve">                             </w:t>
      </w:r>
      <w:r>
        <w:rPr>
          <w:rFonts w:hint="eastAsia" w:ascii="宋体" w:hAnsi="宋体" w:cs="宋体"/>
          <w:szCs w:val="28"/>
        </w:rPr>
        <w:t xml:space="preserve">  </w:t>
      </w:r>
    </w:p>
    <w:p w14:paraId="70D9E46B">
      <w:pPr>
        <w:spacing w:line="408" w:lineRule="auto"/>
        <w:ind w:firstLine="315" w:firstLineChars="150"/>
        <w:rPr>
          <w:rFonts w:ascii="宋体" w:hAnsi="宋体" w:cs="宋体"/>
          <w:szCs w:val="28"/>
          <w:u w:val="single"/>
        </w:rPr>
      </w:pPr>
      <w:r>
        <w:rPr>
          <w:rFonts w:hint="eastAsia" w:ascii="宋体" w:hAnsi="宋体" w:cs="宋体"/>
          <w:szCs w:val="28"/>
        </w:rPr>
        <w:t>邮编：</w:t>
      </w:r>
      <w:r>
        <w:rPr>
          <w:rFonts w:hint="eastAsia" w:ascii="宋体" w:hAnsi="宋体" w:cs="宋体"/>
          <w:szCs w:val="28"/>
          <w:u w:val="single"/>
        </w:rPr>
        <w:t xml:space="preserve">                     </w:t>
      </w:r>
    </w:p>
    <w:p w14:paraId="111F3C0E">
      <w:pPr>
        <w:spacing w:line="408" w:lineRule="auto"/>
        <w:ind w:firstLine="315" w:firstLineChars="150"/>
        <w:rPr>
          <w:rFonts w:ascii="宋体" w:hAnsi="宋体" w:cs="宋体"/>
          <w:szCs w:val="28"/>
          <w:u w:val="single"/>
        </w:rPr>
      </w:pPr>
      <w:r>
        <w:rPr>
          <w:rFonts w:hint="eastAsia" w:ascii="宋体" w:hAnsi="宋体" w:cs="宋体"/>
          <w:szCs w:val="28"/>
        </w:rPr>
        <w:t>电话：</w:t>
      </w:r>
      <w:r>
        <w:rPr>
          <w:rFonts w:hint="eastAsia" w:ascii="宋体" w:hAnsi="宋体" w:cs="宋体"/>
          <w:szCs w:val="28"/>
          <w:u w:val="single"/>
        </w:rPr>
        <w:t xml:space="preserve">               </w:t>
      </w:r>
    </w:p>
    <w:p w14:paraId="58216EF4">
      <w:pPr>
        <w:spacing w:line="408" w:lineRule="auto"/>
        <w:ind w:firstLine="315" w:firstLineChars="150"/>
        <w:rPr>
          <w:rFonts w:ascii="宋体" w:hAnsi="宋体" w:cs="宋体"/>
          <w:szCs w:val="28"/>
        </w:rPr>
      </w:pPr>
      <w:r>
        <w:rPr>
          <w:rFonts w:hint="eastAsia" w:ascii="宋体" w:hAnsi="宋体" w:cs="宋体"/>
          <w:szCs w:val="28"/>
          <w:u w:val="single"/>
        </w:rPr>
        <w:t xml:space="preserve">           </w:t>
      </w:r>
      <w:r>
        <w:rPr>
          <w:rFonts w:hint="eastAsia" w:ascii="宋体" w:hAnsi="宋体" w:cs="宋体"/>
          <w:szCs w:val="28"/>
        </w:rPr>
        <w:t>年</w:t>
      </w:r>
      <w:r>
        <w:rPr>
          <w:rFonts w:hint="eastAsia" w:ascii="宋体" w:hAnsi="宋体" w:cs="宋体"/>
          <w:szCs w:val="28"/>
          <w:u w:val="single"/>
        </w:rPr>
        <w:t xml:space="preserve">       </w:t>
      </w:r>
      <w:r>
        <w:rPr>
          <w:rFonts w:hint="eastAsia" w:ascii="宋体" w:hAnsi="宋体" w:cs="宋体"/>
          <w:szCs w:val="28"/>
        </w:rPr>
        <w:t>月</w:t>
      </w:r>
      <w:r>
        <w:rPr>
          <w:rFonts w:hint="eastAsia" w:ascii="宋体" w:hAnsi="宋体" w:cs="宋体"/>
          <w:szCs w:val="28"/>
          <w:u w:val="single"/>
        </w:rPr>
        <w:t xml:space="preserve">       </w:t>
      </w:r>
      <w:r>
        <w:rPr>
          <w:rFonts w:hint="eastAsia" w:ascii="宋体" w:hAnsi="宋体" w:cs="宋体"/>
          <w:szCs w:val="28"/>
        </w:rPr>
        <w:t>日</w:t>
      </w:r>
    </w:p>
    <w:p w14:paraId="72AF5620">
      <w:pPr>
        <w:pStyle w:val="8"/>
        <w:rPr>
          <w:rFonts w:ascii="宋体" w:hAnsi="宋体" w:cs="宋体"/>
        </w:rPr>
        <w:sectPr>
          <w:pgSz w:w="11906" w:h="16838"/>
          <w:pgMar w:top="1304" w:right="1361" w:bottom="1304" w:left="1361" w:header="510" w:footer="510" w:gutter="0"/>
          <w:cols w:space="720" w:num="1"/>
          <w:docGrid w:type="lines" w:linePitch="326" w:charSpace="0"/>
        </w:sectPr>
      </w:pPr>
    </w:p>
    <w:bookmarkEnd w:id="186"/>
    <w:bookmarkEnd w:id="187"/>
    <w:bookmarkEnd w:id="188"/>
    <w:bookmarkEnd w:id="189"/>
    <w:p w14:paraId="7248A835">
      <w:pPr>
        <w:spacing w:line="360" w:lineRule="atLeast"/>
        <w:jc w:val="center"/>
        <w:outlineLvl w:val="0"/>
        <w:rPr>
          <w:rFonts w:ascii="宋体" w:hAnsi="宋体" w:cs="宋体"/>
          <w:b/>
          <w:sz w:val="32"/>
          <w:szCs w:val="32"/>
        </w:rPr>
      </w:pPr>
      <w:bookmarkStart w:id="218" w:name="_Toc25584"/>
      <w:bookmarkStart w:id="219" w:name="_Toc4840"/>
      <w:bookmarkStart w:id="220" w:name="_Toc12223"/>
      <w:bookmarkStart w:id="221" w:name="_Toc22921_WPSOffice_Level1"/>
      <w:bookmarkStart w:id="222" w:name="_Toc2026_WPSOffice_Level1"/>
      <w:bookmarkStart w:id="223" w:name="_Toc25051_WPSOffice_Level1"/>
      <w:r>
        <w:rPr>
          <w:rFonts w:hint="eastAsia" w:ascii="宋体" w:hAnsi="宋体" w:cs="宋体"/>
          <w:b/>
          <w:sz w:val="32"/>
          <w:szCs w:val="32"/>
        </w:rPr>
        <w:t>第十部分 供应商认为有必要补充说明的事项</w:t>
      </w:r>
      <w:bookmarkEnd w:id="218"/>
      <w:bookmarkEnd w:id="219"/>
      <w:bookmarkEnd w:id="220"/>
    </w:p>
    <w:p w14:paraId="6DEAA700">
      <w:pPr>
        <w:spacing w:line="360" w:lineRule="atLeast"/>
        <w:ind w:firstLine="281" w:firstLineChars="100"/>
        <w:jc w:val="left"/>
        <w:rPr>
          <w:rFonts w:ascii="宋体" w:hAnsi="宋体" w:cs="宋体"/>
          <w:b/>
          <w:sz w:val="28"/>
          <w:szCs w:val="28"/>
        </w:rPr>
      </w:pPr>
    </w:p>
    <w:p w14:paraId="1B213296">
      <w:pPr>
        <w:spacing w:line="360" w:lineRule="atLeast"/>
        <w:ind w:firstLine="281" w:firstLineChars="100"/>
        <w:jc w:val="center"/>
        <w:rPr>
          <w:rFonts w:ascii="宋体" w:hAnsi="宋体" w:cs="宋体"/>
          <w:b/>
          <w:sz w:val="28"/>
          <w:szCs w:val="28"/>
        </w:rPr>
      </w:pPr>
      <w:r>
        <w:rPr>
          <w:rFonts w:hint="eastAsia" w:ascii="宋体" w:hAnsi="宋体" w:cs="宋体"/>
          <w:b/>
          <w:sz w:val="28"/>
          <w:szCs w:val="28"/>
        </w:rPr>
        <w:t>依据竞争性磋商文件要求，供应商认为有必要补充说明的事项</w:t>
      </w:r>
    </w:p>
    <w:p w14:paraId="55569954">
      <w:pPr>
        <w:spacing w:line="360" w:lineRule="atLeast"/>
        <w:jc w:val="center"/>
        <w:rPr>
          <w:rFonts w:ascii="宋体" w:hAnsi="宋体" w:cs="宋体"/>
          <w:b/>
          <w:sz w:val="32"/>
          <w:szCs w:val="32"/>
        </w:rPr>
        <w:sectPr>
          <w:pgSz w:w="11906" w:h="16838"/>
          <w:pgMar w:top="1304" w:right="1361" w:bottom="1304" w:left="1361" w:header="510" w:footer="510" w:gutter="0"/>
          <w:cols w:space="720" w:num="1"/>
          <w:docGrid w:type="lines" w:linePitch="326" w:charSpace="0"/>
        </w:sectPr>
      </w:pPr>
    </w:p>
    <w:p w14:paraId="3192A6D1">
      <w:pPr>
        <w:spacing w:line="360" w:lineRule="atLeast"/>
        <w:jc w:val="center"/>
        <w:outlineLvl w:val="0"/>
        <w:rPr>
          <w:rFonts w:ascii="宋体" w:hAnsi="宋体" w:cs="宋体"/>
          <w:b/>
          <w:sz w:val="32"/>
          <w:szCs w:val="32"/>
        </w:rPr>
      </w:pPr>
      <w:bookmarkStart w:id="224" w:name="_Toc21055"/>
      <w:bookmarkStart w:id="225" w:name="_Toc15218"/>
      <w:bookmarkStart w:id="226" w:name="_Toc13624"/>
      <w:bookmarkStart w:id="227" w:name="_Toc1822"/>
      <w:bookmarkStart w:id="228" w:name="_Toc31234"/>
      <w:r>
        <w:rPr>
          <w:rFonts w:hint="eastAsia" w:ascii="宋体" w:hAnsi="宋体" w:cs="宋体"/>
          <w:b/>
          <w:sz w:val="32"/>
          <w:szCs w:val="32"/>
        </w:rPr>
        <w:t>第十一部分 政府采购需落实的政策</w:t>
      </w:r>
      <w:bookmarkEnd w:id="224"/>
      <w:bookmarkEnd w:id="225"/>
      <w:bookmarkEnd w:id="226"/>
      <w:bookmarkEnd w:id="227"/>
    </w:p>
    <w:bookmarkEnd w:id="148"/>
    <w:bookmarkEnd w:id="163"/>
    <w:bookmarkEnd w:id="164"/>
    <w:bookmarkEnd w:id="165"/>
    <w:bookmarkEnd w:id="166"/>
    <w:bookmarkEnd w:id="221"/>
    <w:bookmarkEnd w:id="222"/>
    <w:bookmarkEnd w:id="223"/>
    <w:bookmarkEnd w:id="228"/>
    <w:p w14:paraId="604148C8">
      <w:pPr>
        <w:autoSpaceDE w:val="0"/>
        <w:autoSpaceDN w:val="0"/>
        <w:adjustRightInd w:val="0"/>
        <w:spacing w:line="560" w:lineRule="exact"/>
        <w:ind w:firstLine="482" w:firstLineChars="200"/>
        <w:rPr>
          <w:rFonts w:ascii="宋体" w:hAnsi="宋体"/>
          <w:b/>
          <w:bCs/>
          <w:sz w:val="24"/>
          <w:lang w:val="zh-CN"/>
        </w:rPr>
      </w:pPr>
      <w:r>
        <w:rPr>
          <w:rFonts w:hint="eastAsia" w:ascii="宋体" w:hAnsi="宋体"/>
          <w:b/>
          <w:bCs/>
          <w:sz w:val="24"/>
          <w:lang w:val="zh-CN"/>
        </w:rPr>
        <w:t>本项目专门面向中小企业采购，须符合《政府采购促进中小企业发展管理办法》（财库〔2020〕46号）规定的中小企业参加。（提供《中小企业声明函》，式样见竞争性磋商响应文件格式）。供应商为监狱企业的，应提供《监狱、戒毒企业声明函》及证明文件；供应商为残疾人福利性单位的，应提供《残疾人福利性单位声明函》（监狱企业或残疾人福利性单位视同小型、微型企业）。</w:t>
      </w:r>
    </w:p>
    <w:p w14:paraId="1C33ABAB">
      <w:pPr>
        <w:autoSpaceDE w:val="0"/>
        <w:autoSpaceDN w:val="0"/>
        <w:adjustRightInd w:val="0"/>
        <w:spacing w:line="560" w:lineRule="exact"/>
        <w:ind w:firstLine="482" w:firstLineChars="200"/>
        <w:rPr>
          <w:rFonts w:ascii="宋体" w:hAnsi="宋体"/>
          <w:b/>
          <w:bCs/>
          <w:sz w:val="24"/>
          <w:lang w:val="zh-CN"/>
        </w:rPr>
      </w:pPr>
      <w:r>
        <w:rPr>
          <w:rFonts w:hint="eastAsia" w:ascii="宋体" w:hAnsi="宋体"/>
          <w:b/>
          <w:bCs/>
          <w:sz w:val="24"/>
          <w:lang w:val="zh-CN"/>
        </w:rPr>
        <w:t>特别提醒：成交供应商的《中小企业声明函》、《残疾人福利性单位声明函》或《监狱、戒毒企业声明函》及证明文件将随成交结果公告一同公布，接受社会监督。</w:t>
      </w:r>
    </w:p>
    <w:p w14:paraId="19298B66">
      <w:pPr>
        <w:autoSpaceDE w:val="0"/>
        <w:autoSpaceDN w:val="0"/>
        <w:adjustRightInd w:val="0"/>
        <w:spacing w:line="560" w:lineRule="exact"/>
        <w:ind w:firstLine="482" w:firstLineChars="200"/>
        <w:rPr>
          <w:rFonts w:ascii="宋体" w:hAnsi="宋体"/>
          <w:b/>
          <w:bCs/>
          <w:sz w:val="24"/>
          <w:lang w:val="zh-CN"/>
        </w:rPr>
      </w:pPr>
      <w:r>
        <w:rPr>
          <w:rFonts w:hint="eastAsia" w:ascii="宋体" w:hAnsi="宋体"/>
          <w:b/>
          <w:bCs/>
          <w:sz w:val="24"/>
          <w:lang w:val="zh-CN"/>
        </w:rPr>
        <w:t>(一) 关于中小企业判定</w:t>
      </w:r>
    </w:p>
    <w:p w14:paraId="439E74A4">
      <w:pPr>
        <w:autoSpaceDE w:val="0"/>
        <w:autoSpaceDN w:val="0"/>
        <w:adjustRightInd w:val="0"/>
        <w:spacing w:line="560" w:lineRule="exact"/>
        <w:ind w:firstLine="482" w:firstLineChars="200"/>
        <w:rPr>
          <w:rFonts w:ascii="宋体" w:hAnsi="宋体"/>
          <w:b/>
          <w:bCs/>
          <w:sz w:val="24"/>
          <w:lang w:val="zh-CN"/>
        </w:rPr>
      </w:pPr>
      <w:r>
        <w:rPr>
          <w:rFonts w:hint="eastAsia" w:ascii="宋体" w:hAnsi="宋体"/>
          <w:b/>
          <w:bCs/>
          <w:sz w:val="24"/>
          <w:lang w:val="zh-CN"/>
        </w:rPr>
        <w:t>本项目采购标的对应的中小企业划分标准所属行业为其他未列明行业。</w:t>
      </w:r>
    </w:p>
    <w:p w14:paraId="567D9282">
      <w:pPr>
        <w:autoSpaceDE w:val="0"/>
        <w:autoSpaceDN w:val="0"/>
        <w:adjustRightInd w:val="0"/>
        <w:spacing w:line="560" w:lineRule="exact"/>
        <w:ind w:firstLine="482" w:firstLineChars="200"/>
        <w:rPr>
          <w:rFonts w:ascii="宋体" w:hAnsi="宋体"/>
          <w:b/>
          <w:bCs/>
          <w:sz w:val="24"/>
          <w:lang w:val="zh-CN"/>
        </w:rPr>
      </w:pPr>
      <w:r>
        <w:rPr>
          <w:rFonts w:hint="eastAsia" w:ascii="宋体" w:hAnsi="宋体"/>
          <w:b/>
          <w:bCs/>
          <w:sz w:val="24"/>
          <w:lang w:val="zh-CN"/>
        </w:rPr>
        <w:t>各供应商可根据企业从业人员、营业收入、资产总额等指标，按照磋商文件约定的采购标的对应的中小企业划分标准所属行业和《中小企业划型标准规定》(工信部联企业〔2011〕300 号) 进行自测，判断属于中型、小型还是微型企业。也可登录工业和信息化部的中小企业规模类型自测小程序(http://202.106.120.146/baosong/appweb/orgScale.html)进行测算。</w:t>
      </w:r>
    </w:p>
    <w:p w14:paraId="11845621">
      <w:pPr>
        <w:pStyle w:val="32"/>
        <w:widowControl/>
        <w:snapToGrid w:val="0"/>
        <w:rPr>
          <w:rStyle w:val="26"/>
          <w:rFonts w:ascii="宋体" w:hAnsi="宋体" w:cs="宋体"/>
          <w:sz w:val="44"/>
        </w:rPr>
      </w:pPr>
    </w:p>
    <w:p w14:paraId="2C98B7B6">
      <w:pPr>
        <w:keepLines/>
        <w:snapToGrid w:val="0"/>
        <w:spacing w:before="162" w:after="330" w:line="360" w:lineRule="auto"/>
        <w:ind w:firstLine="562" w:firstLineChars="200"/>
        <w:jc w:val="center"/>
        <w:textAlignment w:val="baseline"/>
        <w:rPr>
          <w:rStyle w:val="26"/>
          <w:rFonts w:ascii="宋体" w:hAnsi="宋体" w:cs="宋体"/>
          <w:b/>
          <w:kern w:val="44"/>
          <w:sz w:val="28"/>
          <w:szCs w:val="28"/>
        </w:rPr>
        <w:sectPr>
          <w:pgSz w:w="11906" w:h="16838"/>
          <w:pgMar w:top="1304" w:right="1361" w:bottom="1304" w:left="1361" w:header="851" w:footer="992" w:gutter="0"/>
          <w:cols w:space="425" w:num="1"/>
          <w:docGrid w:linePitch="312" w:charSpace="0"/>
        </w:sectPr>
      </w:pPr>
    </w:p>
    <w:p w14:paraId="3D687151">
      <w:pPr>
        <w:spacing w:line="360" w:lineRule="auto"/>
        <w:jc w:val="center"/>
        <w:rPr>
          <w:rFonts w:ascii="宋体" w:hAnsi="宋体"/>
          <w:b/>
          <w:spacing w:val="6"/>
          <w:sz w:val="24"/>
        </w:rPr>
      </w:pPr>
      <w:r>
        <w:rPr>
          <w:rFonts w:hint="eastAsia" w:ascii="宋体" w:hAnsi="宋体"/>
          <w:b/>
          <w:spacing w:val="6"/>
          <w:sz w:val="24"/>
        </w:rPr>
        <w:t>中小企业声明函（工程、服务）</w:t>
      </w:r>
    </w:p>
    <w:p w14:paraId="4518DD7D">
      <w:pPr>
        <w:spacing w:line="500" w:lineRule="exact"/>
        <w:ind w:firstLine="480" w:firstLineChars="200"/>
        <w:jc w:val="left"/>
        <w:rPr>
          <w:rFonts w:ascii="宋体" w:hAnsi="宋体" w:cs="宋体"/>
          <w:sz w:val="24"/>
        </w:rPr>
      </w:pPr>
      <w:r>
        <w:rPr>
          <w:rFonts w:ascii="宋体" w:hAnsi="宋体" w:cs="宋体"/>
          <w:sz w:val="24"/>
        </w:rPr>
        <w:t>本公司郑重声明，根据《政府采购促进中小企业发展管理办法》（财库﹝2020﹞46号）的规定，本公司参加</w:t>
      </w:r>
      <w:r>
        <w:rPr>
          <w:rFonts w:hint="eastAsia" w:ascii="宋体" w:hAnsi="宋体" w:cs="宋体"/>
          <w:sz w:val="24"/>
          <w:u w:val="single"/>
        </w:rPr>
        <w:t xml:space="preserve"> （单位名称）</w:t>
      </w:r>
      <w:r>
        <w:rPr>
          <w:rFonts w:hint="eastAsia" w:ascii="宋体" w:hAnsi="宋体" w:cs="宋体"/>
          <w:sz w:val="24"/>
        </w:rPr>
        <w:t>组织</w:t>
      </w:r>
      <w:r>
        <w:rPr>
          <w:rFonts w:ascii="宋体" w:hAnsi="宋体" w:cs="宋体"/>
          <w:sz w:val="24"/>
        </w:rPr>
        <w:t>的</w:t>
      </w:r>
      <w:r>
        <w:rPr>
          <w:rFonts w:hint="eastAsia" w:ascii="宋体" w:hAnsi="宋体" w:cs="宋体"/>
          <w:sz w:val="24"/>
          <w:u w:val="single"/>
        </w:rPr>
        <w:t xml:space="preserve"> </w:t>
      </w:r>
      <w:r>
        <w:rPr>
          <w:rStyle w:val="26"/>
          <w:rFonts w:ascii="宋体" w:hAnsi="宋体"/>
          <w:sz w:val="24"/>
          <w:u w:val="single" w:color="000000"/>
        </w:rPr>
        <w:t>（项目名称）</w:t>
      </w:r>
      <w:r>
        <w:rPr>
          <w:rFonts w:hint="eastAsia" w:ascii="宋体" w:hAnsi="宋体" w:cs="宋体"/>
          <w:sz w:val="24"/>
          <w:u w:val="single"/>
        </w:rPr>
        <w:t xml:space="preserve">   </w:t>
      </w:r>
      <w:r>
        <w:rPr>
          <w:rFonts w:ascii="宋体" w:hAnsi="宋体" w:cs="宋体"/>
          <w:sz w:val="24"/>
        </w:rPr>
        <w:t>采购活动，工程的施工单位全部为符合政策要求的中小企业（或者：服务 全部由符合政策要求的中小企业承接）。相关企业的具体情况如下：</w:t>
      </w:r>
    </w:p>
    <w:p w14:paraId="1FC22596">
      <w:pPr>
        <w:spacing w:line="500" w:lineRule="exact"/>
        <w:ind w:firstLine="480" w:firstLineChars="200"/>
        <w:jc w:val="left"/>
        <w:rPr>
          <w:rFonts w:ascii="宋体" w:hAnsi="宋体" w:cs="宋体"/>
          <w:sz w:val="24"/>
        </w:rPr>
      </w:pPr>
      <w:r>
        <w:rPr>
          <w:rStyle w:val="26"/>
          <w:rFonts w:ascii="宋体" w:hAnsi="宋体"/>
          <w:sz w:val="24"/>
          <w:u w:val="single" w:color="000000"/>
        </w:rPr>
        <w:t>（</w:t>
      </w:r>
      <w:r>
        <w:rPr>
          <w:rStyle w:val="26"/>
          <w:rFonts w:hint="eastAsia" w:ascii="宋体" w:hAnsi="宋体"/>
          <w:sz w:val="24"/>
          <w:u w:val="single" w:color="000000"/>
        </w:rPr>
        <w:t>标的名称</w:t>
      </w:r>
      <w:r>
        <w:rPr>
          <w:rStyle w:val="26"/>
          <w:rFonts w:ascii="宋体" w:hAnsi="宋体"/>
          <w:sz w:val="24"/>
          <w:u w:val="single" w:color="000000"/>
        </w:rPr>
        <w:t>）</w:t>
      </w:r>
      <w:r>
        <w:rPr>
          <w:rFonts w:hint="eastAsia" w:ascii="宋体" w:hAnsi="宋体" w:cs="宋体"/>
          <w:sz w:val="24"/>
          <w:u w:val="single"/>
        </w:rPr>
        <w:t xml:space="preserve"> </w:t>
      </w:r>
      <w:r>
        <w:rPr>
          <w:rFonts w:ascii="宋体" w:hAnsi="宋体" w:cs="宋体"/>
          <w:sz w:val="24"/>
        </w:rPr>
        <w:t>，属于</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磋商</w:t>
      </w:r>
      <w:r>
        <w:rPr>
          <w:rFonts w:ascii="宋体" w:hAnsi="宋体" w:cs="宋体"/>
          <w:sz w:val="24"/>
          <w:u w:val="single"/>
        </w:rPr>
        <w:t>文件中明确的所属行业）</w:t>
      </w:r>
      <w:r>
        <w:rPr>
          <w:rFonts w:ascii="宋体" w:hAnsi="宋体" w:cs="宋体"/>
          <w:sz w:val="24"/>
        </w:rPr>
        <w:t>； 承建（承接）企业为</w:t>
      </w:r>
      <w:r>
        <w:rPr>
          <w:rFonts w:ascii="宋体" w:hAnsi="宋体" w:cs="宋体"/>
          <w:sz w:val="24"/>
          <w:u w:val="single"/>
        </w:rPr>
        <w:t>（企业名称）</w:t>
      </w:r>
      <w:r>
        <w:rPr>
          <w:rFonts w:ascii="宋体" w:hAnsi="宋体" w:cs="宋体"/>
          <w:sz w:val="24"/>
        </w:rPr>
        <w:t>，从业人员</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万元，资产总额为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万元，属于</w:t>
      </w:r>
      <w:r>
        <w:rPr>
          <w:rFonts w:hint="eastAsia" w:ascii="宋体" w:hAnsi="宋体" w:cs="宋体"/>
          <w:sz w:val="24"/>
          <w:u w:val="single"/>
        </w:rPr>
        <w:t xml:space="preserve">              </w:t>
      </w:r>
      <w:r>
        <w:rPr>
          <w:rFonts w:ascii="宋体" w:hAnsi="宋体" w:cs="宋体"/>
          <w:sz w:val="24"/>
          <w:u w:val="single"/>
        </w:rPr>
        <w:t>（中型企业、 小型企业、微型企业）</w:t>
      </w:r>
      <w:r>
        <w:rPr>
          <w:rFonts w:ascii="宋体" w:hAnsi="宋体" w:cs="宋体"/>
          <w:sz w:val="24"/>
        </w:rPr>
        <w:t>；</w:t>
      </w:r>
    </w:p>
    <w:p w14:paraId="2039AD08">
      <w:pPr>
        <w:spacing w:line="500" w:lineRule="exact"/>
        <w:ind w:firstLine="480" w:firstLineChars="200"/>
        <w:jc w:val="left"/>
        <w:rPr>
          <w:rFonts w:ascii="宋体" w:hAnsi="宋体" w:cs="宋体"/>
          <w:sz w:val="24"/>
        </w:rPr>
      </w:pPr>
      <w:r>
        <w:rPr>
          <w:rFonts w:hint="eastAsia" w:ascii="宋体" w:hAnsi="宋体" w:cs="宋体"/>
          <w:sz w:val="24"/>
        </w:rPr>
        <w:t>……</w:t>
      </w:r>
    </w:p>
    <w:p w14:paraId="59F5376E">
      <w:pPr>
        <w:spacing w:line="500" w:lineRule="exact"/>
        <w:ind w:firstLine="240" w:firstLineChars="100"/>
        <w:jc w:val="left"/>
        <w:rPr>
          <w:rFonts w:ascii="宋体" w:hAnsi="宋体" w:cs="宋体"/>
          <w:sz w:val="24"/>
        </w:rPr>
      </w:pPr>
      <w:r>
        <w:rPr>
          <w:rFonts w:ascii="宋体" w:hAnsi="宋体" w:cs="宋体"/>
          <w:sz w:val="24"/>
        </w:rPr>
        <w:t xml:space="preserve">以上企业，不属于大企业的分支机构，不存在控股股东为大企业的情形，也不存在与大企业的负责人为同一人的情形。 </w:t>
      </w:r>
    </w:p>
    <w:p w14:paraId="0777487B">
      <w:pPr>
        <w:spacing w:line="500" w:lineRule="exact"/>
        <w:ind w:firstLine="240" w:firstLineChars="100"/>
        <w:jc w:val="left"/>
        <w:rPr>
          <w:rFonts w:ascii="宋体" w:hAnsi="宋体"/>
          <w:spacing w:val="6"/>
          <w:sz w:val="24"/>
        </w:rPr>
      </w:pPr>
      <w:r>
        <w:rPr>
          <w:rFonts w:ascii="宋体" w:hAnsi="宋体" w:cs="宋体"/>
          <w:sz w:val="24"/>
        </w:rPr>
        <w:t>本企业对上述声明内容的真实性负责。如有虚假，将依法承担相应责任。</w:t>
      </w:r>
    </w:p>
    <w:p w14:paraId="567B30D6">
      <w:pPr>
        <w:snapToGrid w:val="0"/>
        <w:spacing w:line="500" w:lineRule="exact"/>
        <w:ind w:firstLine="480" w:firstLineChars="200"/>
        <w:textAlignment w:val="baseline"/>
        <w:rPr>
          <w:rStyle w:val="26"/>
          <w:rFonts w:ascii="宋体" w:hAnsi="宋体" w:cs="宋体"/>
          <w:sz w:val="24"/>
        </w:rPr>
      </w:pPr>
      <w:r>
        <w:rPr>
          <w:rStyle w:val="26"/>
          <w:rFonts w:hint="eastAsia" w:ascii="宋体" w:hAnsi="宋体" w:cs="宋体"/>
          <w:sz w:val="24"/>
        </w:rPr>
        <w:t xml:space="preserve">                    供应商名称：</w:t>
      </w:r>
      <w:r>
        <w:rPr>
          <w:rStyle w:val="26"/>
          <w:rFonts w:hint="eastAsia" w:ascii="宋体" w:hAnsi="宋体" w:cs="宋体"/>
          <w:sz w:val="24"/>
          <w:u w:val="single" w:color="000000"/>
        </w:rPr>
        <w:t xml:space="preserve">               </w:t>
      </w:r>
      <w:r>
        <w:rPr>
          <w:rStyle w:val="26"/>
          <w:rFonts w:hint="eastAsia" w:ascii="宋体" w:hAnsi="宋体" w:cs="宋体"/>
          <w:sz w:val="24"/>
        </w:rPr>
        <w:t xml:space="preserve">（全称并加盖公章）          </w:t>
      </w:r>
    </w:p>
    <w:p w14:paraId="58790E82">
      <w:pPr>
        <w:keepLines/>
        <w:snapToGrid w:val="0"/>
        <w:spacing w:before="162" w:after="330" w:line="500" w:lineRule="exact"/>
        <w:ind w:firstLine="2880" w:firstLineChars="1200"/>
        <w:textAlignment w:val="baseline"/>
        <w:rPr>
          <w:rStyle w:val="26"/>
          <w:rFonts w:ascii="宋体" w:hAnsi="宋体" w:cs="宋体"/>
          <w:sz w:val="24"/>
          <w:u w:val="single" w:color="000000"/>
        </w:rPr>
      </w:pPr>
      <w:r>
        <w:rPr>
          <w:rStyle w:val="26"/>
          <w:rFonts w:hint="eastAsia" w:ascii="宋体" w:hAnsi="宋体" w:cs="宋体"/>
          <w:sz w:val="24"/>
        </w:rPr>
        <w:t>日      期：</w:t>
      </w:r>
      <w:r>
        <w:rPr>
          <w:rStyle w:val="26"/>
          <w:rFonts w:hint="eastAsia" w:ascii="宋体" w:hAnsi="宋体" w:cs="宋体"/>
          <w:sz w:val="24"/>
          <w:u w:val="single" w:color="000000"/>
        </w:rPr>
        <w:t xml:space="preserve">               </w:t>
      </w:r>
    </w:p>
    <w:p w14:paraId="4AC5363E">
      <w:pPr>
        <w:snapToGrid w:val="0"/>
        <w:spacing w:line="360" w:lineRule="auto"/>
        <w:ind w:firstLine="420" w:firstLineChars="200"/>
        <w:textAlignment w:val="baseline"/>
        <w:rPr>
          <w:rStyle w:val="26"/>
          <w:rFonts w:ascii="宋体" w:hAnsi="宋体"/>
        </w:rPr>
      </w:pPr>
      <w:r>
        <w:rPr>
          <w:rStyle w:val="26"/>
          <w:rFonts w:ascii="宋体" w:hAnsi="宋体"/>
        </w:rPr>
        <w:t>备注：</w:t>
      </w:r>
    </w:p>
    <w:p w14:paraId="04182C4B">
      <w:pPr>
        <w:spacing w:before="65" w:line="369" w:lineRule="auto"/>
        <w:ind w:left="7" w:right="53" w:firstLine="431"/>
        <w:jc w:val="left"/>
        <w:rPr>
          <w:rFonts w:ascii="宋体" w:hAnsi="宋体" w:cs="宋体"/>
          <w:sz w:val="20"/>
          <w:szCs w:val="20"/>
        </w:rPr>
      </w:pPr>
      <w:r>
        <w:rPr>
          <w:rStyle w:val="26"/>
          <w:rFonts w:ascii="宋体" w:hAnsi="宋体"/>
        </w:rPr>
        <w:t>（1）</w:t>
      </w:r>
      <w:r>
        <w:rPr>
          <w:rStyle w:val="26"/>
          <w:rFonts w:hint="eastAsia" w:ascii="宋体" w:hAnsi="宋体"/>
        </w:rPr>
        <w:t>从业人员、营业收入、资产总额填报上一年度数据，无上一年度数据的新成立企业可不填报。</w:t>
      </w:r>
    </w:p>
    <w:p w14:paraId="41FEAC02">
      <w:pPr>
        <w:snapToGrid w:val="0"/>
        <w:spacing w:line="360" w:lineRule="auto"/>
        <w:ind w:firstLine="420" w:firstLineChars="200"/>
        <w:jc w:val="left"/>
        <w:textAlignment w:val="baseline"/>
        <w:rPr>
          <w:rStyle w:val="26"/>
          <w:rFonts w:ascii="宋体" w:hAnsi="宋体"/>
        </w:rPr>
      </w:pPr>
      <w:r>
        <w:rPr>
          <w:rStyle w:val="26"/>
          <w:rFonts w:ascii="宋体" w:hAnsi="宋体"/>
        </w:rPr>
        <w:t>（2）</w:t>
      </w:r>
      <w:r>
        <w:rPr>
          <w:rStyle w:val="26"/>
          <w:rFonts w:hint="eastAsia" w:ascii="宋体" w:hAnsi="宋体"/>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14:paraId="5CB117C7">
      <w:pPr>
        <w:autoSpaceDE w:val="0"/>
        <w:autoSpaceDN w:val="0"/>
        <w:adjustRightInd w:val="0"/>
        <w:snapToGrid w:val="0"/>
        <w:spacing w:line="360" w:lineRule="auto"/>
        <w:ind w:firstLine="420" w:firstLineChars="200"/>
        <w:jc w:val="left"/>
        <w:outlineLvl w:val="0"/>
        <w:rPr>
          <w:rStyle w:val="26"/>
          <w:rFonts w:ascii="宋体" w:hAnsi="宋体"/>
        </w:rPr>
      </w:pPr>
      <w:bookmarkStart w:id="229" w:name="_Toc10275"/>
      <w:r>
        <w:rPr>
          <w:rStyle w:val="26"/>
          <w:rFonts w:ascii="宋体" w:hAnsi="宋体"/>
        </w:rPr>
        <w:t>（3）</w:t>
      </w:r>
      <w:r>
        <w:rPr>
          <w:rStyle w:val="26"/>
          <w:rFonts w:hint="eastAsia" w:ascii="宋体" w:hAnsi="宋体"/>
        </w:rPr>
        <w:t>本项目采购标的对应的中小企业划分标准所属行业为</w:t>
      </w:r>
      <w:r>
        <w:rPr>
          <w:rStyle w:val="26"/>
          <w:rFonts w:hint="eastAsia" w:ascii="宋体" w:hAnsi="宋体"/>
          <w:u w:val="single"/>
        </w:rPr>
        <w:t xml:space="preserve"> 其他未列明行业 </w:t>
      </w:r>
      <w:r>
        <w:rPr>
          <w:rStyle w:val="26"/>
          <w:rFonts w:hint="eastAsia" w:ascii="宋体" w:hAnsi="宋体"/>
          <w:color w:val="2E54A1" w:themeColor="accent1" w:themeShade="BF"/>
          <w:u w:val="single"/>
        </w:rPr>
        <w:t xml:space="preserve"> </w:t>
      </w:r>
      <w:r>
        <w:rPr>
          <w:rStyle w:val="26"/>
          <w:rFonts w:hint="eastAsia" w:ascii="宋体" w:hAnsi="宋体"/>
          <w:color w:val="2E54A1" w:themeColor="accent1" w:themeShade="BF"/>
        </w:rPr>
        <w:t>。</w:t>
      </w:r>
      <w:r>
        <w:rPr>
          <w:rStyle w:val="26"/>
          <w:rFonts w:hint="eastAsia" w:ascii="宋体" w:hAnsi="宋体"/>
        </w:rPr>
        <w:t>（所属行业类别供应商不得更改，否则，造成不利影响供应商自行承担）。</w:t>
      </w:r>
      <w:bookmarkEnd w:id="229"/>
    </w:p>
    <w:p w14:paraId="5C7DD00E">
      <w:pPr>
        <w:keepLines/>
        <w:snapToGrid w:val="0"/>
        <w:spacing w:before="162" w:after="330" w:line="360" w:lineRule="auto"/>
        <w:jc w:val="center"/>
        <w:textAlignment w:val="baseline"/>
        <w:rPr>
          <w:rStyle w:val="26"/>
          <w:rFonts w:ascii="宋体" w:hAnsi="宋体" w:cs="宋体"/>
          <w:b/>
          <w:sz w:val="28"/>
          <w:szCs w:val="28"/>
        </w:rPr>
      </w:pPr>
    </w:p>
    <w:p w14:paraId="300FCE90">
      <w:pPr>
        <w:keepLines/>
        <w:snapToGrid w:val="0"/>
        <w:spacing w:before="162" w:after="330" w:line="360" w:lineRule="auto"/>
        <w:jc w:val="center"/>
        <w:textAlignment w:val="baseline"/>
        <w:rPr>
          <w:rStyle w:val="26"/>
          <w:rFonts w:ascii="宋体" w:hAnsi="宋体" w:cs="宋体"/>
          <w:b/>
          <w:sz w:val="28"/>
          <w:szCs w:val="28"/>
        </w:rPr>
      </w:pPr>
    </w:p>
    <w:p w14:paraId="6FD6D4C3">
      <w:pPr>
        <w:keepLines/>
        <w:snapToGrid w:val="0"/>
        <w:spacing w:before="162" w:after="330" w:line="360" w:lineRule="auto"/>
        <w:jc w:val="center"/>
        <w:textAlignment w:val="baseline"/>
        <w:rPr>
          <w:rStyle w:val="26"/>
          <w:rFonts w:ascii="宋体" w:hAnsi="宋体" w:cs="宋体"/>
          <w:b/>
          <w:sz w:val="28"/>
          <w:szCs w:val="28"/>
        </w:rPr>
      </w:pPr>
    </w:p>
    <w:p w14:paraId="0D8517CD">
      <w:pPr>
        <w:keepLines/>
        <w:snapToGrid w:val="0"/>
        <w:spacing w:before="162" w:after="330" w:line="360" w:lineRule="auto"/>
        <w:jc w:val="center"/>
        <w:textAlignment w:val="baseline"/>
        <w:rPr>
          <w:rStyle w:val="26"/>
          <w:rFonts w:ascii="宋体" w:hAnsi="宋体" w:cs="宋体"/>
          <w:b/>
          <w:sz w:val="28"/>
          <w:szCs w:val="28"/>
        </w:rPr>
      </w:pPr>
    </w:p>
    <w:p w14:paraId="03EB3653">
      <w:pPr>
        <w:keepLines/>
        <w:snapToGrid w:val="0"/>
        <w:spacing w:before="162" w:after="330" w:line="360" w:lineRule="auto"/>
        <w:jc w:val="center"/>
        <w:textAlignment w:val="baseline"/>
        <w:rPr>
          <w:rStyle w:val="26"/>
          <w:rFonts w:ascii="宋体" w:hAnsi="宋体" w:cs="宋体"/>
          <w:b/>
          <w:sz w:val="28"/>
          <w:szCs w:val="28"/>
        </w:rPr>
      </w:pPr>
      <w:r>
        <w:rPr>
          <w:rStyle w:val="26"/>
          <w:rFonts w:hint="eastAsia" w:ascii="宋体" w:hAnsi="宋体" w:cs="宋体"/>
          <w:b/>
          <w:sz w:val="28"/>
          <w:szCs w:val="28"/>
        </w:rPr>
        <w:t>残疾人福利性单位声明函(格式)</w:t>
      </w:r>
    </w:p>
    <w:p w14:paraId="0E32A3D4">
      <w:pPr>
        <w:pStyle w:val="31"/>
        <w:snapToGrid w:val="0"/>
        <w:spacing w:line="480" w:lineRule="exact"/>
        <w:rPr>
          <w:rStyle w:val="26"/>
          <w:rFonts w:ascii="宋体" w:hAnsi="宋体" w:cs="宋体"/>
          <w:b/>
          <w:bCs/>
          <w:u w:val="single"/>
        </w:rPr>
      </w:pPr>
      <w:r>
        <w:rPr>
          <w:rStyle w:val="26"/>
          <w:rFonts w:hint="eastAsia" w:ascii="宋体" w:hAnsi="宋体" w:cs="宋体"/>
          <w:b/>
          <w:bCs/>
        </w:rPr>
        <w:t>致：</w:t>
      </w:r>
      <w:r>
        <w:rPr>
          <w:rStyle w:val="26"/>
          <w:rFonts w:hint="eastAsia" w:ascii="宋体" w:hAnsi="宋体" w:cs="宋体"/>
          <w:b/>
          <w:bCs/>
          <w:u w:val="single" w:color="000000"/>
        </w:rPr>
        <w:t xml:space="preserve">       （采购人）</w:t>
      </w:r>
    </w:p>
    <w:p w14:paraId="623AE432">
      <w:pPr>
        <w:pStyle w:val="31"/>
        <w:snapToGrid w:val="0"/>
        <w:spacing w:before="240" w:line="480" w:lineRule="exact"/>
        <w:rPr>
          <w:rStyle w:val="26"/>
          <w:rFonts w:ascii="宋体" w:hAnsi="宋体" w:cs="宋体"/>
        </w:rPr>
      </w:pPr>
      <w:r>
        <w:rPr>
          <w:rStyle w:val="26"/>
          <w:rFonts w:hint="eastAsia" w:ascii="宋体" w:hAnsi="宋体" w:cs="宋体"/>
        </w:rPr>
        <w:t xml:space="preserve">    本单位郑重声明，根据《财政部 民政部 中国残疾人联合会关于促进残疾人就业政府采购政府的通知》（财库【2017】141号）的规定，本单位为符合条件的残疾人福利性单位，且本单位参加</w:t>
      </w:r>
      <w:r>
        <w:rPr>
          <w:rStyle w:val="26"/>
          <w:rFonts w:hint="eastAsia" w:ascii="宋体" w:hAnsi="宋体" w:cs="宋体"/>
          <w:u w:val="single"/>
        </w:rPr>
        <w:tab/>
      </w:r>
      <w:r>
        <w:rPr>
          <w:rStyle w:val="26"/>
          <w:rFonts w:hint="eastAsia" w:ascii="宋体" w:hAnsi="宋体" w:cs="宋体"/>
          <w:u w:val="single" w:color="000000"/>
        </w:rPr>
        <w:t>（</w:t>
      </w:r>
      <w:r>
        <w:rPr>
          <w:rFonts w:hint="eastAsia" w:ascii="宋体" w:hAnsi="宋体" w:cs="宋体"/>
          <w:sz w:val="24"/>
          <w:szCs w:val="22"/>
          <w:u w:val="single"/>
        </w:rPr>
        <w:t>项目名称</w:t>
      </w:r>
      <w:r>
        <w:rPr>
          <w:rStyle w:val="26"/>
          <w:rFonts w:hint="eastAsia" w:ascii="宋体" w:hAnsi="宋体" w:cs="宋体"/>
          <w:u w:val="single" w:color="000000"/>
        </w:rPr>
        <w:t>）</w:t>
      </w:r>
      <w:r>
        <w:rPr>
          <w:rStyle w:val="26"/>
          <w:rFonts w:hint="eastAsia" w:ascii="宋体" w:hAnsi="宋体" w:cs="宋体"/>
          <w:u w:val="single"/>
        </w:rPr>
        <w:t xml:space="preserve">   </w:t>
      </w:r>
      <w:r>
        <w:rPr>
          <w:rStyle w:val="26"/>
          <w:rFonts w:hint="eastAsia" w:ascii="宋体" w:hAnsi="宋体" w:cs="宋体"/>
        </w:rPr>
        <w:t>采购活动提供本单位制造的货物（由本单位承担工程/提供服务），或者提供其他残疾人福利性单位制造的货物（不包括使用非残疾人福利性单位注册商标的货物）。</w:t>
      </w:r>
    </w:p>
    <w:p w14:paraId="7CCCEF5E">
      <w:pPr>
        <w:pStyle w:val="31"/>
        <w:snapToGrid w:val="0"/>
        <w:spacing w:before="240" w:line="480" w:lineRule="exact"/>
        <w:rPr>
          <w:rStyle w:val="26"/>
          <w:rFonts w:ascii="宋体" w:hAnsi="宋体" w:cs="宋体"/>
        </w:rPr>
      </w:pPr>
      <w:r>
        <w:rPr>
          <w:rStyle w:val="26"/>
          <w:rFonts w:hint="eastAsia" w:ascii="宋体" w:hAnsi="宋体" w:cs="宋体"/>
        </w:rPr>
        <w:t xml:space="preserve">     本单位对上述声明的真实性负责。如有虚假，将依法承担相应责任。</w:t>
      </w:r>
    </w:p>
    <w:p w14:paraId="4444C721">
      <w:pPr>
        <w:pStyle w:val="31"/>
        <w:snapToGrid w:val="0"/>
        <w:spacing w:line="480" w:lineRule="auto"/>
        <w:ind w:firstLine="2520" w:firstLineChars="1200"/>
        <w:rPr>
          <w:rStyle w:val="26"/>
          <w:rFonts w:ascii="宋体" w:hAnsi="宋体" w:cs="宋体"/>
          <w:u w:val="single"/>
        </w:rPr>
      </w:pPr>
      <w:r>
        <w:rPr>
          <w:rStyle w:val="26"/>
          <w:rFonts w:hint="eastAsia" w:ascii="宋体" w:hAnsi="宋体" w:cs="宋体"/>
        </w:rPr>
        <w:t>供应商名称：</w:t>
      </w:r>
      <w:r>
        <w:rPr>
          <w:rStyle w:val="26"/>
          <w:rFonts w:hint="eastAsia" w:ascii="宋体" w:hAnsi="宋体" w:cs="宋体"/>
          <w:u w:val="single" w:color="000000"/>
        </w:rPr>
        <w:t xml:space="preserve">                     </w:t>
      </w:r>
      <w:r>
        <w:rPr>
          <w:rStyle w:val="26"/>
          <w:rFonts w:hint="eastAsia" w:ascii="宋体" w:hAnsi="宋体" w:cs="宋体"/>
          <w:szCs w:val="21"/>
        </w:rPr>
        <w:t>（全称并加盖公章）</w:t>
      </w:r>
    </w:p>
    <w:p w14:paraId="696837D2">
      <w:pPr>
        <w:keepLines/>
        <w:snapToGrid w:val="0"/>
        <w:spacing w:before="162" w:after="330" w:line="360" w:lineRule="auto"/>
        <w:ind w:firstLine="2520" w:firstLineChars="1200"/>
        <w:textAlignment w:val="baseline"/>
        <w:rPr>
          <w:rStyle w:val="26"/>
          <w:rFonts w:ascii="宋体" w:hAnsi="宋体" w:cs="宋体"/>
          <w:u w:val="single" w:color="000000"/>
        </w:rPr>
      </w:pPr>
      <w:r>
        <w:rPr>
          <w:rStyle w:val="26"/>
          <w:rFonts w:hint="eastAsia" w:ascii="宋体" w:hAnsi="宋体" w:cs="宋体"/>
        </w:rPr>
        <w:t>日      期：</w:t>
      </w:r>
      <w:r>
        <w:rPr>
          <w:rStyle w:val="26"/>
          <w:rFonts w:hint="eastAsia" w:ascii="宋体" w:hAnsi="宋体" w:cs="宋体"/>
          <w:u w:val="single" w:color="000000"/>
        </w:rPr>
        <w:t xml:space="preserve">             </w:t>
      </w:r>
    </w:p>
    <w:p w14:paraId="7ABD41C9">
      <w:pPr>
        <w:snapToGrid w:val="0"/>
        <w:spacing w:line="360" w:lineRule="auto"/>
        <w:ind w:firstLine="480"/>
        <w:textAlignment w:val="baseline"/>
        <w:rPr>
          <w:rStyle w:val="26"/>
          <w:rFonts w:ascii="宋体" w:hAnsi="宋体" w:cs="宋体"/>
        </w:rPr>
      </w:pPr>
      <w:r>
        <w:rPr>
          <w:rStyle w:val="26"/>
          <w:rFonts w:hint="eastAsia" w:ascii="宋体" w:hAnsi="宋体" w:cs="宋体"/>
        </w:rPr>
        <w:t>备注：未按上述要求提供、填写的，评审时不予以考虑。</w:t>
      </w:r>
    </w:p>
    <w:p w14:paraId="08B89479">
      <w:pPr>
        <w:spacing w:before="135" w:line="360" w:lineRule="exact"/>
        <w:ind w:left="35" w:right="80" w:firstLine="538"/>
        <w:rPr>
          <w:rFonts w:ascii="宋体" w:hAnsi="宋体" w:cs="宋体"/>
          <w:sz w:val="22"/>
          <w:szCs w:val="22"/>
        </w:rPr>
      </w:pPr>
      <w:r>
        <w:rPr>
          <w:rFonts w:hint="eastAsia" w:ascii="宋体" w:hAnsi="宋体" w:cs="宋体"/>
          <w:spacing w:val="24"/>
          <w:sz w:val="22"/>
          <w:szCs w:val="22"/>
        </w:rPr>
        <w:t>根据</w:t>
      </w:r>
      <w:r>
        <w:rPr>
          <w:rFonts w:hint="eastAsia" w:ascii="宋体" w:hAnsi="宋体" w:cs="宋体"/>
          <w:spacing w:val="14"/>
          <w:sz w:val="22"/>
          <w:szCs w:val="22"/>
        </w:rPr>
        <w:t>《</w:t>
      </w:r>
      <w:r>
        <w:rPr>
          <w:rFonts w:hint="eastAsia" w:ascii="宋体" w:hAnsi="宋体" w:cs="宋体"/>
          <w:spacing w:val="12"/>
          <w:sz w:val="22"/>
          <w:szCs w:val="22"/>
        </w:rPr>
        <w:t>财政部民政部中国残疾人联合会关于促进残疾人就业政府采购政策的通知》(财库</w:t>
      </w:r>
      <w:r>
        <w:rPr>
          <w:rFonts w:hint="eastAsia" w:ascii="宋体" w:hAnsi="宋体" w:cs="宋体"/>
          <w:spacing w:val="-4"/>
          <w:sz w:val="22"/>
          <w:szCs w:val="22"/>
        </w:rPr>
        <w:t>〔2017</w:t>
      </w:r>
      <w:r>
        <w:rPr>
          <w:rFonts w:hint="eastAsia" w:ascii="宋体" w:hAnsi="宋体" w:cs="宋体"/>
          <w:spacing w:val="-3"/>
          <w:sz w:val="22"/>
          <w:szCs w:val="22"/>
        </w:rPr>
        <w:t>〕</w:t>
      </w:r>
      <w:r>
        <w:rPr>
          <w:rFonts w:hint="eastAsia" w:ascii="宋体" w:hAnsi="宋体" w:cs="宋体"/>
          <w:spacing w:val="-2"/>
          <w:sz w:val="22"/>
          <w:szCs w:val="22"/>
        </w:rPr>
        <w:t>141号) 的规定：</w:t>
      </w:r>
    </w:p>
    <w:p w14:paraId="1073E37F">
      <w:pPr>
        <w:spacing w:line="360" w:lineRule="exact"/>
        <w:ind w:left="576"/>
        <w:rPr>
          <w:rFonts w:ascii="宋体" w:hAnsi="宋体" w:cs="宋体"/>
          <w:sz w:val="22"/>
          <w:szCs w:val="22"/>
        </w:rPr>
      </w:pPr>
      <w:r>
        <w:rPr>
          <w:rFonts w:hint="eastAsia" w:ascii="宋体" w:hAnsi="宋体" w:cs="宋体"/>
          <w:spacing w:val="24"/>
          <w:position w:val="2"/>
          <w:sz w:val="22"/>
          <w:szCs w:val="22"/>
        </w:rPr>
        <w:t>一</w:t>
      </w:r>
      <w:r>
        <w:rPr>
          <w:rFonts w:hint="eastAsia" w:ascii="宋体" w:hAnsi="宋体" w:cs="宋体"/>
          <w:spacing w:val="16"/>
          <w:position w:val="2"/>
          <w:sz w:val="22"/>
          <w:szCs w:val="22"/>
        </w:rPr>
        <w:t>、</w:t>
      </w:r>
      <w:r>
        <w:rPr>
          <w:rFonts w:hint="eastAsia" w:ascii="宋体" w:hAnsi="宋体" w:cs="宋体"/>
          <w:spacing w:val="12"/>
          <w:position w:val="2"/>
          <w:sz w:val="22"/>
          <w:szCs w:val="22"/>
        </w:rPr>
        <w:t>享受政府采购支持政策的残疾人福利性单位应当同时满足以下条件：</w:t>
      </w:r>
    </w:p>
    <w:p w14:paraId="29BA94C2">
      <w:pPr>
        <w:spacing w:before="39" w:line="360" w:lineRule="exact"/>
        <w:ind w:left="8" w:right="5" w:firstLine="574"/>
        <w:rPr>
          <w:rFonts w:ascii="宋体" w:hAnsi="宋体" w:cs="宋体"/>
          <w:sz w:val="22"/>
          <w:szCs w:val="22"/>
        </w:rPr>
      </w:pPr>
      <w:r>
        <w:rPr>
          <w:rFonts w:hint="eastAsia" w:ascii="宋体" w:hAnsi="宋体" w:cs="宋体"/>
          <w:spacing w:val="10"/>
          <w:sz w:val="22"/>
          <w:szCs w:val="22"/>
        </w:rPr>
        <w:t>( 一) 安置</w:t>
      </w:r>
      <w:r>
        <w:rPr>
          <w:rFonts w:hint="eastAsia" w:ascii="宋体" w:hAnsi="宋体" w:cs="宋体"/>
          <w:spacing w:val="7"/>
          <w:sz w:val="22"/>
          <w:szCs w:val="22"/>
        </w:rPr>
        <w:t>的</w:t>
      </w:r>
      <w:r>
        <w:rPr>
          <w:rFonts w:hint="eastAsia" w:ascii="宋体" w:hAnsi="宋体" w:cs="宋体"/>
          <w:spacing w:val="5"/>
          <w:sz w:val="22"/>
          <w:szCs w:val="22"/>
        </w:rPr>
        <w:t>残疾人占本单位在职职工人数的比例不低于 25% (含25%) ，并且安置的残疾人</w:t>
      </w:r>
      <w:r>
        <w:rPr>
          <w:rFonts w:hint="eastAsia" w:ascii="宋体" w:hAnsi="宋体" w:cs="宋体"/>
          <w:sz w:val="22"/>
          <w:szCs w:val="22"/>
        </w:rPr>
        <w:t xml:space="preserve"> </w:t>
      </w:r>
      <w:r>
        <w:rPr>
          <w:rFonts w:hint="eastAsia" w:ascii="宋体" w:hAnsi="宋体" w:cs="宋体"/>
          <w:spacing w:val="-3"/>
          <w:sz w:val="22"/>
          <w:szCs w:val="22"/>
        </w:rPr>
        <w:t>人数不少于 10 人 (含 10 人)</w:t>
      </w:r>
      <w:r>
        <w:rPr>
          <w:rFonts w:hint="eastAsia" w:ascii="宋体" w:hAnsi="宋体" w:cs="宋体"/>
          <w:spacing w:val="-2"/>
          <w:sz w:val="22"/>
          <w:szCs w:val="22"/>
        </w:rPr>
        <w:t>；</w:t>
      </w:r>
    </w:p>
    <w:p w14:paraId="4EC4C20C">
      <w:pPr>
        <w:spacing w:before="1" w:line="360" w:lineRule="exact"/>
        <w:ind w:left="583"/>
        <w:rPr>
          <w:rFonts w:ascii="宋体" w:hAnsi="宋体" w:cs="宋体"/>
          <w:sz w:val="22"/>
          <w:szCs w:val="22"/>
        </w:rPr>
      </w:pPr>
      <w:r>
        <w:rPr>
          <w:rFonts w:hint="eastAsia" w:ascii="宋体" w:hAnsi="宋体" w:cs="宋体"/>
          <w:spacing w:val="15"/>
          <w:sz w:val="22"/>
          <w:szCs w:val="22"/>
        </w:rPr>
        <w:t>(</w:t>
      </w:r>
      <w:r>
        <w:rPr>
          <w:rFonts w:hint="eastAsia" w:ascii="宋体" w:hAnsi="宋体" w:cs="宋体"/>
          <w:spacing w:val="14"/>
          <w:sz w:val="22"/>
          <w:szCs w:val="22"/>
        </w:rPr>
        <w:t>二) 依法与安置的每位残疾人签订了一年以上(含一年) 的劳动合同或服务协议；</w:t>
      </w:r>
    </w:p>
    <w:p w14:paraId="5E238347">
      <w:pPr>
        <w:spacing w:before="136" w:line="360" w:lineRule="exact"/>
        <w:ind w:left="7" w:right="5" w:firstLine="575"/>
        <w:rPr>
          <w:rFonts w:ascii="宋体" w:hAnsi="宋体" w:cs="宋体"/>
          <w:sz w:val="22"/>
          <w:szCs w:val="22"/>
        </w:rPr>
      </w:pPr>
      <w:r>
        <w:rPr>
          <w:rFonts w:hint="eastAsia" w:ascii="宋体" w:hAnsi="宋体" w:cs="宋体"/>
          <w:spacing w:val="22"/>
          <w:sz w:val="22"/>
          <w:szCs w:val="22"/>
        </w:rPr>
        <w:t>(</w:t>
      </w:r>
      <w:r>
        <w:rPr>
          <w:rFonts w:hint="eastAsia" w:ascii="宋体" w:hAnsi="宋体" w:cs="宋体"/>
          <w:spacing w:val="14"/>
          <w:sz w:val="22"/>
          <w:szCs w:val="22"/>
        </w:rPr>
        <w:t>三) 为安置的每位残疾人按月足额缴纳了基本养老保险、基本医疗保险、失业保险、工伤</w:t>
      </w:r>
      <w:r>
        <w:rPr>
          <w:rFonts w:hint="eastAsia" w:ascii="宋体" w:hAnsi="宋体" w:cs="宋体"/>
          <w:sz w:val="22"/>
          <w:szCs w:val="22"/>
        </w:rPr>
        <w:t xml:space="preserve"> </w:t>
      </w:r>
      <w:r>
        <w:rPr>
          <w:rFonts w:hint="eastAsia" w:ascii="宋体" w:hAnsi="宋体" w:cs="宋体"/>
          <w:spacing w:val="17"/>
          <w:sz w:val="22"/>
          <w:szCs w:val="22"/>
        </w:rPr>
        <w:t>保</w:t>
      </w:r>
      <w:r>
        <w:rPr>
          <w:rFonts w:hint="eastAsia" w:ascii="宋体" w:hAnsi="宋体" w:cs="宋体"/>
          <w:spacing w:val="11"/>
          <w:sz w:val="22"/>
          <w:szCs w:val="22"/>
        </w:rPr>
        <w:t>险和生育保险等社会保险费；</w:t>
      </w:r>
    </w:p>
    <w:p w14:paraId="524F1A12">
      <w:pPr>
        <w:spacing w:before="1" w:line="360" w:lineRule="exact"/>
        <w:ind w:left="10" w:right="5" w:firstLine="573"/>
        <w:rPr>
          <w:rFonts w:ascii="宋体" w:hAnsi="宋体" w:cs="宋体"/>
          <w:sz w:val="22"/>
          <w:szCs w:val="22"/>
        </w:rPr>
      </w:pPr>
      <w:r>
        <w:rPr>
          <w:rFonts w:hint="eastAsia" w:ascii="宋体" w:hAnsi="宋体" w:cs="宋体"/>
          <w:spacing w:val="22"/>
          <w:sz w:val="22"/>
          <w:szCs w:val="22"/>
        </w:rPr>
        <w:t>(</w:t>
      </w:r>
      <w:r>
        <w:rPr>
          <w:rFonts w:hint="eastAsia" w:ascii="宋体" w:hAnsi="宋体" w:cs="宋体"/>
          <w:spacing w:val="14"/>
          <w:sz w:val="22"/>
          <w:szCs w:val="22"/>
        </w:rPr>
        <w:t>四) 通过银行等金融机构向安置的每位残疾人，按月支付了不低于单位所在区县适用的经</w:t>
      </w:r>
      <w:r>
        <w:rPr>
          <w:rFonts w:hint="eastAsia" w:ascii="宋体" w:hAnsi="宋体" w:cs="宋体"/>
          <w:sz w:val="22"/>
          <w:szCs w:val="22"/>
        </w:rPr>
        <w:t xml:space="preserve"> </w:t>
      </w:r>
      <w:r>
        <w:rPr>
          <w:rFonts w:hint="eastAsia" w:ascii="宋体" w:hAnsi="宋体" w:cs="宋体"/>
          <w:spacing w:val="12"/>
          <w:sz w:val="22"/>
          <w:szCs w:val="22"/>
        </w:rPr>
        <w:t>省级人民政府批准的月最低工资标准的工资</w:t>
      </w:r>
      <w:r>
        <w:rPr>
          <w:rFonts w:hint="eastAsia" w:ascii="宋体" w:hAnsi="宋体" w:cs="宋体"/>
          <w:spacing w:val="11"/>
          <w:sz w:val="22"/>
          <w:szCs w:val="22"/>
        </w:rPr>
        <w:t>；</w:t>
      </w:r>
    </w:p>
    <w:p w14:paraId="1797B2A8">
      <w:pPr>
        <w:spacing w:line="360" w:lineRule="exact"/>
        <w:ind w:left="8" w:right="82" w:firstLine="574"/>
        <w:rPr>
          <w:rFonts w:ascii="宋体" w:hAnsi="宋体" w:cs="宋体"/>
          <w:sz w:val="22"/>
          <w:szCs w:val="22"/>
        </w:rPr>
      </w:pPr>
      <w:r>
        <w:rPr>
          <w:rFonts w:hint="eastAsia" w:ascii="宋体" w:hAnsi="宋体" w:cs="宋体"/>
          <w:spacing w:val="22"/>
          <w:sz w:val="22"/>
          <w:szCs w:val="22"/>
        </w:rPr>
        <w:t>(五</w:t>
      </w:r>
      <w:r>
        <w:rPr>
          <w:rFonts w:hint="eastAsia" w:ascii="宋体" w:hAnsi="宋体" w:cs="宋体"/>
          <w:spacing w:val="21"/>
          <w:sz w:val="22"/>
          <w:szCs w:val="22"/>
        </w:rPr>
        <w:t>)</w:t>
      </w:r>
      <w:r>
        <w:rPr>
          <w:rFonts w:hint="eastAsia" w:ascii="宋体" w:hAnsi="宋体" w:cs="宋体"/>
          <w:spacing w:val="11"/>
          <w:sz w:val="22"/>
          <w:szCs w:val="22"/>
        </w:rPr>
        <w:t xml:space="preserve"> 提供本单位制造的货物、承担的工程或者服务 (以下简称产品) ，或者提供其他残疾</w:t>
      </w:r>
      <w:r>
        <w:rPr>
          <w:rFonts w:hint="eastAsia" w:ascii="宋体" w:hAnsi="宋体" w:cs="宋体"/>
          <w:sz w:val="22"/>
          <w:szCs w:val="22"/>
        </w:rPr>
        <w:t xml:space="preserve"> </w:t>
      </w:r>
      <w:r>
        <w:rPr>
          <w:rFonts w:hint="eastAsia" w:ascii="宋体" w:hAnsi="宋体" w:cs="宋体"/>
          <w:spacing w:val="12"/>
          <w:sz w:val="22"/>
          <w:szCs w:val="22"/>
        </w:rPr>
        <w:t>人福利性单位制造的货物 (不包括使用非残疾人福利性单位注册商标的货物)</w:t>
      </w:r>
      <w:r>
        <w:rPr>
          <w:rFonts w:hint="eastAsia" w:ascii="宋体" w:hAnsi="宋体" w:cs="宋体"/>
          <w:spacing w:val="4"/>
          <w:sz w:val="22"/>
          <w:szCs w:val="22"/>
        </w:rPr>
        <w:t>。</w:t>
      </w:r>
    </w:p>
    <w:p w14:paraId="3EA27417">
      <w:pPr>
        <w:spacing w:before="1" w:line="360" w:lineRule="exact"/>
        <w:ind w:left="7" w:right="5" w:firstLine="568"/>
        <w:rPr>
          <w:rFonts w:ascii="宋体" w:hAnsi="宋体" w:cs="宋体"/>
          <w:sz w:val="22"/>
          <w:szCs w:val="22"/>
        </w:rPr>
      </w:pPr>
      <w:r>
        <w:rPr>
          <w:rFonts w:hint="eastAsia" w:ascii="宋体" w:hAnsi="宋体" w:cs="宋体"/>
          <w:spacing w:val="21"/>
          <w:sz w:val="22"/>
          <w:szCs w:val="22"/>
        </w:rPr>
        <w:t>前</w:t>
      </w:r>
      <w:r>
        <w:rPr>
          <w:rFonts w:hint="eastAsia" w:ascii="宋体" w:hAnsi="宋体" w:cs="宋体"/>
          <w:spacing w:val="12"/>
          <w:sz w:val="22"/>
          <w:szCs w:val="22"/>
        </w:rPr>
        <w:t>款所称残疾人是指法定劳动年龄内，持有《中华人民共和国残疾人证》或者《中华人民共</w:t>
      </w:r>
      <w:r>
        <w:rPr>
          <w:rFonts w:hint="eastAsia" w:ascii="宋体" w:hAnsi="宋体" w:cs="宋体"/>
          <w:sz w:val="22"/>
          <w:szCs w:val="22"/>
        </w:rPr>
        <w:t xml:space="preserve"> </w:t>
      </w:r>
      <w:r>
        <w:rPr>
          <w:rFonts w:hint="eastAsia" w:ascii="宋体" w:hAnsi="宋体" w:cs="宋体"/>
          <w:spacing w:val="8"/>
          <w:sz w:val="22"/>
          <w:szCs w:val="22"/>
        </w:rPr>
        <w:t>和</w:t>
      </w:r>
      <w:r>
        <w:rPr>
          <w:rFonts w:hint="eastAsia" w:ascii="宋体" w:hAnsi="宋体" w:cs="宋体"/>
          <w:spacing w:val="7"/>
          <w:sz w:val="22"/>
          <w:szCs w:val="22"/>
        </w:rPr>
        <w:t>国</w:t>
      </w:r>
      <w:r>
        <w:rPr>
          <w:rFonts w:hint="eastAsia" w:ascii="宋体" w:hAnsi="宋体" w:cs="宋体"/>
          <w:spacing w:val="4"/>
          <w:sz w:val="22"/>
          <w:szCs w:val="22"/>
        </w:rPr>
        <w:t>残疾军人证 ( 1 至 8 级)》 的自然人，包括具有劳动条件和劳动意愿的精神残疾人。在职职工</w:t>
      </w:r>
      <w:r>
        <w:rPr>
          <w:rFonts w:hint="eastAsia" w:ascii="宋体" w:hAnsi="宋体" w:cs="宋体"/>
          <w:spacing w:val="24"/>
          <w:sz w:val="22"/>
          <w:szCs w:val="22"/>
        </w:rPr>
        <w:t>人数</w:t>
      </w:r>
      <w:r>
        <w:rPr>
          <w:rFonts w:hint="eastAsia" w:ascii="宋体" w:hAnsi="宋体" w:cs="宋体"/>
          <w:spacing w:val="16"/>
          <w:sz w:val="22"/>
          <w:szCs w:val="22"/>
        </w:rPr>
        <w:t>是</w:t>
      </w:r>
      <w:r>
        <w:rPr>
          <w:rFonts w:hint="eastAsia" w:ascii="宋体" w:hAnsi="宋体" w:cs="宋体"/>
          <w:spacing w:val="12"/>
          <w:sz w:val="22"/>
          <w:szCs w:val="22"/>
        </w:rPr>
        <w:t>指与残疾人福利性单位建立劳动关系并依法签订劳动合同或者服务协议的雇员人数。</w:t>
      </w:r>
    </w:p>
    <w:p w14:paraId="5F10C782">
      <w:pPr>
        <w:spacing w:before="80" w:line="360" w:lineRule="exact"/>
        <w:ind w:left="11" w:right="111" w:firstLine="428"/>
        <w:rPr>
          <w:rFonts w:ascii="宋体" w:hAnsi="宋体" w:cs="宋体"/>
          <w:sz w:val="22"/>
          <w:szCs w:val="22"/>
        </w:rPr>
      </w:pPr>
      <w:r>
        <w:rPr>
          <w:rFonts w:hint="eastAsia" w:ascii="宋体" w:hAnsi="宋体" w:cs="宋体"/>
          <w:spacing w:val="13"/>
          <w:sz w:val="22"/>
          <w:szCs w:val="22"/>
        </w:rPr>
        <w:t>二、中标、成交供应商为残疾人福利性单位的，采购人或者其委托的采购代理机构应当随成</w:t>
      </w:r>
      <w:r>
        <w:rPr>
          <w:rFonts w:hint="eastAsia" w:ascii="宋体" w:hAnsi="宋体" w:cs="宋体"/>
          <w:sz w:val="22"/>
          <w:szCs w:val="22"/>
        </w:rPr>
        <w:t xml:space="preserve"> </w:t>
      </w:r>
      <w:r>
        <w:rPr>
          <w:rFonts w:hint="eastAsia" w:ascii="宋体" w:hAnsi="宋体" w:cs="宋体"/>
          <w:spacing w:val="11"/>
          <w:sz w:val="22"/>
          <w:szCs w:val="22"/>
        </w:rPr>
        <w:t>交</w:t>
      </w:r>
      <w:r>
        <w:rPr>
          <w:rFonts w:hint="eastAsia" w:ascii="宋体" w:hAnsi="宋体" w:cs="宋体"/>
          <w:spacing w:val="9"/>
          <w:sz w:val="22"/>
          <w:szCs w:val="22"/>
        </w:rPr>
        <w:t>、成交结果同时公告其《残疾人福利性单位声明函》 ，接受社会监督。</w:t>
      </w:r>
    </w:p>
    <w:p w14:paraId="070C9DB6">
      <w:pPr>
        <w:pStyle w:val="12"/>
        <w:spacing w:line="360" w:lineRule="exact"/>
        <w:ind w:firstLine="440"/>
        <w:rPr>
          <w:rFonts w:ascii="宋体" w:hAnsi="宋体" w:cs="宋体"/>
          <w:sz w:val="22"/>
          <w:szCs w:val="22"/>
        </w:rPr>
        <w:sectPr>
          <w:pgSz w:w="11906" w:h="16838"/>
          <w:pgMar w:top="1304" w:right="1361" w:bottom="1304" w:left="1361" w:header="851" w:footer="992" w:gutter="0"/>
          <w:cols w:space="720" w:num="1"/>
          <w:docGrid w:linePitch="312" w:charSpace="0"/>
        </w:sectPr>
      </w:pPr>
    </w:p>
    <w:p w14:paraId="31A70C0A">
      <w:pPr>
        <w:pStyle w:val="32"/>
        <w:widowControl/>
        <w:snapToGrid w:val="0"/>
        <w:jc w:val="center"/>
        <w:rPr>
          <w:rStyle w:val="26"/>
          <w:rFonts w:ascii="宋体" w:hAnsi="宋体" w:cs="宋体"/>
          <w:sz w:val="28"/>
          <w:szCs w:val="28"/>
        </w:rPr>
      </w:pPr>
      <w:r>
        <w:rPr>
          <w:rStyle w:val="26"/>
          <w:rFonts w:hint="eastAsia" w:ascii="宋体" w:hAnsi="宋体" w:cs="宋体"/>
          <w:kern w:val="44"/>
          <w:sz w:val="28"/>
          <w:szCs w:val="28"/>
        </w:rPr>
        <w:t>监狱、戒毒企业声明函</w:t>
      </w:r>
      <w:r>
        <w:rPr>
          <w:rStyle w:val="26"/>
          <w:rFonts w:hint="eastAsia" w:ascii="宋体" w:hAnsi="宋体" w:cs="宋体"/>
          <w:sz w:val="28"/>
          <w:szCs w:val="28"/>
        </w:rPr>
        <w:t>(格式)</w:t>
      </w:r>
    </w:p>
    <w:p w14:paraId="4A1B5734">
      <w:pPr>
        <w:rPr>
          <w:rFonts w:ascii="宋体" w:hAnsi="宋体" w:cs="宋体"/>
        </w:rPr>
      </w:pPr>
    </w:p>
    <w:p w14:paraId="0783E653">
      <w:pPr>
        <w:spacing w:line="360" w:lineRule="auto"/>
        <w:ind w:firstLine="420" w:firstLineChars="200"/>
        <w:rPr>
          <w:rFonts w:ascii="宋体" w:hAnsi="宋体" w:cs="宋体"/>
        </w:rPr>
      </w:pPr>
      <w:r>
        <w:rPr>
          <w:rFonts w:hint="eastAsia" w:ascii="宋体" w:hAnsi="宋体" w:cs="宋体"/>
        </w:rPr>
        <w:t>本单位郑重声明，根据《关于政府采购支持监狱企业发展有关问题的通知》（财库（2014）68号）的规定，本单位为符合条件的监狱企业，且本单位参加</w:t>
      </w:r>
      <w:r>
        <w:rPr>
          <w:rFonts w:hint="eastAsia" w:ascii="宋体" w:hAnsi="宋体" w:cs="宋体"/>
          <w:u w:val="single"/>
        </w:rPr>
        <w:tab/>
      </w:r>
      <w:r>
        <w:rPr>
          <w:rFonts w:hint="eastAsia" w:ascii="宋体" w:hAnsi="宋体" w:cs="宋体"/>
          <w:u w:val="single"/>
        </w:rPr>
        <w:t>（</w:t>
      </w:r>
      <w:r>
        <w:rPr>
          <w:rFonts w:hint="eastAsia" w:ascii="宋体" w:hAnsi="宋体" w:cs="宋体"/>
          <w:sz w:val="24"/>
          <w:szCs w:val="22"/>
          <w:u w:val="single"/>
        </w:rPr>
        <w:t>项目名称</w:t>
      </w:r>
      <w:r>
        <w:rPr>
          <w:rFonts w:hint="eastAsia" w:ascii="宋体" w:hAnsi="宋体" w:cs="宋体"/>
          <w:u w:val="single"/>
        </w:rPr>
        <w:t xml:space="preserve">）   </w:t>
      </w:r>
      <w:r>
        <w:rPr>
          <w:rFonts w:hint="eastAsia" w:ascii="宋体" w:hAnsi="宋体" w:cs="宋体"/>
        </w:rPr>
        <w:t>采购活动提供本单位制造的货物（由本单位承担工程/提供服务），或者提供其他监狱企业制造的货物（不包括使用非监狱企业注册商标的货物）。</w:t>
      </w:r>
    </w:p>
    <w:p w14:paraId="52E636F9">
      <w:pPr>
        <w:spacing w:line="360" w:lineRule="auto"/>
        <w:ind w:firstLine="420" w:firstLineChars="200"/>
        <w:rPr>
          <w:rFonts w:ascii="宋体" w:hAnsi="宋体" w:cs="宋体"/>
        </w:rPr>
      </w:pPr>
      <w:r>
        <w:rPr>
          <w:rFonts w:hint="eastAsia" w:ascii="宋体" w:hAnsi="宋体" w:cs="宋体"/>
        </w:rPr>
        <w:t>本单位对上述声明的真实性负责。如有虚假，将依法承担相应责任。</w:t>
      </w:r>
    </w:p>
    <w:p w14:paraId="7F8FFF91">
      <w:pPr>
        <w:snapToGrid w:val="0"/>
        <w:spacing w:line="360" w:lineRule="auto"/>
        <w:ind w:firstLine="444" w:firstLineChars="200"/>
        <w:textAlignment w:val="baseline"/>
        <w:rPr>
          <w:rStyle w:val="26"/>
          <w:rFonts w:ascii="宋体" w:hAnsi="宋体" w:cs="宋体"/>
          <w:spacing w:val="6"/>
        </w:rPr>
      </w:pPr>
    </w:p>
    <w:p w14:paraId="029F5FB5">
      <w:pPr>
        <w:snapToGrid w:val="0"/>
        <w:spacing w:line="360" w:lineRule="auto"/>
        <w:ind w:firstLine="444" w:firstLineChars="200"/>
        <w:textAlignment w:val="baseline"/>
        <w:rPr>
          <w:rStyle w:val="26"/>
          <w:rFonts w:ascii="宋体" w:hAnsi="宋体" w:cs="宋体"/>
          <w:spacing w:val="6"/>
        </w:rPr>
      </w:pPr>
    </w:p>
    <w:p w14:paraId="3189883D">
      <w:pPr>
        <w:snapToGrid w:val="0"/>
        <w:spacing w:line="360" w:lineRule="auto"/>
        <w:ind w:firstLine="444" w:firstLineChars="200"/>
        <w:textAlignment w:val="baseline"/>
        <w:rPr>
          <w:rStyle w:val="26"/>
          <w:rFonts w:ascii="宋体" w:hAnsi="宋体" w:cs="宋体"/>
        </w:rPr>
      </w:pPr>
      <w:r>
        <w:rPr>
          <w:rStyle w:val="26"/>
          <w:rFonts w:hint="eastAsia" w:ascii="宋体" w:hAnsi="宋体" w:cs="宋体"/>
          <w:spacing w:val="6"/>
        </w:rPr>
        <w:t xml:space="preserve">                   </w:t>
      </w:r>
      <w:r>
        <w:rPr>
          <w:rStyle w:val="26"/>
          <w:rFonts w:hint="eastAsia" w:ascii="宋体" w:hAnsi="宋体" w:cs="宋体"/>
        </w:rPr>
        <w:t>供应商名称：</w:t>
      </w:r>
      <w:r>
        <w:rPr>
          <w:rStyle w:val="26"/>
          <w:rFonts w:hint="eastAsia" w:ascii="宋体" w:hAnsi="宋体" w:cs="宋体"/>
          <w:u w:val="single" w:color="000000"/>
        </w:rPr>
        <w:t xml:space="preserve">                  </w:t>
      </w:r>
      <w:r>
        <w:rPr>
          <w:rStyle w:val="26"/>
          <w:rFonts w:hint="eastAsia" w:ascii="宋体" w:hAnsi="宋体" w:cs="宋体"/>
        </w:rPr>
        <w:t>（全称并加盖公章）</w:t>
      </w:r>
    </w:p>
    <w:p w14:paraId="3BF882BE">
      <w:pPr>
        <w:snapToGrid w:val="0"/>
        <w:spacing w:line="360" w:lineRule="auto"/>
        <w:ind w:firstLine="2730" w:firstLineChars="1300"/>
        <w:textAlignment w:val="baseline"/>
        <w:rPr>
          <w:rStyle w:val="26"/>
          <w:rFonts w:ascii="宋体" w:hAnsi="宋体" w:cs="宋体"/>
        </w:rPr>
      </w:pPr>
      <w:r>
        <w:rPr>
          <w:rStyle w:val="26"/>
          <w:rFonts w:hint="eastAsia" w:ascii="宋体" w:hAnsi="宋体" w:cs="宋体"/>
        </w:rPr>
        <w:t>日     期：</w:t>
      </w:r>
      <w:r>
        <w:rPr>
          <w:rStyle w:val="26"/>
          <w:rFonts w:hint="eastAsia" w:ascii="宋体" w:hAnsi="宋体" w:cs="宋体"/>
          <w:u w:val="single" w:color="000000"/>
        </w:rPr>
        <w:tab/>
      </w:r>
      <w:r>
        <w:rPr>
          <w:rStyle w:val="26"/>
          <w:rFonts w:hint="eastAsia" w:ascii="宋体" w:hAnsi="宋体" w:cs="宋体"/>
          <w:u w:val="single" w:color="000000"/>
        </w:rPr>
        <w:tab/>
      </w:r>
      <w:r>
        <w:rPr>
          <w:rStyle w:val="26"/>
          <w:rFonts w:hint="eastAsia" w:ascii="宋体" w:hAnsi="宋体" w:cs="宋体"/>
          <w:u w:val="single" w:color="000000"/>
        </w:rPr>
        <w:t xml:space="preserve">           </w:t>
      </w:r>
      <w:r>
        <w:rPr>
          <w:rStyle w:val="26"/>
          <w:rFonts w:hint="eastAsia" w:ascii="宋体" w:hAnsi="宋体" w:cs="宋体"/>
          <w:u w:val="single" w:color="000000"/>
        </w:rPr>
        <w:tab/>
      </w:r>
      <w:r>
        <w:rPr>
          <w:rStyle w:val="26"/>
          <w:rFonts w:hint="eastAsia" w:ascii="宋体" w:hAnsi="宋体" w:cs="宋体"/>
        </w:rPr>
        <w:t xml:space="preserve">          </w:t>
      </w:r>
    </w:p>
    <w:p w14:paraId="135593B1">
      <w:pPr>
        <w:snapToGrid w:val="0"/>
        <w:spacing w:line="360" w:lineRule="auto"/>
        <w:ind w:firstLine="480"/>
        <w:textAlignment w:val="baseline"/>
        <w:rPr>
          <w:rStyle w:val="26"/>
          <w:rFonts w:ascii="宋体" w:hAnsi="宋体" w:cs="宋体"/>
        </w:rPr>
      </w:pPr>
    </w:p>
    <w:p w14:paraId="04368446">
      <w:pPr>
        <w:snapToGrid w:val="0"/>
        <w:spacing w:line="400" w:lineRule="exact"/>
        <w:ind w:firstLine="480"/>
        <w:textAlignment w:val="baseline"/>
        <w:rPr>
          <w:rStyle w:val="26"/>
          <w:rFonts w:ascii="宋体" w:hAnsi="宋体" w:cs="宋体"/>
          <w:sz w:val="22"/>
          <w:szCs w:val="22"/>
        </w:rPr>
      </w:pPr>
      <w:r>
        <w:rPr>
          <w:rStyle w:val="26"/>
          <w:rFonts w:hint="eastAsia" w:ascii="宋体" w:hAnsi="宋体" w:cs="宋体"/>
          <w:sz w:val="22"/>
          <w:szCs w:val="22"/>
        </w:rPr>
        <w:t>备注：</w:t>
      </w:r>
    </w:p>
    <w:p w14:paraId="0DA54C89">
      <w:pPr>
        <w:snapToGrid w:val="0"/>
        <w:spacing w:line="400" w:lineRule="exact"/>
        <w:ind w:firstLine="440" w:firstLineChars="200"/>
        <w:textAlignment w:val="baseline"/>
        <w:rPr>
          <w:rStyle w:val="26"/>
          <w:rFonts w:ascii="宋体" w:hAnsi="宋体" w:cs="宋体"/>
          <w:sz w:val="22"/>
          <w:szCs w:val="22"/>
        </w:rPr>
      </w:pPr>
      <w:r>
        <w:rPr>
          <w:rStyle w:val="26"/>
          <w:rFonts w:hint="eastAsia" w:ascii="宋体" w:hAnsi="宋体" w:cs="宋体"/>
          <w:sz w:val="22"/>
          <w:szCs w:val="22"/>
        </w:rPr>
        <w:t>1、未按上述要求提供、填写的，评审时不予以考虑。</w:t>
      </w:r>
    </w:p>
    <w:p w14:paraId="50E2645C">
      <w:pPr>
        <w:snapToGrid w:val="0"/>
        <w:spacing w:line="400" w:lineRule="exact"/>
        <w:ind w:firstLine="440" w:firstLineChars="200"/>
        <w:textAlignment w:val="baseline"/>
        <w:rPr>
          <w:rStyle w:val="26"/>
          <w:rFonts w:ascii="宋体" w:hAnsi="宋体" w:cs="宋体"/>
          <w:sz w:val="22"/>
          <w:szCs w:val="22"/>
        </w:rPr>
      </w:pPr>
      <w:r>
        <w:rPr>
          <w:rStyle w:val="26"/>
          <w:rFonts w:hint="eastAsia" w:ascii="宋体" w:hAnsi="宋体" w:cs="宋体"/>
          <w:sz w:val="22"/>
          <w:szCs w:val="22"/>
        </w:rPr>
        <w:t>2、监狱企业参加政府采购活动时，应当提供由省级以上监狱管理局、戒毒管理局 (含新疆生产建设兵团) 出具的属于监狱企业的证明文件。</w:t>
      </w:r>
    </w:p>
    <w:p w14:paraId="29DFA23A">
      <w:pPr>
        <w:snapToGrid w:val="0"/>
        <w:spacing w:line="400" w:lineRule="exact"/>
        <w:ind w:firstLine="440" w:firstLineChars="200"/>
        <w:textAlignment w:val="baseline"/>
        <w:rPr>
          <w:rStyle w:val="26"/>
          <w:rFonts w:ascii="宋体" w:hAnsi="宋体" w:cs="宋体"/>
          <w:sz w:val="22"/>
          <w:szCs w:val="22"/>
        </w:rPr>
      </w:pPr>
      <w:r>
        <w:rPr>
          <w:rStyle w:val="26"/>
          <w:rFonts w:hint="eastAsia" w:ascii="宋体" w:hAnsi="宋体" w:cs="宋体"/>
          <w:sz w:val="22"/>
          <w:szCs w:val="22"/>
        </w:rPr>
        <w:t>3、根据财政部、司法部《关于政府采购支持监狱企业发展有关问题的通知》(财库〔2014〕68 号) 的规定，监狱企业是指由司法部认定的为罪犯、戒毒人员提供生产项目和劳动对象，且全部产权属于司法部监狱管理局、戒毒管理局、直属煤矿管理局，各省、自治区、直辖市监狱管理局、戒毒 管理局，各地 (设区的市) 监狱、强制隔离戒毒所、戒毒康复所，以及新 疆生产建设兵团监狱管理局、戒毒管理局的企业。</w:t>
      </w:r>
    </w:p>
    <w:p w14:paraId="435A21E3"/>
    <w:p w14:paraId="2A5B91AF"/>
    <w:p w14:paraId="44CB9264"/>
    <w:p w14:paraId="275E51AA"/>
    <w:sectPr>
      <w:headerReference r:id="rId20" w:type="default"/>
      <w:footerReference r:id="rId21" w:type="default"/>
      <w:pgSz w:w="11906" w:h="16838"/>
      <w:pgMar w:top="1361" w:right="1361"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682B">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828F36">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B828F36">
                    <w:pPr>
                      <w:pStyle w:val="17"/>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5F8C">
    <w:pPr>
      <w:pStyle w:val="17"/>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96BFB">
                          <w:pPr>
                            <w:pStyle w:val="1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2F796BFB">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E0E49">
    <w:pPr>
      <w:kinsoku w:val="0"/>
      <w:overflowPunct w:val="0"/>
      <w:spacing w:line="200" w:lineRule="exact"/>
      <w:jc w:val="center"/>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B1378">
                          <w:pPr>
                            <w:pStyle w:val="1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516B1378">
                    <w:pPr>
                      <w:pStyle w:val="1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D57B">
    <w:pPr>
      <w:kinsoku w:val="0"/>
      <w:overflowPunct w:val="0"/>
      <w:spacing w:line="200" w:lineRule="exact"/>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B09EC">
                          <w:pPr>
                            <w:pStyle w:val="1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030B09EC">
                    <w:pPr>
                      <w:pStyle w:val="1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96E6">
    <w:pPr>
      <w:kinsoku w:val="0"/>
      <w:overflowPunct w:val="0"/>
      <w:spacing w:line="200" w:lineRule="exact"/>
      <w:jc w:val="center"/>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7A7CA">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04C7A7CA">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9D4C8">
    <w:pPr>
      <w:kinsoku w:val="0"/>
      <w:overflowPunct w:val="0"/>
      <w:spacing w:line="200" w:lineRule="exact"/>
      <w:jc w:val="center"/>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17CC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2AE17CC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DF3F4">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31AB1">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8C94C5">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14:paraId="168C94C5">
                    <w:pPr>
                      <w:pStyle w:val="1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2FCA">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908E3">
                          <w:pPr>
                            <w:pStyle w:val="1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D6908E3">
                    <w:pPr>
                      <w:pStyle w:val="1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C3461">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A1862">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B3A1862">
                    <w:pPr>
                      <w:pStyle w:val="17"/>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B99992">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1EB99992">
                    <w:pPr>
                      <w:pStyle w:val="17"/>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FBFED">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92EFD">
                          <w:pPr>
                            <w:pStyle w:val="1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1992EFD">
                    <w:pPr>
                      <w:pStyle w:val="1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4217">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BABE2">
                          <w:pPr>
                            <w:pStyle w:val="1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D2BABE2">
                    <w:pPr>
                      <w:pStyle w:val="1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3586C">
    <w:pPr>
      <w:pStyle w:val="17"/>
      <w:rPr>
        <w:rFonts w:ascii="黑体" w:hAnsi="黑体" w:eastAsia="黑体"/>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FAC40">
                          <w:pPr>
                            <w:pStyle w:val="1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AFFAC40">
                    <w:pPr>
                      <w:pStyle w:val="1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E29A6">
    <w:pPr>
      <w:pStyle w:val="1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3D5E3">
                          <w:pPr>
                            <w:pStyle w:val="1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7F03D5E3">
                    <w:pPr>
                      <w:pStyle w:val="1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82F8">
    <w:pPr>
      <w:pStyle w:val="18"/>
      <w:pBdr>
        <w:bottom w:val="none" w:color="auto" w:sz="0" w:space="0"/>
      </w:pBdr>
      <w:tabs>
        <w:tab w:val="left" w:pos="4200"/>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9E3EF">
    <w:pPr>
      <w:pStyle w:val="18"/>
      <w:pBdr>
        <w:bottom w:val="none" w:color="auto" w:sz="0" w:space="0"/>
      </w:pBdr>
      <w:jc w:val="both"/>
      <w:rPr>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EA2B">
    <w:pPr>
      <w:spacing w:line="360" w:lineRule="auto"/>
      <w:jc w:val="left"/>
      <w:rPr>
        <w:rFonts w:ascii="宋体" w:hAnsi="宋体" w:cs="宋体"/>
        <w:bCs/>
        <w:i/>
        <w:iCs/>
        <w:kern w:val="0"/>
        <w:szCs w:val="21"/>
      </w:rPr>
    </w:pPr>
  </w:p>
  <w:p w14:paraId="48821CD8">
    <w:pPr>
      <w:spacing w:line="360" w:lineRule="auto"/>
      <w:jc w:val="left"/>
      <w:rPr>
        <w:rFonts w:ascii="宋体" w:hAnsi="宋体" w:cs="宋体"/>
        <w:bCs/>
        <w:i/>
        <w:iCs/>
        <w:kern w:val="0"/>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8A110">
    <w:pPr>
      <w:pStyle w:val="18"/>
      <w:pBdr>
        <w:bottom w:val="none" w:color="auto" w:sz="0" w:space="1"/>
      </w:pBdr>
      <w:rPr>
        <w:rFonts w:ascii="仿宋" w:hAnsi="仿宋" w:eastAsia="仿宋" w:cs="仿宋"/>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B7AD">
    <w:pPr>
      <w:pStyle w:val="18"/>
      <w:pBdr>
        <w:bottom w:val="none" w:color="auto" w:sz="0" w:space="1"/>
      </w:pBdr>
      <w:jc w:val="lef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D4D1F"/>
    <w:multiLevelType w:val="singleLevel"/>
    <w:tmpl w:val="830D4D1F"/>
    <w:lvl w:ilvl="0" w:tentative="0">
      <w:start w:val="4"/>
      <w:numFmt w:val="chineseCounting"/>
      <w:suff w:val="space"/>
      <w:lvlText w:val="第%1章"/>
      <w:lvlJc w:val="left"/>
      <w:rPr>
        <w:rFonts w:hint="eastAsia"/>
      </w:rPr>
    </w:lvl>
  </w:abstractNum>
  <w:abstractNum w:abstractNumId="1">
    <w:nsid w:val="BBF94433"/>
    <w:multiLevelType w:val="singleLevel"/>
    <w:tmpl w:val="BBF94433"/>
    <w:lvl w:ilvl="0" w:tentative="0">
      <w:start w:val="1"/>
      <w:numFmt w:val="decimal"/>
      <w:suff w:val="nothing"/>
      <w:lvlText w:val="%1、"/>
      <w:lvlJc w:val="left"/>
    </w:lvl>
  </w:abstractNum>
  <w:abstractNum w:abstractNumId="2">
    <w:nsid w:val="116740D8"/>
    <w:multiLevelType w:val="singleLevel"/>
    <w:tmpl w:val="116740D8"/>
    <w:lvl w:ilvl="0" w:tentative="0">
      <w:start w:val="4"/>
      <w:numFmt w:val="decimal"/>
      <w:suff w:val="nothing"/>
      <w:lvlText w:val="%1、"/>
      <w:lvlJc w:val="left"/>
    </w:lvl>
  </w:abstractNum>
  <w:abstractNum w:abstractNumId="3">
    <w:nsid w:val="4974F0BC"/>
    <w:multiLevelType w:val="singleLevel"/>
    <w:tmpl w:val="4974F0BC"/>
    <w:lvl w:ilvl="0" w:tentative="0">
      <w:start w:val="5"/>
      <w:numFmt w:val="chineseCounting"/>
      <w:suff w:val="space"/>
      <w:lvlText w:val="第%1部分"/>
      <w:lvlJc w:val="left"/>
      <w:rPr>
        <w:rFonts w:hint="eastAsia"/>
      </w:rPr>
    </w:lvl>
  </w:abstractNum>
  <w:abstractNum w:abstractNumId="4">
    <w:nsid w:val="599D1B11"/>
    <w:multiLevelType w:val="singleLevel"/>
    <w:tmpl w:val="599D1B11"/>
    <w:lvl w:ilvl="0" w:tentative="0">
      <w:start w:val="1"/>
      <w:numFmt w:val="decimal"/>
      <w:suff w:val="nothing"/>
      <w:lvlText w:val="%1、"/>
      <w:lvlJc w:val="left"/>
    </w:lvl>
  </w:abstractNum>
  <w:abstractNum w:abstractNumId="5">
    <w:nsid w:val="752E3D1C"/>
    <w:multiLevelType w:val="singleLevel"/>
    <w:tmpl w:val="752E3D1C"/>
    <w:lvl w:ilvl="0" w:tentative="0">
      <w:start w:val="4"/>
      <w:numFmt w:val="chineseCounting"/>
      <w:suff w:val="nothing"/>
      <w:lvlText w:val="%1、"/>
      <w:lvlJc w:val="left"/>
      <w:rPr>
        <w:rFonts w:hint="eastAsia"/>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CD39D4"/>
    <w:rsid w:val="004215FB"/>
    <w:rsid w:val="00506EB8"/>
    <w:rsid w:val="006171F8"/>
    <w:rsid w:val="008579E0"/>
    <w:rsid w:val="009F119A"/>
    <w:rsid w:val="00C91861"/>
    <w:rsid w:val="01B0161D"/>
    <w:rsid w:val="0295546A"/>
    <w:rsid w:val="036C6080"/>
    <w:rsid w:val="04C52FB0"/>
    <w:rsid w:val="078F29A3"/>
    <w:rsid w:val="07936FD7"/>
    <w:rsid w:val="0CE7741F"/>
    <w:rsid w:val="14C059C6"/>
    <w:rsid w:val="14C83D9B"/>
    <w:rsid w:val="156C48C7"/>
    <w:rsid w:val="17231582"/>
    <w:rsid w:val="24975B8A"/>
    <w:rsid w:val="264F6799"/>
    <w:rsid w:val="2ACC2D3C"/>
    <w:rsid w:val="2CBD70F8"/>
    <w:rsid w:val="31574FF8"/>
    <w:rsid w:val="324274A1"/>
    <w:rsid w:val="34EC4765"/>
    <w:rsid w:val="383B5E66"/>
    <w:rsid w:val="427434C5"/>
    <w:rsid w:val="4E6C62E2"/>
    <w:rsid w:val="597B41A9"/>
    <w:rsid w:val="5DCD39D4"/>
    <w:rsid w:val="62BB5195"/>
    <w:rsid w:val="6640788D"/>
    <w:rsid w:val="6D840273"/>
    <w:rsid w:val="73E17B01"/>
    <w:rsid w:val="74340B60"/>
    <w:rsid w:val="78777642"/>
    <w:rsid w:val="7BDC52EE"/>
    <w:rsid w:val="7D5F3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jc w:val="center"/>
      <w:outlineLvl w:val="0"/>
    </w:pPr>
    <w:rPr>
      <w:b/>
      <w:bCs/>
      <w:kern w:val="44"/>
      <w:sz w:val="32"/>
      <w:szCs w:val="44"/>
    </w:rPr>
  </w:style>
  <w:style w:type="paragraph" w:styleId="3">
    <w:name w:val="heading 2"/>
    <w:basedOn w:val="1"/>
    <w:next w:val="4"/>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3" w:lineRule="auto"/>
      <w:outlineLvl w:val="2"/>
    </w:pPr>
    <w:rPr>
      <w:rFonts w:eastAsia="楷体_GB2312"/>
      <w:b/>
      <w:bCs/>
      <w:sz w:val="30"/>
      <w:szCs w:val="3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unhideWhenUsed/>
    <w:qFormat/>
    <w:uiPriority w:val="0"/>
    <w:pPr>
      <w:spacing w:before="100" w:beforeAutospacing="1" w:after="100" w:afterAutospacing="1"/>
      <w:jc w:val="left"/>
      <w:outlineLvl w:val="5"/>
    </w:pPr>
    <w:rPr>
      <w:rFonts w:hint="eastAsia" w:ascii="宋体" w:hAnsi="宋体"/>
      <w:b/>
      <w:bCs/>
      <w:kern w:val="0"/>
      <w:sz w:val="15"/>
      <w:szCs w:val="15"/>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8">
    <w:name w:val="toa heading"/>
    <w:basedOn w:val="1"/>
    <w:next w:val="1"/>
    <w:qFormat/>
    <w:uiPriority w:val="0"/>
    <w:pPr>
      <w:spacing w:before="120"/>
    </w:pPr>
    <w:rPr>
      <w:rFonts w:ascii="Cambria" w:hAnsi="Cambria"/>
    </w:rPr>
  </w:style>
  <w:style w:type="paragraph" w:styleId="9">
    <w:name w:val="annotation text"/>
    <w:basedOn w:val="1"/>
    <w:semiHidden/>
    <w:qFormat/>
    <w:uiPriority w:val="99"/>
    <w:pPr>
      <w:jc w:val="left"/>
    </w:pPr>
  </w:style>
  <w:style w:type="paragraph" w:styleId="10">
    <w:name w:val="Body Text"/>
    <w:basedOn w:val="1"/>
    <w:next w:val="1"/>
    <w:qFormat/>
    <w:uiPriority w:val="0"/>
    <w:pPr>
      <w:spacing w:after="120"/>
    </w:pPr>
  </w:style>
  <w:style w:type="paragraph" w:styleId="11">
    <w:name w:val="Body Text Indent"/>
    <w:basedOn w:val="1"/>
    <w:next w:val="12"/>
    <w:qFormat/>
    <w:uiPriority w:val="0"/>
    <w:pPr>
      <w:spacing w:after="120"/>
      <w:ind w:left="420" w:leftChars="200"/>
    </w:pPr>
  </w:style>
  <w:style w:type="paragraph" w:styleId="12">
    <w:name w:val="Body Text First Indent 2"/>
    <w:basedOn w:val="11"/>
    <w:next w:val="13"/>
    <w:qFormat/>
    <w:uiPriority w:val="0"/>
    <w:pPr>
      <w:ind w:firstLine="420" w:firstLineChars="200"/>
    </w:pPr>
  </w:style>
  <w:style w:type="paragraph" w:customStyle="1" w:styleId="13">
    <w:name w:val="_Style 3"/>
    <w:next w:val="1"/>
    <w:autoRedefine/>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styleId="14">
    <w:name w:val="Block Text"/>
    <w:basedOn w:val="1"/>
    <w:qFormat/>
    <w:uiPriority w:val="0"/>
    <w:pPr>
      <w:ind w:left="1440" w:leftChars="700" w:right="700" w:rightChars="700"/>
    </w:pPr>
  </w:style>
  <w:style w:type="paragraph" w:styleId="15">
    <w:name w:val="Plain Text"/>
    <w:basedOn w:val="1"/>
    <w:qFormat/>
    <w:uiPriority w:val="0"/>
    <w:rPr>
      <w:rFonts w:ascii="宋体" w:hAnsi="Courier New" w:cs="Courier New"/>
      <w:szCs w:val="21"/>
    </w:rPr>
  </w:style>
  <w:style w:type="paragraph" w:styleId="16">
    <w:name w:val="Body Text Indent 2"/>
    <w:basedOn w:val="1"/>
    <w:qFormat/>
    <w:uiPriority w:val="0"/>
    <w:pPr>
      <w:tabs>
        <w:tab w:val="left" w:pos="360"/>
      </w:tabs>
      <w:spacing w:line="360" w:lineRule="auto"/>
      <w:ind w:firstLine="480" w:firstLineChars="200"/>
    </w:pPr>
    <w:rPr>
      <w:sz w:val="24"/>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Normal (Web)"/>
    <w:basedOn w:val="1"/>
    <w:qFormat/>
    <w:uiPriority w:val="0"/>
    <w:pPr>
      <w:spacing w:beforeAutospacing="1" w:afterAutospacing="1"/>
      <w:jc w:val="left"/>
    </w:pPr>
    <w:rPr>
      <w:kern w:val="0"/>
      <w:sz w:val="24"/>
      <w:szCs w:val="20"/>
    </w:rPr>
  </w:style>
  <w:style w:type="paragraph" w:styleId="21">
    <w:name w:val="Body Text First Indent"/>
    <w:basedOn w:val="10"/>
    <w:unhideWhenUsed/>
    <w:qFormat/>
    <w:uiPriority w:val="99"/>
    <w:pPr>
      <w:ind w:firstLine="420" w:firstLineChars="100"/>
    </w:pPr>
  </w:style>
  <w:style w:type="character" w:styleId="24">
    <w:name w:val="Strong"/>
    <w:basedOn w:val="23"/>
    <w:qFormat/>
    <w:uiPriority w:val="0"/>
    <w:rPr>
      <w:b/>
    </w:rPr>
  </w:style>
  <w:style w:type="paragraph" w:customStyle="1" w:styleId="25">
    <w:name w:val="title12"/>
    <w:basedOn w:val="1"/>
    <w:qFormat/>
    <w:uiPriority w:val="0"/>
    <w:pPr>
      <w:spacing w:before="150" w:line="510" w:lineRule="atLeast"/>
    </w:pPr>
    <w:rPr>
      <w:b/>
      <w:bCs/>
      <w:sz w:val="23"/>
      <w:szCs w:val="23"/>
    </w:rPr>
  </w:style>
  <w:style w:type="character" w:customStyle="1" w:styleId="26">
    <w:name w:val="NormalCharacter"/>
    <w:qFormat/>
    <w:uiPriority w:val="0"/>
    <w:rPr>
      <w:rFonts w:ascii="Times New Roman" w:hAnsi="Times New Roman" w:eastAsia="宋体" w:cs="Times New Roman"/>
      <w:kern w:val="2"/>
      <w:sz w:val="21"/>
      <w:szCs w:val="24"/>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29">
    <w:name w:val="纯文本1"/>
    <w:basedOn w:val="1"/>
    <w:autoRedefine/>
    <w:qFormat/>
    <w:uiPriority w:val="0"/>
    <w:rPr>
      <w:rFonts w:ascii="宋体" w:hAnsi="Courier New"/>
      <w:szCs w:val="20"/>
    </w:rPr>
  </w:style>
  <w:style w:type="paragraph" w:customStyle="1" w:styleId="30">
    <w:name w:val="Char1"/>
    <w:basedOn w:val="1"/>
    <w:qFormat/>
    <w:uiPriority w:val="99"/>
    <w:rPr>
      <w:rFonts w:ascii="仿宋_GB2312" w:eastAsia="仿宋_GB2312"/>
      <w:b/>
      <w:sz w:val="32"/>
      <w:szCs w:val="32"/>
    </w:rPr>
  </w:style>
  <w:style w:type="paragraph" w:customStyle="1" w:styleId="31">
    <w:name w:val="UserStyle_71"/>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32">
    <w:name w:val="BodyText"/>
    <w:basedOn w:val="1"/>
    <w:next w:val="1"/>
    <w:qFormat/>
    <w:uiPriority w:val="0"/>
    <w:pPr>
      <w:textAlignment w:val="baseline"/>
    </w:pPr>
    <w:rPr>
      <w:b/>
      <w:bCs/>
      <w:sz w:val="44"/>
    </w:rPr>
  </w:style>
  <w:style w:type="paragraph" w:customStyle="1" w:styleId="33">
    <w:name w:val="Table Paragraph"/>
    <w:basedOn w:val="1"/>
    <w:autoRedefine/>
    <w:qFormat/>
    <w:uiPriority w:val="1"/>
  </w:style>
  <w:style w:type="paragraph" w:customStyle="1" w:styleId="34">
    <w:name w:val="纯文本11"/>
    <w:basedOn w:val="1"/>
    <w:autoRedefine/>
    <w:qFormat/>
    <w:uiPriority w:val="0"/>
    <w:rPr>
      <w:rFonts w:ascii="宋体" w:hAnsi="Courier New"/>
      <w:szCs w:val="20"/>
    </w:rPr>
  </w:style>
  <w:style w:type="paragraph" w:customStyle="1" w:styleId="35">
    <w:name w:val="正文缩进1"/>
    <w:basedOn w:val="1"/>
    <w:autoRedefine/>
    <w:qFormat/>
    <w:uiPriority w:val="0"/>
    <w:pPr>
      <w:ind w:firstLine="420" w:firstLineChars="200"/>
    </w:pPr>
  </w:style>
  <w:style w:type="character" w:customStyle="1" w:styleId="36">
    <w:name w:val="标题 1 字符"/>
    <w:link w:val="2"/>
    <w:autoRedefine/>
    <w:qFormat/>
    <w:uiPriority w:val="0"/>
    <w:rPr>
      <w:b/>
      <w:bCs/>
      <w:kern w:val="44"/>
      <w:sz w:val="32"/>
      <w:szCs w:val="44"/>
    </w:rPr>
  </w:style>
  <w:style w:type="paragraph" w:customStyle="1" w:styleId="37">
    <w:name w:val="UserStyle_62"/>
    <w:basedOn w:val="1"/>
    <w:autoRedefine/>
    <w:qFormat/>
    <w:uiPriority w:val="0"/>
    <w:pPr>
      <w:textAlignment w:val="baseline"/>
    </w:pPr>
    <w:rPr>
      <w:sz w:val="24"/>
    </w:rPr>
  </w:style>
  <w:style w:type="paragraph" w:customStyle="1" w:styleId="38">
    <w:name w:val="样式 首行缩进:  2 字符"/>
    <w:basedOn w:val="1"/>
    <w:autoRedefine/>
    <w:qFormat/>
    <w:uiPriority w:val="0"/>
    <w:pPr>
      <w:spacing w:line="400" w:lineRule="exact"/>
      <w:ind w:firstLine="200" w:firstLineChars="200"/>
    </w:pPr>
    <w:rPr>
      <w:rFonts w:ascii="Calibri" w:hAnsi="Calibri" w:cs="宋体"/>
      <w:szCs w:val="22"/>
    </w:rPr>
  </w:style>
  <w:style w:type="paragraph" w:customStyle="1" w:styleId="39">
    <w:name w:val="WPSOffice手动目录 1"/>
    <w:qFormat/>
    <w:uiPriority w:val="0"/>
    <w:rPr>
      <w:rFonts w:asciiTheme="minorHAnsi" w:hAnsiTheme="minorHAnsi" w:eastAsiaTheme="minorEastAsia" w:cstheme="minorBidi"/>
      <w:lang w:val="en-US" w:eastAsia="zh-CN" w:bidi="ar-SA"/>
    </w:rPr>
  </w:style>
  <w:style w:type="paragraph" w:customStyle="1" w:styleId="4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1776</Words>
  <Characters>1955</Characters>
  <Lines>269</Lines>
  <Paragraphs>75</Paragraphs>
  <TotalTime>2</TotalTime>
  <ScaleCrop>false</ScaleCrop>
  <LinksUpToDate>false</LinksUpToDate>
  <CharactersWithSpaces>2052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2025-03-13T08:09:00Z</dcterms:created>
  <dc:creator>a:)</dc:creator>
  <cp:lastModifiedBy>心如止水</cp:lastModifiedBy>
  <dcterms:modified xsi:type="dcterms:W3CDTF">2025-05-19T03:29:32Z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8B7D2079618F4F2E9A60DBE164427315_13</vt:lpwstr>
  </property>
  <property fmtid="{D5CDD505-2E9C-101B-9397-08002B2CF9AE}" pid="4" name="KSOTemplateDocerSaveRecord">
    <vt:lpwstr>eyJoZGlkIjoiMTlhNzY3NTMxNzRkYTg1MDIzODEyMDY5NmVhYTAxNmUiLCJ1c2VySWQiOiI0MzE0MjAzMDMifQ==</vt:lpwstr>
  </property>
</Properties>
</file>