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392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2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采购需求：</w:t>
      </w:r>
    </w:p>
    <w:p w14:paraId="50CE97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合同包1(悬吊DR):</w:t>
      </w:r>
    </w:p>
    <w:p w14:paraId="050A2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合同包预算金额：1,880,000.00元</w:t>
      </w:r>
    </w:p>
    <w:p w14:paraId="68383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合同包最高限价：1,880,000.00元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466"/>
        <w:gridCol w:w="1466"/>
        <w:gridCol w:w="584"/>
        <w:gridCol w:w="1044"/>
        <w:gridCol w:w="830"/>
        <w:gridCol w:w="831"/>
      </w:tblGrid>
      <w:tr w14:paraId="7A183E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E202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7C2C0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E460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AAAB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B1D6F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C69B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EBE55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B897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8B9B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AE28E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4AC2A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悬吊DR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618D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1D9D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BE3B17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1,880,000.00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DF45D4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1,880,000.00</w:t>
            </w:r>
          </w:p>
        </w:tc>
      </w:tr>
    </w:tbl>
    <w:p w14:paraId="08522F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2CAE3E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合同履行期限：合同签订后30个日历日内交货。</w:t>
      </w:r>
    </w:p>
    <w:p w14:paraId="004A7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合同包2(双能X线骨密度仪):</w:t>
      </w:r>
    </w:p>
    <w:p w14:paraId="660AAD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合同包预算金额：750,000.00元</w:t>
      </w:r>
    </w:p>
    <w:p w14:paraId="4522B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合同包最高限价：750,000.00元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89"/>
        <w:gridCol w:w="1489"/>
        <w:gridCol w:w="589"/>
        <w:gridCol w:w="1058"/>
        <w:gridCol w:w="795"/>
        <w:gridCol w:w="796"/>
      </w:tblGrid>
      <w:tr w14:paraId="01CF69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70D9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54DC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10759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DDF00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ED43C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EC94A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81B72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BC30E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263C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10089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32E8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双能X线骨密度仪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4439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3D25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FB4826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750,000.00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B88C86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750,000.00</w:t>
            </w:r>
          </w:p>
        </w:tc>
      </w:tr>
    </w:tbl>
    <w:p w14:paraId="09D1EB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  <w:bookmarkStart w:id="0" w:name="_GoBack"/>
      <w:bookmarkEnd w:id="0"/>
    </w:p>
    <w:p w14:paraId="3CEE6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合同履行期限：合同签订后30个日历日内交货。</w:t>
      </w:r>
    </w:p>
    <w:p w14:paraId="65E1E9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合同包3(便携式彩超):</w:t>
      </w:r>
    </w:p>
    <w:p w14:paraId="15B910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合同包预算金额：750,000.00元</w:t>
      </w:r>
    </w:p>
    <w:p w14:paraId="5C94AB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合同包最高限价：750,000.00元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89"/>
        <w:gridCol w:w="1489"/>
        <w:gridCol w:w="589"/>
        <w:gridCol w:w="1058"/>
        <w:gridCol w:w="795"/>
        <w:gridCol w:w="796"/>
      </w:tblGrid>
      <w:tr w14:paraId="009A71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9DFB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9BC80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2DF1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7DDA1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D45E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5D89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E25E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36BF8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795C7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BADB0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0BE65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便携式彩超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BF1E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B55CF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022501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750,000.00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F511B2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750,000.00</w:t>
            </w:r>
          </w:p>
        </w:tc>
      </w:tr>
    </w:tbl>
    <w:p w14:paraId="5A3E3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106C7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合同履行期限：合同签订后30个日历日内交货。</w:t>
      </w:r>
    </w:p>
    <w:p w14:paraId="639463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合同包4(运动心肺功能测试系统):</w:t>
      </w:r>
    </w:p>
    <w:p w14:paraId="45C4E9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合同包预算金额：570,000.00元</w:t>
      </w:r>
    </w:p>
    <w:p w14:paraId="2DEF8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合同包最高限价：570,000.00元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89"/>
        <w:gridCol w:w="1489"/>
        <w:gridCol w:w="589"/>
        <w:gridCol w:w="1058"/>
        <w:gridCol w:w="795"/>
        <w:gridCol w:w="796"/>
      </w:tblGrid>
      <w:tr w14:paraId="34DEA2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BBC4E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FF29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5EA0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79AD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8EDC6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B236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81E0F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D4564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39FE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5D7C0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DCBD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运动心肺功能测试系统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8F19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2965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7040EB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570,000.00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20E800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570,000.00</w:t>
            </w:r>
          </w:p>
        </w:tc>
      </w:tr>
    </w:tbl>
    <w:p w14:paraId="16F94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0C3FF1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合同履行期限：合同签订后30个日历日内交货。</w:t>
      </w:r>
    </w:p>
    <w:p w14:paraId="127214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87EA7"/>
    <w:rsid w:val="4FA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2025-05-30T09:51:00Z</dcterms:created>
  <dc:creator>胡梦阳</dc:creator>
  <cp:lastModifiedBy>胡梦阳</cp:lastModifiedBy>
  <dcterms:modified xsi:type="dcterms:W3CDTF">2025-05-30T09:51:54Z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652F8D96E0064E67AC2BBB741ADD3420_11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