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西安市妇女联合会2025年“秦创原巾帼湾”运维服务竞争性磋商公告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2025年“秦创原巾帼湾”运维服务</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2025年06月17日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项目编号：ZJXG2025051</w:t>
      </w:r>
    </w:p>
    <w:p>
      <w:pPr>
        <w:pStyle w:val="null3"/>
      </w:pPr>
      <w:r>
        <w:rPr>
          <w:rFonts w:ascii="仿宋_GB2312" w:hAnsi="仿宋_GB2312" w:cs="仿宋_GB2312" w:eastAsia="仿宋_GB2312"/>
        </w:rPr>
        <w:t>项目名称：2025年“秦创原巾帼湾”运维服务</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预算金额：300,000.00元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采购包1：自合同签订之日起一年</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合同包1(2025年“秦创原巾帼湾”运维服务)落实政府采购政策需满足的资格要求如下:</w:t>
      </w:r>
    </w:p>
    <w:p>
      <w:pPr>
        <w:pStyle w:val="null3"/>
        <w:ind w:left="480"/>
      </w:pPr>
      <w:r>
        <w:rPr>
          <w:rFonts w:ascii="仿宋_GB2312" w:hAnsi="仿宋_GB2312" w:cs="仿宋_GB2312" w:eastAsia="仿宋_GB2312"/>
        </w:rPr>
        <w:t>参与的供应商（联合体）服务全部由符合政策要求的中小企业承接。</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合同包1(2025年“秦创原巾帼湾”运维服务)特定资格要求如下: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年度或2024年度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参加磋商的，须提供法定代表人身份证；法定代表人授权本单位他人参加磋商的，须提供法定代表人授权委托书及被授权代表开标截止前三个月内任意一个月在本单位的社会保险缴纳证明，非法人单位参照执行。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供应商需在项目电子化交易系统中按要求上传相应证明文件并进行电子签章。</w:t>
      </w:r>
    </w:p>
    <w:p>
      <w:pPr>
        <w:pStyle w:val="null3"/>
      </w:pPr>
      <w:r>
        <w:rPr>
          <w:rFonts w:ascii="仿宋_GB2312" w:hAnsi="仿宋_GB2312" w:cs="仿宋_GB2312" w:eastAsia="仿宋_GB2312"/>
        </w:rPr>
        <w:t>(9)单位负责人为同一人或者存在直接控股、管理关系的不同供应商不得参加同一合同项下的政府采购活动； 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(10)本项目不接受联合体投标，供应商需在项目电子化交易系统中按要求上传相应证明文件并进行电子签章。</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2025年06月04日 </w:t>
      </w:r>
      <w:r>
        <w:rPr>
          <w:rFonts w:ascii="仿宋_GB2312" w:hAnsi="仿宋_GB2312" w:cs="仿宋_GB2312" w:eastAsia="仿宋_GB2312"/>
        </w:rPr>
        <w:t>至</w:t>
      </w:r>
      <w:r>
        <w:rPr>
          <w:rFonts w:ascii="仿宋_GB2312" w:hAnsi="仿宋_GB2312" w:cs="仿宋_GB2312" w:eastAsia="仿宋_GB2312"/>
        </w:rPr>
        <w:t xml:space="preserve"> 2025年06月10日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2025年06月17日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2025年06月17日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西安市妇女联合会</w:t>
      </w:r>
    </w:p>
    <w:p>
      <w:pPr>
        <w:pStyle w:val="null3"/>
      </w:pPr>
      <w:r>
        <w:rPr>
          <w:rFonts w:ascii="仿宋_GB2312" w:hAnsi="仿宋_GB2312" w:cs="仿宋_GB2312" w:eastAsia="仿宋_GB2312"/>
        </w:rPr>
        <w:t>地址：</w:t>
      </w:r>
      <w:r>
        <w:rPr>
          <w:rFonts w:ascii="仿宋_GB2312" w:hAnsi="仿宋_GB2312" w:cs="仿宋_GB2312" w:eastAsia="仿宋_GB2312"/>
        </w:rPr>
        <w:t>西北国金中心B座24楼</w:t>
      </w:r>
    </w:p>
    <w:p>
      <w:pPr>
        <w:pStyle w:val="null3"/>
      </w:pPr>
      <w:r>
        <w:rPr>
          <w:rFonts w:ascii="仿宋_GB2312" w:hAnsi="仿宋_GB2312" w:cs="仿宋_GB2312" w:eastAsia="仿宋_GB2312"/>
        </w:rPr>
        <w:t>联系方式：</w:t>
      </w:r>
      <w:r>
        <w:rPr>
          <w:rFonts w:ascii="仿宋_GB2312" w:hAnsi="仿宋_GB2312" w:cs="仿宋_GB2312" w:eastAsia="仿宋_GB2312"/>
        </w:rPr>
        <w:t>029-86527811</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王哲</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