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榆林市横山区园林绿化所园林绿化管养工程竞争性磋商公告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园林绿化管养工程</w:t>
      </w:r>
      <w:r>
        <w:rPr>
          <w:rFonts w:ascii="仿宋_GB2312" w:hAnsi="仿宋_GB2312" w:cs="仿宋_GB2312" w:eastAsia="仿宋_GB2312"/>
        </w:rPr>
        <w:t>采购项目的潜在供应商应在</w:t>
      </w:r>
      <w:r>
        <w:rPr>
          <w:rFonts w:ascii="仿宋_GB2312" w:hAnsi="仿宋_GB2312" w:cs="仿宋_GB2312" w:eastAsia="仿宋_GB2312"/>
        </w:rPr>
        <w:t>登录全国公共资源交易中心平台 (陕西省) 使用CA 锁报名后自行下载</w:t>
      </w:r>
      <w:r>
        <w:rPr>
          <w:rFonts w:ascii="仿宋_GB2312" w:hAnsi="仿宋_GB2312" w:cs="仿宋_GB2312" w:eastAsia="仿宋_GB2312"/>
        </w:rPr>
        <w:t>获取采购文件，并于</w:t>
      </w:r>
      <w:r>
        <w:rPr>
          <w:rFonts w:ascii="仿宋_GB2312" w:hAnsi="仿宋_GB2312" w:cs="仿宋_GB2312" w:eastAsia="仿宋_GB2312"/>
        </w:rPr>
        <w:t xml:space="preserve"> 2025年06月16日 13时30分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项目编号：HSZC2025-018JC</w:t>
      </w:r>
    </w:p>
    <w:p>
      <w:pPr>
        <w:pStyle w:val="null3"/>
      </w:pPr>
      <w:r>
        <w:rPr>
          <w:rFonts w:ascii="仿宋_GB2312" w:hAnsi="仿宋_GB2312" w:cs="仿宋_GB2312" w:eastAsia="仿宋_GB2312"/>
        </w:rPr>
        <w:t>项目名称：园林绿化管养工程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预算金额：1,157,700.00元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合同包1(园林绿化工程):</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1,157,700.00元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1,157,700.00元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园林绿化工程施工</w:t>
            </w:r>
          </w:p>
        </w:tc>
        <w:tc>
          <w:tcPr>
            <w:tcW w:type="dxa" w:w="1187"/>
          </w:tcPr>
          <w:p>
            <w:pPr>
              <w:pStyle w:val="null3"/>
            </w:pPr>
            <w:r>
              <w:rPr>
                <w:rFonts w:ascii="仿宋_GB2312" w:hAnsi="仿宋_GB2312" w:cs="仿宋_GB2312" w:eastAsia="仿宋_GB2312"/>
              </w:rPr>
              <w:t>行道树涂漆刷白、行道树绿化补植、公园广场（公共绿地）改造</w:t>
            </w:r>
          </w:p>
        </w:tc>
        <w:tc>
          <w:tcPr>
            <w:tcW w:type="dxa" w:w="1187"/>
          </w:tcPr>
          <w:p>
            <w:pPr>
              <w:pStyle w:val="null3"/>
            </w:pPr>
            <w:r>
              <w:rPr>
                <w:rFonts w:ascii="仿宋_GB2312" w:hAnsi="仿宋_GB2312" w:cs="仿宋_GB2312" w:eastAsia="仿宋_GB2312"/>
              </w:rPr>
              <w:t>3(项)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1,157,700.00</w:t>
            </w:r>
          </w:p>
        </w:tc>
        <w:tc>
          <w:tcPr>
            <w:tcW w:type="dxa" w:w="1187"/>
          </w:tcPr>
          <w:p>
            <w:pPr>
              <w:pStyle w:val="null3"/>
            </w:pPr>
            <w:r>
              <w:rPr>
                <w:rFonts w:ascii="仿宋_GB2312" w:hAnsi="仿宋_GB2312" w:cs="仿宋_GB2312" w:eastAsia="仿宋_GB2312"/>
              </w:rPr>
              <w:t>1,157,700.00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20天</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合同包1(园林绿化工程)落实政府采购政策需满足的资格要求如下:</w:t>
      </w:r>
    </w:p>
    <w:p>
      <w:pPr>
        <w:pStyle w:val="null3"/>
        <w:ind w:left="480"/>
      </w:pPr>
      <w:r>
        <w:rPr>
          <w:rFonts w:ascii="仿宋_GB2312" w:hAnsi="仿宋_GB2312" w:cs="仿宋_GB2312" w:eastAsia="仿宋_GB2312"/>
        </w:rPr>
        <w:t>按有关政策执行。</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合同包1(园林绿化工程)特定资格要求如下:</w:t>
      </w:r>
    </w:p>
    <w:p>
      <w:pPr>
        <w:pStyle w:val="null3"/>
        <w:ind w:left="480"/>
      </w:pPr>
      <w:r>
        <w:rPr>
          <w:rFonts w:ascii="仿宋_GB2312" w:hAnsi="仿宋_GB2312" w:cs="仿宋_GB2312" w:eastAsia="仿宋_GB2312"/>
        </w:rPr>
        <w:t>1、投标人为具有独立承担民事责任能力的法人、事业法人、其他组织或自然人。企业法人应提供合法有效的标识有统一社会信用代码的营业执照(附营业执照的2024年企业年度报告书)；事业法人应提供事业单位法人证书；其他组织应提供合法登记证明文件；自然人应提供身份证；</w:t>
      </w:r>
      <w:r>
        <w:br/>
      </w:r>
      <w:r>
        <w:rPr>
          <w:rFonts w:ascii="仿宋_GB2312" w:hAnsi="仿宋_GB2312" w:cs="仿宋_GB2312" w:eastAsia="仿宋_GB2312"/>
        </w:rPr>
        <w:t>2、财务状况报告：提供完整有效的2024年度财务审计报告，成立时间至提交谈判响应文件递交截止时间不足一年的，须提供其基本存款账户开户银行近三个月内出具的银行资信证明或自成立以来的财务报表；其他组织和自然人提供银行出具的资信证明或财务报表；</w:t>
      </w:r>
      <w:r>
        <w:br/>
      </w:r>
      <w:r>
        <w:rPr>
          <w:rFonts w:ascii="仿宋_GB2312" w:hAnsi="仿宋_GB2312" w:cs="仿宋_GB2312" w:eastAsia="仿宋_GB2312"/>
        </w:rPr>
        <w:t>3、税收缴纳证明：提供2024年10月01日至今已缴纳的至少一个月的纳税证明或完税证明（时间以税款所属日期为准、税种须包含增值税或企业所得税），依法免税的单位应提供相关证明材料；</w:t>
      </w:r>
      <w:r>
        <w:br/>
      </w:r>
      <w:r>
        <w:rPr>
          <w:rFonts w:ascii="仿宋_GB2312" w:hAnsi="仿宋_GB2312" w:cs="仿宋_GB2312" w:eastAsia="仿宋_GB2312"/>
        </w:rPr>
        <w:t>4、社会保障资金缴纳证明：提供2024年10月01日至今已缴纳的至少一个月的社会保障资金银行缴费单据或社保机构开具的社会保险参保缴费情况证明，依法不需要缴纳社会保障资金的单位应提供相关证明材料；</w:t>
      </w:r>
      <w:r>
        <w:br/>
      </w:r>
      <w:r>
        <w:rPr>
          <w:rFonts w:ascii="仿宋_GB2312" w:hAnsi="仿宋_GB2312" w:cs="仿宋_GB2312" w:eastAsia="仿宋_GB2312"/>
        </w:rPr>
        <w:t>5、参加政府采购活动前三年内，在经营活动中没有重大违法记录的书面声明；</w:t>
      </w:r>
      <w:r>
        <w:br/>
      </w:r>
      <w:r>
        <w:rPr>
          <w:rFonts w:ascii="仿宋_GB2312" w:hAnsi="仿宋_GB2312" w:cs="仿宋_GB2312" w:eastAsia="仿宋_GB2312"/>
        </w:rPr>
        <w:t>6、提供具有履行合同所必需的设备和专业技术能力的证明资料或承诺书；</w:t>
      </w:r>
      <w:r>
        <w:br/>
      </w:r>
      <w:r>
        <w:rPr>
          <w:rFonts w:ascii="仿宋_GB2312" w:hAnsi="仿宋_GB2312" w:cs="仿宋_GB2312" w:eastAsia="仿宋_GB2312"/>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8、提供榆林市政府采购货物类项目供应商信用承诺书、投标信用（保证金）承诺书等（格式详见招标文件）；供应商应在“信用中国（陕西榆林）”网站进行注册、登录、并提供截图，自主上报信用承诺书（网址：https://www.ylcredit.gov.cn/），承诺有效期一年。开标现场由工作人员登录网站查询；</w:t>
      </w:r>
      <w:r>
        <w:br/>
      </w:r>
      <w:r>
        <w:rPr>
          <w:rFonts w:ascii="仿宋_GB2312" w:hAnsi="仿宋_GB2312" w:cs="仿宋_GB2312" w:eastAsia="仿宋_GB2312"/>
        </w:rPr>
        <w:t>9、法定代表人参加招标的，须提供本人身份证扫描件（附到资格证明文件中）；法定代表人授权他人参加招标的，须提供法定代表人委托授权书并出示被授权代表的身份证原件扫描件。</w:t>
      </w:r>
      <w:r>
        <w:br/>
      </w:r>
      <w:r>
        <w:rPr>
          <w:rFonts w:ascii="仿宋_GB2312" w:hAnsi="仿宋_GB2312" w:cs="仿宋_GB2312" w:eastAsia="仿宋_GB2312"/>
        </w:rPr>
        <w:t>10、本项目全部面向小微企业采购，预留份额为整体预留，所属行业为农林牧渔。</w:t>
      </w:r>
      <w:r>
        <w:br/>
      </w:r>
      <w:r>
        <w:rPr>
          <w:rFonts w:ascii="仿宋_GB2312" w:hAnsi="仿宋_GB2312" w:cs="仿宋_GB2312" w:eastAsia="仿宋_GB2312"/>
        </w:rPr>
        <w:t>11、本项目不接受联合体投标，须提供非联合体投标声明函（单位负责人为同一人或者存在直接控股、管理关系的不同投标人，不得参加同一合同项下的政府采购活动，不允许分包、转包）。</w:t>
      </w:r>
      <w:r>
        <w:br/>
      </w:r>
      <w:r>
        <w:rPr>
          <w:rFonts w:ascii="仿宋_GB2312" w:hAnsi="仿宋_GB2312" w:cs="仿宋_GB2312" w:eastAsia="仿宋_GB2312"/>
        </w:rPr>
        <w:t>备注：</w:t>
      </w:r>
      <w:r>
        <w:br/>
      </w:r>
      <w:r>
        <w:rPr>
          <w:rFonts w:ascii="仿宋_GB2312" w:hAnsi="仿宋_GB2312" w:cs="仿宋_GB2312" w:eastAsia="仿宋_GB2312"/>
        </w:rPr>
        <w:t>1、以上资格要求均为必备资格，需提供相关证明文件并加盖投标人公章，缺少其中任何一项，其投标文件视为无效文件。</w:t>
      </w:r>
      <w:r>
        <w:br/>
      </w:r>
      <w:r>
        <w:rPr>
          <w:rFonts w:ascii="仿宋_GB2312" w:hAnsi="仿宋_GB2312" w:cs="仿宋_GB2312" w:eastAsia="仿宋_GB2312"/>
        </w:rPr>
        <w:t>2、《投标人信用记录书面声明函》、《法定代表人授权委托书》、《投标人信用承诺书》、《书面声明》、《中小企业声明函》应按招标文件给定的格式填写。</w:t>
      </w:r>
      <w:r>
        <w:br/>
      </w:r>
      <w:r>
        <w:rPr>
          <w:rFonts w:ascii="仿宋_GB2312" w:hAnsi="仿宋_GB2312" w:cs="仿宋_GB2312" w:eastAsia="仿宋_GB2312"/>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r>
        <w:br/>
      </w:r>
      <w:r>
        <w:rPr>
          <w:rFonts w:ascii="仿宋_GB2312" w:hAnsi="仿宋_GB2312" w:cs="仿宋_GB2312" w:eastAsia="仿宋_GB2312"/>
        </w:rPr>
        <w:t>4、事业单位法人参与投标可不提供财务状况报告和社会保障资金缴纳证明及税收缴纳证明。</w:t>
      </w:r>
      <w:r>
        <w:br/>
      </w:r>
      <w:r>
        <w:rPr>
          <w:rFonts w:ascii="仿宋_GB2312" w:hAnsi="仿宋_GB2312" w:cs="仿宋_GB2312" w:eastAsia="仿宋_GB2312"/>
        </w:rPr>
        <w:t>5、投标人单位负责人为同一人或者存在直接控股、管理关系的不同投标人，不得参加同一合同项下的本次政府采购活动；为本采购项目提供整体设计、规范编制或者项目管理、监理、检测等服务的投标人，不得再参加本采购项目的其他采购活动。</w:t>
      </w:r>
      <w:r>
        <w:br/>
      </w:r>
      <w:r>
        <w:rPr>
          <w:rFonts w:ascii="仿宋_GB2312" w:hAnsi="仿宋_GB2312" w:cs="仿宋_GB2312" w:eastAsia="仿宋_GB2312"/>
        </w:rPr>
        <w:t>6、残疾人福利性单位、监狱企业投标视同为小微企业，不再单独享受价格扣除。</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2025年06月06日 </w:t>
      </w:r>
      <w:r>
        <w:rPr>
          <w:rFonts w:ascii="仿宋_GB2312" w:hAnsi="仿宋_GB2312" w:cs="仿宋_GB2312" w:eastAsia="仿宋_GB2312"/>
        </w:rPr>
        <w:t>至</w:t>
      </w:r>
      <w:r>
        <w:rPr>
          <w:rFonts w:ascii="仿宋_GB2312" w:hAnsi="仿宋_GB2312" w:cs="仿宋_GB2312" w:eastAsia="仿宋_GB2312"/>
        </w:rPr>
        <w:t xml:space="preserve"> 2025年06月12日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登录全国公共资源交易中心平台 (陕西省) 使用CA 锁报名后自行下载</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免费获取</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2025年06月16日 13时30分00秒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陕西省公共资源交易平台</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2025年06月16日 13时30分00秒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榆林不见面开标大厅</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8"/>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三楼窗口购买,或下载手机APP：陕公共资源交易服务，线上购买。联系电话：0912-3452148</w:t>
      </w:r>
    </w:p>
    <w:p>
      <w:pPr>
        <w:pStyle w:val="null3"/>
        <w:jc w:val="both"/>
      </w:pPr>
      <w:r>
        <w:rPr>
          <w:rFonts w:ascii="仿宋_GB2312" w:hAnsi="仿宋_GB2312" w:cs="仿宋_GB2312" w:eastAsia="仿宋_GB2312"/>
          <w:sz w:val="28"/>
        </w:rPr>
        <w:t>2、建议使用带有麦克风和摄像头的笔记本电脑。</w:t>
      </w:r>
    </w:p>
    <w:p>
      <w:pPr>
        <w:pStyle w:val="null3"/>
        <w:jc w:val="both"/>
      </w:pPr>
      <w:r>
        <w:rPr>
          <w:rFonts w:ascii="仿宋_GB2312" w:hAnsi="仿宋_GB2312" w:cs="仿宋_GB2312" w:eastAsia="仿宋_GB2312"/>
        </w:rPr>
        <w:t>3、本公告期限为自发布之日起5个工作日。</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榆林市横山区园林绿化所</w:t>
      </w:r>
    </w:p>
    <w:p>
      <w:pPr>
        <w:pStyle w:val="null3"/>
      </w:pPr>
      <w:r>
        <w:rPr>
          <w:rFonts w:ascii="仿宋_GB2312" w:hAnsi="仿宋_GB2312" w:cs="仿宋_GB2312" w:eastAsia="仿宋_GB2312"/>
        </w:rPr>
        <w:t>地址：</w:t>
      </w:r>
      <w:r>
        <w:rPr>
          <w:rFonts w:ascii="仿宋_GB2312" w:hAnsi="仿宋_GB2312" w:cs="仿宋_GB2312" w:eastAsia="仿宋_GB2312"/>
        </w:rPr>
        <w:t>榆林市横山区北大街原木材公司北2楼</w:t>
      </w:r>
    </w:p>
    <w:p>
      <w:pPr>
        <w:pStyle w:val="null3"/>
      </w:pPr>
      <w:r>
        <w:rPr>
          <w:rFonts w:ascii="仿宋_GB2312" w:hAnsi="仿宋_GB2312" w:cs="仿宋_GB2312" w:eastAsia="仿宋_GB2312"/>
        </w:rPr>
        <w:t>联系方式：</w:t>
      </w:r>
      <w:r>
        <w:rPr>
          <w:rFonts w:ascii="仿宋_GB2312" w:hAnsi="仿宋_GB2312" w:cs="仿宋_GB2312" w:eastAsia="仿宋_GB2312"/>
        </w:rPr>
        <w:t>18149122998</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榆林市横山区政府采购中心</w:t>
      </w:r>
    </w:p>
    <w:p>
      <w:pPr>
        <w:pStyle w:val="null3"/>
      </w:pPr>
      <w:r>
        <w:rPr>
          <w:rFonts w:ascii="仿宋_GB2312" w:hAnsi="仿宋_GB2312" w:cs="仿宋_GB2312" w:eastAsia="仿宋_GB2312"/>
        </w:rPr>
        <w:t>地址：</w:t>
      </w:r>
      <w:r>
        <w:rPr>
          <w:rFonts w:ascii="仿宋_GB2312" w:hAnsi="仿宋_GB2312" w:cs="仿宋_GB2312" w:eastAsia="仿宋_GB2312"/>
        </w:rPr>
        <w:t>榆林市横山区体育西路财政局三楼316室</w:t>
      </w:r>
    </w:p>
    <w:p>
      <w:pPr>
        <w:pStyle w:val="null3"/>
      </w:pPr>
      <w:r>
        <w:rPr>
          <w:rFonts w:ascii="仿宋_GB2312" w:hAnsi="仿宋_GB2312" w:cs="仿宋_GB2312" w:eastAsia="仿宋_GB2312"/>
        </w:rPr>
        <w:t>联系方式：</w:t>
      </w:r>
      <w:r>
        <w:rPr>
          <w:rFonts w:ascii="仿宋_GB2312" w:hAnsi="仿宋_GB2312" w:cs="仿宋_GB2312" w:eastAsia="仿宋_GB2312"/>
        </w:rPr>
        <w:t>0912-7612960</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高先生</w:t>
      </w:r>
    </w:p>
    <w:p>
      <w:pPr>
        <w:pStyle w:val="null3"/>
      </w:pPr>
      <w:r>
        <w:rPr>
          <w:rFonts w:ascii="仿宋_GB2312" w:hAnsi="仿宋_GB2312" w:cs="仿宋_GB2312" w:eastAsia="仿宋_GB2312"/>
        </w:rPr>
        <w:t>电话：</w:t>
      </w:r>
      <w:r>
        <w:rPr>
          <w:rFonts w:ascii="仿宋_GB2312" w:hAnsi="仿宋_GB2312" w:cs="仿宋_GB2312" w:eastAsia="仿宋_GB2312"/>
        </w:rPr>
        <w:t>0912-7612960</w:t>
      </w:r>
    </w:p>
    <w:p>
      <w:pPr>
        <w:pStyle w:val="null3"/>
        <w:jc w:val="right"/>
      </w:pPr>
      <w:r>
        <w:rPr>
          <w:rFonts w:ascii="仿宋_GB2312" w:hAnsi="仿宋_GB2312" w:cs="仿宋_GB2312" w:eastAsia="仿宋_GB2312"/>
        </w:rPr>
        <w:t>榆林市横山区政府采购中心</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