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A3F63">
      <w:pPr>
        <w:numPr>
          <w:ilvl w:val="0"/>
          <w:numId w:val="0"/>
        </w:numPr>
        <w:snapToGrid w:val="0"/>
        <w:spacing w:line="300" w:lineRule="auto"/>
        <w:ind w:firstLine="4176" w:firstLineChars="1300"/>
        <w:jc w:val="both"/>
        <w:rPr>
          <w:rFonts w:ascii="仿宋" w:hAnsi="仿宋" w:eastAsia="仿宋" w:cs="Times New Roman"/>
          <w:b/>
          <w:sz w:val="32"/>
          <w:szCs w:val="32"/>
        </w:rPr>
      </w:pPr>
      <w:r>
        <w:rPr>
          <w:rFonts w:ascii="仿宋" w:hAnsi="仿宋" w:eastAsia="仿宋" w:cs="Times New Roman"/>
          <w:b/>
          <w:sz w:val="32"/>
          <w:szCs w:val="32"/>
        </w:rPr>
        <w:t>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2849BF0E">
      <w:pPr>
        <w:keepNext w:val="0"/>
        <w:keepLines w:val="0"/>
        <w:pageBreakBefore w:val="0"/>
        <w:widowControl w:val="0"/>
        <w:numPr>
          <w:ilvl w:val="0"/>
          <w:numId w:val="1"/>
        </w:numPr>
        <w:wordWrap/>
        <w:overflowPunct/>
        <w:topLinePunct w:val="0"/>
        <w:bidi w:val="0"/>
        <w:spacing w:line="240" w:lineRule="auto"/>
        <w:ind w:right="0" w:rightChars="0"/>
        <w:jc w:val="left"/>
        <w:rPr>
          <w:rFonts w:hint="eastAsia" w:ascii="仿宋" w:hAnsi="仿宋" w:eastAsia="仿宋" w:cs="Times New Roman"/>
          <w:b/>
          <w:sz w:val="32"/>
          <w:szCs w:val="32"/>
        </w:rPr>
      </w:pPr>
      <w:r>
        <w:rPr>
          <w:rFonts w:hint="eastAsia" w:ascii="仿宋" w:hAnsi="仿宋" w:eastAsia="仿宋" w:cs="Times New Roman"/>
          <w:b/>
          <w:sz w:val="32"/>
          <w:szCs w:val="32"/>
        </w:rPr>
        <w:t>项目采购内容及技术要求</w:t>
      </w:r>
    </w:p>
    <w:p w14:paraId="5A0590A6">
      <w:pPr>
        <w:pStyle w:val="2"/>
        <w:numPr>
          <w:ilvl w:val="0"/>
          <w:numId w:val="0"/>
        </w:numPr>
        <w:spacing w:afterLines="0" w:line="240" w:lineRule="auto"/>
        <w:rPr>
          <w:rFonts w:hint="eastAsia" w:ascii="仿宋" w:hAnsi="仿宋" w:eastAsia="仿宋" w:cs="仿宋"/>
          <w:b/>
          <w:bCs/>
          <w:color w:val="FF0000"/>
          <w:spacing w:val="8"/>
          <w:kern w:val="2"/>
          <w:sz w:val="28"/>
          <w:szCs w:val="28"/>
          <w:lang w:val="en-US" w:eastAsia="zh-CN" w:bidi="ar-SA"/>
        </w:rPr>
      </w:pPr>
      <w:r>
        <w:rPr>
          <w:rFonts w:hint="eastAsia" w:ascii="仿宋" w:hAnsi="仿宋" w:eastAsia="仿宋" w:cs="仿宋"/>
          <w:b/>
          <w:bCs/>
          <w:color w:val="FF0000"/>
          <w:spacing w:val="8"/>
          <w:kern w:val="2"/>
          <w:sz w:val="28"/>
          <w:szCs w:val="28"/>
          <w:lang w:val="en-US" w:eastAsia="zh-CN" w:bidi="ar-SA"/>
        </w:rPr>
        <w:t>1.北师大神木学校教师宿舍空调采购（共219 间），以下为1间教师宿舍配置清单。</w:t>
      </w:r>
    </w:p>
    <w:tbl>
      <w:tblPr>
        <w:tblStyle w:val="3"/>
        <w:tblW w:w="9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
        <w:gridCol w:w="969"/>
        <w:gridCol w:w="4445"/>
        <w:gridCol w:w="423"/>
        <w:gridCol w:w="518"/>
        <w:gridCol w:w="2059"/>
        <w:gridCol w:w="668"/>
      </w:tblGrid>
      <w:tr w14:paraId="01AA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38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30C15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96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F5E559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w:t>
            </w:r>
          </w:p>
          <w:p w14:paraId="4C1D3B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bookmarkStart w:id="0" w:name="_GoBack"/>
            <w:bookmarkEnd w:id="0"/>
            <w:r>
              <w:rPr>
                <w:rFonts w:hint="eastAsia" w:ascii="宋体" w:hAnsi="宋体" w:eastAsia="宋体" w:cs="宋体"/>
                <w:b/>
                <w:bCs/>
                <w:i w:val="0"/>
                <w:iCs w:val="0"/>
                <w:color w:val="000000"/>
                <w:kern w:val="0"/>
                <w:sz w:val="21"/>
                <w:szCs w:val="21"/>
                <w:u w:val="none"/>
                <w:lang w:val="en-US" w:eastAsia="zh-CN" w:bidi="ar"/>
              </w:rPr>
              <w:t>的</w:t>
            </w:r>
          </w:p>
        </w:tc>
        <w:tc>
          <w:tcPr>
            <w:tcW w:w="44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9657D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w:t>
            </w:r>
          </w:p>
        </w:tc>
        <w:tc>
          <w:tcPr>
            <w:tcW w:w="42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99CD2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51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E62112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205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4D45E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参考图片</w:t>
            </w:r>
          </w:p>
        </w:tc>
        <w:tc>
          <w:tcPr>
            <w:tcW w:w="66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62BE91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0C74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381" w:type="dxa"/>
            <w:tcBorders>
              <w:top w:val="single" w:color="000000" w:sz="4" w:space="0"/>
              <w:left w:val="single" w:color="000000" w:sz="4" w:space="0"/>
              <w:bottom w:val="single" w:color="000000" w:sz="4" w:space="0"/>
              <w:right w:val="single" w:color="000000" w:sz="4" w:space="0"/>
            </w:tcBorders>
            <w:noWrap/>
            <w:vAlign w:val="center"/>
          </w:tcPr>
          <w:p w14:paraId="27770A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DAAE3B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办公用空调（壁挂式）（1.5p）</w:t>
            </w:r>
          </w:p>
        </w:tc>
        <w:tc>
          <w:tcPr>
            <w:tcW w:w="4445" w:type="dxa"/>
            <w:tcBorders>
              <w:top w:val="single" w:color="000000" w:sz="4" w:space="0"/>
              <w:left w:val="single" w:color="000000" w:sz="4" w:space="0"/>
              <w:bottom w:val="single" w:color="000000" w:sz="4" w:space="0"/>
              <w:right w:val="single" w:color="000000" w:sz="4" w:space="0"/>
            </w:tcBorders>
            <w:noWrap w:val="0"/>
            <w:vAlign w:val="center"/>
          </w:tcPr>
          <w:p w14:paraId="4B195740">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能效等级≥3级。</w:t>
            </w:r>
          </w:p>
          <w:p w14:paraId="525445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变频，制冷量优于等于3510W,制热量优于等于4600W，循环风量不小于800m³/h，电辅热，内机噪音≤42dB，双制式，自带清洁功能。</w:t>
            </w:r>
          </w:p>
          <w:p w14:paraId="2E6ADE2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包安装，辅材，配电，从室内配电箱接电，安装空调插座和冷凝水排水管。</w:t>
            </w: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58D5D9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0265D3B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00CB025">
            <w:pPr>
              <w:jc w:val="left"/>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406400</wp:posOffset>
                  </wp:positionV>
                  <wp:extent cx="1124585" cy="955675"/>
                  <wp:effectExtent l="0" t="0" r="3175" b="4445"/>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6"/>
                          <a:stretch>
                            <a:fillRect/>
                          </a:stretch>
                        </pic:blipFill>
                        <pic:spPr>
                          <a:xfrm>
                            <a:off x="0" y="0"/>
                            <a:ext cx="1124585" cy="955675"/>
                          </a:xfrm>
                          <a:prstGeom prst="rect">
                            <a:avLst/>
                          </a:prstGeom>
                          <a:noFill/>
                          <a:ln>
                            <a:noFill/>
                          </a:ln>
                        </pic:spPr>
                      </pic:pic>
                    </a:graphicData>
                  </a:graphic>
                </wp:anchor>
              </w:drawing>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636525B6">
            <w:pPr>
              <w:keepNext w:val="0"/>
              <w:keepLines w:val="0"/>
              <w:widowControl/>
              <w:suppressLineNumbers w:val="0"/>
              <w:jc w:val="center"/>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核心</w:t>
            </w:r>
          </w:p>
          <w:p w14:paraId="0C2B6B54">
            <w:pPr>
              <w:keepNext w:val="0"/>
              <w:keepLines w:val="0"/>
              <w:widowControl/>
              <w:suppressLineNumbers w:val="0"/>
              <w:jc w:val="center"/>
              <w:textAlignment w:val="center"/>
              <w:rPr>
                <w:rFonts w:hint="eastAsia"/>
                <w:lang w:val="en-US" w:eastAsia="zh-CN"/>
              </w:rPr>
            </w:pPr>
            <w:r>
              <w:rPr>
                <w:rFonts w:hint="eastAsia" w:ascii="宋体" w:hAnsi="宋体" w:eastAsia="宋体" w:cs="宋体"/>
                <w:b/>
                <w:bCs/>
                <w:i w:val="0"/>
                <w:iCs w:val="0"/>
                <w:color w:val="FF0000"/>
                <w:kern w:val="0"/>
                <w:sz w:val="24"/>
                <w:szCs w:val="24"/>
                <w:u w:val="none"/>
                <w:lang w:val="en-US" w:eastAsia="zh-CN" w:bidi="ar"/>
              </w:rPr>
              <w:t>产品</w:t>
            </w:r>
          </w:p>
        </w:tc>
      </w:tr>
      <w:tr w14:paraId="4AF6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81" w:type="dxa"/>
            <w:tcBorders>
              <w:top w:val="single" w:color="000000" w:sz="4" w:space="0"/>
              <w:left w:val="single" w:color="000000" w:sz="4" w:space="0"/>
              <w:bottom w:val="single" w:color="000000" w:sz="4" w:space="0"/>
              <w:right w:val="single" w:color="000000" w:sz="4" w:space="0"/>
            </w:tcBorders>
            <w:noWrap/>
            <w:vAlign w:val="center"/>
          </w:tcPr>
          <w:p w14:paraId="323CBC2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2E8CD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铝合金空调外机罩</w:t>
            </w:r>
          </w:p>
        </w:tc>
        <w:tc>
          <w:tcPr>
            <w:tcW w:w="4445" w:type="dxa"/>
            <w:tcBorders>
              <w:top w:val="single" w:color="000000" w:sz="4" w:space="0"/>
              <w:left w:val="single" w:color="000000" w:sz="4" w:space="0"/>
              <w:bottom w:val="single" w:color="000000" w:sz="4" w:space="0"/>
              <w:right w:val="single" w:color="000000" w:sz="4" w:space="0"/>
            </w:tcBorders>
            <w:noWrap w:val="0"/>
            <w:vAlign w:val="center"/>
          </w:tcPr>
          <w:p w14:paraId="490EC61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空调外机尺寸：优于等于100cm*70cm*50cm，可适配壁挂空调。</w:t>
            </w:r>
          </w:p>
          <w:p w14:paraId="76115A3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材质：优于等于铝合金空调外机百叶窗，三面百叶。</w:t>
            </w: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6F8172B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4B8B79D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D61DBB9">
            <w:pPr>
              <w:jc w:val="left"/>
              <w:rPr>
                <w:rFonts w:hint="eastAsia"/>
                <w:lang w:val="en-US" w:eastAsia="zh-CN"/>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257FAAB2">
            <w:pPr>
              <w:jc w:val="left"/>
              <w:rPr>
                <w:rFonts w:hint="eastAsia"/>
                <w:lang w:val="en-US" w:eastAsia="zh-CN"/>
              </w:rPr>
            </w:pPr>
          </w:p>
        </w:tc>
      </w:tr>
      <w:tr w14:paraId="6ECE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81" w:type="dxa"/>
            <w:tcBorders>
              <w:top w:val="single" w:color="000000" w:sz="4" w:space="0"/>
              <w:left w:val="single" w:color="000000" w:sz="4" w:space="0"/>
              <w:bottom w:val="single" w:color="000000" w:sz="4" w:space="0"/>
              <w:right w:val="single" w:color="000000" w:sz="4" w:space="0"/>
            </w:tcBorders>
            <w:noWrap/>
            <w:vAlign w:val="center"/>
          </w:tcPr>
          <w:p w14:paraId="2F42EDE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E96501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空调电、冷凝水管安装</w:t>
            </w:r>
          </w:p>
        </w:tc>
        <w:tc>
          <w:tcPr>
            <w:tcW w:w="4445" w:type="dxa"/>
            <w:tcBorders>
              <w:top w:val="single" w:color="000000" w:sz="4" w:space="0"/>
              <w:left w:val="single" w:color="000000" w:sz="4" w:space="0"/>
              <w:bottom w:val="single" w:color="000000" w:sz="4" w:space="0"/>
              <w:right w:val="single" w:color="000000" w:sz="4" w:space="0"/>
            </w:tcBorders>
            <w:noWrap w:val="0"/>
            <w:vAlign w:val="center"/>
          </w:tcPr>
          <w:p w14:paraId="74B43A3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空调插座，空调专用电线，(空调电线铜芯电缆BVR-4*4mm²，穿线管PVC-20),配电箱内增加空调专用空开，从室内电箱引至插座处(配电箱至空调插座距离≥12米)，冷凝水管道安装，布线开槽开孔等全部在内。</w:t>
            </w: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1E3510C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56B42FD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97AB024">
            <w:pPr>
              <w:jc w:val="left"/>
              <w:rPr>
                <w:rFonts w:hint="eastAsia"/>
                <w:lang w:val="en-US" w:eastAsia="zh-CN"/>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472CB198">
            <w:pPr>
              <w:jc w:val="left"/>
              <w:rPr>
                <w:rFonts w:hint="eastAsia"/>
                <w:lang w:val="en-US" w:eastAsia="zh-CN"/>
              </w:rPr>
            </w:pPr>
          </w:p>
        </w:tc>
      </w:tr>
      <w:tr w14:paraId="16CC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63" w:type="dxa"/>
            <w:gridSpan w:val="7"/>
            <w:tcBorders>
              <w:top w:val="single" w:color="000000" w:sz="4" w:space="0"/>
              <w:left w:val="single" w:color="000000" w:sz="4" w:space="0"/>
              <w:bottom w:val="single" w:color="000000" w:sz="4" w:space="0"/>
              <w:right w:val="single" w:color="000000" w:sz="4" w:space="0"/>
            </w:tcBorders>
            <w:noWrap/>
            <w:vAlign w:val="center"/>
          </w:tcPr>
          <w:p w14:paraId="48A67CFE">
            <w:pPr>
              <w:keepNext w:val="0"/>
              <w:keepLines w:val="0"/>
              <w:widowControl/>
              <w:numPr>
                <w:ilvl w:val="0"/>
                <w:numId w:val="0"/>
              </w:numPr>
              <w:suppressLineNumbers w:val="0"/>
              <w:ind w:firstLine="482" w:firstLineChars="20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1、本次采购所有货物的有害物质限量、阻燃性能、结构安全等必需满足国家相关标准、行业标准、规范。</w:t>
            </w:r>
          </w:p>
        </w:tc>
      </w:tr>
    </w:tbl>
    <w:p w14:paraId="22464367">
      <w:pPr>
        <w:rPr>
          <w:rFonts w:hint="eastAsia"/>
          <w:lang w:val="en-US" w:eastAsia="zh-CN"/>
        </w:rPr>
      </w:pPr>
    </w:p>
    <w:p w14:paraId="7EC15519">
      <w:pPr>
        <w:widowControl w:val="0"/>
        <w:numPr>
          <w:ilvl w:val="0"/>
          <w:numId w:val="0"/>
        </w:numPr>
        <w:spacing w:line="0" w:lineRule="atLeast"/>
        <w:ind w:leftChars="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综合要求</w:t>
      </w:r>
    </w:p>
    <w:p w14:paraId="552B58E8">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1、投标人所投货物各项指标符合或优于本次货物招标的技术条件要求、国家标准、行业标准及规范。</w:t>
      </w:r>
    </w:p>
    <w:p w14:paraId="4A068542">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lang w:val="zh-CN"/>
        </w:rPr>
        <w:t>、</w:t>
      </w:r>
      <w:r>
        <w:rPr>
          <w:rFonts w:hint="eastAsia" w:ascii="仿宋" w:hAnsi="仿宋" w:eastAsia="仿宋" w:cs="仿宋"/>
          <w:spacing w:val="8"/>
          <w:sz w:val="28"/>
          <w:szCs w:val="28"/>
        </w:rPr>
        <w:t>投标人必须按招标文件各章节条款的内容和顺序逐项作出实质性应答。无论招标文件如何表述，评标人欢迎投标人尽可能用数据响应技术要求。所投产品的技术要求与所规定货物技术要求的任何偏离都必须逐条列入投标文件中的技术规格偏离表中，任何不按此要求的投标文件将承担被拒绝接受的风险。中标后，投标人在合同谈判中的任何偏离都不得超越此偏离表中已被采购人确认的条款。</w:t>
      </w:r>
    </w:p>
    <w:p w14:paraId="3C7515C0">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、投标人应在投标文件中指明所投产品</w:t>
      </w:r>
      <w:r>
        <w:rPr>
          <w:rFonts w:hint="eastAsia" w:ascii="仿宋" w:hAnsi="仿宋" w:eastAsia="仿宋" w:cs="仿宋"/>
          <w:spacing w:val="8"/>
          <w:sz w:val="28"/>
          <w:szCs w:val="28"/>
          <w:lang w:val="zh-CN"/>
        </w:rPr>
        <w:t>主要技术指标和性能及</w:t>
      </w:r>
      <w:r>
        <w:rPr>
          <w:rFonts w:hint="eastAsia" w:ascii="仿宋" w:hAnsi="仿宋" w:eastAsia="仿宋" w:cs="仿宋"/>
          <w:spacing w:val="8"/>
          <w:sz w:val="28"/>
          <w:szCs w:val="28"/>
        </w:rPr>
        <w:t>品牌、规格、型号、制造商</w:t>
      </w:r>
      <w:r>
        <w:rPr>
          <w:rFonts w:hint="eastAsia" w:ascii="仿宋" w:hAnsi="仿宋" w:eastAsia="仿宋" w:cs="仿宋"/>
          <w:spacing w:val="8"/>
          <w:sz w:val="28"/>
          <w:szCs w:val="28"/>
          <w:lang w:eastAsia="zh-CN"/>
        </w:rPr>
        <w:t>的详细说明、</w:t>
      </w:r>
      <w:r>
        <w:rPr>
          <w:rFonts w:hint="eastAsia" w:ascii="仿宋" w:hAnsi="仿宋" w:eastAsia="仿宋" w:cs="仿宋"/>
          <w:spacing w:val="8"/>
          <w:sz w:val="28"/>
          <w:szCs w:val="28"/>
          <w:lang w:val="zh-CN" w:eastAsia="zh-CN"/>
        </w:rPr>
        <w:t>详细的交货清单、验收标准、技术资料以及必须的备件。</w:t>
      </w:r>
    </w:p>
    <w:p w14:paraId="7190FA8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rPr>
        <w:t>、所供货物必须为原装品牌产品。</w:t>
      </w:r>
    </w:p>
    <w:p w14:paraId="68423E80">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rPr>
        <w:t>、货物到场经</w:t>
      </w:r>
      <w:r>
        <w:rPr>
          <w:rFonts w:hint="eastAsia" w:ascii="仿宋" w:hAnsi="仿宋" w:eastAsia="仿宋" w:cs="仿宋"/>
          <w:spacing w:val="8"/>
          <w:sz w:val="28"/>
          <w:szCs w:val="28"/>
          <w:lang w:eastAsia="zh-CN"/>
        </w:rPr>
        <w:t>采购人</w:t>
      </w:r>
      <w:r>
        <w:rPr>
          <w:rFonts w:hint="eastAsia" w:ascii="仿宋" w:hAnsi="仿宋" w:eastAsia="仿宋" w:cs="仿宋"/>
          <w:spacing w:val="8"/>
          <w:sz w:val="28"/>
          <w:szCs w:val="28"/>
        </w:rPr>
        <w:t>初验合格后方可</w:t>
      </w:r>
      <w:r>
        <w:rPr>
          <w:rFonts w:hint="eastAsia" w:ascii="仿宋" w:hAnsi="仿宋" w:eastAsia="仿宋" w:cs="仿宋"/>
          <w:spacing w:val="8"/>
          <w:sz w:val="28"/>
          <w:szCs w:val="28"/>
          <w:lang w:eastAsia="zh-CN"/>
        </w:rPr>
        <w:t>交验</w:t>
      </w:r>
      <w:r>
        <w:rPr>
          <w:rFonts w:hint="eastAsia" w:ascii="仿宋" w:hAnsi="仿宋" w:eastAsia="仿宋" w:cs="仿宋"/>
          <w:spacing w:val="8"/>
          <w:sz w:val="28"/>
          <w:szCs w:val="28"/>
        </w:rPr>
        <w:t>。</w:t>
      </w:r>
    </w:p>
    <w:p w14:paraId="2260D360">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6</w:t>
      </w:r>
      <w:r>
        <w:rPr>
          <w:rFonts w:hint="eastAsia" w:ascii="仿宋" w:hAnsi="仿宋" w:eastAsia="仿宋" w:cs="仿宋"/>
          <w:spacing w:val="8"/>
          <w:sz w:val="28"/>
          <w:szCs w:val="28"/>
        </w:rPr>
        <w:t>、供货时资料要求：</w:t>
      </w:r>
    </w:p>
    <w:p w14:paraId="1FC01D73">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（1）提供货物、清单、技术资料和货物制造、执行的标准、规范的名称和代号。</w:t>
      </w:r>
    </w:p>
    <w:p w14:paraId="4DBBED74">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（2）提供货物的出厂合格证。</w:t>
      </w:r>
    </w:p>
    <w:p w14:paraId="1B832B5B">
      <w:pPr>
        <w:spacing w:line="500" w:lineRule="exact"/>
        <w:ind w:firstLine="592" w:firstLineChars="200"/>
        <w:rPr>
          <w:rFonts w:hint="eastAsia" w:ascii="仿宋" w:hAnsi="仿宋" w:eastAsia="仿宋" w:cs="仿宋"/>
          <w:b w:val="0"/>
          <w:bCs w:val="0"/>
          <w:color w:val="000000"/>
        </w:rPr>
      </w:pP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w:t>
      </w:r>
      <w:r>
        <w:rPr>
          <w:rFonts w:hint="eastAsia" w:ascii="仿宋" w:hAnsi="仿宋" w:eastAsia="仿宋" w:cs="仿宋"/>
          <w:b w:val="0"/>
          <w:bCs w:val="0"/>
          <w:color w:val="000000"/>
        </w:rPr>
        <w:t>提供本次产品的</w:t>
      </w:r>
      <w:r>
        <w:rPr>
          <w:rFonts w:hint="eastAsia" w:ascii="仿宋" w:hAnsi="仿宋" w:eastAsia="仿宋" w:cs="仿宋"/>
          <w:b w:val="0"/>
          <w:bCs w:val="0"/>
          <w:color w:val="000000"/>
          <w:lang w:val="en-US" w:eastAsia="zh-CN"/>
        </w:rPr>
        <w:t>质量</w:t>
      </w:r>
      <w:r>
        <w:rPr>
          <w:rFonts w:hint="eastAsia" w:ascii="仿宋" w:hAnsi="仿宋" w:eastAsia="仿宋" w:cs="仿宋"/>
          <w:b w:val="0"/>
          <w:bCs w:val="0"/>
          <w:color w:val="000000"/>
        </w:rPr>
        <w:t>抽检报告（由法定第三方机构出具）</w:t>
      </w:r>
      <w:r>
        <w:rPr>
          <w:rFonts w:hint="eastAsia" w:ascii="仿宋" w:hAnsi="仿宋" w:eastAsia="仿宋" w:cs="仿宋"/>
          <w:b w:val="0"/>
          <w:bCs w:val="0"/>
          <w:color w:val="000000"/>
          <w:lang w:eastAsia="zh-CN"/>
        </w:rPr>
        <w:t>，</w:t>
      </w:r>
      <w:r>
        <w:rPr>
          <w:rFonts w:hint="eastAsia" w:ascii="仿宋" w:hAnsi="仿宋" w:eastAsia="仿宋" w:cs="仿宋"/>
          <w:b w:val="0"/>
          <w:bCs w:val="0"/>
          <w:color w:val="000000"/>
        </w:rPr>
        <w:t>作为交货的依据之一，不提供视</w:t>
      </w:r>
      <w:r>
        <w:rPr>
          <w:rFonts w:hint="eastAsia" w:ascii="仿宋" w:hAnsi="仿宋" w:eastAsia="仿宋" w:cs="仿宋"/>
          <w:b w:val="0"/>
          <w:bCs w:val="0"/>
          <w:color w:val="000000"/>
          <w:lang w:val="en-US" w:eastAsia="zh-CN"/>
        </w:rPr>
        <w:t>乙方</w:t>
      </w:r>
      <w:r>
        <w:rPr>
          <w:rFonts w:hint="eastAsia" w:ascii="仿宋" w:hAnsi="仿宋" w:eastAsia="仿宋" w:cs="仿宋"/>
          <w:b w:val="0"/>
          <w:bCs w:val="0"/>
          <w:color w:val="000000"/>
        </w:rPr>
        <w:t>为违约。</w:t>
      </w:r>
    </w:p>
    <w:p w14:paraId="14847283">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rPr>
      </w:pPr>
      <w:r>
        <w:rPr>
          <w:rFonts w:hint="eastAsia" w:ascii="仿宋" w:hAnsi="仿宋" w:eastAsia="仿宋" w:cs="仿宋"/>
          <w:b/>
          <w:bCs/>
          <w:spacing w:val="8"/>
          <w:sz w:val="28"/>
          <w:szCs w:val="28"/>
          <w:lang w:val="en-US" w:eastAsia="zh-CN"/>
        </w:rPr>
        <w:t>7、投标人所投办公设备及办公家具类货物（指满足行政事业单位办公基本需要的设备、家具，不含专业性、涉密性的办公设备、家具）报价须执行神财发【2024】9号关于印发《神木市行政事业单位通用办公设备及家具配置标准（2024版）》通知的规定，清单详见附件。</w:t>
      </w:r>
    </w:p>
    <w:p w14:paraId="57C3DF47">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三、服务要求</w:t>
      </w:r>
    </w:p>
    <w:p w14:paraId="0E35E50C">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（一）实施要求</w:t>
      </w:r>
    </w:p>
    <w:p w14:paraId="1E7DDC2A">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zh-CN" w:eastAsia="zh-CN"/>
        </w:rPr>
      </w:pPr>
      <w:r>
        <w:rPr>
          <w:rFonts w:hint="eastAsia" w:ascii="仿宋" w:hAnsi="仿宋" w:eastAsia="仿宋" w:cs="仿宋"/>
          <w:spacing w:val="8"/>
          <w:sz w:val="28"/>
          <w:szCs w:val="28"/>
          <w:lang w:val="en-US" w:eastAsia="zh-CN"/>
        </w:rPr>
        <w:t>针对本标段提供实施方案，方案内容包括：①实施计划②供货、运输、安装、调试③验收措施④技术人员配备⑤物力调配的相应保障措施⑥</w:t>
      </w:r>
      <w:r>
        <w:rPr>
          <w:rFonts w:hint="eastAsia" w:ascii="仿宋" w:hAnsi="仿宋" w:eastAsia="仿宋" w:cs="仿宋"/>
          <w:spacing w:val="8"/>
          <w:sz w:val="28"/>
          <w:szCs w:val="28"/>
          <w:lang w:val="zh-CN" w:eastAsia="zh-CN"/>
        </w:rPr>
        <w:t>应急措施。</w:t>
      </w:r>
    </w:p>
    <w:p w14:paraId="4FE10191">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（二）质量保证方案</w:t>
      </w:r>
    </w:p>
    <w:p w14:paraId="07217FD0">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根据本标段实际需要，提供质量保证方案。方案内容包含①产品性能、使用寿命及效果②质量管理体系及保证措施。</w:t>
      </w:r>
    </w:p>
    <w:p w14:paraId="252D0F5B">
      <w:pPr>
        <w:keepNext w:val="0"/>
        <w:keepLines w:val="0"/>
        <w:pageBreakBefore w:val="0"/>
        <w:widowControl/>
        <w:numPr>
          <w:ilvl w:val="0"/>
          <w:numId w:val="2"/>
        </w:numPr>
        <w:tabs>
          <w:tab w:val="left" w:pos="210"/>
          <w:tab w:val="left" w:pos="473"/>
        </w:tabs>
        <w:kinsoku/>
        <w:wordWrap/>
        <w:overflowPunct/>
        <w:topLinePunct w:val="0"/>
        <w:autoSpaceDE w:val="0"/>
        <w:autoSpaceDN w:val="0"/>
        <w:bidi w:val="0"/>
        <w:adjustRightInd w:val="0"/>
        <w:snapToGrid/>
        <w:spacing w:line="460" w:lineRule="exact"/>
        <w:ind w:left="0" w:right="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设备保障</w:t>
      </w:r>
    </w:p>
    <w:p w14:paraId="2F77EF1C">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投标人提供产品制造商的生产车间和相关设备的清单和图片。</w:t>
      </w:r>
    </w:p>
    <w:p w14:paraId="0DAF53D5">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leftChars="200" w:right="0" w:rightChars="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（四）售后服务方案</w:t>
      </w:r>
    </w:p>
    <w:p w14:paraId="653CEF1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1、根据本标段实际需求，提供售后服务方案，内容包含：①售后服务范围及保障措施②响应时间、响应方式。</w:t>
      </w:r>
    </w:p>
    <w:p w14:paraId="6D028100">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2、投标人提供的设备（货物）质保期限</w:t>
      </w:r>
      <w:r>
        <w:rPr>
          <w:rFonts w:hint="eastAsia" w:ascii="仿宋" w:hAnsi="仿宋" w:eastAsia="仿宋" w:cs="仿宋"/>
          <w:b/>
          <w:bCs/>
          <w:color w:val="FF0000"/>
          <w:spacing w:val="8"/>
          <w:sz w:val="28"/>
          <w:szCs w:val="28"/>
          <w:lang w:val="en-US" w:eastAsia="zh-CN"/>
        </w:rPr>
        <w:t>3</w:t>
      </w:r>
      <w:r>
        <w:rPr>
          <w:rFonts w:hint="eastAsia" w:ascii="仿宋" w:hAnsi="仿宋" w:eastAsia="仿宋" w:cs="仿宋"/>
          <w:spacing w:val="8"/>
          <w:sz w:val="28"/>
          <w:szCs w:val="28"/>
          <w:lang w:val="en-US" w:eastAsia="zh-CN"/>
        </w:rPr>
        <w:t>年（从安装完成经采购人验收合格之日算起）。质保期内中标方接到采购人反映电话后，2 小时内响应，24 小时内派技术人员到现场，72 小时解决问题，如出现超过72小时未维修好，中标方应向采购人提供同类新产品替代，以保证采购人的正常使用。质保期外，中标人只收取材料费。</w:t>
      </w:r>
    </w:p>
    <w:p w14:paraId="41B8E69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安装调试后，中标人免费为采购人提供现场操作培训，通过培训使用户人员了解设备（货物）工作原理，熟悉设备（货物）的安装及使用、维护方法，掌握各种设备（货物）的初始化及故障诊断、定位和排除技能。</w:t>
      </w:r>
    </w:p>
    <w:p w14:paraId="50498BF4">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4、设备（货物）正式使用后，定期回访用户，当设备（货物）出现重大缺陷问题而影响到采购人实际应用时需及时响应并派人到现场解决。</w:t>
      </w:r>
    </w:p>
    <w:p w14:paraId="7E750D1E">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ascii="仿宋" w:hAnsi="仿宋" w:eastAsia="仿宋" w:cs="仿宋"/>
          <w:b/>
          <w:bCs/>
          <w:spacing w:val="8"/>
          <w:sz w:val="28"/>
          <w:szCs w:val="28"/>
          <w:lang w:val="en-US" w:eastAsia="zh-CN"/>
        </w:rPr>
      </w:pPr>
      <w:r>
        <w:rPr>
          <w:rFonts w:hint="eastAsia" w:ascii="仿宋" w:hAnsi="仿宋" w:eastAsia="仿宋" w:cs="仿宋"/>
          <w:b/>
          <w:bCs/>
          <w:spacing w:val="8"/>
          <w:sz w:val="28"/>
          <w:szCs w:val="28"/>
          <w:lang w:val="en-US" w:eastAsia="zh-CN"/>
        </w:rPr>
        <w:t>四、环境标志产品</w:t>
      </w:r>
    </w:p>
    <w:p w14:paraId="0E2585D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投标人所投产品为“环境标志产品政府采购品目清单”内的，应提供该产品的中国环境标志产品认证证书。中国环境标志产品认证证书需由国家确定的认证机构出具且处于有效期内。</w:t>
      </w:r>
    </w:p>
    <w:p w14:paraId="6C4EA29C">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60" w:lineRule="exact"/>
        <w:ind w:firstLine="594" w:firstLineChars="200"/>
        <w:textAlignment w:val="auto"/>
        <w:rPr>
          <w:rFonts w:hint="eastAsia" w:ascii="仿宋" w:hAnsi="仿宋" w:eastAsia="仿宋" w:cs="仿宋"/>
          <w:spacing w:val="8"/>
          <w:sz w:val="28"/>
          <w:szCs w:val="28"/>
        </w:rPr>
      </w:pPr>
      <w:r>
        <w:rPr>
          <w:rFonts w:hint="eastAsia" w:ascii="仿宋" w:hAnsi="仿宋" w:eastAsia="仿宋" w:cs="仿宋"/>
          <w:b/>
          <w:bCs/>
          <w:color w:val="auto"/>
          <w:spacing w:val="8"/>
          <w:sz w:val="28"/>
          <w:szCs w:val="28"/>
          <w:lang w:val="en-US" w:eastAsia="zh-CN"/>
        </w:rPr>
        <w:t>五、</w:t>
      </w:r>
      <w:r>
        <w:rPr>
          <w:rFonts w:hint="eastAsia" w:ascii="仿宋" w:hAnsi="仿宋" w:eastAsia="仿宋" w:cs="仿宋"/>
          <w:b/>
          <w:bCs/>
          <w:spacing w:val="8"/>
          <w:sz w:val="28"/>
          <w:szCs w:val="28"/>
        </w:rPr>
        <w:t>中标人的职责</w:t>
      </w:r>
    </w:p>
    <w:p w14:paraId="7E473F01">
      <w:pPr>
        <w:keepNext w:val="0"/>
        <w:keepLines w:val="0"/>
        <w:pageBreakBefore w:val="0"/>
        <w:widowControl/>
        <w:kinsoku/>
        <w:wordWrap/>
        <w:overflowPunct/>
        <w:topLinePunct w:val="0"/>
        <w:bidi w:val="0"/>
        <w:spacing w:line="460" w:lineRule="exact"/>
        <w:ind w:left="134" w:leftChars="48"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1、中标人在投标文件中提供的</w:t>
      </w:r>
      <w:r>
        <w:rPr>
          <w:rFonts w:hint="eastAsia" w:ascii="仿宋" w:hAnsi="仿宋" w:eastAsia="仿宋" w:cs="仿宋"/>
          <w:sz w:val="28"/>
          <w:szCs w:val="28"/>
          <w:lang w:val="en-US" w:eastAsia="zh-CN"/>
        </w:rPr>
        <w:t>设备（</w:t>
      </w:r>
      <w:r>
        <w:rPr>
          <w:rFonts w:hint="eastAsia" w:ascii="仿宋" w:hAnsi="仿宋" w:eastAsia="仿宋" w:cs="仿宋"/>
          <w:sz w:val="28"/>
          <w:szCs w:val="28"/>
        </w:rPr>
        <w:t>货物</w:t>
      </w:r>
      <w:r>
        <w:rPr>
          <w:rFonts w:hint="eastAsia" w:ascii="仿宋" w:hAnsi="仿宋" w:eastAsia="仿宋" w:cs="仿宋"/>
          <w:sz w:val="28"/>
          <w:szCs w:val="28"/>
          <w:lang w:eastAsia="zh-CN"/>
        </w:rPr>
        <w:t>）</w:t>
      </w:r>
      <w:r>
        <w:rPr>
          <w:rFonts w:hint="eastAsia" w:ascii="仿宋" w:hAnsi="仿宋" w:eastAsia="仿宋" w:cs="仿宋"/>
          <w:sz w:val="28"/>
          <w:szCs w:val="28"/>
        </w:rPr>
        <w:t>、品牌和类型及主要部件必须与实际提供给采购人的产品一致，否则采购人有权利拒收并追究中标人因此而给采购人造成的损失和相应的责任。</w:t>
      </w:r>
    </w:p>
    <w:p w14:paraId="0D6379A8">
      <w:pPr>
        <w:keepNext w:val="0"/>
        <w:keepLines w:val="0"/>
        <w:pageBreakBefore w:val="0"/>
        <w:widowControl/>
        <w:kinsoku/>
        <w:wordWrap/>
        <w:overflowPunct/>
        <w:topLinePunct w:val="0"/>
        <w:bidi w:val="0"/>
        <w:snapToGrid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2、中标人应提供供货产品的全套技术资料。</w:t>
      </w:r>
    </w:p>
    <w:p w14:paraId="21E03748">
      <w:pPr>
        <w:keepNext w:val="0"/>
        <w:keepLines w:val="0"/>
        <w:pageBreakBefore w:val="0"/>
        <w:widowControl/>
        <w:kinsoku/>
        <w:wordWrap/>
        <w:overflowPunct/>
        <w:topLinePunct w:val="0"/>
        <w:bidi w:val="0"/>
        <w:snapToGrid w:val="0"/>
        <w:spacing w:line="460" w:lineRule="exact"/>
        <w:ind w:firstLine="700" w:firstLineChars="250"/>
        <w:textAlignment w:val="auto"/>
        <w:rPr>
          <w:rFonts w:hint="eastAsia" w:ascii="仿宋" w:hAnsi="仿宋" w:eastAsia="仿宋" w:cs="Times New Roman"/>
          <w:b/>
          <w:sz w:val="32"/>
          <w:szCs w:val="32"/>
        </w:rPr>
      </w:pPr>
      <w:r>
        <w:rPr>
          <w:rFonts w:hint="eastAsia" w:ascii="仿宋" w:hAnsi="仿宋" w:eastAsia="仿宋" w:cs="仿宋"/>
          <w:sz w:val="28"/>
          <w:szCs w:val="28"/>
        </w:rPr>
        <w:t>3、中标人在项目验收时需提供详细完整的验收报告书。</w:t>
      </w:r>
    </w:p>
    <w:p w14:paraId="132D0503">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4" w:firstLineChars="200"/>
        <w:textAlignment w:val="auto"/>
        <w:rPr>
          <w:rFonts w:hint="eastAsia" w:ascii="仿宋" w:hAnsi="仿宋" w:eastAsia="仿宋" w:cs="仿宋"/>
          <w:b/>
          <w:bCs/>
          <w:spacing w:val="8"/>
          <w:sz w:val="28"/>
          <w:szCs w:val="28"/>
          <w:lang w:val="en-US" w:eastAsia="zh-CN"/>
        </w:rPr>
      </w:pPr>
      <w:r>
        <w:rPr>
          <w:rFonts w:hint="eastAsia" w:ascii="仿宋" w:hAnsi="仿宋" w:eastAsia="仿宋" w:cs="仿宋"/>
          <w:b/>
          <w:bCs/>
          <w:color w:val="FF0000"/>
          <w:spacing w:val="8"/>
          <w:sz w:val="28"/>
          <w:szCs w:val="28"/>
          <w:lang w:val="en-US" w:eastAsia="zh-CN"/>
        </w:rPr>
        <w:t>★</w:t>
      </w:r>
      <w:r>
        <w:rPr>
          <w:rFonts w:hint="eastAsia" w:ascii="仿宋" w:hAnsi="仿宋" w:eastAsia="仿宋" w:cs="仿宋"/>
          <w:b/>
          <w:bCs/>
          <w:spacing w:val="8"/>
          <w:sz w:val="28"/>
          <w:szCs w:val="28"/>
          <w:lang w:val="en-US" w:eastAsia="zh-CN"/>
        </w:rPr>
        <w:t>六、实质性条款要求（以下条款须提供承诺函，未提供承诺函的视为无效投标）</w:t>
      </w:r>
    </w:p>
    <w:p w14:paraId="7F672341">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1、投标人须承诺：完全满足本标段全部采购货物数量要求。</w:t>
      </w:r>
    </w:p>
    <w:p w14:paraId="2A2BA549">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2、投标人须承诺：所投产品出厂检测合格、全新、未启封过，无假货。</w:t>
      </w:r>
    </w:p>
    <w:p w14:paraId="00A2A84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3、投标人须承诺：所供产品均符合国家及行业相关质量、环保等标准。</w:t>
      </w:r>
    </w:p>
    <w:p w14:paraId="74E0AB6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92"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4、投标人须承诺：质保期内产品出现任何质量问题，投标人应予以全部免费维修，经两次维修仍无法达到正常使用的产品，应予以免费更换。用于更换的产品应与原产品同款，确无同款产品时，在参数、性能等方面不得低于原款产品，并须经采购人确认。保修期满后，供应商应提供良好的后续维修服务，服务响应及完成时间同保修期内的约定，只收取材料及配件成本费。</w:t>
      </w:r>
    </w:p>
    <w:p w14:paraId="6E22F4E7">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备注：</w:t>
      </w:r>
    </w:p>
    <w:p w14:paraId="3B9FAF75">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spacing w:val="8"/>
          <w:sz w:val="28"/>
          <w:szCs w:val="28"/>
          <w:lang w:val="en-US" w:eastAsia="zh-CN"/>
        </w:rPr>
      </w:pPr>
      <w:r>
        <w:rPr>
          <w:rFonts w:hint="eastAsia" w:ascii="仿宋" w:hAnsi="仿宋" w:eastAsia="仿宋" w:cs="仿宋"/>
          <w:b/>
          <w:bCs/>
          <w:spacing w:val="8"/>
          <w:kern w:val="2"/>
          <w:sz w:val="24"/>
          <w:szCs w:val="24"/>
          <w:lang w:val="en-US" w:eastAsia="zh-CN" w:bidi="ar-SA"/>
        </w:rPr>
        <w:t>（1）</w:t>
      </w:r>
      <w:r>
        <w:rPr>
          <w:rFonts w:hint="eastAsia" w:ascii="仿宋" w:hAnsi="仿宋" w:eastAsia="仿宋" w:cs="仿宋"/>
          <w:b/>
          <w:bCs/>
          <w:spacing w:val="8"/>
          <w:sz w:val="24"/>
          <w:szCs w:val="24"/>
          <w:lang w:val="en-US" w:eastAsia="zh-CN"/>
        </w:rPr>
        <w:t>“</w:t>
      </w:r>
      <w:r>
        <w:rPr>
          <w:rFonts w:hint="eastAsia" w:ascii="仿宋" w:hAnsi="仿宋" w:eastAsia="仿宋" w:cs="仿宋"/>
          <w:b/>
          <w:bCs/>
          <w:color w:val="FF0000"/>
          <w:spacing w:val="8"/>
          <w:sz w:val="24"/>
          <w:szCs w:val="24"/>
          <w:lang w:val="en-US" w:eastAsia="zh-CN"/>
        </w:rPr>
        <w:t>★</w:t>
      </w:r>
      <w:r>
        <w:rPr>
          <w:rFonts w:hint="eastAsia" w:ascii="仿宋" w:hAnsi="仿宋" w:eastAsia="仿宋" w:cs="仿宋"/>
          <w:b/>
          <w:bCs/>
          <w:spacing w:val="8"/>
          <w:sz w:val="24"/>
          <w:szCs w:val="24"/>
          <w:lang w:val="en-US" w:eastAsia="zh-CN"/>
        </w:rPr>
        <w:t>”内容为实质性条款，投标人应在第六章“投标文件构成及格式”中的“实质性条款响应”处逐条响应，未逐条响应、有缺漏将被视为无效投标。</w:t>
      </w:r>
    </w:p>
    <w:p w14:paraId="36DE8F6F">
      <w:pPr>
        <w:keepNext w:val="0"/>
        <w:keepLines w:val="0"/>
        <w:pageBreakBefore w:val="0"/>
        <w:widowControl/>
        <w:numPr>
          <w:ilvl w:val="0"/>
          <w:numId w:val="0"/>
        </w:numPr>
        <w:tabs>
          <w:tab w:val="left" w:pos="210"/>
          <w:tab w:val="left" w:pos="473"/>
        </w:tabs>
        <w:kinsoku/>
        <w:wordWrap/>
        <w:overflowPunct/>
        <w:topLinePunct w:val="0"/>
        <w:autoSpaceDE w:val="0"/>
        <w:autoSpaceDN w:val="0"/>
        <w:bidi w:val="0"/>
        <w:adjustRightInd w:val="0"/>
        <w:snapToGrid/>
        <w:spacing w:line="460" w:lineRule="exact"/>
        <w:ind w:right="0" w:rightChars="0" w:firstLine="514" w:firstLineChars="200"/>
        <w:textAlignment w:val="auto"/>
        <w:rPr>
          <w:rFonts w:hint="eastAsia" w:ascii="仿宋" w:hAnsi="仿宋" w:eastAsia="仿宋" w:cs="仿宋"/>
          <w:b/>
          <w:bCs/>
          <w:spacing w:val="8"/>
          <w:kern w:val="2"/>
          <w:sz w:val="24"/>
          <w:szCs w:val="24"/>
          <w:lang w:val="en-US" w:eastAsia="zh-CN" w:bidi="ar-SA"/>
        </w:rPr>
      </w:pPr>
      <w:r>
        <w:rPr>
          <w:rFonts w:hint="eastAsia" w:ascii="仿宋" w:hAnsi="仿宋" w:eastAsia="仿宋" w:cs="仿宋"/>
          <w:b/>
          <w:bCs/>
          <w:spacing w:val="8"/>
          <w:kern w:val="2"/>
          <w:sz w:val="24"/>
          <w:szCs w:val="24"/>
          <w:lang w:val="en-US" w:eastAsia="zh-CN" w:bidi="ar-SA"/>
        </w:rPr>
        <w:t>（2）根据招标文件要求，若“</w:t>
      </w:r>
      <w:r>
        <w:rPr>
          <w:rFonts w:hint="eastAsia" w:ascii="仿宋" w:hAnsi="仿宋" w:eastAsia="仿宋" w:cs="仿宋"/>
          <w:b/>
          <w:bCs/>
          <w:color w:val="FF0000"/>
          <w:spacing w:val="8"/>
          <w:kern w:val="2"/>
          <w:sz w:val="24"/>
          <w:szCs w:val="24"/>
          <w:lang w:val="en-US" w:eastAsia="zh-CN" w:bidi="ar-SA"/>
        </w:rPr>
        <w:t>★</w:t>
      </w:r>
      <w:r>
        <w:rPr>
          <w:rFonts w:hint="eastAsia" w:ascii="仿宋" w:hAnsi="仿宋" w:eastAsia="仿宋" w:cs="仿宋"/>
          <w:b/>
          <w:bCs/>
          <w:spacing w:val="8"/>
          <w:kern w:val="2"/>
          <w:sz w:val="24"/>
          <w:szCs w:val="24"/>
          <w:lang w:val="en-US" w:eastAsia="zh-CN" w:bidi="ar-SA"/>
        </w:rPr>
        <w:t>”内容项须附相关证明材料，则投标人应将相关证明材料附至第六章“技术服务偏差表”（二）其他材料，如未按要求提供相关证明材料，将被视为无效投标。</w:t>
      </w:r>
    </w:p>
    <w:p w14:paraId="4A76A44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C43F0"/>
    <w:multiLevelType w:val="singleLevel"/>
    <w:tmpl w:val="CE3C43F0"/>
    <w:lvl w:ilvl="0" w:tentative="0">
      <w:start w:val="3"/>
      <w:numFmt w:val="chineseCounting"/>
      <w:suff w:val="nothing"/>
      <w:lvlText w:val="（%1）"/>
      <w:lvlJc w:val="left"/>
      <w:rPr>
        <w:rFonts w:hint="eastAsia"/>
      </w:rPr>
    </w:lvl>
  </w:abstractNum>
  <w:abstractNum w:abstractNumId="1">
    <w:nsid w:val="37075D82"/>
    <w:multiLevelType w:val="singleLevel"/>
    <w:tmpl w:val="37075D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D4C3C"/>
    <w:rsid w:val="18BD4C3C"/>
    <w:rsid w:val="653A12A3"/>
    <w:rsid w:val="77A2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2143</Words>
  <Characters>2207</Characters>
  <Lines>0</Lines>
  <Paragraphs>0</Paragraphs>
  <TotalTime>5</TotalTime>
  <ScaleCrop>false</ScaleCrop>
  <LinksUpToDate>false</LinksUpToDate>
  <CharactersWithSpaces>2216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2025-06-05T03:37:00Z</dcterms:created>
  <dc:creator>HJIO</dc:creator>
  <cp:lastModifiedBy>HJIO</cp:lastModifiedBy>
  <dcterms:modified xsi:type="dcterms:W3CDTF">2025-06-05T04:21:13Z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A3BBB32A319C46DEBE37A8F6B894DFD0_11</vt:lpwstr>
  </property>
  <property fmtid="{D5CDD505-2E9C-101B-9397-08002B2CF9AE}" pid="4" name="KSOTemplateDocerSaveRecord">
    <vt:lpwstr>eyJoZGlkIjoiOTE5MTM1ZTg5MDY1MzYwN2RkYzY4Mzk2ODZmNzM4NGMiLCJ1c2VySWQiOiI4NzA2NzcyMjgifQ==</vt:lpwstr>
  </property>
</Properties>
</file>