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A5B49">
      <w:pPr>
        <w:pStyle w:val="2"/>
        <w:keepNext w:val="0"/>
        <w:keepLines w:val="0"/>
        <w:rPr>
          <w:rFonts w:hint="eastAsia" w:ascii="宋体" w:hAnsi="宋体"/>
          <w:b w:val="0"/>
          <w:sz w:val="32"/>
          <w:szCs w:val="32"/>
        </w:rPr>
      </w:pPr>
      <w:r>
        <w:rPr>
          <w:rFonts w:hint="eastAsia" w:ascii="宋体" w:hAnsi="宋体"/>
          <w:sz w:val="32"/>
          <w:szCs w:val="32"/>
        </w:rPr>
        <w:t>技术参数及要求</w:t>
      </w:r>
    </w:p>
    <w:p w14:paraId="294D2580">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一、技术指标</w:t>
      </w:r>
    </w:p>
    <w:p w14:paraId="59F4669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1、乙方提供的网络线路必须由乙方骨干节点的核心互联网接入设备接入，本网络线路为独享光纤专线。</w:t>
      </w:r>
    </w:p>
    <w:p w14:paraId="6C51348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现场提供不同时间段到国内外各大站点的平均时延和丢包率，国内站点不少于30个，国外站点不少于20个。在实际使用流量达到线路的95%时，互联地址时延不超过20ms，到国内知名网站的时延不超过50ms,到国外知名网站时延不超过100ms。</w:t>
      </w:r>
    </w:p>
    <w:p w14:paraId="5D7E92C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3、该线路全程使用光纤接入宝鸡文理院中心机房，接口为双GE口聚合；乙方提供不少于现有公网地址供用户长期使用（不包括互联地址和测试地址）；乙方提供甲方新老校区之间裸光纤一对，链路损耗≤-12.6dBm。</w:t>
      </w:r>
    </w:p>
    <w:p w14:paraId="50E8DC0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4、乙方负责解决传输和线路调测，开</w:t>
      </w:r>
      <w:r>
        <w:rPr>
          <w:rFonts w:hint="eastAsia" w:ascii="宋体" w:hAnsi="宋体" w:eastAsia="宋体" w:cs="宋体"/>
          <w:sz w:val="24"/>
          <w:szCs w:val="24"/>
        </w:rPr>
        <w:t>通时间为2025年7月1日前</w:t>
      </w:r>
      <w:r>
        <w:rPr>
          <w:rFonts w:hint="eastAsia" w:ascii="宋体" w:hAnsi="宋体" w:eastAsia="宋体" w:cs="宋体"/>
          <w:color w:val="FF0000"/>
          <w:sz w:val="24"/>
          <w:szCs w:val="24"/>
        </w:rPr>
        <w:t>。</w:t>
      </w:r>
      <w:r>
        <w:rPr>
          <w:rFonts w:hint="eastAsia" w:ascii="宋体" w:hAnsi="宋体" w:eastAsia="宋体" w:cs="宋体"/>
          <w:color w:val="000000"/>
          <w:sz w:val="24"/>
          <w:szCs w:val="24"/>
        </w:rPr>
        <w:t>该线路要经过招标方测试并确认符合使用要求。</w:t>
      </w:r>
    </w:p>
    <w:p w14:paraId="754F8D4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5、线路开通后，乙方提供10天免费测试期以便甲方确认线路质量与前期测试的一致性。 正式开通后，乙方提供7×24小时售后服务；</w:t>
      </w:r>
    </w:p>
    <w:p w14:paraId="5C1413D0">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二、商务指标</w:t>
      </w:r>
    </w:p>
    <w:p w14:paraId="2C5EFFDE">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如果发生线路故障，且故障等级经双方确认由于乙方原因引起，乙方按以下标准赔偿：故障等级分类</w:t>
      </w:r>
    </w:p>
    <w:p w14:paraId="38A7FD4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E1：链路中断故障（如因甲方传输电路问题引起的中断故障则不在此列）</w:t>
      </w:r>
    </w:p>
    <w:p w14:paraId="7842F1C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E2：路由问题引致链路状态异常，如路由震荡、流量骤降等； </w:t>
      </w:r>
    </w:p>
    <w:p w14:paraId="3E198791">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E3：严重质量问题，时延和丢包率指标在忙时超过4小时以上持续不符合标准；</w:t>
      </w:r>
    </w:p>
    <w:p w14:paraId="092C890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E4：一般质量问题，时延和丢包率指标偶有不符；</w:t>
      </w:r>
    </w:p>
    <w:tbl>
      <w:tblPr>
        <w:tblStyle w:val="3"/>
        <w:tblW w:w="8706" w:type="dxa"/>
        <w:tblInd w:w="93" w:type="dxa"/>
        <w:tblLayout w:type="fixed"/>
        <w:tblCellMar>
          <w:top w:w="0" w:type="dxa"/>
          <w:left w:w="0" w:type="dxa"/>
          <w:bottom w:w="0" w:type="dxa"/>
          <w:right w:w="0" w:type="dxa"/>
        </w:tblCellMar>
      </w:tblPr>
      <w:tblGrid>
        <w:gridCol w:w="1440"/>
        <w:gridCol w:w="2256"/>
        <w:gridCol w:w="2331"/>
        <w:gridCol w:w="1970"/>
        <w:gridCol w:w="709"/>
      </w:tblGrid>
      <w:tr w14:paraId="33977004">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721C364E">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56" w:type="dxa"/>
            <w:tcBorders>
              <w:top w:val="single" w:color="auto" w:sz="4" w:space="0"/>
              <w:left w:val="nil"/>
              <w:bottom w:val="single" w:color="auto" w:sz="4" w:space="0"/>
              <w:right w:val="single" w:color="auto" w:sz="4" w:space="0"/>
            </w:tcBorders>
            <w:noWrap w:val="0"/>
            <w:vAlign w:val="center"/>
          </w:tcPr>
          <w:p w14:paraId="7F71D38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E1</w:t>
            </w:r>
          </w:p>
        </w:tc>
        <w:tc>
          <w:tcPr>
            <w:tcW w:w="2331" w:type="dxa"/>
            <w:tcBorders>
              <w:top w:val="single" w:color="auto" w:sz="4" w:space="0"/>
              <w:left w:val="nil"/>
              <w:bottom w:val="single" w:color="auto" w:sz="4" w:space="0"/>
              <w:right w:val="single" w:color="auto" w:sz="4" w:space="0"/>
            </w:tcBorders>
            <w:noWrap w:val="0"/>
            <w:vAlign w:val="center"/>
          </w:tcPr>
          <w:p w14:paraId="0F7112D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E2</w:t>
            </w:r>
          </w:p>
        </w:tc>
        <w:tc>
          <w:tcPr>
            <w:tcW w:w="1970" w:type="dxa"/>
            <w:tcBorders>
              <w:top w:val="single" w:color="auto" w:sz="4" w:space="0"/>
              <w:left w:val="nil"/>
              <w:bottom w:val="single" w:color="auto" w:sz="4" w:space="0"/>
              <w:right w:val="single" w:color="auto" w:sz="4" w:space="0"/>
            </w:tcBorders>
            <w:noWrap w:val="0"/>
            <w:vAlign w:val="center"/>
          </w:tcPr>
          <w:p w14:paraId="581288B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E3</w:t>
            </w:r>
          </w:p>
        </w:tc>
        <w:tc>
          <w:tcPr>
            <w:tcW w:w="709" w:type="dxa"/>
            <w:tcBorders>
              <w:top w:val="single" w:color="auto" w:sz="4" w:space="0"/>
              <w:left w:val="nil"/>
              <w:bottom w:val="single" w:color="auto" w:sz="4" w:space="0"/>
              <w:right w:val="single" w:color="auto" w:sz="4" w:space="0"/>
            </w:tcBorders>
            <w:noWrap w:val="0"/>
            <w:vAlign w:val="center"/>
          </w:tcPr>
          <w:p w14:paraId="0E03A69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E4</w:t>
            </w:r>
          </w:p>
        </w:tc>
      </w:tr>
      <w:tr w14:paraId="2A03818D">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5BB291BB">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1小时内</w:t>
            </w:r>
          </w:p>
        </w:tc>
        <w:tc>
          <w:tcPr>
            <w:tcW w:w="2256" w:type="dxa"/>
            <w:tcBorders>
              <w:top w:val="single" w:color="auto" w:sz="4" w:space="0"/>
              <w:left w:val="nil"/>
              <w:bottom w:val="single" w:color="auto" w:sz="4" w:space="0"/>
              <w:right w:val="single" w:color="auto" w:sz="4" w:space="0"/>
            </w:tcBorders>
            <w:noWrap w:val="0"/>
            <w:vAlign w:val="center"/>
          </w:tcPr>
          <w:p w14:paraId="1C5F5B60">
            <w:pPr>
              <w:widowControl/>
              <w:spacing w:line="360" w:lineRule="auto"/>
              <w:jc w:val="center"/>
              <w:rPr>
                <w:rFonts w:hint="eastAsia" w:ascii="宋体" w:hAnsi="宋体" w:eastAsia="宋体" w:cs="宋体"/>
                <w:sz w:val="24"/>
                <w:szCs w:val="24"/>
              </w:rPr>
            </w:pPr>
            <w:bookmarkStart w:id="0" w:name="OLE_LINK2"/>
            <w:r>
              <w:rPr>
                <w:rFonts w:hint="eastAsia" w:ascii="宋体" w:hAnsi="宋体" w:eastAsia="宋体" w:cs="宋体"/>
                <w:sz w:val="24"/>
                <w:szCs w:val="24"/>
              </w:rPr>
              <w:t>减免月租金 1%</w:t>
            </w:r>
            <w:bookmarkEnd w:id="0"/>
          </w:p>
        </w:tc>
        <w:tc>
          <w:tcPr>
            <w:tcW w:w="2331" w:type="dxa"/>
            <w:tcBorders>
              <w:top w:val="single" w:color="auto" w:sz="4" w:space="0"/>
              <w:left w:val="nil"/>
              <w:bottom w:val="single" w:color="auto" w:sz="4" w:space="0"/>
              <w:right w:val="single" w:color="auto" w:sz="4" w:space="0"/>
            </w:tcBorders>
            <w:noWrap w:val="0"/>
            <w:vAlign w:val="center"/>
          </w:tcPr>
          <w:p w14:paraId="76EC1D66">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 1%</w:t>
            </w:r>
          </w:p>
        </w:tc>
        <w:tc>
          <w:tcPr>
            <w:tcW w:w="1970" w:type="dxa"/>
            <w:tcBorders>
              <w:top w:val="single" w:color="auto" w:sz="4" w:space="0"/>
              <w:left w:val="nil"/>
              <w:bottom w:val="single" w:color="auto" w:sz="4" w:space="0"/>
              <w:right w:val="single" w:color="auto" w:sz="4" w:space="0"/>
            </w:tcBorders>
            <w:noWrap w:val="0"/>
            <w:vAlign w:val="center"/>
          </w:tcPr>
          <w:p w14:paraId="2287E3A2">
            <w:pPr>
              <w:widowControl/>
              <w:spacing w:line="36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3AC174F">
            <w:pPr>
              <w:widowControl/>
              <w:spacing w:line="360" w:lineRule="auto"/>
              <w:jc w:val="left"/>
              <w:rPr>
                <w:rFonts w:hint="eastAsia" w:ascii="宋体" w:hAnsi="宋体" w:eastAsia="宋体" w:cs="宋体"/>
                <w:sz w:val="24"/>
                <w:szCs w:val="24"/>
              </w:rPr>
            </w:pPr>
          </w:p>
        </w:tc>
      </w:tr>
      <w:tr w14:paraId="1079E508">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212216B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1-2小时</w:t>
            </w:r>
          </w:p>
        </w:tc>
        <w:tc>
          <w:tcPr>
            <w:tcW w:w="2256" w:type="dxa"/>
            <w:tcBorders>
              <w:top w:val="single" w:color="auto" w:sz="4" w:space="0"/>
              <w:left w:val="nil"/>
              <w:bottom w:val="single" w:color="auto" w:sz="4" w:space="0"/>
              <w:right w:val="single" w:color="auto" w:sz="4" w:space="0"/>
            </w:tcBorders>
            <w:noWrap w:val="0"/>
            <w:vAlign w:val="center"/>
          </w:tcPr>
          <w:p w14:paraId="015BD042">
            <w:pPr>
              <w:widowControl/>
              <w:spacing w:line="360" w:lineRule="auto"/>
              <w:jc w:val="center"/>
              <w:rPr>
                <w:rFonts w:hint="eastAsia" w:ascii="宋体" w:hAnsi="宋体" w:eastAsia="宋体" w:cs="宋体"/>
                <w:sz w:val="24"/>
                <w:szCs w:val="24"/>
              </w:rPr>
            </w:pPr>
            <w:bookmarkStart w:id="1" w:name="OLE_LINK1"/>
            <w:r>
              <w:rPr>
                <w:rFonts w:hint="eastAsia" w:ascii="宋体" w:hAnsi="宋体" w:eastAsia="宋体" w:cs="宋体"/>
                <w:sz w:val="24"/>
                <w:szCs w:val="24"/>
              </w:rPr>
              <w:t>减免月租金 2%</w:t>
            </w:r>
            <w:bookmarkEnd w:id="1"/>
          </w:p>
        </w:tc>
        <w:tc>
          <w:tcPr>
            <w:tcW w:w="2331" w:type="dxa"/>
            <w:tcBorders>
              <w:top w:val="single" w:color="auto" w:sz="4" w:space="0"/>
              <w:left w:val="nil"/>
              <w:bottom w:val="single" w:color="auto" w:sz="4" w:space="0"/>
              <w:right w:val="single" w:color="auto" w:sz="4" w:space="0"/>
            </w:tcBorders>
            <w:noWrap w:val="0"/>
            <w:vAlign w:val="center"/>
          </w:tcPr>
          <w:p w14:paraId="7B89A92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 2%</w:t>
            </w:r>
          </w:p>
        </w:tc>
        <w:tc>
          <w:tcPr>
            <w:tcW w:w="1970" w:type="dxa"/>
            <w:tcBorders>
              <w:top w:val="single" w:color="auto" w:sz="4" w:space="0"/>
              <w:left w:val="nil"/>
              <w:bottom w:val="single" w:color="auto" w:sz="4" w:space="0"/>
              <w:right w:val="single" w:color="auto" w:sz="4" w:space="0"/>
            </w:tcBorders>
            <w:noWrap w:val="0"/>
            <w:vAlign w:val="center"/>
          </w:tcPr>
          <w:p w14:paraId="74D2D648">
            <w:pPr>
              <w:widowControl/>
              <w:spacing w:line="36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20C428A">
            <w:pPr>
              <w:widowControl/>
              <w:spacing w:line="360" w:lineRule="auto"/>
              <w:jc w:val="left"/>
              <w:rPr>
                <w:rFonts w:hint="eastAsia" w:ascii="宋体" w:hAnsi="宋体" w:eastAsia="宋体" w:cs="宋体"/>
                <w:sz w:val="24"/>
                <w:szCs w:val="24"/>
              </w:rPr>
            </w:pPr>
          </w:p>
        </w:tc>
      </w:tr>
      <w:tr w14:paraId="10174773">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34A4B4D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2-4小时</w:t>
            </w:r>
          </w:p>
        </w:tc>
        <w:tc>
          <w:tcPr>
            <w:tcW w:w="2256" w:type="dxa"/>
            <w:tcBorders>
              <w:top w:val="single" w:color="auto" w:sz="4" w:space="0"/>
              <w:left w:val="nil"/>
              <w:bottom w:val="single" w:color="auto" w:sz="4" w:space="0"/>
              <w:right w:val="single" w:color="auto" w:sz="4" w:space="0"/>
            </w:tcBorders>
            <w:noWrap w:val="0"/>
            <w:vAlign w:val="center"/>
          </w:tcPr>
          <w:p w14:paraId="54F464AD">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 5%</w:t>
            </w:r>
          </w:p>
        </w:tc>
        <w:tc>
          <w:tcPr>
            <w:tcW w:w="2331" w:type="dxa"/>
            <w:tcBorders>
              <w:top w:val="single" w:color="auto" w:sz="4" w:space="0"/>
              <w:left w:val="nil"/>
              <w:bottom w:val="single" w:color="auto" w:sz="4" w:space="0"/>
              <w:right w:val="single" w:color="auto" w:sz="4" w:space="0"/>
            </w:tcBorders>
            <w:noWrap w:val="0"/>
            <w:vAlign w:val="center"/>
          </w:tcPr>
          <w:p w14:paraId="3DA3DD99">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 5%</w:t>
            </w:r>
          </w:p>
        </w:tc>
        <w:tc>
          <w:tcPr>
            <w:tcW w:w="1970" w:type="dxa"/>
            <w:tcBorders>
              <w:top w:val="single" w:color="auto" w:sz="4" w:space="0"/>
              <w:left w:val="nil"/>
              <w:bottom w:val="single" w:color="auto" w:sz="4" w:space="0"/>
              <w:right w:val="single" w:color="auto" w:sz="4" w:space="0"/>
            </w:tcBorders>
            <w:noWrap w:val="0"/>
            <w:vAlign w:val="center"/>
          </w:tcPr>
          <w:p w14:paraId="38502B3B">
            <w:pPr>
              <w:widowControl/>
              <w:spacing w:line="36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4B5B1915">
            <w:pPr>
              <w:widowControl/>
              <w:spacing w:line="360" w:lineRule="auto"/>
              <w:jc w:val="left"/>
              <w:rPr>
                <w:rFonts w:hint="eastAsia" w:ascii="宋体" w:hAnsi="宋体" w:eastAsia="宋体" w:cs="宋体"/>
                <w:sz w:val="24"/>
                <w:szCs w:val="24"/>
              </w:rPr>
            </w:pPr>
          </w:p>
        </w:tc>
      </w:tr>
      <w:tr w14:paraId="12F05586">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6ABE28E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4-6小时</w:t>
            </w:r>
          </w:p>
        </w:tc>
        <w:tc>
          <w:tcPr>
            <w:tcW w:w="2256" w:type="dxa"/>
            <w:tcBorders>
              <w:top w:val="single" w:color="auto" w:sz="4" w:space="0"/>
              <w:left w:val="nil"/>
              <w:bottom w:val="single" w:color="auto" w:sz="4" w:space="0"/>
              <w:right w:val="single" w:color="auto" w:sz="4" w:space="0"/>
            </w:tcBorders>
            <w:noWrap w:val="0"/>
            <w:vAlign w:val="center"/>
          </w:tcPr>
          <w:p w14:paraId="50D697A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减免月租金10%</w:t>
            </w:r>
          </w:p>
        </w:tc>
        <w:tc>
          <w:tcPr>
            <w:tcW w:w="2331" w:type="dxa"/>
            <w:tcBorders>
              <w:top w:val="single" w:color="auto" w:sz="4" w:space="0"/>
              <w:left w:val="nil"/>
              <w:bottom w:val="single" w:color="auto" w:sz="4" w:space="0"/>
              <w:right w:val="single" w:color="auto" w:sz="4" w:space="0"/>
            </w:tcBorders>
            <w:noWrap w:val="0"/>
            <w:vAlign w:val="center"/>
          </w:tcPr>
          <w:p w14:paraId="3537C746">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减免月租金10%</w:t>
            </w:r>
          </w:p>
        </w:tc>
        <w:tc>
          <w:tcPr>
            <w:tcW w:w="1970" w:type="dxa"/>
            <w:tcBorders>
              <w:top w:val="single" w:color="auto" w:sz="4" w:space="0"/>
              <w:left w:val="nil"/>
              <w:bottom w:val="single" w:color="auto" w:sz="4" w:space="0"/>
              <w:right w:val="single" w:color="auto" w:sz="4" w:space="0"/>
            </w:tcBorders>
            <w:noWrap w:val="0"/>
            <w:vAlign w:val="center"/>
          </w:tcPr>
          <w:p w14:paraId="79AF9FAF">
            <w:pPr>
              <w:widowControl/>
              <w:spacing w:line="36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5B56EA2D">
            <w:pPr>
              <w:widowControl/>
              <w:spacing w:line="360" w:lineRule="auto"/>
              <w:jc w:val="left"/>
              <w:rPr>
                <w:rFonts w:hint="eastAsia" w:ascii="宋体" w:hAnsi="宋体" w:eastAsia="宋体" w:cs="宋体"/>
                <w:sz w:val="24"/>
                <w:szCs w:val="24"/>
              </w:rPr>
            </w:pPr>
          </w:p>
        </w:tc>
      </w:tr>
      <w:tr w14:paraId="5779726A">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1C4D4C23">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6-8小时</w:t>
            </w:r>
          </w:p>
        </w:tc>
        <w:tc>
          <w:tcPr>
            <w:tcW w:w="2256" w:type="dxa"/>
            <w:tcBorders>
              <w:top w:val="single" w:color="auto" w:sz="4" w:space="0"/>
              <w:left w:val="nil"/>
              <w:bottom w:val="single" w:color="auto" w:sz="4" w:space="0"/>
              <w:right w:val="single" w:color="auto" w:sz="4" w:space="0"/>
            </w:tcBorders>
            <w:noWrap w:val="0"/>
            <w:vAlign w:val="center"/>
          </w:tcPr>
          <w:p w14:paraId="500B27A4">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减免月租金15%</w:t>
            </w:r>
          </w:p>
        </w:tc>
        <w:tc>
          <w:tcPr>
            <w:tcW w:w="2331" w:type="dxa"/>
            <w:tcBorders>
              <w:top w:val="single" w:color="auto" w:sz="4" w:space="0"/>
              <w:left w:val="nil"/>
              <w:bottom w:val="single" w:color="auto" w:sz="4" w:space="0"/>
              <w:right w:val="single" w:color="auto" w:sz="4" w:space="0"/>
            </w:tcBorders>
            <w:noWrap w:val="0"/>
            <w:vAlign w:val="center"/>
          </w:tcPr>
          <w:p w14:paraId="567FC8C5">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减免月租金15%</w:t>
            </w:r>
          </w:p>
        </w:tc>
        <w:tc>
          <w:tcPr>
            <w:tcW w:w="1970" w:type="dxa"/>
            <w:tcBorders>
              <w:top w:val="single" w:color="auto" w:sz="4" w:space="0"/>
              <w:left w:val="nil"/>
              <w:bottom w:val="single" w:color="auto" w:sz="4" w:space="0"/>
              <w:right w:val="single" w:color="auto" w:sz="4" w:space="0"/>
            </w:tcBorders>
            <w:noWrap w:val="0"/>
            <w:vAlign w:val="center"/>
          </w:tcPr>
          <w:p w14:paraId="376E9F6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提交书面报告</w:t>
            </w:r>
          </w:p>
        </w:tc>
        <w:tc>
          <w:tcPr>
            <w:tcW w:w="709" w:type="dxa"/>
            <w:tcBorders>
              <w:top w:val="single" w:color="auto" w:sz="4" w:space="0"/>
              <w:left w:val="nil"/>
              <w:bottom w:val="single" w:color="auto" w:sz="4" w:space="0"/>
              <w:right w:val="single" w:color="auto" w:sz="4" w:space="0"/>
            </w:tcBorders>
            <w:noWrap w:val="0"/>
            <w:vAlign w:val="center"/>
          </w:tcPr>
          <w:p w14:paraId="3BF6E730">
            <w:pPr>
              <w:widowControl/>
              <w:spacing w:line="360" w:lineRule="auto"/>
              <w:jc w:val="left"/>
              <w:rPr>
                <w:rFonts w:hint="eastAsia" w:ascii="宋体" w:hAnsi="宋体" w:eastAsia="宋体" w:cs="宋体"/>
                <w:sz w:val="24"/>
                <w:szCs w:val="24"/>
              </w:rPr>
            </w:pPr>
          </w:p>
        </w:tc>
      </w:tr>
      <w:tr w14:paraId="1340AF69">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21D04DB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8-10小时</w:t>
            </w:r>
          </w:p>
        </w:tc>
        <w:tc>
          <w:tcPr>
            <w:tcW w:w="2256" w:type="dxa"/>
            <w:tcBorders>
              <w:top w:val="single" w:color="auto" w:sz="4" w:space="0"/>
              <w:left w:val="nil"/>
              <w:bottom w:val="single" w:color="auto" w:sz="4" w:space="0"/>
              <w:right w:val="single" w:color="auto" w:sz="4" w:space="0"/>
            </w:tcBorders>
            <w:noWrap w:val="0"/>
            <w:vAlign w:val="center"/>
          </w:tcPr>
          <w:p w14:paraId="6E4DBED4">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减免月租金20%</w:t>
            </w:r>
          </w:p>
        </w:tc>
        <w:tc>
          <w:tcPr>
            <w:tcW w:w="2331" w:type="dxa"/>
            <w:tcBorders>
              <w:top w:val="single" w:color="auto" w:sz="4" w:space="0"/>
              <w:left w:val="nil"/>
              <w:bottom w:val="single" w:color="auto" w:sz="4" w:space="0"/>
              <w:right w:val="single" w:color="auto" w:sz="4" w:space="0"/>
            </w:tcBorders>
            <w:noWrap w:val="0"/>
            <w:vAlign w:val="center"/>
          </w:tcPr>
          <w:p w14:paraId="2ECBB29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减免月租金20%</w:t>
            </w:r>
          </w:p>
        </w:tc>
        <w:tc>
          <w:tcPr>
            <w:tcW w:w="1970" w:type="dxa"/>
            <w:tcBorders>
              <w:top w:val="single" w:color="auto" w:sz="4" w:space="0"/>
              <w:left w:val="nil"/>
              <w:bottom w:val="single" w:color="auto" w:sz="4" w:space="0"/>
              <w:right w:val="single" w:color="auto" w:sz="4" w:space="0"/>
            </w:tcBorders>
            <w:noWrap w:val="0"/>
            <w:vAlign w:val="center"/>
          </w:tcPr>
          <w:p w14:paraId="7F24E9CE">
            <w:pPr>
              <w:widowControl/>
              <w:spacing w:line="36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02AC19A9">
            <w:pPr>
              <w:widowControl/>
              <w:spacing w:line="360" w:lineRule="auto"/>
              <w:jc w:val="left"/>
              <w:rPr>
                <w:rFonts w:hint="eastAsia" w:ascii="宋体" w:hAnsi="宋体" w:eastAsia="宋体" w:cs="宋体"/>
                <w:sz w:val="24"/>
                <w:szCs w:val="24"/>
              </w:rPr>
            </w:pPr>
          </w:p>
        </w:tc>
      </w:tr>
      <w:tr w14:paraId="35467630">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017213F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10-12小时</w:t>
            </w:r>
          </w:p>
        </w:tc>
        <w:tc>
          <w:tcPr>
            <w:tcW w:w="2256" w:type="dxa"/>
            <w:tcBorders>
              <w:top w:val="single" w:color="auto" w:sz="4" w:space="0"/>
              <w:left w:val="nil"/>
              <w:bottom w:val="single" w:color="auto" w:sz="4" w:space="0"/>
              <w:right w:val="single" w:color="auto" w:sz="4" w:space="0"/>
            </w:tcBorders>
            <w:noWrap w:val="0"/>
            <w:vAlign w:val="center"/>
          </w:tcPr>
          <w:p w14:paraId="4B856F8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减免月租金30%</w:t>
            </w:r>
          </w:p>
        </w:tc>
        <w:tc>
          <w:tcPr>
            <w:tcW w:w="2331" w:type="dxa"/>
            <w:tcBorders>
              <w:top w:val="single" w:color="auto" w:sz="4" w:space="0"/>
              <w:left w:val="nil"/>
              <w:bottom w:val="single" w:color="auto" w:sz="4" w:space="0"/>
              <w:right w:val="single" w:color="auto" w:sz="4" w:space="0"/>
            </w:tcBorders>
            <w:noWrap w:val="0"/>
            <w:vAlign w:val="center"/>
          </w:tcPr>
          <w:p w14:paraId="14AA88BD">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减免月租金30%</w:t>
            </w:r>
          </w:p>
        </w:tc>
        <w:tc>
          <w:tcPr>
            <w:tcW w:w="1970" w:type="dxa"/>
            <w:tcBorders>
              <w:top w:val="single" w:color="auto" w:sz="4" w:space="0"/>
              <w:left w:val="nil"/>
              <w:bottom w:val="single" w:color="auto" w:sz="4" w:space="0"/>
              <w:right w:val="single" w:color="auto" w:sz="4" w:space="0"/>
            </w:tcBorders>
            <w:noWrap w:val="0"/>
            <w:vAlign w:val="center"/>
          </w:tcPr>
          <w:p w14:paraId="28D1BC09">
            <w:pPr>
              <w:widowControl/>
              <w:spacing w:line="360" w:lineRule="auto"/>
              <w:jc w:val="center"/>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2A14C6CD">
            <w:pPr>
              <w:widowControl/>
              <w:spacing w:line="360" w:lineRule="auto"/>
              <w:jc w:val="left"/>
              <w:rPr>
                <w:rFonts w:hint="eastAsia" w:ascii="宋体" w:hAnsi="宋体" w:eastAsia="宋体" w:cs="宋体"/>
                <w:sz w:val="24"/>
                <w:szCs w:val="24"/>
              </w:rPr>
            </w:pPr>
          </w:p>
        </w:tc>
      </w:tr>
      <w:tr w14:paraId="0A26B49E">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722CC8B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12-24小时</w:t>
            </w:r>
          </w:p>
        </w:tc>
        <w:tc>
          <w:tcPr>
            <w:tcW w:w="2256" w:type="dxa"/>
            <w:tcBorders>
              <w:top w:val="single" w:color="auto" w:sz="4" w:space="0"/>
              <w:left w:val="nil"/>
              <w:bottom w:val="single" w:color="auto" w:sz="4" w:space="0"/>
              <w:right w:val="single" w:color="auto" w:sz="4" w:space="0"/>
            </w:tcBorders>
            <w:noWrap w:val="0"/>
            <w:vAlign w:val="center"/>
          </w:tcPr>
          <w:p w14:paraId="2F42408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减免月租金40%</w:t>
            </w:r>
          </w:p>
        </w:tc>
        <w:tc>
          <w:tcPr>
            <w:tcW w:w="2331" w:type="dxa"/>
            <w:tcBorders>
              <w:top w:val="single" w:color="auto" w:sz="4" w:space="0"/>
              <w:left w:val="nil"/>
              <w:bottom w:val="single" w:color="auto" w:sz="4" w:space="0"/>
              <w:right w:val="single" w:color="auto" w:sz="4" w:space="0"/>
            </w:tcBorders>
            <w:noWrap w:val="0"/>
            <w:vAlign w:val="center"/>
          </w:tcPr>
          <w:p w14:paraId="59B2905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减免月租金40%</w:t>
            </w:r>
          </w:p>
        </w:tc>
        <w:tc>
          <w:tcPr>
            <w:tcW w:w="1970" w:type="dxa"/>
            <w:tcBorders>
              <w:top w:val="single" w:color="auto" w:sz="4" w:space="0"/>
              <w:left w:val="nil"/>
              <w:bottom w:val="single" w:color="auto" w:sz="4" w:space="0"/>
              <w:right w:val="single" w:color="auto" w:sz="4" w:space="0"/>
            </w:tcBorders>
            <w:noWrap w:val="0"/>
            <w:vAlign w:val="center"/>
          </w:tcPr>
          <w:p w14:paraId="340B68F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减免月租金10%</w:t>
            </w:r>
          </w:p>
        </w:tc>
        <w:tc>
          <w:tcPr>
            <w:tcW w:w="709" w:type="dxa"/>
            <w:tcBorders>
              <w:top w:val="single" w:color="auto" w:sz="4" w:space="0"/>
              <w:left w:val="nil"/>
              <w:bottom w:val="single" w:color="auto" w:sz="4" w:space="0"/>
              <w:right w:val="single" w:color="auto" w:sz="4" w:space="0"/>
            </w:tcBorders>
            <w:noWrap w:val="0"/>
            <w:vAlign w:val="center"/>
          </w:tcPr>
          <w:p w14:paraId="58EC2676">
            <w:pPr>
              <w:widowControl/>
              <w:spacing w:line="360" w:lineRule="auto"/>
              <w:jc w:val="left"/>
              <w:rPr>
                <w:rFonts w:hint="eastAsia" w:ascii="宋体" w:hAnsi="宋体" w:eastAsia="宋体" w:cs="宋体"/>
                <w:sz w:val="24"/>
                <w:szCs w:val="24"/>
              </w:rPr>
            </w:pPr>
          </w:p>
        </w:tc>
      </w:tr>
      <w:tr w14:paraId="18C14BB7">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56AC8E5A">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24-48小时</w:t>
            </w:r>
          </w:p>
        </w:tc>
        <w:tc>
          <w:tcPr>
            <w:tcW w:w="2256" w:type="dxa"/>
            <w:tcBorders>
              <w:top w:val="single" w:color="auto" w:sz="4" w:space="0"/>
              <w:left w:val="nil"/>
              <w:bottom w:val="single" w:color="auto" w:sz="4" w:space="0"/>
              <w:right w:val="single" w:color="auto" w:sz="4" w:space="0"/>
            </w:tcBorders>
            <w:noWrap w:val="0"/>
            <w:vAlign w:val="center"/>
          </w:tcPr>
          <w:p w14:paraId="47E49FC9">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减免月租金50%</w:t>
            </w:r>
          </w:p>
        </w:tc>
        <w:tc>
          <w:tcPr>
            <w:tcW w:w="2331" w:type="dxa"/>
            <w:tcBorders>
              <w:top w:val="single" w:color="auto" w:sz="4" w:space="0"/>
              <w:left w:val="nil"/>
              <w:bottom w:val="single" w:color="auto" w:sz="4" w:space="0"/>
              <w:right w:val="single" w:color="auto" w:sz="4" w:space="0"/>
            </w:tcBorders>
            <w:noWrap w:val="0"/>
            <w:vAlign w:val="center"/>
          </w:tcPr>
          <w:p w14:paraId="76392B2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减免月租金50%</w:t>
            </w:r>
          </w:p>
        </w:tc>
        <w:tc>
          <w:tcPr>
            <w:tcW w:w="1970" w:type="dxa"/>
            <w:tcBorders>
              <w:top w:val="single" w:color="auto" w:sz="4" w:space="0"/>
              <w:left w:val="nil"/>
              <w:bottom w:val="single" w:color="auto" w:sz="4" w:space="0"/>
              <w:right w:val="single" w:color="auto" w:sz="4" w:space="0"/>
            </w:tcBorders>
            <w:noWrap w:val="0"/>
            <w:vAlign w:val="center"/>
          </w:tcPr>
          <w:p w14:paraId="2A3DF551">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减免月租金15%</w:t>
            </w:r>
          </w:p>
        </w:tc>
        <w:tc>
          <w:tcPr>
            <w:tcW w:w="709" w:type="dxa"/>
            <w:tcBorders>
              <w:top w:val="single" w:color="auto" w:sz="4" w:space="0"/>
              <w:left w:val="nil"/>
              <w:bottom w:val="single" w:color="auto" w:sz="4" w:space="0"/>
              <w:right w:val="single" w:color="auto" w:sz="4" w:space="0"/>
            </w:tcBorders>
            <w:noWrap w:val="0"/>
            <w:vAlign w:val="center"/>
          </w:tcPr>
          <w:p w14:paraId="2A88F0ED">
            <w:pPr>
              <w:widowControl/>
              <w:spacing w:line="360" w:lineRule="auto"/>
              <w:jc w:val="left"/>
              <w:rPr>
                <w:rFonts w:hint="eastAsia" w:ascii="宋体" w:hAnsi="宋体" w:eastAsia="宋体" w:cs="宋体"/>
                <w:sz w:val="24"/>
                <w:szCs w:val="24"/>
              </w:rPr>
            </w:pPr>
          </w:p>
        </w:tc>
      </w:tr>
      <w:tr w14:paraId="0AC9696B">
        <w:tblPrEx>
          <w:tblCellMar>
            <w:top w:w="0" w:type="dxa"/>
            <w:left w:w="0" w:type="dxa"/>
            <w:bottom w:w="0" w:type="dxa"/>
            <w:right w:w="0" w:type="dxa"/>
          </w:tblCellMar>
        </w:tblPrEx>
        <w:tc>
          <w:tcPr>
            <w:tcW w:w="1440" w:type="dxa"/>
            <w:tcBorders>
              <w:top w:val="single" w:color="auto" w:sz="4" w:space="0"/>
              <w:left w:val="single" w:color="auto" w:sz="4" w:space="0"/>
              <w:bottom w:val="single" w:color="auto" w:sz="4" w:space="0"/>
              <w:right w:val="single" w:color="auto" w:sz="4" w:space="0"/>
            </w:tcBorders>
            <w:noWrap w:val="0"/>
            <w:vAlign w:val="center"/>
          </w:tcPr>
          <w:p w14:paraId="2E5E3E46">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48小时以上</w:t>
            </w:r>
          </w:p>
        </w:tc>
        <w:tc>
          <w:tcPr>
            <w:tcW w:w="2256" w:type="dxa"/>
            <w:tcBorders>
              <w:top w:val="single" w:color="auto" w:sz="4" w:space="0"/>
              <w:left w:val="nil"/>
              <w:bottom w:val="single" w:color="auto" w:sz="4" w:space="0"/>
              <w:right w:val="single" w:color="auto" w:sz="4" w:space="0"/>
            </w:tcBorders>
            <w:noWrap w:val="0"/>
            <w:vAlign w:val="center"/>
          </w:tcPr>
          <w:p w14:paraId="29C3325A">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减免当月全部租金,甲方可单方面终止合同协议</w:t>
            </w:r>
          </w:p>
        </w:tc>
        <w:tc>
          <w:tcPr>
            <w:tcW w:w="2331" w:type="dxa"/>
            <w:tcBorders>
              <w:top w:val="single" w:color="auto" w:sz="4" w:space="0"/>
              <w:left w:val="nil"/>
              <w:bottom w:val="single" w:color="auto" w:sz="4" w:space="0"/>
              <w:right w:val="single" w:color="auto" w:sz="4" w:space="0"/>
            </w:tcBorders>
            <w:noWrap w:val="0"/>
            <w:vAlign w:val="center"/>
          </w:tcPr>
          <w:p w14:paraId="399A22B0">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减免当月全部租金,甲方可单方面终止合同协议</w:t>
            </w:r>
          </w:p>
        </w:tc>
        <w:tc>
          <w:tcPr>
            <w:tcW w:w="1970" w:type="dxa"/>
            <w:tcBorders>
              <w:top w:val="single" w:color="auto" w:sz="4" w:space="0"/>
              <w:left w:val="nil"/>
              <w:bottom w:val="single" w:color="auto" w:sz="4" w:space="0"/>
              <w:right w:val="single" w:color="auto" w:sz="4" w:space="0"/>
            </w:tcBorders>
            <w:noWrap w:val="0"/>
            <w:vAlign w:val="center"/>
          </w:tcPr>
          <w:p w14:paraId="2B75DCE3">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减免月租金20%</w:t>
            </w:r>
          </w:p>
        </w:tc>
        <w:tc>
          <w:tcPr>
            <w:tcW w:w="709" w:type="dxa"/>
            <w:tcBorders>
              <w:top w:val="single" w:color="auto" w:sz="4" w:space="0"/>
              <w:left w:val="nil"/>
              <w:bottom w:val="single" w:color="auto" w:sz="4" w:space="0"/>
              <w:right w:val="single" w:color="auto" w:sz="4" w:space="0"/>
            </w:tcBorders>
            <w:noWrap w:val="0"/>
            <w:vAlign w:val="center"/>
          </w:tcPr>
          <w:p w14:paraId="7FD5832F">
            <w:pPr>
              <w:widowControl/>
              <w:spacing w:line="360" w:lineRule="auto"/>
              <w:jc w:val="left"/>
              <w:rPr>
                <w:rFonts w:hint="eastAsia" w:ascii="宋体" w:hAnsi="宋体" w:eastAsia="宋体" w:cs="宋体"/>
                <w:sz w:val="24"/>
                <w:szCs w:val="24"/>
              </w:rPr>
            </w:pPr>
          </w:p>
        </w:tc>
      </w:tr>
    </w:tbl>
    <w:p w14:paraId="0AC36DFA">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三、必要说明</w:t>
      </w:r>
    </w:p>
    <w:p w14:paraId="30FEF947">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1）必要辅材，安装到位，能安全、正常使用。</w:t>
      </w:r>
    </w:p>
    <w:p w14:paraId="6FAE6F20">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磋商</w:t>
      </w:r>
      <w:r>
        <w:rPr>
          <w:rFonts w:hint="eastAsia" w:ascii="宋体" w:hAnsi="宋体" w:eastAsia="宋体" w:cs="宋体"/>
          <w:sz w:val="24"/>
          <w:szCs w:val="24"/>
        </w:rPr>
        <w:t>报价含人工费（含保险）、施工费、设备费、设施费、各种辅材费、机械费、水电费、配合费、运输费、税费等所有费用。</w:t>
      </w:r>
    </w:p>
    <w:p w14:paraId="0BECE57E">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3）本技术指标仅为最基本配置要求，投标商所投产品配置应等于或优于最基本配置。</w:t>
      </w:r>
    </w:p>
    <w:p w14:paraId="1DAAEBBC">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4）若以上技术指标有不合理之处，请尽快书面说明、澄清，不接受电话及口头答复。</w:t>
      </w:r>
    </w:p>
    <w:p w14:paraId="158FA787">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5）质保及培训服务：</w:t>
      </w:r>
    </w:p>
    <w:p w14:paraId="15B9BBFC">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使用期内：对用户的维护维修要求保证在2小时内作出响应。接到用户维修要求后，售后服务技术人员48小时内到达现场，但不可抗力（包括交通堵塞）因素除外。在系统投入运行后，持续保证现场技术服务，在系统发生事故时，将积极采取一切积极手段和必要措施进行恢复，并向用户及时提供书面的事故原因分析和处理措施报告；</w:t>
      </w:r>
    </w:p>
    <w:p w14:paraId="6B0A6DBD">
      <w:pPr>
        <w:widowControl/>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培训：免费技术培训，详细介绍系统性能、特点、使用和操作方法。并在现场进行演示，最终使用户人员完全掌握设备的使用和操作方法；使用人员掌握设备使用注意事项和保养维护常识；使用人员能够判断常见问题发生的原因和解决方法；系统建成并正常运行后，应为用户提供完整的使用和维护手册。</w:t>
      </w:r>
    </w:p>
    <w:p w14:paraId="7AEA5AD4">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E3D14"/>
    <w:rsid w:val="4D9E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2025-06-05T06:10:00Z</dcterms:created>
  <dc:creator>白日梦</dc:creator>
  <cp:lastModifiedBy>白日梦</cp:lastModifiedBy>
  <dcterms:modified xsi:type="dcterms:W3CDTF">2025-06-05T06:10:20Z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E88DE606F47645BFBF7F904AF0A1789D_11</vt:lpwstr>
  </property>
  <property fmtid="{D5CDD505-2E9C-101B-9397-08002B2CF9AE}" pid="4" name="KSOTemplateDocerSaveRecord">
    <vt:lpwstr>eyJoZGlkIjoiOTQyNjJhYWQ1Y2ZkMWY1OTgyN2E4ZDZkNGNkNDQwMjYiLCJ1c2VySWQiOiIzMTI3MDEwNzEifQ==</vt:lpwstr>
  </property>
</Properties>
</file>