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65DD"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采购需求</w:t>
      </w:r>
    </w:p>
    <w:p w14:paraId="0E6E7FD7">
      <w:pPr>
        <w:pStyle w:val="21"/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一、采购项目名称：西安航天城第七小学餐厅运转保障项目二次</w:t>
      </w:r>
      <w:bookmarkStart w:id="0" w:name="_GoBack"/>
      <w:bookmarkEnd w:id="0"/>
    </w:p>
    <w:p w14:paraId="0E0713CE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二、采购项目内容: 餐饮服务。营造健康、优质的就餐环境，每日保证营养均衡膳食搭配，切实保证全体教职工的健康发展等；做好学校食品安全管理工作等。</w:t>
      </w:r>
    </w:p>
    <w:p w14:paraId="369859AB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三、服务要求:完全满足采购人的要求。</w:t>
      </w:r>
    </w:p>
    <w:p w14:paraId="74BD30D7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四、服务期限： 自合同签订之日起至2026年6月30日（预计11个月）。</w:t>
      </w:r>
    </w:p>
    <w:p w14:paraId="61E4D770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五、就餐标准： 3餐制。</w:t>
      </w:r>
    </w:p>
    <w:p w14:paraId="4E0230B8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早餐1：1种2色小炒菜、1个鸡蛋、1种稀饭、1主食、1杂粮</w:t>
      </w:r>
    </w:p>
    <w:p w14:paraId="3E6FE381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或早餐2: 1种牛奶（200ml）、1种主食/煎蛋、1种杂粮面包（加芯/三明制等）、1种时令水果 </w:t>
      </w:r>
    </w:p>
    <w:p w14:paraId="0C48D514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午餐1：3个热菜（二荤一素）、1种主食、1汤、1种时令水果</w:t>
      </w:r>
    </w:p>
    <w:p w14:paraId="1179C09F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或午餐2:  1种各色面食（大盘鸡拌面、红烧卤肉面、铁蛋鸡汤面、牛肉泡馍等）、1种2色炒菜、1种粗粮/甜点/特色小包、1特色水果</w:t>
      </w:r>
    </w:p>
    <w:p w14:paraId="11CC7F63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晚餐：3种小炒菜（1荤2素）、特色风味小吃1种（米线、饺子、水盆、风味面食等）/稀饭、花样饼1种/ 1粗粮、1主食</w:t>
      </w:r>
    </w:p>
    <w:p w14:paraId="6A5DC297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具体以实际食谱为准。</w:t>
      </w:r>
    </w:p>
    <w:p w14:paraId="628C9E92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备注：以上3餐供应根据季节不同与学校相关要求适时调整食材供应。</w:t>
      </w:r>
    </w:p>
    <w:p w14:paraId="226FC611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注：其中原辅材料成本按照不低于伙食费标准的70%标准执行.包含：米面油.肉蛋奶杂粮.豆类.生鲜果蔬类及干货调料品类等.人员服务成本（含人员工资.设施设备采购.日常易耗品.日常维修，水电气等其他费用）按照不高于伙食费标准的30%标准执行。</w:t>
      </w:r>
    </w:p>
    <w:p w14:paraId="70BE3C56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六、其他要求：</w:t>
      </w:r>
    </w:p>
    <w:p w14:paraId="6BC08524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1、退出机制。</w:t>
      </w:r>
    </w:p>
    <w:p w14:paraId="6F7FD138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（1）餐饮公司日常工作中触犯相关食品安全法律法规；</w:t>
      </w:r>
    </w:p>
    <w:p w14:paraId="2ABF6A74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（2）因相关食品安全问题引发家长及社会面重大舆论；</w:t>
      </w:r>
    </w:p>
    <w:p w14:paraId="15B4DC7F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（3）因相关国家方针、政策的颁布执行与现行餐饮服务方式有悖。凡出现上述相关问题，视情况将采取相应处罚或终止合同措施。</w:t>
      </w:r>
    </w:p>
    <w:p w14:paraId="444E686E">
      <w:pPr>
        <w:pStyle w:val="21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2、大宗食材相关采购必须由中标单位通过相关招标手续获得。</w:t>
      </w:r>
    </w:p>
    <w:p w14:paraId="6E62D5EC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3、学校每学年将邀请专业审计机构对餐饮服务单位的相关资金、运营进行监督和审计、并出具审计报告。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B4A70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BA86FAC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DEB4A70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743</Characters>
  <Lines>0</Lines>
  <Paragraphs>0</Paragraphs>
  <TotalTime>0</TotalTime>
  <ScaleCrop>false</ScaleCrop>
  <LinksUpToDate>false</LinksUpToDate>
  <CharactersWithSpaces>751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2025-05-20T01:56:00Z</dcterms:created>
  <dc:creator>Administrator</dc:creator>
  <cp:lastModifiedBy>Administrator</cp:lastModifiedBy>
  <dcterms:modified xsi:type="dcterms:W3CDTF">2025-06-06T02:21:22Z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71DAA7BF6B324D34877C3441CDFD17B2_11</vt:lpwstr>
  </property>
  <property fmtid="{D5CDD505-2E9C-101B-9397-08002B2CF9AE}" pid="4" name="KSOTemplateDocerSaveRecord">
    <vt:lpwstr>eyJoZGlkIjoiOWE1YTM2MmJkYmVkODc1MjU2NGFmNzEwMDZmOTZkY2YiLCJ1c2VySWQiOiI5MTQ3Njg1NjkifQ==</vt:lpwstr>
  </property>
</Properties>
</file>