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11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采购需求</w:t>
      </w:r>
    </w:p>
    <w:p w14:paraId="2C6495C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采购包1：</w:t>
      </w:r>
    </w:p>
    <w:p w14:paraId="72F6C6E5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供应商报价不允许超过标的金额</w:t>
      </w:r>
    </w:p>
    <w:p w14:paraId="3246D06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（招单价的）供应商报价不允许超过标的单价</w:t>
      </w:r>
    </w:p>
    <w:p w14:paraId="2F38147A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标的名称：西安市航天城第一中学宿舍工程改造及设施设备采购项目</w:t>
      </w:r>
    </w:p>
    <w:tbl>
      <w:tblPr>
        <w:tblStyle w:val="7"/>
        <w:tblW w:w="9203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28"/>
        <w:gridCol w:w="6556"/>
      </w:tblGrid>
      <w:tr w14:paraId="52D6E6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19" w:type="dxa"/>
          </w:tcPr>
          <w:p w14:paraId="378975F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参数性质</w:t>
            </w:r>
          </w:p>
        </w:tc>
        <w:tc>
          <w:tcPr>
            <w:tcW w:w="1128" w:type="dxa"/>
          </w:tcPr>
          <w:p w14:paraId="372948B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序号</w:t>
            </w:r>
          </w:p>
        </w:tc>
        <w:tc>
          <w:tcPr>
            <w:tcW w:w="6556" w:type="dxa"/>
          </w:tcPr>
          <w:p w14:paraId="07AE91C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技术参数与性能指标</w:t>
            </w:r>
          </w:p>
        </w:tc>
      </w:tr>
      <w:tr w14:paraId="071C9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519" w:type="dxa"/>
          </w:tcPr>
          <w:p w14:paraId="3A8AB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128" w:type="dxa"/>
          </w:tcPr>
          <w:p w14:paraId="063F7D5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556" w:type="dxa"/>
          </w:tcPr>
          <w:p w14:paraId="566E98B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zh-CN"/>
              </w:rPr>
              <w:t>一、概况及实施范围</w:t>
            </w:r>
          </w:p>
          <w:p w14:paraId="4A30165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实施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zh-CN"/>
              </w:rPr>
              <w:t>地点：甲方指定地点；</w:t>
            </w:r>
          </w:p>
          <w:p w14:paraId="37051EB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zh-CN"/>
              </w:rPr>
              <w:t>、工期：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15天</w:t>
            </w:r>
          </w:p>
          <w:p w14:paraId="7CB7BF8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zh-CN"/>
              </w:rPr>
              <w:t>、质保期：工程质保期两年，防水工程质保期五年。</w:t>
            </w:r>
          </w:p>
          <w:p w14:paraId="7359EFB2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zh-CN" w:eastAsia="zh-CN"/>
              </w:rPr>
              <w:t>工程量清单详见采购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zh-CN" w:eastAsia="zh-CN"/>
              </w:rPr>
              <w:t>文件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。</w:t>
            </w:r>
          </w:p>
        </w:tc>
      </w:tr>
    </w:tbl>
    <w:p w14:paraId="45A23D6D">
      <w:pPr>
        <w:bidi w:val="0"/>
        <w:rPr>
          <w:rFonts w:hint="eastAsia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0612D"/>
    <w:rsid w:val="1AD0612D"/>
    <w:rsid w:val="1FF17CBA"/>
    <w:rsid w:val="2D9E0282"/>
    <w:rsid w:val="35C35115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List Continue"/>
    <w:basedOn w:val="1"/>
    <w:next w:val="4"/>
    <w:qFormat/>
    <w:uiPriority w:val="0"/>
    <w:pPr>
      <w:ind w:left="720" w:right="720" w:firstLine="0"/>
    </w:p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154</Characters>
  <Lines>0</Lines>
  <Paragraphs>0</Paragraphs>
  <TotalTime>1</TotalTime>
  <ScaleCrop>false</ScaleCrop>
  <LinksUpToDate>false</LinksUpToDate>
  <CharactersWithSpaces>157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2025-06-06T06:04:00Z</dcterms:created>
  <dc:creator>陕西笃信招标有限公司</dc:creator>
  <cp:lastModifiedBy>陕西笃信招标有限公司</cp:lastModifiedBy>
  <dcterms:modified xsi:type="dcterms:W3CDTF">2025-06-06T06:46:49Z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60828507D84F4FF29A83E5983DDE2980_13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