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300849">
      <w:pPr>
        <w:adjustRightInd w:val="0"/>
        <w:snapToGrid w:val="0"/>
        <w:spacing w:line="240" w:lineRule="auto"/>
        <w:jc w:val="left"/>
        <w:rPr>
          <w:rFonts w:hint="default" w:ascii="宋体" w:hAnsi="宋体" w:eastAsia="宋体"/>
          <w:b/>
          <w:sz w:val="28"/>
          <w:szCs w:val="28"/>
          <w:lang w:val="en-US" w:eastAsia="zh-CN"/>
        </w:rPr>
      </w:pPr>
      <w:r>
        <w:rPr>
          <w:rFonts w:hint="eastAsia" w:ascii="宋体" w:hAnsi="宋体"/>
          <w:b/>
          <w:sz w:val="28"/>
          <w:szCs w:val="28"/>
        </w:rPr>
        <w:t>标书编号：</w:t>
      </w:r>
      <w:r>
        <w:rPr>
          <w:rFonts w:hint="eastAsia" w:ascii="宋体" w:hAnsi="宋体"/>
          <w:b/>
          <w:sz w:val="28"/>
          <w:szCs w:val="28"/>
          <w:lang w:eastAsia="zh-CN"/>
        </w:rPr>
        <w:t>ZXGC-AKCG202514</w:t>
      </w:r>
    </w:p>
    <w:p w14:paraId="22527B72">
      <w:pPr>
        <w:adjustRightInd w:val="0"/>
        <w:snapToGrid w:val="0"/>
        <w:spacing w:line="360" w:lineRule="auto"/>
        <w:rPr>
          <w:rFonts w:hint="eastAsia"/>
          <w:sz w:val="19"/>
        </w:rPr>
      </w:pPr>
    </w:p>
    <w:p w14:paraId="23AAB682">
      <w:pPr>
        <w:adjustRightInd w:val="0"/>
        <w:snapToGrid w:val="0"/>
        <w:spacing w:line="360" w:lineRule="auto"/>
        <w:rPr>
          <w:rFonts w:hint="eastAsia"/>
          <w:sz w:val="19"/>
        </w:rPr>
      </w:pPr>
    </w:p>
    <w:p w14:paraId="1492943F">
      <w:pPr>
        <w:pStyle w:val="24"/>
        <w:adjustRightInd w:val="0"/>
        <w:snapToGrid w:val="0"/>
        <w:spacing w:line="360" w:lineRule="auto"/>
        <w:rPr>
          <w:rFonts w:hint="eastAsia"/>
          <w:spacing w:val="4"/>
          <w:sz w:val="36"/>
          <w:szCs w:val="16"/>
        </w:rPr>
      </w:pPr>
    </w:p>
    <w:p w14:paraId="7CFA65A4">
      <w:pPr>
        <w:pStyle w:val="24"/>
        <w:adjustRightInd w:val="0"/>
        <w:snapToGrid w:val="0"/>
        <w:spacing w:line="360" w:lineRule="auto"/>
        <w:rPr>
          <w:rFonts w:hint="eastAsia"/>
          <w:spacing w:val="4"/>
          <w:sz w:val="36"/>
          <w:szCs w:val="16"/>
        </w:rPr>
      </w:pPr>
      <w:r>
        <w:rPr>
          <w:rFonts w:hint="eastAsia" w:ascii="宋体" w:hAnsi="宋体" w:eastAsia="宋体" w:cs="宋体"/>
          <w:spacing w:val="4"/>
          <w:sz w:val="36"/>
          <w:szCs w:val="16"/>
          <w:lang w:eastAsia="zh-CN"/>
        </w:rPr>
        <w:drawing>
          <wp:inline distT="0" distB="0" distL="114300" distR="114300">
            <wp:extent cx="1709420" cy="1483360"/>
            <wp:effectExtent l="0" t="0" r="5080" b="2540"/>
            <wp:docPr id="3" name="图片 3" descr="8a043d4cbd78e47330e6ea64f03a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a043d4cbd78e47330e6ea64f03aae3"/>
                    <pic:cNvPicPr>
                      <a:picLocks noChangeAspect="1"/>
                    </pic:cNvPicPr>
                  </pic:nvPicPr>
                  <pic:blipFill>
                    <a:blip r:embed="rId9"/>
                    <a:stretch>
                      <a:fillRect/>
                    </a:stretch>
                  </pic:blipFill>
                  <pic:spPr>
                    <a:xfrm>
                      <a:off x="0" y="0"/>
                      <a:ext cx="1709420" cy="1483360"/>
                    </a:xfrm>
                    <a:prstGeom prst="rect">
                      <a:avLst/>
                    </a:prstGeom>
                  </pic:spPr>
                </pic:pic>
              </a:graphicData>
            </a:graphic>
          </wp:inline>
        </w:drawing>
      </w:r>
    </w:p>
    <w:p w14:paraId="627790B4">
      <w:pPr>
        <w:pStyle w:val="24"/>
        <w:adjustRightInd w:val="0"/>
        <w:snapToGrid w:val="0"/>
        <w:spacing w:line="360" w:lineRule="auto"/>
        <w:jc w:val="both"/>
        <w:rPr>
          <w:rFonts w:hint="eastAsia"/>
          <w:spacing w:val="4"/>
          <w:sz w:val="40"/>
          <w:szCs w:val="40"/>
        </w:rPr>
      </w:pPr>
    </w:p>
    <w:p w14:paraId="6BDA3EAE">
      <w:pPr>
        <w:adjustRightInd w:val="0"/>
        <w:snapToGrid w:val="0"/>
        <w:spacing w:line="360" w:lineRule="auto"/>
        <w:jc w:val="center"/>
        <w:rPr>
          <w:rFonts w:hint="eastAsia" w:eastAsia="黑体"/>
          <w:b/>
          <w:sz w:val="60"/>
          <w:szCs w:val="60"/>
          <w:lang w:eastAsia="zh-CN"/>
        </w:rPr>
      </w:pPr>
      <w:r>
        <w:rPr>
          <w:rFonts w:hint="eastAsia" w:eastAsia="黑体"/>
          <w:b/>
          <w:sz w:val="60"/>
          <w:szCs w:val="60"/>
          <w:lang w:eastAsia="zh-CN"/>
        </w:rPr>
        <w:t>年度城镇基准地价更新和调整</w:t>
      </w:r>
    </w:p>
    <w:p w14:paraId="490254F2">
      <w:pPr>
        <w:adjustRightInd w:val="0"/>
        <w:snapToGrid w:val="0"/>
        <w:spacing w:line="360" w:lineRule="auto"/>
        <w:jc w:val="center"/>
        <w:rPr>
          <w:rFonts w:hint="eastAsia" w:eastAsia="黑体"/>
          <w:b/>
          <w:sz w:val="60"/>
          <w:szCs w:val="60"/>
          <w:lang w:eastAsia="zh-CN"/>
        </w:rPr>
      </w:pPr>
      <w:r>
        <w:rPr>
          <w:rFonts w:hint="eastAsia" w:eastAsia="黑体"/>
          <w:b/>
          <w:sz w:val="60"/>
          <w:szCs w:val="60"/>
          <w:lang w:eastAsia="zh-CN"/>
        </w:rPr>
        <w:t>工作项目</w:t>
      </w:r>
    </w:p>
    <w:p w14:paraId="60B6FF6D">
      <w:pPr>
        <w:adjustRightInd w:val="0"/>
        <w:snapToGrid w:val="0"/>
        <w:spacing w:line="360" w:lineRule="auto"/>
        <w:jc w:val="center"/>
        <w:rPr>
          <w:rFonts w:hint="eastAsia" w:eastAsia="楷体_GB2312"/>
          <w:b/>
          <w:sz w:val="30"/>
        </w:rPr>
      </w:pPr>
      <w:r>
        <w:rPr>
          <w:rFonts w:hint="eastAsia" w:eastAsia="黑体"/>
          <w:b/>
          <w:sz w:val="72"/>
          <w:szCs w:val="72"/>
        </w:rPr>
        <w:t>竞争性磋商文件</w:t>
      </w:r>
    </w:p>
    <w:p w14:paraId="52FDB524">
      <w:pPr>
        <w:adjustRightInd w:val="0"/>
        <w:snapToGrid w:val="0"/>
        <w:spacing w:line="360" w:lineRule="auto"/>
        <w:rPr>
          <w:rFonts w:hint="eastAsia" w:eastAsia="楷体_GB2312"/>
          <w:b/>
          <w:sz w:val="30"/>
        </w:rPr>
      </w:pPr>
    </w:p>
    <w:p w14:paraId="46B3BA37">
      <w:pPr>
        <w:pStyle w:val="27"/>
        <w:ind w:left="0" w:leftChars="0" w:firstLine="0" w:firstLineChars="0"/>
        <w:rPr>
          <w:rFonts w:hint="eastAsia" w:eastAsia="楷体_GB2312"/>
          <w:b/>
          <w:sz w:val="30"/>
          <w:lang w:eastAsia="zh-CN"/>
        </w:rPr>
      </w:pPr>
    </w:p>
    <w:p w14:paraId="787C613D">
      <w:pPr>
        <w:snapToGrid w:val="0"/>
        <w:spacing w:line="240" w:lineRule="auto"/>
        <w:jc w:val="center"/>
      </w:pPr>
    </w:p>
    <w:p w14:paraId="7845128F">
      <w:pPr>
        <w:adjustRightInd w:val="0"/>
        <w:snapToGrid w:val="0"/>
        <w:spacing w:line="600" w:lineRule="exact"/>
        <w:rPr>
          <w:rFonts w:eastAsia="黑体"/>
          <w:b/>
          <w:sz w:val="44"/>
          <w:szCs w:val="44"/>
        </w:rPr>
      </w:pPr>
    </w:p>
    <w:p w14:paraId="5484B6F4">
      <w:pPr>
        <w:adjustRightInd w:val="0"/>
        <w:snapToGrid w:val="0"/>
        <w:spacing w:line="360" w:lineRule="auto"/>
        <w:ind w:firstLine="964" w:firstLineChars="300"/>
        <w:jc w:val="both"/>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采购单位：</w:t>
      </w:r>
      <w:r>
        <w:rPr>
          <w:rFonts w:hint="eastAsia" w:ascii="宋体" w:hAnsi="宋体" w:cs="Times New Roman"/>
          <w:b/>
          <w:sz w:val="32"/>
          <w:szCs w:val="32"/>
          <w:lang w:val="en-US" w:eastAsia="zh-CN"/>
        </w:rPr>
        <w:t>紫阳县自然资源局</w:t>
      </w:r>
    </w:p>
    <w:p w14:paraId="42817475">
      <w:pPr>
        <w:adjustRightInd w:val="0"/>
        <w:snapToGrid w:val="0"/>
        <w:spacing w:line="360" w:lineRule="auto"/>
        <w:ind w:firstLine="964" w:firstLineChars="300"/>
        <w:jc w:val="both"/>
        <w:rPr>
          <w:rFonts w:hint="eastAsia" w:ascii="宋体" w:hAnsi="宋体" w:eastAsia="宋体" w:cs="Times New Roman"/>
          <w:b/>
          <w:sz w:val="32"/>
          <w:szCs w:val="32"/>
        </w:rPr>
      </w:pPr>
      <w:r>
        <w:rPr>
          <w:rFonts w:hint="eastAsia" w:ascii="宋体" w:hAnsi="宋体" w:eastAsia="宋体" w:cs="Times New Roman"/>
          <w:b/>
          <w:sz w:val="32"/>
          <w:szCs w:val="32"/>
          <w:lang w:val="en-US" w:eastAsia="zh-CN"/>
        </w:rPr>
        <w:t>代理机构：</w:t>
      </w:r>
      <w:r>
        <w:rPr>
          <w:rFonts w:hint="eastAsia" w:ascii="宋体" w:hAnsi="宋体" w:cs="Times New Roman"/>
          <w:b/>
          <w:sz w:val="32"/>
          <w:szCs w:val="32"/>
          <w:lang w:val="en-US" w:eastAsia="zh-CN"/>
        </w:rPr>
        <w:t>陕西众欣共创工程项目管理有限公司</w:t>
      </w:r>
    </w:p>
    <w:p w14:paraId="1D240D48">
      <w:pPr>
        <w:pStyle w:val="2"/>
        <w:jc w:val="center"/>
        <w:rPr>
          <w:rFonts w:hint="default"/>
          <w:lang w:val="en-US" w:eastAsia="zh-CN"/>
        </w:rPr>
      </w:pPr>
      <w:r>
        <w:rPr>
          <w:rFonts w:hint="eastAsia" w:ascii="宋体" w:hAnsi="宋体" w:cs="Times New Roman"/>
          <w:b/>
          <w:sz w:val="32"/>
          <w:szCs w:val="32"/>
          <w:lang w:val="en-US" w:eastAsia="zh-CN"/>
        </w:rPr>
        <w:t>2025</w:t>
      </w:r>
      <w:r>
        <w:rPr>
          <w:rFonts w:hint="eastAsia" w:ascii="宋体" w:hAnsi="宋体" w:eastAsia="宋体" w:cs="Times New Roman"/>
          <w:b/>
          <w:sz w:val="32"/>
          <w:szCs w:val="32"/>
          <w:lang w:val="en-US" w:eastAsia="zh-CN"/>
        </w:rPr>
        <w:t>年</w:t>
      </w:r>
      <w:r>
        <w:rPr>
          <w:rFonts w:hint="eastAsia" w:ascii="宋体" w:hAnsi="宋体" w:cs="Times New Roman"/>
          <w:b/>
          <w:sz w:val="32"/>
          <w:szCs w:val="32"/>
          <w:lang w:val="en-US" w:eastAsia="zh-CN"/>
        </w:rPr>
        <w:t>05</w:t>
      </w:r>
      <w:r>
        <w:rPr>
          <w:rFonts w:hint="eastAsia" w:ascii="宋体" w:hAnsi="宋体" w:eastAsia="宋体" w:cs="Times New Roman"/>
          <w:b/>
          <w:sz w:val="32"/>
          <w:szCs w:val="32"/>
        </w:rPr>
        <w:t>月</w:t>
      </w:r>
    </w:p>
    <w:p w14:paraId="0A5D47D1">
      <w:pPr>
        <w:rPr>
          <w:rFonts w:hint="eastAsia" w:eastAsia="黑体"/>
          <w:b/>
          <w:sz w:val="44"/>
          <w:szCs w:val="44"/>
        </w:rPr>
      </w:pPr>
      <w:r>
        <w:rPr>
          <w:rFonts w:hint="eastAsia" w:eastAsia="黑体"/>
          <w:b/>
          <w:sz w:val="44"/>
          <w:szCs w:val="44"/>
        </w:rPr>
        <w:br w:type="page"/>
      </w:r>
    </w:p>
    <w:p w14:paraId="57A64A33">
      <w:pPr>
        <w:adjustRightInd w:val="0"/>
        <w:snapToGrid w:val="0"/>
        <w:spacing w:line="600" w:lineRule="exact"/>
        <w:ind w:firstLine="3534" w:firstLineChars="800"/>
        <w:rPr>
          <w:rFonts w:eastAsia="黑体"/>
          <w:b/>
          <w:sz w:val="44"/>
          <w:szCs w:val="44"/>
        </w:rPr>
      </w:pPr>
      <w:r>
        <w:rPr>
          <w:rFonts w:hint="eastAsia" w:eastAsia="黑体"/>
          <w:b/>
          <w:sz w:val="44"/>
          <w:szCs w:val="44"/>
        </w:rPr>
        <w:t>目</w:t>
      </w:r>
      <w:r>
        <w:rPr>
          <w:rFonts w:eastAsia="黑体"/>
          <w:b/>
          <w:sz w:val="44"/>
          <w:szCs w:val="44"/>
        </w:rPr>
        <w:t xml:space="preserve">     </w:t>
      </w:r>
      <w:r>
        <w:rPr>
          <w:rFonts w:hint="eastAsia" w:eastAsia="黑体"/>
          <w:b/>
          <w:sz w:val="44"/>
          <w:szCs w:val="44"/>
        </w:rPr>
        <w:t>录</w:t>
      </w:r>
    </w:p>
    <w:p w14:paraId="0A6D9CF0">
      <w:pPr>
        <w:adjustRightInd w:val="0"/>
        <w:snapToGrid w:val="0"/>
        <w:spacing w:line="600" w:lineRule="exact"/>
        <w:jc w:val="center"/>
        <w:rPr>
          <w:b/>
          <w:sz w:val="30"/>
        </w:rPr>
      </w:pPr>
    </w:p>
    <w:p w14:paraId="23C87DB0">
      <w:pPr>
        <w:adjustRightInd w:val="0"/>
        <w:snapToGrid w:val="0"/>
        <w:spacing w:line="600" w:lineRule="exact"/>
        <w:rPr>
          <w:rFonts w:ascii="宋体"/>
          <w:b/>
          <w:sz w:val="32"/>
          <w:szCs w:val="32"/>
        </w:rPr>
      </w:pP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磋商公告</w:t>
      </w:r>
    </w:p>
    <w:p w14:paraId="4EADCCCE">
      <w:pPr>
        <w:adjustRightInd w:val="0"/>
        <w:snapToGrid w:val="0"/>
        <w:spacing w:line="600" w:lineRule="exact"/>
        <w:rPr>
          <w:rFonts w:ascii="宋体"/>
          <w:b/>
          <w:sz w:val="32"/>
          <w:szCs w:val="32"/>
        </w:rPr>
      </w:pPr>
    </w:p>
    <w:p w14:paraId="4F6DA3CE">
      <w:pPr>
        <w:adjustRightInd w:val="0"/>
        <w:snapToGrid w:val="0"/>
        <w:spacing w:line="600" w:lineRule="exact"/>
        <w:rPr>
          <w:rFonts w:ascii="宋体"/>
          <w:b/>
          <w:sz w:val="32"/>
          <w:szCs w:val="32"/>
        </w:rPr>
      </w:pPr>
      <w:r>
        <w:rPr>
          <w:rFonts w:hint="eastAsia" w:ascii="宋体" w:hAnsi="宋体"/>
          <w:b/>
          <w:sz w:val="32"/>
          <w:szCs w:val="32"/>
        </w:rPr>
        <w:t>第二部分</w:t>
      </w:r>
      <w:r>
        <w:rPr>
          <w:rFonts w:ascii="宋体" w:hAnsi="宋体"/>
          <w:b/>
          <w:sz w:val="32"/>
          <w:szCs w:val="32"/>
        </w:rPr>
        <w:t xml:space="preserve">    </w:t>
      </w:r>
      <w:r>
        <w:rPr>
          <w:rFonts w:hint="eastAsia" w:ascii="宋体" w:hAnsi="宋体"/>
          <w:b/>
          <w:sz w:val="32"/>
          <w:szCs w:val="32"/>
        </w:rPr>
        <w:t>磋商须知</w:t>
      </w:r>
    </w:p>
    <w:p w14:paraId="458AE7FA">
      <w:pPr>
        <w:adjustRightInd w:val="0"/>
        <w:snapToGrid w:val="0"/>
        <w:spacing w:line="600" w:lineRule="exact"/>
        <w:rPr>
          <w:rFonts w:ascii="宋体"/>
          <w:b/>
          <w:sz w:val="32"/>
          <w:szCs w:val="32"/>
        </w:rPr>
      </w:pPr>
    </w:p>
    <w:p w14:paraId="69FC96F4">
      <w:pPr>
        <w:adjustRightInd w:val="0"/>
        <w:snapToGrid w:val="0"/>
        <w:spacing w:line="600" w:lineRule="exact"/>
        <w:rPr>
          <w:rFonts w:ascii="宋体"/>
          <w:b/>
          <w:sz w:val="32"/>
          <w:szCs w:val="32"/>
        </w:rPr>
      </w:pPr>
      <w:r>
        <w:rPr>
          <w:rFonts w:hint="eastAsia" w:ascii="宋体" w:hAnsi="宋体"/>
          <w:b/>
          <w:sz w:val="32"/>
          <w:szCs w:val="32"/>
        </w:rPr>
        <w:t>第三部分</w:t>
      </w:r>
      <w:r>
        <w:rPr>
          <w:rFonts w:ascii="宋体" w:hAnsi="宋体"/>
          <w:b/>
          <w:sz w:val="32"/>
          <w:szCs w:val="32"/>
        </w:rPr>
        <w:t xml:space="preserve">    </w:t>
      </w:r>
      <w:r>
        <w:rPr>
          <w:rFonts w:hint="eastAsia" w:ascii="宋体" w:hAnsi="宋体"/>
          <w:b/>
          <w:sz w:val="32"/>
          <w:szCs w:val="32"/>
        </w:rPr>
        <w:t>磋商</w:t>
      </w:r>
      <w:r>
        <w:rPr>
          <w:rFonts w:hint="eastAsia" w:ascii="宋体" w:hAnsi="宋体"/>
          <w:b/>
          <w:color w:val="000000"/>
          <w:sz w:val="32"/>
          <w:szCs w:val="32"/>
        </w:rPr>
        <w:t>内容及要求</w:t>
      </w:r>
    </w:p>
    <w:p w14:paraId="56BF43A2">
      <w:pPr>
        <w:numPr>
          <w:ilvl w:val="0"/>
          <w:numId w:val="0"/>
        </w:numPr>
        <w:adjustRightInd w:val="0"/>
        <w:snapToGrid w:val="0"/>
        <w:spacing w:line="600" w:lineRule="exact"/>
        <w:rPr>
          <w:rFonts w:ascii="宋体" w:hAnsi="宋体"/>
          <w:b/>
          <w:sz w:val="32"/>
          <w:szCs w:val="32"/>
        </w:rPr>
      </w:pPr>
    </w:p>
    <w:p w14:paraId="11D8365F">
      <w:pPr>
        <w:numPr>
          <w:ilvl w:val="0"/>
          <w:numId w:val="0"/>
        </w:numPr>
        <w:adjustRightInd w:val="0"/>
        <w:snapToGrid w:val="0"/>
        <w:spacing w:line="600" w:lineRule="exact"/>
        <w:rPr>
          <w:rFonts w:ascii="宋体" w:hAnsi="宋体"/>
          <w:b/>
          <w:sz w:val="32"/>
          <w:szCs w:val="32"/>
        </w:rPr>
      </w:pPr>
      <w:r>
        <w:rPr>
          <w:rFonts w:hint="eastAsia" w:ascii="宋体" w:hAnsi="宋体"/>
          <w:b/>
          <w:sz w:val="32"/>
          <w:szCs w:val="32"/>
          <w:lang w:val="en-US" w:eastAsia="zh-CN"/>
        </w:rPr>
        <w:t xml:space="preserve">第四部分    </w:t>
      </w:r>
      <w:r>
        <w:rPr>
          <w:rFonts w:hint="eastAsia" w:ascii="宋体" w:hAnsi="宋体"/>
          <w:b/>
          <w:sz w:val="32"/>
          <w:szCs w:val="32"/>
        </w:rPr>
        <w:t>商务要求</w:t>
      </w:r>
    </w:p>
    <w:p w14:paraId="57F0BEE9">
      <w:pPr>
        <w:adjustRightInd w:val="0"/>
        <w:snapToGrid w:val="0"/>
        <w:spacing w:line="600" w:lineRule="exact"/>
        <w:rPr>
          <w:rFonts w:ascii="宋体"/>
          <w:b/>
          <w:sz w:val="32"/>
          <w:szCs w:val="32"/>
        </w:rPr>
      </w:pPr>
    </w:p>
    <w:p w14:paraId="5748D321">
      <w:pPr>
        <w:spacing w:line="520" w:lineRule="exact"/>
        <w:ind w:right="-1"/>
        <w:jc w:val="both"/>
        <w:outlineLvl w:val="0"/>
        <w:rPr>
          <w:rFonts w:ascii="宋体"/>
          <w:b/>
          <w:sz w:val="32"/>
          <w:szCs w:val="32"/>
        </w:rPr>
      </w:pPr>
      <w:r>
        <w:rPr>
          <w:rFonts w:hint="eastAsia" w:ascii="宋体" w:hAnsi="宋体"/>
          <w:b/>
          <w:sz w:val="32"/>
          <w:szCs w:val="32"/>
        </w:rPr>
        <w:t>第</w:t>
      </w:r>
      <w:r>
        <w:rPr>
          <w:rFonts w:hint="eastAsia" w:ascii="宋体" w:hAnsi="宋体"/>
          <w:b/>
          <w:sz w:val="32"/>
          <w:szCs w:val="32"/>
          <w:lang w:eastAsia="zh-CN"/>
        </w:rPr>
        <w:t>五</w:t>
      </w:r>
      <w:r>
        <w:rPr>
          <w:rFonts w:hint="eastAsia" w:ascii="宋体" w:hAnsi="宋体"/>
          <w:b/>
          <w:sz w:val="32"/>
          <w:szCs w:val="32"/>
        </w:rPr>
        <w:t>部分</w:t>
      </w:r>
      <w:r>
        <w:rPr>
          <w:rFonts w:ascii="宋体" w:hAnsi="宋体"/>
          <w:b/>
          <w:sz w:val="32"/>
          <w:szCs w:val="32"/>
        </w:rPr>
        <w:t xml:space="preserve">    </w:t>
      </w:r>
      <w:r>
        <w:rPr>
          <w:rFonts w:hint="eastAsia" w:ascii="宋体" w:hAnsi="宋体"/>
          <w:b/>
          <w:sz w:val="32"/>
          <w:szCs w:val="32"/>
        </w:rPr>
        <w:t>合同主要条款</w:t>
      </w:r>
    </w:p>
    <w:p w14:paraId="1C3BEF68">
      <w:pPr>
        <w:adjustRightInd w:val="0"/>
        <w:snapToGrid w:val="0"/>
        <w:spacing w:line="600" w:lineRule="exact"/>
        <w:ind w:firstLine="2718" w:firstLineChars="846"/>
        <w:rPr>
          <w:rFonts w:ascii="宋体"/>
          <w:b/>
          <w:sz w:val="32"/>
          <w:szCs w:val="32"/>
        </w:rPr>
      </w:pPr>
    </w:p>
    <w:p w14:paraId="7D6C828A">
      <w:pPr>
        <w:adjustRightInd w:val="0"/>
        <w:snapToGrid w:val="0"/>
        <w:spacing w:line="600" w:lineRule="exact"/>
        <w:rPr>
          <w:rFonts w:ascii="宋体"/>
          <w:b/>
          <w:sz w:val="32"/>
          <w:szCs w:val="32"/>
        </w:rPr>
      </w:pPr>
      <w:r>
        <w:rPr>
          <w:rFonts w:hint="eastAsia" w:ascii="宋体" w:hAnsi="宋体"/>
          <w:b/>
          <w:sz w:val="32"/>
          <w:szCs w:val="32"/>
        </w:rPr>
        <w:t>第</w:t>
      </w:r>
      <w:r>
        <w:rPr>
          <w:rFonts w:hint="eastAsia" w:ascii="宋体" w:hAnsi="宋体"/>
          <w:b/>
          <w:sz w:val="32"/>
          <w:szCs w:val="32"/>
          <w:lang w:eastAsia="zh-CN"/>
        </w:rPr>
        <w:t>六</w:t>
      </w:r>
      <w:r>
        <w:rPr>
          <w:rFonts w:hint="eastAsia" w:ascii="宋体" w:hAnsi="宋体"/>
          <w:b/>
          <w:sz w:val="32"/>
          <w:szCs w:val="32"/>
        </w:rPr>
        <w:t>部分</w:t>
      </w:r>
      <w:r>
        <w:rPr>
          <w:rFonts w:ascii="宋体" w:hAnsi="宋体"/>
          <w:b/>
          <w:sz w:val="32"/>
          <w:szCs w:val="32"/>
        </w:rPr>
        <w:t xml:space="preserve">    </w:t>
      </w:r>
      <w:r>
        <w:rPr>
          <w:rFonts w:hint="eastAsia" w:ascii="宋体" w:hAnsi="宋体"/>
          <w:b/>
          <w:sz w:val="32"/>
          <w:szCs w:val="32"/>
        </w:rPr>
        <w:t>磋商文件格式</w:t>
      </w:r>
    </w:p>
    <w:p w14:paraId="5CBF25FF">
      <w:pPr>
        <w:tabs>
          <w:tab w:val="right" w:pos="4860"/>
        </w:tabs>
        <w:adjustRightInd w:val="0"/>
        <w:snapToGrid w:val="0"/>
        <w:spacing w:line="360" w:lineRule="auto"/>
        <w:rPr>
          <w:rFonts w:ascii="宋体"/>
          <w:b/>
          <w:sz w:val="32"/>
          <w:szCs w:val="32"/>
        </w:rPr>
      </w:pPr>
    </w:p>
    <w:p w14:paraId="69F1CD35">
      <w:pPr>
        <w:tabs>
          <w:tab w:val="right" w:pos="4860"/>
        </w:tabs>
        <w:adjustRightInd w:val="0"/>
        <w:snapToGrid w:val="0"/>
        <w:spacing w:line="360" w:lineRule="auto"/>
        <w:rPr>
          <w:rFonts w:ascii="宋体"/>
          <w:b/>
          <w:sz w:val="32"/>
          <w:szCs w:val="32"/>
        </w:rPr>
      </w:pPr>
    </w:p>
    <w:p w14:paraId="245663F5">
      <w:pPr>
        <w:tabs>
          <w:tab w:val="right" w:pos="4860"/>
        </w:tabs>
        <w:adjustRightInd w:val="0"/>
        <w:snapToGrid w:val="0"/>
        <w:spacing w:line="360" w:lineRule="auto"/>
        <w:rPr>
          <w:rFonts w:ascii="宋体"/>
          <w:b/>
          <w:sz w:val="32"/>
          <w:szCs w:val="32"/>
        </w:rPr>
      </w:pPr>
    </w:p>
    <w:p w14:paraId="5C6A79FD">
      <w:pPr>
        <w:tabs>
          <w:tab w:val="right" w:pos="4860"/>
        </w:tabs>
        <w:adjustRightInd w:val="0"/>
        <w:snapToGrid w:val="0"/>
        <w:spacing w:line="360" w:lineRule="auto"/>
        <w:rPr>
          <w:rFonts w:ascii="宋体"/>
          <w:b/>
          <w:sz w:val="32"/>
          <w:szCs w:val="32"/>
        </w:rPr>
      </w:pPr>
    </w:p>
    <w:p w14:paraId="74565536">
      <w:pPr>
        <w:pStyle w:val="2"/>
      </w:pPr>
    </w:p>
    <w:p w14:paraId="0CE46EDB">
      <w:pPr>
        <w:pStyle w:val="26"/>
      </w:pPr>
    </w:p>
    <w:p w14:paraId="2798BE86">
      <w:pPr>
        <w:pStyle w:val="26"/>
      </w:pPr>
    </w:p>
    <w:p w14:paraId="4EA05EF4">
      <w:pPr>
        <w:pStyle w:val="26"/>
      </w:pPr>
    </w:p>
    <w:p w14:paraId="2A60DB92">
      <w:pPr>
        <w:pStyle w:val="26"/>
      </w:pPr>
    </w:p>
    <w:p w14:paraId="4AD4265E">
      <w:r>
        <w:rPr>
          <w:rFonts w:ascii="宋体"/>
          <w:sz w:val="28"/>
          <w:szCs w:val="28"/>
        </w:rPr>
        <w:br w:type="page"/>
      </w:r>
    </w:p>
    <w:p w14:paraId="73CDAAE3">
      <w:pPr>
        <w:autoSpaceDE w:val="0"/>
        <w:autoSpaceDN w:val="0"/>
        <w:adjustRightInd w:val="0"/>
        <w:spacing w:line="500" w:lineRule="exact"/>
        <w:ind w:firstLine="643" w:firstLineChars="200"/>
        <w:jc w:val="center"/>
        <w:rPr>
          <w:rFonts w:ascii="宋体"/>
          <w:sz w:val="28"/>
          <w:szCs w:val="28"/>
        </w:rPr>
      </w:pP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竞争性磋商公告</w:t>
      </w:r>
    </w:p>
    <w:p w14:paraId="0B92A7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宋体" w:hAnsi="宋体" w:eastAsia="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pPr>
      <w:r>
        <w:rPr>
          <w:rFonts w:hint="eastAsia" w:ascii="宋体" w:hAnsi="宋体" w:cs="宋体"/>
          <w:i w:val="0"/>
          <w:iCs w:val="0"/>
          <w:caps w:val="0"/>
          <w:color w:val="333333"/>
          <w:spacing w:val="0"/>
          <w:kern w:val="0"/>
          <w:sz w:val="28"/>
          <w:szCs w:val="28"/>
          <w:shd w:val="clear" w:color="auto" w:fill="FFFFFF"/>
          <w:lang w:val="en-US" w:eastAsia="zh-CN" w:bidi="ar"/>
        </w:rPr>
        <w:t>年度城镇基准地价更新和调整工作项目</w:t>
      </w:r>
      <w:r>
        <w:rPr>
          <w:rFonts w:hint="eastAsia" w:ascii="宋体" w:hAnsi="宋体" w:eastAsia="宋体" w:cs="宋体"/>
          <w:i w:val="0"/>
          <w:iCs w:val="0"/>
          <w:caps w:val="0"/>
          <w:color w:val="333333"/>
          <w:spacing w:val="0"/>
          <w:kern w:val="0"/>
          <w:sz w:val="28"/>
          <w:szCs w:val="28"/>
          <w:shd w:val="clear" w:color="auto" w:fill="FFFFFF"/>
          <w:lang w:val="en-US" w:eastAsia="zh-CN" w:bidi="ar"/>
        </w:rPr>
        <w:t>的潜在投标人应在（陕西省安康市万达广场C座1711室）获取采购文件,并于</w:t>
      </w:r>
      <w:r>
        <w:rPr>
          <w:rFonts w:hint="eastAsia" w:ascii="宋体" w:hAnsi="宋体" w:eastAsia="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t>20</w:t>
      </w:r>
      <w:r>
        <w:rPr>
          <w:rFonts w:hint="eastAsia" w:ascii="宋体" w:hAnsi="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t>25</w:t>
      </w:r>
      <w:r>
        <w:rPr>
          <w:rFonts w:hint="eastAsia" w:ascii="宋体" w:hAnsi="宋体" w:eastAsia="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t>年</w:t>
      </w:r>
      <w:r>
        <w:rPr>
          <w:rFonts w:hint="eastAsia" w:ascii="宋体" w:hAnsi="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t>06</w:t>
      </w:r>
      <w:r>
        <w:rPr>
          <w:rFonts w:hint="eastAsia" w:ascii="宋体" w:hAnsi="宋体" w:eastAsia="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t>月</w:t>
      </w:r>
      <w:r>
        <w:rPr>
          <w:rFonts w:hint="eastAsia" w:ascii="宋体" w:hAnsi="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t>06</w:t>
      </w:r>
      <w:r>
        <w:rPr>
          <w:rFonts w:hint="eastAsia" w:ascii="宋体" w:hAnsi="宋体" w:eastAsia="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t>日</w:t>
      </w:r>
      <w:r>
        <w:rPr>
          <w:rFonts w:hint="eastAsia" w:ascii="宋体" w:hAnsi="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t>10</w:t>
      </w:r>
      <w:r>
        <w:rPr>
          <w:rFonts w:hint="eastAsia" w:ascii="宋体" w:hAnsi="宋体" w:eastAsia="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t>时00分（北京时间）前提交响应文件。</w:t>
      </w:r>
    </w:p>
    <w:p w14:paraId="106D92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2"/>
        <w:jc w:val="both"/>
        <w:textAlignment w:val="auto"/>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一、项目基本情况</w:t>
      </w:r>
    </w:p>
    <w:p w14:paraId="66D5DC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宋体" w:hAnsi="宋体" w:cs="宋体"/>
          <w:i w:val="0"/>
          <w:iCs w:val="0"/>
          <w:caps w:val="0"/>
          <w:color w:val="333333"/>
          <w:spacing w:val="0"/>
          <w:kern w:val="0"/>
          <w:sz w:val="28"/>
          <w:szCs w:val="28"/>
          <w:shd w:val="clear" w:color="auto" w:fill="FFFFFF"/>
          <w:lang w:val="en-US" w:eastAsia="zh-CN" w:bidi="ar"/>
        </w:rPr>
      </w:pPr>
      <w:r>
        <w:rPr>
          <w:rFonts w:hint="eastAsia" w:ascii="宋体" w:hAnsi="宋体" w:cs="宋体"/>
          <w:i w:val="0"/>
          <w:iCs w:val="0"/>
          <w:caps w:val="0"/>
          <w:color w:val="333333"/>
          <w:spacing w:val="0"/>
          <w:kern w:val="0"/>
          <w:sz w:val="28"/>
          <w:szCs w:val="28"/>
          <w:shd w:val="clear" w:color="auto" w:fill="FFFFFF"/>
          <w:lang w:val="en-US" w:eastAsia="zh-CN" w:bidi="ar"/>
        </w:rPr>
        <w:t>项目编号：ZXGC-AKCG202514</w:t>
      </w:r>
    </w:p>
    <w:p w14:paraId="1360D2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宋体" w:hAnsi="宋体" w:cs="宋体"/>
          <w:i w:val="0"/>
          <w:iCs w:val="0"/>
          <w:caps w:val="0"/>
          <w:color w:val="333333"/>
          <w:spacing w:val="0"/>
          <w:kern w:val="0"/>
          <w:sz w:val="28"/>
          <w:szCs w:val="28"/>
          <w:shd w:val="clear" w:color="auto" w:fill="FFFFFF"/>
          <w:lang w:val="en-US" w:eastAsia="zh-CN" w:bidi="ar"/>
        </w:rPr>
      </w:pPr>
      <w:r>
        <w:rPr>
          <w:rFonts w:hint="eastAsia" w:ascii="宋体" w:hAnsi="宋体" w:cs="宋体"/>
          <w:i w:val="0"/>
          <w:iCs w:val="0"/>
          <w:caps w:val="0"/>
          <w:color w:val="333333"/>
          <w:spacing w:val="0"/>
          <w:kern w:val="0"/>
          <w:sz w:val="28"/>
          <w:szCs w:val="28"/>
          <w:shd w:val="clear" w:color="auto" w:fill="FFFFFF"/>
          <w:lang w:val="en-US" w:eastAsia="zh-CN" w:bidi="ar"/>
        </w:rPr>
        <w:t>项目名称：年度城镇基准地价更新和调整工作项目</w:t>
      </w:r>
    </w:p>
    <w:p w14:paraId="738F55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宋体" w:hAnsi="宋体" w:cs="宋体"/>
          <w:i w:val="0"/>
          <w:iCs w:val="0"/>
          <w:caps w:val="0"/>
          <w:color w:val="333333"/>
          <w:spacing w:val="0"/>
          <w:kern w:val="0"/>
          <w:sz w:val="28"/>
          <w:szCs w:val="28"/>
          <w:shd w:val="clear" w:color="auto" w:fill="FFFFFF"/>
          <w:lang w:val="en-US" w:eastAsia="zh-CN" w:bidi="ar"/>
        </w:rPr>
      </w:pPr>
      <w:r>
        <w:rPr>
          <w:rFonts w:hint="eastAsia" w:ascii="宋体" w:hAnsi="宋体" w:cs="宋体"/>
          <w:i w:val="0"/>
          <w:iCs w:val="0"/>
          <w:caps w:val="0"/>
          <w:color w:val="333333"/>
          <w:spacing w:val="0"/>
          <w:kern w:val="0"/>
          <w:sz w:val="28"/>
          <w:szCs w:val="28"/>
          <w:shd w:val="clear" w:color="auto" w:fill="FFFFFF"/>
          <w:lang w:val="en-US" w:eastAsia="zh-CN" w:bidi="ar"/>
        </w:rPr>
        <w:t>采购方式：竞争性磋商</w:t>
      </w:r>
    </w:p>
    <w:p w14:paraId="13190E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宋体" w:hAnsi="宋体" w:cs="宋体"/>
          <w:i w:val="0"/>
          <w:iCs w:val="0"/>
          <w:caps w:val="0"/>
          <w:color w:val="333333"/>
          <w:spacing w:val="0"/>
          <w:kern w:val="0"/>
          <w:sz w:val="28"/>
          <w:szCs w:val="28"/>
          <w:shd w:val="clear" w:color="auto" w:fill="FFFFFF"/>
          <w:lang w:val="en-US" w:eastAsia="zh-CN" w:bidi="ar"/>
        </w:rPr>
      </w:pPr>
      <w:r>
        <w:rPr>
          <w:rFonts w:hint="eastAsia" w:ascii="宋体" w:hAnsi="宋体" w:cs="宋体"/>
          <w:i w:val="0"/>
          <w:iCs w:val="0"/>
          <w:caps w:val="0"/>
          <w:color w:val="333333"/>
          <w:spacing w:val="0"/>
          <w:kern w:val="0"/>
          <w:sz w:val="28"/>
          <w:szCs w:val="28"/>
          <w:shd w:val="clear" w:color="auto" w:fill="FFFFFF"/>
          <w:lang w:val="en-US" w:eastAsia="zh-CN" w:bidi="ar"/>
        </w:rPr>
        <w:t>预算金额：250000.00元</w:t>
      </w:r>
    </w:p>
    <w:p w14:paraId="7A99D4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宋体" w:hAnsi="宋体" w:cs="宋体"/>
          <w:i w:val="0"/>
          <w:iCs w:val="0"/>
          <w:caps w:val="0"/>
          <w:color w:val="333333"/>
          <w:spacing w:val="0"/>
          <w:kern w:val="0"/>
          <w:sz w:val="28"/>
          <w:szCs w:val="28"/>
          <w:shd w:val="clear" w:color="auto" w:fill="FFFFFF"/>
          <w:lang w:val="en-US" w:eastAsia="zh-CN" w:bidi="ar"/>
        </w:rPr>
      </w:pPr>
      <w:r>
        <w:rPr>
          <w:rFonts w:hint="eastAsia" w:ascii="宋体" w:hAnsi="宋体" w:cs="宋体"/>
          <w:i w:val="0"/>
          <w:iCs w:val="0"/>
          <w:caps w:val="0"/>
          <w:color w:val="333333"/>
          <w:spacing w:val="0"/>
          <w:kern w:val="0"/>
          <w:sz w:val="28"/>
          <w:szCs w:val="28"/>
          <w:shd w:val="clear" w:color="auto" w:fill="FFFFFF"/>
          <w:lang w:val="en-US" w:eastAsia="zh-CN" w:bidi="ar"/>
        </w:rPr>
        <w:t>采购需求：</w:t>
      </w:r>
    </w:p>
    <w:p w14:paraId="570220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宋体" w:hAnsi="宋体" w:cs="宋体"/>
          <w:i w:val="0"/>
          <w:iCs w:val="0"/>
          <w:caps w:val="0"/>
          <w:color w:val="333333"/>
          <w:spacing w:val="0"/>
          <w:kern w:val="0"/>
          <w:sz w:val="28"/>
          <w:szCs w:val="28"/>
          <w:shd w:val="clear" w:color="auto" w:fill="FFFFFF"/>
          <w:lang w:val="en-US" w:eastAsia="zh-CN" w:bidi="ar"/>
        </w:rPr>
      </w:pPr>
      <w:r>
        <w:rPr>
          <w:rFonts w:hint="eastAsia" w:ascii="宋体" w:hAnsi="宋体" w:cs="宋体"/>
          <w:i w:val="0"/>
          <w:iCs w:val="0"/>
          <w:caps w:val="0"/>
          <w:color w:val="333333"/>
          <w:spacing w:val="0"/>
          <w:kern w:val="0"/>
          <w:sz w:val="28"/>
          <w:szCs w:val="28"/>
          <w:shd w:val="clear" w:color="auto" w:fill="FFFFFF"/>
          <w:lang w:val="en-US" w:eastAsia="zh-CN" w:bidi="ar"/>
        </w:rPr>
        <w:t>合同包1(年度城镇基准地价更新和调整工作项目):</w:t>
      </w:r>
    </w:p>
    <w:p w14:paraId="458EC6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宋体" w:hAnsi="宋体" w:cs="宋体"/>
          <w:i w:val="0"/>
          <w:iCs w:val="0"/>
          <w:caps w:val="0"/>
          <w:color w:val="333333"/>
          <w:spacing w:val="0"/>
          <w:kern w:val="0"/>
          <w:sz w:val="28"/>
          <w:szCs w:val="28"/>
          <w:shd w:val="clear" w:color="auto" w:fill="FFFFFF"/>
          <w:lang w:val="en-US" w:eastAsia="zh-CN" w:bidi="ar"/>
        </w:rPr>
      </w:pPr>
      <w:r>
        <w:rPr>
          <w:rFonts w:hint="eastAsia" w:ascii="宋体" w:hAnsi="宋体" w:cs="宋体"/>
          <w:i w:val="0"/>
          <w:iCs w:val="0"/>
          <w:caps w:val="0"/>
          <w:color w:val="333333"/>
          <w:spacing w:val="0"/>
          <w:kern w:val="0"/>
          <w:sz w:val="28"/>
          <w:szCs w:val="28"/>
          <w:shd w:val="clear" w:color="auto" w:fill="FFFFFF"/>
          <w:lang w:val="en-US" w:eastAsia="zh-CN" w:bidi="ar"/>
        </w:rPr>
        <w:t>合同包预算金额：250000.00元</w:t>
      </w:r>
    </w:p>
    <w:p w14:paraId="4AA5C9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宋体" w:hAnsi="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pPr>
      <w:r>
        <w:rPr>
          <w:rFonts w:hint="eastAsia" w:ascii="宋体" w:hAnsi="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t>合同包最高限价：250000.00元</w:t>
      </w:r>
    </w:p>
    <w:tbl>
      <w:tblPr>
        <w:tblStyle w:val="28"/>
        <w:tblW w:w="94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26"/>
        <w:gridCol w:w="1434"/>
        <w:gridCol w:w="1516"/>
        <w:gridCol w:w="1172"/>
        <w:gridCol w:w="1655"/>
        <w:gridCol w:w="1307"/>
        <w:gridCol w:w="1307"/>
      </w:tblGrid>
      <w:tr w14:paraId="51D107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51" w:hRule="atLeast"/>
          <w:tblHeader/>
        </w:trPr>
        <w:tc>
          <w:tcPr>
            <w:tcW w:w="10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33682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品目号</w:t>
            </w:r>
          </w:p>
        </w:tc>
        <w:tc>
          <w:tcPr>
            <w:tcW w:w="14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E3B38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品目名称</w:t>
            </w:r>
          </w:p>
        </w:tc>
        <w:tc>
          <w:tcPr>
            <w:tcW w:w="15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0D6A9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采购标的</w:t>
            </w:r>
          </w:p>
        </w:tc>
        <w:tc>
          <w:tcPr>
            <w:tcW w:w="11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9219E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ascii="宋体" w:hAnsi="宋体" w:eastAsia="宋体" w:cs="宋体"/>
                <w:b/>
                <w:bCs/>
                <w:color w:val="000000" w:themeColor="text1"/>
                <w:kern w:val="0"/>
                <w:sz w:val="21"/>
                <w:szCs w:val="21"/>
                <w:lang w:val="en-US" w:eastAsia="zh-CN" w:bidi="ar"/>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数量</w:t>
            </w:r>
          </w:p>
          <w:p w14:paraId="5D2C9B1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（单位）</w:t>
            </w:r>
          </w:p>
        </w:tc>
        <w:tc>
          <w:tcPr>
            <w:tcW w:w="16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37C68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技术规格、参数及要求</w:t>
            </w:r>
          </w:p>
        </w:tc>
        <w:tc>
          <w:tcPr>
            <w:tcW w:w="13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5AA56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品目预算(元)</w:t>
            </w:r>
          </w:p>
        </w:tc>
        <w:tc>
          <w:tcPr>
            <w:tcW w:w="13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17C01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最高限价(元)</w:t>
            </w:r>
          </w:p>
        </w:tc>
      </w:tr>
      <w:tr w14:paraId="063F40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66" w:hRule="atLeast"/>
        </w:trPr>
        <w:tc>
          <w:tcPr>
            <w:tcW w:w="10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42C6D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1-1</w:t>
            </w:r>
          </w:p>
        </w:tc>
        <w:tc>
          <w:tcPr>
            <w:tcW w:w="14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63B8A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其他专业技术服务</w:t>
            </w:r>
          </w:p>
        </w:tc>
        <w:tc>
          <w:tcPr>
            <w:tcW w:w="15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7F4A4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25</w:t>
            </w:r>
            <w:r>
              <w:rPr>
                <w:rFonts w:ascii="宋体" w:hAnsi="宋体" w:eastAsia="宋体" w:cs="宋体"/>
                <w:color w:val="000000" w:themeColor="text1"/>
                <w:kern w:val="0"/>
                <w:sz w:val="21"/>
                <w:szCs w:val="21"/>
                <w:lang w:val="en-US" w:eastAsia="zh-CN" w:bidi="ar"/>
                <w14:textFill>
                  <w14:solidFill>
                    <w14:schemeClr w14:val="tx1"/>
                  </w14:solidFill>
                </w14:textFill>
              </w:rPr>
              <w:t>0000</w:t>
            </w:r>
          </w:p>
        </w:tc>
        <w:tc>
          <w:tcPr>
            <w:tcW w:w="11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76C91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11F4A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47D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250000.00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2A10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250000.00</w:t>
            </w:r>
          </w:p>
        </w:tc>
      </w:tr>
    </w:tbl>
    <w:p w14:paraId="08C951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宋体" w:hAnsi="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pPr>
      <w:r>
        <w:rPr>
          <w:rFonts w:hint="eastAsia" w:ascii="宋体" w:hAnsi="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t>本合同包不接受联合体投标</w:t>
      </w:r>
    </w:p>
    <w:p w14:paraId="09B40B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宋体" w:hAnsi="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pPr>
      <w:r>
        <w:rPr>
          <w:rFonts w:hint="eastAsia" w:ascii="宋体" w:hAnsi="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t>合同履行期限：一年</w:t>
      </w:r>
    </w:p>
    <w:p w14:paraId="10B59D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20" w:lineRule="exact"/>
        <w:ind w:left="0" w:right="0" w:firstLine="562"/>
        <w:jc w:val="left"/>
        <w:textAlignment w:val="auto"/>
        <w:rPr>
          <w:rFonts w:hint="eastAsia" w:ascii="微软雅黑" w:hAnsi="微软雅黑" w:eastAsia="微软雅黑" w:cs="微软雅黑"/>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8"/>
          <w:szCs w:val="28"/>
          <w:shd w:val="clear" w:color="auto" w:fill="FFFFFF"/>
          <w:lang w:val="en-US" w:eastAsia="zh-CN" w:bidi="ar"/>
          <w14:textFill>
            <w14:solidFill>
              <w14:schemeClr w14:val="tx1"/>
            </w14:solidFill>
          </w14:textFill>
        </w:rPr>
        <w:t>二、申请人的资格要求：</w:t>
      </w:r>
    </w:p>
    <w:p w14:paraId="2A0D83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t>1、满足《中华人民共和国政府采购法》第二十二条规定。</w:t>
      </w:r>
    </w:p>
    <w:p w14:paraId="58B500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宋体" w:hAnsi="宋体" w:eastAsia="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t>2、落实政府采购政策需满足的资格要求：</w:t>
      </w:r>
    </w:p>
    <w:p w14:paraId="0590B0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2" w:firstLineChars="200"/>
        <w:jc w:val="both"/>
        <w:textAlignment w:val="auto"/>
        <w:rPr>
          <w:rFonts w:hint="eastAsia" w:ascii="宋体" w:hAnsi="宋体" w:eastAsia="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8"/>
          <w:szCs w:val="28"/>
          <w:u w:val="single"/>
          <w:shd w:val="clear" w:fill="FFFFFF"/>
          <w:lang w:val="en-US" w:eastAsia="zh-CN" w:bidi="ar"/>
          <w14:textFill>
            <w14:solidFill>
              <w14:schemeClr w14:val="tx1"/>
            </w14:solidFill>
          </w14:textFill>
        </w:rPr>
        <w:t>本项目专门面向中小企业采购，</w:t>
      </w:r>
      <w:r>
        <w:rPr>
          <w:rFonts w:hint="eastAsia" w:ascii="宋体" w:hAnsi="宋体" w:eastAsia="宋体" w:cs="宋体"/>
          <w:i w:val="0"/>
          <w:iCs w:val="0"/>
          <w:caps w:val="0"/>
          <w:color w:val="000000" w:themeColor="text1"/>
          <w:spacing w:val="0"/>
          <w:kern w:val="0"/>
          <w:sz w:val="28"/>
          <w:szCs w:val="28"/>
          <w:shd w:val="clear" w:fill="FFFFFF"/>
          <w:lang w:val="en-US" w:eastAsia="zh-CN" w:bidi="ar"/>
          <w14:textFill>
            <w14:solidFill>
              <w14:schemeClr w14:val="tx1"/>
            </w14:solidFill>
          </w14:textFill>
        </w:rPr>
        <w:t>仅限符合《政府采购促进中小企业发展办法》（财库〔2020〕46号）条件的中小企业参与，投标人应填写中小企业声明函并对真实性负责。（残疾人福利性企业及监狱企业视同为小型、微型企业）。本项目采购标的对应的中小企业划分标准所属行业为：其他未列明行业。</w:t>
      </w:r>
    </w:p>
    <w:p w14:paraId="7C5D83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宋体" w:hAnsi="宋体" w:eastAsia="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t>3、本项目的特定资格要求：</w:t>
      </w:r>
    </w:p>
    <w:p w14:paraId="13B90D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 xml:space="preserve">(1)具有独立承担民事责任能力的法人、其他组织或自然人，提供年检有效的统一社会信用代码的营业执照或其他合法组织登记证书，自然人参与的提供其身份证明； </w:t>
      </w:r>
    </w:p>
    <w:p w14:paraId="402775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(2)法定代表人或负责人参加投标时，提供本人身份证复印件；授权代表参加投标时，提供法定代表人或负责人授权书、被授权人身份证复印件：</w:t>
      </w:r>
    </w:p>
    <w:p w14:paraId="025001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560" w:firstLineChars="200"/>
        <w:jc w:val="left"/>
        <w:textAlignment w:val="auto"/>
        <w:rPr>
          <w:rFonts w:hint="default" w:ascii="宋体" w:hAnsi="宋体" w:eastAsia="宋体" w:cs="宋体"/>
          <w:b w:val="0"/>
          <w:bCs w:val="0"/>
          <w:i w:val="0"/>
          <w:iCs w:val="0"/>
          <w:caps w:val="0"/>
          <w:color w:val="333333"/>
          <w:spacing w:val="0"/>
          <w:kern w:val="0"/>
          <w:sz w:val="28"/>
          <w:szCs w:val="28"/>
          <w:shd w:val="clear" w:color="auto" w:fill="FFFFFF"/>
          <w:lang w:val="en-US" w:eastAsia="zh-CN" w:bidi="ar"/>
        </w:rPr>
      </w:pPr>
      <w:r>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t>(3)供应商</w:t>
      </w:r>
      <w:r>
        <w:rPr>
          <w:rFonts w:hint="eastAsia" w:ascii="宋体" w:hAnsi="宋体" w:cs="宋体"/>
          <w:b w:val="0"/>
          <w:bCs w:val="0"/>
          <w:i w:val="0"/>
          <w:iCs w:val="0"/>
          <w:caps w:val="0"/>
          <w:color w:val="333333"/>
          <w:spacing w:val="0"/>
          <w:kern w:val="0"/>
          <w:sz w:val="28"/>
          <w:szCs w:val="28"/>
          <w:shd w:val="clear" w:color="auto" w:fill="FFFFFF"/>
          <w:lang w:val="en-US" w:eastAsia="zh-CN" w:bidi="ar"/>
        </w:rPr>
        <w:t>须在省级及以上自然资源主管部门完成土地估价机构备案；</w:t>
      </w:r>
    </w:p>
    <w:p w14:paraId="2C9B4A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560" w:firstLineChars="200"/>
        <w:jc w:val="left"/>
        <w:textAlignment w:val="auto"/>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pPr>
      <w:r>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t>(4)社会保障资金缴纳证明：提供截止至磋商时间前一年内任意1个月的社会保障资金缴存单据或社保机构开具的社会保险参保缴费情况证明</w:t>
      </w:r>
      <w:r>
        <w:rPr>
          <w:rFonts w:hint="eastAsia" w:ascii="宋体" w:hAnsi="宋体" w:cs="宋体"/>
          <w:b w:val="0"/>
          <w:bCs w:val="0"/>
          <w:i w:val="0"/>
          <w:iCs w:val="0"/>
          <w:caps w:val="0"/>
          <w:color w:val="333333"/>
          <w:spacing w:val="0"/>
          <w:kern w:val="0"/>
          <w:sz w:val="28"/>
          <w:szCs w:val="28"/>
          <w:shd w:val="clear" w:color="auto" w:fill="FFFFFF"/>
          <w:lang w:val="en-US" w:eastAsia="zh-CN" w:bidi="ar"/>
        </w:rPr>
        <w:t>，</w:t>
      </w:r>
      <w:r>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t xml:space="preserve">不需要缴纳或新成立的供应商应提供相关文件证明； </w:t>
      </w:r>
    </w:p>
    <w:p w14:paraId="22645B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560" w:firstLineChars="200"/>
        <w:jc w:val="left"/>
        <w:textAlignment w:val="auto"/>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pPr>
      <w:r>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t xml:space="preserve">(5)税收缴纳证明：提供截止至磋商时间前一年内任意1个月的完税证明(任意税种),依法免税或新成立的供应商应提供相关文件证明； </w:t>
      </w:r>
    </w:p>
    <w:p w14:paraId="367698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560" w:firstLineChars="200"/>
        <w:jc w:val="left"/>
        <w:textAlignment w:val="auto"/>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pPr>
      <w:r>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t xml:space="preserve">(6)财务状况报告：提供2023年或2024年度经审计的财务报告(成立时间至提交响应文件截止时间不足一年的可提供成立后任意时段的资产负债表)或其开标前三个月内银行出具的资信证明； </w:t>
      </w:r>
    </w:p>
    <w:p w14:paraId="4A18BC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560" w:firstLineChars="200"/>
        <w:jc w:val="left"/>
        <w:textAlignment w:val="auto"/>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pPr>
      <w:r>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t>(7)参加本次政府采购活动前三年内在经营活动中没有重大违纪，以及未被列入失信被执行人、重大税收违法案件当事人名单(或重大税收违法失信主体名单)、政府采购严重违法失信行为记录名单的书面声明；</w:t>
      </w:r>
    </w:p>
    <w:p w14:paraId="5689E5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560" w:firstLineChars="200"/>
        <w:jc w:val="left"/>
        <w:textAlignment w:val="auto"/>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pPr>
      <w:r>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t>(8)供应商通过“信用中国”网站(www.creditchina.gov.cn)和中国政府采购网(www.ccgp.gov.cn)等渠道查询相关主体信用记录，对列入失信被执行人、重大税收违法案件当事人名单(或重大税收违法失信主体名单)、政府采购严重违法失信行为记录名单的供应商，将拒绝其参与政府采购活动</w:t>
      </w:r>
      <w:r>
        <w:rPr>
          <w:rFonts w:hint="eastAsia" w:ascii="宋体" w:hAnsi="宋体" w:cs="宋体"/>
          <w:b w:val="0"/>
          <w:bCs w:val="0"/>
          <w:i w:val="0"/>
          <w:iCs w:val="0"/>
          <w:caps w:val="0"/>
          <w:color w:val="333333"/>
          <w:spacing w:val="0"/>
          <w:kern w:val="0"/>
          <w:sz w:val="28"/>
          <w:szCs w:val="28"/>
          <w:shd w:val="clear" w:color="auto" w:fill="FFFFFF"/>
          <w:lang w:val="en-US" w:eastAsia="zh-CN" w:bidi="ar"/>
        </w:rPr>
        <w:t>。</w:t>
      </w:r>
    </w:p>
    <w:p w14:paraId="292CB8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562" w:firstLineChars="200"/>
        <w:jc w:val="left"/>
        <w:textAlignment w:val="auto"/>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三、获取采购文件</w:t>
      </w:r>
    </w:p>
    <w:p w14:paraId="72DACC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shd w:val="clear" w:color="auto" w:fill="FFFFFF"/>
          <w:lang w:val="en-US" w:eastAsia="zh-CN" w:bidi="ar"/>
        </w:rPr>
        <w:t>时间：202</w:t>
      </w:r>
      <w:r>
        <w:rPr>
          <w:rFonts w:hint="eastAsia" w:ascii="宋体" w:hAnsi="宋体" w:cs="宋体"/>
          <w:i w:val="0"/>
          <w:iCs w:val="0"/>
          <w:caps w:val="0"/>
          <w:color w:val="333333"/>
          <w:spacing w:val="0"/>
          <w:kern w:val="0"/>
          <w:sz w:val="28"/>
          <w:szCs w:val="28"/>
          <w:shd w:val="clear" w:color="auto" w:fill="FFFFFF"/>
          <w:lang w:val="en-US" w:eastAsia="zh-CN" w:bidi="ar"/>
        </w:rPr>
        <w:t>5</w:t>
      </w:r>
      <w:r>
        <w:rPr>
          <w:rFonts w:hint="eastAsia" w:ascii="宋体" w:hAnsi="宋体" w:eastAsia="宋体" w:cs="宋体"/>
          <w:i w:val="0"/>
          <w:iCs w:val="0"/>
          <w:caps w:val="0"/>
          <w:color w:val="333333"/>
          <w:spacing w:val="0"/>
          <w:kern w:val="0"/>
          <w:sz w:val="28"/>
          <w:szCs w:val="28"/>
          <w:shd w:val="clear" w:color="auto" w:fill="FFFFFF"/>
          <w:lang w:val="en-US" w:eastAsia="zh-CN" w:bidi="ar"/>
        </w:rPr>
        <w:t>年</w:t>
      </w:r>
      <w:r>
        <w:rPr>
          <w:rFonts w:hint="eastAsia" w:ascii="宋体" w:hAnsi="宋体" w:cs="宋体"/>
          <w:i w:val="0"/>
          <w:iCs w:val="0"/>
          <w:caps w:val="0"/>
          <w:color w:val="333333"/>
          <w:spacing w:val="0"/>
          <w:kern w:val="0"/>
          <w:sz w:val="28"/>
          <w:szCs w:val="28"/>
          <w:shd w:val="clear" w:color="auto" w:fill="FFFFFF"/>
          <w:lang w:val="en-US" w:eastAsia="zh-CN" w:bidi="ar"/>
        </w:rPr>
        <w:t>05</w:t>
      </w:r>
      <w:r>
        <w:rPr>
          <w:rFonts w:hint="eastAsia" w:ascii="宋体" w:hAnsi="宋体" w:eastAsia="宋体" w:cs="宋体"/>
          <w:i w:val="0"/>
          <w:iCs w:val="0"/>
          <w:caps w:val="0"/>
          <w:color w:val="333333"/>
          <w:spacing w:val="0"/>
          <w:kern w:val="0"/>
          <w:sz w:val="28"/>
          <w:szCs w:val="28"/>
          <w:shd w:val="clear" w:color="auto" w:fill="FFFFFF"/>
          <w:lang w:val="en-US" w:eastAsia="zh-CN" w:bidi="ar"/>
        </w:rPr>
        <w:t>月</w:t>
      </w:r>
      <w:r>
        <w:rPr>
          <w:rFonts w:hint="eastAsia" w:ascii="宋体" w:hAnsi="宋体" w:cs="宋体"/>
          <w:i w:val="0"/>
          <w:iCs w:val="0"/>
          <w:caps w:val="0"/>
          <w:color w:val="333333"/>
          <w:spacing w:val="0"/>
          <w:kern w:val="0"/>
          <w:sz w:val="28"/>
          <w:szCs w:val="28"/>
          <w:shd w:val="clear" w:color="auto" w:fill="FFFFFF"/>
          <w:lang w:val="en-US" w:eastAsia="zh-CN" w:bidi="ar"/>
        </w:rPr>
        <w:t>23</w:t>
      </w:r>
      <w:r>
        <w:rPr>
          <w:rFonts w:hint="eastAsia" w:ascii="宋体" w:hAnsi="宋体" w:eastAsia="宋体" w:cs="宋体"/>
          <w:i w:val="0"/>
          <w:iCs w:val="0"/>
          <w:caps w:val="0"/>
          <w:color w:val="333333"/>
          <w:spacing w:val="0"/>
          <w:kern w:val="0"/>
          <w:sz w:val="28"/>
          <w:szCs w:val="28"/>
          <w:shd w:val="clear" w:color="auto" w:fill="FFFFFF"/>
          <w:lang w:val="en-US" w:eastAsia="zh-CN" w:bidi="ar"/>
        </w:rPr>
        <w:t>日至202</w:t>
      </w:r>
      <w:r>
        <w:rPr>
          <w:rFonts w:hint="eastAsia" w:ascii="宋体" w:hAnsi="宋体" w:cs="宋体"/>
          <w:i w:val="0"/>
          <w:iCs w:val="0"/>
          <w:caps w:val="0"/>
          <w:color w:val="333333"/>
          <w:spacing w:val="0"/>
          <w:kern w:val="0"/>
          <w:sz w:val="28"/>
          <w:szCs w:val="28"/>
          <w:shd w:val="clear" w:color="auto" w:fill="FFFFFF"/>
          <w:lang w:val="en-US" w:eastAsia="zh-CN" w:bidi="ar"/>
        </w:rPr>
        <w:t>5</w:t>
      </w:r>
      <w:r>
        <w:rPr>
          <w:rFonts w:hint="eastAsia" w:ascii="宋体" w:hAnsi="宋体" w:eastAsia="宋体" w:cs="宋体"/>
          <w:i w:val="0"/>
          <w:iCs w:val="0"/>
          <w:caps w:val="0"/>
          <w:color w:val="333333"/>
          <w:spacing w:val="0"/>
          <w:kern w:val="0"/>
          <w:sz w:val="28"/>
          <w:szCs w:val="28"/>
          <w:shd w:val="clear" w:color="auto" w:fill="FFFFFF"/>
          <w:lang w:val="en-US" w:eastAsia="zh-CN" w:bidi="ar"/>
        </w:rPr>
        <w:t>年0</w:t>
      </w:r>
      <w:r>
        <w:rPr>
          <w:rFonts w:hint="eastAsia" w:ascii="宋体" w:hAnsi="宋体" w:cs="宋体"/>
          <w:i w:val="0"/>
          <w:iCs w:val="0"/>
          <w:caps w:val="0"/>
          <w:color w:val="333333"/>
          <w:spacing w:val="0"/>
          <w:kern w:val="0"/>
          <w:sz w:val="28"/>
          <w:szCs w:val="28"/>
          <w:shd w:val="clear" w:color="auto" w:fill="FFFFFF"/>
          <w:lang w:val="en-US" w:eastAsia="zh-CN" w:bidi="ar"/>
        </w:rPr>
        <w:t>5</w:t>
      </w:r>
      <w:r>
        <w:rPr>
          <w:rFonts w:hint="eastAsia" w:ascii="宋体" w:hAnsi="宋体" w:eastAsia="宋体" w:cs="宋体"/>
          <w:i w:val="0"/>
          <w:iCs w:val="0"/>
          <w:caps w:val="0"/>
          <w:color w:val="333333"/>
          <w:spacing w:val="0"/>
          <w:kern w:val="0"/>
          <w:sz w:val="28"/>
          <w:szCs w:val="28"/>
          <w:shd w:val="clear" w:color="auto" w:fill="FFFFFF"/>
          <w:lang w:val="en-US" w:eastAsia="zh-CN" w:bidi="ar"/>
        </w:rPr>
        <w:t>月</w:t>
      </w:r>
      <w:r>
        <w:rPr>
          <w:rFonts w:hint="eastAsia" w:ascii="宋体" w:hAnsi="宋体" w:cs="宋体"/>
          <w:i w:val="0"/>
          <w:iCs w:val="0"/>
          <w:caps w:val="0"/>
          <w:color w:val="333333"/>
          <w:spacing w:val="0"/>
          <w:kern w:val="0"/>
          <w:sz w:val="28"/>
          <w:szCs w:val="28"/>
          <w:shd w:val="clear" w:color="auto" w:fill="FFFFFF"/>
          <w:lang w:val="en-US" w:eastAsia="zh-CN" w:bidi="ar"/>
        </w:rPr>
        <w:t>30</w:t>
      </w:r>
      <w:r>
        <w:rPr>
          <w:rFonts w:hint="eastAsia" w:ascii="宋体" w:hAnsi="宋体" w:eastAsia="宋体" w:cs="宋体"/>
          <w:i w:val="0"/>
          <w:iCs w:val="0"/>
          <w:caps w:val="0"/>
          <w:color w:val="333333"/>
          <w:spacing w:val="0"/>
          <w:kern w:val="0"/>
          <w:sz w:val="28"/>
          <w:szCs w:val="28"/>
          <w:shd w:val="clear" w:color="auto" w:fill="FFFFFF"/>
          <w:lang w:val="en-US" w:eastAsia="zh-CN" w:bidi="ar"/>
        </w:rPr>
        <w:t>日，每天上午8:00至12:00，下午14:00至18:00（北京时间，法定节假日除外）；</w:t>
      </w:r>
    </w:p>
    <w:p w14:paraId="01F188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途径：陕西省安康市万达广场C座1711室</w:t>
      </w:r>
    </w:p>
    <w:p w14:paraId="366338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方式：现场获取</w:t>
      </w:r>
    </w:p>
    <w:p w14:paraId="2D3160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售价：免费获取</w:t>
      </w:r>
    </w:p>
    <w:p w14:paraId="500180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rFonts w:hint="eastAsia" w:ascii="宋体" w:hAnsi="宋体" w:eastAsia="宋体" w:cs="宋体"/>
          <w:b w:val="0"/>
          <w:bCs w:val="0"/>
          <w:kern w:val="0"/>
          <w:sz w:val="28"/>
          <w:szCs w:val="28"/>
          <w:lang w:val="en-US" w:eastAsia="zh-CN" w:bidi="ar"/>
        </w:rPr>
      </w:pPr>
      <w:r>
        <w:rPr>
          <w:rFonts w:hint="eastAsia" w:ascii="宋体" w:hAnsi="宋体" w:eastAsia="宋体" w:cs="宋体"/>
          <w:b/>
          <w:bCs/>
          <w:i w:val="0"/>
          <w:iCs w:val="0"/>
          <w:caps w:val="0"/>
          <w:color w:val="333333"/>
          <w:spacing w:val="0"/>
          <w:kern w:val="2"/>
          <w:sz w:val="28"/>
          <w:szCs w:val="28"/>
          <w:shd w:val="clear" w:fill="FFFFFF"/>
          <w:lang w:val="en-US" w:eastAsia="zh-CN" w:bidi="ar-SA"/>
        </w:rPr>
        <w:t>四、响应文件提交</w:t>
      </w:r>
    </w:p>
    <w:p w14:paraId="6EBC2B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截止时间：2025年0</w:t>
      </w:r>
      <w:r>
        <w:rPr>
          <w:rFonts w:hint="eastAsia" w:ascii="宋体" w:hAnsi="宋体" w:cs="宋体"/>
          <w:i w:val="0"/>
          <w:iCs w:val="0"/>
          <w:caps w:val="0"/>
          <w:color w:val="333333"/>
          <w:spacing w:val="0"/>
          <w:kern w:val="0"/>
          <w:sz w:val="28"/>
          <w:szCs w:val="28"/>
          <w:shd w:val="clear" w:fill="FFFFFF"/>
          <w:lang w:val="en-US" w:eastAsia="zh-CN" w:bidi="ar"/>
        </w:rPr>
        <w:t>6</w:t>
      </w:r>
      <w:r>
        <w:rPr>
          <w:rFonts w:hint="eastAsia" w:ascii="宋体" w:hAnsi="宋体" w:eastAsia="宋体" w:cs="宋体"/>
          <w:i w:val="0"/>
          <w:iCs w:val="0"/>
          <w:caps w:val="0"/>
          <w:color w:val="333333"/>
          <w:spacing w:val="0"/>
          <w:kern w:val="0"/>
          <w:sz w:val="28"/>
          <w:szCs w:val="28"/>
          <w:shd w:val="clear" w:fill="FFFFFF"/>
          <w:lang w:val="en-US" w:eastAsia="zh-CN" w:bidi="ar"/>
        </w:rPr>
        <w:t>月</w:t>
      </w:r>
      <w:r>
        <w:rPr>
          <w:rFonts w:hint="eastAsia" w:ascii="宋体" w:hAnsi="宋体" w:cs="宋体"/>
          <w:i w:val="0"/>
          <w:iCs w:val="0"/>
          <w:caps w:val="0"/>
          <w:color w:val="333333"/>
          <w:spacing w:val="0"/>
          <w:kern w:val="0"/>
          <w:sz w:val="28"/>
          <w:szCs w:val="28"/>
          <w:shd w:val="clear" w:fill="FFFFFF"/>
          <w:lang w:val="en-US" w:eastAsia="zh-CN" w:bidi="ar"/>
        </w:rPr>
        <w:t>06</w:t>
      </w:r>
      <w:r>
        <w:rPr>
          <w:rFonts w:hint="eastAsia" w:ascii="宋体" w:hAnsi="宋体" w:eastAsia="宋体" w:cs="宋体"/>
          <w:i w:val="0"/>
          <w:iCs w:val="0"/>
          <w:caps w:val="0"/>
          <w:color w:val="333333"/>
          <w:spacing w:val="0"/>
          <w:kern w:val="0"/>
          <w:sz w:val="28"/>
          <w:szCs w:val="28"/>
          <w:shd w:val="clear" w:fill="FFFFFF"/>
          <w:lang w:val="en-US" w:eastAsia="zh-CN" w:bidi="ar"/>
        </w:rPr>
        <w:t>日</w:t>
      </w:r>
      <w:r>
        <w:rPr>
          <w:rFonts w:hint="eastAsia" w:ascii="宋体" w:hAnsi="宋体" w:cs="宋体"/>
          <w:i w:val="0"/>
          <w:iCs w:val="0"/>
          <w:caps w:val="0"/>
          <w:color w:val="333333"/>
          <w:spacing w:val="0"/>
          <w:kern w:val="0"/>
          <w:sz w:val="28"/>
          <w:szCs w:val="28"/>
          <w:shd w:val="clear" w:fill="FFFFFF"/>
          <w:lang w:val="en-US" w:eastAsia="zh-CN" w:bidi="ar"/>
        </w:rPr>
        <w:t>10</w:t>
      </w:r>
      <w:r>
        <w:rPr>
          <w:rFonts w:hint="eastAsia" w:ascii="宋体" w:hAnsi="宋体" w:eastAsia="宋体" w:cs="宋体"/>
          <w:i w:val="0"/>
          <w:iCs w:val="0"/>
          <w:caps w:val="0"/>
          <w:color w:val="333333"/>
          <w:spacing w:val="0"/>
          <w:kern w:val="0"/>
          <w:sz w:val="28"/>
          <w:szCs w:val="28"/>
          <w:shd w:val="clear" w:fill="FFFFFF"/>
          <w:lang w:val="en-US" w:eastAsia="zh-CN" w:bidi="ar"/>
        </w:rPr>
        <w:t>时00分00秒（北京时间）</w:t>
      </w:r>
    </w:p>
    <w:p w14:paraId="3FEAF6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地点：</w:t>
      </w:r>
      <w:r>
        <w:rPr>
          <w:rFonts w:hint="eastAsia" w:ascii="宋体" w:hAnsi="宋体" w:cs="宋体"/>
          <w:i w:val="0"/>
          <w:iCs w:val="0"/>
          <w:caps w:val="0"/>
          <w:color w:val="333333"/>
          <w:spacing w:val="0"/>
          <w:kern w:val="0"/>
          <w:sz w:val="28"/>
          <w:szCs w:val="28"/>
          <w:shd w:val="clear" w:fill="FFFFFF"/>
          <w:lang w:val="en-US" w:eastAsia="zh-CN" w:bidi="ar"/>
        </w:rPr>
        <w:t>陕西省安康市万达广场C座1711室</w:t>
      </w:r>
    </w:p>
    <w:p w14:paraId="40C235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rFonts w:hint="eastAsia" w:ascii="宋体" w:hAnsi="宋体" w:eastAsia="宋体" w:cs="宋体"/>
          <w:b w:val="0"/>
          <w:bCs w:val="0"/>
          <w:kern w:val="0"/>
          <w:sz w:val="28"/>
          <w:szCs w:val="28"/>
          <w:lang w:val="en-US" w:eastAsia="zh-CN" w:bidi="ar"/>
        </w:rPr>
      </w:pPr>
      <w:r>
        <w:rPr>
          <w:rFonts w:hint="eastAsia" w:ascii="宋体" w:hAnsi="宋体" w:eastAsia="宋体" w:cs="宋体"/>
          <w:b/>
          <w:bCs/>
          <w:i w:val="0"/>
          <w:iCs w:val="0"/>
          <w:caps w:val="0"/>
          <w:color w:val="333333"/>
          <w:spacing w:val="0"/>
          <w:kern w:val="2"/>
          <w:sz w:val="28"/>
          <w:szCs w:val="28"/>
          <w:shd w:val="clear" w:fill="FFFFFF"/>
          <w:lang w:val="en-US" w:eastAsia="zh-CN" w:bidi="ar-SA"/>
        </w:rPr>
        <w:t>五、开启</w:t>
      </w:r>
    </w:p>
    <w:p w14:paraId="6997AC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时间：2025年0</w:t>
      </w:r>
      <w:r>
        <w:rPr>
          <w:rFonts w:hint="eastAsia" w:ascii="宋体" w:hAnsi="宋体" w:cs="宋体"/>
          <w:i w:val="0"/>
          <w:iCs w:val="0"/>
          <w:caps w:val="0"/>
          <w:color w:val="333333"/>
          <w:spacing w:val="0"/>
          <w:kern w:val="0"/>
          <w:sz w:val="28"/>
          <w:szCs w:val="28"/>
          <w:shd w:val="clear" w:fill="FFFFFF"/>
          <w:lang w:val="en-US" w:eastAsia="zh-CN" w:bidi="ar"/>
        </w:rPr>
        <w:t>6</w:t>
      </w:r>
      <w:r>
        <w:rPr>
          <w:rFonts w:hint="eastAsia" w:ascii="宋体" w:hAnsi="宋体" w:eastAsia="宋体" w:cs="宋体"/>
          <w:i w:val="0"/>
          <w:iCs w:val="0"/>
          <w:caps w:val="0"/>
          <w:color w:val="333333"/>
          <w:spacing w:val="0"/>
          <w:kern w:val="0"/>
          <w:sz w:val="28"/>
          <w:szCs w:val="28"/>
          <w:shd w:val="clear" w:fill="FFFFFF"/>
          <w:lang w:val="en-US" w:eastAsia="zh-CN" w:bidi="ar"/>
        </w:rPr>
        <w:t>月0</w:t>
      </w:r>
      <w:r>
        <w:rPr>
          <w:rFonts w:hint="eastAsia" w:ascii="宋体" w:hAnsi="宋体" w:cs="宋体"/>
          <w:i w:val="0"/>
          <w:iCs w:val="0"/>
          <w:caps w:val="0"/>
          <w:color w:val="333333"/>
          <w:spacing w:val="0"/>
          <w:kern w:val="0"/>
          <w:sz w:val="28"/>
          <w:szCs w:val="28"/>
          <w:shd w:val="clear" w:fill="FFFFFF"/>
          <w:lang w:val="en-US" w:eastAsia="zh-CN" w:bidi="ar"/>
        </w:rPr>
        <w:t>6</w:t>
      </w:r>
      <w:r>
        <w:rPr>
          <w:rFonts w:hint="eastAsia" w:ascii="宋体" w:hAnsi="宋体" w:eastAsia="宋体" w:cs="宋体"/>
          <w:i w:val="0"/>
          <w:iCs w:val="0"/>
          <w:caps w:val="0"/>
          <w:color w:val="333333"/>
          <w:spacing w:val="0"/>
          <w:kern w:val="0"/>
          <w:sz w:val="28"/>
          <w:szCs w:val="28"/>
          <w:shd w:val="clear" w:fill="FFFFFF"/>
          <w:lang w:val="en-US" w:eastAsia="zh-CN" w:bidi="ar"/>
        </w:rPr>
        <w:t>日</w:t>
      </w:r>
      <w:r>
        <w:rPr>
          <w:rFonts w:hint="eastAsia" w:ascii="宋体" w:hAnsi="宋体" w:cs="宋体"/>
          <w:i w:val="0"/>
          <w:iCs w:val="0"/>
          <w:caps w:val="0"/>
          <w:color w:val="333333"/>
          <w:spacing w:val="0"/>
          <w:kern w:val="0"/>
          <w:sz w:val="28"/>
          <w:szCs w:val="28"/>
          <w:shd w:val="clear" w:fill="FFFFFF"/>
          <w:lang w:val="en-US" w:eastAsia="zh-CN" w:bidi="ar"/>
        </w:rPr>
        <w:t>10</w:t>
      </w:r>
      <w:r>
        <w:rPr>
          <w:rFonts w:hint="eastAsia" w:ascii="宋体" w:hAnsi="宋体" w:eastAsia="宋体" w:cs="宋体"/>
          <w:i w:val="0"/>
          <w:iCs w:val="0"/>
          <w:caps w:val="0"/>
          <w:color w:val="333333"/>
          <w:spacing w:val="0"/>
          <w:kern w:val="0"/>
          <w:sz w:val="28"/>
          <w:szCs w:val="28"/>
          <w:shd w:val="clear" w:fill="FFFFFF"/>
          <w:lang w:val="en-US" w:eastAsia="zh-CN" w:bidi="ar"/>
        </w:rPr>
        <w:t>时00分00秒（北京时间）</w:t>
      </w:r>
    </w:p>
    <w:p w14:paraId="3F1867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地点：</w:t>
      </w:r>
      <w:r>
        <w:rPr>
          <w:rFonts w:hint="eastAsia" w:ascii="宋体" w:hAnsi="宋体" w:cs="宋体"/>
          <w:i w:val="0"/>
          <w:iCs w:val="0"/>
          <w:caps w:val="0"/>
          <w:color w:val="333333"/>
          <w:spacing w:val="0"/>
          <w:kern w:val="0"/>
          <w:sz w:val="28"/>
          <w:szCs w:val="28"/>
          <w:shd w:val="clear" w:fill="FFFFFF"/>
          <w:lang w:val="en-US" w:eastAsia="zh-CN" w:bidi="ar"/>
        </w:rPr>
        <w:t>陕西省安康市万达广场C座1711室</w:t>
      </w:r>
    </w:p>
    <w:p w14:paraId="7BE07C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rFonts w:hint="eastAsia" w:ascii="宋体" w:hAnsi="宋体" w:eastAsia="宋体" w:cs="宋体"/>
          <w:b w:val="0"/>
          <w:bCs w:val="0"/>
          <w:kern w:val="0"/>
          <w:sz w:val="28"/>
          <w:szCs w:val="28"/>
          <w:lang w:val="en-US" w:eastAsia="zh-CN" w:bidi="ar"/>
        </w:rPr>
      </w:pPr>
      <w:r>
        <w:rPr>
          <w:rFonts w:hint="eastAsia" w:ascii="宋体" w:hAnsi="宋体" w:eastAsia="宋体" w:cs="宋体"/>
          <w:b/>
          <w:bCs/>
          <w:i w:val="0"/>
          <w:iCs w:val="0"/>
          <w:caps w:val="0"/>
          <w:color w:val="333333"/>
          <w:spacing w:val="0"/>
          <w:kern w:val="2"/>
          <w:sz w:val="28"/>
          <w:szCs w:val="28"/>
          <w:shd w:val="clear" w:fill="FFFFFF"/>
          <w:lang w:val="en-US" w:eastAsia="zh-CN" w:bidi="ar-SA"/>
        </w:rPr>
        <w:t>六、公告期限</w:t>
      </w:r>
    </w:p>
    <w:p w14:paraId="09391B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自本公告发布之日起</w:t>
      </w:r>
      <w:r>
        <w:rPr>
          <w:rFonts w:hint="eastAsia" w:ascii="宋体" w:hAnsi="宋体" w:cs="宋体"/>
          <w:i w:val="0"/>
          <w:iCs w:val="0"/>
          <w:caps w:val="0"/>
          <w:color w:val="333333"/>
          <w:spacing w:val="0"/>
          <w:kern w:val="0"/>
          <w:sz w:val="28"/>
          <w:szCs w:val="28"/>
          <w:shd w:val="clear" w:fill="FFFFFF"/>
          <w:lang w:val="en-US" w:eastAsia="zh-CN" w:bidi="ar"/>
        </w:rPr>
        <w:t>5</w:t>
      </w:r>
      <w:r>
        <w:rPr>
          <w:rFonts w:hint="eastAsia" w:ascii="宋体" w:hAnsi="宋体" w:eastAsia="宋体" w:cs="宋体"/>
          <w:i w:val="0"/>
          <w:iCs w:val="0"/>
          <w:caps w:val="0"/>
          <w:color w:val="333333"/>
          <w:spacing w:val="0"/>
          <w:kern w:val="0"/>
          <w:sz w:val="28"/>
          <w:szCs w:val="28"/>
          <w:shd w:val="clear" w:fill="FFFFFF"/>
          <w:lang w:val="en-US" w:eastAsia="zh-CN" w:bidi="ar"/>
        </w:rPr>
        <w:t>个工作日。</w:t>
      </w:r>
    </w:p>
    <w:p w14:paraId="08DDCE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rFonts w:hint="eastAsia" w:ascii="宋体" w:hAnsi="宋体" w:eastAsia="宋体" w:cs="宋体"/>
          <w:b w:val="0"/>
          <w:bCs w:val="0"/>
          <w:kern w:val="0"/>
          <w:sz w:val="28"/>
          <w:szCs w:val="28"/>
          <w:lang w:val="en-US" w:eastAsia="zh-CN" w:bidi="ar"/>
        </w:rPr>
      </w:pPr>
      <w:r>
        <w:rPr>
          <w:rFonts w:hint="eastAsia" w:ascii="宋体" w:hAnsi="宋体" w:eastAsia="宋体" w:cs="宋体"/>
          <w:b/>
          <w:bCs/>
          <w:i w:val="0"/>
          <w:iCs w:val="0"/>
          <w:caps w:val="0"/>
          <w:color w:val="333333"/>
          <w:spacing w:val="0"/>
          <w:kern w:val="2"/>
          <w:sz w:val="28"/>
          <w:szCs w:val="28"/>
          <w:shd w:val="clear" w:fill="FFFFFF"/>
          <w:lang w:val="en-US" w:eastAsia="zh-CN" w:bidi="ar-SA"/>
        </w:rPr>
        <w:t>七、其他补充事宜</w:t>
      </w:r>
    </w:p>
    <w:p w14:paraId="4E1568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1.磋商文件领取方式：供应商携带单位介绍信、营业执照（或其他证明文件）复印件及本人身份证复印件进行现场投标登记备案并领取磋商文件。</w:t>
      </w:r>
    </w:p>
    <w:p w14:paraId="4D064C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需落实的政府采购政策：①《政府采购促进中小企业发展管理办法》（财库〔2020〕46号）；②《财政部司法部关于政府采购支持监狱企业发展有关问题的通知》（财库〔2014〕68号）；③《财政部民政部中国残疾人联合会关于促进残疾人就业政府采购政策的通知》（财库〔2017〕141号）；④《财政部国家发展改革委关于印发（节能产品政府采购实施意见）的通知》（财库〔2004〕185号）；⑤《国务院办公厅关于建立政府强制采购节能产品制度的通知》（国办发〔2007〕51号）；⑥《财政部环保总局关于环境标志产品政府采购实施的意见》（财库〔2006〕90号）；⑦《财政部发展改革委生态环境部市场监管总局关于调整优化节能产品、环境标志产品政府采购执行机制的通知》（财库〔2019〕9号）；⑧《关于印发环境标志产品政府采购品目清单的通知》（财库〔2019〕18号）；⑨《关于印发节能产品政府采购品目清单的通知》（财库〔2019〕19号）；⑩《财政部农业农村部国家乡村振兴局关于运用政府采购政策支持乡村产业振兴的通知》（财库〔2021〕19号）；⑪《陕西省财政厅关于印发陕西省中小企业政府采购信用融资办法》（陕财办采〔2018〕23号）；⑫《陕西省财政厅关于加快推进我省中小企业政府采购信用融资工作的通知》（陕财办采〔2020〕15号）。⑬其他需要落实的政府采购政策。</w:t>
      </w:r>
    </w:p>
    <w:p w14:paraId="132072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rFonts w:hint="eastAsia" w:ascii="宋体" w:hAnsi="宋体" w:eastAsia="宋体" w:cs="宋体"/>
          <w:b w:val="0"/>
          <w:bCs w:val="0"/>
          <w:kern w:val="0"/>
          <w:sz w:val="28"/>
          <w:szCs w:val="28"/>
          <w:lang w:val="en-US" w:eastAsia="zh-CN" w:bidi="ar"/>
        </w:rPr>
      </w:pPr>
      <w:r>
        <w:rPr>
          <w:rFonts w:hint="eastAsia" w:ascii="宋体" w:hAnsi="宋体" w:eastAsia="宋体" w:cs="宋体"/>
          <w:b/>
          <w:bCs/>
          <w:i w:val="0"/>
          <w:iCs w:val="0"/>
          <w:caps w:val="0"/>
          <w:color w:val="333333"/>
          <w:spacing w:val="0"/>
          <w:kern w:val="2"/>
          <w:sz w:val="28"/>
          <w:szCs w:val="28"/>
          <w:shd w:val="clear" w:fill="FFFFFF"/>
          <w:lang w:val="en-US" w:eastAsia="zh-CN" w:bidi="ar-SA"/>
        </w:rPr>
        <w:t>八、对本次招标提出询问，请按以下方式联系。</w:t>
      </w:r>
    </w:p>
    <w:p w14:paraId="2B3F71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aps w:val="0"/>
          <w:color w:val="000000"/>
          <w:spacing w:val="0"/>
          <w:kern w:val="0"/>
          <w:sz w:val="28"/>
          <w:szCs w:val="28"/>
          <w:shd w:val="clear" w:fill="FFFFFF"/>
          <w:lang w:val="en-US" w:eastAsia="zh-CN" w:bidi="ar"/>
        </w:rPr>
        <w:t>1.</w:t>
      </w:r>
      <w:r>
        <w:rPr>
          <w:rFonts w:hint="eastAsia" w:ascii="宋体" w:hAnsi="宋体" w:cs="宋体" w:eastAsiaTheme="minorEastAsia"/>
          <w:b w:val="0"/>
          <w:bCs w:val="0"/>
          <w:i w:val="0"/>
          <w:iCs w:val="0"/>
          <w:caps w:val="0"/>
          <w:color w:val="000000"/>
          <w:spacing w:val="0"/>
          <w:kern w:val="0"/>
          <w:sz w:val="28"/>
          <w:szCs w:val="28"/>
          <w:shd w:val="clear" w:fill="FFFFFF"/>
          <w:lang w:val="en-US" w:eastAsia="zh-CN" w:bidi="ar"/>
        </w:rPr>
        <w:t>采购单位</w:t>
      </w:r>
      <w:r>
        <w:rPr>
          <w:rFonts w:hint="eastAsia" w:ascii="宋体" w:hAnsi="宋体" w:eastAsia="宋体" w:cs="宋体"/>
          <w:b w:val="0"/>
          <w:bCs w:val="0"/>
          <w:i w:val="0"/>
          <w:iCs w:val="0"/>
          <w:caps w:val="0"/>
          <w:color w:val="000000"/>
          <w:spacing w:val="0"/>
          <w:kern w:val="0"/>
          <w:sz w:val="28"/>
          <w:szCs w:val="28"/>
          <w:shd w:val="clear" w:fill="FFFFFF"/>
          <w:lang w:val="en-US" w:eastAsia="zh-CN" w:bidi="ar"/>
        </w:rPr>
        <w:t>信息</w:t>
      </w:r>
    </w:p>
    <w:p w14:paraId="51A3D3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宋体" w:hAnsi="宋体" w:eastAsia="宋体" w:cs="宋体"/>
          <w:b w:val="0"/>
          <w:bCs w:val="0"/>
          <w:i w:val="0"/>
          <w:iCs w:val="0"/>
          <w:caps w:val="0"/>
          <w:color w:val="000000"/>
          <w:spacing w:val="0"/>
          <w:kern w:val="0"/>
          <w:sz w:val="28"/>
          <w:szCs w:val="28"/>
          <w:shd w:val="clear" w:fill="FFFFFF"/>
          <w:lang w:val="en-US" w:eastAsia="zh-CN" w:bidi="ar"/>
        </w:rPr>
      </w:pPr>
      <w:r>
        <w:rPr>
          <w:rFonts w:hint="eastAsia" w:ascii="宋体" w:hAnsi="宋体" w:eastAsia="宋体" w:cs="宋体"/>
          <w:b w:val="0"/>
          <w:bCs w:val="0"/>
          <w:i w:val="0"/>
          <w:iCs w:val="0"/>
          <w:caps w:val="0"/>
          <w:color w:val="000000"/>
          <w:spacing w:val="0"/>
          <w:kern w:val="0"/>
          <w:sz w:val="28"/>
          <w:szCs w:val="28"/>
          <w:shd w:val="clear" w:fill="FFFFFF"/>
          <w:lang w:val="en-US" w:eastAsia="zh-CN" w:bidi="ar"/>
        </w:rPr>
        <w:t>采购人信息：紫阳县自然资源局</w:t>
      </w:r>
    </w:p>
    <w:p w14:paraId="51F0AF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宋体" w:hAnsi="宋体" w:eastAsia="宋体" w:cs="宋体"/>
          <w:b w:val="0"/>
          <w:bCs w:val="0"/>
          <w:i w:val="0"/>
          <w:iCs w:val="0"/>
          <w:caps w:val="0"/>
          <w:color w:val="000000"/>
          <w:spacing w:val="0"/>
          <w:kern w:val="0"/>
          <w:sz w:val="28"/>
          <w:szCs w:val="28"/>
          <w:shd w:val="clear" w:fill="FFFFFF"/>
          <w:lang w:val="en-US" w:eastAsia="zh-CN" w:bidi="ar"/>
        </w:rPr>
      </w:pPr>
      <w:r>
        <w:rPr>
          <w:rFonts w:hint="eastAsia" w:ascii="宋体" w:hAnsi="宋体" w:eastAsia="宋体" w:cs="宋体"/>
          <w:b w:val="0"/>
          <w:bCs w:val="0"/>
          <w:i w:val="0"/>
          <w:iCs w:val="0"/>
          <w:caps w:val="0"/>
          <w:color w:val="000000"/>
          <w:spacing w:val="0"/>
          <w:kern w:val="0"/>
          <w:sz w:val="28"/>
          <w:szCs w:val="28"/>
          <w:shd w:val="clear" w:fill="FFFFFF"/>
          <w:lang w:val="en-US" w:eastAsia="zh-CN" w:bidi="ar"/>
        </w:rPr>
        <w:t>联系地址：紫阳县城关镇紫府路东段</w:t>
      </w:r>
    </w:p>
    <w:p w14:paraId="204678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lang w:val="en-US" w:eastAsia="zh-CN" w:bidi="ar"/>
          <w14:textFill>
            <w14:solidFill>
              <w14:schemeClr w14:val="tx1"/>
            </w14:solidFill>
          </w14:textFill>
        </w:rPr>
        <w:t>联系方式：15929156776</w:t>
      </w:r>
    </w:p>
    <w:p w14:paraId="73CE5D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aps w:val="0"/>
          <w:color w:val="000000"/>
          <w:spacing w:val="0"/>
          <w:kern w:val="0"/>
          <w:sz w:val="28"/>
          <w:szCs w:val="28"/>
          <w:shd w:val="clear" w:fill="FFFFFF"/>
          <w:lang w:val="en-US" w:eastAsia="zh-CN" w:bidi="ar"/>
        </w:rPr>
        <w:t>2.采购代理机构信息</w:t>
      </w:r>
    </w:p>
    <w:p w14:paraId="5FAAA2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名称：</w:t>
      </w:r>
      <w:r>
        <w:rPr>
          <w:rFonts w:hint="eastAsia" w:ascii="宋体" w:hAnsi="宋体" w:cs="宋体" w:eastAsiaTheme="minorEastAsia"/>
          <w:i w:val="0"/>
          <w:iCs w:val="0"/>
          <w:caps w:val="0"/>
          <w:color w:val="000000"/>
          <w:spacing w:val="0"/>
          <w:kern w:val="0"/>
          <w:sz w:val="28"/>
          <w:szCs w:val="28"/>
          <w:shd w:val="clear" w:fill="FFFFFF"/>
          <w:lang w:val="en-US" w:eastAsia="zh-CN" w:bidi="ar"/>
        </w:rPr>
        <w:t>陕西众欣共创工程项目管理有限公司</w:t>
      </w:r>
    </w:p>
    <w:p w14:paraId="5DE5B1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地址：</w:t>
      </w:r>
      <w:r>
        <w:rPr>
          <w:rFonts w:hint="eastAsia" w:ascii="宋体" w:hAnsi="宋体" w:cs="宋体" w:eastAsiaTheme="minorEastAsia"/>
          <w:i w:val="0"/>
          <w:iCs w:val="0"/>
          <w:caps w:val="0"/>
          <w:color w:val="000000"/>
          <w:spacing w:val="0"/>
          <w:kern w:val="0"/>
          <w:sz w:val="28"/>
          <w:szCs w:val="28"/>
          <w:shd w:val="clear" w:fill="FFFFFF"/>
          <w:lang w:val="en-US" w:eastAsia="zh-CN" w:bidi="ar"/>
        </w:rPr>
        <w:t>陕西省安康市万达广场C座1711室</w:t>
      </w:r>
    </w:p>
    <w:p w14:paraId="5CC860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联系方式：</w:t>
      </w:r>
      <w:r>
        <w:rPr>
          <w:rFonts w:hint="eastAsia" w:ascii="宋体" w:hAnsi="宋体" w:cs="宋体" w:eastAsiaTheme="minorEastAsia"/>
          <w:i w:val="0"/>
          <w:iCs w:val="0"/>
          <w:caps w:val="0"/>
          <w:color w:val="000000"/>
          <w:spacing w:val="0"/>
          <w:kern w:val="0"/>
          <w:sz w:val="28"/>
          <w:szCs w:val="28"/>
          <w:shd w:val="clear" w:fill="FFFFFF"/>
          <w:lang w:val="en-US" w:eastAsia="zh-CN" w:bidi="ar"/>
        </w:rPr>
        <w:t>15191517116</w:t>
      </w:r>
    </w:p>
    <w:p w14:paraId="607CDF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aps w:val="0"/>
          <w:color w:val="000000"/>
          <w:spacing w:val="0"/>
          <w:kern w:val="0"/>
          <w:sz w:val="28"/>
          <w:szCs w:val="28"/>
          <w:shd w:val="clear" w:fill="FFFFFF"/>
          <w:lang w:val="en-US" w:eastAsia="zh-CN" w:bidi="ar"/>
        </w:rPr>
        <w:t>3.项目联系方式</w:t>
      </w:r>
    </w:p>
    <w:p w14:paraId="03EC7B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项目联系人：</w:t>
      </w:r>
      <w:r>
        <w:rPr>
          <w:rFonts w:hint="eastAsia" w:ascii="宋体" w:hAnsi="宋体" w:cs="宋体" w:eastAsiaTheme="minorEastAsia"/>
          <w:i w:val="0"/>
          <w:iCs w:val="0"/>
          <w:caps w:val="0"/>
          <w:color w:val="000000"/>
          <w:spacing w:val="0"/>
          <w:kern w:val="0"/>
          <w:sz w:val="28"/>
          <w:szCs w:val="28"/>
          <w:shd w:val="clear" w:fill="FFFFFF"/>
          <w:lang w:val="en-US" w:eastAsia="zh-CN" w:bidi="ar"/>
        </w:rPr>
        <w:t>王工</w:t>
      </w:r>
    </w:p>
    <w:p w14:paraId="11D386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电话：</w:t>
      </w:r>
      <w:r>
        <w:rPr>
          <w:rFonts w:hint="eastAsia" w:ascii="宋体" w:hAnsi="宋体" w:cs="宋体" w:eastAsiaTheme="minorEastAsia"/>
          <w:i w:val="0"/>
          <w:iCs w:val="0"/>
          <w:caps w:val="0"/>
          <w:color w:val="000000"/>
          <w:spacing w:val="0"/>
          <w:kern w:val="0"/>
          <w:sz w:val="28"/>
          <w:szCs w:val="28"/>
          <w:shd w:val="clear" w:fill="FFFFFF"/>
          <w:lang w:val="en-US" w:eastAsia="zh-CN" w:bidi="ar"/>
        </w:rPr>
        <w:t>15191517116</w:t>
      </w:r>
    </w:p>
    <w:p w14:paraId="657035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eastAsia" w:ascii="宋体" w:hAnsi="宋体" w:cs="宋体" w:eastAsiaTheme="minorEastAsia"/>
          <w:i w:val="0"/>
          <w:iCs w:val="0"/>
          <w:caps w:val="0"/>
          <w:color w:val="000000"/>
          <w:spacing w:val="0"/>
          <w:kern w:val="0"/>
          <w:sz w:val="28"/>
          <w:szCs w:val="28"/>
          <w:shd w:val="clear" w:fill="FFFFFF"/>
          <w:lang w:val="en-US" w:eastAsia="zh-CN" w:bidi="ar"/>
        </w:rPr>
      </w:pPr>
    </w:p>
    <w:p w14:paraId="78B05E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cs="宋体" w:eastAsiaTheme="minorEastAsia"/>
          <w:i w:val="0"/>
          <w:iCs w:val="0"/>
          <w:caps w:val="0"/>
          <w:color w:val="000000"/>
          <w:spacing w:val="0"/>
          <w:kern w:val="0"/>
          <w:sz w:val="28"/>
          <w:szCs w:val="28"/>
          <w:shd w:val="clear" w:fill="FFFFFF"/>
          <w:lang w:val="en-US" w:eastAsia="zh-CN" w:bidi="ar"/>
        </w:rPr>
        <w:t>陕西众欣共创工程项目管理有限公司</w:t>
      </w:r>
    </w:p>
    <w:p w14:paraId="4F5D31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202</w:t>
      </w:r>
      <w:r>
        <w:rPr>
          <w:rFonts w:hint="eastAsia" w:ascii="宋体" w:hAnsi="宋体" w:cs="宋体" w:eastAsiaTheme="minorEastAsia"/>
          <w:i w:val="0"/>
          <w:iCs w:val="0"/>
          <w:caps w:val="0"/>
          <w:color w:val="000000"/>
          <w:spacing w:val="0"/>
          <w:kern w:val="0"/>
          <w:sz w:val="28"/>
          <w:szCs w:val="28"/>
          <w:shd w:val="clear" w:fill="FFFFFF"/>
          <w:lang w:val="en-US" w:eastAsia="zh-CN" w:bidi="ar"/>
        </w:rPr>
        <w:t>5</w:t>
      </w:r>
      <w:r>
        <w:rPr>
          <w:rFonts w:hint="eastAsia" w:ascii="宋体" w:hAnsi="宋体" w:eastAsia="宋体" w:cs="宋体"/>
          <w:i w:val="0"/>
          <w:iCs w:val="0"/>
          <w:caps w:val="0"/>
          <w:color w:val="000000"/>
          <w:spacing w:val="0"/>
          <w:kern w:val="0"/>
          <w:sz w:val="28"/>
          <w:szCs w:val="28"/>
          <w:shd w:val="clear" w:fill="FFFFFF"/>
          <w:lang w:val="en-US" w:eastAsia="zh-CN" w:bidi="ar"/>
        </w:rPr>
        <w:t>年0</w:t>
      </w:r>
      <w:r>
        <w:rPr>
          <w:rFonts w:hint="eastAsia" w:ascii="宋体" w:hAnsi="宋体" w:cs="宋体"/>
          <w:i w:val="0"/>
          <w:iCs w:val="0"/>
          <w:caps w:val="0"/>
          <w:color w:val="000000"/>
          <w:spacing w:val="0"/>
          <w:kern w:val="0"/>
          <w:sz w:val="28"/>
          <w:szCs w:val="28"/>
          <w:shd w:val="clear" w:fill="FFFFFF"/>
          <w:lang w:val="en-US" w:eastAsia="zh-CN" w:bidi="ar"/>
        </w:rPr>
        <w:t>5</w:t>
      </w:r>
      <w:r>
        <w:rPr>
          <w:rFonts w:hint="eastAsia" w:ascii="宋体" w:hAnsi="宋体" w:eastAsia="宋体" w:cs="宋体"/>
          <w:i w:val="0"/>
          <w:iCs w:val="0"/>
          <w:caps w:val="0"/>
          <w:color w:val="000000"/>
          <w:spacing w:val="0"/>
          <w:kern w:val="0"/>
          <w:sz w:val="28"/>
          <w:szCs w:val="28"/>
          <w:shd w:val="clear" w:fill="FFFFFF"/>
          <w:lang w:val="en-US" w:eastAsia="zh-CN" w:bidi="ar"/>
        </w:rPr>
        <w:t>月2</w:t>
      </w:r>
      <w:r>
        <w:rPr>
          <w:rFonts w:hint="eastAsia" w:ascii="宋体" w:hAnsi="宋体" w:cs="宋体"/>
          <w:i w:val="0"/>
          <w:iCs w:val="0"/>
          <w:caps w:val="0"/>
          <w:color w:val="000000"/>
          <w:spacing w:val="0"/>
          <w:kern w:val="0"/>
          <w:sz w:val="28"/>
          <w:szCs w:val="28"/>
          <w:shd w:val="clear" w:fill="FFFFFF"/>
          <w:lang w:val="en-US" w:eastAsia="zh-CN" w:bidi="ar"/>
        </w:rPr>
        <w:t>3</w:t>
      </w:r>
      <w:bookmarkStart w:id="62" w:name="_GoBack"/>
      <w:bookmarkEnd w:id="62"/>
      <w:r>
        <w:rPr>
          <w:rFonts w:hint="eastAsia" w:ascii="宋体" w:hAnsi="宋体" w:eastAsia="宋体" w:cs="宋体"/>
          <w:i w:val="0"/>
          <w:iCs w:val="0"/>
          <w:caps w:val="0"/>
          <w:color w:val="000000"/>
          <w:spacing w:val="0"/>
          <w:kern w:val="0"/>
          <w:sz w:val="28"/>
          <w:szCs w:val="28"/>
          <w:shd w:val="clear" w:fill="FFFFFF"/>
          <w:lang w:val="en-US" w:eastAsia="zh-CN" w:bidi="ar"/>
        </w:rPr>
        <w:t>日</w:t>
      </w:r>
    </w:p>
    <w:p w14:paraId="5B5F9E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default" w:ascii="宋体" w:hAnsi="宋体" w:eastAsia="宋体" w:cs="宋体"/>
          <w:i w:val="0"/>
          <w:iCs w:val="0"/>
          <w:caps w:val="0"/>
          <w:color w:val="333333"/>
          <w:spacing w:val="0"/>
          <w:kern w:val="0"/>
          <w:sz w:val="28"/>
          <w:szCs w:val="28"/>
          <w:shd w:val="clear" w:fill="FFFFFF"/>
          <w:lang w:val="en-US" w:eastAsia="zh-CN" w:bidi="ar"/>
        </w:rPr>
      </w:pPr>
    </w:p>
    <w:p w14:paraId="365453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20" w:lineRule="exact"/>
        <w:ind w:left="420" w:right="0" w:firstLine="5040"/>
        <w:jc w:val="right"/>
        <w:rPr>
          <w:rFonts w:hint="eastAsia" w:ascii="微软雅黑" w:hAnsi="微软雅黑" w:eastAsia="微软雅黑" w:cs="微软雅黑"/>
          <w:i w:val="0"/>
          <w:iCs w:val="0"/>
          <w:caps w:val="0"/>
          <w:color w:val="333333"/>
          <w:spacing w:val="0"/>
          <w:sz w:val="21"/>
          <w:szCs w:val="21"/>
        </w:rPr>
      </w:pPr>
    </w:p>
    <w:p w14:paraId="6562F8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20" w:lineRule="exact"/>
        <w:ind w:left="420" w:right="0" w:firstLine="5040"/>
        <w:jc w:val="right"/>
        <w:rPr>
          <w:rFonts w:hint="eastAsia" w:ascii="微软雅黑" w:hAnsi="微软雅黑" w:eastAsia="微软雅黑" w:cs="微软雅黑"/>
          <w:i w:val="0"/>
          <w:iCs w:val="0"/>
          <w:caps w:val="0"/>
          <w:color w:val="333333"/>
          <w:spacing w:val="0"/>
          <w:sz w:val="21"/>
          <w:szCs w:val="21"/>
        </w:rPr>
      </w:pPr>
    </w:p>
    <w:p w14:paraId="237B68A4">
      <w:pPr>
        <w:jc w:val="center"/>
        <w:rPr>
          <w:rFonts w:ascii="仿宋_GB2312" w:eastAsia="仿宋_GB2312"/>
          <w:b/>
          <w:sz w:val="32"/>
          <w:szCs w:val="32"/>
        </w:rPr>
      </w:pPr>
      <w:r>
        <w:rPr>
          <w:rFonts w:hint="eastAsia" w:ascii="宋体" w:hAnsi="宋体"/>
          <w:b/>
          <w:sz w:val="32"/>
          <w:szCs w:val="32"/>
        </w:rPr>
        <w:t>第二部分</w:t>
      </w:r>
      <w:r>
        <w:rPr>
          <w:rFonts w:ascii="宋体" w:hAnsi="宋体"/>
          <w:b/>
          <w:sz w:val="32"/>
          <w:szCs w:val="32"/>
        </w:rPr>
        <w:t xml:space="preserve">  </w:t>
      </w:r>
      <w:r>
        <w:rPr>
          <w:rFonts w:hint="eastAsia" w:ascii="宋体" w:hAnsi="宋体"/>
          <w:b/>
          <w:sz w:val="32"/>
          <w:szCs w:val="32"/>
        </w:rPr>
        <w:t>磋商须知</w:t>
      </w:r>
    </w:p>
    <w:p w14:paraId="208466E0">
      <w:pPr>
        <w:adjustRightInd w:val="0"/>
        <w:snapToGrid w:val="0"/>
        <w:spacing w:line="520" w:lineRule="exact"/>
        <w:ind w:firstLine="562" w:firstLineChars="200"/>
        <w:rPr>
          <w:rFonts w:ascii="宋体"/>
          <w:b/>
          <w:sz w:val="28"/>
          <w:szCs w:val="28"/>
        </w:rPr>
      </w:pPr>
      <w:r>
        <w:rPr>
          <w:rFonts w:hint="eastAsia" w:ascii="宋体" w:hAnsi="宋体"/>
          <w:b/>
          <w:sz w:val="28"/>
          <w:szCs w:val="28"/>
        </w:rPr>
        <w:t>一、名词解释</w:t>
      </w:r>
    </w:p>
    <w:p w14:paraId="39AC3D49">
      <w:pPr>
        <w:numPr>
          <w:ilvl w:val="0"/>
          <w:numId w:val="2"/>
        </w:numPr>
        <w:adjustRightInd w:val="0"/>
        <w:snapToGrid w:val="0"/>
        <w:spacing w:line="520" w:lineRule="exact"/>
        <w:ind w:firstLine="645"/>
        <w:rPr>
          <w:rFonts w:ascii="宋体"/>
          <w:sz w:val="28"/>
          <w:szCs w:val="28"/>
        </w:rPr>
      </w:pPr>
      <w:r>
        <w:rPr>
          <w:rFonts w:hint="eastAsia" w:ascii="宋体" w:hAnsi="宋体"/>
          <w:sz w:val="28"/>
          <w:szCs w:val="28"/>
        </w:rPr>
        <w:t>采</w:t>
      </w:r>
      <w:r>
        <w:rPr>
          <w:rFonts w:ascii="宋体" w:hAnsi="宋体"/>
          <w:sz w:val="28"/>
          <w:szCs w:val="28"/>
        </w:rPr>
        <w:t xml:space="preserve">  </w:t>
      </w:r>
      <w:r>
        <w:rPr>
          <w:rFonts w:hint="eastAsia" w:ascii="宋体" w:hAnsi="宋体"/>
          <w:sz w:val="28"/>
          <w:szCs w:val="28"/>
        </w:rPr>
        <w:t>购</w:t>
      </w:r>
      <w:r>
        <w:rPr>
          <w:rFonts w:ascii="宋体" w:hAnsi="宋体"/>
          <w:sz w:val="28"/>
          <w:szCs w:val="28"/>
        </w:rPr>
        <w:t xml:space="preserve"> </w:t>
      </w:r>
      <w:r>
        <w:rPr>
          <w:rFonts w:hint="eastAsia" w:ascii="宋体" w:hAnsi="宋体"/>
          <w:sz w:val="28"/>
          <w:szCs w:val="28"/>
        </w:rPr>
        <w:t>单</w:t>
      </w:r>
      <w:r>
        <w:rPr>
          <w:rFonts w:ascii="宋体" w:hAnsi="宋体"/>
          <w:sz w:val="28"/>
          <w:szCs w:val="28"/>
        </w:rPr>
        <w:t xml:space="preserve"> </w:t>
      </w:r>
      <w:r>
        <w:rPr>
          <w:rFonts w:hint="eastAsia" w:ascii="宋体" w:hAnsi="宋体"/>
          <w:sz w:val="28"/>
          <w:szCs w:val="28"/>
        </w:rPr>
        <w:t>位：</w:t>
      </w:r>
      <w:r>
        <w:rPr>
          <w:rFonts w:hint="eastAsia" w:ascii="宋体" w:hAnsi="宋体"/>
          <w:bCs/>
          <w:color w:val="000000"/>
          <w:sz w:val="28"/>
          <w:szCs w:val="28"/>
          <w:lang w:eastAsia="zh-CN"/>
        </w:rPr>
        <w:t>紫阳县自然资源局</w:t>
      </w:r>
    </w:p>
    <w:p w14:paraId="06A848E6">
      <w:pPr>
        <w:numPr>
          <w:ilvl w:val="0"/>
          <w:numId w:val="2"/>
        </w:numPr>
        <w:adjustRightInd w:val="0"/>
        <w:snapToGrid w:val="0"/>
        <w:spacing w:line="520" w:lineRule="exact"/>
        <w:ind w:firstLine="645"/>
        <w:rPr>
          <w:rFonts w:ascii="宋体"/>
          <w:sz w:val="28"/>
          <w:szCs w:val="28"/>
        </w:rPr>
      </w:pPr>
      <w:r>
        <w:rPr>
          <w:rFonts w:hint="eastAsia" w:ascii="宋体" w:hAnsi="宋体"/>
          <w:sz w:val="28"/>
          <w:szCs w:val="28"/>
        </w:rPr>
        <w:t>监</w:t>
      </w:r>
      <w:r>
        <w:rPr>
          <w:rFonts w:ascii="宋体" w:hAnsi="宋体"/>
          <w:sz w:val="28"/>
          <w:szCs w:val="28"/>
        </w:rPr>
        <w:t xml:space="preserve">  </w:t>
      </w:r>
      <w:r>
        <w:rPr>
          <w:rFonts w:hint="eastAsia" w:ascii="宋体" w:hAnsi="宋体"/>
          <w:sz w:val="28"/>
          <w:szCs w:val="28"/>
        </w:rPr>
        <w:t>督</w:t>
      </w:r>
      <w:r>
        <w:rPr>
          <w:rFonts w:ascii="宋体" w:hAnsi="宋体"/>
          <w:sz w:val="28"/>
          <w:szCs w:val="28"/>
        </w:rPr>
        <w:t xml:space="preserve"> </w:t>
      </w:r>
      <w:r>
        <w:rPr>
          <w:rFonts w:hint="eastAsia" w:ascii="宋体" w:hAnsi="宋体"/>
          <w:sz w:val="28"/>
          <w:szCs w:val="28"/>
        </w:rPr>
        <w:t>单</w:t>
      </w:r>
      <w:r>
        <w:rPr>
          <w:rFonts w:ascii="宋体" w:hAnsi="宋体"/>
          <w:sz w:val="28"/>
          <w:szCs w:val="28"/>
        </w:rPr>
        <w:t xml:space="preserve"> </w:t>
      </w:r>
      <w:r>
        <w:rPr>
          <w:rFonts w:hint="eastAsia" w:ascii="宋体" w:hAnsi="宋体"/>
          <w:sz w:val="28"/>
          <w:szCs w:val="28"/>
        </w:rPr>
        <w:t>位：</w:t>
      </w:r>
      <w:r>
        <w:rPr>
          <w:rFonts w:hint="eastAsia" w:ascii="宋体" w:hAnsi="宋体"/>
          <w:sz w:val="28"/>
          <w:szCs w:val="28"/>
          <w:lang w:val="en-US" w:eastAsia="zh-CN"/>
        </w:rPr>
        <w:t>紫阳县财政局</w:t>
      </w:r>
    </w:p>
    <w:p w14:paraId="69F51CCF">
      <w:pPr>
        <w:adjustRightInd w:val="0"/>
        <w:snapToGrid w:val="0"/>
        <w:spacing w:line="520" w:lineRule="exact"/>
        <w:ind w:firstLine="645"/>
        <w:rPr>
          <w:rFonts w:hint="eastAsia" w:ascii="宋体" w:eastAsia="宋体"/>
          <w:sz w:val="28"/>
          <w:szCs w:val="28"/>
          <w:lang w:eastAsia="zh-CN"/>
        </w:rPr>
      </w:pPr>
      <w:r>
        <w:rPr>
          <w:rFonts w:ascii="宋体" w:hAnsi="宋体"/>
          <w:sz w:val="28"/>
          <w:szCs w:val="28"/>
        </w:rPr>
        <w:t>3</w:t>
      </w:r>
      <w:r>
        <w:rPr>
          <w:rFonts w:hint="eastAsia" w:ascii="宋体" w:hAnsi="宋体"/>
          <w:sz w:val="28"/>
          <w:szCs w:val="28"/>
        </w:rPr>
        <w:t>、招标代理机构</w:t>
      </w:r>
      <w:r>
        <w:rPr>
          <w:rFonts w:hint="eastAsia" w:ascii="宋体" w:hAnsi="宋体"/>
          <w:sz w:val="28"/>
          <w:szCs w:val="28"/>
          <w:lang w:eastAsia="zh-CN"/>
        </w:rPr>
        <w:t>：</w:t>
      </w:r>
      <w:r>
        <w:rPr>
          <w:rFonts w:hint="eastAsia"/>
          <w:sz w:val="28"/>
          <w:szCs w:val="28"/>
          <w:lang w:eastAsia="zh-CN"/>
        </w:rPr>
        <w:t>陕西众欣共创工程项目管理有限公司</w:t>
      </w:r>
    </w:p>
    <w:p w14:paraId="26590B07">
      <w:pPr>
        <w:adjustRightInd w:val="0"/>
        <w:snapToGrid w:val="0"/>
        <w:spacing w:line="520" w:lineRule="exact"/>
        <w:ind w:firstLine="645"/>
        <w:rPr>
          <w:rFonts w:ascii="宋体"/>
          <w:sz w:val="28"/>
          <w:szCs w:val="28"/>
        </w:rPr>
      </w:pPr>
      <w:r>
        <w:rPr>
          <w:rFonts w:ascii="宋体" w:hAnsi="宋体"/>
          <w:sz w:val="28"/>
          <w:szCs w:val="28"/>
        </w:rPr>
        <w:t>4</w:t>
      </w:r>
      <w:r>
        <w:rPr>
          <w:rFonts w:hint="eastAsia" w:ascii="宋体" w:hAnsi="宋体"/>
          <w:sz w:val="28"/>
          <w:szCs w:val="28"/>
        </w:rPr>
        <w:t>、竞争性磋商文件：磋商文件与磋商响应文件的统称</w:t>
      </w:r>
    </w:p>
    <w:p w14:paraId="456C3925">
      <w:pPr>
        <w:adjustRightInd w:val="0"/>
        <w:snapToGrid w:val="0"/>
        <w:spacing w:line="520" w:lineRule="exact"/>
        <w:ind w:firstLine="645"/>
        <w:rPr>
          <w:rFonts w:ascii="宋体"/>
          <w:sz w:val="28"/>
          <w:szCs w:val="28"/>
        </w:rPr>
      </w:pPr>
      <w:r>
        <w:rPr>
          <w:rFonts w:ascii="宋体" w:hAnsi="宋体"/>
          <w:sz w:val="28"/>
          <w:szCs w:val="28"/>
        </w:rPr>
        <w:t>5</w:t>
      </w:r>
      <w:r>
        <w:rPr>
          <w:rFonts w:hint="eastAsia" w:ascii="宋体" w:hAnsi="宋体"/>
          <w:sz w:val="28"/>
          <w:szCs w:val="28"/>
        </w:rPr>
        <w:t>、供</w:t>
      </w:r>
      <w:r>
        <w:rPr>
          <w:rFonts w:ascii="宋体" w:hAnsi="宋体"/>
          <w:sz w:val="28"/>
          <w:szCs w:val="28"/>
        </w:rPr>
        <w:t xml:space="preserve">   </w:t>
      </w:r>
      <w:r>
        <w:rPr>
          <w:rFonts w:hint="eastAsia" w:ascii="宋体" w:hAnsi="宋体"/>
          <w:sz w:val="28"/>
          <w:szCs w:val="28"/>
        </w:rPr>
        <w:t>应</w:t>
      </w:r>
      <w:r>
        <w:rPr>
          <w:rFonts w:ascii="宋体" w:hAnsi="宋体"/>
          <w:sz w:val="28"/>
          <w:szCs w:val="28"/>
        </w:rPr>
        <w:t xml:space="preserve">   </w:t>
      </w:r>
      <w:r>
        <w:rPr>
          <w:rFonts w:hint="eastAsia" w:ascii="宋体" w:hAnsi="宋体"/>
          <w:sz w:val="28"/>
          <w:szCs w:val="28"/>
        </w:rPr>
        <w:t>商：参加本次招标活动的投标单位</w:t>
      </w:r>
    </w:p>
    <w:p w14:paraId="3A752325">
      <w:pPr>
        <w:adjustRightInd w:val="0"/>
        <w:snapToGrid w:val="0"/>
        <w:spacing w:line="520" w:lineRule="exact"/>
        <w:ind w:firstLine="624"/>
        <w:outlineLvl w:val="0"/>
        <w:rPr>
          <w:rFonts w:ascii="宋体"/>
          <w:b/>
          <w:sz w:val="28"/>
          <w:szCs w:val="28"/>
        </w:rPr>
      </w:pPr>
      <w:r>
        <w:rPr>
          <w:rFonts w:hint="eastAsia" w:ascii="宋体" w:hAnsi="宋体"/>
          <w:b/>
          <w:sz w:val="28"/>
          <w:szCs w:val="28"/>
        </w:rPr>
        <w:t>二、竞争性磋商文件</w:t>
      </w:r>
    </w:p>
    <w:p w14:paraId="7D85AFCA">
      <w:pPr>
        <w:adjustRightInd w:val="0"/>
        <w:snapToGrid w:val="0"/>
        <w:spacing w:line="52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竞争性磋商文件包括目录中所列的六部分，投标人应仔细阅读竞争性磋商文件中所有的事项、格式、条款和规范要求，在磋商响应文件中对竞争性磋商文件的各方面都做出实质性的响应，按照竞争性磋商文件的要求提交全部资料。</w:t>
      </w:r>
    </w:p>
    <w:p w14:paraId="6B9C8547">
      <w:pPr>
        <w:adjustRightInd w:val="0"/>
        <w:snapToGrid w:val="0"/>
        <w:spacing w:line="520" w:lineRule="exact"/>
        <w:ind w:firstLine="570"/>
        <w:rPr>
          <w:rFonts w:ascii="宋体"/>
          <w:sz w:val="28"/>
          <w:szCs w:val="28"/>
        </w:rPr>
      </w:pPr>
      <w:r>
        <w:rPr>
          <w:rFonts w:ascii="宋体" w:hAnsi="宋体"/>
          <w:sz w:val="28"/>
          <w:szCs w:val="28"/>
        </w:rPr>
        <w:t>2</w:t>
      </w:r>
      <w:r>
        <w:rPr>
          <w:rFonts w:hint="eastAsia" w:ascii="宋体" w:hAnsi="宋体"/>
          <w:sz w:val="28"/>
          <w:szCs w:val="28"/>
        </w:rPr>
        <w:t>、竞争性磋商文件的澄清和修改：任何要求对竞争性磋商文件进行澄清的投标人，均应在磋商响应文件递交截止期</w:t>
      </w:r>
      <w:r>
        <w:rPr>
          <w:rFonts w:ascii="宋体" w:hAnsi="宋体"/>
          <w:sz w:val="28"/>
          <w:szCs w:val="28"/>
        </w:rPr>
        <w:t>5</w:t>
      </w:r>
      <w:r>
        <w:rPr>
          <w:rFonts w:hint="eastAsia" w:ascii="宋体" w:hAnsi="宋体"/>
          <w:sz w:val="28"/>
          <w:szCs w:val="28"/>
        </w:rPr>
        <w:t>日前按竞争性磋商文件中的通讯地址以书面形式通知</w:t>
      </w:r>
      <w:r>
        <w:rPr>
          <w:rFonts w:hint="eastAsia" w:ascii="宋体" w:hAnsi="宋体"/>
          <w:sz w:val="28"/>
          <w:szCs w:val="28"/>
          <w:lang w:eastAsia="zh-CN"/>
        </w:rPr>
        <w:t>采购单位</w:t>
      </w:r>
      <w:r>
        <w:rPr>
          <w:rFonts w:hint="eastAsia" w:ascii="宋体" w:hAnsi="宋体"/>
          <w:sz w:val="28"/>
          <w:szCs w:val="28"/>
        </w:rPr>
        <w:t>，磋商组织机构对磋商响应文件递交截止前收到的任何澄清要求将以书面形式予以答复，同时以书面形式寄送给有关购买文件的投标人。对文件中有关表述不准确或难以理解或有疑义的内容，各投标人应及时与有关部门人员联系，否则，因此所带来的一切不利后果由各投标人自负。</w:t>
      </w:r>
    </w:p>
    <w:p w14:paraId="2F3002C2">
      <w:pPr>
        <w:adjustRightInd w:val="0"/>
        <w:snapToGrid w:val="0"/>
        <w:spacing w:line="520" w:lineRule="exact"/>
        <w:ind w:firstLine="570"/>
        <w:rPr>
          <w:rFonts w:ascii="宋体"/>
          <w:sz w:val="28"/>
          <w:szCs w:val="28"/>
        </w:rPr>
      </w:pPr>
      <w:r>
        <w:rPr>
          <w:rFonts w:ascii="宋体" w:hAnsi="宋体"/>
          <w:sz w:val="28"/>
          <w:szCs w:val="28"/>
        </w:rPr>
        <w:t>3</w:t>
      </w:r>
      <w:r>
        <w:rPr>
          <w:rFonts w:hint="eastAsia" w:ascii="宋体" w:hAnsi="宋体"/>
          <w:sz w:val="28"/>
          <w:szCs w:val="28"/>
        </w:rPr>
        <w:t>、竞争性磋商文件的修改</w:t>
      </w:r>
    </w:p>
    <w:p w14:paraId="6A9EE9CC">
      <w:pPr>
        <w:adjustRightInd w:val="0"/>
        <w:snapToGrid w:val="0"/>
        <w:spacing w:line="520" w:lineRule="exact"/>
        <w:ind w:firstLine="570"/>
        <w:rPr>
          <w:rFonts w:ascii="宋体"/>
          <w:sz w:val="28"/>
          <w:szCs w:val="28"/>
        </w:rPr>
      </w:pPr>
      <w:r>
        <w:rPr>
          <w:rFonts w:ascii="宋体" w:hAnsi="宋体"/>
          <w:sz w:val="28"/>
          <w:szCs w:val="28"/>
        </w:rPr>
        <w:t>3-1</w:t>
      </w:r>
      <w:r>
        <w:rPr>
          <w:rFonts w:hint="eastAsia" w:ascii="宋体" w:hAnsi="宋体"/>
          <w:sz w:val="28"/>
          <w:szCs w:val="28"/>
        </w:rPr>
        <w:t>、在磋商响应文件递交截止前的任何时候，无论出于何种原因，磋商组织机构可主动地或在解答投标人提出的澄清问题时，对竞争性磋商文件进行修改。</w:t>
      </w:r>
    </w:p>
    <w:p w14:paraId="5B7F3A23">
      <w:pPr>
        <w:adjustRightInd w:val="0"/>
        <w:snapToGrid w:val="0"/>
        <w:spacing w:line="520" w:lineRule="exact"/>
        <w:ind w:firstLine="570"/>
        <w:rPr>
          <w:rFonts w:ascii="宋体"/>
          <w:sz w:val="28"/>
          <w:szCs w:val="28"/>
        </w:rPr>
      </w:pPr>
      <w:r>
        <w:rPr>
          <w:rFonts w:ascii="宋体" w:hAnsi="宋体"/>
          <w:sz w:val="28"/>
          <w:szCs w:val="28"/>
        </w:rPr>
        <w:t>3-2</w:t>
      </w:r>
      <w:r>
        <w:rPr>
          <w:rFonts w:hint="eastAsia" w:ascii="宋体" w:hAnsi="宋体"/>
          <w:sz w:val="28"/>
          <w:szCs w:val="28"/>
        </w:rPr>
        <w:t>、竞争性磋商文件的修改以书面形式通知所有投标人，并作为竞争性磋商文件的补充，与其具有同等法律效力。</w:t>
      </w:r>
    </w:p>
    <w:p w14:paraId="541E52F8">
      <w:pPr>
        <w:adjustRightInd w:val="0"/>
        <w:snapToGrid w:val="0"/>
        <w:spacing w:line="520" w:lineRule="exact"/>
        <w:ind w:firstLine="570"/>
        <w:rPr>
          <w:rFonts w:ascii="宋体"/>
          <w:sz w:val="28"/>
          <w:szCs w:val="28"/>
        </w:rPr>
      </w:pPr>
      <w:r>
        <w:rPr>
          <w:rFonts w:ascii="宋体" w:hAnsi="宋体"/>
          <w:sz w:val="28"/>
          <w:szCs w:val="28"/>
        </w:rPr>
        <w:t>3-3</w:t>
      </w:r>
      <w:r>
        <w:rPr>
          <w:rFonts w:hint="eastAsia" w:ascii="宋体" w:hAnsi="宋体"/>
          <w:sz w:val="28"/>
          <w:szCs w:val="28"/>
        </w:rPr>
        <w:t>、为使投标人编写磋商响应文件时，有充分时间对竞争性磋商文件的修改内容进行研究，磋商组织机构可以酌情延长磋商响应文件递交截止日期。</w:t>
      </w:r>
    </w:p>
    <w:p w14:paraId="3BC0D5FA">
      <w:pPr>
        <w:adjustRightInd w:val="0"/>
        <w:snapToGrid w:val="0"/>
        <w:spacing w:line="520" w:lineRule="exact"/>
        <w:rPr>
          <w:rFonts w:ascii="宋体"/>
          <w:sz w:val="28"/>
          <w:szCs w:val="28"/>
        </w:rPr>
      </w:pPr>
      <w:r>
        <w:rPr>
          <w:rFonts w:ascii="宋体" w:hAnsi="宋体"/>
          <w:sz w:val="28"/>
          <w:szCs w:val="28"/>
        </w:rPr>
        <w:t xml:space="preserve">    4</w:t>
      </w:r>
      <w:r>
        <w:rPr>
          <w:rFonts w:hint="eastAsia" w:ascii="宋体" w:hAnsi="宋体"/>
          <w:sz w:val="28"/>
          <w:szCs w:val="28"/>
        </w:rPr>
        <w:t>、投标人必须从磋商组织机构</w:t>
      </w:r>
      <w:r>
        <w:rPr>
          <w:rFonts w:hint="eastAsia" w:ascii="宋体" w:hAnsi="宋体"/>
          <w:sz w:val="28"/>
          <w:szCs w:val="28"/>
          <w:lang w:val="en-US" w:eastAsia="zh-CN"/>
        </w:rPr>
        <w:t>领取</w:t>
      </w:r>
      <w:r>
        <w:rPr>
          <w:rFonts w:hint="eastAsia" w:ascii="宋体" w:hAnsi="宋体"/>
          <w:sz w:val="28"/>
          <w:szCs w:val="28"/>
        </w:rPr>
        <w:t>文件，投标人自行转让或复制磋商文件视为无效。文件一经</w:t>
      </w:r>
      <w:r>
        <w:rPr>
          <w:rFonts w:hint="eastAsia" w:ascii="宋体" w:hAnsi="宋体"/>
          <w:sz w:val="28"/>
          <w:szCs w:val="28"/>
          <w:lang w:val="en-US" w:eastAsia="zh-CN"/>
        </w:rPr>
        <w:t>发</w:t>
      </w:r>
      <w:r>
        <w:rPr>
          <w:rFonts w:hint="eastAsia" w:ascii="宋体" w:hAnsi="宋体"/>
          <w:sz w:val="28"/>
          <w:szCs w:val="28"/>
        </w:rPr>
        <w:t>出，仅作为本次竞争性磋商使用。</w:t>
      </w:r>
    </w:p>
    <w:p w14:paraId="3C7233A3">
      <w:pPr>
        <w:adjustRightInd w:val="0"/>
        <w:snapToGrid w:val="0"/>
        <w:spacing w:line="520" w:lineRule="exact"/>
        <w:ind w:firstLine="560"/>
        <w:rPr>
          <w:rFonts w:ascii="宋体"/>
          <w:sz w:val="28"/>
          <w:szCs w:val="28"/>
        </w:rPr>
      </w:pPr>
      <w:r>
        <w:rPr>
          <w:rFonts w:ascii="宋体" w:hAnsi="宋体"/>
          <w:sz w:val="28"/>
          <w:szCs w:val="28"/>
        </w:rPr>
        <w:t>5</w:t>
      </w:r>
      <w:r>
        <w:rPr>
          <w:rFonts w:hint="eastAsia" w:ascii="宋体" w:hAnsi="宋体"/>
          <w:sz w:val="28"/>
          <w:szCs w:val="28"/>
        </w:rPr>
        <w:t>、本文件的解释权归磋商组织机构。</w:t>
      </w:r>
    </w:p>
    <w:p w14:paraId="42373E86">
      <w:pPr>
        <w:adjustRightInd w:val="0"/>
        <w:snapToGrid w:val="0"/>
        <w:spacing w:line="520" w:lineRule="exact"/>
        <w:ind w:firstLine="660"/>
        <w:rPr>
          <w:rFonts w:ascii="宋体"/>
          <w:sz w:val="28"/>
          <w:szCs w:val="28"/>
        </w:rPr>
      </w:pPr>
      <w:r>
        <w:rPr>
          <w:rFonts w:hint="eastAsia" w:ascii="宋体" w:hAnsi="宋体"/>
          <w:b/>
          <w:sz w:val="28"/>
          <w:szCs w:val="28"/>
        </w:rPr>
        <w:t>三、磋商要求</w:t>
      </w:r>
    </w:p>
    <w:p w14:paraId="494FC36D">
      <w:pPr>
        <w:adjustRightInd w:val="0"/>
        <w:snapToGrid w:val="0"/>
        <w:spacing w:line="520" w:lineRule="exact"/>
        <w:ind w:firstLine="660"/>
        <w:rPr>
          <w:rFonts w:ascii="宋体"/>
          <w:bCs/>
          <w:color w:val="000000"/>
          <w:sz w:val="28"/>
          <w:szCs w:val="28"/>
        </w:rPr>
      </w:pPr>
      <w:r>
        <w:rPr>
          <w:rFonts w:ascii="宋体" w:hAnsi="宋体"/>
          <w:b/>
          <w:sz w:val="28"/>
          <w:szCs w:val="28"/>
        </w:rPr>
        <w:t>1</w:t>
      </w:r>
      <w:r>
        <w:rPr>
          <w:rFonts w:hint="eastAsia" w:ascii="宋体" w:hAnsi="宋体"/>
          <w:b/>
          <w:sz w:val="28"/>
          <w:szCs w:val="28"/>
        </w:rPr>
        <w:t>、磋商内容：</w:t>
      </w:r>
      <w:r>
        <w:rPr>
          <w:rFonts w:hint="eastAsia" w:ascii="宋体" w:hAnsi="宋体" w:cs="宋体"/>
          <w:b/>
          <w:sz w:val="28"/>
          <w:szCs w:val="28"/>
          <w:lang w:eastAsia="zh-CN"/>
        </w:rPr>
        <w:t>年度城镇基准地价更新和调整工作项目</w:t>
      </w:r>
      <w:r>
        <w:rPr>
          <w:rFonts w:hint="eastAsia" w:ascii="宋体" w:hAnsi="宋体"/>
          <w:bCs/>
          <w:color w:val="000000"/>
          <w:sz w:val="28"/>
          <w:szCs w:val="28"/>
        </w:rPr>
        <w:t>。</w:t>
      </w:r>
    </w:p>
    <w:p w14:paraId="47567007">
      <w:pPr>
        <w:adjustRightInd w:val="0"/>
        <w:snapToGrid w:val="0"/>
        <w:spacing w:line="520" w:lineRule="exact"/>
        <w:ind w:firstLine="660"/>
        <w:rPr>
          <w:rFonts w:ascii="宋体" w:cs="宋体"/>
          <w:b/>
          <w:sz w:val="28"/>
          <w:szCs w:val="28"/>
        </w:rPr>
      </w:pPr>
      <w:r>
        <w:rPr>
          <w:rFonts w:ascii="宋体" w:hAnsi="宋体" w:cs="宋体"/>
          <w:b/>
          <w:sz w:val="28"/>
          <w:szCs w:val="28"/>
        </w:rPr>
        <w:t>2</w:t>
      </w:r>
      <w:r>
        <w:rPr>
          <w:rFonts w:hint="eastAsia" w:ascii="宋体" w:hAnsi="宋体" w:cs="宋体"/>
          <w:b/>
          <w:sz w:val="28"/>
          <w:szCs w:val="28"/>
        </w:rPr>
        <w:t>、磋商要求：</w:t>
      </w:r>
    </w:p>
    <w:p w14:paraId="5D83E2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 xml:space="preserve">(1)具有独立承担民事责任能力的法人、其他组织或自然人，提供年检有效的统一社会信用代码的营业执照或其他合法组织登记证书，自然人参与的提供其身份证明； </w:t>
      </w:r>
    </w:p>
    <w:p w14:paraId="4FA7D7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(2)法定代表人或负责人参加投标时，提供本人身份证复印件；授权代表参加投标时，提供法定代表人或负责人授权书、被授权人身份证复印件：</w:t>
      </w:r>
    </w:p>
    <w:p w14:paraId="09E5BC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560" w:firstLineChars="200"/>
        <w:jc w:val="left"/>
        <w:textAlignment w:val="auto"/>
        <w:rPr>
          <w:rFonts w:hint="default" w:ascii="宋体" w:hAnsi="宋体" w:eastAsia="宋体" w:cs="宋体"/>
          <w:b w:val="0"/>
          <w:bCs w:val="0"/>
          <w:i w:val="0"/>
          <w:iCs w:val="0"/>
          <w:caps w:val="0"/>
          <w:color w:val="333333"/>
          <w:spacing w:val="0"/>
          <w:kern w:val="0"/>
          <w:sz w:val="28"/>
          <w:szCs w:val="28"/>
          <w:shd w:val="clear" w:color="auto" w:fill="FFFFFF"/>
          <w:lang w:val="en-US" w:eastAsia="zh-CN" w:bidi="ar"/>
        </w:rPr>
      </w:pPr>
      <w:r>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t>(3)供应商</w:t>
      </w:r>
      <w:r>
        <w:rPr>
          <w:rFonts w:hint="eastAsia" w:ascii="宋体" w:hAnsi="宋体" w:cs="宋体"/>
          <w:b w:val="0"/>
          <w:bCs w:val="0"/>
          <w:i w:val="0"/>
          <w:iCs w:val="0"/>
          <w:caps w:val="0"/>
          <w:color w:val="333333"/>
          <w:spacing w:val="0"/>
          <w:kern w:val="0"/>
          <w:sz w:val="28"/>
          <w:szCs w:val="28"/>
          <w:shd w:val="clear" w:color="auto" w:fill="FFFFFF"/>
          <w:lang w:val="en-US" w:eastAsia="zh-CN" w:bidi="ar"/>
        </w:rPr>
        <w:t>须在省级及以上自然资源主管部门完成土地估价机构备案；</w:t>
      </w:r>
    </w:p>
    <w:p w14:paraId="68B54D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560" w:firstLineChars="200"/>
        <w:jc w:val="left"/>
        <w:textAlignment w:val="auto"/>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pPr>
      <w:r>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t>(4)社会保障资金缴纳证明：提供截止至磋商时间前一年内任意1个月的社会保障资金缴存单据或社保机构开具的社会保险参保缴费情况证明</w:t>
      </w:r>
      <w:r>
        <w:rPr>
          <w:rFonts w:hint="eastAsia" w:ascii="宋体" w:hAnsi="宋体" w:cs="宋体"/>
          <w:b w:val="0"/>
          <w:bCs w:val="0"/>
          <w:i w:val="0"/>
          <w:iCs w:val="0"/>
          <w:caps w:val="0"/>
          <w:color w:val="333333"/>
          <w:spacing w:val="0"/>
          <w:kern w:val="0"/>
          <w:sz w:val="28"/>
          <w:szCs w:val="28"/>
          <w:shd w:val="clear" w:color="auto" w:fill="FFFFFF"/>
          <w:lang w:val="en-US" w:eastAsia="zh-CN" w:bidi="ar"/>
        </w:rPr>
        <w:t>，</w:t>
      </w:r>
      <w:r>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t xml:space="preserve">不需要缴纳或新成立的供应商应提供相关文件证明； </w:t>
      </w:r>
    </w:p>
    <w:p w14:paraId="2B253A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560" w:firstLineChars="200"/>
        <w:jc w:val="left"/>
        <w:textAlignment w:val="auto"/>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pPr>
      <w:r>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t xml:space="preserve">(5)税收缴纳证明：提供截止至磋商时间前一年内任意1个月的完税证明(任意税种),依法免税或新成立的供应商应提供相关文件证明； </w:t>
      </w:r>
    </w:p>
    <w:p w14:paraId="51494C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560" w:firstLineChars="200"/>
        <w:jc w:val="left"/>
        <w:textAlignment w:val="auto"/>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pPr>
      <w:r>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t xml:space="preserve">(6)财务状况报告：提供2023年或2024年度经审计的财务报告(成立时间至提交响应文件截止时间不足一年的可提供成立后任意时段的资产负债表)或其开标前三个月内银行出具的资信证明； </w:t>
      </w:r>
    </w:p>
    <w:p w14:paraId="5CB746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560" w:firstLineChars="200"/>
        <w:jc w:val="left"/>
        <w:textAlignment w:val="auto"/>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pPr>
      <w:r>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t>(7)参加本次政府采购活动前三年内在经营活动中没有重大违纪，以及未被列入失信被执行人、重大税收违法案件当事人名单(或重大税收违法失信主体名单)、政府采购严重违法失信行为记录名单的书面声明；</w:t>
      </w:r>
    </w:p>
    <w:p w14:paraId="1C6620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t>(8)供应商通过“信用中国”网站(www.creditchina.gov.cn)和中国政府采购网(www.ccgp.gov.cn)等渠道查询相关主体信用记录，对列入失信被执行人、重大税收违法案件当事人名单(或重大税收违法失信主体名单)、政府采购严重违法失信行为记录名单的供应商，将拒绝其参与政府采购活动</w:t>
      </w:r>
      <w:r>
        <w:rPr>
          <w:rFonts w:hint="eastAsia" w:ascii="宋体" w:hAnsi="宋体" w:cs="宋体"/>
          <w:b w:val="0"/>
          <w:bCs w:val="0"/>
          <w:i w:val="0"/>
          <w:iCs w:val="0"/>
          <w:caps w:val="0"/>
          <w:color w:val="333333"/>
          <w:spacing w:val="0"/>
          <w:kern w:val="0"/>
          <w:sz w:val="28"/>
          <w:szCs w:val="28"/>
          <w:shd w:val="clear" w:color="auto" w:fill="FFFFFF"/>
          <w:lang w:val="en-US" w:eastAsia="zh-CN" w:bidi="ar"/>
        </w:rPr>
        <w:t>。</w:t>
      </w:r>
    </w:p>
    <w:p w14:paraId="3CDAF77D">
      <w:pPr>
        <w:spacing w:line="500" w:lineRule="exact"/>
        <w:ind w:firstLine="548" w:firstLineChars="195"/>
        <w:rPr>
          <w:b/>
          <w:bCs/>
        </w:rPr>
      </w:pPr>
      <w:r>
        <w:rPr>
          <w:rFonts w:hint="eastAsia" w:ascii="宋体" w:hAnsi="宋体" w:cs="宋体"/>
          <w:b/>
          <w:bCs/>
          <w:color w:val="000000"/>
          <w:kern w:val="0"/>
          <w:sz w:val="28"/>
          <w:szCs w:val="28"/>
        </w:rPr>
        <w:t>投标人要保证在投标文件中仍有上述资质复印件并加盖公章。（缺少其中任何一项或有一项达不到要求、包括证件的有效性、是否进行年检、是否在有效期内等，并通过二维码扫描查询有效性），经审查不合格的投标人按废标处理。</w:t>
      </w:r>
    </w:p>
    <w:p w14:paraId="26717EE4">
      <w:pPr>
        <w:adjustRightInd w:val="0"/>
        <w:snapToGrid w:val="0"/>
        <w:spacing w:line="520" w:lineRule="exact"/>
        <w:ind w:firstLine="843" w:firstLineChars="300"/>
        <w:rPr>
          <w:rFonts w:ascii="宋体"/>
          <w:b/>
          <w:bCs/>
          <w:sz w:val="28"/>
          <w:szCs w:val="28"/>
        </w:rPr>
      </w:pPr>
      <w:r>
        <w:rPr>
          <w:rFonts w:ascii="宋体" w:hAnsi="宋体"/>
          <w:b/>
          <w:bCs/>
          <w:sz w:val="28"/>
          <w:szCs w:val="28"/>
        </w:rPr>
        <w:t>3</w:t>
      </w:r>
      <w:r>
        <w:rPr>
          <w:rFonts w:hint="eastAsia" w:ascii="宋体" w:hAnsi="宋体"/>
          <w:b/>
          <w:bCs/>
          <w:sz w:val="28"/>
          <w:szCs w:val="28"/>
        </w:rPr>
        <w:t>、磋商响应文件的编制：</w:t>
      </w:r>
    </w:p>
    <w:p w14:paraId="713835DF">
      <w:pPr>
        <w:adjustRightInd w:val="0"/>
        <w:snapToGrid w:val="0"/>
        <w:spacing w:line="520" w:lineRule="exact"/>
        <w:ind w:firstLine="700" w:firstLineChars="250"/>
        <w:rPr>
          <w:rFonts w:hint="default" w:ascii="宋体"/>
          <w:sz w:val="28"/>
          <w:szCs w:val="28"/>
          <w:lang w:val="en-US"/>
        </w:rPr>
      </w:pPr>
      <w:r>
        <w:rPr>
          <w:rFonts w:ascii="宋体" w:hAnsi="宋体"/>
          <w:sz w:val="28"/>
          <w:szCs w:val="28"/>
        </w:rPr>
        <w:t>3-1</w:t>
      </w:r>
      <w:r>
        <w:rPr>
          <w:rFonts w:hint="eastAsia" w:ascii="宋体" w:hAnsi="宋体"/>
          <w:sz w:val="28"/>
          <w:szCs w:val="28"/>
        </w:rPr>
        <w:t>、磋商响应文件必须根据磋商组织单位发售的磋商响应文件格式编写，对磋商文件</w:t>
      </w:r>
      <w:r>
        <w:rPr>
          <w:rFonts w:hint="eastAsia" w:ascii="宋体" w:hAnsi="宋体"/>
          <w:sz w:val="28"/>
          <w:szCs w:val="28"/>
          <w:lang w:eastAsia="zh-CN"/>
        </w:rPr>
        <w:t>作出</w:t>
      </w:r>
      <w:r>
        <w:rPr>
          <w:rFonts w:hint="eastAsia" w:ascii="宋体" w:hAnsi="宋体"/>
          <w:sz w:val="28"/>
          <w:szCs w:val="28"/>
        </w:rPr>
        <w:t>实质性响应。具体内容包括</w:t>
      </w:r>
      <w:r>
        <w:rPr>
          <w:rFonts w:hint="eastAsia" w:ascii="宋体" w:hAnsi="宋体"/>
          <w:sz w:val="28"/>
          <w:szCs w:val="28"/>
          <w:lang w:eastAsia="zh-CN"/>
        </w:rPr>
        <w:t>但不限于</w:t>
      </w:r>
      <w:r>
        <w:rPr>
          <w:rFonts w:hint="eastAsia" w:ascii="宋体" w:hAnsi="宋体"/>
          <w:sz w:val="28"/>
          <w:szCs w:val="28"/>
          <w:lang w:val="en-US" w:eastAsia="zh-CN"/>
        </w:rPr>
        <w:t>文件所要求的内容。</w:t>
      </w:r>
    </w:p>
    <w:p w14:paraId="233E7973">
      <w:pPr>
        <w:adjustRightInd w:val="0"/>
        <w:snapToGrid w:val="0"/>
        <w:spacing w:line="520" w:lineRule="exact"/>
        <w:ind w:firstLine="560" w:firstLineChars="200"/>
        <w:rPr>
          <w:rFonts w:asciiTheme="minorEastAsia" w:hAnsiTheme="minorEastAsia" w:eastAsiaTheme="minorEastAsia" w:cstheme="minorEastAsia"/>
          <w:b/>
          <w:bCs/>
          <w:sz w:val="28"/>
          <w:szCs w:val="28"/>
        </w:rPr>
      </w:pPr>
      <w:r>
        <w:rPr>
          <w:rFonts w:hint="eastAsia" w:ascii="宋体" w:hAnsi="宋体" w:cs="宋体"/>
          <w:sz w:val="28"/>
          <w:szCs w:val="28"/>
        </w:rPr>
        <w:t xml:space="preserve"> 3-2、磋商报价：</w:t>
      </w:r>
      <w:r>
        <w:rPr>
          <w:rFonts w:hint="eastAsia" w:asciiTheme="minorEastAsia" w:hAnsiTheme="minorEastAsia" w:eastAsiaTheme="minorEastAsia" w:cstheme="minorEastAsia"/>
          <w:b/>
          <w:bCs/>
          <w:sz w:val="28"/>
          <w:szCs w:val="28"/>
        </w:rPr>
        <w:t>（请注意仔细阅读此项）</w:t>
      </w:r>
    </w:p>
    <w:p w14:paraId="423B3DF3">
      <w:pPr>
        <w:adjustRightInd w:val="0"/>
        <w:snapToGrid w:val="0"/>
        <w:spacing w:line="520" w:lineRule="exact"/>
        <w:ind w:firstLine="560" w:firstLineChars="200"/>
        <w:rPr>
          <w:rFonts w:hint="eastAsia" w:ascii="宋体" w:hAnsi="宋体" w:eastAsiaTheme="minorEastAsia" w:cstheme="minorBidi"/>
          <w:kern w:val="0"/>
          <w:sz w:val="28"/>
          <w:szCs w:val="28"/>
          <w:lang w:val="en-US" w:eastAsia="zh-CN"/>
        </w:rPr>
      </w:pPr>
      <w:r>
        <w:rPr>
          <w:rFonts w:hint="eastAsia" w:ascii="宋体" w:hAnsi="宋体" w:eastAsiaTheme="minorEastAsia" w:cstheme="minorBidi"/>
          <w:kern w:val="0"/>
          <w:sz w:val="28"/>
          <w:szCs w:val="28"/>
          <w:lang w:val="en-US" w:eastAsia="zh-CN"/>
        </w:rPr>
        <w:t>（1）服务响应报价为提供磋商文件要求服务（及伴随的货物、工程）的所有费用，包括但不限于提供项目技术服务费、实施费、自行测试费、培训费、人工费、差旅住宿费、相关材料费、管理费、供应商应缴纳的所有税费、规费、保险费（如果有）等全部费用。</w:t>
      </w:r>
    </w:p>
    <w:p w14:paraId="565FC927">
      <w:pPr>
        <w:adjustRightInd w:val="0"/>
        <w:snapToGrid w:val="0"/>
        <w:spacing w:line="520" w:lineRule="exact"/>
        <w:ind w:firstLine="560" w:firstLineChars="200"/>
        <w:rPr>
          <w:rFonts w:hint="eastAsia" w:ascii="宋体" w:hAnsi="宋体" w:eastAsiaTheme="minorEastAsia" w:cstheme="minorBidi"/>
          <w:kern w:val="0"/>
          <w:sz w:val="28"/>
          <w:szCs w:val="28"/>
          <w:lang w:val="en-US" w:eastAsia="zh-CN"/>
        </w:rPr>
      </w:pPr>
      <w:r>
        <w:rPr>
          <w:rFonts w:hint="eastAsia" w:ascii="宋体" w:hAnsi="宋体" w:eastAsiaTheme="minorEastAsia" w:cstheme="minorBidi"/>
          <w:kern w:val="0"/>
          <w:sz w:val="28"/>
          <w:szCs w:val="28"/>
          <w:lang w:val="en-US" w:eastAsia="zh-CN"/>
        </w:rPr>
        <w:t>（2）供应商应在磋商响应中的响应报价表（开标一览表）上标明磋商响应价格；任何有选择的报价不予接受。</w:t>
      </w:r>
    </w:p>
    <w:p w14:paraId="55FE9E6F">
      <w:pPr>
        <w:adjustRightInd w:val="0"/>
        <w:snapToGrid w:val="0"/>
        <w:spacing w:line="520" w:lineRule="exact"/>
        <w:ind w:firstLine="560" w:firstLineChars="200"/>
        <w:rPr>
          <w:rFonts w:hint="eastAsia" w:ascii="宋体" w:hAnsi="宋体" w:eastAsiaTheme="minorEastAsia" w:cstheme="minorBidi"/>
          <w:kern w:val="0"/>
          <w:sz w:val="28"/>
          <w:szCs w:val="28"/>
          <w:lang w:val="en-US" w:eastAsia="zh-CN"/>
        </w:rPr>
      </w:pPr>
      <w:r>
        <w:rPr>
          <w:rFonts w:hint="eastAsia" w:ascii="宋体" w:hAnsi="宋体" w:eastAsiaTheme="minorEastAsia" w:cstheme="minorBidi"/>
          <w:kern w:val="0"/>
          <w:sz w:val="28"/>
          <w:szCs w:val="28"/>
          <w:lang w:val="en-US" w:eastAsia="zh-CN"/>
        </w:rPr>
        <w:t>（3）磋商货币：人民币；单位：元（精确到小数点后两位）；</w:t>
      </w:r>
    </w:p>
    <w:p w14:paraId="40766912">
      <w:pPr>
        <w:adjustRightInd w:val="0"/>
        <w:snapToGrid w:val="0"/>
        <w:spacing w:line="520" w:lineRule="exact"/>
        <w:ind w:firstLine="560" w:firstLineChars="200"/>
        <w:rPr>
          <w:rFonts w:hint="eastAsia" w:ascii="宋体" w:hAnsi="宋体" w:eastAsiaTheme="minorEastAsia" w:cstheme="minorBidi"/>
          <w:kern w:val="0"/>
          <w:sz w:val="28"/>
          <w:szCs w:val="28"/>
          <w:lang w:val="en-US" w:eastAsia="zh-CN"/>
        </w:rPr>
      </w:pPr>
      <w:r>
        <w:rPr>
          <w:rFonts w:hint="eastAsia" w:ascii="宋体" w:hAnsi="宋体" w:eastAsiaTheme="minorEastAsia" w:cstheme="minorBidi"/>
          <w:kern w:val="0"/>
          <w:sz w:val="28"/>
          <w:szCs w:val="28"/>
          <w:lang w:val="en-US" w:eastAsia="zh-CN"/>
        </w:rPr>
        <w:t>（4）各磋商供应商应根据磋商文件要求，所报价格应包含磋商文件所要求的可能发生所有费用。</w:t>
      </w:r>
    </w:p>
    <w:p w14:paraId="1133A467">
      <w:pPr>
        <w:adjustRightInd w:val="0"/>
        <w:snapToGrid w:val="0"/>
        <w:spacing w:line="520" w:lineRule="exact"/>
        <w:ind w:firstLine="560" w:firstLineChars="200"/>
        <w:rPr>
          <w:rFonts w:hint="eastAsia" w:ascii="宋体" w:hAnsi="宋体" w:eastAsiaTheme="minorEastAsia" w:cstheme="minorBidi"/>
          <w:kern w:val="0"/>
          <w:sz w:val="28"/>
          <w:szCs w:val="28"/>
          <w:lang w:val="en-US" w:eastAsia="zh-CN"/>
        </w:rPr>
      </w:pPr>
      <w:r>
        <w:rPr>
          <w:rFonts w:hint="eastAsia" w:ascii="宋体" w:hAnsi="宋体" w:eastAsiaTheme="minorEastAsia" w:cstheme="minorBidi"/>
          <w:kern w:val="0"/>
          <w:sz w:val="28"/>
          <w:szCs w:val="28"/>
          <w:lang w:val="en-US" w:eastAsia="zh-CN"/>
        </w:rPr>
        <w:t>（5）所有根据合同或其他原因应由磋商供应商支付的税金和其他应缴纳的费用都要包括在磋商供应商提交的磋商价格中。</w:t>
      </w:r>
    </w:p>
    <w:p w14:paraId="5886CB2F">
      <w:pPr>
        <w:adjustRightInd w:val="0"/>
        <w:snapToGrid w:val="0"/>
        <w:spacing w:line="520" w:lineRule="exact"/>
        <w:ind w:firstLine="560" w:firstLineChars="200"/>
        <w:rPr>
          <w:rFonts w:hint="eastAsia" w:ascii="宋体" w:hAnsi="宋体" w:eastAsiaTheme="minorEastAsia" w:cstheme="minorBidi"/>
          <w:kern w:val="0"/>
          <w:sz w:val="28"/>
          <w:szCs w:val="28"/>
          <w:lang w:val="en-US" w:eastAsia="zh-CN"/>
        </w:rPr>
      </w:pPr>
      <w:r>
        <w:rPr>
          <w:rFonts w:hint="eastAsia" w:ascii="宋体" w:hAnsi="宋体" w:eastAsiaTheme="minorEastAsia" w:cstheme="minorBidi"/>
          <w:kern w:val="0"/>
          <w:sz w:val="28"/>
          <w:szCs w:val="28"/>
          <w:lang w:val="en-US" w:eastAsia="zh-CN"/>
        </w:rPr>
        <w:t>（6）响应报价表应有法定代表人或委托代理人的签字。</w:t>
      </w:r>
    </w:p>
    <w:p w14:paraId="54672AEE">
      <w:pPr>
        <w:adjustRightInd w:val="0"/>
        <w:snapToGrid w:val="0"/>
        <w:spacing w:line="520" w:lineRule="exact"/>
        <w:ind w:firstLine="560" w:firstLineChars="200"/>
        <w:rPr>
          <w:rFonts w:hint="eastAsia" w:ascii="宋体" w:hAnsi="宋体" w:eastAsiaTheme="minorEastAsia" w:cstheme="minorBidi"/>
          <w:kern w:val="0"/>
          <w:sz w:val="28"/>
          <w:szCs w:val="28"/>
          <w:lang w:val="en-US" w:eastAsia="zh-CN"/>
        </w:rPr>
      </w:pPr>
      <w:r>
        <w:rPr>
          <w:rFonts w:hint="eastAsia" w:ascii="宋体" w:hAnsi="宋体" w:eastAsiaTheme="minorEastAsia" w:cstheme="minorBidi"/>
          <w:color w:val="000000" w:themeColor="text1"/>
          <w:kern w:val="0"/>
          <w:sz w:val="28"/>
          <w:szCs w:val="28"/>
          <w:u w:val="none"/>
          <w:lang w:val="en-US" w:eastAsia="zh-CN"/>
          <w14:textFill>
            <w14:solidFill>
              <w14:schemeClr w14:val="tx1"/>
            </w14:solidFill>
          </w14:textFill>
        </w:rPr>
        <w:t>（7）</w:t>
      </w:r>
      <w:r>
        <w:rPr>
          <w:rFonts w:hint="eastAsia" w:ascii="宋体" w:hAnsi="宋体" w:eastAsiaTheme="minorEastAsia" w:cstheme="minorBidi"/>
          <w:kern w:val="0"/>
          <w:sz w:val="28"/>
          <w:szCs w:val="28"/>
          <w:lang w:val="en-US" w:eastAsia="zh-CN"/>
        </w:rPr>
        <w:t>因磋商供应商对磋商文件阅读不深、理解不透、误解、疏漏或市场行情了解不清造成的后果和风险均由磋商供应商自行承担。</w:t>
      </w:r>
    </w:p>
    <w:p w14:paraId="5FE34F68">
      <w:pPr>
        <w:adjustRightInd w:val="0"/>
        <w:snapToGrid w:val="0"/>
        <w:spacing w:line="520" w:lineRule="exact"/>
        <w:ind w:firstLine="560" w:firstLineChars="200"/>
        <w:rPr>
          <w:rFonts w:hint="eastAsia" w:ascii="宋体" w:hAnsi="宋体" w:eastAsiaTheme="minorEastAsia" w:cstheme="minorBidi"/>
          <w:kern w:val="0"/>
          <w:sz w:val="28"/>
          <w:szCs w:val="28"/>
          <w:lang w:val="en-US" w:eastAsia="zh-CN"/>
        </w:rPr>
      </w:pPr>
      <w:r>
        <w:rPr>
          <w:rFonts w:hint="eastAsia" w:ascii="宋体" w:hAnsi="宋体" w:eastAsiaTheme="minorEastAsia" w:cstheme="minorBidi"/>
          <w:kern w:val="0"/>
          <w:sz w:val="28"/>
          <w:szCs w:val="28"/>
          <w:lang w:val="en-US" w:eastAsia="zh-CN"/>
        </w:rPr>
        <w:t>（8）最低报价不是成交的唯一依据。</w:t>
      </w:r>
    </w:p>
    <w:p w14:paraId="37EDEB79">
      <w:pPr>
        <w:adjustRightInd w:val="0"/>
        <w:snapToGrid w:val="0"/>
        <w:spacing w:line="520" w:lineRule="exact"/>
        <w:ind w:firstLine="560" w:firstLineChars="200"/>
        <w:rPr>
          <w:rFonts w:hint="eastAsia" w:ascii="宋体" w:hAnsi="宋体" w:eastAsiaTheme="minorEastAsia" w:cstheme="minorBidi"/>
          <w:kern w:val="0"/>
          <w:sz w:val="28"/>
          <w:szCs w:val="28"/>
          <w:lang w:val="en-US" w:eastAsia="zh-CN"/>
        </w:rPr>
      </w:pPr>
      <w:r>
        <w:rPr>
          <w:rFonts w:hint="eastAsia" w:ascii="宋体" w:hAnsi="宋体" w:eastAsiaTheme="minorEastAsia" w:cstheme="minorBidi"/>
          <w:kern w:val="0"/>
          <w:sz w:val="28"/>
          <w:szCs w:val="28"/>
          <w:lang w:val="en-US" w:eastAsia="zh-CN"/>
        </w:rPr>
        <w:t>（9）磋商供应商不得以低于成本的报价参加磋商。当磋商小组认为某个供应商的磋商价或者某些分项报价明显不合理或者低于成本且有可能影响服务质量和不能诚信履约的，可要求该供应商在规定的期限内提供书面文件及相关证明材料予以解释说明，否则取消其成交候选资格。</w:t>
      </w:r>
    </w:p>
    <w:p w14:paraId="30B203AE">
      <w:pPr>
        <w:adjustRightInd w:val="0"/>
        <w:snapToGrid w:val="0"/>
        <w:spacing w:line="520" w:lineRule="exact"/>
        <w:ind w:firstLine="560" w:firstLineChars="200"/>
        <w:rPr>
          <w:rFonts w:ascii="宋体" w:hAnsiTheme="minorHAnsi" w:eastAsiaTheme="minorEastAsia" w:cstheme="minorBidi"/>
          <w:kern w:val="0"/>
          <w:sz w:val="28"/>
          <w:szCs w:val="28"/>
        </w:rPr>
      </w:pPr>
      <w:r>
        <w:rPr>
          <w:rFonts w:hint="eastAsia" w:ascii="宋体" w:hAnsi="宋体" w:eastAsiaTheme="minorEastAsia" w:cstheme="minorBidi"/>
          <w:kern w:val="0"/>
          <w:sz w:val="28"/>
          <w:szCs w:val="28"/>
          <w:lang w:val="en-US" w:eastAsia="zh-CN"/>
        </w:rPr>
        <w:t>（10）</w:t>
      </w:r>
      <w:r>
        <w:rPr>
          <w:rFonts w:hint="eastAsia" w:ascii="宋体" w:hAnsi="宋体" w:eastAsiaTheme="minorEastAsia" w:cstheme="minorBidi"/>
          <w:kern w:val="0"/>
          <w:sz w:val="28"/>
          <w:szCs w:val="28"/>
        </w:rPr>
        <w:t>磋商响应文件有效期为自磋商之日起九十个日历日，成交供应商的磋商响应文件有效期延长至合同执行完毕。</w:t>
      </w:r>
    </w:p>
    <w:p w14:paraId="1A2B2ACB">
      <w:pPr>
        <w:autoSpaceDE w:val="0"/>
        <w:autoSpaceDN w:val="0"/>
        <w:adjustRightInd w:val="0"/>
        <w:snapToGrid w:val="0"/>
        <w:spacing w:line="520" w:lineRule="exact"/>
        <w:ind w:firstLine="557" w:firstLineChars="198"/>
        <w:rPr>
          <w:rFonts w:ascii="宋体" w:hAnsi="宋体" w:eastAsia="宋体" w:cs="Times New Roman"/>
          <w:b/>
          <w:color w:val="000000"/>
          <w:sz w:val="28"/>
          <w:szCs w:val="28"/>
          <w:lang w:val="zh-CN"/>
        </w:rPr>
      </w:pPr>
      <w:r>
        <w:rPr>
          <w:rFonts w:hint="eastAsia" w:ascii="宋体" w:hAnsi="宋体" w:eastAsia="宋体" w:cs="Times New Roman"/>
          <w:b/>
          <w:color w:val="000000"/>
          <w:sz w:val="28"/>
          <w:szCs w:val="28"/>
          <w:lang w:val="zh-CN"/>
        </w:rPr>
        <w:t>四、</w:t>
      </w:r>
      <w:r>
        <w:rPr>
          <w:rFonts w:hint="eastAsia" w:ascii="宋体" w:hAnsi="宋体" w:cs="Times New Roman"/>
          <w:b/>
          <w:color w:val="000000"/>
          <w:sz w:val="28"/>
          <w:szCs w:val="28"/>
          <w:lang w:val="en-US" w:eastAsia="zh-CN"/>
        </w:rPr>
        <w:t>投标</w:t>
      </w:r>
      <w:r>
        <w:rPr>
          <w:rFonts w:hint="eastAsia" w:ascii="宋体" w:hAnsi="宋体" w:eastAsia="宋体" w:cs="Times New Roman"/>
          <w:b/>
          <w:color w:val="000000"/>
          <w:sz w:val="28"/>
          <w:szCs w:val="28"/>
          <w:lang w:val="zh-CN"/>
        </w:rPr>
        <w:t>文件的式样和签署</w:t>
      </w:r>
    </w:p>
    <w:p w14:paraId="7E3CD4DF">
      <w:pPr>
        <w:adjustRightInd w:val="0"/>
        <w:snapToGrid w:val="0"/>
        <w:spacing w:line="52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 xml:space="preserve"> 1、</w:t>
      </w:r>
      <w:r>
        <w:rPr>
          <w:rFonts w:hint="eastAsia" w:ascii="宋体" w:hAnsi="宋体" w:cs="Times New Roman"/>
          <w:color w:val="000000"/>
          <w:sz w:val="28"/>
          <w:szCs w:val="28"/>
          <w:lang w:eastAsia="zh-CN"/>
        </w:rPr>
        <w:t>投标单位</w:t>
      </w:r>
      <w:r>
        <w:rPr>
          <w:rFonts w:hint="eastAsia" w:ascii="宋体" w:hAnsi="宋体" w:eastAsia="宋体" w:cs="Times New Roman"/>
          <w:color w:val="000000"/>
          <w:sz w:val="28"/>
          <w:szCs w:val="28"/>
        </w:rPr>
        <w:t>应参照</w:t>
      </w:r>
      <w:r>
        <w:rPr>
          <w:rFonts w:hint="eastAsia" w:ascii="宋体" w:hAnsi="宋体" w:cs="Times New Roman"/>
          <w:color w:val="000000"/>
          <w:sz w:val="28"/>
          <w:szCs w:val="28"/>
          <w:lang w:eastAsia="zh-CN"/>
        </w:rPr>
        <w:t>竞争性磋商文件</w:t>
      </w:r>
      <w:r>
        <w:rPr>
          <w:rFonts w:hint="eastAsia" w:ascii="宋体" w:hAnsi="宋体" w:eastAsia="宋体" w:cs="Times New Roman"/>
          <w:color w:val="000000"/>
          <w:sz w:val="28"/>
          <w:szCs w:val="28"/>
        </w:rPr>
        <w:t>给定的样式，准备</w:t>
      </w:r>
      <w:r>
        <w:rPr>
          <w:rFonts w:hint="eastAsia" w:ascii="宋体" w:hAnsi="宋体" w:cs="Times New Roman"/>
          <w:color w:val="000000"/>
          <w:sz w:val="28"/>
          <w:szCs w:val="28"/>
          <w:lang w:eastAsia="zh-CN"/>
        </w:rPr>
        <w:t>投标文件</w:t>
      </w:r>
      <w:r>
        <w:rPr>
          <w:rFonts w:hint="eastAsia" w:ascii="宋体" w:hAnsi="宋体" w:eastAsia="宋体" w:cs="Times New Roman"/>
          <w:color w:val="000000"/>
          <w:sz w:val="28"/>
          <w:szCs w:val="28"/>
        </w:rPr>
        <w:t>正本一份、副本</w:t>
      </w:r>
      <w:r>
        <w:rPr>
          <w:rFonts w:hint="eastAsia" w:ascii="宋体" w:hAnsi="宋体" w:cs="Times New Roman"/>
          <w:color w:val="000000"/>
          <w:sz w:val="28"/>
          <w:szCs w:val="28"/>
          <w:lang w:val="en-US" w:eastAsia="zh-CN"/>
        </w:rPr>
        <w:t>一</w:t>
      </w:r>
      <w:r>
        <w:rPr>
          <w:rFonts w:hint="eastAsia" w:ascii="宋体" w:hAnsi="宋体" w:eastAsia="宋体" w:cs="Times New Roman"/>
          <w:color w:val="000000"/>
          <w:sz w:val="28"/>
          <w:szCs w:val="28"/>
        </w:rPr>
        <w:t>份，正副本分别封装。若缺项则视为对</w:t>
      </w:r>
      <w:r>
        <w:rPr>
          <w:rFonts w:hint="eastAsia" w:ascii="宋体" w:hAnsi="宋体" w:cs="Times New Roman"/>
          <w:color w:val="000000"/>
          <w:sz w:val="28"/>
          <w:szCs w:val="28"/>
          <w:lang w:eastAsia="zh-CN"/>
        </w:rPr>
        <w:t>磋商文件</w:t>
      </w:r>
      <w:r>
        <w:rPr>
          <w:rFonts w:hint="eastAsia" w:ascii="宋体" w:hAnsi="宋体" w:eastAsia="宋体" w:cs="Times New Roman"/>
          <w:color w:val="000000"/>
          <w:sz w:val="28"/>
          <w:szCs w:val="28"/>
        </w:rPr>
        <w:t>未作响应而不再参与评标</w:t>
      </w:r>
      <w:r>
        <w:rPr>
          <w:rFonts w:hint="eastAsia" w:ascii="宋体" w:hAnsi="宋体" w:eastAsia="宋体" w:cs="Times New Roman"/>
          <w:color w:val="000000"/>
          <w:sz w:val="28"/>
          <w:szCs w:val="28"/>
          <w:lang w:eastAsia="zh-CN"/>
        </w:rPr>
        <w:t>，</w:t>
      </w:r>
      <w:r>
        <w:rPr>
          <w:rFonts w:hint="eastAsia" w:ascii="宋体" w:hAnsi="宋体" w:eastAsia="宋体" w:cs="Times New Roman"/>
          <w:color w:val="000000"/>
          <w:sz w:val="28"/>
          <w:szCs w:val="28"/>
        </w:rPr>
        <w:t>并各自</w:t>
      </w:r>
      <w:r>
        <w:rPr>
          <w:rFonts w:hint="eastAsia" w:ascii="宋体" w:hAnsi="宋体" w:eastAsia="宋体" w:cs="Times New Roman"/>
          <w:b/>
          <w:bCs/>
          <w:color w:val="000000"/>
          <w:sz w:val="28"/>
          <w:szCs w:val="28"/>
        </w:rPr>
        <w:t>胶封装订成册，提倡双面打印</w:t>
      </w:r>
      <w:r>
        <w:rPr>
          <w:rFonts w:hint="eastAsia" w:ascii="宋体" w:hAnsi="宋体" w:eastAsia="宋体" w:cs="Times New Roman"/>
          <w:b/>
          <w:bCs/>
          <w:color w:val="000000"/>
          <w:sz w:val="28"/>
          <w:szCs w:val="28"/>
          <w:lang w:eastAsia="zh-CN"/>
        </w:rPr>
        <w:t>，</w:t>
      </w:r>
      <w:r>
        <w:rPr>
          <w:rFonts w:hint="eastAsia" w:ascii="宋体" w:hAnsi="宋体" w:eastAsia="宋体" w:cs="Times New Roman"/>
          <w:color w:val="000000"/>
          <w:sz w:val="28"/>
          <w:szCs w:val="28"/>
        </w:rPr>
        <w:t>每套</w:t>
      </w:r>
      <w:r>
        <w:rPr>
          <w:rFonts w:hint="eastAsia" w:ascii="宋体" w:hAnsi="宋体" w:cs="Times New Roman"/>
          <w:color w:val="000000"/>
          <w:sz w:val="28"/>
          <w:szCs w:val="28"/>
          <w:lang w:eastAsia="zh-CN"/>
        </w:rPr>
        <w:t>投标文件</w:t>
      </w:r>
      <w:r>
        <w:rPr>
          <w:rFonts w:hint="eastAsia" w:ascii="宋体" w:hAnsi="宋体" w:eastAsia="宋体" w:cs="Times New Roman"/>
          <w:color w:val="000000"/>
          <w:sz w:val="28"/>
          <w:szCs w:val="28"/>
        </w:rPr>
        <w:t>须清楚地标明“正本</w:t>
      </w:r>
      <w:r>
        <w:rPr>
          <w:rFonts w:hint="eastAsia" w:ascii="宋体" w:hAnsi="宋体" w:cs="Times New Roman"/>
          <w:color w:val="000000"/>
          <w:sz w:val="28"/>
          <w:szCs w:val="28"/>
          <w:lang w:eastAsia="zh-CN"/>
        </w:rPr>
        <w:t>”“</w:t>
      </w:r>
      <w:r>
        <w:rPr>
          <w:rFonts w:hint="eastAsia" w:ascii="宋体" w:hAnsi="宋体" w:eastAsia="宋体" w:cs="Times New Roman"/>
          <w:color w:val="000000"/>
          <w:sz w:val="28"/>
          <w:szCs w:val="28"/>
        </w:rPr>
        <w:t>副本”，若正本和副本不符，以正本为准。</w:t>
      </w:r>
    </w:p>
    <w:p w14:paraId="6C61AADC">
      <w:pPr>
        <w:adjustRightInd w:val="0"/>
        <w:snapToGrid w:val="0"/>
        <w:spacing w:line="520" w:lineRule="exact"/>
        <w:ind w:firstLine="420" w:firstLineChars="15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2、</w:t>
      </w:r>
      <w:r>
        <w:rPr>
          <w:rFonts w:hint="eastAsia" w:ascii="宋体" w:hAnsi="宋体" w:cs="Times New Roman"/>
          <w:color w:val="000000"/>
          <w:sz w:val="28"/>
          <w:szCs w:val="28"/>
          <w:lang w:eastAsia="zh-CN"/>
        </w:rPr>
        <w:t>投标文件</w:t>
      </w:r>
      <w:r>
        <w:rPr>
          <w:rFonts w:hint="eastAsia" w:ascii="宋体" w:hAnsi="宋体" w:eastAsia="宋体" w:cs="Times New Roman"/>
          <w:color w:val="000000"/>
          <w:sz w:val="28"/>
          <w:szCs w:val="28"/>
        </w:rPr>
        <w:t>的正本和所有的副本均需打印或用不褪色蓝（黑）墨水（汁）书写，</w:t>
      </w:r>
      <w:r>
        <w:rPr>
          <w:rFonts w:hint="eastAsia" w:ascii="宋体" w:hAnsi="宋体" w:eastAsia="宋体" w:cs="Times New Roman"/>
          <w:b/>
          <w:bCs/>
          <w:color w:val="000000"/>
          <w:sz w:val="28"/>
          <w:szCs w:val="28"/>
        </w:rPr>
        <w:t>统一装订、编码</w:t>
      </w:r>
      <w:r>
        <w:rPr>
          <w:rFonts w:hint="eastAsia" w:ascii="宋体" w:hAnsi="宋体" w:eastAsia="宋体" w:cs="Times New Roman"/>
          <w:color w:val="000000"/>
          <w:sz w:val="28"/>
          <w:szCs w:val="28"/>
        </w:rPr>
        <w:t>，在每一页的正下方清楚标明共几页、第几页等字样。</w:t>
      </w:r>
    </w:p>
    <w:p w14:paraId="5B389059">
      <w:pPr>
        <w:adjustRightInd w:val="0"/>
        <w:snapToGrid w:val="0"/>
        <w:spacing w:line="520" w:lineRule="exact"/>
        <w:ind w:firstLine="420" w:firstLineChars="15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3、</w:t>
      </w:r>
      <w:r>
        <w:rPr>
          <w:rFonts w:hint="eastAsia" w:ascii="宋体" w:hAnsi="宋体" w:cs="Times New Roman"/>
          <w:color w:val="000000"/>
          <w:sz w:val="28"/>
          <w:szCs w:val="28"/>
          <w:lang w:eastAsia="zh-CN"/>
        </w:rPr>
        <w:t>投标文件</w:t>
      </w:r>
      <w:r>
        <w:rPr>
          <w:rFonts w:hint="eastAsia" w:ascii="宋体" w:hAnsi="宋体" w:eastAsia="宋体" w:cs="Times New Roman"/>
          <w:color w:val="000000"/>
          <w:sz w:val="28"/>
          <w:szCs w:val="28"/>
        </w:rPr>
        <w:t>必须</w:t>
      </w:r>
      <w:r>
        <w:rPr>
          <w:rFonts w:hint="eastAsia" w:ascii="宋体" w:hAnsi="宋体" w:eastAsia="宋体" w:cs="Times New Roman"/>
          <w:b/>
          <w:bCs/>
          <w:color w:val="000000"/>
          <w:sz w:val="28"/>
          <w:szCs w:val="28"/>
          <w:u w:val="single"/>
        </w:rPr>
        <w:t>加盖单位公章</w:t>
      </w:r>
      <w:r>
        <w:rPr>
          <w:rFonts w:hint="eastAsia" w:ascii="宋体" w:hAnsi="宋体" w:eastAsia="宋体" w:cs="Times New Roman"/>
          <w:color w:val="000000"/>
          <w:sz w:val="28"/>
          <w:szCs w:val="28"/>
        </w:rPr>
        <w:t>。</w:t>
      </w:r>
    </w:p>
    <w:p w14:paraId="2B1FF18C">
      <w:pPr>
        <w:adjustRightInd w:val="0"/>
        <w:snapToGrid w:val="0"/>
        <w:spacing w:line="520" w:lineRule="exact"/>
        <w:ind w:firstLine="700" w:firstLineChars="25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4、由</w:t>
      </w:r>
      <w:r>
        <w:rPr>
          <w:rFonts w:hint="eastAsia" w:ascii="宋体" w:hAnsi="宋体" w:cs="Times New Roman"/>
          <w:color w:val="000000"/>
          <w:sz w:val="28"/>
          <w:szCs w:val="28"/>
          <w:lang w:eastAsia="zh-CN"/>
        </w:rPr>
        <w:t>投标单位</w:t>
      </w:r>
      <w:r>
        <w:rPr>
          <w:rFonts w:hint="eastAsia" w:ascii="宋体" w:hAnsi="宋体" w:eastAsia="宋体" w:cs="Times New Roman"/>
          <w:color w:val="000000"/>
          <w:sz w:val="28"/>
          <w:szCs w:val="28"/>
        </w:rPr>
        <w:t>法定代表人或经正式授权有约束力的</w:t>
      </w:r>
      <w:r>
        <w:rPr>
          <w:rFonts w:hint="eastAsia" w:ascii="宋体" w:hAnsi="宋体" w:cs="Times New Roman"/>
          <w:color w:val="000000"/>
          <w:sz w:val="28"/>
          <w:szCs w:val="28"/>
          <w:lang w:eastAsia="zh-CN"/>
        </w:rPr>
        <w:t>投标单位</w:t>
      </w:r>
      <w:r>
        <w:rPr>
          <w:rFonts w:hint="eastAsia" w:ascii="宋体" w:hAnsi="宋体" w:eastAsia="宋体" w:cs="Times New Roman"/>
          <w:color w:val="000000"/>
          <w:sz w:val="28"/>
          <w:szCs w:val="28"/>
        </w:rPr>
        <w:t>代表在需要签字的地方签字或盖章。</w:t>
      </w:r>
    </w:p>
    <w:p w14:paraId="4832FB16">
      <w:pPr>
        <w:adjustRightInd w:val="0"/>
        <w:snapToGrid w:val="0"/>
        <w:spacing w:line="520" w:lineRule="exact"/>
        <w:ind w:firstLine="420" w:firstLineChars="150"/>
        <w:rPr>
          <w:rFonts w:hint="eastAsia" w:ascii="宋体" w:hAnsi="宋体"/>
          <w:b/>
          <w:sz w:val="28"/>
          <w:szCs w:val="28"/>
          <w:lang w:val="zh-CN"/>
        </w:rPr>
      </w:pPr>
      <w:r>
        <w:rPr>
          <w:rFonts w:hint="eastAsia" w:ascii="宋体" w:hAnsi="宋体" w:eastAsia="宋体" w:cs="Times New Roman"/>
          <w:color w:val="000000"/>
          <w:sz w:val="28"/>
          <w:szCs w:val="28"/>
        </w:rPr>
        <w:t xml:space="preserve"> 5、</w:t>
      </w:r>
      <w:r>
        <w:rPr>
          <w:rFonts w:hint="eastAsia" w:ascii="宋体" w:hAnsi="宋体" w:cs="Times New Roman"/>
          <w:color w:val="000000"/>
          <w:sz w:val="28"/>
          <w:szCs w:val="28"/>
          <w:lang w:eastAsia="zh-CN"/>
        </w:rPr>
        <w:t>投标文件</w:t>
      </w:r>
      <w:r>
        <w:rPr>
          <w:rFonts w:hint="eastAsia" w:ascii="宋体" w:hAnsi="宋体" w:eastAsia="宋体" w:cs="Times New Roman"/>
          <w:color w:val="000000"/>
          <w:sz w:val="28"/>
          <w:szCs w:val="28"/>
        </w:rPr>
        <w:t>除各</w:t>
      </w:r>
      <w:r>
        <w:rPr>
          <w:rFonts w:hint="eastAsia" w:ascii="宋体" w:hAnsi="宋体" w:cs="Times New Roman"/>
          <w:color w:val="000000"/>
          <w:sz w:val="28"/>
          <w:szCs w:val="28"/>
          <w:lang w:eastAsia="zh-CN"/>
        </w:rPr>
        <w:t>投标单位</w:t>
      </w:r>
      <w:r>
        <w:rPr>
          <w:rFonts w:hint="eastAsia" w:ascii="宋体" w:hAnsi="宋体" w:eastAsia="宋体" w:cs="Times New Roman"/>
          <w:color w:val="000000"/>
          <w:sz w:val="28"/>
          <w:szCs w:val="28"/>
        </w:rPr>
        <w:t>对错处做必要修改外，不得行间插字、涂改和增删，如有修改错漏处，必须由</w:t>
      </w:r>
      <w:r>
        <w:rPr>
          <w:rFonts w:hint="eastAsia" w:ascii="宋体" w:hAnsi="宋体" w:cs="Times New Roman"/>
          <w:color w:val="000000"/>
          <w:sz w:val="28"/>
          <w:szCs w:val="28"/>
          <w:lang w:eastAsia="zh-CN"/>
        </w:rPr>
        <w:t>投标单位</w:t>
      </w:r>
      <w:r>
        <w:rPr>
          <w:rFonts w:hint="eastAsia" w:ascii="宋体" w:hAnsi="宋体" w:eastAsia="宋体" w:cs="Times New Roman"/>
          <w:color w:val="000000"/>
          <w:sz w:val="28"/>
          <w:szCs w:val="28"/>
        </w:rPr>
        <w:t>法定代表人或其授权人代表签字和盖章。</w:t>
      </w:r>
    </w:p>
    <w:p w14:paraId="212563C3">
      <w:pPr>
        <w:pStyle w:val="44"/>
        <w:ind w:firstLine="560"/>
        <w:rPr>
          <w:rFonts w:ascii="宋体"/>
          <w:b/>
          <w:sz w:val="28"/>
          <w:szCs w:val="28"/>
        </w:rPr>
      </w:pPr>
      <w:r>
        <w:rPr>
          <w:rFonts w:hint="eastAsia" w:ascii="宋体" w:hAnsi="宋体"/>
          <w:b/>
          <w:sz w:val="28"/>
          <w:szCs w:val="28"/>
          <w:lang w:val="zh-CN"/>
        </w:rPr>
        <w:t>五</w:t>
      </w:r>
      <w:r>
        <w:rPr>
          <w:rFonts w:hint="eastAsia" w:ascii="宋体" w:hAnsi="宋体"/>
          <w:b/>
          <w:sz w:val="28"/>
          <w:szCs w:val="28"/>
        </w:rPr>
        <w:t>、磋商机构及职能</w:t>
      </w:r>
    </w:p>
    <w:p w14:paraId="614AC066">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、磋商组织单位组织磋商、评审工作，整个磋商过程接受</w:t>
      </w:r>
      <w:r>
        <w:rPr>
          <w:rFonts w:hint="eastAsia" w:ascii="宋体" w:hAnsi="宋体"/>
          <w:sz w:val="28"/>
          <w:szCs w:val="28"/>
          <w:lang w:val="en-US" w:eastAsia="zh-CN"/>
        </w:rPr>
        <w:t>相关部门</w:t>
      </w:r>
      <w:r>
        <w:rPr>
          <w:rFonts w:hint="eastAsia" w:ascii="宋体" w:hAnsi="宋体"/>
          <w:sz w:val="28"/>
          <w:szCs w:val="28"/>
        </w:rPr>
        <w:t>的监督和管理，磋商组织机构在规定的时间和地点组织磋商。</w:t>
      </w:r>
    </w:p>
    <w:p w14:paraId="0B31ACC9">
      <w:pPr>
        <w:adjustRightInd w:val="0"/>
        <w:snapToGrid w:val="0"/>
        <w:spacing w:line="520" w:lineRule="exact"/>
        <w:ind w:firstLine="646"/>
        <w:rPr>
          <w:rFonts w:ascii="宋体"/>
          <w:sz w:val="28"/>
          <w:szCs w:val="28"/>
        </w:rPr>
      </w:pPr>
      <w:r>
        <w:rPr>
          <w:rFonts w:ascii="宋体" w:hAnsi="宋体"/>
          <w:sz w:val="28"/>
          <w:szCs w:val="28"/>
        </w:rPr>
        <w:t>2</w:t>
      </w:r>
      <w:r>
        <w:rPr>
          <w:rFonts w:hint="eastAsia" w:ascii="宋体" w:hAnsi="宋体"/>
          <w:sz w:val="28"/>
          <w:szCs w:val="28"/>
        </w:rPr>
        <w:t>、为确保磋商工作公平、公正，根据《政府采购法》的有关规定成立磋商小组。磋商小组由</w:t>
      </w:r>
      <w:r>
        <w:rPr>
          <w:rFonts w:hint="eastAsia" w:ascii="宋体" w:hAnsi="宋体"/>
          <w:sz w:val="28"/>
          <w:szCs w:val="28"/>
          <w:lang w:eastAsia="zh-CN"/>
        </w:rPr>
        <w:t>采购单位</w:t>
      </w:r>
      <w:r>
        <w:rPr>
          <w:rFonts w:hint="eastAsia" w:ascii="宋体" w:hAnsi="宋体"/>
          <w:sz w:val="28"/>
          <w:szCs w:val="28"/>
        </w:rPr>
        <w:t>代表及有关专家组成，磋商小组成员在陕西省政府采购专家库中随机抽取。</w:t>
      </w:r>
    </w:p>
    <w:p w14:paraId="28A4FE2F">
      <w:pPr>
        <w:adjustRightInd w:val="0"/>
        <w:snapToGrid w:val="0"/>
        <w:spacing w:line="520" w:lineRule="exact"/>
        <w:ind w:firstLine="646"/>
        <w:rPr>
          <w:rFonts w:ascii="宋体"/>
          <w:sz w:val="28"/>
          <w:szCs w:val="28"/>
        </w:rPr>
      </w:pPr>
      <w:r>
        <w:rPr>
          <w:rFonts w:hint="eastAsia" w:ascii="宋体" w:hAnsi="宋体"/>
          <w:sz w:val="28"/>
          <w:szCs w:val="28"/>
        </w:rPr>
        <w:t>磋商小组成员应当遵守并履行下列义务：</w:t>
      </w:r>
    </w:p>
    <w:p w14:paraId="3C36CD36">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rPr>
        <w:t>、遵纪守法，客观、公正、廉洁地履行职责，审查磋商响应文件是否符合竞争性磋商文件的要求，并</w:t>
      </w:r>
      <w:r>
        <w:rPr>
          <w:rFonts w:hint="eastAsia" w:ascii="宋体" w:hAnsi="宋体"/>
          <w:sz w:val="28"/>
          <w:szCs w:val="28"/>
          <w:lang w:eastAsia="zh-CN"/>
        </w:rPr>
        <w:t>作出评价</w:t>
      </w:r>
      <w:r>
        <w:rPr>
          <w:rFonts w:hint="eastAsia" w:ascii="宋体" w:hAnsi="宋体"/>
          <w:sz w:val="28"/>
          <w:szCs w:val="28"/>
        </w:rPr>
        <w:t>；</w:t>
      </w:r>
    </w:p>
    <w:p w14:paraId="1199CC1E">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、要求供应商对磋商响应文件有关事项作出解释或者澄清；</w:t>
      </w:r>
    </w:p>
    <w:p w14:paraId="657FA8D3">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、按照竞争性磋商文件的要求和磋商办法进行评审，推荐成交候选单位名单，对评审意见承担个人责任；</w:t>
      </w:r>
    </w:p>
    <w:p w14:paraId="405D1CE6">
      <w:pPr>
        <w:adjustRightInd w:val="0"/>
        <w:snapToGrid w:val="0"/>
        <w:spacing w:line="520" w:lineRule="exact"/>
        <w:ind w:firstLine="646"/>
        <w:rPr>
          <w:rFonts w:ascii="宋体"/>
          <w:sz w:val="28"/>
          <w:szCs w:val="28"/>
        </w:rPr>
      </w:pPr>
      <w:r>
        <w:rPr>
          <w:rFonts w:ascii="宋体" w:hAnsi="宋体"/>
          <w:sz w:val="28"/>
          <w:szCs w:val="28"/>
        </w:rPr>
        <w:t>2-4</w:t>
      </w:r>
      <w:r>
        <w:rPr>
          <w:rFonts w:hint="eastAsia" w:ascii="宋体" w:hAnsi="宋体"/>
          <w:sz w:val="28"/>
          <w:szCs w:val="28"/>
        </w:rPr>
        <w:t>、对评审过程和结果以及供应商的商业秘密保密；</w:t>
      </w:r>
    </w:p>
    <w:p w14:paraId="51E462A3">
      <w:pPr>
        <w:adjustRightInd w:val="0"/>
        <w:snapToGrid w:val="0"/>
        <w:spacing w:line="520" w:lineRule="exact"/>
        <w:ind w:firstLine="646"/>
        <w:rPr>
          <w:rFonts w:ascii="宋体"/>
          <w:sz w:val="28"/>
          <w:szCs w:val="28"/>
        </w:rPr>
      </w:pPr>
      <w:r>
        <w:rPr>
          <w:rFonts w:ascii="宋体" w:hAnsi="宋体"/>
          <w:sz w:val="28"/>
          <w:szCs w:val="28"/>
        </w:rPr>
        <w:t>2-5</w:t>
      </w:r>
      <w:r>
        <w:rPr>
          <w:rFonts w:hint="eastAsia" w:ascii="宋体" w:hAnsi="宋体"/>
          <w:sz w:val="28"/>
          <w:szCs w:val="28"/>
        </w:rPr>
        <w:t>、参与磋商结果报告的起草；</w:t>
      </w:r>
    </w:p>
    <w:p w14:paraId="39C966AF">
      <w:pPr>
        <w:adjustRightInd w:val="0"/>
        <w:snapToGrid w:val="0"/>
        <w:spacing w:line="520" w:lineRule="exact"/>
        <w:ind w:firstLine="646"/>
        <w:rPr>
          <w:rFonts w:ascii="宋体"/>
          <w:sz w:val="28"/>
          <w:szCs w:val="28"/>
        </w:rPr>
      </w:pPr>
      <w:r>
        <w:rPr>
          <w:rFonts w:ascii="宋体" w:hAnsi="宋体"/>
          <w:sz w:val="28"/>
          <w:szCs w:val="28"/>
        </w:rPr>
        <w:t>2-6</w:t>
      </w:r>
      <w:r>
        <w:rPr>
          <w:rFonts w:hint="eastAsia" w:ascii="宋体" w:hAnsi="宋体"/>
          <w:sz w:val="28"/>
          <w:szCs w:val="28"/>
        </w:rPr>
        <w:t>、配合磋商组织单位答复供应商提出的质疑；</w:t>
      </w:r>
    </w:p>
    <w:p w14:paraId="2415B850">
      <w:pPr>
        <w:adjustRightInd w:val="0"/>
        <w:snapToGrid w:val="0"/>
        <w:spacing w:line="520" w:lineRule="exact"/>
        <w:ind w:firstLine="646"/>
        <w:rPr>
          <w:rFonts w:ascii="宋体"/>
          <w:sz w:val="28"/>
          <w:szCs w:val="28"/>
        </w:rPr>
      </w:pPr>
      <w:r>
        <w:rPr>
          <w:rFonts w:ascii="宋体" w:hAnsi="宋体"/>
          <w:sz w:val="28"/>
          <w:szCs w:val="28"/>
        </w:rPr>
        <w:t>2-7</w:t>
      </w:r>
      <w:r>
        <w:rPr>
          <w:rFonts w:hint="eastAsia" w:ascii="宋体" w:hAnsi="宋体"/>
          <w:sz w:val="28"/>
          <w:szCs w:val="28"/>
        </w:rPr>
        <w:t>、配合财政部门的投诉处理工作。</w:t>
      </w:r>
    </w:p>
    <w:p w14:paraId="3F81C166">
      <w:pPr>
        <w:adjustRightInd w:val="0"/>
        <w:snapToGrid w:val="0"/>
        <w:spacing w:line="520" w:lineRule="exact"/>
        <w:ind w:firstLine="646"/>
        <w:rPr>
          <w:rFonts w:ascii="宋体"/>
          <w:sz w:val="28"/>
          <w:szCs w:val="28"/>
        </w:rPr>
      </w:pPr>
      <w:r>
        <w:rPr>
          <w:rFonts w:ascii="宋体" w:hAnsi="宋体"/>
          <w:sz w:val="28"/>
          <w:szCs w:val="28"/>
        </w:rPr>
        <w:t>3</w:t>
      </w:r>
      <w:r>
        <w:rPr>
          <w:rFonts w:hint="eastAsia" w:ascii="宋体" w:hAnsi="宋体"/>
          <w:sz w:val="28"/>
          <w:szCs w:val="28"/>
        </w:rPr>
        <w:t>、磋商小组的职能：</w:t>
      </w:r>
    </w:p>
    <w:p w14:paraId="55F10451">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）审查参加磋商的供应商的资质文件是否齐全、合法、有效。</w:t>
      </w:r>
    </w:p>
    <w:p w14:paraId="5CBBD85E">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）与各供应商就磋商响应文件（含澄清、说明或补正的内容）中的磋商报价、同类业绩、商务响应等进行磋商。</w:t>
      </w:r>
    </w:p>
    <w:p w14:paraId="35A98DEF">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）依据磋商文件，并视磋商情况，确定进入最终评审的供应商。</w:t>
      </w:r>
    </w:p>
    <w:p w14:paraId="40612863">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）排序推荐</w:t>
      </w:r>
      <w:r>
        <w:rPr>
          <w:rFonts w:hint="eastAsia" w:ascii="宋体" w:hAnsi="宋体"/>
          <w:sz w:val="28"/>
          <w:szCs w:val="28"/>
          <w:lang w:eastAsia="zh-CN"/>
        </w:rPr>
        <w:t>候选</w:t>
      </w:r>
      <w:r>
        <w:rPr>
          <w:rFonts w:hint="eastAsia" w:ascii="宋体" w:hAnsi="宋体"/>
          <w:sz w:val="28"/>
          <w:szCs w:val="28"/>
        </w:rPr>
        <w:t>成交供应商。</w:t>
      </w:r>
    </w:p>
    <w:p w14:paraId="309DFF9F">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）协商处理磋商过程中出现</w:t>
      </w:r>
      <w:r>
        <w:rPr>
          <w:rFonts w:hint="eastAsia" w:ascii="宋体" w:hAnsi="宋体"/>
          <w:sz w:val="28"/>
          <w:szCs w:val="28"/>
          <w:lang w:eastAsia="zh-CN"/>
        </w:rPr>
        <w:t>的其他</w:t>
      </w:r>
      <w:r>
        <w:rPr>
          <w:rFonts w:hint="eastAsia" w:ascii="宋体" w:hAnsi="宋体"/>
          <w:sz w:val="28"/>
          <w:szCs w:val="28"/>
        </w:rPr>
        <w:t>相关问题。</w:t>
      </w:r>
    </w:p>
    <w:p w14:paraId="51A9D98C">
      <w:pPr>
        <w:adjustRightInd w:val="0"/>
        <w:snapToGrid w:val="0"/>
        <w:spacing w:line="520" w:lineRule="exact"/>
        <w:ind w:firstLine="646"/>
        <w:rPr>
          <w:rFonts w:ascii="宋体"/>
          <w:sz w:val="28"/>
          <w:szCs w:val="28"/>
        </w:rPr>
      </w:pPr>
      <w:r>
        <w:rPr>
          <w:rFonts w:ascii="宋体" w:hAnsi="宋体"/>
          <w:sz w:val="28"/>
          <w:szCs w:val="28"/>
        </w:rPr>
        <w:t>4</w:t>
      </w:r>
      <w:r>
        <w:rPr>
          <w:rFonts w:hint="eastAsia" w:ascii="宋体" w:hAnsi="宋体"/>
          <w:sz w:val="28"/>
          <w:szCs w:val="28"/>
        </w:rPr>
        <w:t>、竞争性磋商开始时，磋商组织单位依据购买竞争性磋商文件的顺序，先将各供应商的第一次磋商报价及有关内容进行汇总。</w:t>
      </w:r>
    </w:p>
    <w:p w14:paraId="6BF377AC">
      <w:pPr>
        <w:adjustRightInd w:val="0"/>
        <w:snapToGrid w:val="0"/>
        <w:spacing w:line="520" w:lineRule="exact"/>
        <w:ind w:firstLine="646"/>
        <w:rPr>
          <w:rFonts w:ascii="宋体"/>
          <w:sz w:val="28"/>
          <w:szCs w:val="28"/>
        </w:rPr>
      </w:pPr>
      <w:r>
        <w:rPr>
          <w:rFonts w:ascii="宋体" w:hAnsi="宋体"/>
          <w:sz w:val="28"/>
          <w:szCs w:val="28"/>
        </w:rPr>
        <w:t>5</w:t>
      </w:r>
      <w:r>
        <w:rPr>
          <w:rFonts w:hint="eastAsia" w:ascii="宋体" w:hAnsi="宋体"/>
          <w:sz w:val="28"/>
          <w:szCs w:val="28"/>
        </w:rPr>
        <w:t>、竞争性磋商开始后，直到与成交的供应商</w:t>
      </w:r>
      <w:r>
        <w:rPr>
          <w:rFonts w:hint="eastAsia" w:ascii="宋体" w:hAnsi="宋体"/>
          <w:sz w:val="28"/>
          <w:szCs w:val="28"/>
          <w:lang w:eastAsia="zh-CN"/>
        </w:rPr>
        <w:t>签订合同</w:t>
      </w:r>
      <w:r>
        <w:rPr>
          <w:rFonts w:hint="eastAsia" w:ascii="宋体" w:hAnsi="宋体"/>
          <w:sz w:val="28"/>
          <w:szCs w:val="28"/>
        </w:rPr>
        <w:t>为止，凡与审查、澄清、评价和比较各供应商的有关资料及意见等内容，磋商小组均不得向供应商及与磋商无关的其他人透露。</w:t>
      </w:r>
    </w:p>
    <w:p w14:paraId="456EC35A">
      <w:pPr>
        <w:snapToGrid w:val="0"/>
        <w:spacing w:line="520" w:lineRule="exact"/>
        <w:ind w:firstLine="551" w:firstLineChars="196"/>
        <w:rPr>
          <w:rFonts w:ascii="宋体"/>
          <w:b/>
          <w:sz w:val="28"/>
          <w:szCs w:val="28"/>
        </w:rPr>
      </w:pPr>
      <w:r>
        <w:rPr>
          <w:rFonts w:hint="eastAsia" w:ascii="宋体" w:hAnsi="宋体"/>
          <w:b/>
          <w:bCs/>
          <w:sz w:val="28"/>
          <w:szCs w:val="28"/>
          <w:lang w:val="en-US" w:eastAsia="zh-CN"/>
        </w:rPr>
        <w:t>六</w:t>
      </w:r>
      <w:r>
        <w:rPr>
          <w:rFonts w:hint="eastAsia" w:ascii="宋体" w:hAnsi="宋体"/>
          <w:b/>
          <w:bCs/>
          <w:sz w:val="28"/>
          <w:szCs w:val="28"/>
        </w:rPr>
        <w:t>、</w:t>
      </w:r>
      <w:r>
        <w:rPr>
          <w:rFonts w:hint="eastAsia" w:ascii="宋体" w:hAnsi="宋体"/>
          <w:b/>
          <w:sz w:val="28"/>
          <w:szCs w:val="28"/>
        </w:rPr>
        <w:t>磋商评审办法及内容</w:t>
      </w:r>
    </w:p>
    <w:p w14:paraId="4068BACD">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、磋商评审原则：</w:t>
      </w:r>
    </w:p>
    <w:p w14:paraId="38AFD032">
      <w:pPr>
        <w:adjustRightInd w:val="0"/>
        <w:snapToGrid w:val="0"/>
        <w:spacing w:line="520" w:lineRule="exact"/>
        <w:ind w:firstLine="646"/>
        <w:rPr>
          <w:rFonts w:ascii="宋体"/>
          <w:sz w:val="28"/>
          <w:szCs w:val="28"/>
        </w:rPr>
      </w:pPr>
      <w:r>
        <w:rPr>
          <w:rFonts w:ascii="宋体" w:hAnsi="宋体"/>
          <w:sz w:val="28"/>
          <w:szCs w:val="28"/>
        </w:rPr>
        <w:t>1-1</w:t>
      </w:r>
      <w:r>
        <w:rPr>
          <w:rFonts w:hint="eastAsia" w:ascii="宋体" w:hAnsi="宋体"/>
          <w:sz w:val="28"/>
          <w:szCs w:val="28"/>
        </w:rPr>
        <w:t>、磋商小组遵循“公开、公平、公正、科学、择优”的原则。</w:t>
      </w:r>
    </w:p>
    <w:p w14:paraId="47DFB526">
      <w:pPr>
        <w:adjustRightInd w:val="0"/>
        <w:snapToGrid w:val="0"/>
        <w:spacing w:line="520" w:lineRule="exact"/>
        <w:ind w:firstLine="646"/>
        <w:rPr>
          <w:rFonts w:ascii="宋体"/>
          <w:sz w:val="28"/>
          <w:szCs w:val="28"/>
        </w:rPr>
      </w:pPr>
      <w:r>
        <w:rPr>
          <w:rFonts w:ascii="宋体" w:hAnsi="宋体"/>
          <w:sz w:val="28"/>
          <w:szCs w:val="28"/>
        </w:rPr>
        <w:t>1-2</w:t>
      </w:r>
      <w:r>
        <w:rPr>
          <w:rFonts w:hint="eastAsia" w:ascii="宋体" w:hAnsi="宋体"/>
          <w:sz w:val="28"/>
          <w:szCs w:val="28"/>
        </w:rPr>
        <w:t>、采用同一程序和标准对供应商进行评估。</w:t>
      </w:r>
    </w:p>
    <w:p w14:paraId="4A2FC622">
      <w:pPr>
        <w:adjustRightInd w:val="0"/>
        <w:snapToGrid w:val="0"/>
        <w:spacing w:line="520" w:lineRule="exact"/>
        <w:ind w:firstLine="646"/>
        <w:rPr>
          <w:rFonts w:ascii="宋体" w:hAnsi="宋体"/>
          <w:sz w:val="28"/>
          <w:szCs w:val="28"/>
        </w:rPr>
      </w:pPr>
      <w:r>
        <w:rPr>
          <w:rFonts w:ascii="宋体" w:hAnsi="宋体"/>
          <w:sz w:val="28"/>
          <w:szCs w:val="28"/>
        </w:rPr>
        <w:t>2</w:t>
      </w:r>
      <w:r>
        <w:rPr>
          <w:rFonts w:hint="eastAsia" w:ascii="宋体" w:hAnsi="宋体"/>
          <w:sz w:val="28"/>
          <w:szCs w:val="28"/>
        </w:rPr>
        <w:t>、符合性和有效性审查：依据磋商文件的要求，对各供应商的响应文件的符合性和有效性审查。符合性审查不合格的投标单位不得进入下一评审环节。</w:t>
      </w:r>
    </w:p>
    <w:p w14:paraId="7C4920ED">
      <w:pPr>
        <w:adjustRightInd w:val="0"/>
        <w:snapToGrid w:val="0"/>
        <w:spacing w:line="460" w:lineRule="exact"/>
        <w:ind w:firstLine="482" w:firstLineChars="200"/>
        <w:rPr>
          <w:rFonts w:ascii="宋体" w:hAnsi="宋体"/>
          <w:b/>
          <w:bCs/>
          <w:kern w:val="0"/>
          <w:sz w:val="24"/>
        </w:rPr>
      </w:pPr>
      <w:r>
        <w:rPr>
          <w:rFonts w:hint="eastAsia" w:ascii="宋体" w:hAnsi="宋体"/>
          <w:b/>
          <w:bCs/>
          <w:kern w:val="0"/>
          <w:sz w:val="24"/>
        </w:rPr>
        <w:t>符合性审查标准：</w:t>
      </w:r>
    </w:p>
    <w:tbl>
      <w:tblPr>
        <w:tblStyle w:val="28"/>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67"/>
        <w:gridCol w:w="6944"/>
      </w:tblGrid>
      <w:tr w14:paraId="64E3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80" w:type="dxa"/>
            <w:vMerge w:val="restart"/>
            <w:noWrap w:val="0"/>
            <w:vAlign w:val="center"/>
          </w:tcPr>
          <w:p w14:paraId="327435CC">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符</w:t>
            </w:r>
          </w:p>
          <w:p w14:paraId="76640C70">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合</w:t>
            </w:r>
          </w:p>
          <w:p w14:paraId="06C0C86B">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性</w:t>
            </w:r>
          </w:p>
          <w:p w14:paraId="3172AFB7">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审</w:t>
            </w:r>
          </w:p>
          <w:p w14:paraId="0C9CD396">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查</w:t>
            </w:r>
          </w:p>
        </w:tc>
        <w:tc>
          <w:tcPr>
            <w:tcW w:w="1467" w:type="dxa"/>
            <w:noWrap w:val="0"/>
            <w:vAlign w:val="center"/>
          </w:tcPr>
          <w:p w14:paraId="6FFFDCA3">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供应商名称</w:t>
            </w:r>
          </w:p>
        </w:tc>
        <w:tc>
          <w:tcPr>
            <w:tcW w:w="6944" w:type="dxa"/>
            <w:noWrap w:val="0"/>
            <w:vAlign w:val="center"/>
          </w:tcPr>
          <w:p w14:paraId="48493EB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与营业执照</w:t>
            </w:r>
            <w:r>
              <w:rPr>
                <w:rFonts w:hint="eastAsia" w:ascii="Times New Roman" w:hAnsi="宋体" w:eastAsia="宋体" w:cs="宋体"/>
                <w:color w:val="auto"/>
                <w:kern w:val="0"/>
                <w:sz w:val="24"/>
                <w:szCs w:val="24"/>
                <w:highlight w:val="none"/>
              </w:rPr>
              <w:t>一致</w:t>
            </w:r>
          </w:p>
        </w:tc>
      </w:tr>
      <w:tr w14:paraId="6D0D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80" w:type="dxa"/>
            <w:vMerge w:val="continue"/>
            <w:noWrap w:val="0"/>
            <w:vAlign w:val="top"/>
          </w:tcPr>
          <w:p w14:paraId="4FAE44FA">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1B235F71">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响应文件签署盖章</w:t>
            </w:r>
          </w:p>
        </w:tc>
        <w:tc>
          <w:tcPr>
            <w:tcW w:w="6944" w:type="dxa"/>
            <w:noWrap w:val="0"/>
            <w:vAlign w:val="center"/>
          </w:tcPr>
          <w:p w14:paraId="43E24D1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宋体"/>
                <w:color w:val="auto"/>
                <w:kern w:val="0"/>
                <w:sz w:val="24"/>
                <w:highlight w:val="none"/>
              </w:rPr>
              <w:t>响应文件由法定代表人或其委托代理人签字或盖章并加盖单位公章，响应文件不得行间插字、涂改和增删，如有修改错漏处，必须由供应商的法人或其授权代表在修改处签字并加盖公章后才有效。</w:t>
            </w:r>
          </w:p>
        </w:tc>
      </w:tr>
      <w:tr w14:paraId="5095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80" w:type="dxa"/>
            <w:vMerge w:val="continue"/>
            <w:noWrap w:val="0"/>
            <w:vAlign w:val="top"/>
          </w:tcPr>
          <w:p w14:paraId="70FC0B12">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4216CD41">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响应文件组成及格式</w:t>
            </w:r>
          </w:p>
        </w:tc>
        <w:tc>
          <w:tcPr>
            <w:tcW w:w="6944" w:type="dxa"/>
            <w:noWrap w:val="0"/>
            <w:vAlign w:val="center"/>
          </w:tcPr>
          <w:p w14:paraId="0C0080C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符合“响应文件格式”的要求</w:t>
            </w:r>
          </w:p>
        </w:tc>
      </w:tr>
      <w:tr w14:paraId="7FC9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0" w:type="dxa"/>
            <w:vMerge w:val="continue"/>
            <w:noWrap w:val="0"/>
            <w:vAlign w:val="top"/>
          </w:tcPr>
          <w:p w14:paraId="04D6B4EE">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59471137">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磋商报价</w:t>
            </w:r>
          </w:p>
        </w:tc>
        <w:tc>
          <w:tcPr>
            <w:tcW w:w="6944" w:type="dxa"/>
            <w:noWrap w:val="0"/>
            <w:vAlign w:val="center"/>
          </w:tcPr>
          <w:p w14:paraId="73BD25C4">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同时满足以下条款：</w:t>
            </w:r>
          </w:p>
          <w:p w14:paraId="3016494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（1）磋商报价符合唯一性要求；</w:t>
            </w:r>
          </w:p>
          <w:p w14:paraId="67B87E7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（2）第一次磋商报价表填写符合要求；</w:t>
            </w:r>
          </w:p>
          <w:p w14:paraId="50FB27D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（3）报价货币符合磋商文件要求；</w:t>
            </w:r>
          </w:p>
          <w:p w14:paraId="26D7429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（4）未超出采购预算或磋商文件规定的最高限价；</w:t>
            </w:r>
          </w:p>
        </w:tc>
      </w:tr>
      <w:tr w14:paraId="5A7F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80" w:type="dxa"/>
            <w:vMerge w:val="continue"/>
            <w:noWrap w:val="0"/>
            <w:vAlign w:val="center"/>
          </w:tcPr>
          <w:p w14:paraId="47189CAD">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457E0D4F">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投标内容、投标有效期</w:t>
            </w:r>
          </w:p>
        </w:tc>
        <w:tc>
          <w:tcPr>
            <w:tcW w:w="6944" w:type="dxa"/>
            <w:noWrap w:val="0"/>
            <w:vAlign w:val="center"/>
          </w:tcPr>
          <w:p w14:paraId="5D3A507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符合磋商文件规定</w:t>
            </w:r>
          </w:p>
        </w:tc>
      </w:tr>
      <w:tr w14:paraId="2155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80" w:type="dxa"/>
            <w:vMerge w:val="continue"/>
            <w:noWrap w:val="0"/>
            <w:vAlign w:val="center"/>
          </w:tcPr>
          <w:p w14:paraId="03F49FF2">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43E565BD">
            <w:pPr>
              <w:autoSpaceDE w:val="0"/>
              <w:autoSpaceDN w:val="0"/>
              <w:adjustRightInd w:val="0"/>
              <w:spacing w:line="360" w:lineRule="auto"/>
              <w:jc w:val="left"/>
              <w:rPr>
                <w:rFonts w:hint="default" w:ascii="Times New Roman" w:hAnsi="宋体" w:eastAsia="宋体" w:cs="宋体"/>
                <w:color w:val="auto"/>
                <w:kern w:val="0"/>
                <w:sz w:val="24"/>
                <w:szCs w:val="24"/>
                <w:highlight w:val="none"/>
                <w:lang w:val="en-US"/>
              </w:rPr>
            </w:pPr>
            <w:r>
              <w:rPr>
                <w:rFonts w:hint="eastAsia" w:ascii="Times New Roman" w:hAnsi="宋体" w:cs="宋体"/>
                <w:color w:val="auto"/>
                <w:kern w:val="0"/>
                <w:sz w:val="24"/>
                <w:szCs w:val="24"/>
                <w:highlight w:val="none"/>
                <w:lang w:val="en-US" w:eastAsia="zh-CN"/>
              </w:rPr>
              <w:t>服务期、服务质量</w:t>
            </w:r>
          </w:p>
        </w:tc>
        <w:tc>
          <w:tcPr>
            <w:tcW w:w="6944" w:type="dxa"/>
            <w:noWrap w:val="0"/>
            <w:vAlign w:val="center"/>
          </w:tcPr>
          <w:p w14:paraId="3E7455B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Times New Roman" w:hAnsi="宋体" w:eastAsia="宋体" w:cs="宋体"/>
                <w:color w:val="auto"/>
                <w:kern w:val="0"/>
                <w:sz w:val="24"/>
                <w:szCs w:val="24"/>
                <w:highlight w:val="none"/>
                <w:lang w:val="en-US" w:eastAsia="zh-CN"/>
              </w:rPr>
            </w:pPr>
            <w:r>
              <w:rPr>
                <w:rFonts w:hint="eastAsia" w:ascii="Times New Roman" w:hAnsi="宋体" w:eastAsia="宋体" w:cs="宋体"/>
                <w:color w:val="auto"/>
                <w:kern w:val="0"/>
                <w:sz w:val="24"/>
                <w:szCs w:val="24"/>
                <w:highlight w:val="none"/>
              </w:rPr>
              <w:t>符合磋商文件规定</w:t>
            </w:r>
          </w:p>
        </w:tc>
      </w:tr>
      <w:tr w14:paraId="73A4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780" w:type="dxa"/>
            <w:vMerge w:val="continue"/>
            <w:noWrap w:val="0"/>
            <w:vAlign w:val="center"/>
          </w:tcPr>
          <w:p w14:paraId="1780EF82">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7746E59F">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其他</w:t>
            </w:r>
          </w:p>
        </w:tc>
        <w:tc>
          <w:tcPr>
            <w:tcW w:w="6944" w:type="dxa"/>
            <w:noWrap w:val="0"/>
            <w:vAlign w:val="center"/>
          </w:tcPr>
          <w:p w14:paraId="430E1E1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完</w:t>
            </w:r>
            <w:r>
              <w:rPr>
                <w:rFonts w:hint="eastAsia" w:ascii="Times New Roman" w:hAnsi="宋体" w:eastAsia="宋体" w:cs="宋体"/>
                <w:color w:val="auto"/>
                <w:kern w:val="0"/>
                <w:sz w:val="24"/>
                <w:highlight w:val="none"/>
              </w:rPr>
              <w:t>全理解并接受法律法规和磋商文件对供应商的各项须知、规约要求和责任义务，没有出现法律法规或磋商文件明确规定的其他被视为“无效响应”的情形</w:t>
            </w:r>
            <w:r>
              <w:rPr>
                <w:rFonts w:hint="eastAsia" w:ascii="Times New Roman" w:hAnsi="宋体" w:eastAsia="宋体" w:cs="宋体"/>
                <w:color w:val="auto"/>
                <w:kern w:val="0"/>
                <w:sz w:val="24"/>
                <w:szCs w:val="24"/>
                <w:highlight w:val="none"/>
              </w:rPr>
              <w:t>。</w:t>
            </w:r>
          </w:p>
        </w:tc>
      </w:tr>
    </w:tbl>
    <w:p w14:paraId="0CEF4C98">
      <w:pPr>
        <w:adjustRightInd w:val="0"/>
        <w:snapToGrid w:val="0"/>
        <w:spacing w:line="520" w:lineRule="exact"/>
        <w:ind w:firstLine="562" w:firstLineChars="200"/>
        <w:rPr>
          <w:rFonts w:ascii="宋体"/>
          <w:b/>
          <w:sz w:val="28"/>
          <w:szCs w:val="28"/>
        </w:rPr>
      </w:pPr>
      <w:r>
        <w:rPr>
          <w:rFonts w:hint="eastAsia" w:ascii="宋体" w:hAnsi="宋体"/>
          <w:b/>
          <w:sz w:val="28"/>
          <w:szCs w:val="28"/>
        </w:rPr>
        <w:t>磋商响应文件出现下列情况（但不限于）之一者按无效文件处理：</w:t>
      </w:r>
    </w:p>
    <w:p w14:paraId="16F6E949">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rPr>
        <w:t>、磋商响应文件没有按磋商文件要求提供必备资质或资质的合法性或有效性不符合规定。</w:t>
      </w:r>
    </w:p>
    <w:p w14:paraId="54A14B7E">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、磋商响应文件没有加盖单位公章，无磋商有效期或有效期达不到磋商文件的要求。</w:t>
      </w:r>
    </w:p>
    <w:p w14:paraId="0238D8B5">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、供应商针对同一服务递交两份或多份内容不同的磋商响应文件，未书面声明哪一份是有效的；出现选择性报价的。</w:t>
      </w:r>
    </w:p>
    <w:p w14:paraId="237D3C21">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4</w:t>
      </w:r>
      <w:r>
        <w:rPr>
          <w:rFonts w:hint="eastAsia" w:ascii="宋体" w:hAnsi="宋体" w:cs="宋体"/>
          <w:sz w:val="28"/>
          <w:szCs w:val="28"/>
        </w:rPr>
        <w:t>、供应商所提交的</w:t>
      </w:r>
      <w:r>
        <w:rPr>
          <w:rFonts w:hint="eastAsia" w:ascii="宋体" w:hAnsi="宋体" w:cs="宋体"/>
          <w:sz w:val="28"/>
          <w:szCs w:val="28"/>
          <w:lang w:val="en-US" w:eastAsia="zh-CN"/>
        </w:rPr>
        <w:t>服务</w:t>
      </w:r>
      <w:r>
        <w:rPr>
          <w:rFonts w:hint="eastAsia" w:ascii="宋体" w:hAnsi="宋体" w:cs="宋体"/>
          <w:sz w:val="28"/>
          <w:szCs w:val="28"/>
        </w:rPr>
        <w:t>方案内容及</w:t>
      </w:r>
      <w:r>
        <w:rPr>
          <w:rFonts w:hint="eastAsia" w:ascii="宋体" w:hAnsi="宋体" w:cs="宋体"/>
          <w:sz w:val="28"/>
          <w:szCs w:val="28"/>
          <w:lang w:val="en-US" w:eastAsia="zh-CN"/>
        </w:rPr>
        <w:t>服务成果</w:t>
      </w:r>
      <w:r>
        <w:rPr>
          <w:rFonts w:hint="eastAsia" w:ascii="宋体" w:hAnsi="宋体" w:cs="宋体"/>
          <w:sz w:val="28"/>
          <w:szCs w:val="28"/>
        </w:rPr>
        <w:t>不能满足要求，出现重大负偏差，磋商后仍不能满足要求的。</w:t>
      </w:r>
    </w:p>
    <w:p w14:paraId="2CF65CD4">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5</w:t>
      </w:r>
      <w:r>
        <w:rPr>
          <w:rFonts w:hint="eastAsia" w:ascii="宋体" w:hAnsi="宋体" w:cs="宋体"/>
          <w:sz w:val="28"/>
          <w:szCs w:val="28"/>
        </w:rPr>
        <w:t>、磋商响应文件的商务响应与磋商文件要求不一致（</w:t>
      </w:r>
      <w:r>
        <w:rPr>
          <w:rFonts w:hint="eastAsia" w:ascii="宋体" w:hAnsi="宋体" w:cs="宋体"/>
          <w:sz w:val="28"/>
          <w:szCs w:val="28"/>
          <w:lang w:val="en-US" w:eastAsia="zh-CN"/>
        </w:rPr>
        <w:t>服务</w:t>
      </w:r>
      <w:r>
        <w:rPr>
          <w:rFonts w:hint="eastAsia" w:ascii="宋体" w:hAnsi="宋体" w:cs="宋体"/>
          <w:sz w:val="28"/>
          <w:szCs w:val="28"/>
        </w:rPr>
        <w:t>地点、</w:t>
      </w:r>
      <w:r>
        <w:rPr>
          <w:rFonts w:hint="eastAsia" w:ascii="宋体" w:hAnsi="宋体" w:cs="宋体"/>
          <w:sz w:val="28"/>
          <w:szCs w:val="28"/>
          <w:lang w:val="en-US" w:eastAsia="zh-CN"/>
        </w:rPr>
        <w:t>服务</w:t>
      </w:r>
      <w:r>
        <w:rPr>
          <w:rFonts w:hint="eastAsia" w:ascii="宋体" w:hAnsi="宋体" w:cs="宋体"/>
          <w:sz w:val="28"/>
          <w:szCs w:val="28"/>
        </w:rPr>
        <w:t>期、付款、验收、售后服务等项），附加了</w:t>
      </w:r>
      <w:r>
        <w:rPr>
          <w:rFonts w:hint="eastAsia" w:ascii="宋体" w:hAnsi="宋体" w:cs="宋体"/>
          <w:sz w:val="28"/>
          <w:szCs w:val="28"/>
          <w:lang w:eastAsia="zh-CN"/>
        </w:rPr>
        <w:t>采购单位</w:t>
      </w:r>
      <w:r>
        <w:rPr>
          <w:rFonts w:hint="eastAsia" w:ascii="宋体" w:hAnsi="宋体" w:cs="宋体"/>
          <w:sz w:val="28"/>
          <w:szCs w:val="28"/>
        </w:rPr>
        <w:t>难以接受的条件，磋商后仍不能满足要求的。</w:t>
      </w:r>
    </w:p>
    <w:p w14:paraId="6020DAEB">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6</w:t>
      </w:r>
      <w:r>
        <w:rPr>
          <w:rFonts w:hint="eastAsia" w:ascii="宋体" w:hAnsi="宋体" w:cs="宋体"/>
          <w:sz w:val="28"/>
          <w:szCs w:val="28"/>
        </w:rPr>
        <w:t>、提供虚假证明，开具虚假资质，出现虚假应答，除按无效文件处理外，还进行相应的处罚。</w:t>
      </w:r>
    </w:p>
    <w:p w14:paraId="3E22C654">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7</w:t>
      </w:r>
      <w:r>
        <w:rPr>
          <w:rFonts w:hint="eastAsia" w:ascii="宋体" w:hAnsi="宋体" w:cs="宋体"/>
          <w:sz w:val="28"/>
          <w:szCs w:val="28"/>
        </w:rPr>
        <w:t>、违反《政府采购法》有关规定和磋商纪律的。</w:t>
      </w:r>
    </w:p>
    <w:p w14:paraId="702722B8">
      <w:pPr>
        <w:adjustRightInd w:val="0"/>
        <w:snapToGrid w:val="0"/>
        <w:spacing w:line="520" w:lineRule="exact"/>
        <w:ind w:firstLine="562" w:firstLineChars="200"/>
        <w:rPr>
          <w:rFonts w:ascii="宋体" w:hAnsi="宋体"/>
          <w:b/>
          <w:bCs/>
          <w:sz w:val="28"/>
          <w:szCs w:val="28"/>
        </w:rPr>
      </w:pPr>
      <w:r>
        <w:rPr>
          <w:rFonts w:hint="eastAsia" w:ascii="宋体" w:hAnsi="宋体"/>
          <w:b/>
          <w:bCs/>
          <w:sz w:val="28"/>
          <w:szCs w:val="28"/>
        </w:rPr>
        <w:t>3、有下列情形之一的，视为投标人相互恶意串通投标响应，其投标文件按无效处理：</w:t>
      </w:r>
    </w:p>
    <w:p w14:paraId="7897D97D">
      <w:pPr>
        <w:adjustRightInd w:val="0"/>
        <w:snapToGrid w:val="0"/>
        <w:spacing w:line="520" w:lineRule="exact"/>
        <w:ind w:firstLine="560" w:firstLineChars="200"/>
        <w:rPr>
          <w:rFonts w:ascii="宋体" w:hAnsi="宋体"/>
          <w:sz w:val="28"/>
          <w:szCs w:val="28"/>
        </w:rPr>
      </w:pPr>
      <w:r>
        <w:rPr>
          <w:rFonts w:hint="eastAsia" w:ascii="宋体" w:hAnsi="宋体"/>
          <w:sz w:val="28"/>
          <w:szCs w:val="28"/>
        </w:rPr>
        <w:t>3-1不同投标人的投标文件由同一单位或者个人编制；</w:t>
      </w:r>
    </w:p>
    <w:p w14:paraId="608CCCA7">
      <w:pPr>
        <w:adjustRightInd w:val="0"/>
        <w:snapToGrid w:val="0"/>
        <w:spacing w:line="520" w:lineRule="exact"/>
        <w:ind w:firstLine="560" w:firstLineChars="200"/>
        <w:rPr>
          <w:rFonts w:ascii="宋体" w:hAnsi="宋体"/>
          <w:sz w:val="28"/>
          <w:szCs w:val="28"/>
        </w:rPr>
      </w:pPr>
      <w:r>
        <w:rPr>
          <w:rFonts w:hint="eastAsia" w:ascii="宋体" w:hAnsi="宋体"/>
          <w:sz w:val="28"/>
          <w:szCs w:val="28"/>
        </w:rPr>
        <w:t>3-2不同投标人委托同一单位或者个人办理投标事宜；</w:t>
      </w:r>
    </w:p>
    <w:p w14:paraId="4A07876C">
      <w:pPr>
        <w:adjustRightInd w:val="0"/>
        <w:snapToGrid w:val="0"/>
        <w:spacing w:line="520" w:lineRule="exact"/>
        <w:ind w:firstLine="560" w:firstLineChars="200"/>
        <w:rPr>
          <w:rFonts w:ascii="宋体" w:hAnsi="宋体"/>
          <w:sz w:val="28"/>
          <w:szCs w:val="28"/>
        </w:rPr>
      </w:pPr>
      <w:r>
        <w:rPr>
          <w:rFonts w:hint="eastAsia" w:ascii="宋体" w:hAnsi="宋体"/>
          <w:sz w:val="28"/>
          <w:szCs w:val="28"/>
        </w:rPr>
        <w:t>3-3不同投标人的响应文件载明的项目管理成员为同一人；</w:t>
      </w:r>
    </w:p>
    <w:p w14:paraId="64B33754">
      <w:pPr>
        <w:adjustRightInd w:val="0"/>
        <w:snapToGrid w:val="0"/>
        <w:spacing w:line="520" w:lineRule="exact"/>
        <w:ind w:firstLine="560" w:firstLineChars="200"/>
        <w:rPr>
          <w:rFonts w:ascii="宋体" w:hAnsi="宋体"/>
          <w:sz w:val="28"/>
          <w:szCs w:val="28"/>
        </w:rPr>
      </w:pPr>
      <w:r>
        <w:rPr>
          <w:rFonts w:hint="eastAsia" w:ascii="宋体" w:hAnsi="宋体"/>
          <w:sz w:val="28"/>
          <w:szCs w:val="28"/>
        </w:rPr>
        <w:t>3-4不同投标人的响应文件异常一致或者投标报价呈规律性差异；</w:t>
      </w:r>
    </w:p>
    <w:p w14:paraId="67FA9D40">
      <w:pPr>
        <w:adjustRightInd w:val="0"/>
        <w:snapToGrid w:val="0"/>
        <w:spacing w:line="520" w:lineRule="exact"/>
        <w:ind w:firstLine="560" w:firstLineChars="200"/>
        <w:rPr>
          <w:rFonts w:ascii="宋体" w:hAnsi="宋体"/>
          <w:sz w:val="28"/>
          <w:szCs w:val="28"/>
        </w:rPr>
      </w:pPr>
      <w:r>
        <w:rPr>
          <w:rFonts w:hint="eastAsia" w:ascii="宋体" w:hAnsi="宋体"/>
          <w:sz w:val="28"/>
          <w:szCs w:val="28"/>
        </w:rPr>
        <w:t>3-5不同投标人的响应文件相互混装；</w:t>
      </w:r>
    </w:p>
    <w:p w14:paraId="6BE15EBA">
      <w:pPr>
        <w:adjustRightInd w:val="0"/>
        <w:snapToGrid w:val="0"/>
        <w:spacing w:line="520" w:lineRule="exact"/>
        <w:ind w:firstLine="560" w:firstLineChars="200"/>
        <w:rPr>
          <w:rFonts w:hint="eastAsia" w:ascii="宋体" w:hAnsi="宋体" w:eastAsia="宋体"/>
          <w:sz w:val="28"/>
          <w:szCs w:val="28"/>
          <w:lang w:val="en-US" w:eastAsia="zh-CN"/>
        </w:rPr>
      </w:pPr>
      <w:r>
        <w:rPr>
          <w:rFonts w:hint="eastAsia" w:ascii="宋体" w:hAnsi="宋体"/>
          <w:sz w:val="28"/>
          <w:szCs w:val="28"/>
        </w:rPr>
        <w:t>3-6不同投标人的响应文件由同一单位</w:t>
      </w:r>
      <w:r>
        <w:rPr>
          <w:rFonts w:hint="eastAsia" w:ascii="宋体" w:hAnsi="宋体"/>
          <w:sz w:val="28"/>
          <w:szCs w:val="28"/>
          <w:lang w:val="en-US" w:eastAsia="zh-CN"/>
        </w:rPr>
        <w:t>递交</w:t>
      </w:r>
      <w:r>
        <w:rPr>
          <w:rFonts w:hint="eastAsia" w:ascii="宋体" w:hAnsi="宋体"/>
          <w:sz w:val="28"/>
          <w:szCs w:val="28"/>
        </w:rPr>
        <w:t>。</w:t>
      </w:r>
      <w:r>
        <w:rPr>
          <w:rFonts w:hint="eastAsia" w:ascii="宋体" w:hAnsi="宋体"/>
          <w:sz w:val="28"/>
          <w:szCs w:val="28"/>
          <w:lang w:val="en-US" w:eastAsia="zh-CN"/>
        </w:rPr>
        <w:tab/>
      </w:r>
    </w:p>
    <w:p w14:paraId="0DDB4746">
      <w:pPr>
        <w:adjustRightInd w:val="0"/>
        <w:snapToGrid w:val="0"/>
        <w:spacing w:line="520" w:lineRule="exact"/>
        <w:ind w:firstLine="560" w:firstLineChars="200"/>
        <w:rPr>
          <w:rFonts w:ascii="宋体"/>
          <w:sz w:val="28"/>
          <w:szCs w:val="28"/>
          <w:u w:val="double"/>
        </w:rPr>
      </w:pPr>
      <w:r>
        <w:rPr>
          <w:rFonts w:hint="eastAsia" w:ascii="宋体" w:hAnsi="宋体"/>
          <w:sz w:val="28"/>
          <w:szCs w:val="28"/>
        </w:rPr>
        <w:t>4、磋商响应文件出现下列情况，修正原则为：</w:t>
      </w:r>
      <w:r>
        <w:rPr>
          <w:rFonts w:hint="eastAsia" w:ascii="宋体" w:hAnsi="宋体"/>
          <w:sz w:val="28"/>
          <w:szCs w:val="28"/>
          <w:u w:val="double"/>
        </w:rPr>
        <w:t>文字与图表不符以文字为准；单价与总价不符以单价为准；大写与小写不符以大写为准；</w:t>
      </w:r>
    </w:p>
    <w:p w14:paraId="47A75445">
      <w:pPr>
        <w:adjustRightInd w:val="0"/>
        <w:snapToGrid w:val="0"/>
        <w:spacing w:line="520" w:lineRule="exact"/>
        <w:ind w:firstLine="560" w:firstLineChars="200"/>
        <w:rPr>
          <w:rFonts w:ascii="宋体"/>
          <w:sz w:val="28"/>
          <w:szCs w:val="28"/>
        </w:rPr>
      </w:pPr>
      <w:r>
        <w:rPr>
          <w:rFonts w:hint="eastAsia" w:ascii="宋体" w:hAnsi="宋体"/>
          <w:sz w:val="28"/>
          <w:szCs w:val="28"/>
        </w:rPr>
        <w:t>5、磋商程序：</w:t>
      </w:r>
    </w:p>
    <w:p w14:paraId="0F2ECDAA">
      <w:pPr>
        <w:adjustRightInd w:val="0"/>
        <w:snapToGrid w:val="0"/>
        <w:spacing w:line="520" w:lineRule="exact"/>
        <w:ind w:firstLine="646"/>
        <w:rPr>
          <w:rFonts w:ascii="宋体"/>
          <w:sz w:val="28"/>
          <w:szCs w:val="28"/>
        </w:rPr>
      </w:pPr>
      <w:r>
        <w:rPr>
          <w:rFonts w:hint="eastAsia" w:ascii="宋体" w:hAnsi="宋体"/>
          <w:sz w:val="28"/>
          <w:szCs w:val="28"/>
        </w:rPr>
        <w:t>磋商的全过程分为记录第一次磋商报价、供应商</w:t>
      </w:r>
      <w:r>
        <w:rPr>
          <w:rFonts w:hint="eastAsia" w:ascii="宋体" w:hAnsi="宋体"/>
          <w:sz w:val="28"/>
          <w:szCs w:val="28"/>
          <w:lang w:val="en-US" w:eastAsia="zh-CN"/>
        </w:rPr>
        <w:t>资格</w:t>
      </w:r>
      <w:r>
        <w:rPr>
          <w:rFonts w:hint="eastAsia" w:ascii="宋体" w:hAnsi="宋体"/>
          <w:sz w:val="28"/>
          <w:szCs w:val="28"/>
        </w:rPr>
        <w:t>审查、符合性审查、磋商过程、磋商承诺、第二次报价、综合评审等阶段。</w:t>
      </w:r>
    </w:p>
    <w:p w14:paraId="3B41BAD4">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-1</w:t>
      </w:r>
      <w:r>
        <w:rPr>
          <w:rFonts w:hint="eastAsia" w:ascii="宋体" w:hAnsi="宋体"/>
          <w:sz w:val="28"/>
          <w:szCs w:val="28"/>
        </w:rPr>
        <w:t>、第一次报价：将各参加竞争性</w:t>
      </w:r>
      <w:r>
        <w:rPr>
          <w:rFonts w:hint="eastAsia" w:ascii="宋体" w:hAnsi="宋体"/>
          <w:sz w:val="28"/>
          <w:szCs w:val="28"/>
          <w:lang w:eastAsia="zh-CN"/>
        </w:rPr>
        <w:t>投标单位</w:t>
      </w:r>
      <w:r>
        <w:rPr>
          <w:rFonts w:hint="eastAsia" w:ascii="宋体" w:hAnsi="宋体"/>
          <w:sz w:val="28"/>
          <w:szCs w:val="28"/>
        </w:rPr>
        <w:t>的响应文件中的报价、</w:t>
      </w:r>
      <w:r>
        <w:rPr>
          <w:rFonts w:hint="eastAsia" w:ascii="宋体" w:hAnsi="宋体"/>
          <w:sz w:val="28"/>
          <w:szCs w:val="28"/>
          <w:lang w:val="en-US" w:eastAsia="zh-CN"/>
        </w:rPr>
        <w:t>服务</w:t>
      </w:r>
      <w:r>
        <w:rPr>
          <w:rFonts w:hint="eastAsia" w:ascii="宋体" w:hAnsi="宋体"/>
          <w:sz w:val="28"/>
          <w:szCs w:val="28"/>
        </w:rPr>
        <w:t>期等内容以不公开宣读的形式进行填报汇总。</w:t>
      </w:r>
    </w:p>
    <w:p w14:paraId="5A2A61B5">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-2</w:t>
      </w:r>
      <w:r>
        <w:rPr>
          <w:rFonts w:hint="eastAsia" w:ascii="宋体" w:hAnsi="宋体"/>
          <w:sz w:val="28"/>
          <w:szCs w:val="28"/>
        </w:rPr>
        <w:t>、磋商过程：磋商小组在符合性评审的基础上对各供应商的响应文件认真阅读，并对</w:t>
      </w:r>
      <w:r>
        <w:rPr>
          <w:rFonts w:hint="eastAsia" w:ascii="宋体" w:hAnsi="宋体"/>
          <w:sz w:val="28"/>
          <w:szCs w:val="28"/>
          <w:lang w:val="en-US" w:eastAsia="zh-CN"/>
        </w:rPr>
        <w:t>服务</w:t>
      </w:r>
      <w:r>
        <w:rPr>
          <w:rFonts w:hint="eastAsia" w:ascii="宋体" w:hAnsi="宋体"/>
          <w:sz w:val="28"/>
          <w:szCs w:val="28"/>
        </w:rPr>
        <w:t>方案、商务、报价等内容进行一对一的磋商。各供应商就磋商中的商务、价格、</w:t>
      </w:r>
      <w:r>
        <w:rPr>
          <w:rFonts w:hint="eastAsia" w:ascii="宋体" w:hAnsi="宋体"/>
          <w:sz w:val="28"/>
          <w:szCs w:val="28"/>
          <w:lang w:val="en-US" w:eastAsia="zh-CN"/>
        </w:rPr>
        <w:t>服务</w:t>
      </w:r>
      <w:r>
        <w:rPr>
          <w:rFonts w:hint="eastAsia" w:ascii="宋体" w:hAnsi="宋体"/>
          <w:sz w:val="28"/>
          <w:szCs w:val="28"/>
        </w:rPr>
        <w:t>方案等内容按要求进行补充、完善、澄清、承诺，但补充完善的内容必须在其服务范围内。磋商小组以补充、完善后的内容作为评审的依据。</w:t>
      </w:r>
    </w:p>
    <w:p w14:paraId="27CA1000">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-3</w:t>
      </w:r>
      <w:r>
        <w:rPr>
          <w:rFonts w:hint="eastAsia" w:ascii="宋体" w:hAnsi="宋体"/>
          <w:sz w:val="28"/>
          <w:szCs w:val="28"/>
        </w:rPr>
        <w:t>、进行二次报价，磋商小组根据二次报价、磋商澄清、承诺及响应文件进行最后的评审工作。</w:t>
      </w:r>
    </w:p>
    <w:p w14:paraId="2F56BF52">
      <w:pPr>
        <w:spacing w:line="520" w:lineRule="exact"/>
        <w:ind w:firstLine="560"/>
        <w:rPr>
          <w:rFonts w:ascii="宋体"/>
          <w:b/>
          <w:bCs/>
          <w:sz w:val="28"/>
          <w:szCs w:val="28"/>
        </w:rPr>
      </w:pPr>
      <w:r>
        <w:rPr>
          <w:rFonts w:hint="eastAsia" w:ascii="宋体" w:hAnsi="宋体"/>
          <w:b/>
          <w:sz w:val="28"/>
          <w:szCs w:val="28"/>
        </w:rPr>
        <w:t>6、</w:t>
      </w:r>
      <w:r>
        <w:rPr>
          <w:rFonts w:hint="eastAsia" w:ascii="宋体" w:hAnsi="宋体"/>
          <w:b/>
          <w:bCs/>
          <w:sz w:val="28"/>
          <w:szCs w:val="28"/>
        </w:rPr>
        <w:t>评标办法及内容</w:t>
      </w:r>
    </w:p>
    <w:p w14:paraId="630CBCA3">
      <w:pPr>
        <w:adjustRightInd w:val="0"/>
        <w:snapToGrid w:val="0"/>
        <w:spacing w:line="520" w:lineRule="exact"/>
        <w:rPr>
          <w:rFonts w:hint="eastAsia" w:ascii="宋体" w:hAnsi="宋体" w:eastAsia="宋体"/>
          <w:sz w:val="28"/>
          <w:szCs w:val="28"/>
          <w:lang w:val="en-US" w:eastAsia="zh-CN"/>
        </w:rPr>
      </w:pPr>
      <w:r>
        <w:rPr>
          <w:rFonts w:ascii="宋体" w:hAnsi="宋体"/>
          <w:sz w:val="28"/>
          <w:szCs w:val="28"/>
        </w:rPr>
        <w:t xml:space="preserve">    </w:t>
      </w:r>
      <w:r>
        <w:rPr>
          <w:rFonts w:hint="eastAsia" w:ascii="宋体" w:hAnsi="宋体"/>
          <w:sz w:val="28"/>
          <w:szCs w:val="28"/>
        </w:rPr>
        <w:t>采用综合评分法，即在最大限度地满足竞争性磋商文件实质性要求前提下，按照竞争性磋商文件中规定的各项因素进行综合评审后，以评审总得分顺序推荐</w:t>
      </w:r>
      <w:r>
        <w:rPr>
          <w:rFonts w:hint="eastAsia" w:ascii="宋体" w:hAnsi="宋体"/>
          <w:sz w:val="28"/>
          <w:szCs w:val="28"/>
          <w:lang w:eastAsia="zh-CN"/>
        </w:rPr>
        <w:t>成交</w:t>
      </w:r>
      <w:r>
        <w:rPr>
          <w:rFonts w:hint="eastAsia" w:ascii="宋体" w:hAnsi="宋体"/>
          <w:sz w:val="28"/>
          <w:szCs w:val="28"/>
        </w:rPr>
        <w:t>候选人。具体评审因素和分值如下</w:t>
      </w:r>
      <w:r>
        <w:rPr>
          <w:rFonts w:hint="eastAsia" w:ascii="宋体" w:hAnsi="宋体"/>
          <w:b/>
          <w:bCs/>
          <w:sz w:val="28"/>
          <w:szCs w:val="28"/>
        </w:rPr>
        <w:t>。</w:t>
      </w:r>
    </w:p>
    <w:tbl>
      <w:tblPr>
        <w:tblStyle w:val="28"/>
        <w:tblW w:w="4940" w:type="pct"/>
        <w:jc w:val="center"/>
        <w:tblLayout w:type="autofit"/>
        <w:tblCellMar>
          <w:top w:w="0" w:type="dxa"/>
          <w:left w:w="108" w:type="dxa"/>
          <w:bottom w:w="0" w:type="dxa"/>
          <w:right w:w="108" w:type="dxa"/>
        </w:tblCellMar>
      </w:tblPr>
      <w:tblGrid>
        <w:gridCol w:w="1128"/>
        <w:gridCol w:w="730"/>
        <w:gridCol w:w="7374"/>
      </w:tblGrid>
      <w:tr w14:paraId="509746E7">
        <w:tblPrEx>
          <w:tblCellMar>
            <w:top w:w="0" w:type="dxa"/>
            <w:left w:w="108" w:type="dxa"/>
            <w:bottom w:w="0" w:type="dxa"/>
            <w:right w:w="108" w:type="dxa"/>
          </w:tblCellMar>
        </w:tblPrEx>
        <w:trPr>
          <w:trHeight w:val="90" w:hRule="atLeast"/>
          <w:jc w:val="center"/>
        </w:trPr>
        <w:tc>
          <w:tcPr>
            <w:tcW w:w="611" w:type="pct"/>
            <w:tcBorders>
              <w:top w:val="single" w:color="auto" w:sz="4" w:space="0"/>
              <w:left w:val="single" w:color="auto" w:sz="4" w:space="0"/>
              <w:bottom w:val="single" w:color="auto" w:sz="4" w:space="0"/>
              <w:right w:val="single" w:color="auto" w:sz="4" w:space="0"/>
            </w:tcBorders>
            <w:noWrap w:val="0"/>
            <w:vAlign w:val="center"/>
          </w:tcPr>
          <w:p w14:paraId="2F074C9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b/>
                <w:bCs/>
                <w:sz w:val="21"/>
                <w:szCs w:val="21"/>
              </w:rPr>
            </w:pPr>
            <w:r>
              <w:rPr>
                <w:rFonts w:hint="eastAsia" w:ascii="仿宋" w:hAnsi="仿宋" w:eastAsia="仿宋" w:cs="Times New Roman"/>
                <w:i w:val="0"/>
                <w:iCs w:val="0"/>
                <w:color w:val="000000"/>
                <w:sz w:val="21"/>
                <w:szCs w:val="21"/>
                <w:u w:val="single"/>
                <w:lang w:eastAsia="zh-CN"/>
              </w:rPr>
              <w:br w:type="page"/>
            </w:r>
            <w:r>
              <w:rPr>
                <w:rFonts w:hint="eastAsia" w:ascii="宋体" w:hAnsi="宋体" w:eastAsia="宋体" w:cs="宋体"/>
                <w:b/>
                <w:bCs/>
                <w:sz w:val="21"/>
                <w:szCs w:val="21"/>
              </w:rPr>
              <w:t>评标内容</w:t>
            </w:r>
          </w:p>
        </w:tc>
        <w:tc>
          <w:tcPr>
            <w:tcW w:w="395" w:type="pct"/>
            <w:tcBorders>
              <w:top w:val="single" w:color="auto" w:sz="4" w:space="0"/>
              <w:left w:val="nil"/>
              <w:bottom w:val="single" w:color="auto" w:sz="4" w:space="0"/>
              <w:right w:val="single" w:color="auto" w:sz="4" w:space="0"/>
            </w:tcBorders>
            <w:noWrap w:val="0"/>
            <w:vAlign w:val="center"/>
          </w:tcPr>
          <w:p w14:paraId="56FB8130">
            <w:pPr>
              <w:bidi w:val="0"/>
              <w:jc w:val="center"/>
              <w:rPr>
                <w:rFonts w:hint="eastAsia" w:ascii="宋体" w:hAnsi="宋体" w:eastAsia="宋体" w:cs="宋体"/>
                <w:b/>
                <w:bCs/>
                <w:sz w:val="21"/>
                <w:szCs w:val="21"/>
              </w:rPr>
            </w:pPr>
            <w:r>
              <w:rPr>
                <w:rFonts w:hint="eastAsia" w:ascii="宋体" w:hAnsi="宋体" w:eastAsia="宋体" w:cs="宋体"/>
                <w:b/>
                <w:bCs/>
                <w:sz w:val="21"/>
                <w:szCs w:val="21"/>
              </w:rPr>
              <w:t>分值</w:t>
            </w:r>
          </w:p>
        </w:tc>
        <w:tc>
          <w:tcPr>
            <w:tcW w:w="3992" w:type="pct"/>
            <w:tcBorders>
              <w:top w:val="single" w:color="auto" w:sz="4" w:space="0"/>
              <w:left w:val="nil"/>
              <w:bottom w:val="single" w:color="auto" w:sz="4" w:space="0"/>
              <w:right w:val="single" w:color="auto" w:sz="4" w:space="0"/>
            </w:tcBorders>
            <w:noWrap w:val="0"/>
            <w:vAlign w:val="center"/>
          </w:tcPr>
          <w:p w14:paraId="412C22D5">
            <w:pPr>
              <w:bidi w:val="0"/>
              <w:jc w:val="center"/>
              <w:rPr>
                <w:rFonts w:hint="eastAsia" w:ascii="宋体" w:hAnsi="宋体" w:eastAsia="宋体" w:cs="宋体"/>
                <w:b/>
                <w:bCs/>
                <w:sz w:val="21"/>
                <w:szCs w:val="21"/>
              </w:rPr>
            </w:pPr>
            <w:r>
              <w:rPr>
                <w:rFonts w:hint="eastAsia" w:ascii="宋体" w:hAnsi="宋体" w:eastAsia="宋体" w:cs="宋体"/>
                <w:b/>
                <w:bCs/>
                <w:sz w:val="21"/>
                <w:szCs w:val="21"/>
              </w:rPr>
              <w:t>评标原则与标准</w:t>
            </w:r>
          </w:p>
        </w:tc>
      </w:tr>
      <w:tr w14:paraId="741F525F">
        <w:tblPrEx>
          <w:tblCellMar>
            <w:top w:w="0" w:type="dxa"/>
            <w:left w:w="108" w:type="dxa"/>
            <w:bottom w:w="0" w:type="dxa"/>
            <w:right w:w="108" w:type="dxa"/>
          </w:tblCellMar>
        </w:tblPrEx>
        <w:trPr>
          <w:trHeight w:val="621" w:hRule="atLeast"/>
          <w:jc w:val="center"/>
        </w:trPr>
        <w:tc>
          <w:tcPr>
            <w:tcW w:w="611" w:type="pct"/>
            <w:tcBorders>
              <w:top w:val="single" w:color="auto" w:sz="4" w:space="0"/>
              <w:left w:val="single" w:color="auto" w:sz="4" w:space="0"/>
              <w:bottom w:val="single" w:color="auto" w:sz="4" w:space="0"/>
              <w:right w:val="single" w:color="auto" w:sz="4" w:space="0"/>
            </w:tcBorders>
            <w:noWrap w:val="0"/>
            <w:vAlign w:val="center"/>
          </w:tcPr>
          <w:p w14:paraId="681283CC">
            <w:pPr>
              <w:bidi w:val="0"/>
              <w:jc w:val="center"/>
              <w:rPr>
                <w:rFonts w:hint="eastAsia" w:ascii="宋体" w:hAnsi="宋体" w:eastAsia="宋体" w:cs="宋体"/>
                <w:sz w:val="21"/>
                <w:szCs w:val="21"/>
              </w:rPr>
            </w:pPr>
            <w:r>
              <w:rPr>
                <w:rFonts w:hint="eastAsia" w:ascii="宋体" w:hAnsi="宋体" w:eastAsia="宋体" w:cs="宋体"/>
                <w:sz w:val="21"/>
                <w:szCs w:val="21"/>
              </w:rPr>
              <w:t>价格</w:t>
            </w:r>
          </w:p>
        </w:tc>
        <w:tc>
          <w:tcPr>
            <w:tcW w:w="395" w:type="pct"/>
            <w:tcBorders>
              <w:top w:val="single" w:color="auto" w:sz="4" w:space="0"/>
              <w:left w:val="nil"/>
              <w:bottom w:val="single" w:color="auto" w:sz="4" w:space="0"/>
              <w:right w:val="single" w:color="auto" w:sz="4" w:space="0"/>
            </w:tcBorders>
            <w:noWrap w:val="0"/>
            <w:vAlign w:val="center"/>
          </w:tcPr>
          <w:p w14:paraId="2512C056">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3992" w:type="pct"/>
            <w:tcBorders>
              <w:top w:val="single" w:color="auto" w:sz="4" w:space="0"/>
              <w:left w:val="nil"/>
              <w:bottom w:val="single" w:color="auto" w:sz="4" w:space="0"/>
              <w:right w:val="single" w:color="auto" w:sz="4" w:space="0"/>
            </w:tcBorders>
            <w:noWrap w:val="0"/>
            <w:vAlign w:val="top"/>
          </w:tcPr>
          <w:p w14:paraId="646D9783">
            <w:pPr>
              <w:numPr>
                <w:ilvl w:val="0"/>
                <w:numId w:val="0"/>
              </w:numPr>
              <w:bidi w:val="0"/>
              <w:spacing w:line="360" w:lineRule="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zh-Hans"/>
              </w:rPr>
              <w:t>磋商报价得分=（磋商基准价/最后磋商评审价）×</w:t>
            </w:r>
            <w:r>
              <w:rPr>
                <w:rFonts w:hint="eastAsia" w:ascii="宋体" w:hAnsi="宋体" w:eastAsia="宋体" w:cs="宋体"/>
                <w:sz w:val="21"/>
                <w:szCs w:val="21"/>
                <w:lang w:val="en-US" w:eastAsia="zh-CN"/>
              </w:rPr>
              <w:t>20</w:t>
            </w:r>
            <w:r>
              <w:rPr>
                <w:rFonts w:hint="eastAsia" w:ascii="宋体" w:hAnsi="宋体" w:eastAsia="宋体" w:cs="宋体"/>
                <w:sz w:val="21"/>
                <w:szCs w:val="21"/>
                <w:lang w:val="en-US" w:eastAsia="zh-Hans"/>
              </w:rPr>
              <w:t xml:space="preserve">，磋商基准价=各供应商的最后报价中经评审的最低价。 </w:t>
            </w:r>
          </w:p>
          <w:p w14:paraId="12644CD6">
            <w:pPr>
              <w:numPr>
                <w:ilvl w:val="0"/>
                <w:numId w:val="0"/>
              </w:numPr>
              <w:bidi w:val="0"/>
              <w:spacing w:line="360" w:lineRule="auto"/>
              <w:ind w:leftChars="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zh-Hans"/>
              </w:rPr>
              <w:t xml:space="preserve">符合政府采购相关政策性扣减的，供应商磋商最终报价按照相应的政策性扣减方式进行扣减,扣减后的价格参与评审。 </w:t>
            </w:r>
          </w:p>
          <w:p w14:paraId="23736E2A">
            <w:pPr>
              <w:numPr>
                <w:ilvl w:val="0"/>
                <w:numId w:val="0"/>
              </w:numPr>
              <w:bidi w:val="0"/>
              <w:spacing w:line="360" w:lineRule="auto"/>
              <w:ind w:leftChars="0"/>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3</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超出最高限价的报价为无效报价。</w:t>
            </w:r>
          </w:p>
        </w:tc>
      </w:tr>
      <w:tr w14:paraId="34EB0EDC">
        <w:tblPrEx>
          <w:tblCellMar>
            <w:top w:w="0" w:type="dxa"/>
            <w:left w:w="108" w:type="dxa"/>
            <w:bottom w:w="0" w:type="dxa"/>
            <w:right w:w="108" w:type="dxa"/>
          </w:tblCellMar>
        </w:tblPrEx>
        <w:trPr>
          <w:trHeight w:val="621" w:hRule="atLeast"/>
          <w:jc w:val="center"/>
        </w:trPr>
        <w:tc>
          <w:tcPr>
            <w:tcW w:w="611" w:type="pct"/>
            <w:tcBorders>
              <w:top w:val="single" w:color="auto" w:sz="4" w:space="0"/>
              <w:left w:val="single" w:color="auto" w:sz="4" w:space="0"/>
              <w:bottom w:val="single" w:color="auto" w:sz="4" w:space="0"/>
              <w:right w:val="single" w:color="auto" w:sz="4" w:space="0"/>
            </w:tcBorders>
            <w:noWrap w:val="0"/>
            <w:vAlign w:val="center"/>
          </w:tcPr>
          <w:p w14:paraId="079DF975">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项目理解</w:t>
            </w:r>
          </w:p>
        </w:tc>
        <w:tc>
          <w:tcPr>
            <w:tcW w:w="395" w:type="pct"/>
            <w:tcBorders>
              <w:top w:val="single" w:color="auto" w:sz="4" w:space="0"/>
              <w:left w:val="nil"/>
              <w:bottom w:val="single" w:color="auto" w:sz="4" w:space="0"/>
              <w:right w:val="single" w:color="auto" w:sz="4" w:space="0"/>
            </w:tcBorders>
            <w:noWrap w:val="0"/>
            <w:vAlign w:val="center"/>
          </w:tcPr>
          <w:p w14:paraId="744772C0">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3992" w:type="pct"/>
            <w:tcBorders>
              <w:top w:val="single" w:color="auto" w:sz="4" w:space="0"/>
              <w:left w:val="nil"/>
              <w:bottom w:val="single" w:color="auto" w:sz="4" w:space="0"/>
              <w:right w:val="single" w:color="auto" w:sz="4" w:space="0"/>
            </w:tcBorders>
            <w:noWrap w:val="0"/>
            <w:vAlign w:val="top"/>
          </w:tcPr>
          <w:p w14:paraId="7C4EE238">
            <w:pPr>
              <w:numPr>
                <w:ilvl w:val="0"/>
                <w:numId w:val="0"/>
              </w:numPr>
              <w:spacing w:line="360" w:lineRule="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zh-Hans"/>
              </w:rPr>
              <w:t>对本项目的背景及必要性解读清晰、明确，对</w:t>
            </w:r>
            <w:r>
              <w:rPr>
                <w:rFonts w:hint="eastAsia" w:ascii="宋体" w:hAnsi="宋体" w:eastAsia="宋体" w:cs="宋体"/>
                <w:sz w:val="21"/>
                <w:szCs w:val="21"/>
                <w:lang w:val="en-US" w:eastAsia="zh-CN"/>
              </w:rPr>
              <w:t>紫阳县</w:t>
            </w:r>
            <w:r>
              <w:rPr>
                <w:rFonts w:hint="eastAsia" w:ascii="宋体" w:hAnsi="宋体" w:eastAsia="宋体" w:cs="宋体"/>
                <w:sz w:val="21"/>
                <w:szCs w:val="21"/>
                <w:lang w:val="en-US" w:eastAsia="zh-Hans"/>
              </w:rPr>
              <w:t xml:space="preserve">土地市场和房地产政策理解深度和准确性高的得10分； </w:t>
            </w:r>
          </w:p>
          <w:p w14:paraId="4AB9BA8C">
            <w:pPr>
              <w:numPr>
                <w:ilvl w:val="0"/>
                <w:numId w:val="0"/>
              </w:numPr>
              <w:spacing w:line="360" w:lineRule="auto"/>
              <w:ind w:leftChars="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zh-Hans"/>
              </w:rPr>
              <w:t>对本项目的背景及必要性解读基本准确，对</w:t>
            </w:r>
            <w:r>
              <w:rPr>
                <w:rFonts w:hint="eastAsia" w:ascii="宋体" w:hAnsi="宋体" w:eastAsia="宋体" w:cs="宋体"/>
                <w:sz w:val="21"/>
                <w:szCs w:val="21"/>
                <w:lang w:val="en-US" w:eastAsia="zh-CN"/>
              </w:rPr>
              <w:t>紫阳县</w:t>
            </w:r>
            <w:r>
              <w:rPr>
                <w:rFonts w:hint="eastAsia" w:ascii="宋体" w:hAnsi="宋体" w:eastAsia="宋体" w:cs="宋体"/>
                <w:sz w:val="21"/>
                <w:szCs w:val="21"/>
                <w:lang w:val="en-US" w:eastAsia="zh-Hans"/>
              </w:rPr>
              <w:t xml:space="preserve">土地市场和房地产政策的理解具有一定的深度和准确性的得7分； </w:t>
            </w:r>
          </w:p>
          <w:p w14:paraId="2805FDB1">
            <w:pPr>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zh-Hans"/>
              </w:rPr>
              <w:t>对本项目背景及必要性的解读不够清晰、明确，对</w:t>
            </w:r>
            <w:r>
              <w:rPr>
                <w:rFonts w:hint="eastAsia" w:ascii="宋体" w:hAnsi="宋体" w:eastAsia="宋体" w:cs="宋体"/>
                <w:sz w:val="21"/>
                <w:szCs w:val="21"/>
                <w:lang w:val="en-US" w:eastAsia="zh-CN"/>
              </w:rPr>
              <w:t>紫阳县</w:t>
            </w:r>
            <w:r>
              <w:rPr>
                <w:rFonts w:hint="eastAsia" w:ascii="宋体" w:hAnsi="宋体" w:eastAsia="宋体" w:cs="宋体"/>
                <w:sz w:val="21"/>
                <w:szCs w:val="21"/>
                <w:lang w:val="en-US" w:eastAsia="zh-Hans"/>
              </w:rPr>
              <w:t xml:space="preserve">土地市场和房地产政策的理解缺乏深度和准确性的得4分； </w:t>
            </w:r>
          </w:p>
          <w:p w14:paraId="46C79C86">
            <w:pPr>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zh-Hans"/>
              </w:rPr>
              <w:t>未提供或理解偏差过大得0分。</w:t>
            </w:r>
          </w:p>
        </w:tc>
      </w:tr>
      <w:tr w14:paraId="5FE4659B">
        <w:tblPrEx>
          <w:tblCellMar>
            <w:top w:w="0" w:type="dxa"/>
            <w:left w:w="108" w:type="dxa"/>
            <w:bottom w:w="0" w:type="dxa"/>
            <w:right w:w="108" w:type="dxa"/>
          </w:tblCellMar>
        </w:tblPrEx>
        <w:trPr>
          <w:trHeight w:val="386" w:hRule="atLeast"/>
          <w:jc w:val="center"/>
        </w:trPr>
        <w:tc>
          <w:tcPr>
            <w:tcW w:w="611" w:type="pct"/>
            <w:tcBorders>
              <w:top w:val="single" w:color="auto" w:sz="4" w:space="0"/>
              <w:left w:val="single" w:color="auto" w:sz="4" w:space="0"/>
              <w:bottom w:val="single" w:color="auto" w:sz="4" w:space="0"/>
              <w:right w:val="single" w:color="auto" w:sz="4" w:space="0"/>
            </w:tcBorders>
            <w:noWrap w:val="0"/>
            <w:vAlign w:val="center"/>
          </w:tcPr>
          <w:p w14:paraId="3B64A119">
            <w:pPr>
              <w:bidi w:val="0"/>
              <w:jc w:val="center"/>
              <w:rPr>
                <w:rFonts w:hint="eastAsia" w:ascii="宋体" w:hAnsi="宋体" w:eastAsia="宋体" w:cs="宋体"/>
                <w:sz w:val="21"/>
                <w:szCs w:val="21"/>
              </w:rPr>
            </w:pPr>
            <w:r>
              <w:rPr>
                <w:rFonts w:hint="eastAsia" w:ascii="宋体" w:hAnsi="宋体" w:eastAsia="宋体" w:cs="宋体"/>
                <w:sz w:val="21"/>
                <w:szCs w:val="21"/>
              </w:rPr>
              <w:t>实施方案</w:t>
            </w:r>
          </w:p>
        </w:tc>
        <w:tc>
          <w:tcPr>
            <w:tcW w:w="395" w:type="pct"/>
            <w:tcBorders>
              <w:top w:val="single" w:color="auto" w:sz="4" w:space="0"/>
              <w:left w:val="nil"/>
              <w:bottom w:val="single" w:color="auto" w:sz="4" w:space="0"/>
              <w:right w:val="single" w:color="auto" w:sz="4" w:space="0"/>
            </w:tcBorders>
            <w:noWrap w:val="0"/>
            <w:vAlign w:val="center"/>
          </w:tcPr>
          <w:p w14:paraId="2B29E6D0">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3992" w:type="pct"/>
            <w:tcBorders>
              <w:top w:val="single" w:color="auto" w:sz="4" w:space="0"/>
              <w:left w:val="nil"/>
              <w:bottom w:val="single" w:color="auto" w:sz="4" w:space="0"/>
              <w:right w:val="single" w:color="auto" w:sz="4" w:space="0"/>
            </w:tcBorders>
            <w:noWrap w:val="0"/>
            <w:vAlign w:val="center"/>
          </w:tcPr>
          <w:p w14:paraId="69E0FFDC">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对制定的总体方案进行评分： </w:t>
            </w:r>
          </w:p>
          <w:p w14:paraId="6BB394B9">
            <w:pPr>
              <w:numPr>
                <w:ilvl w:val="0"/>
                <w:numId w:val="0"/>
              </w:num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全部响应采购要求与技术要求，方案详细、科学合理，有健全的审查流程、完整且可行的得10分； </w:t>
            </w:r>
          </w:p>
          <w:p w14:paraId="72EC4F5A">
            <w:pPr>
              <w:numPr>
                <w:ilvl w:val="0"/>
                <w:numId w:val="0"/>
              </w:numPr>
              <w:bidi w:val="0"/>
              <w:spacing w:line="36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响应采购要求与技术要求，方案较齐全、科学合理、审查流程合理的得7分； </w:t>
            </w:r>
          </w:p>
          <w:p w14:paraId="48FF2795">
            <w:pPr>
              <w:numPr>
                <w:ilvl w:val="0"/>
                <w:numId w:val="0"/>
              </w:numPr>
              <w:bidi w:val="0"/>
              <w:spacing w:line="36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基本响应采购要求与技术要求，合理性、可行性欠缺得4分； </w:t>
            </w:r>
          </w:p>
          <w:p w14:paraId="52004211">
            <w:pPr>
              <w:numPr>
                <w:ilvl w:val="0"/>
                <w:numId w:val="0"/>
              </w:numPr>
              <w:bidi w:val="0"/>
              <w:spacing w:line="36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未提供或方案偏差过大的得0分。</w:t>
            </w:r>
          </w:p>
        </w:tc>
      </w:tr>
      <w:tr w14:paraId="3ADDA5BB">
        <w:tblPrEx>
          <w:tblCellMar>
            <w:top w:w="0" w:type="dxa"/>
            <w:left w:w="108" w:type="dxa"/>
            <w:bottom w:w="0" w:type="dxa"/>
            <w:right w:w="108" w:type="dxa"/>
          </w:tblCellMar>
        </w:tblPrEx>
        <w:trPr>
          <w:trHeight w:val="337" w:hRule="atLeast"/>
          <w:jc w:val="center"/>
        </w:trPr>
        <w:tc>
          <w:tcPr>
            <w:tcW w:w="611" w:type="pct"/>
            <w:tcBorders>
              <w:top w:val="single" w:color="auto" w:sz="4" w:space="0"/>
              <w:left w:val="single" w:color="auto" w:sz="4" w:space="0"/>
              <w:bottom w:val="single" w:color="auto" w:sz="4" w:space="0"/>
              <w:right w:val="single" w:color="auto" w:sz="4" w:space="0"/>
            </w:tcBorders>
            <w:noWrap w:val="0"/>
            <w:vAlign w:val="center"/>
          </w:tcPr>
          <w:p w14:paraId="52468148">
            <w:pPr>
              <w:bidi w:val="0"/>
              <w:jc w:val="center"/>
              <w:rPr>
                <w:rFonts w:hint="eastAsia" w:ascii="宋体" w:hAnsi="宋体" w:eastAsia="宋体" w:cs="宋体"/>
                <w:sz w:val="21"/>
                <w:szCs w:val="21"/>
              </w:rPr>
            </w:pPr>
            <w:r>
              <w:rPr>
                <w:rFonts w:hint="eastAsia" w:ascii="宋体" w:hAnsi="宋体" w:eastAsia="宋体" w:cs="宋体"/>
                <w:sz w:val="21"/>
                <w:szCs w:val="21"/>
              </w:rPr>
              <w:t>质量</w:t>
            </w:r>
            <w:r>
              <w:rPr>
                <w:rFonts w:hint="eastAsia" w:ascii="宋体" w:hAnsi="宋体" w:eastAsia="宋体" w:cs="宋体"/>
                <w:sz w:val="21"/>
                <w:szCs w:val="21"/>
                <w:lang w:val="en-US" w:eastAsia="zh-CN"/>
              </w:rPr>
              <w:t>保证</w:t>
            </w:r>
            <w:r>
              <w:rPr>
                <w:rFonts w:hint="eastAsia" w:ascii="宋体" w:hAnsi="宋体" w:eastAsia="宋体" w:cs="宋体"/>
                <w:sz w:val="21"/>
                <w:szCs w:val="21"/>
              </w:rPr>
              <w:t>措施</w:t>
            </w:r>
          </w:p>
        </w:tc>
        <w:tc>
          <w:tcPr>
            <w:tcW w:w="395" w:type="pct"/>
            <w:tcBorders>
              <w:top w:val="single" w:color="auto" w:sz="4" w:space="0"/>
              <w:left w:val="nil"/>
              <w:bottom w:val="single" w:color="auto" w:sz="4" w:space="0"/>
              <w:right w:val="single" w:color="auto" w:sz="4" w:space="0"/>
            </w:tcBorders>
            <w:noWrap w:val="0"/>
            <w:vAlign w:val="center"/>
          </w:tcPr>
          <w:p w14:paraId="3FC48799">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3992" w:type="pct"/>
            <w:tcBorders>
              <w:top w:val="single" w:color="auto" w:sz="4" w:space="0"/>
              <w:left w:val="nil"/>
              <w:bottom w:val="single" w:color="auto" w:sz="4" w:space="0"/>
              <w:right w:val="single" w:color="auto" w:sz="4" w:space="0"/>
            </w:tcBorders>
            <w:noWrap w:val="0"/>
            <w:vAlign w:val="center"/>
          </w:tcPr>
          <w:p w14:paraId="2E7B4704">
            <w:pPr>
              <w:keepNext/>
              <w:widowControl w:val="0"/>
              <w:numPr>
                <w:ilvl w:val="0"/>
                <w:numId w:val="0"/>
              </w:numPr>
              <w:spacing w:line="360" w:lineRule="auto"/>
              <w:jc w:val="both"/>
              <w:outlineLvl w:val="3"/>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质量保证措施有针对性、且合理可行得10分； </w:t>
            </w:r>
          </w:p>
          <w:p w14:paraId="137B2720">
            <w:pPr>
              <w:keepNext/>
              <w:widowControl w:val="0"/>
              <w:numPr>
                <w:ilvl w:val="0"/>
                <w:numId w:val="0"/>
              </w:numPr>
              <w:spacing w:line="360" w:lineRule="auto"/>
              <w:jc w:val="both"/>
              <w:outlineLvl w:val="3"/>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有质量保证措施、较可行的得7分； </w:t>
            </w:r>
          </w:p>
          <w:p w14:paraId="3DC1832B">
            <w:pPr>
              <w:keepNext/>
              <w:widowControl w:val="0"/>
              <w:numPr>
                <w:ilvl w:val="0"/>
                <w:numId w:val="0"/>
              </w:numPr>
              <w:spacing w:line="360" w:lineRule="auto"/>
              <w:jc w:val="both"/>
              <w:outlineLvl w:val="3"/>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质量保证措施有欠缺得4分。 </w:t>
            </w:r>
          </w:p>
          <w:p w14:paraId="1661ED05">
            <w:pPr>
              <w:keepNext/>
              <w:widowControl w:val="0"/>
              <w:numPr>
                <w:ilvl w:val="0"/>
                <w:numId w:val="0"/>
              </w:numPr>
              <w:spacing w:line="360" w:lineRule="auto"/>
              <w:jc w:val="both"/>
              <w:outlineLvl w:val="3"/>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r>
              <w:rPr>
                <w:rFonts w:hint="eastAsia" w:ascii="宋体" w:hAnsi="宋体" w:eastAsia="宋体" w:cs="宋体"/>
                <w:sz w:val="21"/>
                <w:szCs w:val="21"/>
              </w:rPr>
              <w:t>未提供或方案偏差过大的得0分。</w:t>
            </w:r>
          </w:p>
        </w:tc>
      </w:tr>
      <w:tr w14:paraId="35BC9B3D">
        <w:tblPrEx>
          <w:tblCellMar>
            <w:top w:w="0" w:type="dxa"/>
            <w:left w:w="108" w:type="dxa"/>
            <w:bottom w:w="0" w:type="dxa"/>
            <w:right w:w="108" w:type="dxa"/>
          </w:tblCellMar>
        </w:tblPrEx>
        <w:trPr>
          <w:trHeight w:val="1297" w:hRule="atLeast"/>
          <w:jc w:val="center"/>
        </w:trPr>
        <w:tc>
          <w:tcPr>
            <w:tcW w:w="611" w:type="pct"/>
            <w:tcBorders>
              <w:top w:val="single" w:color="auto" w:sz="4" w:space="0"/>
              <w:left w:val="single" w:color="auto" w:sz="4" w:space="0"/>
              <w:bottom w:val="single" w:color="auto" w:sz="4" w:space="0"/>
              <w:right w:val="single" w:color="auto" w:sz="4" w:space="0"/>
            </w:tcBorders>
            <w:noWrap w:val="0"/>
            <w:vAlign w:val="center"/>
          </w:tcPr>
          <w:p w14:paraId="31F4D641">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进度保证</w:t>
            </w:r>
            <w:r>
              <w:rPr>
                <w:rFonts w:hint="eastAsia" w:ascii="宋体" w:hAnsi="宋体" w:eastAsia="宋体" w:cs="宋体"/>
                <w:sz w:val="21"/>
                <w:szCs w:val="21"/>
              </w:rPr>
              <w:t>措施</w:t>
            </w:r>
          </w:p>
        </w:tc>
        <w:tc>
          <w:tcPr>
            <w:tcW w:w="395" w:type="pct"/>
            <w:tcBorders>
              <w:top w:val="single" w:color="auto" w:sz="4" w:space="0"/>
              <w:left w:val="nil"/>
              <w:bottom w:val="single" w:color="auto" w:sz="4" w:space="0"/>
              <w:right w:val="single" w:color="auto" w:sz="4" w:space="0"/>
            </w:tcBorders>
            <w:noWrap w:val="0"/>
            <w:vAlign w:val="center"/>
          </w:tcPr>
          <w:p w14:paraId="6446F5AD">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3992" w:type="pct"/>
            <w:tcBorders>
              <w:top w:val="single" w:color="auto" w:sz="4" w:space="0"/>
              <w:left w:val="nil"/>
              <w:bottom w:val="single" w:color="auto" w:sz="4" w:space="0"/>
              <w:right w:val="single" w:color="auto" w:sz="4" w:space="0"/>
            </w:tcBorders>
            <w:noWrap w:val="0"/>
            <w:vAlign w:val="center"/>
          </w:tcPr>
          <w:p w14:paraId="527297A4">
            <w:pPr>
              <w:keepNext/>
              <w:widowControl w:val="0"/>
              <w:numPr>
                <w:ilvl w:val="0"/>
                <w:numId w:val="0"/>
              </w:numPr>
              <w:spacing w:line="360" w:lineRule="auto"/>
              <w:jc w:val="both"/>
              <w:outlineLvl w:val="3"/>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进度保证措施有针对性、且合理可行得10分； </w:t>
            </w:r>
          </w:p>
          <w:p w14:paraId="1CBB0641">
            <w:pPr>
              <w:keepNext/>
              <w:widowControl w:val="0"/>
              <w:numPr>
                <w:ilvl w:val="0"/>
                <w:numId w:val="0"/>
              </w:numPr>
              <w:spacing w:line="360" w:lineRule="auto"/>
              <w:jc w:val="both"/>
              <w:outlineLvl w:val="3"/>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有进度保证措施、较可行的得7分； </w:t>
            </w:r>
          </w:p>
          <w:p w14:paraId="15EA1FDD">
            <w:pPr>
              <w:keepNext/>
              <w:widowControl w:val="0"/>
              <w:numPr>
                <w:ilvl w:val="0"/>
                <w:numId w:val="0"/>
              </w:numPr>
              <w:spacing w:line="360" w:lineRule="auto"/>
              <w:jc w:val="both"/>
              <w:outlineLvl w:val="3"/>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进度保证措施有欠缺得4分</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14:paraId="56165BBB">
            <w:pPr>
              <w:keepNext/>
              <w:widowControl w:val="0"/>
              <w:numPr>
                <w:ilvl w:val="0"/>
                <w:numId w:val="0"/>
              </w:numPr>
              <w:spacing w:line="360" w:lineRule="auto"/>
              <w:jc w:val="both"/>
              <w:outlineLvl w:val="3"/>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r>
              <w:rPr>
                <w:rFonts w:hint="eastAsia" w:ascii="宋体" w:hAnsi="宋体" w:eastAsia="宋体" w:cs="宋体"/>
                <w:sz w:val="21"/>
                <w:szCs w:val="21"/>
              </w:rPr>
              <w:t>未提供或方案偏差过大的得0分。</w:t>
            </w:r>
          </w:p>
        </w:tc>
      </w:tr>
      <w:tr w14:paraId="3570A7DB">
        <w:tblPrEx>
          <w:tblCellMar>
            <w:top w:w="0" w:type="dxa"/>
            <w:left w:w="108" w:type="dxa"/>
            <w:bottom w:w="0" w:type="dxa"/>
            <w:right w:w="108" w:type="dxa"/>
          </w:tblCellMar>
        </w:tblPrEx>
        <w:trPr>
          <w:trHeight w:val="90" w:hRule="atLeast"/>
          <w:jc w:val="center"/>
        </w:trPr>
        <w:tc>
          <w:tcPr>
            <w:tcW w:w="611" w:type="pct"/>
            <w:tcBorders>
              <w:top w:val="single" w:color="auto" w:sz="4" w:space="0"/>
              <w:left w:val="single" w:color="auto" w:sz="4" w:space="0"/>
              <w:bottom w:val="single" w:color="auto" w:sz="4" w:space="0"/>
              <w:right w:val="single" w:color="auto" w:sz="4" w:space="0"/>
            </w:tcBorders>
            <w:noWrap w:val="0"/>
            <w:vAlign w:val="center"/>
          </w:tcPr>
          <w:p w14:paraId="47E5C226">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rPr>
              <w:t>重难点分析</w:t>
            </w:r>
          </w:p>
        </w:tc>
        <w:tc>
          <w:tcPr>
            <w:tcW w:w="395" w:type="pct"/>
            <w:tcBorders>
              <w:top w:val="single" w:color="auto" w:sz="4" w:space="0"/>
              <w:left w:val="nil"/>
              <w:bottom w:val="single" w:color="auto" w:sz="4" w:space="0"/>
              <w:right w:val="single" w:color="auto" w:sz="4" w:space="0"/>
            </w:tcBorders>
            <w:noWrap w:val="0"/>
            <w:vAlign w:val="center"/>
          </w:tcPr>
          <w:p w14:paraId="0F8F3223">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3992" w:type="pct"/>
            <w:tcBorders>
              <w:top w:val="single" w:color="auto" w:sz="4" w:space="0"/>
              <w:left w:val="nil"/>
              <w:bottom w:val="single" w:color="auto" w:sz="4" w:space="0"/>
              <w:right w:val="single" w:color="auto" w:sz="4" w:space="0"/>
            </w:tcBorders>
            <w:noWrap w:val="0"/>
            <w:vAlign w:val="center"/>
          </w:tcPr>
          <w:p w14:paraId="46D2C152">
            <w:pPr>
              <w:numPr>
                <w:ilvl w:val="0"/>
                <w:numId w:val="0"/>
              </w:num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认识全面、难点分析透彻；应对措施有针对性、且合理可行的得10分；</w:t>
            </w:r>
          </w:p>
          <w:p w14:paraId="04BA104C">
            <w:pPr>
              <w:numPr>
                <w:ilvl w:val="0"/>
                <w:numId w:val="0"/>
              </w:num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认识全面、难点分析较透彻；有保证措施、较可行的得7分； </w:t>
            </w:r>
          </w:p>
          <w:p w14:paraId="219897A9">
            <w:pPr>
              <w:numPr>
                <w:ilvl w:val="0"/>
                <w:numId w:val="0"/>
              </w:num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认识、难点分析欠缺；应对措施有欠缺的得4分</w:t>
            </w:r>
            <w:r>
              <w:rPr>
                <w:rFonts w:hint="eastAsia" w:ascii="宋体" w:hAnsi="宋体" w:eastAsia="宋体" w:cs="宋体"/>
                <w:sz w:val="21"/>
                <w:szCs w:val="21"/>
                <w:lang w:eastAsia="zh-CN"/>
              </w:rPr>
              <w:t>；</w:t>
            </w:r>
          </w:p>
          <w:p w14:paraId="76ED9694">
            <w:pPr>
              <w:numPr>
                <w:ilvl w:val="0"/>
                <w:numId w:val="0"/>
              </w:numPr>
              <w:bidi w:val="0"/>
              <w:spacing w:line="360" w:lineRule="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未提供或方案偏差过大的得0分。</w:t>
            </w:r>
          </w:p>
        </w:tc>
      </w:tr>
      <w:tr w14:paraId="4613E2CC">
        <w:tblPrEx>
          <w:tblCellMar>
            <w:top w:w="0" w:type="dxa"/>
            <w:left w:w="108" w:type="dxa"/>
            <w:bottom w:w="0" w:type="dxa"/>
            <w:right w:w="108" w:type="dxa"/>
          </w:tblCellMar>
        </w:tblPrEx>
        <w:trPr>
          <w:trHeight w:val="2046" w:hRule="atLeast"/>
          <w:jc w:val="center"/>
        </w:trPr>
        <w:tc>
          <w:tcPr>
            <w:tcW w:w="611" w:type="pct"/>
            <w:tcBorders>
              <w:top w:val="single" w:color="auto" w:sz="4" w:space="0"/>
              <w:left w:val="single" w:color="auto" w:sz="4" w:space="0"/>
              <w:bottom w:val="single" w:color="auto" w:sz="4" w:space="0"/>
              <w:right w:val="single" w:color="auto" w:sz="4" w:space="0"/>
            </w:tcBorders>
            <w:noWrap w:val="0"/>
            <w:vAlign w:val="center"/>
          </w:tcPr>
          <w:p w14:paraId="2562B4F3">
            <w:pPr>
              <w:bidi w:val="0"/>
              <w:jc w:val="center"/>
              <w:rPr>
                <w:rFonts w:hint="eastAsia" w:ascii="宋体" w:hAnsi="宋体" w:eastAsia="宋体" w:cs="宋体"/>
                <w:sz w:val="21"/>
                <w:szCs w:val="21"/>
                <w:lang w:eastAsia="zh-CN"/>
              </w:rPr>
            </w:pPr>
            <w:r>
              <w:rPr>
                <w:rFonts w:hint="eastAsia" w:ascii="宋体" w:hAnsi="宋体" w:eastAsia="宋体" w:cs="宋体"/>
                <w:sz w:val="21"/>
                <w:szCs w:val="21"/>
              </w:rPr>
              <w:t>后续服务保障</w:t>
            </w:r>
          </w:p>
        </w:tc>
        <w:tc>
          <w:tcPr>
            <w:tcW w:w="395" w:type="pct"/>
            <w:tcBorders>
              <w:top w:val="single" w:color="auto" w:sz="4" w:space="0"/>
              <w:left w:val="single" w:color="auto" w:sz="4" w:space="0"/>
              <w:right w:val="single" w:color="auto" w:sz="4" w:space="0"/>
            </w:tcBorders>
            <w:noWrap w:val="0"/>
            <w:vAlign w:val="center"/>
          </w:tcPr>
          <w:p w14:paraId="60923FBF">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3992" w:type="pct"/>
            <w:tcBorders>
              <w:top w:val="single" w:color="auto" w:sz="4" w:space="0"/>
              <w:left w:val="single" w:color="auto" w:sz="4" w:space="0"/>
              <w:bottom w:val="single" w:color="auto" w:sz="4" w:space="0"/>
              <w:right w:val="single" w:color="auto" w:sz="4" w:space="0"/>
            </w:tcBorders>
            <w:noWrap w:val="0"/>
            <w:vAlign w:val="center"/>
          </w:tcPr>
          <w:p w14:paraId="500E8B36">
            <w:pPr>
              <w:numPr>
                <w:ilvl w:val="0"/>
                <w:numId w:val="0"/>
              </w:num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根据供应商对本项目的后续服务方案、保障、承诺等进行综合评审：后续服务方案完整、详细，后续服务承诺具体、可行性强，得10分； </w:t>
            </w:r>
          </w:p>
          <w:p w14:paraId="564D6F5E">
            <w:pPr>
              <w:numPr>
                <w:ilvl w:val="0"/>
                <w:numId w:val="0"/>
              </w:numPr>
              <w:bidi w:val="0"/>
              <w:spacing w:line="36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后续服务方案较完整、详细，后续服务承诺较详尽、可行性一般，得7分； </w:t>
            </w:r>
          </w:p>
          <w:p w14:paraId="7FAEB7A5">
            <w:pPr>
              <w:numPr>
                <w:ilvl w:val="0"/>
                <w:numId w:val="0"/>
              </w:numPr>
              <w:bidi w:val="0"/>
              <w:spacing w:line="360" w:lineRule="auto"/>
              <w:ind w:leftChars="0"/>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后续服务方案不够完整，后续服务承诺较简单，可行性较差，得4分； </w:t>
            </w:r>
          </w:p>
          <w:p w14:paraId="79ECA332">
            <w:pPr>
              <w:numPr>
                <w:ilvl w:val="0"/>
                <w:numId w:val="0"/>
              </w:numPr>
              <w:bidi w:val="0"/>
              <w:spacing w:line="360" w:lineRule="auto"/>
              <w:ind w:leftChars="0"/>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未提供或方案偏差过大得0分。</w:t>
            </w:r>
          </w:p>
        </w:tc>
      </w:tr>
      <w:tr w14:paraId="42134CB2">
        <w:tblPrEx>
          <w:tblCellMar>
            <w:top w:w="0" w:type="dxa"/>
            <w:left w:w="108" w:type="dxa"/>
            <w:bottom w:w="0" w:type="dxa"/>
            <w:right w:w="108" w:type="dxa"/>
          </w:tblCellMar>
        </w:tblPrEx>
        <w:trPr>
          <w:trHeight w:val="90" w:hRule="atLeast"/>
          <w:jc w:val="center"/>
        </w:trPr>
        <w:tc>
          <w:tcPr>
            <w:tcW w:w="611" w:type="pct"/>
            <w:tcBorders>
              <w:top w:val="single" w:color="auto" w:sz="4" w:space="0"/>
              <w:left w:val="single" w:color="auto" w:sz="4" w:space="0"/>
              <w:bottom w:val="single" w:color="auto" w:sz="4" w:space="0"/>
              <w:right w:val="single" w:color="auto" w:sz="4" w:space="0"/>
            </w:tcBorders>
            <w:noWrap w:val="0"/>
            <w:vAlign w:val="center"/>
          </w:tcPr>
          <w:p w14:paraId="508ECD45">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rPr>
              <w:t>项目负责人</w:t>
            </w:r>
          </w:p>
        </w:tc>
        <w:tc>
          <w:tcPr>
            <w:tcW w:w="395" w:type="pct"/>
            <w:tcBorders>
              <w:top w:val="single" w:color="auto" w:sz="4" w:space="0"/>
              <w:left w:val="nil"/>
              <w:bottom w:val="single" w:color="auto" w:sz="4" w:space="0"/>
              <w:right w:val="single" w:color="auto" w:sz="4" w:space="0"/>
            </w:tcBorders>
            <w:noWrap w:val="0"/>
            <w:vAlign w:val="center"/>
          </w:tcPr>
          <w:p w14:paraId="3D4662FB">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992" w:type="pct"/>
            <w:tcBorders>
              <w:top w:val="single" w:color="auto" w:sz="4" w:space="0"/>
              <w:left w:val="nil"/>
              <w:bottom w:val="single" w:color="auto" w:sz="4" w:space="0"/>
              <w:right w:val="single" w:color="auto" w:sz="4" w:space="0"/>
            </w:tcBorders>
            <w:noWrap w:val="0"/>
            <w:vAlign w:val="top"/>
          </w:tcPr>
          <w:p w14:paraId="685EA315">
            <w:pPr>
              <w:keepNext/>
              <w:widowControl w:val="0"/>
              <w:spacing w:line="360" w:lineRule="auto"/>
              <w:jc w:val="both"/>
              <w:outlineLvl w:val="3"/>
              <w:rPr>
                <w:rFonts w:hint="eastAsia" w:ascii="宋体" w:hAnsi="宋体" w:eastAsia="宋体" w:cs="宋体"/>
                <w:sz w:val="21"/>
                <w:szCs w:val="21"/>
              </w:rPr>
            </w:pPr>
            <w:r>
              <w:rPr>
                <w:rFonts w:hint="eastAsia" w:ascii="宋体" w:hAnsi="宋体" w:eastAsia="宋体" w:cs="宋体"/>
                <w:sz w:val="21"/>
                <w:szCs w:val="21"/>
              </w:rPr>
              <w:t>拟定项目负责人具备中级职称的得1分，高级职称的得2分；</w:t>
            </w:r>
          </w:p>
          <w:p w14:paraId="1E73A41D">
            <w:pPr>
              <w:keepNext/>
              <w:widowControl w:val="0"/>
              <w:spacing w:line="360" w:lineRule="auto"/>
              <w:jc w:val="both"/>
              <w:outlineLvl w:val="3"/>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同时具有土地估价师或房地产估价师职业资格的加</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r>
      <w:tr w14:paraId="5471FF2F">
        <w:tblPrEx>
          <w:tblCellMar>
            <w:top w:w="0" w:type="dxa"/>
            <w:left w:w="108" w:type="dxa"/>
            <w:bottom w:w="0" w:type="dxa"/>
            <w:right w:w="108" w:type="dxa"/>
          </w:tblCellMar>
        </w:tblPrEx>
        <w:trPr>
          <w:trHeight w:val="90" w:hRule="atLeast"/>
          <w:jc w:val="center"/>
        </w:trPr>
        <w:tc>
          <w:tcPr>
            <w:tcW w:w="611" w:type="pct"/>
            <w:tcBorders>
              <w:top w:val="single" w:color="auto" w:sz="4" w:space="0"/>
              <w:left w:val="single" w:color="auto" w:sz="4" w:space="0"/>
              <w:bottom w:val="single" w:color="auto" w:sz="4" w:space="0"/>
              <w:right w:val="single" w:color="auto" w:sz="4" w:space="0"/>
            </w:tcBorders>
            <w:noWrap w:val="0"/>
            <w:vAlign w:val="center"/>
          </w:tcPr>
          <w:p w14:paraId="72F0B56B">
            <w:pPr>
              <w:bidi w:val="0"/>
              <w:jc w:val="center"/>
              <w:rPr>
                <w:rFonts w:hint="eastAsia" w:ascii="宋体" w:hAnsi="宋体" w:eastAsia="宋体" w:cs="宋体"/>
                <w:sz w:val="21"/>
                <w:szCs w:val="21"/>
              </w:rPr>
            </w:pPr>
            <w:r>
              <w:rPr>
                <w:rFonts w:hint="eastAsia" w:ascii="宋体" w:hAnsi="宋体" w:eastAsia="宋体" w:cs="宋体"/>
                <w:sz w:val="21"/>
                <w:szCs w:val="21"/>
              </w:rPr>
              <w:t>项目组人员配备（不含项目负责人）</w:t>
            </w:r>
          </w:p>
        </w:tc>
        <w:tc>
          <w:tcPr>
            <w:tcW w:w="395" w:type="pct"/>
            <w:tcBorders>
              <w:top w:val="single" w:color="auto" w:sz="4" w:space="0"/>
              <w:left w:val="nil"/>
              <w:bottom w:val="single" w:color="auto" w:sz="4" w:space="0"/>
              <w:right w:val="single" w:color="auto" w:sz="4" w:space="0"/>
            </w:tcBorders>
            <w:noWrap w:val="0"/>
            <w:vAlign w:val="center"/>
          </w:tcPr>
          <w:p w14:paraId="579A5CF0">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3992" w:type="pct"/>
            <w:tcBorders>
              <w:top w:val="single" w:color="auto" w:sz="4" w:space="0"/>
              <w:left w:val="nil"/>
              <w:bottom w:val="single" w:color="auto" w:sz="4" w:space="0"/>
              <w:right w:val="single" w:color="auto" w:sz="4" w:space="0"/>
            </w:tcBorders>
            <w:noWrap w:val="0"/>
            <w:vAlign w:val="top"/>
          </w:tcPr>
          <w:p w14:paraId="1A086A2B">
            <w:pPr>
              <w:numPr>
                <w:ilvl w:val="0"/>
                <w:numId w:val="0"/>
              </w:num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各专业岗位人员配备齐全，履历丰富、熟悉土地管理政策和</w:t>
            </w:r>
            <w:r>
              <w:rPr>
                <w:rFonts w:hint="eastAsia" w:ascii="宋体" w:hAnsi="宋体" w:eastAsia="宋体" w:cs="宋体"/>
                <w:sz w:val="21"/>
                <w:szCs w:val="21"/>
                <w:lang w:eastAsia="zh-CN"/>
              </w:rPr>
              <w:t>紫阳县</w:t>
            </w:r>
            <w:r>
              <w:rPr>
                <w:rFonts w:hint="eastAsia" w:ascii="宋体" w:hAnsi="宋体" w:eastAsia="宋体" w:cs="宋体"/>
                <w:sz w:val="21"/>
                <w:szCs w:val="21"/>
              </w:rPr>
              <w:t xml:space="preserve">土地市场、人员职责明确、分工清晰、非常合理得10分； </w:t>
            </w:r>
          </w:p>
          <w:p w14:paraId="7AA2E686">
            <w:pPr>
              <w:numPr>
                <w:ilvl w:val="0"/>
                <w:numId w:val="0"/>
              </w:num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各专业岗位人员配备基本齐全，履历较丰富，较熟悉土地管理政策和</w:t>
            </w:r>
            <w:r>
              <w:rPr>
                <w:rFonts w:hint="eastAsia" w:ascii="宋体" w:hAnsi="宋体" w:eastAsia="宋体" w:cs="宋体"/>
                <w:sz w:val="21"/>
                <w:szCs w:val="21"/>
                <w:lang w:eastAsia="zh-CN"/>
              </w:rPr>
              <w:t>紫阳县</w:t>
            </w:r>
            <w:r>
              <w:rPr>
                <w:rFonts w:hint="eastAsia" w:ascii="宋体" w:hAnsi="宋体" w:eastAsia="宋体" w:cs="宋体"/>
                <w:sz w:val="21"/>
                <w:szCs w:val="21"/>
              </w:rPr>
              <w:t xml:space="preserve">土地市场、人员职责基本明确、分工较清晰得7分； </w:t>
            </w:r>
          </w:p>
          <w:p w14:paraId="18A2DDE3">
            <w:pPr>
              <w:numPr>
                <w:ilvl w:val="0"/>
                <w:numId w:val="0"/>
              </w:num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各专业岗位人员配备不齐全，履历缺乏，人员职责不明确、分工不清晰得4分。</w:t>
            </w:r>
          </w:p>
        </w:tc>
      </w:tr>
      <w:tr w14:paraId="664FE084">
        <w:tblPrEx>
          <w:tblCellMar>
            <w:top w:w="0" w:type="dxa"/>
            <w:left w:w="108" w:type="dxa"/>
            <w:bottom w:w="0" w:type="dxa"/>
            <w:right w:w="108" w:type="dxa"/>
          </w:tblCellMar>
        </w:tblPrEx>
        <w:trPr>
          <w:trHeight w:val="90" w:hRule="atLeast"/>
          <w:jc w:val="center"/>
        </w:trPr>
        <w:tc>
          <w:tcPr>
            <w:tcW w:w="611" w:type="pct"/>
            <w:tcBorders>
              <w:top w:val="single" w:color="auto" w:sz="4" w:space="0"/>
              <w:left w:val="single" w:color="auto" w:sz="4" w:space="0"/>
              <w:bottom w:val="single" w:color="auto" w:sz="4" w:space="0"/>
              <w:right w:val="single" w:color="auto" w:sz="4" w:space="0"/>
            </w:tcBorders>
            <w:noWrap w:val="0"/>
            <w:vAlign w:val="center"/>
          </w:tcPr>
          <w:p w14:paraId="45F7459F">
            <w:pPr>
              <w:bidi w:val="0"/>
              <w:jc w:val="center"/>
              <w:rPr>
                <w:rFonts w:hint="eastAsia" w:ascii="宋体" w:hAnsi="宋体" w:eastAsia="宋体" w:cs="宋体"/>
                <w:sz w:val="21"/>
                <w:szCs w:val="21"/>
              </w:rPr>
            </w:pPr>
            <w:r>
              <w:rPr>
                <w:rFonts w:hint="eastAsia" w:ascii="宋体" w:hAnsi="宋体" w:eastAsia="宋体" w:cs="宋体"/>
                <w:sz w:val="21"/>
                <w:szCs w:val="21"/>
              </w:rPr>
              <w:t>类似业绩</w:t>
            </w:r>
          </w:p>
        </w:tc>
        <w:tc>
          <w:tcPr>
            <w:tcW w:w="395" w:type="pct"/>
            <w:tcBorders>
              <w:top w:val="single" w:color="auto" w:sz="4" w:space="0"/>
              <w:left w:val="nil"/>
              <w:bottom w:val="single" w:color="auto" w:sz="4" w:space="0"/>
              <w:right w:val="single" w:color="auto" w:sz="4" w:space="0"/>
            </w:tcBorders>
            <w:noWrap w:val="0"/>
            <w:vAlign w:val="center"/>
          </w:tcPr>
          <w:p w14:paraId="70788116">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3992" w:type="pct"/>
            <w:tcBorders>
              <w:top w:val="single" w:color="auto" w:sz="4" w:space="0"/>
              <w:left w:val="nil"/>
              <w:bottom w:val="single" w:color="auto" w:sz="4" w:space="0"/>
              <w:right w:val="single" w:color="auto" w:sz="4" w:space="0"/>
            </w:tcBorders>
            <w:noWrap w:val="0"/>
            <w:vAlign w:val="top"/>
          </w:tcPr>
          <w:p w14:paraId="1C31BEAB">
            <w:pPr>
              <w:bidi w:val="0"/>
              <w:spacing w:line="360" w:lineRule="auto"/>
              <w:rPr>
                <w:rFonts w:hint="eastAsia" w:ascii="宋体" w:hAnsi="宋体" w:eastAsia="宋体" w:cs="宋体"/>
                <w:sz w:val="21"/>
                <w:szCs w:val="21"/>
              </w:rPr>
            </w:pPr>
            <w:r>
              <w:rPr>
                <w:rFonts w:hint="eastAsia" w:ascii="宋体" w:hAnsi="宋体" w:eastAsia="宋体" w:cs="宋体"/>
                <w:sz w:val="21"/>
                <w:szCs w:val="21"/>
              </w:rPr>
              <w:t>提供202</w:t>
            </w:r>
            <w:r>
              <w:rPr>
                <w:rFonts w:hint="eastAsia" w:ascii="宋体" w:hAnsi="宋体" w:eastAsia="宋体" w:cs="宋体"/>
                <w:sz w:val="21"/>
                <w:szCs w:val="21"/>
                <w:lang w:val="en-US" w:eastAsia="zh-CN"/>
              </w:rPr>
              <w:t>2</w:t>
            </w:r>
            <w:r>
              <w:rPr>
                <w:rFonts w:hint="eastAsia" w:ascii="宋体" w:hAnsi="宋体" w:eastAsia="宋体" w:cs="宋体"/>
                <w:sz w:val="21"/>
                <w:szCs w:val="21"/>
              </w:rPr>
              <w:t>年1月1日至今承担过土地估价类（自然资源定级与基准地价评估类项目）等相关业绩（以加盖供应商公章的合同复印件为准，应至少包含合同关键页，合同上必须明确体现签订时间），每提供1项有效业绩得2分，最高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r>
    </w:tbl>
    <w:p w14:paraId="1B8669BB">
      <w:pPr>
        <w:keepNext w:val="0"/>
        <w:keepLines w:val="0"/>
        <w:pageBreakBefore w:val="0"/>
        <w:numPr>
          <w:ilvl w:val="0"/>
          <w:numId w:val="0"/>
        </w:numPr>
        <w:kinsoku/>
        <w:wordWrap/>
        <w:overflowPunct/>
        <w:topLinePunct w:val="0"/>
        <w:autoSpaceDE/>
        <w:autoSpaceDN/>
        <w:bidi w:val="0"/>
        <w:spacing w:line="520" w:lineRule="exact"/>
        <w:ind w:firstLine="560" w:firstLineChars="200"/>
        <w:rPr>
          <w:rFonts w:hint="eastAsia" w:ascii="宋体" w:hAnsi="宋体" w:eastAsia="宋体"/>
          <w:sz w:val="28"/>
          <w:szCs w:val="28"/>
        </w:rPr>
      </w:pPr>
      <w:r>
        <w:rPr>
          <w:rFonts w:hint="eastAsia" w:ascii="宋体" w:hAnsi="宋体" w:eastAsia="宋体"/>
          <w:sz w:val="28"/>
          <w:szCs w:val="28"/>
          <w:lang w:val="en-US" w:eastAsia="zh-CN"/>
        </w:rPr>
        <w:t>7、</w:t>
      </w:r>
      <w:r>
        <w:rPr>
          <w:rFonts w:hint="eastAsia" w:ascii="宋体" w:hAnsi="宋体" w:eastAsia="宋体"/>
          <w:sz w:val="28"/>
          <w:szCs w:val="28"/>
        </w:rPr>
        <w:t>关于对中小企业</w:t>
      </w:r>
      <w:r>
        <w:rPr>
          <w:rFonts w:hint="eastAsia" w:ascii="宋体" w:hAnsi="宋体" w:eastAsia="宋体"/>
          <w:sz w:val="28"/>
          <w:szCs w:val="28"/>
          <w:lang w:eastAsia="zh-CN"/>
        </w:rPr>
        <w:t>、</w:t>
      </w:r>
      <w:r>
        <w:rPr>
          <w:rFonts w:hint="eastAsia" w:ascii="宋体" w:hAnsi="宋体" w:eastAsia="宋体"/>
          <w:sz w:val="28"/>
          <w:szCs w:val="28"/>
          <w:lang w:val="en-US" w:eastAsia="zh-CN"/>
        </w:rPr>
        <w:t>监狱企业及残疾人企业</w:t>
      </w:r>
      <w:r>
        <w:rPr>
          <w:rFonts w:hint="eastAsia" w:ascii="宋体" w:hAnsi="宋体" w:eastAsia="宋体"/>
          <w:sz w:val="28"/>
          <w:szCs w:val="28"/>
        </w:rPr>
        <w:t>的优惠政策</w:t>
      </w:r>
    </w:p>
    <w:p w14:paraId="4E00749B">
      <w:pPr>
        <w:keepNext w:val="0"/>
        <w:keepLines w:val="0"/>
        <w:pageBreakBefore w:val="0"/>
        <w:numPr>
          <w:ilvl w:val="0"/>
          <w:numId w:val="0"/>
        </w:numPr>
        <w:kinsoku/>
        <w:wordWrap/>
        <w:overflowPunct/>
        <w:topLinePunct w:val="0"/>
        <w:autoSpaceDE/>
        <w:autoSpaceDN/>
        <w:bidi w:val="0"/>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-1.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小微企业报价给予 6%—10%（工程项目为 3%—5%）的扣除，用扣除后的价格参加评审。小微企业不得将合同分包给大中型企业，中型企业不得将合同分包给大型企业。</w:t>
      </w:r>
    </w:p>
    <w:p w14:paraId="4B55FA4C">
      <w:pPr>
        <w:keepNext w:val="0"/>
        <w:keepLines w:val="0"/>
        <w:pageBreakBefore w:val="0"/>
        <w:numPr>
          <w:ilvl w:val="0"/>
          <w:numId w:val="0"/>
        </w:numPr>
        <w:kinsoku/>
        <w:wordWrap/>
        <w:overflowPunct/>
        <w:topLinePunct w:val="0"/>
        <w:autoSpaceDE/>
        <w:autoSpaceDN/>
        <w:bidi w:val="0"/>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7-2.根据财政部、司法部联合下发的《关于政府采购支持监狱企业发展有关问题的通知》（财库〔2014〕68号）的规定，监狱企业视同小型、微型企业。</w:t>
      </w:r>
    </w:p>
    <w:p w14:paraId="499A475D">
      <w:pPr>
        <w:keepNext w:val="0"/>
        <w:keepLines w:val="0"/>
        <w:pageBreakBefore w:val="0"/>
        <w:numPr>
          <w:ilvl w:val="0"/>
          <w:numId w:val="0"/>
        </w:numPr>
        <w:kinsoku/>
        <w:wordWrap/>
        <w:overflowPunct/>
        <w:topLinePunct w:val="0"/>
        <w:autoSpaceDE/>
        <w:autoSpaceDN/>
        <w:bidi w:val="0"/>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F5CEDF">
      <w:pPr>
        <w:keepNext w:val="0"/>
        <w:keepLines w:val="0"/>
        <w:pageBreakBefore w:val="0"/>
        <w:numPr>
          <w:ilvl w:val="0"/>
          <w:numId w:val="0"/>
        </w:numPr>
        <w:kinsoku/>
        <w:wordWrap/>
        <w:overflowPunct/>
        <w:topLinePunct w:val="0"/>
        <w:autoSpaceDE/>
        <w:autoSpaceDN/>
        <w:bidi w:val="0"/>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-4.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w:t>
      </w:r>
      <w:r>
        <w:rPr>
          <w:rFonts w:hint="eastAsia" w:ascii="宋体" w:hAnsi="宋体"/>
          <w:sz w:val="28"/>
          <w:szCs w:val="28"/>
          <w:lang w:val="en-US" w:eastAsia="zh-CN"/>
        </w:rPr>
        <w:t>磋商文件</w:t>
      </w:r>
      <w:r>
        <w:rPr>
          <w:rFonts w:hint="eastAsia" w:ascii="宋体" w:hAnsi="宋体" w:eastAsia="宋体"/>
          <w:sz w:val="28"/>
          <w:szCs w:val="28"/>
          <w:lang w:val="en-US" w:eastAsia="zh-CN"/>
        </w:rPr>
        <w:t>规定的价格扣除，但不影响响应文件的有效性。</w:t>
      </w:r>
    </w:p>
    <w:p w14:paraId="50D28FB9">
      <w:pPr>
        <w:keepNext w:val="0"/>
        <w:keepLines w:val="0"/>
        <w:pageBreakBefore w:val="0"/>
        <w:numPr>
          <w:ilvl w:val="0"/>
          <w:numId w:val="0"/>
        </w:numPr>
        <w:kinsoku/>
        <w:wordWrap/>
        <w:overflowPunct/>
        <w:topLinePunct w:val="0"/>
        <w:autoSpaceDE/>
        <w:autoSpaceDN/>
        <w:bidi w:val="0"/>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-5.本项目价格扣除比例及价格分加分比例：根据《政府采购促进中小企业发展管理办法》（财库〔2020〕46号）的规定，小微企业报价给予6 %（工程项目为3%）的扣除，用扣除后的价格参加评审。适用招标投标法的政府采购工程建设项目，采用综合评估法但未采用低价优先法计算价格分的，评标时应当在采用原报价进行评分的基础上增加其价格得分的 3%作为其价格分；未提供中小企业声明函的或未按</w:t>
      </w:r>
      <w:r>
        <w:rPr>
          <w:rFonts w:hint="eastAsia" w:ascii="宋体" w:hAnsi="宋体"/>
          <w:sz w:val="28"/>
          <w:szCs w:val="28"/>
          <w:lang w:val="en-US" w:eastAsia="zh-CN"/>
        </w:rPr>
        <w:t>磋商文件</w:t>
      </w:r>
      <w:r>
        <w:rPr>
          <w:rFonts w:hint="eastAsia" w:ascii="宋体" w:hAnsi="宋体" w:eastAsia="宋体"/>
          <w:sz w:val="28"/>
          <w:szCs w:val="28"/>
          <w:lang w:val="en-US" w:eastAsia="zh-CN"/>
        </w:rPr>
        <w:t>设定的分项报价表进行分类填报的（</w:t>
      </w:r>
      <w:r>
        <w:rPr>
          <w:rFonts w:hint="eastAsia" w:ascii="宋体" w:hAnsi="宋体"/>
          <w:sz w:val="28"/>
          <w:szCs w:val="28"/>
          <w:lang w:val="en-US" w:eastAsia="zh-CN"/>
        </w:rPr>
        <w:t>磋商文件</w:t>
      </w:r>
      <w:r>
        <w:rPr>
          <w:rFonts w:hint="eastAsia" w:ascii="宋体" w:hAnsi="宋体" w:eastAsia="宋体"/>
          <w:sz w:val="28"/>
          <w:szCs w:val="28"/>
          <w:lang w:val="en-US" w:eastAsia="zh-CN"/>
        </w:rPr>
        <w:t>未设定分项报价表的除外）不享受价格折扣。</w:t>
      </w:r>
    </w:p>
    <w:p w14:paraId="2FCFA9F1">
      <w:pPr>
        <w:pStyle w:val="44"/>
        <w:keepNext w:val="0"/>
        <w:keepLines w:val="0"/>
        <w:pageBreakBefore w:val="0"/>
        <w:kinsoku/>
        <w:wordWrap/>
        <w:overflowPunct/>
        <w:topLinePunct w:val="0"/>
        <w:autoSpaceDE/>
        <w:autoSpaceDN/>
        <w:bidi w:val="0"/>
        <w:spacing w:line="520" w:lineRule="exact"/>
        <w:rPr>
          <w:rFonts w:hint="eastAsia" w:ascii="宋体" w:hAnsi="宋体" w:eastAsia="宋体"/>
          <w:sz w:val="28"/>
          <w:szCs w:val="28"/>
          <w:lang w:val="en-US" w:eastAsia="zh-CN"/>
        </w:rPr>
      </w:pPr>
      <w:r>
        <w:rPr>
          <w:rFonts w:hint="eastAsia" w:ascii="宋体" w:hAnsi="宋体" w:eastAsia="宋体"/>
          <w:sz w:val="28"/>
          <w:szCs w:val="28"/>
          <w:lang w:val="en-US" w:eastAsia="zh-CN"/>
        </w:rPr>
        <w:t>8、关于节能、环保、绿色产品</w:t>
      </w:r>
    </w:p>
    <w:p w14:paraId="3C7A9197">
      <w:pPr>
        <w:pStyle w:val="44"/>
        <w:keepNext w:val="0"/>
        <w:keepLines w:val="0"/>
        <w:pageBreakBefore w:val="0"/>
        <w:kinsoku/>
        <w:wordWrap/>
        <w:overflowPunct/>
        <w:topLinePunct w:val="0"/>
        <w:autoSpaceDE/>
        <w:autoSpaceDN/>
        <w:bidi w:val="0"/>
        <w:spacing w:line="520" w:lineRule="exact"/>
        <w:rPr>
          <w:rFonts w:hint="eastAsia" w:ascii="宋体" w:hAnsi="宋体" w:eastAsia="宋体"/>
          <w:sz w:val="28"/>
          <w:szCs w:val="28"/>
          <w:lang w:val="en-US" w:eastAsia="zh-CN"/>
        </w:rPr>
      </w:pPr>
      <w:r>
        <w:rPr>
          <w:rFonts w:hint="eastAsia" w:ascii="宋体" w:hAnsi="宋体" w:eastAsia="宋体"/>
          <w:sz w:val="28"/>
          <w:szCs w:val="28"/>
          <w:lang w:val="en-US" w:eastAsia="zh-CN"/>
        </w:rPr>
        <w:t>根据财政部、国家发展改革委《关于印发〈节能产品政府采购实施意见〉的通知》（财库〔2004〕185号）规定“政府采购属于节能清单中产品时，在技术、服务等指标同等条件下，应当优先采购节能清单所列的节能产品。”</w:t>
      </w:r>
    </w:p>
    <w:p w14:paraId="6896E00D">
      <w:pPr>
        <w:pStyle w:val="44"/>
        <w:keepNext w:val="0"/>
        <w:keepLines w:val="0"/>
        <w:pageBreakBefore w:val="0"/>
        <w:kinsoku/>
        <w:wordWrap/>
        <w:overflowPunct/>
        <w:topLinePunct w:val="0"/>
        <w:autoSpaceDE/>
        <w:autoSpaceDN/>
        <w:bidi w:val="0"/>
        <w:spacing w:line="520" w:lineRule="exact"/>
        <w:rPr>
          <w:rFonts w:hint="eastAsia" w:ascii="宋体" w:hAnsi="宋体" w:eastAsia="宋体"/>
          <w:sz w:val="28"/>
          <w:szCs w:val="28"/>
          <w:lang w:val="en-US" w:eastAsia="zh-CN"/>
        </w:rPr>
      </w:pPr>
      <w:r>
        <w:rPr>
          <w:rFonts w:hint="eastAsia" w:ascii="宋体" w:hAnsi="宋体" w:eastAsia="宋体"/>
          <w:sz w:val="28"/>
          <w:szCs w:val="28"/>
          <w:lang w:val="en-US" w:eastAsia="zh-CN"/>
        </w:rPr>
        <w:t>根据财政部、国家环保总局联合印发《关于环境标志产品政府采购实施的意见》（财库〔2006〕90号）规定“</w:t>
      </w:r>
      <w:r>
        <w:rPr>
          <w:rFonts w:hint="eastAsia" w:ascii="宋体" w:hAnsi="宋体"/>
          <w:sz w:val="28"/>
          <w:szCs w:val="28"/>
          <w:lang w:val="en-US" w:eastAsia="zh-CN"/>
        </w:rPr>
        <w:t>采购单位</w:t>
      </w:r>
      <w:r>
        <w:rPr>
          <w:rFonts w:hint="eastAsia" w:ascii="宋体" w:hAnsi="宋体" w:eastAsia="宋体"/>
          <w:sz w:val="28"/>
          <w:szCs w:val="28"/>
          <w:lang w:val="en-US" w:eastAsia="zh-CN"/>
        </w:rPr>
        <w:t>采购的产品属于环境标志产品政府采购清单中品目的，在性能、技术、服务等指标同等条件下，应当优先采购清单中的产品。”</w:t>
      </w:r>
    </w:p>
    <w:p w14:paraId="046B5C61">
      <w:pPr>
        <w:pStyle w:val="44"/>
        <w:keepNext w:val="0"/>
        <w:keepLines w:val="0"/>
        <w:pageBreakBefore w:val="0"/>
        <w:kinsoku/>
        <w:wordWrap/>
        <w:overflowPunct/>
        <w:topLinePunct w:val="0"/>
        <w:autoSpaceDE/>
        <w:autoSpaceDN/>
        <w:bidi w:val="0"/>
        <w:spacing w:line="520" w:lineRule="exact"/>
        <w:rPr>
          <w:rFonts w:hint="eastAsia" w:ascii="宋体" w:hAnsi="宋体" w:eastAsia="宋体"/>
          <w:sz w:val="28"/>
          <w:szCs w:val="28"/>
          <w:lang w:val="en-US" w:eastAsia="zh-CN"/>
        </w:rPr>
      </w:pPr>
      <w:r>
        <w:rPr>
          <w:rFonts w:hint="eastAsia" w:ascii="宋体" w:hAnsi="宋体" w:eastAsia="宋体"/>
          <w:sz w:val="28"/>
          <w:szCs w:val="28"/>
          <w:lang w:val="en-US" w:eastAsia="zh-CN"/>
        </w:rPr>
        <w:t>根据国务院办公厅《关于建立政府强制采购节能产品制度的通知》（国办发〔2007〕51号）有关要求，</w:t>
      </w:r>
      <w:r>
        <w:rPr>
          <w:rFonts w:hint="eastAsia" w:ascii="宋体" w:hAnsi="宋体"/>
          <w:sz w:val="28"/>
          <w:szCs w:val="28"/>
          <w:lang w:val="en-US" w:eastAsia="zh-CN"/>
        </w:rPr>
        <w:t>采购单位</w:t>
      </w:r>
      <w:r>
        <w:rPr>
          <w:rFonts w:hint="eastAsia" w:ascii="宋体" w:hAnsi="宋体" w:eastAsia="宋体"/>
          <w:sz w:val="28"/>
          <w:szCs w:val="28"/>
          <w:lang w:val="en-US" w:eastAsia="zh-CN"/>
        </w:rPr>
        <w:t>需购买的产品属于政府强制采购节能产品范围应当在清单之内采购。节能清单中无对应细化分类且节能清单中的产品确实无法满足工作需要的，允许在节能清单之外采购。</w:t>
      </w:r>
    </w:p>
    <w:p w14:paraId="2C172C6D">
      <w:pPr>
        <w:pStyle w:val="44"/>
        <w:keepNext w:val="0"/>
        <w:keepLines w:val="0"/>
        <w:pageBreakBefore w:val="0"/>
        <w:kinsoku/>
        <w:wordWrap/>
        <w:overflowPunct/>
        <w:topLinePunct w:val="0"/>
        <w:autoSpaceDE/>
        <w:autoSpaceDN/>
        <w:bidi w:val="0"/>
        <w:spacing w:line="520" w:lineRule="exact"/>
        <w:rPr>
          <w:rFonts w:hint="default"/>
          <w:lang w:val="en-US" w:eastAsia="zh-CN"/>
        </w:rPr>
      </w:pPr>
      <w:r>
        <w:rPr>
          <w:rFonts w:hint="eastAsia" w:ascii="宋体" w:hAnsi="宋体" w:eastAsia="宋体"/>
          <w:sz w:val="28"/>
          <w:szCs w:val="28"/>
          <w:lang w:val="en-US" w:eastAsia="zh-CN"/>
        </w:rPr>
        <w:t xml:space="preserve">采购的产品属于政府采购节能产品、环境标志产品品目清单范围的，响应人需提供国家确定的认证机构出具的、处于有效期之内的节能产品、环境标志产品认证证书，对获得证书的产品实施政府优先采购或强制采购。   </w:t>
      </w:r>
    </w:p>
    <w:p w14:paraId="3C08E684">
      <w:pPr>
        <w:keepNext w:val="0"/>
        <w:keepLines w:val="0"/>
        <w:pageBreakBefore w:val="0"/>
        <w:kinsoku/>
        <w:wordWrap/>
        <w:overflowPunct/>
        <w:topLinePunct w:val="0"/>
        <w:autoSpaceDE/>
        <w:autoSpaceDN/>
        <w:bidi w:val="0"/>
        <w:spacing w:line="52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lang w:val="en-US" w:eastAsia="zh-CN"/>
        </w:rPr>
        <w:t>9</w:t>
      </w:r>
      <w:r>
        <w:rPr>
          <w:rFonts w:hint="eastAsia" w:ascii="宋体" w:hAnsi="宋体" w:eastAsia="宋体" w:cs="Times New Roman"/>
          <w:sz w:val="28"/>
          <w:szCs w:val="28"/>
        </w:rPr>
        <w:t>、陕西省中小企业政府采购信用融资</w:t>
      </w:r>
    </w:p>
    <w:p w14:paraId="01FB5385">
      <w:pPr>
        <w:keepNext w:val="0"/>
        <w:keepLines w:val="0"/>
        <w:pageBreakBefore w:val="0"/>
        <w:kinsoku/>
        <w:wordWrap/>
        <w:overflowPunct/>
        <w:topLinePunct w:val="0"/>
        <w:autoSpaceDE/>
        <w:autoSpaceDN/>
        <w:bidi w:val="0"/>
        <w:spacing w:line="52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w:t>
      </w:r>
      <w:r>
        <w:rPr>
          <w:rFonts w:hint="eastAsia" w:ascii="宋体" w:hAnsi="宋体" w:cs="Times New Roman"/>
          <w:sz w:val="28"/>
          <w:szCs w:val="28"/>
          <w:lang w:eastAsia="zh-CN"/>
        </w:rPr>
        <w:t>成交</w:t>
      </w:r>
      <w:r>
        <w:rPr>
          <w:rFonts w:hint="eastAsia" w:ascii="宋体" w:hAnsi="宋体" w:eastAsia="宋体" w:cs="Times New Roman"/>
          <w:sz w:val="28"/>
          <w:szCs w:val="28"/>
        </w:rPr>
        <w:t xml:space="preserve">（成交）供应商可根据自身资金需求，登录陕西省政府采购信用融资平台（http://www.ccgp-shaanxi.gov.cn/zcdservice/zcd/shanxi/）在线申请，依法参加政府采购信用融资活动。 </w:t>
      </w:r>
    </w:p>
    <w:p w14:paraId="16E09784">
      <w:pPr>
        <w:keepNext w:val="0"/>
        <w:keepLines w:val="0"/>
        <w:pageBreakBefore w:val="0"/>
        <w:kinsoku/>
        <w:wordWrap/>
        <w:overflowPunct/>
        <w:topLinePunct w:val="0"/>
        <w:autoSpaceDE/>
        <w:autoSpaceDN/>
        <w:bidi w:val="0"/>
        <w:spacing w:line="52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目前的合作银行有：北京银行、中国建设银行、中信银行、中国平</w:t>
      </w:r>
    </w:p>
    <w:p w14:paraId="676F6F2B">
      <w:pPr>
        <w:pStyle w:val="44"/>
        <w:keepNext w:val="0"/>
        <w:keepLines w:val="0"/>
        <w:pageBreakBefore w:val="0"/>
        <w:kinsoku/>
        <w:wordWrap/>
        <w:overflowPunct/>
        <w:topLinePunct w:val="0"/>
        <w:autoSpaceDE/>
        <w:autoSpaceDN/>
        <w:bidi w:val="0"/>
        <w:spacing w:line="520" w:lineRule="exact"/>
        <w:rPr>
          <w:rFonts w:hint="eastAsia" w:ascii="宋体" w:hAnsi="宋体" w:eastAsia="宋体" w:cs="Times New Roman"/>
          <w:sz w:val="28"/>
          <w:szCs w:val="28"/>
        </w:rPr>
      </w:pPr>
      <w:r>
        <w:rPr>
          <w:rFonts w:hint="eastAsia" w:ascii="宋体" w:hAnsi="宋体" w:eastAsia="宋体" w:cs="Times New Roman"/>
          <w:sz w:val="28"/>
          <w:szCs w:val="28"/>
        </w:rPr>
        <w:t>安银行、中国光大银行、浦发银行、兴业银行、中国工商银行、秦农银行、浙商银行、中国银行、西安银行、中国农业银行、中国邮政储蓄银行、招商银行、中国民生银行（排名不分先后）。</w:t>
      </w:r>
    </w:p>
    <w:p w14:paraId="5039E3E1">
      <w:pPr>
        <w:keepNext w:val="0"/>
        <w:keepLines w:val="0"/>
        <w:pageBreakBefore w:val="0"/>
        <w:numPr>
          <w:ilvl w:val="0"/>
          <w:numId w:val="0"/>
        </w:numPr>
        <w:kinsoku/>
        <w:wordWrap/>
        <w:overflowPunct/>
        <w:topLinePunct w:val="0"/>
        <w:autoSpaceDE/>
        <w:autoSpaceDN/>
        <w:bidi w:val="0"/>
        <w:spacing w:line="520" w:lineRule="exact"/>
        <w:ind w:firstLine="560" w:firstLineChars="200"/>
        <w:rPr>
          <w:rFonts w:ascii="宋体" w:hAnsi="宋体" w:eastAsia="宋体"/>
          <w:sz w:val="28"/>
          <w:szCs w:val="28"/>
        </w:rPr>
      </w:pPr>
      <w:r>
        <w:rPr>
          <w:rFonts w:hint="eastAsia" w:ascii="宋体" w:hAnsi="宋体" w:eastAsia="宋体" w:cs="Times New Roman"/>
          <w:sz w:val="28"/>
          <w:szCs w:val="28"/>
          <w:lang w:val="en-US" w:eastAsia="zh-CN"/>
        </w:rPr>
        <w:t>10、</w:t>
      </w:r>
      <w:r>
        <w:rPr>
          <w:rFonts w:hint="eastAsia" w:ascii="宋体" w:hAnsi="宋体" w:eastAsia="宋体"/>
          <w:sz w:val="28"/>
          <w:szCs w:val="28"/>
        </w:rPr>
        <w:t xml:space="preserve"> 磋商小组对进入详细评审的投标人进行综合评分，根据得分由高到低，推荐出一个以上三个以下</w:t>
      </w:r>
      <w:r>
        <w:rPr>
          <w:rFonts w:hint="eastAsia" w:ascii="宋体" w:hAnsi="宋体"/>
          <w:sz w:val="28"/>
          <w:szCs w:val="28"/>
          <w:lang w:eastAsia="zh-CN"/>
        </w:rPr>
        <w:t>成交</w:t>
      </w:r>
      <w:r>
        <w:rPr>
          <w:rFonts w:hint="eastAsia" w:ascii="宋体" w:hAnsi="宋体" w:eastAsia="宋体"/>
          <w:sz w:val="28"/>
          <w:szCs w:val="28"/>
        </w:rPr>
        <w:t>候选单位。如果综合评分出现两个投标人得分相同的情况，按下列顺序排列：</w:t>
      </w:r>
    </w:p>
    <w:p w14:paraId="5BC691B9">
      <w:pPr>
        <w:keepNext w:val="0"/>
        <w:keepLines w:val="0"/>
        <w:pageBreakBefore w:val="0"/>
        <w:kinsoku/>
        <w:wordWrap/>
        <w:overflowPunct/>
        <w:topLinePunct w:val="0"/>
        <w:autoSpaceDE/>
        <w:autoSpaceDN/>
        <w:bidi w:val="0"/>
        <w:spacing w:line="520" w:lineRule="exact"/>
        <w:ind w:firstLine="560" w:firstLineChars="200"/>
        <w:rPr>
          <w:rFonts w:ascii="宋体" w:hAnsi="宋体" w:eastAsia="宋体"/>
          <w:sz w:val="28"/>
          <w:szCs w:val="28"/>
        </w:rPr>
      </w:pPr>
      <w:r>
        <w:rPr>
          <w:rFonts w:hint="eastAsia" w:ascii="宋体" w:hAnsi="宋体" w:eastAsia="宋体"/>
          <w:sz w:val="28"/>
          <w:szCs w:val="28"/>
        </w:rPr>
        <w:t>(1) 投标价格低的；</w:t>
      </w:r>
    </w:p>
    <w:p w14:paraId="483190A9">
      <w:pPr>
        <w:keepNext w:val="0"/>
        <w:keepLines w:val="0"/>
        <w:pageBreakBefore w:val="0"/>
        <w:kinsoku/>
        <w:wordWrap/>
        <w:overflowPunct/>
        <w:topLinePunct w:val="0"/>
        <w:autoSpaceDE/>
        <w:autoSpaceDN/>
        <w:bidi w:val="0"/>
        <w:spacing w:line="520" w:lineRule="exact"/>
        <w:ind w:firstLine="560" w:firstLineChars="200"/>
        <w:rPr>
          <w:rFonts w:ascii="宋体" w:hAnsi="宋体" w:eastAsia="宋体"/>
          <w:sz w:val="28"/>
          <w:szCs w:val="28"/>
        </w:rPr>
      </w:pPr>
      <w:r>
        <w:rPr>
          <w:rFonts w:hint="eastAsia" w:ascii="宋体" w:hAnsi="宋体" w:eastAsia="宋体"/>
          <w:sz w:val="28"/>
          <w:szCs w:val="28"/>
        </w:rPr>
        <w:t>(2) 技术评估得分高的；</w:t>
      </w:r>
    </w:p>
    <w:p w14:paraId="2AE4E527">
      <w:pPr>
        <w:keepNext w:val="0"/>
        <w:keepLines w:val="0"/>
        <w:pageBreakBefore w:val="0"/>
        <w:kinsoku/>
        <w:wordWrap/>
        <w:overflowPunct/>
        <w:topLinePunct w:val="0"/>
        <w:autoSpaceDE/>
        <w:autoSpaceDN/>
        <w:bidi w:val="0"/>
        <w:spacing w:line="520" w:lineRule="exact"/>
        <w:ind w:firstLine="560" w:firstLineChars="200"/>
        <w:rPr>
          <w:rFonts w:hint="default" w:ascii="宋体" w:hAnsi="宋体" w:eastAsia="宋体" w:cs="Times New Roman"/>
          <w:sz w:val="28"/>
          <w:szCs w:val="28"/>
          <w:lang w:val="en-US" w:eastAsia="zh-CN"/>
        </w:rPr>
      </w:pPr>
      <w:r>
        <w:rPr>
          <w:rFonts w:hint="eastAsia" w:ascii="宋体" w:hAnsi="宋体" w:eastAsia="宋体"/>
          <w:sz w:val="28"/>
          <w:szCs w:val="28"/>
        </w:rPr>
        <w:t>(3) 服务承诺优的。</w:t>
      </w:r>
    </w:p>
    <w:p w14:paraId="41E186D9">
      <w:pPr>
        <w:keepNext w:val="0"/>
        <w:keepLines w:val="0"/>
        <w:pageBreakBefore w:val="0"/>
        <w:kinsoku/>
        <w:wordWrap/>
        <w:overflowPunct/>
        <w:topLinePunct w:val="0"/>
        <w:autoSpaceDE/>
        <w:autoSpaceDN/>
        <w:bidi w:val="0"/>
        <w:snapToGrid w:val="0"/>
        <w:spacing w:line="520" w:lineRule="exact"/>
        <w:ind w:firstLine="562" w:firstLineChars="200"/>
        <w:rPr>
          <w:rFonts w:ascii="宋体"/>
          <w:b/>
          <w:sz w:val="28"/>
          <w:szCs w:val="28"/>
        </w:rPr>
      </w:pPr>
      <w:r>
        <w:rPr>
          <w:rFonts w:hint="eastAsia" w:ascii="宋体" w:hAnsi="宋体"/>
          <w:b/>
          <w:sz w:val="28"/>
          <w:szCs w:val="28"/>
          <w:lang w:val="en-US" w:eastAsia="zh-CN"/>
        </w:rPr>
        <w:t>七</w:t>
      </w:r>
      <w:r>
        <w:rPr>
          <w:rFonts w:hint="eastAsia" w:ascii="宋体" w:hAnsi="宋体"/>
          <w:b/>
          <w:sz w:val="28"/>
          <w:szCs w:val="28"/>
        </w:rPr>
        <w:t>、确定成交单位</w:t>
      </w:r>
    </w:p>
    <w:p w14:paraId="3B32F7F6">
      <w:pPr>
        <w:keepNext w:val="0"/>
        <w:keepLines w:val="0"/>
        <w:pageBreakBefore w:val="0"/>
        <w:kinsoku/>
        <w:wordWrap/>
        <w:overflowPunct/>
        <w:topLinePunct w:val="0"/>
        <w:autoSpaceDE/>
        <w:autoSpaceDN/>
        <w:bidi w:val="0"/>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、依据评审结果写出磋商结果报告，送</w:t>
      </w:r>
      <w:r>
        <w:rPr>
          <w:rFonts w:hint="eastAsia" w:ascii="宋体" w:hAnsi="宋体"/>
          <w:sz w:val="28"/>
          <w:szCs w:val="28"/>
          <w:lang w:eastAsia="zh-CN"/>
        </w:rPr>
        <w:t>采购单位</w:t>
      </w:r>
      <w:r>
        <w:rPr>
          <w:rFonts w:hint="eastAsia" w:ascii="宋体" w:hAnsi="宋体"/>
          <w:sz w:val="28"/>
          <w:szCs w:val="28"/>
        </w:rPr>
        <w:t>。</w:t>
      </w:r>
    </w:p>
    <w:p w14:paraId="75F73D4D">
      <w:pPr>
        <w:keepNext w:val="0"/>
        <w:keepLines w:val="0"/>
        <w:pageBreakBefore w:val="0"/>
        <w:kinsoku/>
        <w:wordWrap/>
        <w:overflowPunct/>
        <w:topLinePunct w:val="0"/>
        <w:autoSpaceDE/>
        <w:autoSpaceDN/>
        <w:bidi w:val="0"/>
        <w:adjustRightInd w:val="0"/>
        <w:snapToGrid w:val="0"/>
        <w:spacing w:line="520" w:lineRule="exact"/>
        <w:ind w:firstLine="645"/>
        <w:outlineLvl w:val="0"/>
        <w:rPr>
          <w:rFonts w:ascii="宋体"/>
          <w:sz w:val="28"/>
          <w:szCs w:val="28"/>
        </w:rPr>
      </w:pPr>
      <w:r>
        <w:rPr>
          <w:rFonts w:ascii="宋体" w:hAnsi="宋体"/>
          <w:sz w:val="28"/>
          <w:szCs w:val="28"/>
        </w:rPr>
        <w:t>2</w:t>
      </w:r>
      <w:r>
        <w:rPr>
          <w:rFonts w:hint="eastAsia" w:ascii="宋体" w:hAnsi="宋体"/>
          <w:sz w:val="28"/>
          <w:szCs w:val="28"/>
        </w:rPr>
        <w:t>、在竞争性磋商文件规定的有效期内，</w:t>
      </w:r>
      <w:r>
        <w:rPr>
          <w:rFonts w:hint="eastAsia" w:ascii="宋体" w:hAnsi="宋体"/>
          <w:sz w:val="28"/>
          <w:szCs w:val="28"/>
          <w:lang w:eastAsia="zh-CN"/>
        </w:rPr>
        <w:t>采购单位</w:t>
      </w:r>
      <w:r>
        <w:rPr>
          <w:rFonts w:hint="eastAsia" w:ascii="宋体" w:hAnsi="宋体"/>
          <w:sz w:val="28"/>
          <w:szCs w:val="28"/>
        </w:rPr>
        <w:t>在审查磋商结果报告的基础上确定成交单位，磋商组织单位接到回复后，向确定的成交单位发出“成交通知书”。</w:t>
      </w:r>
    </w:p>
    <w:p w14:paraId="6E722434">
      <w:pPr>
        <w:keepNext w:val="0"/>
        <w:keepLines w:val="0"/>
        <w:pageBreakBefore w:val="0"/>
        <w:kinsoku/>
        <w:wordWrap/>
        <w:overflowPunct/>
        <w:topLinePunct w:val="0"/>
        <w:autoSpaceDE/>
        <w:autoSpaceDN/>
        <w:bidi w:val="0"/>
        <w:adjustRightInd w:val="0"/>
        <w:snapToGrid w:val="0"/>
        <w:spacing w:line="520" w:lineRule="exact"/>
        <w:ind w:left="570"/>
        <w:outlineLvl w:val="0"/>
        <w:rPr>
          <w:rFonts w:ascii="宋体"/>
          <w:b/>
          <w:sz w:val="28"/>
          <w:szCs w:val="28"/>
        </w:rPr>
      </w:pPr>
      <w:r>
        <w:rPr>
          <w:rFonts w:hint="eastAsia" w:ascii="宋体" w:hAnsi="宋体"/>
          <w:b/>
          <w:sz w:val="28"/>
          <w:szCs w:val="28"/>
          <w:lang w:val="en-US" w:eastAsia="zh-CN"/>
        </w:rPr>
        <w:t>八</w:t>
      </w:r>
      <w:r>
        <w:rPr>
          <w:rFonts w:hint="eastAsia" w:ascii="宋体" w:hAnsi="宋体"/>
          <w:b/>
          <w:sz w:val="28"/>
          <w:szCs w:val="28"/>
        </w:rPr>
        <w:t>、合同</w:t>
      </w:r>
    </w:p>
    <w:p w14:paraId="5E9F536F">
      <w:pPr>
        <w:keepNext w:val="0"/>
        <w:keepLines w:val="0"/>
        <w:pageBreakBefore w:val="0"/>
        <w:kinsoku/>
        <w:wordWrap/>
        <w:overflowPunct/>
        <w:topLinePunct w:val="0"/>
        <w:autoSpaceDE/>
        <w:autoSpaceDN/>
        <w:bidi w:val="0"/>
        <w:adjustRightInd w:val="0"/>
        <w:snapToGrid w:val="0"/>
        <w:spacing w:line="520" w:lineRule="exact"/>
        <w:ind w:firstLine="645"/>
        <w:rPr>
          <w:rFonts w:hint="eastAsia" w:ascii="宋体"/>
          <w:b/>
          <w:bCs/>
          <w:sz w:val="28"/>
          <w:szCs w:val="28"/>
          <w:u w:val="single"/>
          <w:lang w:eastAsia="zh-CN"/>
        </w:rPr>
      </w:pPr>
      <w:r>
        <w:rPr>
          <w:rFonts w:ascii="宋体"/>
          <w:b/>
          <w:bCs/>
          <w:sz w:val="28"/>
          <w:szCs w:val="28"/>
          <w:u w:val="single"/>
        </w:rPr>
        <w:t>1</w:t>
      </w:r>
      <w:r>
        <w:rPr>
          <w:rFonts w:hint="eastAsia" w:ascii="宋体"/>
          <w:b/>
          <w:bCs/>
          <w:sz w:val="28"/>
          <w:szCs w:val="28"/>
          <w:u w:val="single"/>
        </w:rPr>
        <w:t>、</w:t>
      </w:r>
      <w:r>
        <w:rPr>
          <w:rFonts w:hint="eastAsia" w:ascii="宋体"/>
          <w:b/>
          <w:bCs/>
          <w:sz w:val="28"/>
          <w:szCs w:val="28"/>
          <w:u w:val="single"/>
          <w:lang w:eastAsia="zh-CN"/>
        </w:rPr>
        <w:t>请</w:t>
      </w:r>
      <w:r>
        <w:rPr>
          <w:rFonts w:hint="eastAsia" w:ascii="宋体"/>
          <w:b/>
          <w:bCs/>
          <w:sz w:val="28"/>
          <w:szCs w:val="28"/>
          <w:u w:val="single"/>
          <w:lang w:val="en-US" w:eastAsia="zh-CN"/>
        </w:rPr>
        <w:t>成交</w:t>
      </w:r>
      <w:r>
        <w:rPr>
          <w:rFonts w:hint="eastAsia" w:ascii="宋体"/>
          <w:b/>
          <w:bCs/>
          <w:sz w:val="28"/>
          <w:szCs w:val="28"/>
          <w:u w:val="single"/>
          <w:lang w:eastAsia="zh-CN"/>
        </w:rPr>
        <w:t>单位在</w:t>
      </w:r>
      <w:r>
        <w:rPr>
          <w:rFonts w:hint="eastAsia" w:ascii="宋体"/>
          <w:b/>
          <w:bCs/>
          <w:sz w:val="28"/>
          <w:szCs w:val="28"/>
          <w:u w:val="single"/>
          <w:lang w:val="en-US" w:eastAsia="zh-CN"/>
        </w:rPr>
        <w:t>成交</w:t>
      </w:r>
      <w:r>
        <w:rPr>
          <w:rFonts w:hint="eastAsia" w:ascii="宋体"/>
          <w:b/>
          <w:bCs/>
          <w:sz w:val="28"/>
          <w:szCs w:val="28"/>
          <w:u w:val="single"/>
          <w:lang w:eastAsia="zh-CN"/>
        </w:rPr>
        <w:t>公示期结束后（一个工作日），前往代理机构领取</w:t>
      </w:r>
      <w:r>
        <w:rPr>
          <w:rFonts w:hint="eastAsia" w:ascii="宋体"/>
          <w:b/>
          <w:bCs/>
          <w:sz w:val="28"/>
          <w:szCs w:val="28"/>
          <w:u w:val="single"/>
          <w:lang w:val="en-US" w:eastAsia="zh-CN"/>
        </w:rPr>
        <w:t>成交</w:t>
      </w:r>
      <w:r>
        <w:rPr>
          <w:rFonts w:hint="eastAsia" w:ascii="宋体"/>
          <w:b/>
          <w:bCs/>
          <w:sz w:val="28"/>
          <w:szCs w:val="28"/>
          <w:u w:val="single"/>
          <w:lang w:eastAsia="zh-CN"/>
        </w:rPr>
        <w:t>通知书。</w:t>
      </w:r>
    </w:p>
    <w:p w14:paraId="0C44366E">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sz w:val="28"/>
          <w:szCs w:val="28"/>
        </w:rPr>
      </w:pPr>
      <w:r>
        <w:rPr>
          <w:rFonts w:hint="eastAsia" w:ascii="宋体"/>
          <w:sz w:val="28"/>
          <w:szCs w:val="28"/>
          <w:lang w:val="en-US" w:eastAsia="zh-CN"/>
        </w:rPr>
        <w:t>2、成交</w:t>
      </w:r>
      <w:r>
        <w:rPr>
          <w:rFonts w:hint="eastAsia" w:ascii="宋体"/>
          <w:sz w:val="28"/>
          <w:szCs w:val="28"/>
          <w:lang w:eastAsia="zh-CN"/>
        </w:rPr>
        <w:t>通知书</w:t>
      </w:r>
      <w:r>
        <w:rPr>
          <w:rFonts w:hint="eastAsia" w:ascii="宋体"/>
          <w:sz w:val="28"/>
          <w:szCs w:val="28"/>
        </w:rPr>
        <w:t>发出后，</w:t>
      </w:r>
      <w:r>
        <w:rPr>
          <w:rFonts w:hint="eastAsia" w:ascii="宋体"/>
          <w:sz w:val="28"/>
          <w:szCs w:val="28"/>
          <w:lang w:val="en-US" w:eastAsia="zh-CN"/>
        </w:rPr>
        <w:t>二十五</w:t>
      </w:r>
      <w:r>
        <w:rPr>
          <w:rFonts w:hint="eastAsia" w:ascii="宋体"/>
          <w:sz w:val="28"/>
          <w:szCs w:val="28"/>
        </w:rPr>
        <w:t>日内</w:t>
      </w:r>
      <w:r>
        <w:rPr>
          <w:rFonts w:hint="eastAsia" w:ascii="宋体"/>
          <w:sz w:val="28"/>
          <w:szCs w:val="28"/>
          <w:lang w:val="en-US" w:eastAsia="zh-CN"/>
        </w:rPr>
        <w:t>成交</w:t>
      </w:r>
      <w:r>
        <w:rPr>
          <w:rFonts w:hint="eastAsia" w:ascii="宋体"/>
          <w:sz w:val="28"/>
          <w:szCs w:val="28"/>
          <w:lang w:eastAsia="zh-CN"/>
        </w:rPr>
        <w:t>单位</w:t>
      </w:r>
      <w:r>
        <w:rPr>
          <w:rFonts w:hint="eastAsia" w:ascii="宋体"/>
          <w:sz w:val="28"/>
          <w:szCs w:val="28"/>
        </w:rPr>
        <w:t>与</w:t>
      </w:r>
      <w:r>
        <w:rPr>
          <w:rFonts w:hint="eastAsia" w:ascii="宋体"/>
          <w:sz w:val="28"/>
          <w:szCs w:val="28"/>
          <w:lang w:val="en-US" w:eastAsia="zh-CN"/>
        </w:rPr>
        <w:t>采购单位</w:t>
      </w:r>
      <w:r>
        <w:rPr>
          <w:rFonts w:hint="eastAsia" w:ascii="宋体"/>
          <w:sz w:val="28"/>
          <w:szCs w:val="28"/>
        </w:rPr>
        <w:t>洽谈合同条款，并签订合同。</w:t>
      </w:r>
      <w:r>
        <w:rPr>
          <w:rFonts w:hint="eastAsia" w:ascii="宋体"/>
          <w:sz w:val="28"/>
          <w:szCs w:val="28"/>
          <w:lang w:eastAsia="zh-CN"/>
        </w:rPr>
        <w:t>磋商文件</w:t>
      </w:r>
      <w:r>
        <w:rPr>
          <w:rFonts w:hint="eastAsia" w:ascii="宋体"/>
          <w:sz w:val="28"/>
          <w:szCs w:val="28"/>
        </w:rPr>
        <w:t>及</w:t>
      </w:r>
      <w:r>
        <w:rPr>
          <w:rFonts w:hint="eastAsia" w:ascii="宋体"/>
          <w:sz w:val="28"/>
          <w:szCs w:val="28"/>
          <w:lang w:eastAsia="zh-CN"/>
        </w:rPr>
        <w:t>成交单位投标文件</w:t>
      </w:r>
      <w:r>
        <w:rPr>
          <w:rFonts w:hint="eastAsia" w:ascii="宋体"/>
          <w:sz w:val="28"/>
          <w:szCs w:val="28"/>
        </w:rPr>
        <w:t>均作为合同的组成部分。</w:t>
      </w:r>
    </w:p>
    <w:p w14:paraId="33856226">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sz w:val="28"/>
          <w:szCs w:val="28"/>
        </w:rPr>
      </w:pPr>
      <w:r>
        <w:rPr>
          <w:rFonts w:hint="eastAsia" w:ascii="宋体"/>
          <w:sz w:val="28"/>
          <w:szCs w:val="28"/>
          <w:lang w:val="en-US" w:eastAsia="zh-CN"/>
        </w:rPr>
        <w:t>3</w:t>
      </w:r>
      <w:r>
        <w:rPr>
          <w:rFonts w:hint="eastAsia" w:ascii="宋体"/>
          <w:sz w:val="28"/>
          <w:szCs w:val="28"/>
        </w:rPr>
        <w:t>、监督机构在合同履行期间以及履行期后，可以随时检查项目的执行情况，对采购标准、招标内容进行调查核实，并对发现的问题进行处理。</w:t>
      </w:r>
    </w:p>
    <w:p w14:paraId="67547AE0">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eastAsia="宋体"/>
          <w:b/>
          <w:bCs/>
          <w:sz w:val="28"/>
          <w:szCs w:val="28"/>
        </w:rPr>
      </w:pPr>
      <w:r>
        <w:rPr>
          <w:rFonts w:hint="eastAsia" w:ascii="宋体" w:eastAsia="宋体"/>
          <w:b/>
          <w:bCs/>
          <w:sz w:val="28"/>
          <w:szCs w:val="28"/>
          <w:lang w:val="en-US" w:eastAsia="zh-CN"/>
        </w:rPr>
        <w:t>九</w:t>
      </w:r>
      <w:r>
        <w:rPr>
          <w:rFonts w:hint="eastAsia" w:ascii="宋体" w:eastAsia="宋体"/>
          <w:b/>
          <w:bCs/>
          <w:sz w:val="28"/>
          <w:szCs w:val="28"/>
        </w:rPr>
        <w:t>、成交服务费</w:t>
      </w:r>
      <w:r>
        <w:rPr>
          <w:rFonts w:hint="eastAsia" w:ascii="宋体" w:eastAsia="宋体"/>
          <w:b/>
          <w:bCs/>
          <w:sz w:val="28"/>
          <w:szCs w:val="28"/>
        </w:rPr>
        <w:tab/>
      </w:r>
    </w:p>
    <w:p w14:paraId="521C8BA3">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eastAsia="宋体"/>
          <w:b w:val="0"/>
          <w:bCs w:val="0"/>
          <w:sz w:val="28"/>
          <w:szCs w:val="28"/>
          <w:lang w:eastAsia="zh-CN"/>
        </w:rPr>
      </w:pPr>
      <w:r>
        <w:rPr>
          <w:rFonts w:hint="eastAsia" w:ascii="宋体" w:eastAsia="宋体"/>
          <w:b w:val="0"/>
          <w:bCs w:val="0"/>
          <w:sz w:val="28"/>
          <w:szCs w:val="28"/>
          <w:lang w:val="en-US" w:eastAsia="zh-CN"/>
        </w:rPr>
        <w:t>1、</w:t>
      </w:r>
      <w:r>
        <w:rPr>
          <w:rFonts w:hint="eastAsia" w:ascii="宋体" w:eastAsia="宋体"/>
          <w:b w:val="0"/>
          <w:bCs w:val="0"/>
          <w:sz w:val="28"/>
          <w:szCs w:val="28"/>
        </w:rPr>
        <w:t>代理服务费收费标准：采购代理机构参照国家计委关于印发《招标代理服务收费管理暂行办法》的通知（计价格〔2002〕1980号）、《国家发展和改革委员会办公厅关于招标代理服务收费有关问题的通知》（发改办价格〔2003〕857号）规定收取代理服务费</w:t>
      </w:r>
      <w:r>
        <w:rPr>
          <w:rFonts w:hint="eastAsia" w:ascii="宋体"/>
          <w:b w:val="0"/>
          <w:bCs w:val="0"/>
          <w:sz w:val="28"/>
          <w:szCs w:val="28"/>
          <w:lang w:eastAsia="zh-CN"/>
        </w:rPr>
        <w:t>。</w:t>
      </w:r>
    </w:p>
    <w:p w14:paraId="07CE5208">
      <w:pPr>
        <w:keepNext w:val="0"/>
        <w:keepLines w:val="0"/>
        <w:pageBreakBefore w:val="0"/>
        <w:kinsoku/>
        <w:wordWrap/>
        <w:overflowPunct/>
        <w:topLinePunct w:val="0"/>
        <w:autoSpaceDE/>
        <w:autoSpaceDN/>
        <w:bidi w:val="0"/>
        <w:adjustRightInd w:val="0"/>
        <w:snapToGrid w:val="0"/>
        <w:spacing w:line="520" w:lineRule="exact"/>
        <w:ind w:firstLine="562" w:firstLineChars="200"/>
        <w:outlineLvl w:val="0"/>
        <w:rPr>
          <w:rFonts w:ascii="宋体" w:hAnsi="宋体"/>
          <w:b/>
          <w:bCs/>
          <w:color w:val="000000" w:themeColor="text1"/>
          <w:sz w:val="28"/>
          <w:szCs w:val="28"/>
          <w:u w:val="single"/>
          <w14:textFill>
            <w14:solidFill>
              <w14:schemeClr w14:val="tx1"/>
            </w14:solidFill>
          </w14:textFill>
        </w:rPr>
      </w:pPr>
      <w:r>
        <w:rPr>
          <w:rFonts w:hint="eastAsia" w:ascii="宋体" w:hAnsi="宋体"/>
          <w:b/>
          <w:bCs/>
          <w:color w:val="000000" w:themeColor="text1"/>
          <w:sz w:val="28"/>
          <w:szCs w:val="28"/>
          <w:u w:val="single"/>
          <w:lang w:val="en-US" w:eastAsia="zh-CN"/>
          <w14:textFill>
            <w14:solidFill>
              <w14:schemeClr w14:val="tx1"/>
            </w14:solidFill>
          </w14:textFill>
        </w:rPr>
        <w:t>2</w:t>
      </w:r>
      <w:r>
        <w:rPr>
          <w:rFonts w:hint="eastAsia" w:ascii="宋体" w:hAnsi="宋体"/>
          <w:b/>
          <w:bCs/>
          <w:color w:val="000000" w:themeColor="text1"/>
          <w:sz w:val="28"/>
          <w:szCs w:val="28"/>
          <w:u w:val="single"/>
          <w14:textFill>
            <w14:solidFill>
              <w14:schemeClr w14:val="tx1"/>
            </w14:solidFill>
          </w14:textFill>
        </w:rPr>
        <w:t>、成交服务费</w:t>
      </w:r>
      <w:r>
        <w:rPr>
          <w:rFonts w:hint="eastAsia" w:ascii="宋体" w:hAnsi="宋体"/>
          <w:b/>
          <w:bCs/>
          <w:color w:val="000000" w:themeColor="text1"/>
          <w:sz w:val="28"/>
          <w:szCs w:val="28"/>
          <w:u w:val="single"/>
          <w:lang w:val="en-US" w:eastAsia="zh-CN"/>
          <w14:textFill>
            <w14:solidFill>
              <w14:schemeClr w14:val="tx1"/>
            </w14:solidFill>
          </w14:textFill>
        </w:rPr>
        <w:t>等</w:t>
      </w:r>
      <w:r>
        <w:rPr>
          <w:rFonts w:hint="eastAsia" w:ascii="宋体" w:hAnsi="宋体"/>
          <w:b/>
          <w:bCs/>
          <w:color w:val="000000" w:themeColor="text1"/>
          <w:sz w:val="28"/>
          <w:szCs w:val="28"/>
          <w:u w:val="single"/>
          <w14:textFill>
            <w14:solidFill>
              <w14:schemeClr w14:val="tx1"/>
            </w14:solidFill>
          </w14:textFill>
        </w:rPr>
        <w:t>相关费用由成交单位向招标代理机构支付。</w:t>
      </w:r>
    </w:p>
    <w:p w14:paraId="5277C8A8">
      <w:pPr>
        <w:pStyle w:val="26"/>
        <w:keepNext w:val="0"/>
        <w:keepLines w:val="0"/>
        <w:pageBreakBefore w:val="0"/>
        <w:kinsoku/>
        <w:wordWrap/>
        <w:overflowPunct/>
        <w:topLinePunct w:val="0"/>
        <w:autoSpaceDE/>
        <w:autoSpaceDN/>
        <w:bidi w:val="0"/>
        <w:spacing w:line="520" w:lineRule="exact"/>
        <w:ind w:firstLine="560" w:firstLineChars="200"/>
        <w:rPr>
          <w:rFonts w:hint="eastAsia" w:ascii="宋体" w:hAnsi="宋体"/>
          <w:b w:val="0"/>
          <w:bCs w:val="0"/>
          <w:color w:val="000000" w:themeColor="text1"/>
          <w:sz w:val="28"/>
          <w:szCs w:val="28"/>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3</w:t>
      </w:r>
      <w:r>
        <w:rPr>
          <w:rFonts w:hint="eastAsia" w:ascii="宋体" w:hAnsi="宋体"/>
          <w:b w:val="0"/>
          <w:bCs w:val="0"/>
          <w:color w:val="000000" w:themeColor="text1"/>
          <w:sz w:val="28"/>
          <w:szCs w:val="28"/>
          <w14:textFill>
            <w14:solidFill>
              <w14:schemeClr w14:val="tx1"/>
            </w14:solidFill>
          </w14:textFill>
        </w:rPr>
        <w:t>、成交服务费缴纳方式：现金缴纳或银行转账。</w:t>
      </w:r>
    </w:p>
    <w:p w14:paraId="3EBFE6E6">
      <w:pPr>
        <w:keepNext w:val="0"/>
        <w:keepLines w:val="0"/>
        <w:pageBreakBefore w:val="0"/>
        <w:kinsoku/>
        <w:wordWrap/>
        <w:overflowPunct/>
        <w:topLinePunct w:val="0"/>
        <w:autoSpaceDE/>
        <w:autoSpaceDN/>
        <w:bidi w:val="0"/>
        <w:adjustRightInd w:val="0"/>
        <w:snapToGrid w:val="0"/>
        <w:spacing w:beforeLines="50" w:afterLines="50" w:line="520" w:lineRule="exact"/>
        <w:ind w:firstLine="562" w:firstLineChars="200"/>
        <w:outlineLvl w:val="1"/>
        <w:rPr>
          <w:rFonts w:ascii="宋体" w:hAnsi="宋体" w:cs="宋体"/>
          <w:b/>
          <w:sz w:val="28"/>
          <w:szCs w:val="28"/>
        </w:rPr>
      </w:pPr>
      <w:r>
        <w:rPr>
          <w:rFonts w:hint="eastAsia" w:asciiTheme="minorEastAsia" w:hAnsiTheme="minorEastAsia" w:eastAsiaTheme="minorEastAsia" w:cstheme="minorEastAsia"/>
          <w:b/>
          <w:sz w:val="28"/>
          <w:szCs w:val="28"/>
        </w:rPr>
        <w:t>十、</w:t>
      </w:r>
      <w:r>
        <w:rPr>
          <w:rFonts w:hint="eastAsia" w:ascii="宋体" w:hAnsi="宋体" w:cs="宋体"/>
          <w:b/>
          <w:sz w:val="28"/>
          <w:szCs w:val="28"/>
        </w:rPr>
        <w:t>质疑与投诉：</w:t>
      </w:r>
    </w:p>
    <w:p w14:paraId="1001EC3D">
      <w:pPr>
        <w:keepNext w:val="0"/>
        <w:keepLines w:val="0"/>
        <w:pageBreakBefore w:val="0"/>
        <w:kinsoku/>
        <w:wordWrap/>
        <w:overflowPunct/>
        <w:topLinePunct w:val="0"/>
        <w:autoSpaceDE/>
        <w:autoSpaceDN/>
        <w:bidi w:val="0"/>
        <w:spacing w:line="520" w:lineRule="exact"/>
        <w:ind w:firstLine="480"/>
        <w:rPr>
          <w:rFonts w:ascii="宋体" w:hAnsi="宋体" w:cs="宋体"/>
          <w:b/>
          <w:sz w:val="28"/>
          <w:szCs w:val="28"/>
        </w:rPr>
      </w:pPr>
      <w:r>
        <w:rPr>
          <w:rFonts w:hint="eastAsia" w:ascii="宋体" w:hAnsi="宋体" w:cs="宋体"/>
          <w:b/>
          <w:sz w:val="28"/>
          <w:szCs w:val="28"/>
        </w:rPr>
        <w:t>1、质疑及投诉</w:t>
      </w:r>
    </w:p>
    <w:p w14:paraId="23D42010">
      <w:pPr>
        <w:keepNext w:val="0"/>
        <w:keepLines w:val="0"/>
        <w:pageBreakBefore w:val="0"/>
        <w:kinsoku/>
        <w:wordWrap/>
        <w:overflowPunct/>
        <w:topLinePunct w:val="0"/>
        <w:autoSpaceDE/>
        <w:autoSpaceDN/>
        <w:bidi w:val="0"/>
        <w:spacing w:line="520" w:lineRule="exact"/>
        <w:ind w:firstLine="480"/>
        <w:rPr>
          <w:rFonts w:ascii="宋体" w:hAnsi="宋体" w:cs="宋体"/>
          <w:b/>
          <w:sz w:val="28"/>
          <w:szCs w:val="28"/>
        </w:rPr>
      </w:pPr>
      <w:r>
        <w:rPr>
          <w:rFonts w:hint="eastAsia" w:ascii="宋体" w:hAnsi="宋体" w:cs="宋体"/>
          <w:b/>
          <w:sz w:val="28"/>
          <w:szCs w:val="28"/>
        </w:rPr>
        <w:t>1-1质疑</w:t>
      </w:r>
    </w:p>
    <w:p w14:paraId="3D684DED">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（1）供应商认为采购文件、采购过程、</w:t>
      </w:r>
      <w:r>
        <w:rPr>
          <w:rFonts w:hint="eastAsia" w:ascii="宋体" w:hAnsi="宋体" w:cs="宋体"/>
          <w:sz w:val="28"/>
          <w:szCs w:val="28"/>
          <w:lang w:eastAsia="zh-CN"/>
        </w:rPr>
        <w:t>成交</w:t>
      </w:r>
      <w:r>
        <w:rPr>
          <w:rFonts w:hint="eastAsia" w:ascii="宋体" w:hAnsi="宋体" w:cs="宋体"/>
          <w:sz w:val="28"/>
          <w:szCs w:val="28"/>
        </w:rPr>
        <w:t>或者成交结果使自己的权益受到损害的，可以在知道或者应知其权益受到损害之日起7个工作日内，以书面形式向</w:t>
      </w:r>
      <w:r>
        <w:rPr>
          <w:rFonts w:hint="eastAsia" w:ascii="宋体" w:hAnsi="宋体" w:cs="宋体"/>
          <w:sz w:val="28"/>
          <w:szCs w:val="28"/>
          <w:lang w:eastAsia="zh-CN"/>
        </w:rPr>
        <w:t>采购单位</w:t>
      </w:r>
      <w:r>
        <w:rPr>
          <w:rFonts w:hint="eastAsia" w:ascii="宋体" w:hAnsi="宋体" w:cs="宋体"/>
          <w:sz w:val="28"/>
          <w:szCs w:val="28"/>
        </w:rPr>
        <w:t>、采购代理机构提出质疑。针对同一采购程序环节的质疑应在法定质疑期内一次性提出。属于采购程序问题的，向采购代理机构提出质疑；属于采购需求的（包括资质要求、技术指标、参数、评分办法等），应向</w:t>
      </w:r>
      <w:r>
        <w:rPr>
          <w:rFonts w:hint="eastAsia" w:ascii="宋体" w:hAnsi="宋体" w:cs="宋体"/>
          <w:sz w:val="28"/>
          <w:szCs w:val="28"/>
          <w:lang w:eastAsia="zh-CN"/>
        </w:rPr>
        <w:t>采购单位</w:t>
      </w:r>
      <w:r>
        <w:rPr>
          <w:rFonts w:hint="eastAsia" w:ascii="宋体" w:hAnsi="宋体" w:cs="宋体"/>
          <w:sz w:val="28"/>
          <w:szCs w:val="28"/>
        </w:rPr>
        <w:t>提出质疑；</w:t>
      </w:r>
    </w:p>
    <w:p w14:paraId="6DED272D">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（2）提出质疑的供应商应当是参与本项目采购活动的供应商。</w:t>
      </w:r>
    </w:p>
    <w:p w14:paraId="09D140B4">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（3）潜在供应商已依法获取其可质疑的采购文件的，可以对该文件提出质疑。对采购文件提出质疑的，应当在获取采购文件（以供应商填写报名登记表的时间为准）起7个工作日内提出。</w:t>
      </w:r>
    </w:p>
    <w:p w14:paraId="66AD4041">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（4）供应商提出质疑应当提交质疑函和必要的证明材料，质疑函应包括下列内容：</w:t>
      </w:r>
    </w:p>
    <w:p w14:paraId="56442D8C">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① 供应商的姓名或者名称、地址、邮编、联系人及联系电话；</w:t>
      </w:r>
    </w:p>
    <w:p w14:paraId="5F6E48F5">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② 质疑项目的名称、编号；</w:t>
      </w:r>
    </w:p>
    <w:p w14:paraId="12954D31">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③ 具体、明确的质疑事项和与质疑事项相关的请求；</w:t>
      </w:r>
    </w:p>
    <w:p w14:paraId="057126E5">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④ 事实依据；</w:t>
      </w:r>
    </w:p>
    <w:p w14:paraId="770E7971">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⑤ 必要的法律依据；</w:t>
      </w:r>
    </w:p>
    <w:p w14:paraId="29099E30">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⑥ 提出质疑的日期。</w:t>
      </w:r>
    </w:p>
    <w:p w14:paraId="65F213AF">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（5）供应商为自然人的，应当由本人签字；供应商为法人或者其他组织的，应当由法定代表人、主要负责人，或者其授权代表签字或者盖章并加盖公章。</w:t>
      </w:r>
    </w:p>
    <w:p w14:paraId="227B29D5">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F9DE683">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（7）</w:t>
      </w:r>
      <w:r>
        <w:rPr>
          <w:rFonts w:hint="eastAsia" w:ascii="宋体" w:hAnsi="宋体" w:cs="宋体"/>
          <w:sz w:val="28"/>
          <w:szCs w:val="28"/>
          <w:lang w:eastAsia="zh-CN"/>
        </w:rPr>
        <w:t>采购单位</w:t>
      </w:r>
      <w:r>
        <w:rPr>
          <w:rFonts w:hint="eastAsia" w:ascii="宋体" w:hAnsi="宋体" w:cs="宋体"/>
          <w:sz w:val="28"/>
          <w:szCs w:val="28"/>
        </w:rPr>
        <w:t>负责供应商质疑答复。</w:t>
      </w:r>
      <w:r>
        <w:rPr>
          <w:rFonts w:hint="eastAsia" w:ascii="宋体" w:hAnsi="宋体" w:cs="宋体"/>
          <w:sz w:val="28"/>
          <w:szCs w:val="28"/>
          <w:lang w:eastAsia="zh-CN"/>
        </w:rPr>
        <w:t>采购单位</w:t>
      </w:r>
      <w:r>
        <w:rPr>
          <w:rFonts w:hint="eastAsia" w:ascii="宋体" w:hAnsi="宋体" w:cs="宋体"/>
          <w:sz w:val="28"/>
          <w:szCs w:val="28"/>
        </w:rPr>
        <w:t>委托采购代理机构采购的，采购代理机构在委托授权范围内作出答复。</w:t>
      </w:r>
    </w:p>
    <w:p w14:paraId="2939EFE7">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（8）接收质疑函的方式和联系方式：</w:t>
      </w:r>
    </w:p>
    <w:p w14:paraId="729765E2">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① 接收质疑函的方式：书面递交质疑函纸质版（当面递交）或PDF格式扫描件（发至电子邮箱）</w:t>
      </w:r>
    </w:p>
    <w:p w14:paraId="1E8F18A9">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② 联系方式</w:t>
      </w:r>
    </w:p>
    <w:p w14:paraId="44722C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560" w:firstLineChars="200"/>
        <w:jc w:val="left"/>
        <w:textAlignment w:val="baseline"/>
        <w:outlineLvl w:val="5"/>
        <w:rPr>
          <w:rFonts w:hint="default" w:ascii="宋体" w:hAnsi="宋体" w:eastAsia="宋体" w:cs="宋体"/>
          <w:b w:val="0"/>
          <w:bCs w:val="0"/>
          <w:i w:val="0"/>
          <w:iCs w:val="0"/>
          <w:caps w:val="0"/>
          <w:color w:val="333333"/>
          <w:spacing w:val="0"/>
          <w:kern w:val="0"/>
          <w:sz w:val="28"/>
          <w:szCs w:val="28"/>
          <w:shd w:val="clear" w:color="auto"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shd w:val="clear" w:color="auto" w:fill="FFFFFF"/>
          <w:vertAlign w:val="baseline"/>
          <w:lang w:val="en-US" w:eastAsia="zh-CN" w:bidi="ar"/>
        </w:rPr>
        <w:t>名称：</w:t>
      </w:r>
      <w:r>
        <w:rPr>
          <w:rFonts w:hint="eastAsia" w:ascii="宋体" w:hAnsi="宋体" w:cs="宋体"/>
          <w:b w:val="0"/>
          <w:bCs w:val="0"/>
          <w:i w:val="0"/>
          <w:iCs w:val="0"/>
          <w:caps w:val="0"/>
          <w:color w:val="333333"/>
          <w:spacing w:val="0"/>
          <w:kern w:val="0"/>
          <w:sz w:val="28"/>
          <w:szCs w:val="28"/>
          <w:shd w:val="clear" w:color="auto" w:fill="FFFFFF"/>
          <w:vertAlign w:val="baseline"/>
          <w:lang w:val="en-US" w:eastAsia="zh-CN" w:bidi="ar"/>
        </w:rPr>
        <w:t>紫阳县自然资源局</w:t>
      </w:r>
    </w:p>
    <w:p w14:paraId="3EC839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lang w:val="en-US" w:eastAsia="zh-CN" w:bidi="ar"/>
          <w14:textFill>
            <w14:solidFill>
              <w14:schemeClr w14:val="tx1"/>
            </w14:solidFill>
          </w14:textFill>
        </w:rPr>
        <w:t>地址：</w:t>
      </w:r>
      <w:r>
        <w:rPr>
          <w:rFonts w:hint="eastAsia" w:ascii="宋体" w:hAnsi="宋体" w:cs="宋体"/>
          <w:i w:val="0"/>
          <w:iCs w:val="0"/>
          <w:caps w:val="0"/>
          <w:color w:val="000000" w:themeColor="text1"/>
          <w:spacing w:val="0"/>
          <w:kern w:val="0"/>
          <w:sz w:val="28"/>
          <w:szCs w:val="28"/>
          <w:shd w:val="clear" w:fill="FFFFFF"/>
          <w:lang w:val="en-US" w:eastAsia="zh-CN" w:bidi="ar"/>
          <w14:textFill>
            <w14:solidFill>
              <w14:schemeClr w14:val="tx1"/>
            </w14:solidFill>
          </w14:textFill>
        </w:rPr>
        <w:t>紫阳县城关镇紫府路东段</w:t>
      </w:r>
    </w:p>
    <w:p w14:paraId="010C62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lang w:val="en-US" w:eastAsia="zh-CN" w:bidi="ar"/>
          <w14:textFill>
            <w14:solidFill>
              <w14:schemeClr w14:val="tx1"/>
            </w14:solidFill>
          </w14:textFill>
        </w:rPr>
        <w:t>联系方式：15929156776</w:t>
      </w:r>
    </w:p>
    <w:p w14:paraId="18B269B0">
      <w:pPr>
        <w:pStyle w:val="25"/>
        <w:keepNext w:val="0"/>
        <w:keepLines w:val="0"/>
        <w:pageBreakBefore w:val="0"/>
        <w:kinsoku/>
        <w:wordWrap/>
        <w:overflowPunct/>
        <w:topLinePunct w:val="0"/>
        <w:autoSpaceDE/>
        <w:autoSpaceDN/>
        <w:bidi w:val="0"/>
        <w:adjustRightInd w:val="0"/>
        <w:snapToGrid/>
        <w:spacing w:before="0" w:beforeAutospacing="0" w:after="0" w:afterAutospacing="0" w:line="52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lang w:eastAsia="zh-CN"/>
        </w:rPr>
        <w:t>代理机构</w:t>
      </w:r>
      <w:r>
        <w:rPr>
          <w:rFonts w:hint="eastAsia" w:ascii="宋体" w:hAnsi="宋体" w:eastAsia="宋体" w:cs="宋体"/>
          <w:sz w:val="28"/>
          <w:szCs w:val="28"/>
        </w:rPr>
        <w:t>联系方式</w:t>
      </w:r>
    </w:p>
    <w:p w14:paraId="5E49ADF8">
      <w:pPr>
        <w:pStyle w:val="25"/>
        <w:keepNext w:val="0"/>
        <w:keepLines w:val="0"/>
        <w:pageBreakBefore w:val="0"/>
        <w:kinsoku/>
        <w:wordWrap/>
        <w:overflowPunct/>
        <w:topLinePunct w:val="0"/>
        <w:autoSpaceDE/>
        <w:autoSpaceDN/>
        <w:bidi w:val="0"/>
        <w:snapToGrid/>
        <w:spacing w:before="0" w:beforeAutospacing="0" w:after="0" w:afterAutospacing="0" w:line="5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项目联系人：</w:t>
      </w:r>
      <w:r>
        <w:rPr>
          <w:rFonts w:hint="eastAsia" w:ascii="宋体" w:hAnsi="宋体" w:cs="宋体"/>
          <w:sz w:val="28"/>
          <w:szCs w:val="28"/>
          <w:lang w:val="en-US" w:eastAsia="zh-CN"/>
        </w:rPr>
        <w:t>王女士</w:t>
      </w:r>
    </w:p>
    <w:p w14:paraId="75C18C18">
      <w:pPr>
        <w:pStyle w:val="25"/>
        <w:keepNext w:val="0"/>
        <w:keepLines w:val="0"/>
        <w:pageBreakBefore w:val="0"/>
        <w:kinsoku/>
        <w:wordWrap/>
        <w:overflowPunct/>
        <w:topLinePunct w:val="0"/>
        <w:autoSpaceDE/>
        <w:autoSpaceDN/>
        <w:bidi w:val="0"/>
        <w:snapToGrid/>
        <w:spacing w:before="0" w:beforeAutospacing="0" w:after="0" w:afterAutospacing="0" w:line="52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电 话：</w:t>
      </w:r>
      <w:r>
        <w:rPr>
          <w:rFonts w:hint="eastAsia" w:ascii="宋体" w:hAnsi="宋体" w:cs="宋体"/>
          <w:sz w:val="28"/>
          <w:szCs w:val="28"/>
          <w:lang w:val="en-US" w:eastAsia="zh-CN"/>
        </w:rPr>
        <w:t>15191517116</w:t>
      </w:r>
    </w:p>
    <w:p w14:paraId="7079B025">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1-2 投诉</w:t>
      </w:r>
    </w:p>
    <w:p w14:paraId="219C3698">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（1）质疑供应商对</w:t>
      </w:r>
      <w:r>
        <w:rPr>
          <w:rFonts w:hint="eastAsia" w:ascii="宋体" w:hAnsi="宋体" w:cs="宋体"/>
          <w:sz w:val="28"/>
          <w:szCs w:val="28"/>
          <w:lang w:eastAsia="zh-CN"/>
        </w:rPr>
        <w:t>采购单位</w:t>
      </w:r>
      <w:r>
        <w:rPr>
          <w:rFonts w:hint="eastAsia" w:ascii="宋体" w:hAnsi="宋体" w:cs="宋体"/>
          <w:sz w:val="28"/>
          <w:szCs w:val="28"/>
        </w:rPr>
        <w:t>、采购代理机构的答复不满意，或者</w:t>
      </w:r>
      <w:r>
        <w:rPr>
          <w:rFonts w:hint="eastAsia" w:ascii="宋体" w:hAnsi="宋体" w:cs="宋体"/>
          <w:sz w:val="28"/>
          <w:szCs w:val="28"/>
          <w:lang w:eastAsia="zh-CN"/>
        </w:rPr>
        <w:t>采购单位</w:t>
      </w:r>
      <w:r>
        <w:rPr>
          <w:rFonts w:hint="eastAsia" w:ascii="宋体" w:hAnsi="宋体" w:cs="宋体"/>
          <w:sz w:val="28"/>
          <w:szCs w:val="28"/>
        </w:rPr>
        <w:t>、采购代理机构未在规定时间内作出答复的，可以在答复期满后15个工作日内向同级财政部门提起投诉。</w:t>
      </w:r>
    </w:p>
    <w:p w14:paraId="5204170D">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（2）投诉人投诉时</w:t>
      </w:r>
      <w:r>
        <w:rPr>
          <w:rFonts w:hint="eastAsia" w:ascii="宋体" w:hAnsi="宋体" w:cs="宋体"/>
          <w:sz w:val="28"/>
          <w:szCs w:val="28"/>
          <w:lang w:eastAsia="zh-CN"/>
        </w:rPr>
        <w:t>，</w:t>
      </w:r>
      <w:r>
        <w:rPr>
          <w:rFonts w:hint="eastAsia" w:ascii="宋体" w:hAnsi="宋体" w:cs="宋体"/>
          <w:sz w:val="28"/>
          <w:szCs w:val="28"/>
        </w:rPr>
        <w:t>应当提交投诉书和必要的证明材料，并按照被投诉</w:t>
      </w:r>
      <w:r>
        <w:rPr>
          <w:rFonts w:hint="eastAsia" w:ascii="宋体" w:hAnsi="宋体" w:cs="宋体"/>
          <w:sz w:val="28"/>
          <w:szCs w:val="28"/>
          <w:lang w:eastAsia="zh-CN"/>
        </w:rPr>
        <w:t>采购单位</w:t>
      </w:r>
      <w:r>
        <w:rPr>
          <w:rFonts w:hint="eastAsia" w:ascii="宋体" w:hAnsi="宋体" w:cs="宋体"/>
          <w:sz w:val="28"/>
          <w:szCs w:val="28"/>
        </w:rPr>
        <w:t>、采购代理机构（以下简称被投诉人）和与投诉事项有关的供应商数量提供投诉书的副本。投诉书应当包括下列内容：</w:t>
      </w:r>
    </w:p>
    <w:p w14:paraId="2BF5D18D">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① 投诉人和被投诉人的姓名或者名称、通讯地址、邮编、联系人及联系电话；</w:t>
      </w:r>
    </w:p>
    <w:p w14:paraId="5E262741">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② 质疑和质疑答复情况说明及相关证明材料；</w:t>
      </w:r>
    </w:p>
    <w:p w14:paraId="2F5883C9">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③ 具体、明确的投诉事项和与投诉事项相关的投诉请求；</w:t>
      </w:r>
    </w:p>
    <w:p w14:paraId="23716192">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④ 事实依据；</w:t>
      </w:r>
    </w:p>
    <w:p w14:paraId="00FEC87E">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⑤ 法律依据；</w:t>
      </w:r>
    </w:p>
    <w:p w14:paraId="0AD6FA83">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⑥ 提起投诉的日期。</w:t>
      </w:r>
    </w:p>
    <w:p w14:paraId="6270C322">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（3）投诉人为自然人的，应当由本人签字；投诉人为法人或者其他组织的，应当由法定代表人、主要负责人，或者其授权代表签字或者盖章，并加盖公章。</w:t>
      </w:r>
    </w:p>
    <w:p w14:paraId="720AE64C">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（4）投诉人提起投诉应当符合下列条件：</w:t>
      </w:r>
    </w:p>
    <w:p w14:paraId="0BCB73A3">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① 提起投诉前已依法进行质疑；</w:t>
      </w:r>
    </w:p>
    <w:p w14:paraId="4D48C80C">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② 投诉书内容符合《政府采购质疑和投诉办法》（财政部令第94号令）的规定；</w:t>
      </w:r>
    </w:p>
    <w:p w14:paraId="4A6E564B">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③ 在投诉有效期限内提起投诉；</w:t>
      </w:r>
    </w:p>
    <w:p w14:paraId="77D24B00">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④ 同一投诉事项未经财政部门投诉处理；</w:t>
      </w:r>
    </w:p>
    <w:p w14:paraId="0CB1CAB6">
      <w:pPr>
        <w:keepNext w:val="0"/>
        <w:keepLines w:val="0"/>
        <w:pageBreakBefore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⑤ 财政部规定的其他条件。</w:t>
      </w:r>
    </w:p>
    <w:p w14:paraId="54D5D3CB">
      <w:pPr>
        <w:keepNext w:val="0"/>
        <w:keepLines w:val="0"/>
        <w:pageBreakBefore w:val="0"/>
        <w:kinsoku/>
        <w:wordWrap/>
        <w:overflowPunct/>
        <w:topLinePunct w:val="0"/>
        <w:autoSpaceDE/>
        <w:autoSpaceDN/>
        <w:bidi w:val="0"/>
        <w:adjustRightInd w:val="0"/>
        <w:snapToGrid w:val="0"/>
        <w:spacing w:line="520" w:lineRule="exact"/>
        <w:ind w:firstLine="645"/>
        <w:rPr>
          <w:rFonts w:ascii="宋体"/>
          <w:sz w:val="28"/>
          <w:szCs w:val="28"/>
        </w:rPr>
      </w:pPr>
      <w:r>
        <w:rPr>
          <w:rFonts w:hint="eastAsia" w:ascii="宋体" w:hAnsi="宋体" w:cs="宋体"/>
          <w:sz w:val="28"/>
          <w:szCs w:val="28"/>
        </w:rPr>
        <w:t>（5）供应商投诉的事项不得超出已质疑事项的范围，但基于质疑答复内容提出的投诉事项除外。</w:t>
      </w:r>
    </w:p>
    <w:p w14:paraId="1258E9AE">
      <w:pPr>
        <w:adjustRightInd w:val="0"/>
        <w:snapToGrid w:val="0"/>
        <w:spacing w:line="516" w:lineRule="exact"/>
        <w:ind w:firstLine="645"/>
        <w:rPr>
          <w:rFonts w:ascii="宋体"/>
          <w:sz w:val="28"/>
          <w:szCs w:val="28"/>
        </w:rPr>
      </w:pPr>
    </w:p>
    <w:p w14:paraId="4925D649">
      <w:pPr>
        <w:adjustRightInd w:val="0"/>
        <w:snapToGrid w:val="0"/>
        <w:spacing w:line="480" w:lineRule="exact"/>
        <w:jc w:val="center"/>
        <w:rPr>
          <w:rFonts w:ascii="宋体" w:hAnsi="宋体"/>
          <w:b/>
          <w:color w:val="000000"/>
          <w:sz w:val="32"/>
          <w:szCs w:val="32"/>
        </w:rPr>
      </w:pPr>
      <w:r>
        <w:rPr>
          <w:rFonts w:hint="eastAsia" w:ascii="宋体" w:hAnsi="宋体"/>
          <w:b/>
          <w:color w:val="000000"/>
          <w:sz w:val="32"/>
          <w:szCs w:val="32"/>
        </w:rPr>
        <w:br w:type="page"/>
      </w:r>
    </w:p>
    <w:p w14:paraId="466D9EC8">
      <w:pPr>
        <w:adjustRightInd w:val="0"/>
        <w:snapToGrid w:val="0"/>
        <w:spacing w:line="480" w:lineRule="exact"/>
        <w:jc w:val="center"/>
        <w:rPr>
          <w:highlight w:val="none"/>
        </w:rPr>
      </w:pPr>
      <w:r>
        <w:rPr>
          <w:rFonts w:hint="eastAsia" w:ascii="宋体" w:hAnsi="宋体"/>
          <w:b/>
          <w:color w:val="000000"/>
          <w:sz w:val="32"/>
          <w:szCs w:val="32"/>
          <w:highlight w:val="none"/>
        </w:rPr>
        <w:t>第三部分</w:t>
      </w:r>
      <w:r>
        <w:rPr>
          <w:rFonts w:ascii="宋体" w:hAnsi="宋体"/>
          <w:b/>
          <w:color w:val="000000"/>
          <w:sz w:val="32"/>
          <w:szCs w:val="32"/>
          <w:highlight w:val="none"/>
        </w:rPr>
        <w:t xml:space="preserve">   </w:t>
      </w:r>
      <w:r>
        <w:rPr>
          <w:rFonts w:hint="eastAsia" w:ascii="宋体" w:hAnsi="宋体"/>
          <w:b/>
          <w:sz w:val="32"/>
          <w:szCs w:val="32"/>
          <w:highlight w:val="none"/>
        </w:rPr>
        <w:t>磋商</w:t>
      </w:r>
      <w:r>
        <w:rPr>
          <w:rFonts w:hint="eastAsia" w:ascii="宋体" w:hAnsi="宋体"/>
          <w:b/>
          <w:color w:val="000000"/>
          <w:sz w:val="32"/>
          <w:szCs w:val="32"/>
          <w:highlight w:val="none"/>
        </w:rPr>
        <w:t>内容及要求</w:t>
      </w:r>
    </w:p>
    <w:p w14:paraId="2EC6188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bCs/>
          <w:i w:val="0"/>
          <w:iCs w:val="0"/>
          <w:color w:val="000000"/>
          <w:sz w:val="28"/>
          <w:szCs w:val="28"/>
          <w:highlight w:val="none"/>
          <w:u w:val="none"/>
          <w:lang w:val="en-US" w:eastAsia="zh-CN"/>
        </w:rPr>
      </w:pPr>
      <w:r>
        <w:rPr>
          <w:rFonts w:hint="eastAsia" w:ascii="宋体" w:hAnsi="宋体" w:eastAsia="宋体" w:cs="宋体"/>
          <w:b/>
          <w:bCs/>
          <w:i w:val="0"/>
          <w:iCs w:val="0"/>
          <w:color w:val="000000"/>
          <w:sz w:val="28"/>
          <w:szCs w:val="28"/>
          <w:highlight w:val="none"/>
          <w:u w:val="none"/>
          <w:lang w:val="en-US" w:eastAsia="zh-CN"/>
        </w:rPr>
        <w:t>一、项目概况：</w:t>
      </w:r>
    </w:p>
    <w:p w14:paraId="519D9B4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i w:val="0"/>
          <w:iCs w:val="0"/>
          <w:color w:val="000000"/>
          <w:sz w:val="28"/>
          <w:szCs w:val="28"/>
          <w:highlight w:val="none"/>
          <w:u w:val="none"/>
          <w:lang w:val="en-US" w:eastAsia="zh-CN"/>
        </w:rPr>
      </w:pPr>
      <w:r>
        <w:rPr>
          <w:rFonts w:hint="eastAsia" w:ascii="宋体" w:hAnsi="宋体" w:eastAsia="宋体" w:cs="宋体"/>
          <w:b w:val="0"/>
          <w:bCs w:val="0"/>
          <w:i w:val="0"/>
          <w:iCs w:val="0"/>
          <w:color w:val="000000"/>
          <w:sz w:val="28"/>
          <w:szCs w:val="28"/>
          <w:highlight w:val="none"/>
          <w:u w:val="none"/>
          <w:lang w:val="en-US" w:eastAsia="zh-CN"/>
        </w:rPr>
        <w:t>根据陕西省自然资源厅下发的《关于开展2024年度自然资源评价评估及开发区土地集约利用监测统计工作的通知》（陕自然资办发〔2024〕52号）文件要求，开展紫阳县2024年城镇基准地价更新和调整工作。更新范围涉及紫阳县城关镇、蒿坪镇、向阳镇、高桥镇、洞河镇、红椿镇、双桥镇、双安镇、高滩镇、毛坝镇、东木镇、焕古镇、汉王镇、瓦庙镇、麻柳镇、洄水镇、界岭镇共17个乡镇。</w:t>
      </w:r>
    </w:p>
    <w:p w14:paraId="4733DF70">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3"/>
        <w:rPr>
          <w:rFonts w:hint="eastAsia" w:ascii="宋体" w:hAnsi="宋体" w:eastAsia="宋体" w:cs="宋体"/>
          <w:b/>
          <w:bCs/>
          <w:kern w:val="0"/>
          <w:sz w:val="28"/>
          <w:szCs w:val="28"/>
          <w:highlight w:val="none"/>
          <w:lang w:val="en-US" w:eastAsia="zh-CN" w:bidi="ar-SA"/>
        </w:rPr>
      </w:pPr>
      <w:r>
        <w:rPr>
          <w:rFonts w:hint="eastAsia" w:ascii="宋体" w:hAnsi="宋体" w:eastAsia="宋体" w:cs="宋体"/>
          <w:b/>
          <w:bCs/>
          <w:kern w:val="0"/>
          <w:sz w:val="28"/>
          <w:szCs w:val="28"/>
          <w:highlight w:val="none"/>
          <w:lang w:val="en-US" w:eastAsia="zh-CN" w:bidi="ar-SA"/>
        </w:rPr>
        <w:t>二、服务内容：</w:t>
      </w:r>
    </w:p>
    <w:p w14:paraId="2ADD9E10">
      <w:pPr>
        <w:ind w:firstLine="480"/>
        <w:rPr>
          <w:rFonts w:hint="eastAsia" w:ascii="宋体" w:hAnsi="宋体" w:eastAsia="宋体" w:cs="宋体"/>
          <w:b/>
          <w:bCs/>
          <w:sz w:val="28"/>
          <w:szCs w:val="28"/>
          <w:lang w:val="en-US" w:eastAsia="zh-CN"/>
        </w:rPr>
      </w:pPr>
      <w:bookmarkStart w:id="0" w:name="_Toc25647"/>
      <w:bookmarkStart w:id="1" w:name="_Toc22138_WPSOffice_Level2"/>
      <w:bookmarkStart w:id="2" w:name="_Toc19269"/>
      <w:bookmarkStart w:id="3" w:name="_Toc27013"/>
      <w:bookmarkStart w:id="4" w:name="_Toc126141090"/>
      <w:bookmarkStart w:id="5" w:name="_Toc27091"/>
      <w:bookmarkStart w:id="6" w:name="_Toc24525"/>
      <w:bookmarkStart w:id="7" w:name="_Toc126141140"/>
      <w:bookmarkStart w:id="8" w:name="_Toc126138876"/>
      <w:r>
        <w:rPr>
          <w:rFonts w:hint="eastAsia" w:ascii="宋体" w:hAnsi="宋体" w:eastAsia="宋体" w:cs="宋体"/>
          <w:b/>
          <w:bCs/>
          <w:sz w:val="28"/>
          <w:szCs w:val="28"/>
          <w:lang w:val="en-US" w:eastAsia="zh-CN"/>
        </w:rPr>
        <w:t>1.土地级别更新</w:t>
      </w:r>
      <w:bookmarkEnd w:id="0"/>
      <w:bookmarkEnd w:id="1"/>
      <w:bookmarkEnd w:id="2"/>
      <w:bookmarkEnd w:id="3"/>
      <w:bookmarkEnd w:id="4"/>
      <w:bookmarkEnd w:id="5"/>
      <w:bookmarkEnd w:id="6"/>
      <w:bookmarkEnd w:id="7"/>
      <w:bookmarkEnd w:id="8"/>
    </w:p>
    <w:p w14:paraId="0897C8C6">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在紫阳县2022年度国土变更调查成果和紫阳县2021年度城镇基准地价更新成果的基础上，依据《城镇土地分等定级规程》（GB/T 18507-2014）和《陕西省2024年度城镇基准地价更新和调整技术指南》（2024年7月）相关要求，分析近几年影响城镇土地级别的各因素因子的变化情况，并结合影像，对全县各乡镇的定级范围和土地级别进行更新。</w:t>
      </w:r>
    </w:p>
    <w:p w14:paraId="0D647E47">
      <w:pPr>
        <w:ind w:firstLine="480"/>
        <w:rPr>
          <w:rFonts w:hint="eastAsia" w:ascii="宋体" w:hAnsi="宋体" w:eastAsia="宋体" w:cs="宋体"/>
          <w:b/>
          <w:bCs/>
          <w:sz w:val="28"/>
          <w:szCs w:val="28"/>
          <w:lang w:val="en-US" w:eastAsia="zh-CN"/>
        </w:rPr>
      </w:pPr>
      <w:bookmarkStart w:id="9" w:name="_Toc20809"/>
      <w:bookmarkStart w:id="10" w:name="_Toc32154_WPSOffice_Level2"/>
      <w:bookmarkStart w:id="11" w:name="_Toc126138877"/>
      <w:bookmarkStart w:id="12" w:name="_Toc126141091"/>
      <w:bookmarkStart w:id="13" w:name="_Toc126141141"/>
      <w:bookmarkStart w:id="14" w:name="_Toc31276"/>
      <w:bookmarkStart w:id="15" w:name="_Toc3225"/>
      <w:bookmarkStart w:id="16" w:name="_Toc1154"/>
      <w:bookmarkStart w:id="17" w:name="_Toc8490"/>
      <w:r>
        <w:rPr>
          <w:rFonts w:hint="eastAsia" w:ascii="宋体" w:hAnsi="宋体" w:eastAsia="宋体" w:cs="宋体"/>
          <w:b/>
          <w:bCs/>
          <w:sz w:val="28"/>
          <w:szCs w:val="28"/>
          <w:lang w:val="en-US" w:eastAsia="zh-CN"/>
        </w:rPr>
        <w:t>2.基准地价更新</w:t>
      </w:r>
      <w:bookmarkEnd w:id="9"/>
      <w:bookmarkEnd w:id="10"/>
      <w:bookmarkEnd w:id="11"/>
      <w:bookmarkEnd w:id="12"/>
      <w:bookmarkEnd w:id="13"/>
      <w:bookmarkEnd w:id="14"/>
      <w:bookmarkEnd w:id="15"/>
      <w:bookmarkEnd w:id="16"/>
      <w:bookmarkEnd w:id="17"/>
    </w:p>
    <w:p w14:paraId="70E4FE8E">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在土地级别更新的基础上，对县城区及各个建制镇原有分用途基准地价进行更新；</w:t>
      </w:r>
    </w:p>
    <w:p w14:paraId="700D61AF">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在确定商业服务业用地、居住用地、工矿用地和公共管理与公共服务用地一级地类基准地价的基础上探索各二级地类基准地价，以满足不同用地类型地价管理的需要。</w:t>
      </w:r>
    </w:p>
    <w:p w14:paraId="0F08CCE5">
      <w:pPr>
        <w:ind w:firstLine="480"/>
        <w:rPr>
          <w:rFonts w:hint="eastAsia" w:ascii="宋体" w:hAnsi="宋体" w:eastAsia="宋体" w:cs="宋体"/>
          <w:b/>
          <w:bCs/>
          <w:sz w:val="28"/>
          <w:szCs w:val="28"/>
          <w:lang w:val="en-US" w:eastAsia="zh-CN"/>
        </w:rPr>
      </w:pPr>
      <w:bookmarkStart w:id="18" w:name="_Toc126141142"/>
      <w:bookmarkStart w:id="19" w:name="_Toc26382"/>
      <w:bookmarkStart w:id="20" w:name="_Toc31137_WPSOffice_Level2"/>
      <w:bookmarkStart w:id="21" w:name="_Toc19138"/>
      <w:bookmarkStart w:id="22" w:name="_Toc32104"/>
      <w:bookmarkStart w:id="23" w:name="_Toc19192"/>
      <w:bookmarkStart w:id="24" w:name="_Toc126141092"/>
      <w:bookmarkStart w:id="25" w:name="_Toc31145"/>
      <w:r>
        <w:rPr>
          <w:rFonts w:hint="eastAsia" w:ascii="宋体" w:hAnsi="宋体" w:eastAsia="宋体" w:cs="宋体"/>
          <w:b/>
          <w:bCs/>
          <w:sz w:val="28"/>
          <w:szCs w:val="28"/>
          <w:lang w:val="en-US" w:eastAsia="zh-CN"/>
        </w:rPr>
        <w:t>3.基准地价修正体系更新</w:t>
      </w:r>
      <w:bookmarkEnd w:id="18"/>
      <w:bookmarkEnd w:id="19"/>
      <w:bookmarkEnd w:id="20"/>
      <w:bookmarkEnd w:id="21"/>
      <w:bookmarkEnd w:id="22"/>
      <w:bookmarkEnd w:id="23"/>
      <w:bookmarkEnd w:id="24"/>
      <w:bookmarkEnd w:id="25"/>
    </w:p>
    <w:p w14:paraId="5DB6C673">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在紫阳县2021年度城镇基准地价修正体系的基础上，更新县城区及各建制镇各用途基准地价修正体系。</w:t>
      </w:r>
    </w:p>
    <w:p w14:paraId="499F4BF7">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cs="宋体"/>
          <w:b/>
          <w:bCs/>
          <w:i w:val="0"/>
          <w:iCs w:val="0"/>
          <w:color w:val="000000"/>
          <w:sz w:val="28"/>
          <w:szCs w:val="28"/>
          <w:lang w:val="en-US" w:eastAsia="zh-CN"/>
        </w:rPr>
      </w:pPr>
      <w:r>
        <w:rPr>
          <w:rFonts w:hint="eastAsia" w:ascii="宋体" w:hAnsi="宋体" w:cs="宋体"/>
          <w:b/>
          <w:bCs/>
          <w:i w:val="0"/>
          <w:iCs w:val="0"/>
          <w:color w:val="000000"/>
          <w:sz w:val="28"/>
          <w:szCs w:val="28"/>
          <w:lang w:val="en-US" w:eastAsia="zh-CN"/>
        </w:rPr>
        <w:t>技术依据</w:t>
      </w:r>
    </w:p>
    <w:p w14:paraId="1DFA2455">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（1）《城镇土地分等定级规程》（GB/T 18507-2014）；</w:t>
      </w:r>
    </w:p>
    <w:p w14:paraId="33876F46">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（2）《城镇土地估价规程》（GB/T 18508-2014）；</w:t>
      </w:r>
    </w:p>
    <w:p w14:paraId="494D9BF0">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（3）《自然资源分等定级通则》（TD/T 1060-2021）；</w:t>
      </w:r>
    </w:p>
    <w:p w14:paraId="0D673AE8">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（4）《自然资源价格评估通则》（TD/T 1061-2021）； </w:t>
      </w:r>
    </w:p>
    <w:p w14:paraId="3F534D64">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（5）《城市地价动态监测技术规范》（TD/T 1009-2007）；</w:t>
      </w:r>
    </w:p>
    <w:p w14:paraId="18DBE3BF">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（6）《国土空间调查、规划、用途管制用地用海分类指南》；</w:t>
      </w:r>
    </w:p>
    <w:p w14:paraId="5731731C">
      <w:pPr>
        <w:ind w:firstLine="48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（7）《陕西省2024年度城镇基准地价更新和调整技术指南》（2024年7月）。</w:t>
      </w:r>
    </w:p>
    <w:p w14:paraId="6C6552A1">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cs="宋体"/>
          <w:b/>
          <w:bCs/>
          <w:i w:val="0"/>
          <w:iCs w:val="0"/>
          <w:color w:val="000000"/>
          <w:sz w:val="28"/>
          <w:szCs w:val="28"/>
          <w:lang w:val="en-US" w:eastAsia="zh-CN"/>
        </w:rPr>
      </w:pPr>
      <w:r>
        <w:rPr>
          <w:rFonts w:hint="eastAsia" w:ascii="宋体" w:hAnsi="宋体" w:cs="宋体"/>
          <w:b/>
          <w:bCs/>
          <w:i w:val="0"/>
          <w:iCs w:val="0"/>
          <w:color w:val="000000"/>
          <w:sz w:val="28"/>
          <w:szCs w:val="28"/>
          <w:lang w:val="en-US" w:eastAsia="zh-CN"/>
        </w:rPr>
        <w:t xml:space="preserve">四、成果要求 </w:t>
      </w:r>
    </w:p>
    <w:p w14:paraId="1F96238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cs="宋体"/>
          <w:b w:val="0"/>
          <w:bCs w:val="0"/>
          <w:i w:val="0"/>
          <w:iCs w:val="0"/>
          <w:color w:val="000000"/>
          <w:sz w:val="28"/>
          <w:szCs w:val="28"/>
          <w:lang w:val="en-US" w:eastAsia="zh-CN"/>
        </w:rPr>
      </w:pPr>
      <w:r>
        <w:rPr>
          <w:rFonts w:hint="eastAsia" w:ascii="宋体" w:hAnsi="宋体" w:cs="宋体"/>
          <w:b w:val="0"/>
          <w:bCs w:val="0"/>
          <w:i w:val="0"/>
          <w:iCs w:val="0"/>
          <w:color w:val="000000"/>
          <w:sz w:val="28"/>
          <w:szCs w:val="28"/>
          <w:lang w:val="en-US" w:eastAsia="zh-CN"/>
        </w:rPr>
        <w:t>符合《陕西省2024年度城镇基准地价更新和调整技术指南》（2024年7月）成果提交要求。</w:t>
      </w:r>
    </w:p>
    <w:p w14:paraId="751DEC04">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cs="宋体"/>
          <w:b/>
          <w:bCs/>
          <w:i w:val="0"/>
          <w:iCs w:val="0"/>
          <w:color w:val="000000"/>
          <w:sz w:val="28"/>
          <w:szCs w:val="28"/>
          <w:lang w:val="en-US" w:eastAsia="zh-CN"/>
        </w:rPr>
      </w:pPr>
      <w:r>
        <w:rPr>
          <w:rFonts w:hint="eastAsia" w:ascii="宋体" w:hAnsi="宋体" w:cs="宋体"/>
          <w:b/>
          <w:bCs/>
          <w:i w:val="0"/>
          <w:iCs w:val="0"/>
          <w:color w:val="000000"/>
          <w:sz w:val="28"/>
          <w:szCs w:val="28"/>
          <w:lang w:val="en-US" w:eastAsia="zh-CN"/>
        </w:rPr>
        <w:t xml:space="preserve">五、质量要求及验收标准 </w:t>
      </w:r>
    </w:p>
    <w:p w14:paraId="4CC9A36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宋体" w:hAnsi="宋体" w:cs="宋体"/>
          <w:b w:val="0"/>
          <w:bCs w:val="0"/>
          <w:i w:val="0"/>
          <w:iCs w:val="0"/>
          <w:color w:val="000000"/>
          <w:sz w:val="28"/>
          <w:szCs w:val="28"/>
          <w:lang w:val="en-US" w:eastAsia="zh-CN"/>
        </w:rPr>
      </w:pPr>
      <w:r>
        <w:rPr>
          <w:rFonts w:hint="eastAsia" w:ascii="宋体" w:hAnsi="宋体" w:cs="宋体"/>
          <w:b w:val="0"/>
          <w:bCs w:val="0"/>
          <w:i w:val="0"/>
          <w:iCs w:val="0"/>
          <w:color w:val="000000"/>
          <w:sz w:val="28"/>
          <w:szCs w:val="28"/>
          <w:lang w:val="en-US" w:eastAsia="zh-CN"/>
        </w:rPr>
        <w:t>质量标准：符合国家有关法律、法规、规章、技术标准和合同要求。</w:t>
      </w:r>
    </w:p>
    <w:p w14:paraId="150829E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宋体" w:hAnsi="宋体" w:eastAsia="宋体" w:cs="宋体"/>
          <w:b w:val="0"/>
          <w:bCs w:val="0"/>
          <w:i w:val="0"/>
          <w:iCs w:val="0"/>
          <w:color w:val="000000"/>
          <w:sz w:val="28"/>
          <w:szCs w:val="28"/>
          <w:lang w:val="en-US" w:eastAsia="zh-CN"/>
        </w:rPr>
      </w:pPr>
    </w:p>
    <w:p w14:paraId="1C6C388D">
      <w:pPr>
        <w:rPr>
          <w:rFonts w:hint="eastAsia" w:ascii="宋体" w:hAnsi="宋体"/>
          <w:b/>
          <w:sz w:val="32"/>
          <w:szCs w:val="32"/>
        </w:rPr>
      </w:pPr>
      <w:r>
        <w:rPr>
          <w:rFonts w:hint="eastAsia" w:ascii="宋体" w:hAnsi="宋体"/>
          <w:b/>
          <w:sz w:val="32"/>
          <w:szCs w:val="32"/>
        </w:rPr>
        <w:br w:type="page"/>
      </w:r>
    </w:p>
    <w:p w14:paraId="28B0D83E">
      <w:pPr>
        <w:tabs>
          <w:tab w:val="right" w:pos="4860"/>
        </w:tabs>
        <w:adjustRightInd w:val="0"/>
        <w:snapToGrid w:val="0"/>
        <w:spacing w:line="600" w:lineRule="exact"/>
        <w:jc w:val="center"/>
        <w:rPr>
          <w:rFonts w:hint="eastAsia" w:ascii="宋体" w:hAnsi="宋体" w:eastAsia="宋体" w:cs="宋体"/>
          <w:b/>
          <w:sz w:val="32"/>
          <w:szCs w:val="32"/>
        </w:rPr>
      </w:pPr>
      <w:r>
        <w:rPr>
          <w:rFonts w:hint="eastAsia" w:ascii="宋体" w:hAnsi="宋体"/>
          <w:b/>
          <w:sz w:val="32"/>
          <w:szCs w:val="32"/>
        </w:rPr>
        <w:t>第四部分</w:t>
      </w:r>
      <w:r>
        <w:rPr>
          <w:rFonts w:ascii="宋体" w:hAnsi="宋体"/>
          <w:b/>
          <w:sz w:val="32"/>
          <w:szCs w:val="32"/>
        </w:rPr>
        <w:t xml:space="preserve">  </w:t>
      </w:r>
      <w:r>
        <w:rPr>
          <w:rFonts w:hint="eastAsia" w:ascii="宋体" w:hAnsi="宋体" w:eastAsia="宋体" w:cs="宋体"/>
          <w:b/>
          <w:sz w:val="32"/>
          <w:szCs w:val="32"/>
        </w:rPr>
        <w:t>商务要求</w:t>
      </w:r>
    </w:p>
    <w:p w14:paraId="35444788">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i w:val="0"/>
          <w:iCs w:val="0"/>
          <w:color w:val="000000"/>
          <w:sz w:val="28"/>
          <w:szCs w:val="28"/>
        </w:rPr>
      </w:pPr>
      <w:r>
        <w:rPr>
          <w:rFonts w:hint="eastAsia" w:ascii="宋体" w:hAnsi="宋体" w:eastAsia="宋体" w:cs="宋体"/>
          <w:b/>
          <w:bCs/>
          <w:i w:val="0"/>
          <w:iCs w:val="0"/>
          <w:color w:val="000000"/>
          <w:sz w:val="28"/>
          <w:szCs w:val="28"/>
          <w:lang w:val="en-US" w:eastAsia="zh-CN"/>
        </w:rPr>
        <w:t>一、</w:t>
      </w:r>
      <w:r>
        <w:rPr>
          <w:rFonts w:hint="eastAsia" w:ascii="宋体" w:hAnsi="宋体" w:eastAsia="宋体" w:cs="宋体"/>
          <w:b/>
          <w:bCs/>
          <w:i w:val="0"/>
          <w:iCs w:val="0"/>
          <w:color w:val="000000"/>
          <w:sz w:val="28"/>
          <w:szCs w:val="28"/>
        </w:rPr>
        <w:t>服务地点</w:t>
      </w:r>
    </w:p>
    <w:p w14:paraId="0A70583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i w:val="0"/>
          <w:iCs w:val="0"/>
          <w:color w:val="000000"/>
          <w:sz w:val="28"/>
          <w:szCs w:val="28"/>
          <w:lang w:eastAsia="zh-CN"/>
        </w:rPr>
      </w:pPr>
      <w:r>
        <w:rPr>
          <w:rFonts w:hint="eastAsia" w:ascii="宋体" w:hAnsi="宋体" w:cs="宋体"/>
          <w:b w:val="0"/>
          <w:bCs w:val="0"/>
          <w:i w:val="0"/>
          <w:iCs w:val="0"/>
          <w:color w:val="000000"/>
          <w:sz w:val="28"/>
          <w:szCs w:val="28"/>
          <w:lang w:eastAsia="zh-CN"/>
        </w:rPr>
        <w:t>紫阳县自然资源局</w:t>
      </w:r>
    </w:p>
    <w:p w14:paraId="64E7F848">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2" w:firstLineChars="200"/>
        <w:textAlignment w:val="auto"/>
        <w:rPr>
          <w:rFonts w:hint="eastAsia" w:ascii="宋体" w:hAnsi="宋体" w:cs="宋体"/>
          <w:b/>
          <w:bCs/>
          <w:i w:val="0"/>
          <w:iCs w:val="0"/>
          <w:color w:val="000000"/>
          <w:sz w:val="28"/>
          <w:szCs w:val="28"/>
          <w:lang w:val="en-US" w:eastAsia="zh-CN"/>
        </w:rPr>
      </w:pPr>
      <w:r>
        <w:rPr>
          <w:rFonts w:hint="eastAsia" w:ascii="宋体" w:hAnsi="宋体" w:cs="宋体"/>
          <w:b/>
          <w:bCs/>
          <w:i w:val="0"/>
          <w:iCs w:val="0"/>
          <w:color w:val="000000"/>
          <w:sz w:val="28"/>
          <w:szCs w:val="28"/>
          <w:lang w:val="en-US" w:eastAsia="zh-CN"/>
        </w:rPr>
        <w:t>服务质量</w:t>
      </w:r>
    </w:p>
    <w:p w14:paraId="48054D7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b w:val="0"/>
          <w:bCs w:val="0"/>
          <w:i w:val="0"/>
          <w:iCs w:val="0"/>
          <w:color w:val="000000"/>
          <w:sz w:val="28"/>
          <w:szCs w:val="28"/>
          <w:lang w:val="en-US" w:eastAsia="zh-CN"/>
        </w:rPr>
      </w:pPr>
      <w:r>
        <w:rPr>
          <w:rFonts w:hint="eastAsia" w:ascii="宋体" w:hAnsi="宋体" w:cs="宋体"/>
          <w:b w:val="0"/>
          <w:bCs w:val="0"/>
          <w:i w:val="0"/>
          <w:iCs w:val="0"/>
          <w:color w:val="000000"/>
          <w:sz w:val="28"/>
          <w:szCs w:val="28"/>
          <w:lang w:val="en-US" w:eastAsia="zh-CN"/>
        </w:rPr>
        <w:t>满足甲方所有要求及国家相关标准</w:t>
      </w:r>
    </w:p>
    <w:p w14:paraId="18EDEA69">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562" w:firstLineChars="200"/>
        <w:textAlignment w:val="auto"/>
        <w:rPr>
          <w:rFonts w:hint="eastAsia" w:ascii="宋体" w:hAnsi="宋体" w:eastAsia="宋体" w:cs="宋体"/>
          <w:b/>
          <w:bCs/>
          <w:i w:val="0"/>
          <w:iCs w:val="0"/>
          <w:color w:val="000000"/>
          <w:sz w:val="28"/>
          <w:szCs w:val="28"/>
        </w:rPr>
      </w:pPr>
      <w:r>
        <w:rPr>
          <w:rFonts w:hint="eastAsia" w:ascii="宋体" w:hAnsi="宋体" w:eastAsia="宋体" w:cs="宋体"/>
          <w:b/>
          <w:bCs/>
          <w:i w:val="0"/>
          <w:iCs w:val="0"/>
          <w:color w:val="000000"/>
          <w:sz w:val="28"/>
          <w:szCs w:val="28"/>
        </w:rPr>
        <w:t>服务期：</w:t>
      </w:r>
      <w:r>
        <w:rPr>
          <w:rFonts w:hint="eastAsia" w:ascii="宋体" w:hAnsi="宋体" w:cs="宋体"/>
          <w:b/>
          <w:bCs/>
          <w:i w:val="0"/>
          <w:iCs w:val="0"/>
          <w:color w:val="000000"/>
          <w:sz w:val="28"/>
          <w:szCs w:val="28"/>
          <w:lang w:val="en-US" w:eastAsia="zh-CN"/>
        </w:rPr>
        <w:t>一年</w:t>
      </w:r>
    </w:p>
    <w:p w14:paraId="18933A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i w:val="0"/>
          <w:iCs w:val="0"/>
          <w:color w:val="000000"/>
          <w:sz w:val="28"/>
          <w:szCs w:val="28"/>
        </w:rPr>
      </w:pPr>
      <w:r>
        <w:rPr>
          <w:rFonts w:hint="eastAsia" w:ascii="宋体" w:hAnsi="宋体" w:cs="宋体"/>
          <w:b/>
          <w:bCs/>
          <w:i w:val="0"/>
          <w:iCs w:val="0"/>
          <w:color w:val="000000"/>
          <w:sz w:val="28"/>
          <w:szCs w:val="28"/>
          <w:lang w:val="en-US" w:eastAsia="zh-CN"/>
        </w:rPr>
        <w:t>四、</w:t>
      </w:r>
      <w:r>
        <w:rPr>
          <w:rFonts w:hint="eastAsia" w:ascii="宋体" w:hAnsi="宋体" w:eastAsia="宋体" w:cs="宋体"/>
          <w:b/>
          <w:bCs/>
          <w:i w:val="0"/>
          <w:iCs w:val="0"/>
          <w:color w:val="000000"/>
          <w:sz w:val="28"/>
          <w:szCs w:val="28"/>
        </w:rPr>
        <w:t>安全责任</w:t>
      </w:r>
    </w:p>
    <w:p w14:paraId="3163C7A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i w:val="0"/>
          <w:iCs w:val="0"/>
          <w:color w:val="000000"/>
          <w:sz w:val="28"/>
          <w:szCs w:val="28"/>
        </w:rPr>
      </w:pPr>
      <w:r>
        <w:rPr>
          <w:rFonts w:hint="eastAsia" w:ascii="宋体" w:hAnsi="宋体" w:eastAsia="宋体" w:cs="宋体"/>
          <w:b w:val="0"/>
          <w:bCs w:val="0"/>
          <w:i w:val="0"/>
          <w:iCs w:val="0"/>
          <w:color w:val="000000"/>
          <w:sz w:val="28"/>
          <w:szCs w:val="28"/>
        </w:rPr>
        <w:t>成交供应商对服务期内的安全负全部责任，若服务过程中发生不安全事故，其责任与损失由成交供应商自行承担。</w:t>
      </w:r>
    </w:p>
    <w:p w14:paraId="32032FEC">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i w:val="0"/>
          <w:iCs w:val="0"/>
          <w:color w:val="000000"/>
          <w:sz w:val="28"/>
          <w:szCs w:val="28"/>
        </w:rPr>
      </w:pPr>
      <w:r>
        <w:rPr>
          <w:rFonts w:hint="eastAsia" w:ascii="宋体" w:hAnsi="宋体" w:cs="宋体"/>
          <w:b/>
          <w:bCs/>
          <w:i w:val="0"/>
          <w:iCs w:val="0"/>
          <w:color w:val="000000"/>
          <w:sz w:val="28"/>
          <w:szCs w:val="28"/>
          <w:lang w:val="en-US" w:eastAsia="zh-CN"/>
        </w:rPr>
        <w:t>五</w:t>
      </w:r>
      <w:r>
        <w:rPr>
          <w:rFonts w:hint="eastAsia" w:ascii="宋体" w:hAnsi="宋体" w:eastAsia="宋体" w:cs="宋体"/>
          <w:b/>
          <w:bCs/>
          <w:i w:val="0"/>
          <w:iCs w:val="0"/>
          <w:color w:val="000000"/>
          <w:sz w:val="28"/>
          <w:szCs w:val="28"/>
          <w:lang w:val="en-US" w:eastAsia="zh-CN"/>
        </w:rPr>
        <w:t>、</w:t>
      </w:r>
      <w:r>
        <w:rPr>
          <w:rFonts w:hint="eastAsia" w:ascii="宋体" w:hAnsi="宋体" w:eastAsia="宋体" w:cs="宋体"/>
          <w:b/>
          <w:bCs/>
          <w:i w:val="0"/>
          <w:iCs w:val="0"/>
          <w:color w:val="000000"/>
          <w:sz w:val="28"/>
          <w:szCs w:val="28"/>
        </w:rPr>
        <w:t>项目验收</w:t>
      </w:r>
    </w:p>
    <w:p w14:paraId="2F8C1C3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b w:val="0"/>
          <w:bCs w:val="0"/>
          <w:i w:val="0"/>
          <w:iCs w:val="0"/>
          <w:color w:val="000000"/>
          <w:sz w:val="28"/>
          <w:szCs w:val="28"/>
          <w:lang w:val="en-US" w:eastAsia="zh-CN"/>
        </w:rPr>
      </w:pPr>
      <w:r>
        <w:rPr>
          <w:rFonts w:hint="eastAsia" w:ascii="宋体" w:hAnsi="宋体" w:cs="宋体"/>
          <w:b w:val="0"/>
          <w:bCs w:val="0"/>
          <w:i w:val="0"/>
          <w:iCs w:val="0"/>
          <w:color w:val="000000"/>
          <w:sz w:val="28"/>
          <w:szCs w:val="28"/>
          <w:lang w:val="en-US" w:eastAsia="zh-CN"/>
        </w:rPr>
        <w:t>项目成果以《关于开展2024年度自然资源评价评估及开发区土地集约利用监测统计工作的通知》（陕自然资办发〔2024〕52号）和《陕西省2024年度城镇基准地价更新和调整技术指南》（2024年7月）相关规定为准，由陕西省自然资源厅组织召开项目成果评审验收会。</w:t>
      </w:r>
    </w:p>
    <w:p w14:paraId="120B9A0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i w:val="0"/>
          <w:iCs w:val="0"/>
          <w:color w:val="000000"/>
          <w:sz w:val="28"/>
          <w:szCs w:val="28"/>
        </w:rPr>
      </w:pPr>
      <w:r>
        <w:rPr>
          <w:rFonts w:hint="eastAsia" w:ascii="宋体" w:hAnsi="宋体" w:eastAsia="宋体" w:cs="宋体"/>
          <w:b w:val="0"/>
          <w:bCs w:val="0"/>
          <w:i w:val="0"/>
          <w:iCs w:val="0"/>
          <w:color w:val="000000"/>
          <w:sz w:val="28"/>
          <w:szCs w:val="28"/>
        </w:rPr>
        <w:t>1.服务过程中的服务质量验收由</w:t>
      </w:r>
      <w:r>
        <w:rPr>
          <w:rFonts w:hint="eastAsia" w:ascii="宋体" w:hAnsi="宋体" w:eastAsia="宋体" w:cs="宋体"/>
          <w:b w:val="0"/>
          <w:bCs w:val="0"/>
          <w:i w:val="0"/>
          <w:iCs w:val="0"/>
          <w:color w:val="000000"/>
          <w:sz w:val="28"/>
          <w:szCs w:val="28"/>
          <w:lang w:eastAsia="zh-CN"/>
        </w:rPr>
        <w:t>采购单位</w:t>
      </w:r>
      <w:r>
        <w:rPr>
          <w:rFonts w:hint="eastAsia" w:ascii="宋体" w:hAnsi="宋体" w:eastAsia="宋体" w:cs="宋体"/>
          <w:b w:val="0"/>
          <w:bCs w:val="0"/>
          <w:i w:val="0"/>
          <w:iCs w:val="0"/>
          <w:color w:val="000000"/>
          <w:sz w:val="28"/>
          <w:szCs w:val="28"/>
        </w:rPr>
        <w:t>自行验收。</w:t>
      </w:r>
    </w:p>
    <w:p w14:paraId="325A61A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i w:val="0"/>
          <w:iCs w:val="0"/>
          <w:color w:val="000000"/>
          <w:sz w:val="28"/>
          <w:szCs w:val="28"/>
        </w:rPr>
      </w:pPr>
      <w:r>
        <w:rPr>
          <w:rFonts w:hint="eastAsia" w:ascii="宋体" w:hAnsi="宋体" w:eastAsia="宋体" w:cs="宋体"/>
          <w:b w:val="0"/>
          <w:bCs w:val="0"/>
          <w:i w:val="0"/>
          <w:iCs w:val="0"/>
          <w:color w:val="000000"/>
          <w:sz w:val="28"/>
          <w:szCs w:val="28"/>
        </w:rPr>
        <w:t>2</w:t>
      </w:r>
      <w:r>
        <w:rPr>
          <w:rFonts w:hint="eastAsia" w:ascii="宋体" w:hAnsi="宋体" w:eastAsia="宋体" w:cs="宋体"/>
          <w:b w:val="0"/>
          <w:bCs w:val="0"/>
          <w:i w:val="0"/>
          <w:iCs w:val="0"/>
          <w:color w:val="000000"/>
          <w:sz w:val="28"/>
          <w:szCs w:val="28"/>
          <w:lang w:val="en-US" w:eastAsia="zh-CN"/>
        </w:rPr>
        <w:t>.</w:t>
      </w:r>
      <w:r>
        <w:rPr>
          <w:rFonts w:hint="eastAsia" w:ascii="宋体" w:hAnsi="宋体" w:eastAsia="宋体" w:cs="宋体"/>
          <w:b w:val="0"/>
          <w:bCs w:val="0"/>
          <w:i w:val="0"/>
          <w:iCs w:val="0"/>
          <w:color w:val="000000"/>
          <w:sz w:val="28"/>
          <w:szCs w:val="28"/>
        </w:rPr>
        <w:t>服务验收: 由</w:t>
      </w:r>
      <w:r>
        <w:rPr>
          <w:rFonts w:hint="eastAsia" w:ascii="宋体" w:hAnsi="宋体" w:eastAsia="宋体" w:cs="宋体"/>
          <w:b w:val="0"/>
          <w:bCs w:val="0"/>
          <w:i w:val="0"/>
          <w:iCs w:val="0"/>
          <w:color w:val="000000"/>
          <w:sz w:val="28"/>
          <w:szCs w:val="28"/>
          <w:lang w:eastAsia="zh-CN"/>
        </w:rPr>
        <w:t>采购单位</w:t>
      </w:r>
      <w:r>
        <w:rPr>
          <w:rFonts w:hint="eastAsia" w:ascii="宋体" w:hAnsi="宋体" w:eastAsia="宋体" w:cs="宋体"/>
          <w:b w:val="0"/>
          <w:bCs w:val="0"/>
          <w:i w:val="0"/>
          <w:iCs w:val="0"/>
          <w:color w:val="000000"/>
          <w:sz w:val="28"/>
          <w:szCs w:val="28"/>
        </w:rPr>
        <w:t>负责组织实施，相关部门和人员参加。</w:t>
      </w:r>
    </w:p>
    <w:p w14:paraId="664B753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i w:val="0"/>
          <w:iCs w:val="0"/>
          <w:color w:val="000000"/>
          <w:sz w:val="28"/>
          <w:szCs w:val="28"/>
        </w:rPr>
      </w:pPr>
      <w:r>
        <w:rPr>
          <w:rFonts w:hint="eastAsia" w:ascii="宋体" w:hAnsi="宋体" w:eastAsia="宋体" w:cs="宋体"/>
          <w:b w:val="0"/>
          <w:bCs w:val="0"/>
          <w:i w:val="0"/>
          <w:iCs w:val="0"/>
          <w:color w:val="000000"/>
          <w:sz w:val="28"/>
          <w:szCs w:val="28"/>
          <w:lang w:val="en-US" w:eastAsia="zh-CN"/>
        </w:rPr>
        <w:t>3.</w:t>
      </w:r>
      <w:r>
        <w:rPr>
          <w:rFonts w:hint="eastAsia" w:ascii="宋体" w:hAnsi="宋体" w:eastAsia="宋体" w:cs="宋体"/>
          <w:b w:val="0"/>
          <w:bCs w:val="0"/>
          <w:i w:val="0"/>
          <w:iCs w:val="0"/>
          <w:color w:val="000000"/>
          <w:sz w:val="28"/>
          <w:szCs w:val="28"/>
        </w:rPr>
        <w:t>验收报告：通过验收时应填写政府采购项目验收报告单，验收小组成员签字后生效。</w:t>
      </w:r>
    </w:p>
    <w:p w14:paraId="29D3E19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i w:val="0"/>
          <w:iCs w:val="0"/>
          <w:color w:val="000000"/>
          <w:sz w:val="28"/>
          <w:szCs w:val="28"/>
        </w:rPr>
      </w:pPr>
      <w:r>
        <w:rPr>
          <w:rFonts w:hint="eastAsia" w:ascii="宋体" w:hAnsi="宋体" w:eastAsia="宋体" w:cs="宋体"/>
          <w:b w:val="0"/>
          <w:bCs w:val="0"/>
          <w:i w:val="0"/>
          <w:iCs w:val="0"/>
          <w:color w:val="000000"/>
          <w:sz w:val="28"/>
          <w:szCs w:val="28"/>
          <w:lang w:val="en-US" w:eastAsia="zh-CN"/>
        </w:rPr>
        <w:t>4.</w:t>
      </w:r>
      <w:r>
        <w:rPr>
          <w:rFonts w:hint="eastAsia" w:ascii="宋体" w:hAnsi="宋体" w:eastAsia="宋体" w:cs="宋体"/>
          <w:b w:val="0"/>
          <w:bCs w:val="0"/>
          <w:i w:val="0"/>
          <w:iCs w:val="0"/>
          <w:color w:val="000000"/>
          <w:sz w:val="28"/>
          <w:szCs w:val="28"/>
        </w:rPr>
        <w:t>验收内容：磋商文件和合同中约定的发包范围全部内容。</w:t>
      </w:r>
    </w:p>
    <w:p w14:paraId="44644E4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i w:val="0"/>
          <w:iCs w:val="0"/>
          <w:color w:val="000000"/>
          <w:sz w:val="28"/>
          <w:szCs w:val="28"/>
        </w:rPr>
      </w:pPr>
      <w:r>
        <w:rPr>
          <w:rFonts w:hint="eastAsia" w:ascii="宋体" w:hAnsi="宋体" w:eastAsia="宋体" w:cs="宋体"/>
          <w:b w:val="0"/>
          <w:bCs w:val="0"/>
          <w:i w:val="0"/>
          <w:iCs w:val="0"/>
          <w:color w:val="000000"/>
          <w:sz w:val="28"/>
          <w:szCs w:val="28"/>
          <w:lang w:val="en-US" w:eastAsia="zh-CN"/>
        </w:rPr>
        <w:t>5.</w:t>
      </w:r>
      <w:r>
        <w:rPr>
          <w:rFonts w:hint="eastAsia" w:ascii="宋体" w:hAnsi="宋体" w:eastAsia="宋体" w:cs="宋体"/>
          <w:b w:val="0"/>
          <w:bCs w:val="0"/>
          <w:i w:val="0"/>
          <w:iCs w:val="0"/>
          <w:color w:val="000000"/>
          <w:sz w:val="28"/>
          <w:szCs w:val="28"/>
        </w:rPr>
        <w:t>验收依据：国家相关规范及行业标准，磋商文件、响应文件及合同进行验收。</w:t>
      </w:r>
    </w:p>
    <w:p w14:paraId="472AB8B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i w:val="0"/>
          <w:iCs w:val="0"/>
          <w:color w:val="000000"/>
          <w:sz w:val="28"/>
          <w:szCs w:val="28"/>
        </w:rPr>
      </w:pPr>
      <w:r>
        <w:rPr>
          <w:rFonts w:hint="eastAsia" w:ascii="宋体" w:hAnsi="宋体" w:eastAsia="宋体" w:cs="宋体"/>
          <w:b w:val="0"/>
          <w:bCs w:val="0"/>
          <w:i w:val="0"/>
          <w:iCs w:val="0"/>
          <w:color w:val="000000"/>
          <w:sz w:val="28"/>
          <w:szCs w:val="28"/>
          <w:lang w:val="en-US" w:eastAsia="zh-CN"/>
        </w:rPr>
        <w:t>6.</w:t>
      </w:r>
      <w:r>
        <w:rPr>
          <w:rFonts w:hint="eastAsia" w:ascii="宋体" w:hAnsi="宋体" w:eastAsia="宋体" w:cs="宋体"/>
          <w:b w:val="0"/>
          <w:bCs w:val="0"/>
          <w:i w:val="0"/>
          <w:iCs w:val="0"/>
          <w:color w:val="000000"/>
          <w:sz w:val="28"/>
          <w:szCs w:val="28"/>
        </w:rPr>
        <w:t>验收方法：</w:t>
      </w:r>
      <w:r>
        <w:rPr>
          <w:rFonts w:hint="eastAsia" w:ascii="宋体" w:hAnsi="宋体" w:eastAsia="宋体" w:cs="宋体"/>
          <w:b w:val="0"/>
          <w:bCs w:val="0"/>
          <w:i w:val="0"/>
          <w:iCs w:val="0"/>
          <w:color w:val="000000"/>
          <w:sz w:val="28"/>
          <w:szCs w:val="28"/>
          <w:lang w:eastAsia="zh-CN"/>
        </w:rPr>
        <w:t>采购单位</w:t>
      </w:r>
      <w:r>
        <w:rPr>
          <w:rFonts w:hint="eastAsia" w:ascii="宋体" w:hAnsi="宋体" w:eastAsia="宋体" w:cs="宋体"/>
          <w:b w:val="0"/>
          <w:bCs w:val="0"/>
          <w:i w:val="0"/>
          <w:iCs w:val="0"/>
          <w:color w:val="000000"/>
          <w:sz w:val="28"/>
          <w:szCs w:val="28"/>
        </w:rPr>
        <w:t>定期或不定期组织抽查验收，并组织评价与反馈，承包人及时跟进项目，改进服务质量。</w:t>
      </w:r>
    </w:p>
    <w:p w14:paraId="57756521">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i w:val="0"/>
          <w:iCs w:val="0"/>
          <w:color w:val="000000"/>
          <w:sz w:val="28"/>
          <w:szCs w:val="28"/>
          <w:highlight w:val="none"/>
          <w:lang w:val="en-US" w:eastAsia="zh-CN"/>
        </w:rPr>
      </w:pPr>
      <w:r>
        <w:rPr>
          <w:rFonts w:hint="eastAsia" w:ascii="宋体" w:hAnsi="宋体" w:cs="宋体"/>
          <w:b/>
          <w:bCs/>
          <w:i w:val="0"/>
          <w:iCs w:val="0"/>
          <w:color w:val="000000"/>
          <w:sz w:val="28"/>
          <w:szCs w:val="28"/>
          <w:highlight w:val="none"/>
          <w:lang w:val="en-US" w:eastAsia="zh-CN"/>
        </w:rPr>
        <w:t>六</w:t>
      </w:r>
      <w:r>
        <w:rPr>
          <w:rFonts w:hint="eastAsia" w:ascii="宋体" w:hAnsi="宋体" w:eastAsia="宋体" w:cs="宋体"/>
          <w:b/>
          <w:bCs/>
          <w:i w:val="0"/>
          <w:iCs w:val="0"/>
          <w:color w:val="000000"/>
          <w:sz w:val="28"/>
          <w:szCs w:val="28"/>
          <w:highlight w:val="none"/>
          <w:lang w:val="en-US" w:eastAsia="zh-CN"/>
        </w:rPr>
        <w:t>、合同款事宜</w:t>
      </w:r>
    </w:p>
    <w:p w14:paraId="2184945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具体由双方签订合同时共同协商，最终以签订合同为准。</w:t>
      </w:r>
    </w:p>
    <w:p w14:paraId="670B003D">
      <w:pPr>
        <w:pStyle w:val="2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000000" w:themeColor="text1"/>
          <w:sz w:val="28"/>
          <w:szCs w:val="28"/>
          <w14:textFill>
            <w14:solidFill>
              <w14:schemeClr w14:val="tx1"/>
            </w14:solidFill>
          </w14:textFill>
        </w:rPr>
      </w:pPr>
    </w:p>
    <w:p w14:paraId="1069D9D2">
      <w:pPr>
        <w:pStyle w:val="2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000000" w:themeColor="text1"/>
          <w:sz w:val="28"/>
          <w:szCs w:val="28"/>
          <w14:textFill>
            <w14:solidFill>
              <w14:schemeClr w14:val="tx1"/>
            </w14:solidFill>
          </w14:textFill>
        </w:rPr>
      </w:pPr>
    </w:p>
    <w:p w14:paraId="0AE85084">
      <w:pPr>
        <w:pStyle w:val="27"/>
        <w:rPr>
          <w:rFonts w:ascii="宋体"/>
          <w:color w:val="000000" w:themeColor="text1"/>
          <w:sz w:val="28"/>
          <w:szCs w:val="28"/>
          <w14:textFill>
            <w14:solidFill>
              <w14:schemeClr w14:val="tx1"/>
            </w14:solidFill>
          </w14:textFill>
        </w:rPr>
      </w:pPr>
    </w:p>
    <w:p w14:paraId="35D4EAF7">
      <w:pPr>
        <w:spacing w:line="520" w:lineRule="exact"/>
        <w:jc w:val="both"/>
        <w:rPr>
          <w:rFonts w:ascii="黑体" w:eastAsia="黑体"/>
          <w:b/>
          <w:bCs/>
          <w:color w:val="000000" w:themeColor="text1"/>
          <w:sz w:val="32"/>
          <w:szCs w:val="32"/>
          <w14:textFill>
            <w14:solidFill>
              <w14:schemeClr w14:val="tx1"/>
            </w14:solidFill>
          </w14:textFill>
        </w:rPr>
      </w:pPr>
    </w:p>
    <w:p w14:paraId="1EF4A54F">
      <w:pPr>
        <w:spacing w:line="520" w:lineRule="exact"/>
        <w:jc w:val="center"/>
        <w:rPr>
          <w:rFonts w:ascii="黑体" w:eastAsia="黑体"/>
          <w:b/>
          <w:bCs/>
          <w:color w:val="000000"/>
          <w:sz w:val="32"/>
          <w:szCs w:val="32"/>
        </w:rPr>
      </w:pPr>
      <w:r>
        <w:rPr>
          <w:rFonts w:hint="eastAsia" w:ascii="黑体" w:eastAsia="黑体"/>
          <w:b/>
          <w:bCs/>
          <w:color w:val="000000"/>
          <w:sz w:val="32"/>
          <w:szCs w:val="32"/>
        </w:rPr>
        <w:t>第</w:t>
      </w:r>
      <w:r>
        <w:rPr>
          <w:rFonts w:hint="eastAsia" w:ascii="黑体" w:eastAsia="黑体"/>
          <w:b/>
          <w:bCs/>
          <w:color w:val="000000"/>
          <w:sz w:val="32"/>
          <w:szCs w:val="32"/>
          <w:lang w:eastAsia="zh-CN"/>
        </w:rPr>
        <w:t>五</w:t>
      </w:r>
      <w:r>
        <w:rPr>
          <w:rFonts w:hint="eastAsia" w:ascii="黑体" w:eastAsia="黑体"/>
          <w:b/>
          <w:bCs/>
          <w:color w:val="000000"/>
          <w:sz w:val="32"/>
          <w:szCs w:val="32"/>
        </w:rPr>
        <w:t>部分</w:t>
      </w:r>
      <w:r>
        <w:rPr>
          <w:rFonts w:ascii="黑体" w:eastAsia="黑体"/>
          <w:b/>
          <w:bCs/>
          <w:color w:val="000000"/>
          <w:sz w:val="32"/>
          <w:szCs w:val="32"/>
        </w:rPr>
        <w:t xml:space="preserve"> </w:t>
      </w:r>
      <w:r>
        <w:rPr>
          <w:rFonts w:hint="eastAsia" w:ascii="黑体" w:eastAsia="黑体"/>
          <w:b/>
          <w:bCs/>
          <w:color w:val="000000"/>
          <w:sz w:val="32"/>
          <w:szCs w:val="32"/>
        </w:rPr>
        <w:t>合同主要条款</w:t>
      </w:r>
    </w:p>
    <w:p w14:paraId="3286F35C">
      <w:pPr>
        <w:spacing w:line="70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（仅供参考，以最终签订的合同为准）</w:t>
      </w:r>
    </w:p>
    <w:p w14:paraId="5523428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8"/>
          <w:szCs w:val="28"/>
          <w:lang w:val="en-US" w:eastAsia="zh-CN"/>
        </w:rPr>
      </w:pPr>
    </w:p>
    <w:p w14:paraId="2013F01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服务</w:t>
      </w:r>
      <w:r>
        <w:rPr>
          <w:rFonts w:hint="eastAsia" w:ascii="宋体" w:hAnsi="宋体" w:eastAsia="宋体" w:cs="宋体"/>
          <w:b/>
          <w:bCs/>
          <w:sz w:val="28"/>
          <w:szCs w:val="28"/>
        </w:rPr>
        <w:t>合同</w:t>
      </w:r>
    </w:p>
    <w:p w14:paraId="12F5288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color w:val="000000"/>
          <w:sz w:val="28"/>
          <w:szCs w:val="28"/>
          <w:u w:val="single"/>
          <w:lang w:val="en-US" w:eastAsia="zh-CN"/>
        </w:rPr>
      </w:pPr>
      <w:r>
        <w:rPr>
          <w:rFonts w:hint="eastAsia" w:ascii="宋体" w:hAnsi="宋体" w:eastAsia="宋体" w:cs="宋体"/>
          <w:i w:val="0"/>
          <w:iCs w:val="0"/>
          <w:sz w:val="28"/>
          <w:szCs w:val="28"/>
        </w:rPr>
        <w:t>项目名称：</w:t>
      </w:r>
      <w:r>
        <w:rPr>
          <w:rFonts w:hint="eastAsia" w:ascii="宋体" w:hAnsi="宋体" w:eastAsia="宋体" w:cs="宋体"/>
          <w:i w:val="0"/>
          <w:iCs w:val="0"/>
          <w:sz w:val="28"/>
          <w:szCs w:val="28"/>
          <w:u w:val="single"/>
          <w:lang w:val="en-US" w:eastAsia="zh-CN"/>
        </w:rPr>
        <w:t xml:space="preserve">                                    </w:t>
      </w:r>
    </w:p>
    <w:p w14:paraId="4714AF1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i w:val="0"/>
          <w:iCs w:val="0"/>
          <w:sz w:val="28"/>
          <w:szCs w:val="28"/>
          <w:u w:val="single"/>
          <w:lang w:val="en-US" w:eastAsia="zh-CN"/>
        </w:rPr>
      </w:pPr>
      <w:r>
        <w:rPr>
          <w:rFonts w:hint="eastAsia" w:ascii="宋体" w:hAnsi="宋体" w:eastAsia="宋体" w:cs="宋体"/>
          <w:i w:val="0"/>
          <w:iCs w:val="0"/>
          <w:sz w:val="28"/>
          <w:szCs w:val="28"/>
        </w:rPr>
        <w:t>甲方：</w:t>
      </w:r>
      <w:r>
        <w:rPr>
          <w:rFonts w:hint="eastAsia" w:ascii="宋体" w:hAnsi="宋体" w:eastAsia="宋体" w:cs="宋体"/>
          <w:i w:val="0"/>
          <w:iCs w:val="0"/>
          <w:sz w:val="28"/>
          <w:szCs w:val="28"/>
          <w:u w:val="single"/>
          <w:lang w:val="en-US" w:eastAsia="zh-CN"/>
        </w:rPr>
        <w:t xml:space="preserve">                                        </w:t>
      </w:r>
    </w:p>
    <w:p w14:paraId="6A7F871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i w:val="0"/>
          <w:iCs w:val="0"/>
          <w:sz w:val="28"/>
          <w:szCs w:val="28"/>
        </w:rPr>
      </w:pPr>
      <w:r>
        <w:rPr>
          <w:rFonts w:hint="eastAsia" w:ascii="宋体" w:hAnsi="宋体" w:eastAsia="宋体" w:cs="宋体"/>
          <w:i w:val="0"/>
          <w:iCs w:val="0"/>
          <w:sz w:val="28"/>
          <w:szCs w:val="28"/>
        </w:rPr>
        <w:t>乙方：</w:t>
      </w:r>
      <w:r>
        <w:rPr>
          <w:rFonts w:hint="eastAsia" w:ascii="宋体" w:hAnsi="宋体" w:eastAsia="宋体" w:cs="宋体"/>
          <w:i w:val="0"/>
          <w:iCs w:val="0"/>
          <w:sz w:val="28"/>
          <w:szCs w:val="28"/>
          <w:u w:val="single"/>
          <w:lang w:val="en-US" w:eastAsia="zh-CN"/>
        </w:rPr>
        <w:t xml:space="preserve">                                        </w:t>
      </w:r>
    </w:p>
    <w:p w14:paraId="74004C7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i w:val="0"/>
          <w:iCs w:val="0"/>
          <w:sz w:val="28"/>
          <w:szCs w:val="28"/>
        </w:rPr>
      </w:pPr>
      <w:r>
        <w:rPr>
          <w:rFonts w:hint="eastAsia" w:ascii="宋体" w:hAnsi="宋体" w:cs="宋体"/>
          <w:i w:val="0"/>
          <w:iCs w:val="0"/>
          <w:strike w:val="0"/>
          <w:dstrike w:val="0"/>
          <w:sz w:val="28"/>
          <w:szCs w:val="28"/>
          <w:u w:val="single"/>
          <w:lang w:eastAsia="zh-CN"/>
        </w:rPr>
        <w:t>年度城镇基准地价更新和调整工作项目</w:t>
      </w:r>
      <w:r>
        <w:rPr>
          <w:rFonts w:hint="eastAsia" w:ascii="宋体" w:hAnsi="宋体" w:eastAsia="宋体" w:cs="宋体"/>
          <w:i w:val="0"/>
          <w:iCs w:val="0"/>
          <w:sz w:val="28"/>
          <w:szCs w:val="28"/>
        </w:rPr>
        <w:t>的采购结果，按照《中华人民共和国政府采购法</w:t>
      </w:r>
      <w:r>
        <w:rPr>
          <w:rFonts w:hint="eastAsia" w:ascii="宋体" w:hAnsi="宋体" w:eastAsia="宋体" w:cs="宋体"/>
          <w:i w:val="0"/>
          <w:iCs w:val="0"/>
          <w:sz w:val="28"/>
          <w:szCs w:val="28"/>
          <w:lang w:eastAsia="zh-CN"/>
        </w:rPr>
        <w:t>》《民法典</w:t>
      </w:r>
      <w:r>
        <w:rPr>
          <w:rFonts w:hint="eastAsia" w:ascii="宋体" w:hAnsi="宋体" w:eastAsia="宋体" w:cs="宋体"/>
          <w:i w:val="0"/>
          <w:iCs w:val="0"/>
          <w:sz w:val="28"/>
          <w:szCs w:val="28"/>
        </w:rPr>
        <w:t>》的规定，</w:t>
      </w:r>
      <w:r>
        <w:rPr>
          <w:rFonts w:hint="eastAsia" w:ascii="宋体" w:hAnsi="宋体" w:eastAsia="宋体" w:cs="宋体"/>
          <w:i w:val="0"/>
          <w:iCs w:val="0"/>
          <w:kern w:val="28"/>
          <w:sz w:val="28"/>
          <w:szCs w:val="28"/>
        </w:rPr>
        <w:t>经双方协商，</w:t>
      </w:r>
      <w:r>
        <w:rPr>
          <w:rFonts w:hint="eastAsia" w:ascii="宋体" w:hAnsi="宋体" w:eastAsia="宋体" w:cs="宋体"/>
          <w:i w:val="0"/>
          <w:iCs w:val="0"/>
          <w:sz w:val="28"/>
          <w:szCs w:val="28"/>
        </w:rPr>
        <w:t>本着平等互利和诚实信用的原则，</w:t>
      </w:r>
      <w:r>
        <w:rPr>
          <w:rFonts w:hint="eastAsia" w:ascii="宋体" w:hAnsi="宋体" w:eastAsia="宋体" w:cs="宋体"/>
          <w:i w:val="0"/>
          <w:iCs w:val="0"/>
          <w:kern w:val="28"/>
          <w:sz w:val="28"/>
          <w:szCs w:val="28"/>
        </w:rPr>
        <w:t>一致同意签订本合同如下</w:t>
      </w:r>
      <w:r>
        <w:rPr>
          <w:rFonts w:hint="eastAsia" w:ascii="宋体" w:hAnsi="宋体" w:eastAsia="宋体" w:cs="宋体"/>
          <w:i w:val="0"/>
          <w:iCs w:val="0"/>
          <w:sz w:val="28"/>
          <w:szCs w:val="28"/>
        </w:rPr>
        <w:t>。</w:t>
      </w:r>
    </w:p>
    <w:p w14:paraId="1EA9CAD5">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i w:val="0"/>
          <w:iCs w:val="0"/>
          <w:sz w:val="28"/>
          <w:szCs w:val="28"/>
        </w:rPr>
      </w:pPr>
      <w:r>
        <w:rPr>
          <w:rFonts w:hint="eastAsia" w:ascii="宋体" w:hAnsi="宋体" w:eastAsia="宋体" w:cs="宋体"/>
          <w:b/>
          <w:i w:val="0"/>
          <w:iCs w:val="0"/>
          <w:sz w:val="28"/>
          <w:szCs w:val="28"/>
        </w:rPr>
        <w:t>一、合同金额</w:t>
      </w:r>
    </w:p>
    <w:p w14:paraId="3F8D8AD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合同金额为（大写）：</w:t>
      </w:r>
      <w:r>
        <w:rPr>
          <w:rFonts w:hint="eastAsia" w:ascii="宋体" w:hAnsi="宋体" w:eastAsia="宋体" w:cs="宋体"/>
          <w:i w:val="0"/>
          <w:iCs w:val="0"/>
          <w:kern w:val="2"/>
          <w:sz w:val="28"/>
          <w:szCs w:val="28"/>
          <w:u w:val="single"/>
          <w:lang w:val="en-US" w:eastAsia="zh-CN" w:bidi="ar-SA"/>
        </w:rPr>
        <w:t xml:space="preserve">         </w:t>
      </w:r>
      <w:r>
        <w:rPr>
          <w:rFonts w:hint="eastAsia" w:ascii="宋体" w:hAnsi="宋体" w:eastAsia="宋体" w:cs="宋体"/>
          <w:i w:val="0"/>
          <w:iCs w:val="0"/>
          <w:kern w:val="2"/>
          <w:sz w:val="28"/>
          <w:szCs w:val="28"/>
          <w:lang w:val="en-US" w:eastAsia="zh-CN" w:bidi="ar-SA"/>
        </w:rPr>
        <w:t>元（￥</w:t>
      </w:r>
      <w:r>
        <w:rPr>
          <w:rFonts w:hint="eastAsia" w:ascii="宋体" w:hAnsi="宋体" w:eastAsia="宋体" w:cs="宋体"/>
          <w:i w:val="0"/>
          <w:iCs w:val="0"/>
          <w:kern w:val="2"/>
          <w:sz w:val="28"/>
          <w:szCs w:val="28"/>
          <w:u w:val="single"/>
          <w:lang w:val="en-US" w:eastAsia="zh-CN" w:bidi="ar-SA"/>
        </w:rPr>
        <w:t xml:space="preserve">          </w:t>
      </w:r>
      <w:r>
        <w:rPr>
          <w:rFonts w:hint="eastAsia" w:ascii="宋体" w:hAnsi="宋体" w:eastAsia="宋体" w:cs="宋体"/>
          <w:i w:val="0"/>
          <w:iCs w:val="0"/>
          <w:kern w:val="2"/>
          <w:sz w:val="28"/>
          <w:szCs w:val="28"/>
          <w:lang w:val="en-US" w:eastAsia="zh-CN" w:bidi="ar-SA"/>
        </w:rPr>
        <w:t>元）人民币。</w:t>
      </w:r>
    </w:p>
    <w:p w14:paraId="4F141B29">
      <w:pPr>
        <w:keepNext w:val="0"/>
        <w:keepLines w:val="0"/>
        <w:pageBreakBefore w:val="0"/>
        <w:widowControl w:val="0"/>
        <w:tabs>
          <w:tab w:val="left" w:pos="630"/>
        </w:tabs>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i w:val="0"/>
          <w:iCs w:val="0"/>
          <w:sz w:val="28"/>
          <w:szCs w:val="28"/>
        </w:rPr>
      </w:pPr>
      <w:r>
        <w:rPr>
          <w:rFonts w:hint="eastAsia" w:ascii="宋体" w:hAnsi="宋体" w:eastAsia="宋体" w:cs="宋体"/>
          <w:b/>
          <w:i w:val="0"/>
          <w:iCs w:val="0"/>
          <w:sz w:val="28"/>
          <w:szCs w:val="28"/>
        </w:rPr>
        <w:t>二、服务范围</w:t>
      </w:r>
    </w:p>
    <w:p w14:paraId="7982B2FE">
      <w:pPr>
        <w:keepNext w:val="0"/>
        <w:keepLines w:val="0"/>
        <w:pageBreakBefore w:val="0"/>
        <w:widowControl w:val="0"/>
        <w:tabs>
          <w:tab w:val="left" w:pos="630"/>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i w:val="0"/>
          <w:iCs w:val="0"/>
          <w:sz w:val="28"/>
          <w:szCs w:val="28"/>
        </w:rPr>
      </w:pPr>
      <w:r>
        <w:rPr>
          <w:rFonts w:hint="eastAsia" w:ascii="宋体" w:hAnsi="宋体" w:eastAsia="宋体" w:cs="宋体"/>
          <w:i w:val="0"/>
          <w:iCs w:val="0"/>
          <w:sz w:val="28"/>
          <w:szCs w:val="28"/>
        </w:rPr>
        <w:t>甲方聘请乙方提供以下服务：</w:t>
      </w:r>
    </w:p>
    <w:p w14:paraId="5E7AB0B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i w:val="0"/>
          <w:iCs w:val="0"/>
          <w:sz w:val="28"/>
          <w:szCs w:val="28"/>
          <w:u w:val="single"/>
        </w:rPr>
      </w:pPr>
      <w:r>
        <w:rPr>
          <w:rFonts w:hint="eastAsia" w:ascii="宋体" w:hAnsi="宋体" w:eastAsia="宋体" w:cs="宋体"/>
          <w:i w:val="0"/>
          <w:iCs w:val="0"/>
          <w:sz w:val="28"/>
          <w:szCs w:val="28"/>
        </w:rPr>
        <w:t>1．本合同项下的服务指</w:t>
      </w:r>
      <w:r>
        <w:rPr>
          <w:rFonts w:hint="eastAsia" w:ascii="宋体" w:hAnsi="宋体" w:eastAsia="宋体" w:cs="宋体"/>
          <w:i w:val="0"/>
          <w:iCs w:val="0"/>
          <w:strike w:val="0"/>
          <w:dstrike w:val="0"/>
          <w:sz w:val="28"/>
          <w:szCs w:val="28"/>
          <w:u w:val="single"/>
          <w:lang w:val="en-US" w:eastAsia="zh-CN"/>
        </w:rPr>
        <w:t xml:space="preserve">                         </w:t>
      </w:r>
      <w:r>
        <w:rPr>
          <w:rFonts w:hint="eastAsia" w:ascii="宋体" w:hAnsi="宋体" w:eastAsia="宋体" w:cs="宋体"/>
          <w:i w:val="0"/>
          <w:iCs w:val="0"/>
          <w:sz w:val="28"/>
          <w:szCs w:val="28"/>
        </w:rPr>
        <w:t>。</w:t>
      </w:r>
    </w:p>
    <w:p w14:paraId="63607A9D">
      <w:pPr>
        <w:keepNext w:val="0"/>
        <w:keepLines w:val="0"/>
        <w:pageBreakBefore w:val="0"/>
        <w:widowControl w:val="0"/>
        <w:tabs>
          <w:tab w:val="left" w:pos="630"/>
        </w:tabs>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三、甲方乙方的权利和义务</w:t>
      </w:r>
    </w:p>
    <w:p w14:paraId="0864D21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（一） 甲方的权利和义务</w:t>
      </w:r>
      <w:r>
        <w:rPr>
          <w:rFonts w:hint="eastAsia" w:ascii="宋体" w:hAnsi="宋体" w:eastAsia="宋体" w:cs="宋体"/>
          <w:sz w:val="28"/>
          <w:szCs w:val="28"/>
          <w:lang w:eastAsia="zh-CN"/>
        </w:rPr>
        <w:t>：</w:t>
      </w:r>
    </w:p>
    <w:p w14:paraId="080FC5E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（二） 乙方的权利和义务</w:t>
      </w:r>
      <w:r>
        <w:rPr>
          <w:rFonts w:hint="eastAsia" w:ascii="宋体" w:hAnsi="宋体" w:eastAsia="宋体" w:cs="宋体"/>
          <w:sz w:val="28"/>
          <w:szCs w:val="28"/>
          <w:lang w:eastAsia="zh-CN"/>
        </w:rPr>
        <w:t>：</w:t>
      </w:r>
    </w:p>
    <w:p w14:paraId="6750F0CE">
      <w:pPr>
        <w:keepNext w:val="0"/>
        <w:keepLines w:val="0"/>
        <w:pageBreakBefore w:val="0"/>
        <w:widowControl w:val="0"/>
        <w:tabs>
          <w:tab w:val="left" w:pos="630"/>
        </w:tabs>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四、服务期间（项目完成期限）</w:t>
      </w:r>
    </w:p>
    <w:p w14:paraId="0A78C5E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委托服务期间自______年______月至______年______月止。</w:t>
      </w:r>
    </w:p>
    <w:p w14:paraId="08C3B97C">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sz w:val="28"/>
          <w:szCs w:val="28"/>
        </w:rPr>
        <w:t>五、付款方式</w:t>
      </w:r>
    </w:p>
    <w:p w14:paraId="3C5EB36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由甲方按下列程序在</w:t>
      </w:r>
      <w:r>
        <w:rPr>
          <w:rFonts w:hint="eastAsia" w:ascii="宋体" w:hAnsi="宋体" w:eastAsia="宋体" w:cs="宋体"/>
          <w:sz w:val="28"/>
          <w:szCs w:val="28"/>
          <w:u w:val="single"/>
        </w:rPr>
        <w:t xml:space="preserve">        </w:t>
      </w:r>
      <w:r>
        <w:rPr>
          <w:rFonts w:hint="eastAsia" w:ascii="宋体" w:hAnsi="宋体" w:eastAsia="宋体" w:cs="宋体"/>
          <w:sz w:val="28"/>
          <w:szCs w:val="28"/>
        </w:rPr>
        <w:t>内付款。</w:t>
      </w:r>
    </w:p>
    <w:p w14:paraId="21D101A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0"/>
          <w:sz w:val="28"/>
          <w:szCs w:val="28"/>
        </w:rPr>
        <w:t>1.在合同实施及服务人员到达服务地后__天内，甲方应将第一次付款总服务费的__(%</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付给乙方。</w:t>
      </w:r>
    </w:p>
    <w:p w14:paraId="4D52E1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0"/>
          <w:sz w:val="28"/>
          <w:szCs w:val="28"/>
        </w:rPr>
        <w:t>2.第二次付款额应为总服务费的__(%)，甲方应在乙方已经准备好，并递交了服务报告</w:t>
      </w:r>
      <w:r>
        <w:rPr>
          <w:rFonts w:hint="eastAsia" w:ascii="宋体" w:hAnsi="宋体" w:eastAsia="宋体" w:cs="宋体"/>
          <w:kern w:val="0"/>
          <w:sz w:val="28"/>
          <w:szCs w:val="28"/>
          <w:lang w:eastAsia="zh-CN"/>
        </w:rPr>
        <w:t>及其他相关</w:t>
      </w:r>
      <w:r>
        <w:rPr>
          <w:rFonts w:hint="eastAsia" w:ascii="宋体" w:hAnsi="宋体" w:eastAsia="宋体" w:cs="宋体"/>
          <w:kern w:val="0"/>
          <w:sz w:val="28"/>
          <w:szCs w:val="28"/>
        </w:rPr>
        <w:t>文件，而这些报告和文件符合合同附件上的要求并被甲方验收后付给乙方。</w:t>
      </w:r>
    </w:p>
    <w:p w14:paraId="405408A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0"/>
          <w:sz w:val="28"/>
          <w:szCs w:val="28"/>
        </w:rPr>
        <w:t>3.最后一次付款额应为总服务费的__(%)，甲方应在乙方递交了服务总结报告和说明并完全履行合同完毕</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日内付给乙方。</w:t>
      </w:r>
    </w:p>
    <w:p w14:paraId="6188BB8C">
      <w:pPr>
        <w:keepNext w:val="0"/>
        <w:keepLines w:val="0"/>
        <w:pageBreakBefore w:val="0"/>
        <w:widowControl w:val="0"/>
        <w:tabs>
          <w:tab w:val="left" w:pos="900"/>
        </w:tabs>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lang w:eastAsia="zh-CN"/>
        </w:rPr>
      </w:pPr>
      <w:r>
        <w:rPr>
          <w:rFonts w:hint="eastAsia" w:ascii="宋体" w:hAnsi="宋体" w:eastAsia="宋体" w:cs="宋体"/>
          <w:b/>
          <w:sz w:val="28"/>
          <w:szCs w:val="28"/>
        </w:rPr>
        <w:t>六、知识产权产权归属</w:t>
      </w:r>
      <w:r>
        <w:rPr>
          <w:rFonts w:hint="eastAsia" w:ascii="宋体" w:hAnsi="宋体" w:eastAsia="宋体" w:cs="宋体"/>
          <w:b/>
          <w:sz w:val="28"/>
          <w:szCs w:val="28"/>
          <w:lang w:eastAsia="zh-CN"/>
        </w:rPr>
        <w:t>：</w:t>
      </w:r>
    </w:p>
    <w:p w14:paraId="450FCD89">
      <w:pPr>
        <w:keepNext w:val="0"/>
        <w:keepLines w:val="0"/>
        <w:pageBreakBefore w:val="0"/>
        <w:widowControl w:val="0"/>
        <w:tabs>
          <w:tab w:val="left" w:pos="900"/>
        </w:tabs>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lang w:eastAsia="zh-CN"/>
        </w:rPr>
      </w:pPr>
      <w:r>
        <w:rPr>
          <w:rFonts w:hint="eastAsia" w:ascii="宋体" w:hAnsi="宋体" w:eastAsia="宋体" w:cs="宋体"/>
          <w:b/>
          <w:sz w:val="28"/>
          <w:szCs w:val="28"/>
        </w:rPr>
        <w:t>七、保密</w:t>
      </w:r>
      <w:r>
        <w:rPr>
          <w:rFonts w:hint="eastAsia" w:ascii="宋体" w:hAnsi="宋体" w:eastAsia="宋体" w:cs="宋体"/>
          <w:b/>
          <w:sz w:val="28"/>
          <w:szCs w:val="28"/>
          <w:lang w:eastAsia="zh-CN"/>
        </w:rPr>
        <w:t>：</w:t>
      </w:r>
    </w:p>
    <w:p w14:paraId="12955804">
      <w:pPr>
        <w:keepNext w:val="0"/>
        <w:keepLines w:val="0"/>
        <w:pageBreakBefore w:val="0"/>
        <w:widowControl w:val="0"/>
        <w:tabs>
          <w:tab w:val="left" w:pos="900"/>
        </w:tabs>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八、违约责任与赔偿损失</w:t>
      </w:r>
    </w:p>
    <w:p w14:paraId="6282F1B7">
      <w:pPr>
        <w:keepNext w:val="0"/>
        <w:keepLines w:val="0"/>
        <w:pageBreakBefore w:val="0"/>
        <w:widowControl w:val="0"/>
        <w:tabs>
          <w:tab w:val="left" w:pos="900"/>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 乙方提供的服务不符合采购文件、报价文件或本合同规定的，甲方有权拒收，并且乙方须向</w:t>
      </w:r>
      <w:r>
        <w:rPr>
          <w:rFonts w:hint="eastAsia" w:ascii="宋体" w:hAnsi="宋体" w:eastAsia="宋体" w:cs="宋体"/>
          <w:sz w:val="28"/>
          <w:szCs w:val="28"/>
          <w:lang w:eastAsia="zh-CN"/>
        </w:rPr>
        <w:t>甲方</w:t>
      </w:r>
      <w:r>
        <w:rPr>
          <w:rFonts w:hint="eastAsia" w:ascii="宋体" w:hAnsi="宋体" w:eastAsia="宋体" w:cs="宋体"/>
          <w:sz w:val="28"/>
          <w:szCs w:val="28"/>
        </w:rPr>
        <w:t>支付本合同总价5%的违约金。</w:t>
      </w:r>
    </w:p>
    <w:p w14:paraId="502727E9">
      <w:pPr>
        <w:keepNext w:val="0"/>
        <w:keepLines w:val="0"/>
        <w:pageBreakBefore w:val="0"/>
        <w:widowControl w:val="0"/>
        <w:tabs>
          <w:tab w:val="left" w:pos="720"/>
          <w:tab w:val="left" w:pos="900"/>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 乙方未能按本合同规定的交货时间提供服务，从逾期之日起每日按本合同总价3‰的数额向甲方支付违约金；逾期半个月以上的，甲方有权终止合同，由此造成的甲方经济损失由乙方承担。</w:t>
      </w:r>
    </w:p>
    <w:p w14:paraId="7BAE6C1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 甲方无正当理由拒收接受服务，到期拒付服务款项的，甲方向乙方偿付本合同总的5%的违约金。</w:t>
      </w:r>
      <w:r>
        <w:rPr>
          <w:rFonts w:hint="eastAsia" w:ascii="宋体" w:hAnsi="宋体" w:eastAsia="宋体" w:cs="宋体"/>
          <w:sz w:val="28"/>
          <w:szCs w:val="28"/>
          <w:lang w:eastAsia="zh-CN"/>
        </w:rPr>
        <w:t>甲方</w:t>
      </w:r>
      <w:r>
        <w:rPr>
          <w:rFonts w:hint="eastAsia" w:ascii="宋体" w:hAnsi="宋体" w:eastAsia="宋体" w:cs="宋体"/>
          <w:sz w:val="28"/>
          <w:szCs w:val="28"/>
        </w:rPr>
        <w:t>逾期付款，则每日按本合同总价的3‰向乙方偿付违约金。</w:t>
      </w:r>
    </w:p>
    <w:p w14:paraId="767D33F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4.其它违约责任按《中华人民共和国</w:t>
      </w:r>
      <w:r>
        <w:rPr>
          <w:rFonts w:hint="eastAsia" w:ascii="宋体" w:hAnsi="宋体" w:eastAsia="宋体" w:cs="宋体"/>
          <w:bCs/>
          <w:sz w:val="28"/>
          <w:szCs w:val="28"/>
          <w:lang w:eastAsia="zh-CN"/>
        </w:rPr>
        <w:t>民法典</w:t>
      </w:r>
      <w:r>
        <w:rPr>
          <w:rFonts w:hint="eastAsia" w:ascii="宋体" w:hAnsi="宋体" w:eastAsia="宋体" w:cs="宋体"/>
          <w:bCs/>
          <w:sz w:val="28"/>
          <w:szCs w:val="28"/>
        </w:rPr>
        <w:t>》处理。</w:t>
      </w:r>
    </w:p>
    <w:p w14:paraId="26A5F47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九、争端的解决</w:t>
      </w:r>
    </w:p>
    <w:p w14:paraId="67D89A8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合同执行过程中发生的任何争议，如双方不能通过友好协商解决，按相关法律法规处理。</w:t>
      </w:r>
    </w:p>
    <w:p w14:paraId="23102B96">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sz w:val="28"/>
          <w:szCs w:val="28"/>
        </w:rPr>
        <w:t>十、不可抗力：</w:t>
      </w:r>
      <w:r>
        <w:rPr>
          <w:rFonts w:hint="eastAsia" w:ascii="宋体" w:hAnsi="宋体" w:eastAsia="宋体" w:cs="宋体"/>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48B46E1D">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sz w:val="28"/>
          <w:szCs w:val="28"/>
        </w:rPr>
        <w:t>十一、税费：</w:t>
      </w:r>
      <w:r>
        <w:rPr>
          <w:rFonts w:hint="eastAsia" w:ascii="宋体" w:hAnsi="宋体" w:eastAsia="宋体" w:cs="宋体"/>
          <w:sz w:val="28"/>
          <w:szCs w:val="28"/>
        </w:rPr>
        <w:t>在中国境内、外发生的与本合同执行有关的一切税费均由乙方负担。</w:t>
      </w:r>
    </w:p>
    <w:p w14:paraId="29AB1D8B">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十二、其它</w:t>
      </w:r>
    </w:p>
    <w:p w14:paraId="1F53CFD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1. 本合同所有附件、采购文件、投标文件、中标通知书均为合同的有效组成部分，与本合同具有同等法律效力。</w:t>
      </w:r>
    </w:p>
    <w:p w14:paraId="26B4FC6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 xml:space="preserve">2. </w:t>
      </w:r>
      <w:r>
        <w:rPr>
          <w:rFonts w:hint="eastAsia" w:ascii="宋体" w:hAnsi="宋体" w:eastAsia="宋体" w:cs="宋体"/>
          <w:sz w:val="28"/>
          <w:szCs w:val="28"/>
        </w:rPr>
        <w:t>在执行本合同的过程中，所有经双方签署确认的文件（包括会议纪要、补充协议、往来信函）即成为本合同的有效组成部分。</w:t>
      </w:r>
    </w:p>
    <w:p w14:paraId="2F2ED44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3. 如一方地址、电话、传真号码有变更，应在变更当日内书面通知对方，否则，应承担相应责任。 </w:t>
      </w:r>
    </w:p>
    <w:p w14:paraId="67BF6C7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4.除甲方事先书面同意外，乙方不得部分或全部转让其应履行的合同项下的义务。</w:t>
      </w:r>
    </w:p>
    <w:p w14:paraId="7A4EC716">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十二、合同生效：</w:t>
      </w:r>
    </w:p>
    <w:p w14:paraId="3C00E1E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1.本合同在甲乙双方法人代表或其授权代表签字盖章后生效。</w:t>
      </w:r>
    </w:p>
    <w:p w14:paraId="160AB38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2.合同一式</w:t>
      </w:r>
      <w:r>
        <w:rPr>
          <w:rFonts w:hint="eastAsia" w:ascii="宋体" w:hAnsi="宋体" w:eastAsia="宋体" w:cs="宋体"/>
          <w:sz w:val="28"/>
          <w:szCs w:val="28"/>
          <w:u w:val="single"/>
        </w:rPr>
        <w:t xml:space="preserve">    </w:t>
      </w:r>
      <w:r>
        <w:rPr>
          <w:rFonts w:hint="eastAsia" w:ascii="宋体" w:hAnsi="宋体" w:eastAsia="宋体" w:cs="宋体"/>
          <w:sz w:val="28"/>
          <w:szCs w:val="28"/>
        </w:rPr>
        <w:t>份。</w:t>
      </w:r>
    </w:p>
    <w:p w14:paraId="63B67074">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rPr>
      </w:pPr>
    </w:p>
    <w:p w14:paraId="04BEEAC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甲方名称：（盖章）                  乙方名称：（盖章）                        </w:t>
      </w:r>
    </w:p>
    <w:p w14:paraId="4E16396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地址：                              地址：</w:t>
      </w:r>
    </w:p>
    <w:p w14:paraId="3EB5988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法定代表人或授权代表（签字）：     法定代表人或授权代表（签字）    </w:t>
      </w:r>
    </w:p>
    <w:p w14:paraId="758F7BB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开户银行：                            开户银行：</w:t>
      </w:r>
    </w:p>
    <w:p w14:paraId="393D9D1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银行账号</w:t>
      </w:r>
      <w:r>
        <w:rPr>
          <w:rFonts w:hint="eastAsia" w:ascii="宋体" w:hAnsi="宋体" w:eastAsia="宋体" w:cs="宋体"/>
          <w:sz w:val="28"/>
          <w:szCs w:val="28"/>
        </w:rPr>
        <w:t xml:space="preserve">：                            </w:t>
      </w:r>
      <w:r>
        <w:rPr>
          <w:rFonts w:hint="eastAsia" w:ascii="宋体" w:hAnsi="宋体" w:eastAsia="宋体" w:cs="宋体"/>
          <w:sz w:val="28"/>
          <w:szCs w:val="28"/>
          <w:lang w:eastAsia="zh-CN"/>
        </w:rPr>
        <w:t>银行账号</w:t>
      </w:r>
      <w:r>
        <w:rPr>
          <w:rFonts w:hint="eastAsia" w:ascii="宋体" w:hAnsi="宋体" w:eastAsia="宋体" w:cs="宋体"/>
          <w:sz w:val="28"/>
          <w:szCs w:val="28"/>
        </w:rPr>
        <w:t>：</w:t>
      </w:r>
    </w:p>
    <w:p w14:paraId="41A0C91F">
      <w:pPr>
        <w:keepNext w:val="0"/>
        <w:keepLines w:val="0"/>
        <w:pageBreakBefore w:val="0"/>
        <w:widowControl w:val="0"/>
        <w:kinsoku/>
        <w:wordWrap/>
        <w:overflowPunct/>
        <w:topLinePunct w:val="0"/>
        <w:autoSpaceDE/>
        <w:autoSpaceDN/>
        <w:bidi w:val="0"/>
        <w:adjustRightInd/>
        <w:snapToGrid/>
        <w:spacing w:after="120" w:afterLines="0" w:afterAutospacing="0" w:line="520" w:lineRule="exact"/>
        <w:jc w:val="both"/>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kern w:val="2"/>
          <w:sz w:val="28"/>
          <w:szCs w:val="28"/>
          <w:lang w:val="en-US" w:eastAsia="zh-CN" w:bidi="ar-SA"/>
        </w:rPr>
        <w:t>年     月     日                     年     月   日</w:t>
      </w:r>
    </w:p>
    <w:p w14:paraId="579A2F5A">
      <w:pPr>
        <w:keepNext w:val="0"/>
        <w:keepLines w:val="0"/>
        <w:pageBreakBefore w:val="0"/>
        <w:widowControl w:val="0"/>
        <w:kinsoku/>
        <w:wordWrap/>
        <w:overflowPunct/>
        <w:topLinePunct w:val="0"/>
        <w:autoSpaceDE/>
        <w:autoSpaceDN/>
        <w:bidi w:val="0"/>
        <w:adjustRightInd/>
        <w:snapToGrid/>
        <w:spacing w:after="120" w:afterLines="0" w:afterAutospacing="0" w:line="520" w:lineRule="exact"/>
        <w:jc w:val="both"/>
        <w:textAlignment w:val="auto"/>
        <w:rPr>
          <w:rFonts w:hint="eastAsia" w:ascii="宋体" w:hAnsi="宋体" w:eastAsia="宋体" w:cs="宋体"/>
          <w:i w:val="0"/>
          <w:iCs w:val="0"/>
          <w:kern w:val="2"/>
          <w:sz w:val="28"/>
          <w:szCs w:val="28"/>
          <w:lang w:val="en-US" w:eastAsia="zh-CN" w:bidi="ar-SA"/>
        </w:rPr>
      </w:pPr>
    </w:p>
    <w:p w14:paraId="11039348">
      <w:pPr>
        <w:rPr>
          <w:rFonts w:ascii="Times New Roman" w:hAnsi="Times New Roman" w:eastAsia="宋体" w:cs="Times New Roman"/>
        </w:rPr>
      </w:pPr>
    </w:p>
    <w:p w14:paraId="45613EF8">
      <w:pPr>
        <w:keepNext w:val="0"/>
        <w:keepLines w:val="0"/>
        <w:pageBreakBefore w:val="0"/>
        <w:wordWrap/>
        <w:overflowPunct/>
        <w:topLinePunct w:val="0"/>
        <w:autoSpaceDE/>
        <w:autoSpaceDN/>
        <w:bidi w:val="0"/>
        <w:adjustRightInd/>
        <w:snapToGrid/>
        <w:spacing w:line="15" w:lineRule="auto"/>
        <w:textAlignment w:val="auto"/>
        <w:rPr>
          <w:rFonts w:hint="eastAsia" w:ascii="仿宋_GB2312" w:hAnsi="仿宋_GB2312" w:eastAsia="仿宋_GB2312" w:cs="仿宋_GB2312"/>
          <w:sz w:val="28"/>
          <w:szCs w:val="28"/>
          <w:lang w:val="en-US" w:eastAsia="zh-CN"/>
        </w:rPr>
      </w:pPr>
    </w:p>
    <w:p w14:paraId="58EEA380">
      <w:pPr>
        <w:tabs>
          <w:tab w:val="right" w:pos="4860"/>
        </w:tabs>
        <w:adjustRightInd w:val="0"/>
        <w:snapToGrid w:val="0"/>
        <w:spacing w:line="520" w:lineRule="exact"/>
        <w:jc w:val="center"/>
        <w:rPr>
          <w:rFonts w:eastAsia="黑体"/>
          <w:b/>
          <w:sz w:val="32"/>
          <w:szCs w:val="32"/>
        </w:rPr>
      </w:pPr>
    </w:p>
    <w:p w14:paraId="69267037">
      <w:pPr>
        <w:rPr>
          <w:rFonts w:hint="eastAsia" w:eastAsia="黑体"/>
          <w:b/>
          <w:sz w:val="32"/>
          <w:szCs w:val="32"/>
        </w:rPr>
      </w:pPr>
      <w:r>
        <w:rPr>
          <w:rFonts w:hint="eastAsia" w:eastAsia="黑体"/>
          <w:b/>
          <w:sz w:val="32"/>
          <w:szCs w:val="32"/>
        </w:rPr>
        <w:br w:type="page"/>
      </w:r>
    </w:p>
    <w:p w14:paraId="28358572">
      <w:pPr>
        <w:tabs>
          <w:tab w:val="right" w:pos="4860"/>
        </w:tabs>
        <w:adjustRightInd w:val="0"/>
        <w:snapToGrid w:val="0"/>
        <w:spacing w:line="520" w:lineRule="exact"/>
        <w:jc w:val="center"/>
        <w:rPr>
          <w:rFonts w:ascii="宋体"/>
          <w:b/>
          <w:sz w:val="28"/>
          <w:szCs w:val="28"/>
        </w:rPr>
        <w:sectPr>
          <w:headerReference r:id="rId4" w:type="first"/>
          <w:headerReference r:id="rId3" w:type="default"/>
          <w:footerReference r:id="rId5" w:type="default"/>
          <w:pgSz w:w="11906" w:h="16838"/>
          <w:pgMar w:top="1418" w:right="1304" w:bottom="1418" w:left="1474" w:header="851" w:footer="992" w:gutter="0"/>
          <w:cols w:space="720" w:num="1"/>
          <w:docGrid w:type="lines" w:linePitch="312" w:charSpace="0"/>
        </w:sectPr>
      </w:pPr>
      <w:r>
        <w:rPr>
          <w:rFonts w:hint="eastAsia" w:eastAsia="黑体"/>
          <w:b/>
          <w:sz w:val="32"/>
          <w:szCs w:val="32"/>
        </w:rPr>
        <w:t>第</w:t>
      </w:r>
      <w:r>
        <w:rPr>
          <w:rFonts w:hint="eastAsia" w:eastAsia="黑体"/>
          <w:b/>
          <w:sz w:val="32"/>
          <w:szCs w:val="32"/>
          <w:lang w:eastAsia="zh-CN"/>
        </w:rPr>
        <w:t>六</w:t>
      </w:r>
      <w:r>
        <w:rPr>
          <w:rFonts w:hint="eastAsia" w:eastAsia="黑体"/>
          <w:b/>
          <w:sz w:val="32"/>
          <w:szCs w:val="32"/>
        </w:rPr>
        <w:t>部分</w:t>
      </w:r>
      <w:r>
        <w:rPr>
          <w:rFonts w:eastAsia="黑体"/>
          <w:b/>
          <w:sz w:val="32"/>
          <w:szCs w:val="32"/>
        </w:rPr>
        <w:t xml:space="preserve">  </w:t>
      </w:r>
      <w:r>
        <w:rPr>
          <w:rFonts w:hint="eastAsia" w:eastAsia="黑体"/>
          <w:b/>
          <w:sz w:val="32"/>
          <w:szCs w:val="32"/>
        </w:rPr>
        <w:t>磋商响应文件格式</w:t>
      </w:r>
    </w:p>
    <w:p w14:paraId="5779F4B1">
      <w:pPr>
        <w:adjustRightInd w:val="0"/>
        <w:snapToGrid w:val="0"/>
        <w:spacing w:line="400" w:lineRule="exact"/>
        <w:jc w:val="left"/>
        <w:rPr>
          <w:rFonts w:hint="default" w:ascii="宋体" w:eastAsia="宋体"/>
          <w:b/>
          <w:sz w:val="24"/>
          <w:lang w:val="en-US" w:eastAsia="zh-CN"/>
        </w:rPr>
      </w:pPr>
      <w:r>
        <w:rPr>
          <w:rFonts w:hint="eastAsia" w:ascii="宋体" w:hAnsi="宋体"/>
          <w:b/>
          <w:sz w:val="24"/>
        </w:rPr>
        <w:t>项目编号：</w:t>
      </w:r>
      <w:r>
        <w:rPr>
          <w:rFonts w:hint="eastAsia" w:ascii="宋体" w:hAnsi="宋体"/>
          <w:b/>
          <w:sz w:val="24"/>
          <w:lang w:eastAsia="zh-CN"/>
        </w:rPr>
        <w:t>ZXGC-AKCG202514</w:t>
      </w:r>
    </w:p>
    <w:p w14:paraId="48692B04">
      <w:pPr>
        <w:autoSpaceDE w:val="0"/>
        <w:autoSpaceDN w:val="0"/>
        <w:adjustRightInd w:val="0"/>
        <w:spacing w:line="480" w:lineRule="auto"/>
        <w:rPr>
          <w:rFonts w:ascii="黑体" w:hAnsi="黑体" w:eastAsia="黑体" w:cs="宋体"/>
          <w:b/>
          <w:bCs/>
          <w:spacing w:val="-10"/>
          <w:sz w:val="30"/>
          <w:szCs w:val="30"/>
        </w:rPr>
      </w:pPr>
    </w:p>
    <w:p w14:paraId="6A999E4C">
      <w:pPr>
        <w:autoSpaceDE w:val="0"/>
        <w:autoSpaceDN w:val="0"/>
        <w:adjustRightInd w:val="0"/>
        <w:spacing w:line="480" w:lineRule="auto"/>
        <w:rPr>
          <w:rFonts w:ascii="黑体" w:hAnsi="黑体" w:eastAsia="黑体" w:cs="宋体"/>
          <w:b/>
          <w:bCs/>
          <w:spacing w:val="-10"/>
          <w:sz w:val="56"/>
          <w:szCs w:val="52"/>
        </w:rPr>
      </w:pPr>
    </w:p>
    <w:p w14:paraId="3D739820">
      <w:pPr>
        <w:pStyle w:val="21"/>
        <w:rPr>
          <w:rFonts w:ascii="黑体" w:hAnsi="黑体" w:eastAsia="黑体" w:cs="宋体"/>
          <w:b/>
          <w:bCs/>
          <w:spacing w:val="-10"/>
          <w:sz w:val="56"/>
          <w:szCs w:val="52"/>
        </w:rPr>
      </w:pPr>
    </w:p>
    <w:p w14:paraId="454CB2A1"/>
    <w:p w14:paraId="5337DB11">
      <w:pPr>
        <w:adjustRightInd w:val="0"/>
        <w:snapToGrid w:val="0"/>
        <w:spacing w:line="360" w:lineRule="auto"/>
        <w:jc w:val="center"/>
        <w:rPr>
          <w:rFonts w:hint="eastAsia" w:eastAsia="黑体"/>
          <w:b/>
          <w:sz w:val="48"/>
          <w:szCs w:val="20"/>
          <w:lang w:val="en-US" w:eastAsia="zh-CN"/>
        </w:rPr>
      </w:pPr>
      <w:r>
        <w:rPr>
          <w:rFonts w:hint="eastAsia" w:eastAsia="黑体"/>
          <w:b/>
          <w:sz w:val="48"/>
          <w:szCs w:val="20"/>
          <w:lang w:val="en-US" w:eastAsia="zh-CN"/>
        </w:rPr>
        <w:t>年度城镇基准地价更新和调整工作项目</w:t>
      </w:r>
    </w:p>
    <w:p w14:paraId="6FD3A125">
      <w:pPr>
        <w:adjustRightInd w:val="0"/>
        <w:snapToGrid w:val="0"/>
        <w:spacing w:line="360" w:lineRule="auto"/>
        <w:jc w:val="center"/>
        <w:rPr>
          <w:rFonts w:eastAsia="黑体"/>
          <w:b/>
          <w:sz w:val="48"/>
          <w:szCs w:val="20"/>
        </w:rPr>
      </w:pPr>
      <w:r>
        <w:rPr>
          <w:rFonts w:hint="eastAsia" w:eastAsia="黑体"/>
          <w:b/>
          <w:sz w:val="48"/>
          <w:szCs w:val="20"/>
        </w:rPr>
        <w:t>竞争性磋商响应文件</w:t>
      </w:r>
    </w:p>
    <w:p w14:paraId="29D4DD60">
      <w:pPr>
        <w:adjustRightInd w:val="0"/>
        <w:snapToGrid w:val="0"/>
        <w:spacing w:line="360" w:lineRule="auto"/>
        <w:rPr>
          <w:rFonts w:eastAsia="楷体_GB2312"/>
          <w:sz w:val="30"/>
        </w:rPr>
      </w:pPr>
    </w:p>
    <w:p w14:paraId="1B5C2490">
      <w:pPr>
        <w:adjustRightInd w:val="0"/>
        <w:snapToGrid w:val="0"/>
        <w:spacing w:line="800" w:lineRule="exact"/>
        <w:ind w:firstLine="1576"/>
        <w:rPr>
          <w:rFonts w:eastAsia="楷体_GB2312"/>
          <w:b/>
          <w:bCs/>
          <w:sz w:val="30"/>
        </w:rPr>
      </w:pPr>
    </w:p>
    <w:p w14:paraId="24E3C85E">
      <w:pPr>
        <w:adjustRightInd w:val="0"/>
        <w:snapToGrid w:val="0"/>
        <w:spacing w:line="800" w:lineRule="exact"/>
        <w:ind w:firstLine="1576"/>
        <w:rPr>
          <w:rFonts w:eastAsia="楷体_GB2312"/>
          <w:b/>
          <w:bCs/>
          <w:sz w:val="30"/>
        </w:rPr>
      </w:pPr>
    </w:p>
    <w:p w14:paraId="00A7494A">
      <w:pPr>
        <w:adjustRightInd w:val="0"/>
        <w:snapToGrid w:val="0"/>
        <w:spacing w:line="800" w:lineRule="exact"/>
        <w:ind w:firstLine="1576"/>
        <w:rPr>
          <w:rFonts w:eastAsia="楷体_GB2312"/>
          <w:b/>
          <w:bCs/>
          <w:sz w:val="30"/>
        </w:rPr>
      </w:pPr>
    </w:p>
    <w:p w14:paraId="5D98A1E1">
      <w:pPr>
        <w:autoSpaceDE w:val="0"/>
        <w:autoSpaceDN w:val="0"/>
        <w:adjustRightInd w:val="0"/>
        <w:snapToGrid w:val="0"/>
        <w:spacing w:line="600" w:lineRule="exact"/>
        <w:ind w:firstLine="645"/>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lang w:val="zh-CN"/>
        </w:rPr>
        <w:t>供</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应</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商</w:t>
      </w:r>
      <w:r>
        <w:rPr>
          <w:rFonts w:hint="eastAsia" w:ascii="宋体" w:hAnsi="宋体" w:eastAsia="宋体" w:cs="宋体"/>
          <w:b/>
          <w:bCs/>
          <w:color w:val="000000"/>
          <w:sz w:val="32"/>
          <w:szCs w:val="32"/>
        </w:rPr>
        <w:t>（盖公章）</w:t>
      </w:r>
      <w:r>
        <w:rPr>
          <w:rFonts w:hint="eastAsia" w:ascii="宋体" w:hAnsi="宋体" w:eastAsia="宋体" w:cs="宋体"/>
          <w:b/>
          <w:bCs/>
          <w:color w:val="000000"/>
          <w:sz w:val="32"/>
          <w:szCs w:val="32"/>
          <w:lang w:val="zh-CN"/>
        </w:rPr>
        <w:t>：</w:t>
      </w:r>
      <w:r>
        <w:rPr>
          <w:rFonts w:hint="eastAsia" w:ascii="宋体" w:hAnsi="宋体" w:eastAsia="宋体" w:cs="宋体"/>
          <w:b/>
          <w:bCs/>
          <w:color w:val="000000"/>
          <w:sz w:val="32"/>
          <w:szCs w:val="32"/>
          <w:u w:val="single"/>
        </w:rPr>
        <w:t xml:space="preserve">                   </w:t>
      </w:r>
    </w:p>
    <w:p w14:paraId="60ECF870">
      <w:pPr>
        <w:autoSpaceDE w:val="0"/>
        <w:autoSpaceDN w:val="0"/>
        <w:adjustRightInd w:val="0"/>
        <w:snapToGrid w:val="0"/>
        <w:spacing w:line="600" w:lineRule="exact"/>
        <w:ind w:firstLine="645"/>
        <w:rPr>
          <w:rFonts w:hint="eastAsia" w:ascii="宋体" w:hAnsi="宋体" w:eastAsia="宋体" w:cs="宋体"/>
          <w:b/>
          <w:bCs/>
          <w:color w:val="000000"/>
          <w:sz w:val="32"/>
          <w:szCs w:val="32"/>
        </w:rPr>
      </w:pPr>
    </w:p>
    <w:p w14:paraId="123C25D3">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lang w:val="en-US" w:eastAsia="zh-CN"/>
        </w:rPr>
      </w:pPr>
      <w:r>
        <w:rPr>
          <w:rFonts w:hint="eastAsia" w:ascii="宋体" w:hAnsi="宋体" w:eastAsia="宋体" w:cs="宋体"/>
          <w:b/>
          <w:bCs/>
          <w:color w:val="000000"/>
          <w:sz w:val="32"/>
          <w:szCs w:val="32"/>
        </w:rPr>
        <w:t>法定代表人（签字或盖章）：</w:t>
      </w:r>
      <w:r>
        <w:rPr>
          <w:rFonts w:hint="eastAsia" w:ascii="宋体" w:hAnsi="宋体" w:eastAsia="宋体" w:cs="宋体"/>
          <w:b/>
          <w:bCs/>
          <w:color w:val="000000"/>
          <w:sz w:val="32"/>
          <w:szCs w:val="32"/>
          <w:u w:val="single"/>
        </w:rPr>
        <w:t xml:space="preserve">            </w:t>
      </w:r>
      <w:r>
        <w:rPr>
          <w:rFonts w:hint="eastAsia" w:ascii="宋体" w:hAnsi="宋体" w:eastAsia="宋体" w:cs="宋体"/>
          <w:b/>
          <w:bCs/>
          <w:color w:val="000000"/>
          <w:sz w:val="32"/>
          <w:szCs w:val="32"/>
          <w:u w:val="single"/>
          <w:lang w:val="en-US" w:eastAsia="zh-CN"/>
        </w:rPr>
        <w:t xml:space="preserve"> </w:t>
      </w:r>
    </w:p>
    <w:p w14:paraId="77A9930F">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rPr>
      </w:pPr>
    </w:p>
    <w:p w14:paraId="64B550A3">
      <w:pPr>
        <w:autoSpaceDE w:val="0"/>
        <w:autoSpaceDN w:val="0"/>
        <w:adjustRightInd w:val="0"/>
        <w:snapToGrid w:val="0"/>
        <w:spacing w:line="600" w:lineRule="exact"/>
        <w:ind w:firstLine="2249" w:firstLineChars="700"/>
        <w:rPr>
          <w:rFonts w:ascii="黑体" w:hAnsi="黑体" w:eastAsia="黑体" w:cs="黑体"/>
          <w:b/>
          <w:sz w:val="44"/>
          <w:szCs w:val="44"/>
        </w:rPr>
      </w:pPr>
      <w:r>
        <w:rPr>
          <w:rFonts w:hint="eastAsia" w:ascii="宋体" w:hAnsi="宋体" w:eastAsia="宋体" w:cs="宋体"/>
          <w:b/>
          <w:bCs/>
          <w:color w:val="000000"/>
          <w:sz w:val="32"/>
          <w:szCs w:val="32"/>
          <w:lang w:val="zh-CN"/>
        </w:rPr>
        <w:t>时</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间：</w:t>
      </w:r>
      <w:r>
        <w:rPr>
          <w:rFonts w:hint="eastAsia" w:ascii="宋体" w:hAnsi="宋体" w:eastAsia="宋体" w:cs="宋体"/>
          <w:b/>
          <w:bCs/>
          <w:color w:val="000000"/>
          <w:sz w:val="32"/>
          <w:szCs w:val="32"/>
          <w:u w:val="single"/>
        </w:rPr>
        <w:t xml:space="preserve">                  </w:t>
      </w:r>
      <w:r>
        <w:rPr>
          <w:rFonts w:hint="eastAsia" w:ascii="仿宋" w:hAnsi="仿宋" w:eastAsia="仿宋" w:cs="仿宋"/>
          <w:b/>
          <w:bCs/>
          <w:color w:val="000000"/>
          <w:sz w:val="32"/>
          <w:szCs w:val="32"/>
          <w:u w:val="single"/>
        </w:rPr>
        <w:t xml:space="preserve"> </w:t>
      </w:r>
    </w:p>
    <w:p w14:paraId="04DA556D">
      <w:pPr>
        <w:jc w:val="center"/>
        <w:rPr>
          <w:rFonts w:hint="eastAsia" w:ascii="宋体" w:hAnsi="宋体" w:eastAsia="宋体" w:cs="宋体"/>
          <w:b/>
          <w:sz w:val="24"/>
          <w:szCs w:val="24"/>
          <w:highlight w:val="none"/>
        </w:rPr>
      </w:pPr>
    </w:p>
    <w:p w14:paraId="561FC237">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125A419E">
      <w:pPr>
        <w:autoSpaceDE w:val="0"/>
        <w:autoSpaceDN w:val="0"/>
        <w:adjustRightInd w:val="0"/>
        <w:jc w:val="center"/>
        <w:rPr>
          <w:rFonts w:hint="default" w:ascii="Times New Roman" w:hAnsi="Times New Roman" w:eastAsia="宋体" w:cs="Times New Roman"/>
          <w:b/>
          <w:color w:val="auto"/>
          <w:kern w:val="0"/>
          <w:sz w:val="48"/>
          <w:szCs w:val="24"/>
        </w:rPr>
      </w:pPr>
      <w:r>
        <w:rPr>
          <w:rFonts w:hint="eastAsia" w:ascii="宋体" w:hAnsi="Times New Roman" w:eastAsia="宋体" w:cs="Times New Roman"/>
          <w:b/>
          <w:color w:val="auto"/>
          <w:kern w:val="0"/>
          <w:sz w:val="48"/>
          <w:szCs w:val="24"/>
        </w:rPr>
        <w:t>目</w:t>
      </w:r>
      <w:r>
        <w:rPr>
          <w:rFonts w:hint="eastAsia" w:ascii="宋体" w:hAnsi="Times New Roman" w:eastAsia="宋体" w:cs="Times New Roman"/>
          <w:b/>
          <w:color w:val="auto"/>
          <w:kern w:val="0"/>
          <w:sz w:val="48"/>
          <w:szCs w:val="24"/>
          <w:lang w:val="en-US" w:eastAsia="zh-CN"/>
        </w:rPr>
        <w:t xml:space="preserve">  </w:t>
      </w:r>
      <w:r>
        <w:rPr>
          <w:rFonts w:hint="eastAsia" w:ascii="宋体" w:hAnsi="Times New Roman" w:eastAsia="宋体" w:cs="Times New Roman"/>
          <w:b/>
          <w:color w:val="auto"/>
          <w:kern w:val="0"/>
          <w:sz w:val="48"/>
          <w:szCs w:val="24"/>
        </w:rPr>
        <w:t>录</w:t>
      </w:r>
    </w:p>
    <w:p w14:paraId="6715E95E">
      <w:pPr>
        <w:autoSpaceDE w:val="0"/>
        <w:autoSpaceDN w:val="0"/>
        <w:adjustRightInd w:val="0"/>
        <w:spacing w:line="360" w:lineRule="auto"/>
        <w:ind w:firstLine="450"/>
        <w:jc w:val="left"/>
        <w:rPr>
          <w:rFonts w:hint="eastAsia" w:ascii="宋体" w:hAnsi="宋体" w:eastAsia="宋体" w:cs="Times New Roman"/>
          <w:color w:val="auto"/>
          <w:kern w:val="0"/>
          <w:sz w:val="30"/>
          <w:szCs w:val="22"/>
          <w:highlight w:val="none"/>
        </w:rPr>
      </w:pPr>
    </w:p>
    <w:p w14:paraId="4B89F033">
      <w:pPr>
        <w:widowControl w:val="0"/>
        <w:numPr>
          <w:ilvl w:val="0"/>
          <w:numId w:val="5"/>
        </w:numPr>
        <w:autoSpaceDE/>
        <w:autoSpaceDN/>
        <w:adjustRightInd w:val="0"/>
        <w:snapToGrid w:val="0"/>
        <w:spacing w:line="480" w:lineRule="auto"/>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 xml:space="preserve">  磋商响应函</w:t>
      </w:r>
      <w:r>
        <w:rPr>
          <w:rFonts w:hint="eastAsia" w:ascii="宋体" w:hAnsi="宋体" w:eastAsia="宋体" w:cs="宋体"/>
          <w:b/>
          <w:bCs/>
          <w:color w:val="auto"/>
          <w:sz w:val="28"/>
          <w:szCs w:val="28"/>
          <w:highlight w:val="none"/>
          <w:lang w:val="en-US" w:eastAsia="zh-CN"/>
        </w:rPr>
        <w:t>.................................X</w:t>
      </w:r>
    </w:p>
    <w:p w14:paraId="0E042FAA">
      <w:pPr>
        <w:autoSpaceDE w:val="0"/>
        <w:autoSpaceDN w:val="0"/>
        <w:adjustRightInd w:val="0"/>
        <w:snapToGrid w:val="0"/>
        <w:spacing w:line="480" w:lineRule="auto"/>
        <w:ind w:firstLine="562" w:firstLineChars="200"/>
        <w:jc w:val="left"/>
        <w:rPr>
          <w:rFonts w:hint="default"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第二</w:t>
      </w:r>
      <w:r>
        <w:rPr>
          <w:rFonts w:hint="eastAsia" w:ascii="宋体" w:hAnsi="宋体" w:eastAsia="宋体" w:cs="宋体"/>
          <w:b/>
          <w:bCs/>
          <w:color w:val="auto"/>
          <w:kern w:val="0"/>
          <w:sz w:val="28"/>
          <w:szCs w:val="28"/>
          <w:highlight w:val="none"/>
        </w:rPr>
        <w:t>章</w:t>
      </w:r>
      <w:r>
        <w:rPr>
          <w:rFonts w:hint="eastAsia" w:ascii="宋体" w:hAnsi="宋体" w:eastAsia="宋体" w:cs="宋体"/>
          <w:b/>
          <w:color w:val="auto"/>
          <w:kern w:val="0"/>
          <w:sz w:val="28"/>
          <w:szCs w:val="28"/>
          <w:highlight w:val="none"/>
        </w:rPr>
        <w:t xml:space="preserve">   磋商响应一览表</w:t>
      </w:r>
      <w:r>
        <w:rPr>
          <w:rFonts w:hint="eastAsia" w:ascii="宋体" w:hAnsi="宋体" w:eastAsia="宋体" w:cs="宋体"/>
          <w:b/>
          <w:color w:val="auto"/>
          <w:kern w:val="0"/>
          <w:sz w:val="28"/>
          <w:szCs w:val="28"/>
          <w:highlight w:val="none"/>
          <w:lang w:val="en-US" w:eastAsia="zh-CN"/>
        </w:rPr>
        <w:t>.............................X</w:t>
      </w:r>
    </w:p>
    <w:p w14:paraId="0620F974">
      <w:pPr>
        <w:widowControl w:val="0"/>
        <w:autoSpaceDE/>
        <w:autoSpaceDN/>
        <w:adjustRightInd w:val="0"/>
        <w:snapToGrid w:val="0"/>
        <w:spacing w:line="48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bCs/>
          <w:color w:val="auto"/>
          <w:sz w:val="28"/>
          <w:szCs w:val="28"/>
          <w:highlight w:val="none"/>
        </w:rPr>
        <w:t xml:space="preserve">第三章   </w:t>
      </w:r>
      <w:r>
        <w:rPr>
          <w:rFonts w:hint="eastAsia" w:ascii="宋体" w:hAnsi="宋体" w:eastAsia="宋体" w:cs="宋体"/>
          <w:b/>
          <w:color w:val="auto"/>
          <w:sz w:val="28"/>
          <w:szCs w:val="28"/>
          <w:highlight w:val="none"/>
        </w:rPr>
        <w:t>法定代表人证明书及授权委托书</w:t>
      </w:r>
      <w:r>
        <w:rPr>
          <w:rFonts w:hint="eastAsia" w:ascii="宋体" w:hAnsi="宋体" w:eastAsia="宋体" w:cs="宋体"/>
          <w:b/>
          <w:color w:val="auto"/>
          <w:sz w:val="28"/>
          <w:szCs w:val="28"/>
          <w:highlight w:val="none"/>
          <w:lang w:val="en-US" w:eastAsia="zh-CN"/>
        </w:rPr>
        <w:t>...............X</w:t>
      </w:r>
    </w:p>
    <w:p w14:paraId="28B055DD">
      <w:pPr>
        <w:widowControl w:val="0"/>
        <w:autoSpaceDE/>
        <w:autoSpaceDN/>
        <w:adjustRightInd w:val="0"/>
        <w:snapToGrid w:val="0"/>
        <w:spacing w:line="48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第四</w:t>
      </w:r>
      <w:r>
        <w:rPr>
          <w:rFonts w:hint="eastAsia" w:ascii="宋体" w:hAnsi="宋体" w:eastAsia="宋体" w:cs="宋体"/>
          <w:b/>
          <w:bCs/>
          <w:color w:val="auto"/>
          <w:sz w:val="28"/>
          <w:szCs w:val="28"/>
          <w:highlight w:val="none"/>
        </w:rPr>
        <w:t>章</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供应商资格证明文件</w:t>
      </w:r>
      <w:r>
        <w:rPr>
          <w:rFonts w:hint="eastAsia" w:ascii="宋体" w:hAnsi="宋体" w:eastAsia="宋体" w:cs="宋体"/>
          <w:b/>
          <w:color w:val="auto"/>
          <w:sz w:val="28"/>
          <w:szCs w:val="28"/>
          <w:highlight w:val="none"/>
          <w:lang w:val="en-US" w:eastAsia="zh-CN"/>
        </w:rPr>
        <w:t>.........................X</w:t>
      </w:r>
    </w:p>
    <w:p w14:paraId="695AA469">
      <w:pPr>
        <w:widowControl w:val="0"/>
        <w:autoSpaceDE/>
        <w:autoSpaceDN/>
        <w:adjustRightInd w:val="0"/>
        <w:snapToGrid w:val="0"/>
        <w:spacing w:line="480" w:lineRule="auto"/>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 xml:space="preserve">第五章   </w:t>
      </w:r>
      <w:r>
        <w:rPr>
          <w:rFonts w:hint="eastAsia" w:ascii="宋体" w:hAnsi="宋体" w:eastAsia="宋体" w:cs="宋体"/>
          <w:b/>
          <w:bCs/>
          <w:color w:val="auto"/>
          <w:sz w:val="28"/>
          <w:szCs w:val="28"/>
          <w:highlight w:val="none"/>
          <w:lang w:val="en-US" w:eastAsia="zh-CN"/>
        </w:rPr>
        <w:t>项目理解</w:t>
      </w:r>
      <w:r>
        <w:rPr>
          <w:rFonts w:hint="eastAsia" w:ascii="宋体" w:hAnsi="宋体" w:eastAsia="宋体" w:cs="宋体"/>
          <w:b/>
          <w:color w:val="auto"/>
          <w:sz w:val="28"/>
          <w:szCs w:val="28"/>
          <w:highlight w:val="none"/>
          <w:lang w:val="en-US" w:eastAsia="zh-CN"/>
        </w:rPr>
        <w:t>...................................X</w:t>
      </w:r>
    </w:p>
    <w:p w14:paraId="7F6D56F8">
      <w:pPr>
        <w:widowControl w:val="0"/>
        <w:autoSpaceDE/>
        <w:autoSpaceDN/>
        <w:adjustRightInd w:val="0"/>
        <w:snapToGrid w:val="0"/>
        <w:spacing w:line="480" w:lineRule="auto"/>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第六章   实施方案</w:t>
      </w:r>
      <w:r>
        <w:rPr>
          <w:rFonts w:hint="eastAsia" w:ascii="宋体" w:hAnsi="宋体" w:eastAsia="宋体" w:cs="宋体"/>
          <w:b/>
          <w:color w:val="auto"/>
          <w:sz w:val="28"/>
          <w:szCs w:val="28"/>
          <w:highlight w:val="none"/>
          <w:lang w:val="en-US" w:eastAsia="zh-CN"/>
        </w:rPr>
        <w:t>...................................X</w:t>
      </w:r>
    </w:p>
    <w:p w14:paraId="7E67A6ED">
      <w:pPr>
        <w:autoSpaceDE w:val="0"/>
        <w:autoSpaceDN w:val="0"/>
        <w:adjustRightInd w:val="0"/>
        <w:snapToGrid w:val="0"/>
        <w:spacing w:line="480" w:lineRule="auto"/>
        <w:ind w:firstLine="562" w:firstLineChars="200"/>
        <w:jc w:val="left"/>
        <w:rPr>
          <w:rFonts w:hint="default"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第七章   质量</w:t>
      </w:r>
      <w:r>
        <w:rPr>
          <w:rFonts w:hint="eastAsia" w:ascii="宋体" w:hAnsi="宋体" w:eastAsia="宋体" w:cs="宋体"/>
          <w:b/>
          <w:bCs/>
          <w:color w:val="auto"/>
          <w:kern w:val="0"/>
          <w:sz w:val="28"/>
          <w:szCs w:val="28"/>
          <w:highlight w:val="none"/>
          <w:lang w:val="en-US" w:eastAsia="zh-CN"/>
        </w:rPr>
        <w:t>保证</w:t>
      </w:r>
      <w:r>
        <w:rPr>
          <w:rFonts w:hint="eastAsia" w:ascii="宋体" w:hAnsi="宋体" w:eastAsia="宋体" w:cs="宋体"/>
          <w:b/>
          <w:bCs/>
          <w:color w:val="auto"/>
          <w:kern w:val="0"/>
          <w:sz w:val="28"/>
          <w:szCs w:val="28"/>
          <w:highlight w:val="none"/>
        </w:rPr>
        <w:t>措施</w:t>
      </w:r>
      <w:r>
        <w:rPr>
          <w:rFonts w:hint="eastAsia" w:ascii="宋体" w:hAnsi="宋体" w:eastAsia="宋体" w:cs="宋体"/>
          <w:b/>
          <w:bCs/>
          <w:color w:val="auto"/>
          <w:kern w:val="0"/>
          <w:sz w:val="28"/>
          <w:szCs w:val="28"/>
          <w:highlight w:val="none"/>
          <w:lang w:val="en-US" w:eastAsia="zh-CN"/>
        </w:rPr>
        <w:t>...............................X</w:t>
      </w:r>
    </w:p>
    <w:p w14:paraId="7ECF7C2C">
      <w:pPr>
        <w:autoSpaceDE w:val="0"/>
        <w:autoSpaceDN w:val="0"/>
        <w:adjustRightInd w:val="0"/>
        <w:snapToGrid w:val="0"/>
        <w:spacing w:line="480" w:lineRule="auto"/>
        <w:ind w:firstLine="562" w:firstLineChars="200"/>
        <w:jc w:val="left"/>
        <w:rPr>
          <w:rFonts w:hint="default" w:ascii="Times New Roman" w:hAnsi="Times New Roman" w:eastAsia="宋体" w:cs="Times New Roman"/>
          <w:color w:val="auto"/>
          <w:kern w:val="0"/>
          <w:sz w:val="24"/>
          <w:highlight w:val="none"/>
          <w:lang w:val="en-US" w:eastAsia="zh-CN"/>
        </w:rPr>
      </w:pPr>
      <w:r>
        <w:rPr>
          <w:rFonts w:hint="eastAsia" w:ascii="宋体" w:hAnsi="宋体" w:eastAsia="宋体" w:cs="宋体"/>
          <w:b/>
          <w:bCs/>
          <w:color w:val="auto"/>
          <w:kern w:val="0"/>
          <w:sz w:val="28"/>
          <w:szCs w:val="28"/>
          <w:highlight w:val="none"/>
        </w:rPr>
        <w:t>第</w:t>
      </w:r>
      <w:r>
        <w:rPr>
          <w:rFonts w:hint="eastAsia" w:ascii="宋体" w:hAnsi="宋体" w:eastAsia="宋体" w:cs="宋体"/>
          <w:b/>
          <w:bCs/>
          <w:color w:val="auto"/>
          <w:kern w:val="0"/>
          <w:sz w:val="28"/>
          <w:szCs w:val="28"/>
          <w:highlight w:val="none"/>
          <w:lang w:val="en-US" w:eastAsia="zh-CN"/>
        </w:rPr>
        <w:t>八</w:t>
      </w:r>
      <w:r>
        <w:rPr>
          <w:rFonts w:hint="eastAsia" w:ascii="宋体" w:hAnsi="宋体" w:eastAsia="宋体" w:cs="宋体"/>
          <w:b/>
          <w:bCs/>
          <w:color w:val="auto"/>
          <w:kern w:val="0"/>
          <w:sz w:val="28"/>
          <w:szCs w:val="28"/>
          <w:highlight w:val="none"/>
        </w:rPr>
        <w:t xml:space="preserve">章   </w:t>
      </w:r>
      <w:r>
        <w:rPr>
          <w:rFonts w:hint="eastAsia" w:ascii="宋体" w:hAnsi="宋体" w:eastAsia="宋体" w:cs="宋体"/>
          <w:b/>
          <w:bCs/>
          <w:color w:val="auto"/>
          <w:kern w:val="0"/>
          <w:sz w:val="28"/>
          <w:szCs w:val="28"/>
          <w:highlight w:val="none"/>
          <w:lang w:val="en-US" w:eastAsia="zh-CN"/>
        </w:rPr>
        <w:t>进度保证</w:t>
      </w:r>
      <w:r>
        <w:rPr>
          <w:rFonts w:hint="eastAsia" w:ascii="宋体" w:hAnsi="宋体" w:eastAsia="宋体" w:cs="宋体"/>
          <w:b/>
          <w:bCs/>
          <w:color w:val="auto"/>
          <w:kern w:val="0"/>
          <w:sz w:val="28"/>
          <w:szCs w:val="28"/>
          <w:highlight w:val="none"/>
        </w:rPr>
        <w:t>措施</w:t>
      </w:r>
      <w:r>
        <w:rPr>
          <w:rFonts w:hint="eastAsia" w:ascii="宋体" w:hAnsi="宋体" w:eastAsia="宋体" w:cs="宋体"/>
          <w:b/>
          <w:bCs/>
          <w:color w:val="auto"/>
          <w:kern w:val="0"/>
          <w:sz w:val="28"/>
          <w:szCs w:val="28"/>
          <w:highlight w:val="none"/>
          <w:lang w:val="en-US" w:eastAsia="zh-CN"/>
        </w:rPr>
        <w:t>...............................X</w:t>
      </w:r>
    </w:p>
    <w:p w14:paraId="219EDAD4">
      <w:pPr>
        <w:autoSpaceDE w:val="0"/>
        <w:autoSpaceDN w:val="0"/>
        <w:adjustRightInd w:val="0"/>
        <w:snapToGrid w:val="0"/>
        <w:spacing w:line="480" w:lineRule="auto"/>
        <w:ind w:firstLine="562" w:firstLineChars="200"/>
        <w:jc w:val="lef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第</w:t>
      </w:r>
      <w:r>
        <w:rPr>
          <w:rFonts w:hint="eastAsia" w:ascii="宋体" w:hAnsi="宋体" w:eastAsia="宋体" w:cs="宋体"/>
          <w:b/>
          <w:bCs/>
          <w:color w:val="auto"/>
          <w:kern w:val="0"/>
          <w:sz w:val="28"/>
          <w:szCs w:val="28"/>
          <w:highlight w:val="none"/>
          <w:lang w:val="en-US" w:eastAsia="zh-CN"/>
        </w:rPr>
        <w:t>九</w:t>
      </w:r>
      <w:r>
        <w:rPr>
          <w:rFonts w:hint="eastAsia" w:ascii="宋体" w:hAnsi="宋体" w:eastAsia="宋体" w:cs="宋体"/>
          <w:b/>
          <w:bCs/>
          <w:color w:val="auto"/>
          <w:kern w:val="0"/>
          <w:sz w:val="28"/>
          <w:szCs w:val="28"/>
          <w:highlight w:val="none"/>
        </w:rPr>
        <w:t>章   重难点分析</w:t>
      </w:r>
      <w:r>
        <w:rPr>
          <w:rFonts w:hint="eastAsia" w:ascii="宋体" w:hAnsi="宋体" w:eastAsia="宋体" w:cs="宋体"/>
          <w:b/>
          <w:bCs/>
          <w:color w:val="auto"/>
          <w:kern w:val="0"/>
          <w:sz w:val="28"/>
          <w:szCs w:val="28"/>
          <w:highlight w:val="none"/>
          <w:lang w:val="en-US" w:eastAsia="zh-CN"/>
        </w:rPr>
        <w:t>.................................X</w:t>
      </w:r>
    </w:p>
    <w:p w14:paraId="0916800E">
      <w:pPr>
        <w:autoSpaceDE w:val="0"/>
        <w:autoSpaceDN w:val="0"/>
        <w:adjustRightInd w:val="0"/>
        <w:snapToGrid w:val="0"/>
        <w:spacing w:line="480" w:lineRule="auto"/>
        <w:ind w:firstLine="562" w:firstLineChars="200"/>
        <w:jc w:val="left"/>
        <w:rPr>
          <w:rFonts w:hint="default"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第十章   后续服务保障...............................X</w:t>
      </w:r>
    </w:p>
    <w:p w14:paraId="50C9DCC2">
      <w:pPr>
        <w:autoSpaceDE w:val="0"/>
        <w:autoSpaceDN w:val="0"/>
        <w:adjustRightInd w:val="0"/>
        <w:snapToGrid w:val="0"/>
        <w:spacing w:line="480" w:lineRule="auto"/>
        <w:ind w:firstLine="562" w:firstLineChars="200"/>
        <w:jc w:val="left"/>
        <w:rPr>
          <w:rFonts w:hint="default" w:ascii="宋体" w:hAnsi="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第十一章  项目团队</w:t>
      </w:r>
      <w:r>
        <w:rPr>
          <w:rFonts w:hint="eastAsia" w:ascii="宋体" w:hAnsi="宋体" w:eastAsia="宋体" w:cs="宋体"/>
          <w:b/>
          <w:color w:val="auto"/>
          <w:sz w:val="28"/>
          <w:szCs w:val="28"/>
          <w:highlight w:val="none"/>
          <w:lang w:val="en-US" w:eastAsia="zh-CN"/>
        </w:rPr>
        <w:t>..................................X</w:t>
      </w:r>
    </w:p>
    <w:p w14:paraId="29616063">
      <w:pPr>
        <w:autoSpaceDE w:val="0"/>
        <w:autoSpaceDN w:val="0"/>
        <w:adjustRightInd w:val="0"/>
        <w:snapToGrid w:val="0"/>
        <w:spacing w:line="480" w:lineRule="auto"/>
        <w:ind w:firstLine="562" w:firstLineChars="200"/>
        <w:jc w:val="left"/>
        <w:rPr>
          <w:rFonts w:hint="default" w:ascii="Times New Roman" w:hAnsi="Times New Roman" w:eastAsia="宋体" w:cs="Times New Roman"/>
          <w:color w:val="auto"/>
          <w:kern w:val="0"/>
          <w:sz w:val="24"/>
          <w:highlight w:val="none"/>
          <w:lang w:val="en-US" w:eastAsia="zh-CN"/>
        </w:rPr>
      </w:pPr>
      <w:r>
        <w:rPr>
          <w:rFonts w:hint="eastAsia" w:ascii="宋体" w:hAnsi="宋体" w:cs="宋体"/>
          <w:b/>
          <w:bCs/>
          <w:color w:val="auto"/>
          <w:kern w:val="0"/>
          <w:sz w:val="28"/>
          <w:szCs w:val="28"/>
          <w:highlight w:val="none"/>
          <w:lang w:val="en-US" w:eastAsia="zh-CN"/>
        </w:rPr>
        <w:t>第十二章  类似业绩</w:t>
      </w:r>
      <w:r>
        <w:rPr>
          <w:rFonts w:hint="eastAsia" w:ascii="宋体" w:hAnsi="宋体" w:eastAsia="宋体" w:cs="宋体"/>
          <w:b/>
          <w:bCs/>
          <w:color w:val="auto"/>
          <w:kern w:val="0"/>
          <w:sz w:val="28"/>
          <w:szCs w:val="28"/>
          <w:highlight w:val="none"/>
          <w:lang w:val="en-US" w:eastAsia="zh-CN"/>
        </w:rPr>
        <w:t>..................................X</w:t>
      </w:r>
    </w:p>
    <w:p w14:paraId="571DC705">
      <w:pPr>
        <w:autoSpaceDE w:val="0"/>
        <w:autoSpaceDN w:val="0"/>
        <w:adjustRightInd w:val="0"/>
        <w:snapToGrid w:val="0"/>
        <w:spacing w:line="480" w:lineRule="auto"/>
        <w:ind w:firstLine="562" w:firstLineChars="200"/>
        <w:jc w:val="left"/>
        <w:rPr>
          <w:rFonts w:hint="default" w:ascii="Times New Roman" w:hAnsi="Times New Roman" w:eastAsia="宋体" w:cs="Times New Roman"/>
          <w:color w:val="auto"/>
          <w:kern w:val="0"/>
          <w:sz w:val="24"/>
          <w:highlight w:val="none"/>
          <w:lang w:val="en-US" w:eastAsia="zh-CN"/>
        </w:rPr>
      </w:pPr>
      <w:r>
        <w:rPr>
          <w:rFonts w:hint="eastAsia" w:ascii="宋体" w:hAnsi="宋体" w:cs="宋体"/>
          <w:b/>
          <w:bCs/>
          <w:color w:val="auto"/>
          <w:kern w:val="0"/>
          <w:sz w:val="28"/>
          <w:szCs w:val="28"/>
          <w:highlight w:val="none"/>
          <w:lang w:val="en-US" w:eastAsia="zh-CN"/>
        </w:rPr>
        <w:t>第十三章  供应商承诺书</w:t>
      </w:r>
      <w:r>
        <w:rPr>
          <w:rFonts w:hint="eastAsia" w:ascii="宋体" w:hAnsi="宋体" w:eastAsia="宋体" w:cs="宋体"/>
          <w:b/>
          <w:bCs/>
          <w:color w:val="auto"/>
          <w:kern w:val="0"/>
          <w:sz w:val="28"/>
          <w:szCs w:val="28"/>
          <w:highlight w:val="none"/>
          <w:lang w:val="en-US" w:eastAsia="zh-CN"/>
        </w:rPr>
        <w:t>..............................X</w:t>
      </w:r>
    </w:p>
    <w:p w14:paraId="4BFFF85D">
      <w:pPr>
        <w:autoSpaceDE w:val="0"/>
        <w:autoSpaceDN w:val="0"/>
        <w:adjustRightInd w:val="0"/>
        <w:snapToGrid w:val="0"/>
        <w:spacing w:line="480" w:lineRule="auto"/>
        <w:ind w:firstLine="562" w:firstLineChars="200"/>
        <w:jc w:val="left"/>
        <w:rPr>
          <w:rFonts w:hint="default" w:ascii="Times New Roman" w:hAnsi="Times New Roman" w:eastAsia="宋体" w:cs="Times New Roman"/>
          <w:color w:val="auto"/>
          <w:kern w:val="0"/>
          <w:sz w:val="24"/>
          <w:lang w:val="en-US" w:eastAsia="zh-CN"/>
        </w:rPr>
      </w:pPr>
      <w:r>
        <w:rPr>
          <w:rFonts w:hint="eastAsia" w:ascii="宋体" w:hAnsi="宋体" w:cs="宋体"/>
          <w:b/>
          <w:bCs/>
          <w:color w:val="auto"/>
          <w:kern w:val="0"/>
          <w:sz w:val="28"/>
          <w:szCs w:val="28"/>
          <w:highlight w:val="none"/>
          <w:lang w:val="en-US" w:eastAsia="zh-CN"/>
        </w:rPr>
        <w:t>第十四章  其他证明</w:t>
      </w:r>
      <w:r>
        <w:rPr>
          <w:rFonts w:hint="eastAsia" w:ascii="宋体" w:hAnsi="宋体" w:eastAsia="宋体" w:cs="宋体"/>
          <w:b/>
          <w:bCs/>
          <w:color w:val="auto"/>
          <w:kern w:val="0"/>
          <w:sz w:val="28"/>
          <w:szCs w:val="28"/>
          <w:highlight w:val="none"/>
          <w:lang w:eastAsia="zh-CN"/>
        </w:rPr>
        <w:t>资料</w:t>
      </w:r>
      <w:r>
        <w:rPr>
          <w:rFonts w:hint="eastAsia" w:ascii="宋体" w:hAnsi="宋体" w:eastAsia="宋体" w:cs="宋体"/>
          <w:b/>
          <w:bCs/>
          <w:color w:val="auto"/>
          <w:kern w:val="0"/>
          <w:sz w:val="28"/>
          <w:szCs w:val="28"/>
          <w:highlight w:val="none"/>
          <w:lang w:val="en-US" w:eastAsia="zh-CN"/>
        </w:rPr>
        <w:t>..............................X</w:t>
      </w:r>
    </w:p>
    <w:p w14:paraId="2207093C">
      <w:pPr>
        <w:autoSpaceDE w:val="0"/>
        <w:autoSpaceDN w:val="0"/>
        <w:adjustRightInd w:val="0"/>
        <w:jc w:val="left"/>
        <w:rPr>
          <w:rFonts w:hint="eastAsia" w:ascii="宋体" w:hAnsi="宋体" w:eastAsia="宋体" w:cs="Times New Roman"/>
          <w:b/>
          <w:color w:val="auto"/>
          <w:kern w:val="0"/>
          <w:sz w:val="30"/>
          <w:szCs w:val="24"/>
        </w:rPr>
      </w:pPr>
      <w:r>
        <w:rPr>
          <w:rFonts w:hint="eastAsia" w:ascii="宋体" w:hAnsi="宋体" w:eastAsia="宋体" w:cs="Times New Roman"/>
          <w:b/>
          <w:color w:val="auto"/>
          <w:kern w:val="0"/>
          <w:sz w:val="30"/>
          <w:szCs w:val="24"/>
        </w:rPr>
        <w:br w:type="page"/>
      </w:r>
    </w:p>
    <w:p w14:paraId="6B04E42F">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hint="eastAsia" w:ascii="宋体" w:hAnsi="宋体" w:eastAsia="宋体" w:cs="Times New Roman"/>
          <w:b/>
          <w:color w:val="auto"/>
          <w:kern w:val="2"/>
          <w:sz w:val="32"/>
          <w:szCs w:val="24"/>
        </w:rPr>
      </w:pPr>
      <w:bookmarkStart w:id="26" w:name="_Toc2536"/>
      <w:bookmarkStart w:id="27" w:name="_Toc26307"/>
      <w:bookmarkStart w:id="28" w:name="_Toc16706"/>
      <w:r>
        <w:rPr>
          <w:rFonts w:hint="eastAsia" w:ascii="宋体" w:hAnsi="宋体" w:eastAsia="宋体" w:cs="Times New Roman"/>
          <w:b/>
          <w:color w:val="auto"/>
          <w:kern w:val="2"/>
          <w:sz w:val="32"/>
          <w:szCs w:val="24"/>
        </w:rPr>
        <w:t>第一章 磋商</w:t>
      </w:r>
      <w:r>
        <w:rPr>
          <w:rFonts w:hint="eastAsia" w:ascii="宋体" w:hAnsi="宋体" w:eastAsia="宋体" w:cs="Times New Roman"/>
          <w:b/>
          <w:color w:val="auto"/>
          <w:kern w:val="2"/>
          <w:sz w:val="32"/>
          <w:szCs w:val="24"/>
          <w:lang w:eastAsia="zh-CN"/>
        </w:rPr>
        <w:t>响应</w:t>
      </w:r>
      <w:r>
        <w:rPr>
          <w:rFonts w:hint="eastAsia" w:ascii="宋体" w:hAnsi="宋体" w:eastAsia="宋体" w:cs="Times New Roman"/>
          <w:b/>
          <w:color w:val="auto"/>
          <w:kern w:val="2"/>
          <w:sz w:val="32"/>
          <w:szCs w:val="24"/>
        </w:rPr>
        <w:t>函</w:t>
      </w:r>
      <w:bookmarkEnd w:id="26"/>
      <w:bookmarkEnd w:id="27"/>
      <w:bookmarkEnd w:id="28"/>
    </w:p>
    <w:p w14:paraId="1D715CFE">
      <w:pPr>
        <w:keepNext w:val="0"/>
        <w:keepLines w:val="0"/>
        <w:pageBreakBefore w:val="0"/>
        <w:widowControl w:val="0"/>
        <w:kinsoku/>
        <w:wordWrap/>
        <w:overflowPunct/>
        <w:topLinePunct w:val="0"/>
        <w:autoSpaceDE/>
        <w:autoSpaceDN/>
        <w:bidi w:val="0"/>
        <w:adjustRightInd w:val="0"/>
        <w:snapToGrid w:val="0"/>
        <w:spacing w:line="470" w:lineRule="exact"/>
        <w:textAlignment w:val="auto"/>
        <w:rPr>
          <w:rFonts w:ascii="宋体" w:eastAsia="宋体" w:cs="Times New Roman"/>
          <w:b/>
          <w:sz w:val="28"/>
          <w:szCs w:val="28"/>
        </w:rPr>
      </w:pPr>
      <w:bookmarkStart w:id="29" w:name="_Toc9893"/>
      <w:bookmarkStart w:id="30" w:name="_Toc11879"/>
      <w:bookmarkStart w:id="31" w:name="_Toc28494"/>
      <w:r>
        <w:rPr>
          <w:rFonts w:hint="eastAsia" w:ascii="宋体" w:hAnsi="宋体" w:cs="Times New Roman"/>
          <w:b/>
          <w:sz w:val="28"/>
          <w:szCs w:val="28"/>
          <w:lang w:eastAsia="zh-CN"/>
        </w:rPr>
        <w:t>陕西众欣共创工程项目管理有限公司</w:t>
      </w:r>
      <w:r>
        <w:rPr>
          <w:rFonts w:hint="eastAsia" w:ascii="宋体" w:hAnsi="宋体" w:eastAsia="宋体" w:cs="Times New Roman"/>
          <w:b/>
          <w:sz w:val="28"/>
          <w:szCs w:val="28"/>
        </w:rPr>
        <w:t>：</w:t>
      </w:r>
    </w:p>
    <w:p w14:paraId="455B3656">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hint="eastAsia" w:ascii="宋体" w:hAnsi="宋体" w:eastAsia="宋体" w:cs="宋体"/>
          <w:sz w:val="28"/>
          <w:szCs w:val="28"/>
        </w:rPr>
        <w:t>我单位收到贵单位</w:t>
      </w:r>
      <w:r>
        <w:rPr>
          <w:rFonts w:hint="eastAsia" w:ascii="宋体" w:hAnsi="宋体" w:cs="宋体"/>
          <w:sz w:val="28"/>
          <w:szCs w:val="28"/>
          <w:lang w:eastAsia="zh-CN"/>
        </w:rPr>
        <w:t>ZXGC-AKCG202514</w:t>
      </w:r>
      <w:r>
        <w:rPr>
          <w:rFonts w:hint="eastAsia" w:ascii="宋体" w:hAnsi="宋体" w:eastAsia="宋体" w:cs="宋体"/>
          <w:bCs/>
          <w:sz w:val="28"/>
          <w:szCs w:val="28"/>
        </w:rPr>
        <w:t>号</w:t>
      </w:r>
      <w:r>
        <w:rPr>
          <w:rFonts w:hint="eastAsia" w:ascii="宋体" w:hAnsi="宋体" w:eastAsia="宋体" w:cs="宋体"/>
          <w:sz w:val="28"/>
          <w:szCs w:val="28"/>
        </w:rPr>
        <w:t>磋商文件，经详细研究，我们决定参加</w:t>
      </w:r>
      <w:r>
        <w:rPr>
          <w:rFonts w:hint="eastAsia" w:ascii="宋体" w:hAnsi="宋体" w:eastAsia="宋体" w:cs="宋体"/>
          <w:sz w:val="28"/>
          <w:szCs w:val="28"/>
          <w:u w:val="single"/>
        </w:rPr>
        <w:t xml:space="preserve">    （项目名称）     </w:t>
      </w:r>
      <w:r>
        <w:rPr>
          <w:rFonts w:hint="eastAsia" w:ascii="宋体" w:hAnsi="宋体" w:eastAsia="宋体" w:cs="宋体"/>
          <w:sz w:val="28"/>
          <w:szCs w:val="28"/>
        </w:rPr>
        <w:t>招标活动。为此，我方郑重声明以下诸点，并负法律责任：</w:t>
      </w:r>
    </w:p>
    <w:p w14:paraId="0A059D7D">
      <w:pPr>
        <w:keepNext w:val="0"/>
        <w:keepLines w:val="0"/>
        <w:pageBreakBefore w:val="0"/>
        <w:widowControl w:val="0"/>
        <w:kinsoku/>
        <w:wordWrap/>
        <w:overflowPunct/>
        <w:topLinePunct w:val="0"/>
        <w:autoSpaceDE/>
        <w:autoSpaceDN/>
        <w:bidi w:val="0"/>
        <w:adjustRightInd w:val="0"/>
        <w:snapToGrid w:val="0"/>
        <w:spacing w:line="470" w:lineRule="exact"/>
        <w:ind w:firstLine="560" w:firstLineChars="200"/>
        <w:textAlignment w:val="auto"/>
        <w:rPr>
          <w:rFonts w:asci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、愿意满足磋商文件中的一切要求，提供相关工程</w:t>
      </w:r>
      <w:r>
        <w:rPr>
          <w:rFonts w:hint="eastAsia" w:ascii="宋体" w:hAnsi="宋体" w:eastAsia="宋体" w:cs="宋体"/>
          <w:sz w:val="28"/>
          <w:szCs w:val="28"/>
          <w:lang w:val="en-US" w:eastAsia="zh-CN"/>
        </w:rPr>
        <w:t>施工</w:t>
      </w:r>
      <w:r>
        <w:rPr>
          <w:rFonts w:hint="eastAsia" w:ascii="宋体" w:hAnsi="宋体" w:eastAsia="宋体" w:cs="宋体"/>
          <w:sz w:val="28"/>
          <w:szCs w:val="28"/>
        </w:rPr>
        <w:t>服务，投标总报价为：人民币（大写）：</w:t>
      </w:r>
      <w:r>
        <w:rPr>
          <w:rFonts w:ascii="宋体" w:hAnsi="宋体" w:eastAsia="宋体" w:cs="宋体"/>
          <w:sz w:val="28"/>
          <w:szCs w:val="28"/>
        </w:rPr>
        <w:t xml:space="preserve">     </w:t>
      </w:r>
      <w:r>
        <w:rPr>
          <w:rFonts w:hint="eastAsia" w:ascii="宋体" w:hAnsi="宋体" w:eastAsia="宋体" w:cs="宋体"/>
          <w:sz w:val="28"/>
          <w:szCs w:val="28"/>
        </w:rPr>
        <w:t xml:space="preserve">  元（小写￥　　　　　）</w:t>
      </w:r>
    </w:p>
    <w:p w14:paraId="34B42710">
      <w:pPr>
        <w:keepNext w:val="0"/>
        <w:keepLines w:val="0"/>
        <w:pageBreakBefore w:val="0"/>
        <w:widowControl w:val="0"/>
        <w:kinsoku/>
        <w:wordWrap/>
        <w:overflowPunct/>
        <w:topLinePunct w:val="0"/>
        <w:autoSpaceDE/>
        <w:autoSpaceDN/>
        <w:bidi w:val="0"/>
        <w:adjustRightInd w:val="0"/>
        <w:snapToGrid w:val="0"/>
        <w:spacing w:line="470" w:lineRule="exact"/>
        <w:ind w:left="561" w:leftChars="267" w:firstLine="5" w:firstLineChars="2"/>
        <w:textAlignment w:val="auto"/>
        <w:rPr>
          <w:rFonts w:asci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、我方提交的投标文件</w:t>
      </w:r>
      <w:r>
        <w:rPr>
          <w:rFonts w:hint="eastAsia" w:ascii="宋体" w:hAnsi="宋体" w:eastAsia="宋体" w:cs="宋体"/>
          <w:sz w:val="28"/>
          <w:szCs w:val="28"/>
          <w:lang w:eastAsia="zh-CN"/>
        </w:rPr>
        <w:t>为</w:t>
      </w:r>
      <w:r>
        <w:rPr>
          <w:rFonts w:hint="eastAsia" w:ascii="宋体" w:hAnsi="宋体" w:cs="宋体"/>
          <w:sz w:val="28"/>
          <w:szCs w:val="28"/>
          <w:lang w:val="en-US" w:eastAsia="zh-CN"/>
        </w:rPr>
        <w:t>正本</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份、副本</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份</w:t>
      </w:r>
      <w:r>
        <w:rPr>
          <w:rFonts w:hint="eastAsia" w:ascii="宋体" w:hAnsi="宋体" w:eastAsia="宋体" w:cs="宋体"/>
          <w:sz w:val="28"/>
          <w:szCs w:val="28"/>
        </w:rPr>
        <w:t>。</w:t>
      </w:r>
    </w:p>
    <w:p w14:paraId="45402BCE">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、我们已详细审查全部磋商文件。我们完全理解并同意放弃对这方面有不明及误解的权力。</w:t>
      </w:r>
    </w:p>
    <w:p w14:paraId="267FBA7E">
      <w:pPr>
        <w:keepNext w:val="0"/>
        <w:keepLines w:val="0"/>
        <w:pageBreakBefore w:val="0"/>
        <w:widowControl w:val="0"/>
        <w:kinsoku/>
        <w:wordWrap/>
        <w:overflowPunct/>
        <w:topLinePunct w:val="0"/>
        <w:autoSpaceDE/>
        <w:autoSpaceDN/>
        <w:bidi w:val="0"/>
        <w:spacing w:line="470" w:lineRule="exact"/>
        <w:ind w:firstLine="560" w:firstLineChars="200"/>
        <w:jc w:val="left"/>
        <w:textAlignment w:val="auto"/>
        <w:rPr>
          <w:rFonts w:ascii="Times New Roman" w:hAnsi="Times New Roman" w:eastAsia="宋体" w:cs="Times New Roman"/>
          <w:kern w:val="2"/>
          <w:sz w:val="28"/>
          <w:szCs w:val="28"/>
          <w:lang w:val="en-US" w:eastAsia="zh-CN" w:bidi="ar-SA"/>
        </w:rPr>
      </w:pPr>
      <w:r>
        <w:rPr>
          <w:rFonts w:ascii="宋体" w:hAnsi="宋体" w:eastAsia="宋体" w:cs="宋体"/>
          <w:kern w:val="2"/>
          <w:sz w:val="28"/>
          <w:szCs w:val="28"/>
          <w:lang w:val="en-US" w:eastAsia="zh-CN" w:bidi="ar-SA"/>
        </w:rPr>
        <w:t>4</w:t>
      </w:r>
      <w:r>
        <w:rPr>
          <w:rFonts w:hint="eastAsia" w:ascii="宋体" w:hAnsi="宋体" w:eastAsia="宋体" w:cs="宋体"/>
          <w:kern w:val="2"/>
          <w:sz w:val="28"/>
          <w:szCs w:val="28"/>
          <w:lang w:val="en-US" w:eastAsia="zh-CN" w:bidi="ar-SA"/>
        </w:rPr>
        <w:t>、我们完全理解并同意贵方在磋商文件中的有关取消投标资格的条款。</w:t>
      </w:r>
    </w:p>
    <w:p w14:paraId="5214F435">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rPr>
        <w:t>、如若成交，将根据磋商文件的要求、响应文件及承诺条件，全面签约并履行合同规定的责任和义务。</w:t>
      </w:r>
    </w:p>
    <w:p w14:paraId="43B05D21">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rPr>
        <w:t>、我们理解，最低报价不是成交的唯一条件，你们有选择成交者的权力。</w:t>
      </w:r>
    </w:p>
    <w:p w14:paraId="0470C550">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rPr>
        <w:t>、我方愿按《中华人民共和国民法典》第三编（合同）履行自己的全部责任。</w:t>
      </w:r>
    </w:p>
    <w:p w14:paraId="4473F723">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8</w:t>
      </w:r>
      <w:r>
        <w:rPr>
          <w:rFonts w:hint="eastAsia" w:ascii="宋体" w:hAnsi="宋体" w:eastAsia="宋体" w:cs="宋体"/>
          <w:sz w:val="28"/>
          <w:szCs w:val="28"/>
        </w:rPr>
        <w:t>、我方的竞争性磋商响应文件自投标后</w:t>
      </w:r>
      <w:r>
        <w:rPr>
          <w:rFonts w:ascii="宋体" w:hAnsi="宋体" w:eastAsia="宋体" w:cs="宋体"/>
          <w:sz w:val="28"/>
          <w:szCs w:val="28"/>
          <w:u w:val="single"/>
        </w:rPr>
        <w:t xml:space="preserve">    </w:t>
      </w:r>
      <w:r>
        <w:rPr>
          <w:rFonts w:hint="eastAsia" w:ascii="宋体" w:hAnsi="宋体" w:eastAsia="宋体" w:cs="宋体"/>
          <w:sz w:val="28"/>
          <w:szCs w:val="28"/>
        </w:rPr>
        <w:t>天内有效。</w:t>
      </w:r>
    </w:p>
    <w:p w14:paraId="50C88210">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9</w:t>
      </w:r>
      <w:r>
        <w:rPr>
          <w:rFonts w:hint="eastAsia" w:ascii="宋体" w:hAnsi="宋体" w:eastAsia="宋体" w:cs="宋体"/>
          <w:sz w:val="28"/>
          <w:szCs w:val="28"/>
        </w:rPr>
        <w:t>、所有关于本文件的函电，请按下列地址联系：</w:t>
      </w:r>
    </w:p>
    <w:p w14:paraId="774AA5C6">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hint="eastAsia" w:ascii="宋体" w:hAnsi="宋体" w:eastAsia="宋体" w:cs="宋体"/>
          <w:sz w:val="28"/>
          <w:szCs w:val="28"/>
        </w:rPr>
        <w:t>供应商全称</w:t>
      </w:r>
      <w:r>
        <w:rPr>
          <w:rFonts w:hint="eastAsia" w:ascii="宋体" w:hAnsi="宋体" w:cs="宋体"/>
          <w:sz w:val="28"/>
          <w:szCs w:val="28"/>
          <w:lang w:eastAsia="zh-CN"/>
        </w:rPr>
        <w:t>：</w:t>
      </w:r>
      <w:r>
        <w:rPr>
          <w:rFonts w:hint="eastAsia" w:ascii="宋体" w:hAnsi="宋体" w:eastAsia="宋体" w:cs="宋体"/>
          <w:sz w:val="28"/>
          <w:szCs w:val="28"/>
        </w:rPr>
        <w:t>（印章）</w:t>
      </w:r>
    </w:p>
    <w:p w14:paraId="05C4ECF7">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地</w:t>
      </w:r>
      <w:r>
        <w:rPr>
          <w:rFonts w:ascii="宋体" w:hAnsi="宋体" w:eastAsia="宋体" w:cs="宋体"/>
          <w:sz w:val="28"/>
          <w:szCs w:val="28"/>
        </w:rPr>
        <w:t xml:space="preserve">    </w:t>
      </w:r>
      <w:r>
        <w:rPr>
          <w:rFonts w:hint="eastAsia" w:ascii="宋体" w:hAnsi="宋体" w:eastAsia="宋体" w:cs="宋体"/>
          <w:sz w:val="28"/>
          <w:szCs w:val="28"/>
        </w:rPr>
        <w:t>址：</w:t>
      </w:r>
    </w:p>
    <w:p w14:paraId="052091CC">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hint="eastAsia" w:ascii="宋体" w:hAnsi="宋体" w:eastAsia="宋体" w:cs="宋体"/>
          <w:sz w:val="28"/>
          <w:szCs w:val="28"/>
        </w:rPr>
        <w:t>开户银行：</w:t>
      </w:r>
    </w:p>
    <w:p w14:paraId="016B9ACE">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帐</w:t>
      </w:r>
      <w:r>
        <w:rPr>
          <w:rFonts w:ascii="宋体" w:hAnsi="宋体" w:eastAsia="宋体" w:cs="宋体"/>
          <w:sz w:val="28"/>
          <w:szCs w:val="28"/>
        </w:rPr>
        <w:t xml:space="preserve">    </w:t>
      </w:r>
      <w:r>
        <w:rPr>
          <w:rFonts w:hint="eastAsia" w:ascii="宋体" w:hAnsi="宋体" w:eastAsia="宋体" w:cs="宋体"/>
          <w:sz w:val="28"/>
          <w:szCs w:val="28"/>
        </w:rPr>
        <w:t>号：</w:t>
      </w:r>
    </w:p>
    <w:p w14:paraId="50D27105">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电</w:t>
      </w:r>
      <w:r>
        <w:rPr>
          <w:rFonts w:ascii="宋体" w:hAnsi="宋体" w:eastAsia="宋体" w:cs="宋体"/>
          <w:sz w:val="28"/>
          <w:szCs w:val="28"/>
        </w:rPr>
        <w:t xml:space="preserve">    </w:t>
      </w:r>
      <w:r>
        <w:rPr>
          <w:rFonts w:hint="eastAsia" w:ascii="宋体" w:hAnsi="宋体" w:eastAsia="宋体" w:cs="宋体"/>
          <w:sz w:val="28"/>
          <w:szCs w:val="28"/>
        </w:rPr>
        <w:t>话：</w:t>
      </w:r>
    </w:p>
    <w:p w14:paraId="597D54E5">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传</w:t>
      </w:r>
      <w:r>
        <w:rPr>
          <w:rFonts w:ascii="宋体" w:hAnsi="宋体" w:eastAsia="宋体" w:cs="宋体"/>
          <w:sz w:val="28"/>
          <w:szCs w:val="28"/>
        </w:rPr>
        <w:t xml:space="preserve">    </w:t>
      </w:r>
      <w:r>
        <w:rPr>
          <w:rFonts w:hint="eastAsia" w:ascii="宋体" w:hAnsi="宋体" w:eastAsia="宋体" w:cs="宋体"/>
          <w:sz w:val="28"/>
          <w:szCs w:val="28"/>
        </w:rPr>
        <w:t>真：</w:t>
      </w:r>
    </w:p>
    <w:p w14:paraId="6981D081">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邮</w:t>
      </w:r>
      <w:r>
        <w:rPr>
          <w:rFonts w:ascii="宋体" w:hAnsi="宋体" w:eastAsia="宋体" w:cs="宋体"/>
          <w:sz w:val="28"/>
          <w:szCs w:val="28"/>
        </w:rPr>
        <w:t xml:space="preserve">    </w:t>
      </w:r>
      <w:r>
        <w:rPr>
          <w:rFonts w:hint="eastAsia" w:ascii="宋体" w:hAnsi="宋体" w:eastAsia="宋体" w:cs="宋体"/>
          <w:sz w:val="28"/>
          <w:szCs w:val="28"/>
        </w:rPr>
        <w:t>编：</w:t>
      </w:r>
    </w:p>
    <w:p w14:paraId="27A77055">
      <w:pPr>
        <w:keepNext w:val="0"/>
        <w:keepLines w:val="0"/>
        <w:pageBreakBefore w:val="0"/>
        <w:widowControl w:val="0"/>
        <w:kinsoku/>
        <w:wordWrap/>
        <w:overflowPunct/>
        <w:topLinePunct w:val="0"/>
        <w:autoSpaceDE/>
        <w:autoSpaceDN/>
        <w:bidi w:val="0"/>
        <w:adjustRightInd w:val="0"/>
        <w:snapToGrid w:val="0"/>
        <w:spacing w:line="470" w:lineRule="exact"/>
        <w:ind w:firstLine="573"/>
        <w:textAlignment w:val="auto"/>
        <w:rPr>
          <w:rFonts w:ascii="宋体" w:eastAsia="宋体" w:cs="宋体"/>
          <w:sz w:val="28"/>
          <w:szCs w:val="28"/>
          <w:u w:val="single"/>
        </w:rPr>
      </w:pPr>
      <w:r>
        <w:rPr>
          <w:rFonts w:hint="eastAsia" w:ascii="宋体" w:hAnsi="宋体" w:eastAsia="宋体" w:cs="宋体"/>
          <w:sz w:val="28"/>
          <w:szCs w:val="28"/>
        </w:rPr>
        <w:t>授权代表：</w:t>
      </w:r>
    </w:p>
    <w:p w14:paraId="0AB60BC2">
      <w:pPr>
        <w:widowControl w:val="0"/>
        <w:ind w:firstLine="280" w:firstLineChars="100"/>
        <w:jc w:val="right"/>
        <w:rPr>
          <w:rFonts w:ascii="宋体" w:hAnsi="Times New Roman" w:eastAsia="宋体" w:cs="Times New Roman"/>
          <w:b/>
          <w:color w:val="000000"/>
          <w:kern w:val="2"/>
          <w:sz w:val="18"/>
          <w:szCs w:val="18"/>
          <w:lang w:val="en-US" w:eastAsia="zh-CN" w:bidi="ar-SA"/>
        </w:rPr>
      </w:pPr>
      <w:r>
        <w:rPr>
          <w:rFonts w:hint="eastAsia" w:ascii="宋体" w:hAnsi="宋体" w:eastAsia="宋体" w:cs="宋体"/>
          <w:kern w:val="2"/>
          <w:sz w:val="28"/>
          <w:szCs w:val="28"/>
          <w:lang w:val="en-US" w:eastAsia="zh-CN" w:bidi="ar-SA"/>
        </w:rPr>
        <w:t>年    月     日</w:t>
      </w:r>
    </w:p>
    <w:p w14:paraId="35AD2F75">
      <w:pPr>
        <w:autoSpaceDE w:val="0"/>
        <w:autoSpaceDN w:val="0"/>
        <w:adjustRightInd w:val="0"/>
        <w:snapToGrid w:val="0"/>
        <w:spacing w:line="480" w:lineRule="auto"/>
        <w:jc w:val="center"/>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第二章 磋商一览表</w:t>
      </w:r>
      <w:bookmarkEnd w:id="29"/>
      <w:bookmarkEnd w:id="30"/>
      <w:bookmarkEnd w:id="31"/>
    </w:p>
    <w:p w14:paraId="3FF2AC89">
      <w:pPr>
        <w:widowControl/>
        <w:wordWrap w:val="0"/>
        <w:autoSpaceDE w:val="0"/>
        <w:autoSpaceDN w:val="0"/>
        <w:adjustRightInd w:val="0"/>
        <w:spacing w:line="360" w:lineRule="auto"/>
        <w:jc w:val="left"/>
        <w:rPr>
          <w:rFonts w:hint="eastAsia" w:ascii="宋体" w:hAnsi="宋体" w:eastAsia="宋体" w:cs="Times New Roman"/>
          <w:color w:val="auto"/>
          <w:kern w:val="2"/>
          <w:sz w:val="24"/>
          <w:szCs w:val="24"/>
          <w:u w:val="single"/>
          <w:lang w:eastAsia="zh-CN"/>
        </w:rPr>
      </w:pPr>
      <w:r>
        <w:rPr>
          <w:rFonts w:hint="eastAsia" w:ascii="宋体" w:hAnsi="宋体" w:eastAsia="宋体" w:cs="Times New Roman"/>
          <w:color w:val="auto"/>
          <w:kern w:val="2"/>
          <w:sz w:val="24"/>
          <w:szCs w:val="24"/>
        </w:rPr>
        <w:t>项目名称：</w:t>
      </w:r>
    </w:p>
    <w:p w14:paraId="6C4CA1B0">
      <w:pPr>
        <w:autoSpaceDE w:val="0"/>
        <w:autoSpaceDN w:val="0"/>
        <w:adjustRightInd w:val="0"/>
        <w:spacing w:line="360" w:lineRule="auto"/>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项目编号：</w:t>
      </w:r>
    </w:p>
    <w:p w14:paraId="2BF2C0D0">
      <w:pPr>
        <w:kinsoku w:val="0"/>
        <w:autoSpaceDE w:val="0"/>
        <w:autoSpaceDN w:val="0"/>
        <w:adjustRightInd w:val="0"/>
        <w:spacing w:line="360" w:lineRule="auto"/>
        <w:jc w:val="left"/>
        <w:rPr>
          <w:rFonts w:hint="eastAsia" w:ascii="宋体" w:hAnsi="宋体" w:eastAsia="宋体" w:cs="Times New Roman"/>
          <w:color w:val="auto"/>
          <w:kern w:val="2"/>
          <w:sz w:val="24"/>
          <w:szCs w:val="24"/>
          <w:highlight w:val="yellow"/>
          <w:u w:val="single"/>
        </w:rPr>
      </w:pPr>
      <w:r>
        <w:rPr>
          <w:rFonts w:hint="eastAsia" w:ascii="宋体" w:hAnsi="宋体" w:eastAsia="宋体" w:cs="Times New Roman"/>
          <w:color w:val="auto"/>
          <w:kern w:val="2"/>
          <w:sz w:val="24"/>
          <w:szCs w:val="24"/>
        </w:rPr>
        <w:t>单    位：元</w:t>
      </w:r>
    </w:p>
    <w:tbl>
      <w:tblPr>
        <w:tblStyle w:val="28"/>
        <w:tblpPr w:leftFromText="180" w:rightFromText="180" w:vertAnchor="text" w:horzAnchor="margin" w:tblpXSpec="center" w:tblpY="205"/>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3024"/>
        <w:gridCol w:w="2938"/>
        <w:gridCol w:w="1402"/>
      </w:tblGrid>
      <w:tr w14:paraId="1F5A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2784" w:type="dxa"/>
            <w:tcBorders>
              <w:top w:val="single" w:color="auto" w:sz="4" w:space="0"/>
              <w:left w:val="single" w:color="auto" w:sz="4" w:space="0"/>
              <w:bottom w:val="single" w:color="auto" w:sz="4" w:space="0"/>
              <w:right w:val="single" w:color="auto" w:sz="4" w:space="0"/>
              <w:tl2br w:val="nil"/>
              <w:tr2bl w:val="nil"/>
            </w:tcBorders>
            <w:noWrap w:val="0"/>
            <w:vAlign w:val="top"/>
          </w:tcPr>
          <w:p w14:paraId="630545EC">
            <w:pPr>
              <w:kinsoku w:val="0"/>
              <w:autoSpaceDE w:val="0"/>
              <w:autoSpaceDN w:val="0"/>
              <w:adjustRightInd w:val="0"/>
              <w:jc w:val="left"/>
              <w:rPr>
                <w:rFonts w:hint="eastAsia" w:ascii="宋体" w:hAnsi="宋体" w:eastAsia="宋体" w:cs="Times New Roman"/>
                <w:color w:val="auto"/>
                <w:kern w:val="2"/>
                <w:sz w:val="24"/>
                <w:szCs w:val="24"/>
              </w:rPr>
            </w:pPr>
            <w:r>
              <w:rPr>
                <w:rFonts w:hint="default" w:ascii="Times New Roman" w:hAnsi="Times New Roman" w:eastAsia="宋体" w:cs="Times New Roman"/>
                <w:color w:val="auto"/>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-2540</wp:posOffset>
                      </wp:positionV>
                      <wp:extent cx="1762125" cy="1892935"/>
                      <wp:effectExtent l="3175" t="3175" r="6350" b="8890"/>
                      <wp:wrapNone/>
                      <wp:docPr id="5" name="直接连接符 5"/>
                      <wp:cNvGraphicFramePr/>
                      <a:graphic xmlns:a="http://schemas.openxmlformats.org/drawingml/2006/main">
                        <a:graphicData uri="http://schemas.microsoft.com/office/word/2010/wordprocessingShape">
                          <wps:wsp>
                            <wps:cNvCnPr/>
                            <wps:spPr>
                              <a:xfrm>
                                <a:off x="0" y="0"/>
                                <a:ext cx="1762125" cy="18929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95pt;margin-top:-0.2pt;height:149.05pt;width:138.75pt;z-index:251660288;mso-width-relative:page;mso-height-relative:page;" filled="f" stroked="t" coordsize="21600,21600" o:gfxdata="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Qzh5tcAAAAIAQAADwAAAAAAAAABACAAAAAiAAAAZHJzL2Rvd25y&#10;ZXYueG1sUEsBAhQAFAAAAAgAh07iQBuyx4D/AQAA+AMAAA4AAAAAAAAAAQAgAAAAJgEAAGRycy9l&#10;Mm9Eb2MueG1sUEsFBgAAAAAGAAYAWQEAAJcFAAAAAA==&#10;">
                      <v:fill on="f" focussize="0,0"/>
                      <v:stroke color="#000000" joinstyle="round"/>
                      <v:imagedata o:title=""/>
                      <o:lock v:ext="edit" aspectratio="f"/>
                    </v:line>
                  </w:pict>
                </mc:Fallback>
              </mc:AlternateContent>
            </w:r>
          </w:p>
          <w:p w14:paraId="577ED00D">
            <w:pPr>
              <w:kinsoku w:val="0"/>
              <w:autoSpaceDE w:val="0"/>
              <w:autoSpaceDN w:val="0"/>
              <w:adjustRightInd w:val="0"/>
              <w:jc w:val="left"/>
              <w:rPr>
                <w:rFonts w:hint="eastAsia" w:ascii="宋体" w:hAnsi="宋体" w:eastAsia="宋体" w:cs="Times New Roman"/>
                <w:color w:val="auto"/>
                <w:kern w:val="2"/>
                <w:sz w:val="24"/>
                <w:szCs w:val="24"/>
              </w:rPr>
            </w:pPr>
          </w:p>
          <w:p w14:paraId="35D91D29">
            <w:pPr>
              <w:kinsoku w:val="0"/>
              <w:autoSpaceDE w:val="0"/>
              <w:autoSpaceDN w:val="0"/>
              <w:adjustRightInd w:val="0"/>
              <w:ind w:firstLine="1440" w:firstLineChars="6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报价内容</w:t>
            </w:r>
          </w:p>
          <w:p w14:paraId="068A93D6">
            <w:pPr>
              <w:kinsoku w:val="0"/>
              <w:autoSpaceDE w:val="0"/>
              <w:autoSpaceDN w:val="0"/>
              <w:adjustRightInd w:val="0"/>
              <w:jc w:val="left"/>
              <w:rPr>
                <w:rFonts w:hint="eastAsia" w:ascii="宋体" w:hAnsi="宋体" w:eastAsia="宋体" w:cs="Times New Roman"/>
                <w:color w:val="auto"/>
                <w:kern w:val="2"/>
                <w:sz w:val="24"/>
                <w:szCs w:val="24"/>
              </w:rPr>
            </w:pPr>
          </w:p>
          <w:p w14:paraId="04999A62">
            <w:pPr>
              <w:kinsoku w:val="0"/>
              <w:autoSpaceDE w:val="0"/>
              <w:autoSpaceDN w:val="0"/>
              <w:adjustRightInd w:val="0"/>
              <w:jc w:val="left"/>
              <w:rPr>
                <w:rFonts w:hint="eastAsia" w:ascii="宋体" w:hAnsi="宋体" w:eastAsia="宋体" w:cs="Times New Roman"/>
                <w:color w:val="auto"/>
                <w:kern w:val="2"/>
                <w:sz w:val="24"/>
                <w:szCs w:val="24"/>
              </w:rPr>
            </w:pPr>
          </w:p>
          <w:p w14:paraId="7201BAA1">
            <w:pPr>
              <w:kinsoku w:val="0"/>
              <w:autoSpaceDE w:val="0"/>
              <w:autoSpaceDN w:val="0"/>
              <w:adjustRightInd w:val="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磋商内容</w:t>
            </w:r>
          </w:p>
        </w:tc>
        <w:tc>
          <w:tcPr>
            <w:tcW w:w="30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1713AF">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磋商总报价</w:t>
            </w:r>
          </w:p>
          <w:p w14:paraId="37E0E2E2">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（元）</w:t>
            </w:r>
          </w:p>
        </w:tc>
        <w:tc>
          <w:tcPr>
            <w:tcW w:w="2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BD0CD7">
            <w:pPr>
              <w:kinsoku w:val="0"/>
              <w:autoSpaceDE w:val="0"/>
              <w:autoSpaceDN w:val="0"/>
              <w:adjustRightInd w:val="0"/>
              <w:jc w:val="center"/>
              <w:rPr>
                <w:rFonts w:hint="default" w:ascii="宋体" w:hAnsi="宋体" w:eastAsia="宋体" w:cs="Times New Roman"/>
                <w:color w:val="auto"/>
                <w:kern w:val="2"/>
                <w:sz w:val="24"/>
                <w:szCs w:val="24"/>
                <w:lang w:val="en-US" w:eastAsia="zh-CN"/>
              </w:rPr>
            </w:pPr>
            <w:r>
              <w:rPr>
                <w:rFonts w:hint="eastAsia" w:ascii="宋体" w:hAnsi="宋体" w:cs="Times New Roman"/>
                <w:color w:val="auto"/>
                <w:kern w:val="2"/>
                <w:sz w:val="24"/>
                <w:szCs w:val="24"/>
                <w:lang w:val="en-US" w:eastAsia="zh-CN"/>
              </w:rPr>
              <w:t>服务</w:t>
            </w:r>
            <w:r>
              <w:rPr>
                <w:rFonts w:hint="eastAsia" w:ascii="宋体" w:hAnsi="宋体" w:eastAsia="宋体" w:cs="Times New Roman"/>
                <w:color w:val="auto"/>
                <w:kern w:val="2"/>
                <w:sz w:val="24"/>
                <w:szCs w:val="24"/>
              </w:rPr>
              <w:t>期</w:t>
            </w:r>
          </w:p>
        </w:tc>
        <w:tc>
          <w:tcPr>
            <w:tcW w:w="14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4CDA20">
            <w:pPr>
              <w:kinsoku w:val="0"/>
              <w:autoSpaceDE w:val="0"/>
              <w:autoSpaceDN w:val="0"/>
              <w:adjustRightInd w:val="0"/>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lang w:eastAsia="zh-CN"/>
              </w:rPr>
              <w:t>备注</w:t>
            </w:r>
          </w:p>
        </w:tc>
      </w:tr>
      <w:tr w14:paraId="571B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2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0A70BF">
            <w:pPr>
              <w:kinsoku w:val="0"/>
              <w:autoSpaceDE w:val="0"/>
              <w:autoSpaceDN w:val="0"/>
              <w:adjustRightInd w:val="0"/>
              <w:jc w:val="center"/>
              <w:rPr>
                <w:rFonts w:hint="eastAsia" w:ascii="宋体" w:hAnsi="宋体" w:eastAsia="宋体" w:cs="Times New Roman"/>
                <w:color w:val="auto"/>
                <w:kern w:val="2"/>
                <w:sz w:val="24"/>
                <w:szCs w:val="24"/>
                <w:lang w:eastAsia="zh-CN"/>
              </w:rPr>
            </w:pPr>
          </w:p>
        </w:tc>
        <w:tc>
          <w:tcPr>
            <w:tcW w:w="30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8BF789">
            <w:pPr>
              <w:kinsoku w:val="0"/>
              <w:autoSpaceDE w:val="0"/>
              <w:autoSpaceDN w:val="0"/>
              <w:adjustRightInd w:val="0"/>
              <w:jc w:val="center"/>
              <w:rPr>
                <w:rFonts w:hint="eastAsia" w:ascii="宋体" w:hAnsi="宋体" w:eastAsia="宋体" w:cs="Times New Roman"/>
                <w:color w:val="auto"/>
                <w:kern w:val="2"/>
                <w:sz w:val="24"/>
                <w:szCs w:val="24"/>
              </w:rPr>
            </w:pPr>
          </w:p>
        </w:tc>
        <w:tc>
          <w:tcPr>
            <w:tcW w:w="2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57CDAB">
            <w:pPr>
              <w:kinsoku w:val="0"/>
              <w:autoSpaceDE w:val="0"/>
              <w:autoSpaceDN w:val="0"/>
              <w:adjustRightInd w:val="0"/>
              <w:jc w:val="center"/>
              <w:rPr>
                <w:rFonts w:hint="eastAsia" w:ascii="宋体" w:hAnsi="宋体" w:eastAsia="宋体" w:cs="Times New Roman"/>
                <w:color w:val="auto"/>
                <w:kern w:val="2"/>
                <w:sz w:val="24"/>
                <w:szCs w:val="24"/>
              </w:rPr>
            </w:pPr>
          </w:p>
        </w:tc>
        <w:tc>
          <w:tcPr>
            <w:tcW w:w="14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8386CD">
            <w:pPr>
              <w:kinsoku w:val="0"/>
              <w:autoSpaceDE w:val="0"/>
              <w:autoSpaceDN w:val="0"/>
              <w:adjustRightInd w:val="0"/>
              <w:jc w:val="center"/>
              <w:rPr>
                <w:rFonts w:hint="eastAsia" w:ascii="宋体" w:hAnsi="宋体" w:eastAsia="宋体" w:cs="Times New Roman"/>
                <w:color w:val="auto"/>
                <w:kern w:val="2"/>
                <w:sz w:val="24"/>
                <w:szCs w:val="24"/>
              </w:rPr>
            </w:pPr>
          </w:p>
        </w:tc>
      </w:tr>
      <w:tr w14:paraId="0605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14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CBD3335">
            <w:pPr>
              <w:autoSpaceDE w:val="0"/>
              <w:autoSpaceDN w:val="0"/>
              <w:adjustRightInd w:val="0"/>
              <w:jc w:val="both"/>
              <w:rPr>
                <w:rFonts w:hint="eastAsia" w:ascii="宋体" w:hAnsi="宋体" w:eastAsia="宋体" w:cs="Times New Roman"/>
                <w:color w:val="auto"/>
                <w:kern w:val="2"/>
                <w:sz w:val="24"/>
                <w:szCs w:val="24"/>
                <w:lang w:val="en-US" w:eastAsia="zh-CN"/>
              </w:rPr>
            </w:pPr>
            <w:r>
              <w:rPr>
                <w:rFonts w:hint="eastAsia" w:ascii="宋体" w:hAnsi="Times New Roman" w:eastAsia="宋体" w:cs="Times New Roman"/>
                <w:color w:val="auto"/>
                <w:kern w:val="0"/>
                <w:sz w:val="24"/>
                <w:szCs w:val="24"/>
              </w:rPr>
              <w:t>磋商总报价（大写）：</w:t>
            </w:r>
            <w:r>
              <w:rPr>
                <w:rFonts w:hint="eastAsia" w:ascii="宋体" w:hAnsi="Times New Roman" w:eastAsia="宋体" w:cs="Times New Roman"/>
                <w:color w:val="auto"/>
                <w:kern w:val="0"/>
                <w:sz w:val="24"/>
                <w:szCs w:val="24"/>
                <w:u w:val="single"/>
              </w:rPr>
              <w:t xml:space="preserve">                         </w:t>
            </w:r>
            <w:r>
              <w:rPr>
                <w:rFonts w:hint="eastAsia" w:ascii="宋体" w:hAnsi="Times New Roman" w:eastAsia="宋体" w:cs="Times New Roman"/>
                <w:color w:val="auto"/>
                <w:kern w:val="0"/>
                <w:sz w:val="24"/>
                <w:szCs w:val="24"/>
                <w:u w:val="single"/>
                <w:lang w:val="en-US" w:eastAsia="zh-CN"/>
              </w:rPr>
              <w:t xml:space="preserve"> </w:t>
            </w:r>
            <w:r>
              <w:rPr>
                <w:rFonts w:hint="eastAsia" w:ascii="宋体" w:hAnsi="Times New Roman" w:eastAsia="宋体" w:cs="Times New Roman"/>
                <w:color w:val="auto"/>
                <w:kern w:val="0"/>
                <w:sz w:val="24"/>
                <w:szCs w:val="24"/>
              </w:rPr>
              <w:t>（小写：￥</w:t>
            </w:r>
            <w:r>
              <w:rPr>
                <w:rFonts w:hint="eastAsia" w:ascii="宋体" w:hAnsi="Times New Roman" w:eastAsia="宋体" w:cs="Times New Roman"/>
                <w:color w:val="auto"/>
                <w:kern w:val="0"/>
                <w:sz w:val="24"/>
                <w:szCs w:val="24"/>
                <w:u w:val="single"/>
                <w:lang w:val="en-US" w:eastAsia="zh-CN"/>
              </w:rPr>
              <w:t xml:space="preserve">               </w:t>
            </w:r>
            <w:r>
              <w:rPr>
                <w:rFonts w:hint="eastAsia" w:ascii="宋体" w:hAnsi="Times New Roman" w:eastAsia="宋体" w:cs="Times New Roman"/>
                <w:color w:val="auto"/>
                <w:kern w:val="0"/>
                <w:sz w:val="24"/>
                <w:szCs w:val="24"/>
              </w:rPr>
              <w:t>）</w:t>
            </w:r>
          </w:p>
        </w:tc>
      </w:tr>
      <w:tr w14:paraId="30E3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14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6405124">
            <w:pPr>
              <w:autoSpaceDE w:val="0"/>
              <w:autoSpaceDN w:val="0"/>
              <w:adjustRightInd w:val="0"/>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备注：表内报价内容以元为单位，精确到小数点后两位。</w:t>
            </w:r>
          </w:p>
        </w:tc>
      </w:tr>
    </w:tbl>
    <w:p w14:paraId="580D5EF4">
      <w:pPr>
        <w:autoSpaceDE w:val="0"/>
        <w:autoSpaceDN w:val="0"/>
        <w:adjustRightInd w:val="0"/>
        <w:snapToGrid w:val="0"/>
        <w:spacing w:line="480" w:lineRule="auto"/>
        <w:jc w:val="left"/>
        <w:rPr>
          <w:rFonts w:hint="eastAsia" w:ascii="宋体" w:hAnsi="宋体" w:eastAsia="宋体" w:cs="Times New Roman"/>
          <w:color w:val="auto"/>
          <w:kern w:val="2"/>
          <w:sz w:val="24"/>
          <w:szCs w:val="24"/>
        </w:rPr>
      </w:pPr>
    </w:p>
    <w:p w14:paraId="18A5ECDF">
      <w:pPr>
        <w:autoSpaceDE w:val="0"/>
        <w:autoSpaceDN w:val="0"/>
        <w:adjustRightInd w:val="0"/>
        <w:snapToGrid w:val="0"/>
        <w:spacing w:line="480" w:lineRule="auto"/>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供应商（单位名称及公章）：</w:t>
      </w:r>
    </w:p>
    <w:p w14:paraId="14C96F22">
      <w:pPr>
        <w:autoSpaceDE w:val="0"/>
        <w:autoSpaceDN w:val="0"/>
        <w:adjustRightInd w:val="0"/>
        <w:snapToGrid w:val="0"/>
        <w:spacing w:line="480" w:lineRule="auto"/>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法定代表人/被授权人（签字）：</w:t>
      </w:r>
    </w:p>
    <w:p w14:paraId="4B2D5AAF">
      <w:pPr>
        <w:autoSpaceDE w:val="0"/>
        <w:autoSpaceDN w:val="0"/>
        <w:adjustRightInd w:val="0"/>
        <w:snapToGrid w:val="0"/>
        <w:spacing w:line="480" w:lineRule="auto"/>
        <w:jc w:val="righ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日    期：    年   月   日</w:t>
      </w:r>
    </w:p>
    <w:p w14:paraId="53095282">
      <w:pPr>
        <w:autoSpaceDE w:val="0"/>
        <w:autoSpaceDN w:val="0"/>
        <w:adjustRightInd w:val="0"/>
        <w:jc w:val="left"/>
        <w:rPr>
          <w:rFonts w:hint="eastAsia" w:ascii="宋体" w:hAnsi="宋体" w:eastAsia="宋体" w:cs="Times New Roman"/>
          <w:color w:val="auto"/>
          <w:kern w:val="2"/>
          <w:sz w:val="24"/>
          <w:szCs w:val="24"/>
          <w:u w:val="single"/>
        </w:rPr>
      </w:pPr>
      <w:r>
        <w:rPr>
          <w:rFonts w:hint="eastAsia" w:ascii="宋体" w:hAnsi="宋体" w:eastAsia="宋体" w:cs="Times New Roman"/>
          <w:b/>
          <w:color w:val="auto"/>
          <w:kern w:val="2"/>
          <w:sz w:val="24"/>
          <w:szCs w:val="24"/>
          <w:lang w:val="en-US" w:eastAsia="zh-CN"/>
        </w:rPr>
        <w:br w:type="page"/>
      </w:r>
    </w:p>
    <w:p w14:paraId="00560336">
      <w:pPr>
        <w:rPr>
          <w:rFonts w:hint="eastAsia" w:ascii="宋体" w:hAnsi="宋体" w:eastAsia="宋体"/>
          <w:color w:val="auto"/>
          <w:sz w:val="24"/>
          <w:szCs w:val="24"/>
        </w:rPr>
        <w:sectPr>
          <w:pgSz w:w="11906" w:h="16838"/>
          <w:pgMar w:top="1440" w:right="1483" w:bottom="1440" w:left="1803" w:header="851" w:footer="992" w:gutter="0"/>
          <w:lnNumType w:countBy="0" w:distance="360"/>
          <w:pgNumType w:fmt="decimal"/>
          <w:cols w:space="720" w:num="1"/>
          <w:docGrid w:type="lines" w:linePitch="319" w:charSpace="0"/>
        </w:sectPr>
      </w:pPr>
    </w:p>
    <w:p w14:paraId="21174D03">
      <w:pPr>
        <w:autoSpaceDE w:val="0"/>
        <w:autoSpaceDN w:val="0"/>
        <w:adjustRightInd w:val="0"/>
        <w:jc w:val="center"/>
        <w:outlineLvl w:val="1"/>
        <w:rPr>
          <w:rFonts w:hint="eastAsia" w:ascii="宋体" w:hAnsi="宋体" w:eastAsia="宋体" w:cs="Times New Roman"/>
          <w:b/>
          <w:color w:val="auto"/>
          <w:kern w:val="2"/>
          <w:sz w:val="32"/>
          <w:szCs w:val="24"/>
        </w:rPr>
      </w:pPr>
      <w:bookmarkStart w:id="32" w:name="_Toc25722"/>
      <w:bookmarkStart w:id="33" w:name="_Toc24482"/>
      <w:r>
        <w:rPr>
          <w:rFonts w:hint="eastAsia" w:ascii="宋体" w:hAnsi="宋体" w:eastAsia="宋体" w:cs="Times New Roman"/>
          <w:b/>
          <w:color w:val="auto"/>
          <w:kern w:val="2"/>
          <w:sz w:val="32"/>
          <w:szCs w:val="24"/>
        </w:rPr>
        <w:t>第三章 法定代表人证明书及授权委托书</w:t>
      </w:r>
      <w:bookmarkEnd w:id="32"/>
      <w:bookmarkEnd w:id="33"/>
    </w:p>
    <w:p w14:paraId="1B9FA8F2">
      <w:pPr>
        <w:autoSpaceDE w:val="0"/>
        <w:autoSpaceDN w:val="0"/>
        <w:adjustRightInd w:val="0"/>
        <w:jc w:val="center"/>
        <w:rPr>
          <w:rFonts w:hint="eastAsia" w:ascii="宋体" w:hAnsi="宋体" w:eastAsia="宋体" w:cs="Times New Roman"/>
          <w:color w:val="auto"/>
          <w:kern w:val="2"/>
          <w:sz w:val="24"/>
          <w:szCs w:val="24"/>
        </w:rPr>
      </w:pPr>
    </w:p>
    <w:p w14:paraId="758DF702">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一、法定代表人证明书</w:t>
      </w:r>
    </w:p>
    <w:p w14:paraId="1358E211">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供应商名称：</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w:t>
      </w:r>
    </w:p>
    <w:p w14:paraId="4698E18D">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注册地址：</w:t>
      </w:r>
      <w:r>
        <w:rPr>
          <w:rFonts w:hint="eastAsia" w:ascii="宋体" w:hAnsi="宋体" w:eastAsia="宋体" w:cs="Times New Roman"/>
          <w:color w:val="auto"/>
          <w:kern w:val="0"/>
          <w:sz w:val="24"/>
          <w:szCs w:val="24"/>
          <w:u w:val="single"/>
        </w:rPr>
        <w:t xml:space="preserve">                                </w:t>
      </w:r>
    </w:p>
    <w:p w14:paraId="50C67EA3">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成立时间：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月</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日</w:t>
      </w:r>
    </w:p>
    <w:p w14:paraId="0D8015AE">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u w:val="single"/>
        </w:rPr>
      </w:pPr>
      <w:r>
        <w:rPr>
          <w:rFonts w:hint="eastAsia" w:ascii="宋体" w:hAnsi="宋体" w:eastAsia="宋体" w:cs="Times New Roman"/>
          <w:color w:val="auto"/>
          <w:kern w:val="0"/>
          <w:sz w:val="24"/>
          <w:szCs w:val="24"/>
        </w:rPr>
        <w:t>经营期限：</w:t>
      </w:r>
      <w:r>
        <w:rPr>
          <w:rFonts w:hint="eastAsia" w:ascii="宋体" w:hAnsi="宋体" w:eastAsia="宋体" w:cs="Times New Roman"/>
          <w:color w:val="auto"/>
          <w:kern w:val="0"/>
          <w:sz w:val="24"/>
          <w:szCs w:val="24"/>
          <w:u w:val="single"/>
        </w:rPr>
        <w:t xml:space="preserve">                                 </w:t>
      </w:r>
    </w:p>
    <w:p w14:paraId="7C55B76C">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姓名：</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性别：</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年龄：</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系</w:t>
      </w:r>
      <w:r>
        <w:rPr>
          <w:rFonts w:hint="eastAsia" w:ascii="宋体" w:hAnsi="宋体" w:eastAsia="宋体" w:cs="Times New Roman"/>
          <w:color w:val="auto"/>
          <w:kern w:val="0"/>
          <w:sz w:val="24"/>
          <w:szCs w:val="24"/>
          <w:u w:val="single"/>
        </w:rPr>
        <w:t xml:space="preserve"> （供应商名称）</w:t>
      </w:r>
      <w:r>
        <w:rPr>
          <w:rFonts w:hint="eastAsia" w:ascii="宋体" w:hAnsi="宋体" w:eastAsia="宋体" w:cs="Times New Roman"/>
          <w:color w:val="auto"/>
          <w:kern w:val="0"/>
          <w:sz w:val="24"/>
          <w:szCs w:val="24"/>
        </w:rPr>
        <w:t>的法定代表人。</w:t>
      </w:r>
    </w:p>
    <w:p w14:paraId="4C7F18AE">
      <w:pPr>
        <w:autoSpaceDE w:val="0"/>
        <w:autoSpaceDN w:val="0"/>
        <w:adjustRightInd w:val="0"/>
        <w:snapToGrid w:val="0"/>
        <w:spacing w:before="120" w:beforeLines="50" w:line="360" w:lineRule="auto"/>
        <w:ind w:firstLine="480" w:firstLineChars="2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rPr>
        <w:t>特此证明</w:t>
      </w:r>
      <w:r>
        <w:rPr>
          <w:rFonts w:hint="eastAsia" w:ascii="宋体" w:hAnsi="宋体" w:eastAsia="宋体" w:cs="Times New Roman"/>
          <w:color w:val="auto"/>
          <w:kern w:val="0"/>
          <w:sz w:val="24"/>
          <w:szCs w:val="24"/>
          <w:lang w:eastAsia="zh-CN"/>
        </w:rPr>
        <w:t>！</w:t>
      </w:r>
    </w:p>
    <w:p w14:paraId="7C19F8E6">
      <w:pPr>
        <w:autoSpaceDE w:val="0"/>
        <w:autoSpaceDN w:val="0"/>
        <w:adjustRightInd w:val="0"/>
        <w:snapToGrid w:val="0"/>
        <w:spacing w:before="120" w:beforeLines="50" w:line="360"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附：法定代表人身份证复印件</w:t>
      </w:r>
    </w:p>
    <w:tbl>
      <w:tblPr>
        <w:tblStyle w:val="28"/>
        <w:tblpPr w:leftFromText="180" w:rightFromText="180" w:vertAnchor="text" w:horzAnchor="page" w:tblpX="1850"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0"/>
      </w:tblGrid>
      <w:tr w14:paraId="2270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8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5389D1">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640098A3">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43310C8F">
            <w:pPr>
              <w:autoSpaceDE w:val="0"/>
              <w:autoSpaceDN w:val="0"/>
              <w:adjustRightInd w:val="0"/>
              <w:snapToGrid w:val="0"/>
              <w:spacing w:before="120" w:beforeLines="50" w:line="360" w:lineRule="auto"/>
              <w:jc w:val="center"/>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法定代表人身份证复印件（正、反面）粘贴处</w:t>
            </w:r>
          </w:p>
          <w:p w14:paraId="22B2A4B7">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600759A5">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tc>
      </w:tr>
    </w:tbl>
    <w:p w14:paraId="46C4AF5F">
      <w:pPr>
        <w:autoSpaceDE w:val="0"/>
        <w:autoSpaceDN w:val="0"/>
        <w:adjustRightInd w:val="0"/>
        <w:snapToGrid w:val="0"/>
        <w:spacing w:line="480" w:lineRule="auto"/>
        <w:jc w:val="left"/>
        <w:rPr>
          <w:rFonts w:hint="eastAsia" w:ascii="宋体" w:hAnsi="宋体" w:eastAsia="宋体" w:cs="Times New Roman"/>
          <w:color w:val="auto"/>
          <w:kern w:val="0"/>
          <w:sz w:val="24"/>
          <w:szCs w:val="24"/>
        </w:rPr>
      </w:pPr>
    </w:p>
    <w:p w14:paraId="09843F5C">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供应商名称（盖单位章）：</w:t>
      </w:r>
    </w:p>
    <w:p w14:paraId="7D657EAC">
      <w:pPr>
        <w:autoSpaceDE w:val="0"/>
        <w:autoSpaceDN w:val="0"/>
        <w:adjustRightInd w:val="0"/>
        <w:snapToGrid w:val="0"/>
        <w:spacing w:line="360" w:lineRule="auto"/>
        <w:ind w:right="420"/>
        <w:jc w:val="left"/>
        <w:rPr>
          <w:rFonts w:hint="default" w:ascii="Times New Roman" w:hAnsi="Times New Roman" w:eastAsia="宋体" w:cs="Times New Roman"/>
          <w:color w:val="auto"/>
          <w:kern w:val="0"/>
          <w:sz w:val="24"/>
          <w:szCs w:val="24"/>
          <w:lang w:val="en-US"/>
        </w:rPr>
      </w:pPr>
      <w:r>
        <w:rPr>
          <w:rFonts w:hint="eastAsia" w:ascii="宋体" w:hAnsi="宋体" w:eastAsia="宋体" w:cs="Times New Roman"/>
          <w:color w:val="auto"/>
          <w:kern w:val="2"/>
          <w:sz w:val="24"/>
          <w:szCs w:val="24"/>
          <w:lang w:val="en-US" w:eastAsia="zh-CN"/>
        </w:rPr>
        <w:t>法定代表人（盖章）：</w:t>
      </w:r>
    </w:p>
    <w:p w14:paraId="1EC796F2">
      <w:pPr>
        <w:autoSpaceDE w:val="0"/>
        <w:autoSpaceDN w:val="0"/>
        <w:adjustRightInd w:val="0"/>
        <w:snapToGrid w:val="0"/>
        <w:spacing w:line="360" w:lineRule="auto"/>
        <w:ind w:right="420"/>
        <w:jc w:val="both"/>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日期：</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月</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日</w:t>
      </w:r>
    </w:p>
    <w:p w14:paraId="7AF87EAE">
      <w:pPr>
        <w:autoSpaceDE w:val="0"/>
        <w:autoSpaceDN w:val="0"/>
        <w:adjustRightInd w:val="0"/>
        <w:snapToGrid w:val="0"/>
        <w:spacing w:line="360" w:lineRule="auto"/>
        <w:ind w:right="420"/>
        <w:jc w:val="center"/>
        <w:rPr>
          <w:rFonts w:hint="eastAsia" w:ascii="宋体" w:hAnsi="宋体" w:eastAsia="宋体" w:cs="Times New Roman"/>
          <w:b/>
          <w:color w:val="auto"/>
          <w:kern w:val="2"/>
          <w:sz w:val="32"/>
          <w:szCs w:val="24"/>
          <w:highlight w:val="yellow"/>
        </w:rPr>
      </w:pPr>
      <w:r>
        <w:rPr>
          <w:rFonts w:hint="eastAsia" w:ascii="宋体" w:hAnsi="宋体" w:eastAsia="宋体" w:cs="Times New Roman"/>
          <w:color w:val="auto"/>
          <w:kern w:val="0"/>
          <w:sz w:val="24"/>
          <w:szCs w:val="24"/>
        </w:rPr>
        <w:br w:type="page"/>
      </w:r>
      <w:bookmarkStart w:id="34" w:name="_Toc11309"/>
      <w:r>
        <w:rPr>
          <w:rFonts w:hint="eastAsia" w:ascii="宋体" w:hAnsi="宋体" w:eastAsia="宋体" w:cs="Times New Roman"/>
          <w:b/>
          <w:color w:val="auto"/>
          <w:kern w:val="2"/>
          <w:sz w:val="32"/>
          <w:szCs w:val="24"/>
          <w:highlight w:val="none"/>
        </w:rPr>
        <w:t>二、法定代表人授权委托书</w:t>
      </w:r>
    </w:p>
    <w:p w14:paraId="718F834B">
      <w:pPr>
        <w:autoSpaceDE w:val="0"/>
        <w:autoSpaceDN w:val="0"/>
        <w:adjustRightInd w:val="0"/>
        <w:spacing w:line="500" w:lineRule="exact"/>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0"/>
          <w:sz w:val="24"/>
          <w:szCs w:val="24"/>
          <w:u w:val="single"/>
        </w:rPr>
        <w:t>（采购代理机构名称）</w:t>
      </w:r>
      <w:r>
        <w:rPr>
          <w:rFonts w:hint="eastAsia" w:ascii="宋体" w:hAnsi="宋体" w:eastAsia="宋体" w:cs="Times New Roman"/>
          <w:b/>
          <w:color w:val="auto"/>
          <w:kern w:val="0"/>
          <w:sz w:val="24"/>
          <w:szCs w:val="24"/>
          <w:lang w:eastAsia="zh-CN"/>
        </w:rPr>
        <w:t>：</w:t>
      </w:r>
    </w:p>
    <w:p w14:paraId="5AE0CBE8">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本人</w:t>
      </w:r>
      <w:r>
        <w:rPr>
          <w:rFonts w:hint="eastAsia" w:ascii="宋体" w:hAnsi="宋体" w:eastAsia="宋体" w:cs="Times New Roman"/>
          <w:color w:val="auto"/>
          <w:kern w:val="2"/>
          <w:sz w:val="24"/>
          <w:szCs w:val="24"/>
          <w:u w:val="single"/>
        </w:rPr>
        <w:t>（姓名）</w:t>
      </w:r>
      <w:r>
        <w:rPr>
          <w:rFonts w:hint="eastAsia" w:ascii="宋体" w:hAnsi="宋体" w:eastAsia="宋体" w:cs="Times New Roman"/>
          <w:color w:val="auto"/>
          <w:kern w:val="2"/>
          <w:sz w:val="24"/>
          <w:szCs w:val="24"/>
        </w:rPr>
        <w:t>系</w:t>
      </w:r>
      <w:r>
        <w:rPr>
          <w:rFonts w:hint="eastAsia" w:ascii="宋体" w:hAnsi="宋体" w:eastAsia="宋体" w:cs="Times New Roman"/>
          <w:color w:val="auto"/>
          <w:kern w:val="2"/>
          <w:sz w:val="24"/>
          <w:szCs w:val="24"/>
          <w:u w:val="single"/>
        </w:rPr>
        <w:t>（</w:t>
      </w:r>
      <w:r>
        <w:rPr>
          <w:rFonts w:hint="eastAsia" w:ascii="宋体" w:hAnsi="宋体" w:eastAsia="宋体" w:cs="Times New Roman"/>
          <w:color w:val="auto"/>
          <w:kern w:val="2"/>
          <w:sz w:val="24"/>
          <w:szCs w:val="24"/>
          <w:u w:val="single"/>
          <w:lang w:eastAsia="zh-CN"/>
        </w:rPr>
        <w:t>供应商</w:t>
      </w:r>
      <w:r>
        <w:rPr>
          <w:rFonts w:hint="eastAsia" w:ascii="宋体" w:hAnsi="宋体" w:eastAsia="宋体" w:cs="Times New Roman"/>
          <w:color w:val="auto"/>
          <w:kern w:val="2"/>
          <w:sz w:val="24"/>
          <w:szCs w:val="24"/>
          <w:u w:val="single"/>
        </w:rPr>
        <w:t>名称）</w:t>
      </w:r>
      <w:r>
        <w:rPr>
          <w:rFonts w:hint="eastAsia" w:ascii="宋体" w:hAnsi="宋体" w:eastAsia="宋体" w:cs="Times New Roman"/>
          <w:color w:val="auto"/>
          <w:kern w:val="2"/>
          <w:sz w:val="24"/>
          <w:szCs w:val="24"/>
        </w:rPr>
        <w:t>的法定代表人，现委托</w:t>
      </w:r>
      <w:r>
        <w:rPr>
          <w:rFonts w:hint="eastAsia" w:ascii="宋体" w:hAnsi="宋体" w:eastAsia="宋体" w:cs="Times New Roman"/>
          <w:color w:val="auto"/>
          <w:kern w:val="2"/>
          <w:sz w:val="24"/>
          <w:szCs w:val="24"/>
          <w:u w:val="single"/>
        </w:rPr>
        <w:t>（姓名）</w:t>
      </w:r>
      <w:r>
        <w:rPr>
          <w:rFonts w:hint="eastAsia" w:ascii="宋体" w:hAnsi="宋体" w:eastAsia="宋体" w:cs="Times New Roman"/>
          <w:color w:val="auto"/>
          <w:kern w:val="2"/>
          <w:sz w:val="24"/>
          <w:szCs w:val="24"/>
        </w:rPr>
        <w:t>为我方代理人。代理人根据授权，以我方名义签署、澄清、说明、补正、递交、撤回、</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spacing w:val="4"/>
          <w:kern w:val="0"/>
          <w:sz w:val="24"/>
          <w:szCs w:val="24"/>
          <w:u w:val="single"/>
        </w:rPr>
        <w:t>项目名称</w:t>
      </w:r>
      <w:r>
        <w:rPr>
          <w:rFonts w:hint="eastAsia" w:ascii="宋体" w:hAnsi="宋体" w:eastAsia="宋体" w:cs="Times New Roman"/>
          <w:color w:val="auto"/>
          <w:spacing w:val="4"/>
          <w:kern w:val="0"/>
          <w:sz w:val="24"/>
          <w:szCs w:val="24"/>
          <w:u w:val="single"/>
          <w:lang w:eastAsia="zh-CN"/>
        </w:rPr>
        <w:t>）</w:t>
      </w:r>
      <w:r>
        <w:rPr>
          <w:rFonts w:hint="eastAsia" w:ascii="宋体" w:hAnsi="宋体" w:eastAsia="宋体" w:cs="Times New Roman"/>
          <w:color w:val="auto"/>
          <w:spacing w:val="4"/>
          <w:kern w:val="0"/>
          <w:sz w:val="24"/>
          <w:szCs w:val="24"/>
          <w:u w:val="single"/>
        </w:rPr>
        <w:t>、</w:t>
      </w:r>
      <w:r>
        <w:rPr>
          <w:rFonts w:hint="eastAsia" w:ascii="宋体" w:hAnsi="宋体" w:eastAsia="宋体" w:cs="Times New Roman"/>
          <w:color w:val="auto"/>
          <w:spacing w:val="4"/>
          <w:kern w:val="0"/>
          <w:sz w:val="24"/>
          <w:szCs w:val="24"/>
          <w:u w:val="single"/>
          <w:lang w:eastAsia="zh-CN"/>
        </w:rPr>
        <w:t>（</w:t>
      </w:r>
      <w:r>
        <w:rPr>
          <w:rFonts w:hint="eastAsia" w:ascii="宋体" w:hAnsi="宋体" w:eastAsia="宋体" w:cs="Times New Roman"/>
          <w:color w:val="auto"/>
          <w:spacing w:val="4"/>
          <w:kern w:val="0"/>
          <w:sz w:val="24"/>
          <w:szCs w:val="24"/>
          <w:u w:val="single"/>
        </w:rPr>
        <w:t>项目编号</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磋商</w:t>
      </w:r>
      <w:r>
        <w:rPr>
          <w:rFonts w:hint="eastAsia" w:ascii="宋体" w:hAnsi="宋体" w:eastAsia="宋体" w:cs="Times New Roman"/>
          <w:color w:val="auto"/>
          <w:kern w:val="2"/>
          <w:sz w:val="24"/>
          <w:szCs w:val="24"/>
          <w:lang w:eastAsia="zh-CN"/>
        </w:rPr>
        <w:t>响应</w:t>
      </w:r>
      <w:r>
        <w:rPr>
          <w:rFonts w:hint="eastAsia" w:ascii="宋体" w:hAnsi="宋体" w:eastAsia="宋体" w:cs="Times New Roman"/>
          <w:color w:val="auto"/>
          <w:kern w:val="2"/>
          <w:sz w:val="24"/>
          <w:szCs w:val="24"/>
        </w:rPr>
        <w:t>文件、签订合同和处理有关事宜，其法律后果由我方承担。</w:t>
      </w:r>
    </w:p>
    <w:p w14:paraId="331EA5B4">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委托期限：</w:t>
      </w:r>
      <w:r>
        <w:rPr>
          <w:rFonts w:hint="eastAsia" w:ascii="宋体" w:hAnsi="宋体" w:eastAsia="宋体" w:cs="Times New Roman"/>
          <w:color w:val="auto"/>
          <w:kern w:val="2"/>
          <w:sz w:val="24"/>
          <w:szCs w:val="24"/>
          <w:u w:val="single"/>
        </w:rPr>
        <w:t>自</w:t>
      </w:r>
      <w:r>
        <w:rPr>
          <w:rFonts w:hint="eastAsia" w:ascii="宋体" w:hAnsi="宋体" w:eastAsia="宋体" w:cs="Times New Roman"/>
          <w:color w:val="auto"/>
          <w:kern w:val="2"/>
          <w:sz w:val="24"/>
          <w:szCs w:val="24"/>
          <w:u w:val="single"/>
          <w:lang w:eastAsia="zh-CN"/>
        </w:rPr>
        <w:t>磋商</w:t>
      </w:r>
      <w:r>
        <w:rPr>
          <w:rFonts w:hint="eastAsia" w:ascii="宋体" w:hAnsi="宋体" w:eastAsia="宋体" w:cs="Times New Roman"/>
          <w:color w:val="auto"/>
          <w:kern w:val="2"/>
          <w:sz w:val="24"/>
          <w:szCs w:val="24"/>
          <w:u w:val="single"/>
        </w:rPr>
        <w:t xml:space="preserve">截止之日起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日历天</w:t>
      </w:r>
      <w:r>
        <w:rPr>
          <w:rFonts w:hint="eastAsia" w:ascii="宋体" w:hAnsi="宋体" w:eastAsia="宋体" w:cs="Times New Roman"/>
          <w:color w:val="auto"/>
          <w:kern w:val="2"/>
          <w:sz w:val="24"/>
          <w:szCs w:val="24"/>
          <w:u w:val="single"/>
          <w:lang w:eastAsia="zh-CN"/>
        </w:rPr>
        <w:t>。</w:t>
      </w:r>
    </w:p>
    <w:p w14:paraId="35F2848A">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代理人无转委托权。</w:t>
      </w:r>
    </w:p>
    <w:p w14:paraId="4806BD85">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bookmarkStart w:id="35" w:name="_Toc214090947"/>
      <w:bookmarkStart w:id="36" w:name="_Toc201637979"/>
      <w:r>
        <w:rPr>
          <w:rFonts w:hint="eastAsia" w:ascii="宋体" w:hAnsi="宋体" w:eastAsia="宋体" w:cs="Times New Roman"/>
          <w:color w:val="auto"/>
          <w:kern w:val="2"/>
          <w:sz w:val="24"/>
          <w:szCs w:val="24"/>
        </w:rPr>
        <w:t>法定代表人盖章：                     被授权人签字：</w:t>
      </w:r>
      <w:bookmarkEnd w:id="35"/>
      <w:bookmarkEnd w:id="36"/>
    </w:p>
    <w:p w14:paraId="5EEE306F">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bookmarkStart w:id="37" w:name="_Toc214090948"/>
      <w:bookmarkStart w:id="38" w:name="_Toc201637980"/>
      <w:r>
        <w:rPr>
          <w:rFonts w:hint="eastAsia" w:ascii="宋体" w:hAnsi="宋体" w:eastAsia="宋体" w:cs="Times New Roman"/>
          <w:color w:val="auto"/>
          <w:kern w:val="2"/>
          <w:sz w:val="24"/>
          <w:szCs w:val="24"/>
        </w:rPr>
        <w:t>职          务：                     职        务：</w:t>
      </w:r>
      <w:bookmarkEnd w:id="37"/>
      <w:bookmarkEnd w:id="38"/>
    </w:p>
    <w:p w14:paraId="277C9C62">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bookmarkStart w:id="39" w:name="_Toc201637981"/>
      <w:bookmarkStart w:id="40" w:name="_Toc214090949"/>
      <w:r>
        <w:rPr>
          <w:rFonts w:hint="eastAsia" w:ascii="宋体" w:hAnsi="宋体" w:eastAsia="宋体" w:cs="Times New Roman"/>
          <w:color w:val="auto"/>
          <w:kern w:val="2"/>
          <w:sz w:val="24"/>
          <w:szCs w:val="24"/>
        </w:rPr>
        <w:t>身  份 证  号 ：                     身 份 证 号 ：</w:t>
      </w:r>
      <w:bookmarkEnd w:id="39"/>
      <w:bookmarkEnd w:id="40"/>
    </w:p>
    <w:p w14:paraId="48C8516D">
      <w:pPr>
        <w:autoSpaceDE w:val="0"/>
        <w:autoSpaceDN w:val="0"/>
        <w:adjustRightInd w:val="0"/>
        <w:spacing w:line="360" w:lineRule="auto"/>
        <w:jc w:val="left"/>
        <w:rPr>
          <w:rFonts w:hint="eastAsia" w:ascii="宋体" w:hAnsi="宋体" w:eastAsia="宋体" w:cs="Times New Roman"/>
          <w:color w:val="auto"/>
          <w:kern w:val="2"/>
          <w:sz w:val="24"/>
          <w:szCs w:val="24"/>
        </w:rPr>
      </w:pPr>
      <w:bookmarkStart w:id="41" w:name="_Toc201637982"/>
      <w:bookmarkStart w:id="42" w:name="_Toc214090950"/>
      <w:r>
        <w:rPr>
          <w:rFonts w:hint="eastAsia" w:ascii="宋体" w:hAnsi="宋体" w:eastAsia="宋体" w:cs="Times New Roman"/>
          <w:color w:val="auto"/>
          <w:kern w:val="2"/>
          <w:sz w:val="24"/>
          <w:szCs w:val="24"/>
        </w:rPr>
        <w:t>附：法定代表人、被授权人身份证复印件。（二代身份证正、反两面都需复印）</w:t>
      </w:r>
      <w:bookmarkEnd w:id="41"/>
      <w:bookmarkEnd w:id="42"/>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32C5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246801">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43" w:name="_Toc214090951"/>
            <w:bookmarkStart w:id="44" w:name="_Toc201637983"/>
            <w:r>
              <w:rPr>
                <w:rFonts w:hint="eastAsia" w:ascii="宋体" w:hAnsi="宋体" w:eastAsia="宋体" w:cs="Times New Roman"/>
                <w:color w:val="auto"/>
                <w:kern w:val="2"/>
                <w:sz w:val="24"/>
                <w:szCs w:val="24"/>
              </w:rPr>
              <w:t>法定代表人身份证复印件</w:t>
            </w:r>
            <w:bookmarkEnd w:id="43"/>
            <w:bookmarkEnd w:id="44"/>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正面）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4D825D">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45" w:name="_Toc214090953"/>
            <w:bookmarkStart w:id="46" w:name="_Toc201637985"/>
            <w:r>
              <w:rPr>
                <w:rFonts w:hint="eastAsia" w:ascii="宋体" w:hAnsi="宋体" w:eastAsia="宋体" w:cs="Times New Roman"/>
                <w:color w:val="auto"/>
                <w:kern w:val="2"/>
                <w:sz w:val="24"/>
                <w:szCs w:val="24"/>
              </w:rPr>
              <w:t>被授权人身份证复印件</w:t>
            </w:r>
            <w:bookmarkEnd w:id="45"/>
            <w:bookmarkEnd w:id="46"/>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正面）</w:t>
            </w:r>
          </w:p>
        </w:tc>
      </w:tr>
      <w:tr w14:paraId="28B6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2FE6C5">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47" w:name="_Toc214090955"/>
            <w:bookmarkStart w:id="48" w:name="_Toc201637987"/>
            <w:r>
              <w:rPr>
                <w:rFonts w:hint="eastAsia" w:ascii="宋体" w:hAnsi="宋体" w:eastAsia="宋体" w:cs="Times New Roman"/>
                <w:color w:val="auto"/>
                <w:kern w:val="2"/>
                <w:sz w:val="24"/>
                <w:szCs w:val="24"/>
              </w:rPr>
              <w:t>法定代表人身份证复印件</w:t>
            </w:r>
            <w:bookmarkEnd w:id="47"/>
            <w:bookmarkEnd w:id="48"/>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反面）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D78126">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49" w:name="_Toc214090957"/>
            <w:bookmarkStart w:id="50" w:name="_Toc201637989"/>
            <w:r>
              <w:rPr>
                <w:rFonts w:hint="eastAsia" w:ascii="宋体" w:hAnsi="宋体" w:eastAsia="宋体" w:cs="Times New Roman"/>
                <w:color w:val="auto"/>
                <w:kern w:val="2"/>
                <w:sz w:val="24"/>
                <w:szCs w:val="24"/>
              </w:rPr>
              <w:t>被授权人身份证复印件</w:t>
            </w:r>
            <w:bookmarkEnd w:id="49"/>
            <w:bookmarkEnd w:id="50"/>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反面）</w:t>
            </w:r>
          </w:p>
        </w:tc>
      </w:tr>
    </w:tbl>
    <w:p w14:paraId="73C76EF2">
      <w:pPr>
        <w:autoSpaceDE w:val="0"/>
        <w:autoSpaceDN w:val="0"/>
        <w:adjustRightInd w:val="0"/>
        <w:spacing w:line="360" w:lineRule="auto"/>
        <w:ind w:firstLine="2520" w:firstLineChars="105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磋商响应</w:t>
      </w:r>
      <w:r>
        <w:rPr>
          <w:rFonts w:hint="eastAsia" w:ascii="宋体" w:hAnsi="宋体" w:eastAsia="宋体" w:cs="Times New Roman"/>
          <w:color w:val="auto"/>
          <w:kern w:val="2"/>
          <w:sz w:val="24"/>
          <w:szCs w:val="24"/>
        </w:rPr>
        <w:t>人：</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（盖单位章）</w:t>
      </w:r>
    </w:p>
    <w:p w14:paraId="135BA68A">
      <w:pPr>
        <w:autoSpaceDE w:val="0"/>
        <w:autoSpaceDN w:val="0"/>
        <w:adjustRightInd w:val="0"/>
        <w:spacing w:line="360" w:lineRule="auto"/>
        <w:ind w:firstLine="2640" w:firstLineChars="1100"/>
        <w:jc w:val="left"/>
        <w:rPr>
          <w:rFonts w:hint="eastAsia" w:ascii="宋体" w:hAnsi="宋体" w:eastAsia="宋体" w:cs="Times New Roman"/>
          <w:color w:val="auto"/>
          <w:kern w:val="2"/>
          <w:sz w:val="24"/>
          <w:szCs w:val="24"/>
          <w:lang w:eastAsia="zh-CN"/>
        </w:rPr>
      </w:pPr>
    </w:p>
    <w:p w14:paraId="5A4FCA1D">
      <w:pPr>
        <w:autoSpaceDE w:val="0"/>
        <w:autoSpaceDN w:val="0"/>
        <w:adjustRightInd w:val="0"/>
        <w:spacing w:line="360" w:lineRule="auto"/>
        <w:ind w:firstLine="2640" w:firstLineChars="11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日</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lang w:eastAsia="zh-CN"/>
        </w:rPr>
        <w:t>期：</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年</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月</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日</w:t>
      </w:r>
    </w:p>
    <w:p w14:paraId="036C87BF">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备注：</w:t>
      </w:r>
    </w:p>
    <w:p w14:paraId="12D84414">
      <w:pPr>
        <w:autoSpaceDE w:val="0"/>
        <w:autoSpaceDN w:val="0"/>
        <w:adjustRightInd w:val="0"/>
        <w:spacing w:line="500" w:lineRule="exact"/>
        <w:ind w:firstLine="482" w:firstLineChars="200"/>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2"/>
          <w:sz w:val="24"/>
          <w:szCs w:val="24"/>
          <w:lang w:val="en-US" w:eastAsia="zh-CN"/>
        </w:rPr>
        <w:t>1．法定代表人亲自参加投标的，无需提供该委托授权书，但须提供法定代表人本人身份证（正反面）复印件。</w:t>
      </w:r>
    </w:p>
    <w:p w14:paraId="565A4F86">
      <w:pPr>
        <w:autoSpaceDE w:val="0"/>
        <w:autoSpaceDN w:val="0"/>
        <w:adjustRightInd w:val="0"/>
        <w:spacing w:line="500" w:lineRule="exact"/>
        <w:ind w:firstLine="482" w:firstLineChars="200"/>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2"/>
          <w:sz w:val="24"/>
          <w:szCs w:val="24"/>
          <w:lang w:val="en-US" w:eastAsia="zh-CN"/>
        </w:rPr>
        <w:t>2．授权书内容填写要明确，文字要工整清楚，涂改无效。</w:t>
      </w:r>
    </w:p>
    <w:p w14:paraId="41FECCAA">
      <w:pPr>
        <w:autoSpaceDE w:val="0"/>
        <w:autoSpaceDN w:val="0"/>
        <w:adjustRightInd w:val="0"/>
        <w:jc w:val="center"/>
        <w:outlineLvl w:val="1"/>
        <w:rPr>
          <w:rFonts w:hint="eastAsia" w:ascii="宋体" w:hAnsi="宋体" w:eastAsia="宋体" w:cs="Times New Roman"/>
          <w:b/>
          <w:color w:val="auto"/>
          <w:kern w:val="2"/>
          <w:sz w:val="32"/>
          <w:szCs w:val="24"/>
          <w:lang w:eastAsia="zh-CN"/>
        </w:rPr>
      </w:pPr>
      <w:r>
        <w:rPr>
          <w:rFonts w:hint="eastAsia" w:ascii="宋体" w:hAnsi="宋体" w:eastAsia="宋体" w:cs="Times New Roman"/>
          <w:b/>
          <w:color w:val="auto"/>
          <w:kern w:val="2"/>
          <w:sz w:val="24"/>
          <w:szCs w:val="24"/>
          <w:lang w:val="en-US" w:eastAsia="zh-CN"/>
        </w:rPr>
        <w:br w:type="page"/>
      </w:r>
      <w:bookmarkStart w:id="51" w:name="_Toc20013"/>
      <w:bookmarkStart w:id="52" w:name="_Toc26801"/>
      <w:r>
        <w:rPr>
          <w:rFonts w:hint="eastAsia" w:ascii="宋体" w:hAnsi="宋体" w:eastAsia="宋体" w:cs="Times New Roman"/>
          <w:b/>
          <w:color w:val="auto"/>
          <w:kern w:val="2"/>
          <w:sz w:val="32"/>
          <w:szCs w:val="24"/>
          <w:lang w:val="en-US" w:eastAsia="zh-CN"/>
        </w:rPr>
        <w:t xml:space="preserve">第四章 </w:t>
      </w:r>
      <w:bookmarkEnd w:id="34"/>
      <w:bookmarkEnd w:id="51"/>
      <w:bookmarkEnd w:id="52"/>
      <w:bookmarkStart w:id="53" w:name="_Toc27592"/>
      <w:bookmarkStart w:id="54" w:name="_Toc19418"/>
      <w:r>
        <w:rPr>
          <w:rFonts w:hint="eastAsia" w:ascii="宋体" w:hAnsi="宋体" w:eastAsia="宋体" w:cs="Times New Roman"/>
          <w:b/>
          <w:color w:val="auto"/>
          <w:kern w:val="2"/>
          <w:sz w:val="32"/>
          <w:szCs w:val="24"/>
        </w:rPr>
        <w:t xml:space="preserve"> 供应商</w:t>
      </w:r>
      <w:bookmarkEnd w:id="53"/>
      <w:bookmarkEnd w:id="54"/>
      <w:r>
        <w:rPr>
          <w:rFonts w:hint="eastAsia" w:ascii="宋体" w:hAnsi="宋体" w:eastAsia="宋体" w:cs="Times New Roman"/>
          <w:b/>
          <w:color w:val="auto"/>
          <w:kern w:val="2"/>
          <w:sz w:val="32"/>
          <w:szCs w:val="24"/>
          <w:lang w:eastAsia="zh-CN"/>
        </w:rPr>
        <w:t>资格证明文件</w:t>
      </w:r>
    </w:p>
    <w:p w14:paraId="3ED2981C">
      <w:pPr>
        <w:autoSpaceDE w:val="0"/>
        <w:autoSpaceDN w:val="0"/>
        <w:adjustRightInd w:val="0"/>
        <w:jc w:val="left"/>
        <w:rPr>
          <w:rFonts w:hint="eastAsia" w:ascii="宋体" w:hAnsi="宋体" w:eastAsia="宋体" w:cs="Times New Roman"/>
          <w:color w:val="auto"/>
          <w:kern w:val="2"/>
          <w:sz w:val="24"/>
          <w:szCs w:val="24"/>
        </w:rPr>
      </w:pPr>
    </w:p>
    <w:p w14:paraId="77269BF4">
      <w:pPr>
        <w:autoSpaceDE w:val="0"/>
        <w:autoSpaceDN w:val="0"/>
        <w:adjustRightInd w:val="0"/>
        <w:snapToGrid w:val="0"/>
        <w:spacing w:line="360" w:lineRule="auto"/>
        <w:jc w:val="center"/>
        <w:rPr>
          <w:rFonts w:hint="eastAsia" w:ascii="宋体" w:hAnsi="宋体" w:eastAsia="宋体" w:cs="Times New Roman"/>
          <w:b/>
          <w:color w:val="auto"/>
          <w:kern w:val="2"/>
          <w:sz w:val="28"/>
          <w:szCs w:val="24"/>
        </w:rPr>
      </w:pPr>
      <w:r>
        <w:rPr>
          <w:rFonts w:hint="eastAsia" w:ascii="宋体" w:hAnsi="宋体" w:eastAsia="宋体" w:cs="Times New Roman"/>
          <w:b/>
          <w:color w:val="auto"/>
          <w:kern w:val="2"/>
          <w:sz w:val="28"/>
          <w:szCs w:val="24"/>
        </w:rPr>
        <w:t>供应商基本情况表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30"/>
        <w:gridCol w:w="1487"/>
        <w:gridCol w:w="972"/>
        <w:gridCol w:w="357"/>
        <w:gridCol w:w="1324"/>
        <w:gridCol w:w="857"/>
        <w:gridCol w:w="1325"/>
      </w:tblGrid>
      <w:tr w14:paraId="7FC4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F55E42">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供应商名称</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0B5747F5">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1166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392B6C">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注册地址</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61653974">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202F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726CD72">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联系方式</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82D0A8">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联系人</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DF2950A">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1FCF94">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邮政编码</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BDA38A1">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62DB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198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7EC30B">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F9049B">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传真</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B9DFD26">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4D45DB">
            <w:pPr>
              <w:autoSpaceDE w:val="0"/>
              <w:autoSpaceDN w:val="0"/>
              <w:adjustRightInd w:val="0"/>
              <w:spacing w:line="240" w:lineRule="exact"/>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电话</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680A00F">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71EC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39754E">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0F3CD2">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19D88C">
            <w:pPr>
              <w:autoSpaceDE w:val="0"/>
              <w:autoSpaceDN w:val="0"/>
              <w:adjustRightInd w:val="0"/>
              <w:snapToGrid w:val="0"/>
              <w:jc w:val="center"/>
              <w:rPr>
                <w:rFonts w:hint="eastAsia" w:ascii="宋体" w:hAnsi="宋体" w:eastAsia="宋体" w:cs="Times New Roman"/>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1001271">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91807E">
            <w:pPr>
              <w:autoSpaceDE w:val="0"/>
              <w:autoSpaceDN w:val="0"/>
              <w:adjustRightInd w:val="0"/>
              <w:snapToGrid w:val="0"/>
              <w:jc w:val="center"/>
              <w:rPr>
                <w:rFonts w:hint="eastAsia" w:ascii="宋体" w:hAnsi="宋体" w:eastAsia="宋体" w:cs="Times New Roman"/>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212C28">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FC799A">
            <w:pPr>
              <w:autoSpaceDE w:val="0"/>
              <w:autoSpaceDN w:val="0"/>
              <w:adjustRightInd w:val="0"/>
              <w:snapToGrid w:val="0"/>
              <w:jc w:val="center"/>
              <w:rPr>
                <w:rFonts w:hint="eastAsia" w:ascii="宋体" w:hAnsi="宋体" w:eastAsia="宋体" w:cs="Times New Roman"/>
                <w:color w:val="auto"/>
                <w:kern w:val="2"/>
                <w:sz w:val="24"/>
                <w:szCs w:val="24"/>
              </w:rPr>
            </w:pPr>
          </w:p>
        </w:tc>
      </w:tr>
      <w:tr w14:paraId="1089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18770D">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技术负责人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0E6B5B">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E0C709">
            <w:pPr>
              <w:autoSpaceDE w:val="0"/>
              <w:autoSpaceDN w:val="0"/>
              <w:adjustRightInd w:val="0"/>
              <w:snapToGrid w:val="0"/>
              <w:jc w:val="center"/>
              <w:rPr>
                <w:rFonts w:hint="eastAsia" w:ascii="宋体" w:hAnsi="宋体" w:eastAsia="宋体" w:cs="Times New Roman"/>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496828E">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54B47E">
            <w:pPr>
              <w:autoSpaceDE w:val="0"/>
              <w:autoSpaceDN w:val="0"/>
              <w:adjustRightInd w:val="0"/>
              <w:snapToGrid w:val="0"/>
              <w:jc w:val="center"/>
              <w:rPr>
                <w:rFonts w:hint="eastAsia" w:ascii="宋体" w:hAnsi="宋体" w:eastAsia="宋体" w:cs="Times New Roman"/>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7F5477">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DFC20C">
            <w:pPr>
              <w:autoSpaceDE w:val="0"/>
              <w:autoSpaceDN w:val="0"/>
              <w:adjustRightInd w:val="0"/>
              <w:snapToGrid w:val="0"/>
              <w:jc w:val="center"/>
              <w:rPr>
                <w:rFonts w:hint="eastAsia" w:ascii="宋体" w:hAnsi="宋体" w:eastAsia="宋体" w:cs="Times New Roman"/>
                <w:color w:val="auto"/>
                <w:kern w:val="2"/>
                <w:sz w:val="24"/>
                <w:szCs w:val="24"/>
              </w:rPr>
            </w:pPr>
          </w:p>
        </w:tc>
      </w:tr>
      <w:tr w14:paraId="76D4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47E1E9">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成立时间</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77907A3">
            <w:pPr>
              <w:autoSpaceDE w:val="0"/>
              <w:autoSpaceDN w:val="0"/>
              <w:adjustRightInd w:val="0"/>
              <w:snapToGrid w:val="0"/>
              <w:jc w:val="center"/>
              <w:rPr>
                <w:rFonts w:hint="eastAsia" w:ascii="宋体" w:hAnsi="宋体" w:eastAsia="宋体" w:cs="Times New Roman"/>
                <w:color w:val="auto"/>
                <w:kern w:val="2"/>
                <w:sz w:val="24"/>
                <w:szCs w:val="24"/>
              </w:rPr>
            </w:pPr>
          </w:p>
        </w:tc>
        <w:tc>
          <w:tcPr>
            <w:tcW w:w="483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5D3EF6DA">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员工总人数：</w:t>
            </w:r>
          </w:p>
        </w:tc>
      </w:tr>
      <w:tr w14:paraId="3F22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8649A5">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企业资质等级</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498C88E">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9E9920E">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其中</w:t>
            </w: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B66DA9A">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项目经理</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0C7D7FE">
            <w:pPr>
              <w:autoSpaceDE w:val="0"/>
              <w:autoSpaceDN w:val="0"/>
              <w:adjustRightInd w:val="0"/>
              <w:snapToGrid w:val="0"/>
              <w:jc w:val="center"/>
              <w:rPr>
                <w:rFonts w:hint="eastAsia" w:ascii="宋体" w:hAnsi="宋体" w:eastAsia="宋体" w:cs="Times New Roman"/>
                <w:color w:val="auto"/>
                <w:kern w:val="2"/>
                <w:sz w:val="24"/>
                <w:szCs w:val="24"/>
              </w:rPr>
            </w:pPr>
          </w:p>
        </w:tc>
      </w:tr>
      <w:tr w14:paraId="3E09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B8EBAD">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营业执照号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DF0E995">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9E2F8B1">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A7E74E7">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高级职称人员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B5DA867">
            <w:pPr>
              <w:autoSpaceDE w:val="0"/>
              <w:autoSpaceDN w:val="0"/>
              <w:adjustRightInd w:val="0"/>
              <w:snapToGrid w:val="0"/>
              <w:jc w:val="center"/>
              <w:rPr>
                <w:rFonts w:hint="eastAsia" w:ascii="宋体" w:hAnsi="宋体" w:eastAsia="宋体" w:cs="Times New Roman"/>
                <w:color w:val="auto"/>
                <w:kern w:val="2"/>
                <w:sz w:val="24"/>
                <w:szCs w:val="24"/>
              </w:rPr>
            </w:pPr>
          </w:p>
        </w:tc>
      </w:tr>
      <w:tr w14:paraId="2310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AB91D1">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注册资金</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9C7B54A">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FFFF592">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A1A191D">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中级职称人员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77422A3">
            <w:pPr>
              <w:autoSpaceDE w:val="0"/>
              <w:autoSpaceDN w:val="0"/>
              <w:adjustRightInd w:val="0"/>
              <w:snapToGrid w:val="0"/>
              <w:jc w:val="center"/>
              <w:rPr>
                <w:rFonts w:hint="eastAsia" w:ascii="宋体" w:hAnsi="宋体" w:eastAsia="宋体" w:cs="Times New Roman"/>
                <w:color w:val="auto"/>
                <w:kern w:val="2"/>
                <w:sz w:val="24"/>
                <w:szCs w:val="24"/>
              </w:rPr>
            </w:pPr>
          </w:p>
        </w:tc>
      </w:tr>
      <w:tr w14:paraId="258F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57EB64">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开户银行</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6706156">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28A11EC">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5F9402C">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初级职称人员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1DE128C">
            <w:pPr>
              <w:autoSpaceDE w:val="0"/>
              <w:autoSpaceDN w:val="0"/>
              <w:adjustRightInd w:val="0"/>
              <w:snapToGrid w:val="0"/>
              <w:jc w:val="center"/>
              <w:rPr>
                <w:rFonts w:hint="eastAsia" w:ascii="宋体" w:hAnsi="宋体" w:eastAsia="宋体" w:cs="Times New Roman"/>
                <w:color w:val="auto"/>
                <w:kern w:val="2"/>
                <w:sz w:val="24"/>
                <w:szCs w:val="24"/>
              </w:rPr>
            </w:pPr>
          </w:p>
        </w:tc>
      </w:tr>
      <w:tr w14:paraId="272E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4B8CAE">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账号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4DD4A4C">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694BA7A">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6ADD76D">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技工</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3F10C91">
            <w:pPr>
              <w:autoSpaceDE w:val="0"/>
              <w:autoSpaceDN w:val="0"/>
              <w:adjustRightInd w:val="0"/>
              <w:snapToGrid w:val="0"/>
              <w:jc w:val="center"/>
              <w:rPr>
                <w:rFonts w:hint="eastAsia" w:ascii="宋体" w:hAnsi="宋体" w:eastAsia="宋体" w:cs="Times New Roman"/>
                <w:color w:val="auto"/>
                <w:kern w:val="2"/>
                <w:sz w:val="24"/>
                <w:szCs w:val="24"/>
              </w:rPr>
            </w:pPr>
          </w:p>
        </w:tc>
      </w:tr>
      <w:tr w14:paraId="25CC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8E7127">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经营范围</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23D00375">
            <w:pPr>
              <w:autoSpaceDE w:val="0"/>
              <w:autoSpaceDN w:val="0"/>
              <w:adjustRightInd w:val="0"/>
              <w:spacing w:line="240" w:lineRule="exact"/>
              <w:jc w:val="center"/>
              <w:rPr>
                <w:rFonts w:hint="eastAsia" w:ascii="宋体" w:hAnsi="宋体" w:eastAsia="宋体" w:cs="Times New Roman"/>
                <w:color w:val="auto"/>
                <w:kern w:val="2"/>
                <w:sz w:val="24"/>
                <w:szCs w:val="24"/>
              </w:rPr>
            </w:pPr>
          </w:p>
        </w:tc>
      </w:tr>
    </w:tbl>
    <w:p w14:paraId="7C7F64E1">
      <w:pPr>
        <w:autoSpaceDE w:val="0"/>
        <w:autoSpaceDN w:val="0"/>
        <w:adjustRightInd w:val="0"/>
        <w:spacing w:after="120"/>
        <w:jc w:val="both"/>
        <w:rPr>
          <w:rFonts w:hint="eastAsia" w:ascii="宋体" w:hAnsi="宋体" w:eastAsia="宋体" w:cs="Times New Roman"/>
          <w:color w:val="auto"/>
          <w:kern w:val="2"/>
          <w:sz w:val="21"/>
          <w:szCs w:val="24"/>
          <w:lang w:val="en-US" w:eastAsia="zh-CN"/>
        </w:rPr>
      </w:pPr>
    </w:p>
    <w:p w14:paraId="7B6D0732">
      <w:pPr>
        <w:autoSpaceDE w:val="0"/>
        <w:autoSpaceDN w:val="0"/>
        <w:adjustRightInd w:val="0"/>
        <w:spacing w:line="360" w:lineRule="auto"/>
        <w:ind w:firstLine="2820" w:firstLineChars="1175"/>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磋商</w:t>
      </w:r>
      <w:r>
        <w:rPr>
          <w:rFonts w:hint="eastAsia" w:ascii="宋体" w:hAnsi="宋体" w:eastAsia="宋体" w:cs="Times New Roman"/>
          <w:color w:val="auto"/>
          <w:kern w:val="2"/>
          <w:sz w:val="24"/>
          <w:szCs w:val="24"/>
        </w:rPr>
        <w:t>供应商：</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（盖章）</w:t>
      </w:r>
    </w:p>
    <w:p w14:paraId="307AEEB8">
      <w:pPr>
        <w:autoSpaceDE w:val="0"/>
        <w:autoSpaceDN w:val="0"/>
        <w:adjustRightInd w:val="0"/>
        <w:spacing w:line="360" w:lineRule="auto"/>
        <w:ind w:firstLine="2820" w:firstLineChars="1175"/>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法定代表人或授权代表：</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（签名或盖章）</w:t>
      </w:r>
    </w:p>
    <w:p w14:paraId="599CE198">
      <w:pPr>
        <w:autoSpaceDE w:val="0"/>
        <w:autoSpaceDN w:val="0"/>
        <w:adjustRightInd w:val="0"/>
        <w:spacing w:line="360" w:lineRule="auto"/>
        <w:ind w:firstLine="4080" w:firstLineChars="17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日</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lang w:eastAsia="zh-CN"/>
        </w:rPr>
        <w:t>期：</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年</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月</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日</w:t>
      </w:r>
    </w:p>
    <w:p w14:paraId="4442749C">
      <w:pPr>
        <w:autoSpaceDE w:val="0"/>
        <w:autoSpaceDN w:val="0"/>
        <w:adjustRightInd w:val="0"/>
        <w:spacing w:line="360" w:lineRule="auto"/>
        <w:jc w:val="left"/>
        <w:rPr>
          <w:rFonts w:hint="eastAsia" w:ascii="宋体" w:hAnsi="宋体" w:eastAsia="宋体" w:cs="Times New Roman"/>
          <w:color w:val="auto"/>
          <w:kern w:val="0"/>
          <w:sz w:val="24"/>
          <w:szCs w:val="24"/>
        </w:rPr>
      </w:pPr>
    </w:p>
    <w:p w14:paraId="2712667C">
      <w:pPr>
        <w:autoSpaceDE w:val="0"/>
        <w:autoSpaceDN w:val="0"/>
        <w:adjustRightInd w:val="0"/>
        <w:spacing w:line="360"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磋商供应商资格证明文件主要内容：</w:t>
      </w:r>
    </w:p>
    <w:p w14:paraId="5884F29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aps w:val="0"/>
          <w:color w:val="333333"/>
          <w:spacing w:val="0"/>
          <w:kern w:val="0"/>
          <w:sz w:val="24"/>
          <w:szCs w:val="24"/>
          <w:shd w:val="clear" w:fill="FFFFFF"/>
          <w:lang w:val="en-US" w:eastAsia="zh-CN" w:bidi="ar"/>
        </w:rPr>
      </w:pPr>
      <w:r>
        <w:rPr>
          <w:rFonts w:hint="eastAsia" w:ascii="宋体" w:hAnsi="宋体" w:cs="宋体"/>
          <w:i w:val="0"/>
          <w:iCs w:val="0"/>
          <w:caps w:val="0"/>
          <w:color w:val="333333"/>
          <w:spacing w:val="0"/>
          <w:kern w:val="0"/>
          <w:sz w:val="24"/>
          <w:szCs w:val="24"/>
          <w:shd w:val="clear" w:fill="FFFFFF"/>
          <w:lang w:val="en-US" w:eastAsia="zh-CN" w:bidi="ar"/>
        </w:rPr>
        <w:t xml:space="preserve">(1)具有独立承担民事责任能力的法人、其他组织或自然人，提供年检有效的统一社会信用代码的营业执照或其他合法组织登记证书，自然人参与的提供其身份证明； </w:t>
      </w:r>
    </w:p>
    <w:p w14:paraId="3D8F4CB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aps w:val="0"/>
          <w:color w:val="333333"/>
          <w:spacing w:val="0"/>
          <w:kern w:val="0"/>
          <w:sz w:val="24"/>
          <w:szCs w:val="24"/>
          <w:shd w:val="clear" w:fill="FFFFFF"/>
          <w:lang w:val="en-US" w:eastAsia="zh-CN" w:bidi="ar"/>
        </w:rPr>
      </w:pPr>
      <w:r>
        <w:rPr>
          <w:rFonts w:hint="eastAsia" w:ascii="宋体" w:hAnsi="宋体" w:cs="宋体"/>
          <w:i w:val="0"/>
          <w:iCs w:val="0"/>
          <w:caps w:val="0"/>
          <w:color w:val="333333"/>
          <w:spacing w:val="0"/>
          <w:kern w:val="0"/>
          <w:sz w:val="24"/>
          <w:szCs w:val="24"/>
          <w:shd w:val="clear" w:fill="FFFFFF"/>
          <w:lang w:val="en-US" w:eastAsia="zh-CN" w:bidi="ar"/>
        </w:rPr>
        <w:t>(2)法定代表人或负责人参加投标时，提供本人身份证复印件；授权代表参加投标时，提供法定代表人或负责人授权书、被授权人身份证复印件：</w:t>
      </w:r>
    </w:p>
    <w:p w14:paraId="26C9AF3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aps w:val="0"/>
          <w:color w:val="333333"/>
          <w:spacing w:val="0"/>
          <w:kern w:val="0"/>
          <w:sz w:val="24"/>
          <w:szCs w:val="24"/>
          <w:shd w:val="clear" w:fill="FFFFFF"/>
          <w:lang w:val="en-US" w:eastAsia="zh-CN" w:bidi="ar"/>
        </w:rPr>
      </w:pPr>
      <w:r>
        <w:rPr>
          <w:rFonts w:hint="eastAsia" w:ascii="宋体" w:hAnsi="宋体" w:cs="宋体"/>
          <w:i w:val="0"/>
          <w:iCs w:val="0"/>
          <w:caps w:val="0"/>
          <w:color w:val="333333"/>
          <w:spacing w:val="0"/>
          <w:kern w:val="0"/>
          <w:sz w:val="24"/>
          <w:szCs w:val="24"/>
          <w:shd w:val="clear" w:fill="FFFFFF"/>
          <w:lang w:val="en-US" w:eastAsia="zh-CN" w:bidi="ar"/>
        </w:rPr>
        <w:t>(3)供应商须在省级及以上自然资源主管部门完成土地估价机构备案；</w:t>
      </w:r>
    </w:p>
    <w:p w14:paraId="3536259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aps w:val="0"/>
          <w:color w:val="333333"/>
          <w:spacing w:val="0"/>
          <w:kern w:val="0"/>
          <w:sz w:val="24"/>
          <w:szCs w:val="24"/>
          <w:shd w:val="clear" w:fill="FFFFFF"/>
          <w:lang w:val="en-US" w:eastAsia="zh-CN" w:bidi="ar"/>
        </w:rPr>
      </w:pPr>
      <w:r>
        <w:rPr>
          <w:rFonts w:hint="eastAsia" w:ascii="宋体" w:hAnsi="宋体" w:cs="宋体"/>
          <w:i w:val="0"/>
          <w:iCs w:val="0"/>
          <w:caps w:val="0"/>
          <w:color w:val="333333"/>
          <w:spacing w:val="0"/>
          <w:kern w:val="0"/>
          <w:sz w:val="24"/>
          <w:szCs w:val="24"/>
          <w:shd w:val="clear" w:fill="FFFFFF"/>
          <w:lang w:val="en-US" w:eastAsia="zh-CN" w:bidi="ar"/>
        </w:rPr>
        <w:t xml:space="preserve">(4)社会保障资金缴纳证明：提供截止至磋商时间前一年内任意1个月的社会保障资金缴存单据或社保机构开具的社会保险参保缴费情况证明，不需要缴纳或新成立的供应商应提供相关文件证明； </w:t>
      </w:r>
    </w:p>
    <w:p w14:paraId="143EC27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aps w:val="0"/>
          <w:color w:val="333333"/>
          <w:spacing w:val="0"/>
          <w:kern w:val="0"/>
          <w:sz w:val="24"/>
          <w:szCs w:val="24"/>
          <w:shd w:val="clear" w:fill="FFFFFF"/>
          <w:lang w:val="en-US" w:eastAsia="zh-CN" w:bidi="ar"/>
        </w:rPr>
      </w:pPr>
      <w:r>
        <w:rPr>
          <w:rFonts w:hint="eastAsia" w:ascii="宋体" w:hAnsi="宋体" w:cs="宋体"/>
          <w:i w:val="0"/>
          <w:iCs w:val="0"/>
          <w:caps w:val="0"/>
          <w:color w:val="333333"/>
          <w:spacing w:val="0"/>
          <w:kern w:val="0"/>
          <w:sz w:val="24"/>
          <w:szCs w:val="24"/>
          <w:shd w:val="clear" w:fill="FFFFFF"/>
          <w:lang w:val="en-US" w:eastAsia="zh-CN" w:bidi="ar"/>
        </w:rPr>
        <w:t xml:space="preserve">(5)税收缴纳证明：提供截止至磋商时间前一年内任意1个月的完税证明(任意税种),依法免税或新成立的供应商应提供相关文件证明； </w:t>
      </w:r>
    </w:p>
    <w:p w14:paraId="297EDC6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aps w:val="0"/>
          <w:color w:val="333333"/>
          <w:spacing w:val="0"/>
          <w:kern w:val="0"/>
          <w:sz w:val="24"/>
          <w:szCs w:val="24"/>
          <w:shd w:val="clear" w:fill="FFFFFF"/>
          <w:lang w:val="en-US" w:eastAsia="zh-CN" w:bidi="ar"/>
        </w:rPr>
      </w:pPr>
      <w:r>
        <w:rPr>
          <w:rFonts w:hint="eastAsia" w:ascii="宋体" w:hAnsi="宋体" w:cs="宋体"/>
          <w:i w:val="0"/>
          <w:iCs w:val="0"/>
          <w:caps w:val="0"/>
          <w:color w:val="333333"/>
          <w:spacing w:val="0"/>
          <w:kern w:val="0"/>
          <w:sz w:val="24"/>
          <w:szCs w:val="24"/>
          <w:shd w:val="clear" w:fill="FFFFFF"/>
          <w:lang w:val="en-US" w:eastAsia="zh-CN" w:bidi="ar"/>
        </w:rPr>
        <w:t xml:space="preserve">(6)财务状况报告：提供2023年或2024年度经审计的财务报告(成立时间至提交响应文件截止时间不足一年的可提供成立后任意时段的资产负债表)或其开标前三个月内银行出具的资信证明； </w:t>
      </w:r>
    </w:p>
    <w:p w14:paraId="36F0A54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aps w:val="0"/>
          <w:color w:val="333333"/>
          <w:spacing w:val="0"/>
          <w:kern w:val="0"/>
          <w:sz w:val="24"/>
          <w:szCs w:val="24"/>
          <w:shd w:val="clear" w:fill="FFFFFF"/>
          <w:lang w:val="en-US" w:eastAsia="zh-CN" w:bidi="ar"/>
        </w:rPr>
      </w:pPr>
      <w:r>
        <w:rPr>
          <w:rFonts w:hint="eastAsia" w:ascii="宋体" w:hAnsi="宋体" w:cs="宋体"/>
          <w:i w:val="0"/>
          <w:iCs w:val="0"/>
          <w:caps w:val="0"/>
          <w:color w:val="333333"/>
          <w:spacing w:val="0"/>
          <w:kern w:val="0"/>
          <w:sz w:val="24"/>
          <w:szCs w:val="24"/>
          <w:shd w:val="clear" w:fill="FFFFFF"/>
          <w:lang w:val="en-US" w:eastAsia="zh-CN" w:bidi="ar"/>
        </w:rPr>
        <w:t>(7)参加本次政府采购活动前三年内在经营活动中没有重大违纪，以及未被列入失信被执行人、重大税收违法案件当事人名单(或重大税收违法失信主体名单)、政府采购严重违法失信行为记录名单的书面声明；</w:t>
      </w:r>
    </w:p>
    <w:p w14:paraId="3506C58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aps w:val="0"/>
          <w:color w:val="333333"/>
          <w:spacing w:val="0"/>
          <w:kern w:val="0"/>
          <w:sz w:val="24"/>
          <w:szCs w:val="24"/>
          <w:shd w:val="clear" w:fill="FFFFFF"/>
          <w:lang w:val="en-US" w:eastAsia="zh-CN" w:bidi="ar"/>
        </w:rPr>
      </w:pPr>
      <w:r>
        <w:rPr>
          <w:rFonts w:hint="eastAsia" w:ascii="宋体" w:hAnsi="宋体" w:cs="宋体"/>
          <w:i w:val="0"/>
          <w:iCs w:val="0"/>
          <w:caps w:val="0"/>
          <w:color w:val="333333"/>
          <w:spacing w:val="0"/>
          <w:kern w:val="0"/>
          <w:sz w:val="24"/>
          <w:szCs w:val="24"/>
          <w:shd w:val="clear" w:fill="FFFFFF"/>
          <w:lang w:val="en-US" w:eastAsia="zh-CN" w:bidi="ar"/>
        </w:rPr>
        <w:t>(8)供应商通过“信用中国”网站(www.creditchina.gov.cn)和中国政府采购网(www.ccgp.gov.cn)等渠道查询相关主体信用记录，对列入失信被执行人、重大税收违法案件当事人名单(或重大税收违法失信主体名单)、政府采购严重违法失信行为记录名单的供应商，将拒绝其参与政府采购活动。</w:t>
      </w:r>
    </w:p>
    <w:p w14:paraId="4DF1B05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cs="宋体"/>
          <w:i w:val="0"/>
          <w:iCs w:val="0"/>
          <w:caps w:val="0"/>
          <w:color w:val="333333"/>
          <w:spacing w:val="0"/>
          <w:kern w:val="0"/>
          <w:sz w:val="24"/>
          <w:szCs w:val="24"/>
          <w:shd w:val="clear" w:fill="FFFFFF"/>
          <w:lang w:val="en-US" w:eastAsia="zh-CN" w:bidi="ar"/>
        </w:rPr>
        <w:t>（9）中小企业声明函。</w:t>
      </w:r>
    </w:p>
    <w:p w14:paraId="43D9A8C9">
      <w:pPr>
        <w:widowControl w:val="0"/>
        <w:autoSpaceDE w:val="0"/>
        <w:autoSpaceDN w:val="0"/>
        <w:adjustRightInd w:val="0"/>
        <w:ind w:firstLine="241" w:firstLineChars="100"/>
        <w:jc w:val="left"/>
        <w:rPr>
          <w:rFonts w:hint="eastAsia" w:ascii="宋体" w:hAnsi="宋体" w:eastAsia="宋体" w:cs="宋体"/>
          <w:b/>
          <w:bCs/>
          <w:i w:val="0"/>
          <w:iCs w:val="0"/>
          <w:caps w:val="0"/>
          <w:color w:val="000000"/>
          <w:spacing w:val="0"/>
          <w:kern w:val="0"/>
          <w:sz w:val="24"/>
          <w:szCs w:val="24"/>
          <w:shd w:val="clear" w:fill="FFFFFF"/>
          <w:vertAlign w:val="baseline"/>
          <w:lang w:val="en-US" w:eastAsia="zh-CN" w:bidi="ar"/>
        </w:rPr>
      </w:pPr>
    </w:p>
    <w:p w14:paraId="4A2873E5">
      <w:pPr>
        <w:autoSpaceDE w:val="0"/>
        <w:autoSpaceDN w:val="0"/>
        <w:adjustRightInd w:val="0"/>
        <w:jc w:val="left"/>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br w:type="page"/>
      </w:r>
    </w:p>
    <w:p w14:paraId="5A3978DB">
      <w:pPr>
        <w:autoSpaceDE/>
        <w:autoSpaceDN/>
        <w:adjustRightInd/>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附件1：</w:t>
      </w:r>
    </w:p>
    <w:p w14:paraId="6F348A33">
      <w:pPr>
        <w:keepNext/>
        <w:keepLines/>
        <w:widowControl w:val="0"/>
        <w:tabs>
          <w:tab w:val="left" w:pos="720"/>
        </w:tabs>
        <w:autoSpaceDE/>
        <w:autoSpaceDN/>
        <w:adjustRightInd/>
        <w:spacing w:before="260" w:after="260" w:line="416" w:lineRule="auto"/>
        <w:jc w:val="both"/>
        <w:outlineLvl w:val="1"/>
        <w:rPr>
          <w:rFonts w:hint="eastAsia" w:ascii="Arial" w:hAnsi="Arial" w:eastAsia="黑体" w:cs="宋体"/>
          <w:b/>
          <w:bCs/>
          <w:color w:val="auto"/>
          <w:kern w:val="2"/>
          <w:sz w:val="32"/>
          <w:szCs w:val="32"/>
          <w:lang w:val="en-US" w:eastAsia="zh-CN" w:bidi="ar-SA"/>
        </w:rPr>
      </w:pPr>
    </w:p>
    <w:p w14:paraId="780B4CC2">
      <w:pPr>
        <w:keepNext/>
        <w:keepLines/>
        <w:widowControl/>
        <w:numPr>
          <w:ilvl w:val="2"/>
          <w:numId w:val="0"/>
        </w:numPr>
        <w:autoSpaceDE/>
        <w:autoSpaceDN/>
        <w:adjustRightInd/>
        <w:spacing w:line="360" w:lineRule="auto"/>
        <w:jc w:val="center"/>
        <w:outlineLvl w:val="2"/>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法定代表人身份证明书</w:t>
      </w:r>
    </w:p>
    <w:p w14:paraId="5F061399">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31B9B0CD">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磋商单位名称：</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589220A5">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单位性质：</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46141A18">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地址：</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178E0D74">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成立时间：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p>
    <w:p w14:paraId="240BB52A">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经营期限：</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3E48E228">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姓名：</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性别：</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年龄：</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职务：</w:t>
      </w:r>
      <w:r>
        <w:rPr>
          <w:rFonts w:hint="eastAsia" w:ascii="宋体" w:hAnsi="宋体" w:eastAsia="宋体" w:cs="宋体"/>
          <w:kern w:val="2"/>
          <w:sz w:val="24"/>
          <w:szCs w:val="24"/>
          <w:u w:val="single"/>
          <w:lang w:val="en-US" w:eastAsia="zh-CN" w:bidi="ar-SA"/>
        </w:rPr>
        <w:t xml:space="preserve">       </w:t>
      </w:r>
    </w:p>
    <w:p w14:paraId="4BF5A030">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（磋商单位名称）的法定代表人。</w:t>
      </w:r>
    </w:p>
    <w:p w14:paraId="27A617C1">
      <w:pPr>
        <w:autoSpaceDE/>
        <w:autoSpaceDN/>
        <w:adjustRightInd/>
        <w:spacing w:line="360" w:lineRule="auto"/>
        <w:ind w:firstLine="960" w:firstLineChars="4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特此证明。</w:t>
      </w:r>
    </w:p>
    <w:p w14:paraId="16E6EA4E">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172DA62C">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351365C8">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5D3E9813">
      <w:pPr>
        <w:autoSpaceDE/>
        <w:autoSpaceDN/>
        <w:adjustRightInd/>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（盖单位章）</w:t>
      </w:r>
    </w:p>
    <w:p w14:paraId="51E9786D">
      <w:pPr>
        <w:autoSpaceDE/>
        <w:autoSpaceDN/>
        <w:adjustRightInd/>
        <w:spacing w:line="360" w:lineRule="auto"/>
        <w:ind w:firstLine="5160" w:firstLineChars="2150"/>
        <w:jc w:val="both"/>
        <w:rPr>
          <w:rFonts w:hint="eastAsia" w:ascii="宋体" w:hAnsi="宋体" w:eastAsia="宋体" w:cs="宋体"/>
          <w:kern w:val="2"/>
          <w:sz w:val="24"/>
          <w:szCs w:val="24"/>
          <w:u w:val="single"/>
          <w:lang w:val="en-US" w:eastAsia="zh-CN" w:bidi="ar-SA"/>
        </w:rPr>
      </w:pPr>
    </w:p>
    <w:p w14:paraId="18567503">
      <w:pPr>
        <w:autoSpaceDE/>
        <w:autoSpaceDN/>
        <w:adjustRightInd/>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p>
    <w:p w14:paraId="67FF37A1">
      <w:pPr>
        <w:autoSpaceDE/>
        <w:autoSpaceDN/>
        <w:adjustRightInd/>
        <w:jc w:val="both"/>
        <w:rPr>
          <w:rFonts w:hint="default" w:ascii="宋体" w:hAnsi="宋体" w:eastAsia="宋体" w:cs="宋体"/>
          <w:b/>
          <w:kern w:val="2"/>
          <w:sz w:val="24"/>
          <w:szCs w:val="24"/>
          <w:lang w:val="en-US" w:eastAsia="zh-CN" w:bidi="ar-SA"/>
        </w:rPr>
      </w:pPr>
      <w:r>
        <w:rPr>
          <w:rFonts w:hint="eastAsia" w:ascii="宋体" w:hAnsi="宋体" w:eastAsia="宋体" w:cs="Times New Roman"/>
          <w:b/>
          <w:color w:val="000000"/>
          <w:kern w:val="2"/>
          <w:sz w:val="24"/>
          <w:szCs w:val="24"/>
          <w:lang w:val="en-US" w:eastAsia="zh-CN" w:bidi="ar-SA"/>
        </w:rPr>
        <w:br w:type="page"/>
      </w:r>
      <w:r>
        <w:rPr>
          <w:rFonts w:hint="eastAsia" w:ascii="宋体" w:hAnsi="宋体" w:eastAsia="宋体" w:cs="宋体"/>
          <w:b/>
          <w:kern w:val="2"/>
          <w:sz w:val="24"/>
          <w:szCs w:val="24"/>
          <w:lang w:val="en-US" w:eastAsia="zh-CN" w:bidi="ar-SA"/>
        </w:rPr>
        <w:t>附件2：</w:t>
      </w:r>
    </w:p>
    <w:p w14:paraId="2303CCAA">
      <w:pPr>
        <w:autoSpaceDE/>
        <w:autoSpaceDN/>
        <w:adjustRightInd w:val="0"/>
        <w:snapToGrid w:val="0"/>
        <w:spacing w:line="400" w:lineRule="exact"/>
        <w:jc w:val="center"/>
        <w:rPr>
          <w:rFonts w:hint="default" w:ascii="宋体" w:hAnsi="Calibri" w:eastAsia="宋体" w:cs="Times New Roman"/>
          <w:b/>
          <w:bCs/>
          <w:color w:val="000000"/>
          <w:kern w:val="2"/>
          <w:sz w:val="24"/>
          <w:szCs w:val="24"/>
          <w:highlight w:val="none"/>
          <w:lang w:val="en-US" w:eastAsia="zh-CN" w:bidi="ar-SA"/>
        </w:rPr>
      </w:pPr>
      <w:r>
        <w:rPr>
          <w:rFonts w:hint="eastAsia" w:ascii="宋体" w:hAnsi="宋体" w:eastAsia="宋体" w:cs="Times New Roman"/>
          <w:b/>
          <w:bCs/>
          <w:color w:val="000000"/>
          <w:kern w:val="2"/>
          <w:sz w:val="24"/>
          <w:szCs w:val="24"/>
          <w:highlight w:val="none"/>
          <w:lang w:val="en-US" w:eastAsia="zh-CN" w:bidi="ar-SA"/>
        </w:rPr>
        <w:t>法定代表人授权委托书</w:t>
      </w:r>
    </w:p>
    <w:p w14:paraId="0A1C804C">
      <w:pPr>
        <w:widowControl/>
        <w:autoSpaceDE/>
        <w:autoSpaceDN/>
        <w:adjustRightInd/>
        <w:jc w:val="left"/>
        <w:rPr>
          <w:rFonts w:hint="default" w:ascii="Calibri" w:hAnsi="Calibri" w:eastAsia="宋体" w:cs="Times New Roman"/>
          <w:kern w:val="2"/>
          <w:sz w:val="24"/>
          <w:szCs w:val="24"/>
          <w:lang w:val="en-US" w:eastAsia="zh-CN" w:bidi="ar-SA"/>
        </w:rPr>
      </w:pPr>
    </w:p>
    <w:p w14:paraId="07EB2252">
      <w:pPr>
        <w:widowControl w:val="0"/>
        <w:autoSpaceDE/>
        <w:autoSpaceDN/>
        <w:adjustRightInd w:val="0"/>
        <w:snapToGrid w:val="0"/>
        <w:spacing w:line="520" w:lineRule="exact"/>
        <w:jc w:val="left"/>
        <w:rPr>
          <w:rFonts w:hint="default" w:ascii="宋体" w:hAnsi="Copperplate Gothic Bold" w:eastAsia="宋体" w:cs="Times New Roman"/>
          <w:color w:val="000000"/>
          <w:kern w:val="2"/>
          <w:sz w:val="24"/>
          <w:szCs w:val="24"/>
          <w:lang w:val="en-US" w:eastAsia="zh-CN" w:bidi="ar-SA"/>
        </w:rPr>
      </w:pPr>
      <w:r>
        <w:rPr>
          <w:rFonts w:hint="eastAsia" w:ascii="宋体" w:hAnsi="宋体" w:cs="Times New Roman"/>
          <w:bCs/>
          <w:color w:val="000000"/>
          <w:kern w:val="2"/>
          <w:sz w:val="24"/>
          <w:szCs w:val="24"/>
          <w:lang w:val="en-US" w:eastAsia="zh-CN" w:bidi="ar-SA"/>
        </w:rPr>
        <w:t>陕西众欣共创工程项目管理有限公司</w:t>
      </w:r>
      <w:r>
        <w:rPr>
          <w:rFonts w:hint="eastAsia" w:ascii="宋体" w:hAnsi="宋体" w:eastAsia="宋体" w:cs="Times New Roman"/>
          <w:bCs/>
          <w:color w:val="000000"/>
          <w:kern w:val="2"/>
          <w:sz w:val="24"/>
          <w:szCs w:val="24"/>
          <w:lang w:val="en-US" w:eastAsia="zh-CN" w:bidi="ar-SA"/>
        </w:rPr>
        <w:t>：</w:t>
      </w:r>
    </w:p>
    <w:p w14:paraId="6259C33C">
      <w:pPr>
        <w:autoSpaceDE/>
        <w:autoSpaceDN/>
        <w:adjustRightInd w:val="0"/>
        <w:snapToGrid w:val="0"/>
        <w:spacing w:line="520" w:lineRule="exact"/>
        <w:ind w:firstLine="480" w:firstLineChars="20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注册于</w:t>
      </w:r>
      <w:r>
        <w:rPr>
          <w:rFonts w:hint="eastAsia" w:ascii="宋体" w:hAnsi="宋体" w:eastAsia="宋体" w:cs="Times New Roman"/>
          <w:color w:val="000000"/>
          <w:kern w:val="2"/>
          <w:sz w:val="24"/>
          <w:szCs w:val="24"/>
          <w:u w:val="single"/>
          <w:lang w:val="en-US" w:eastAsia="zh-CN" w:bidi="ar-SA"/>
        </w:rPr>
        <w:t>（工商行政管理局名称）</w:t>
      </w:r>
      <w:r>
        <w:rPr>
          <w:rFonts w:hint="eastAsia" w:ascii="宋体" w:hAnsi="宋体" w:eastAsia="宋体" w:cs="Times New Roman"/>
          <w:color w:val="000000"/>
          <w:kern w:val="2"/>
          <w:sz w:val="24"/>
          <w:szCs w:val="24"/>
          <w:lang w:val="en-US" w:eastAsia="zh-CN" w:bidi="ar-SA"/>
        </w:rPr>
        <w:t>之</w:t>
      </w:r>
      <w:r>
        <w:rPr>
          <w:rFonts w:hint="eastAsia" w:ascii="宋体" w:hAnsi="宋体" w:eastAsia="宋体" w:cs="Times New Roman"/>
          <w:color w:val="000000"/>
          <w:kern w:val="2"/>
          <w:sz w:val="24"/>
          <w:szCs w:val="24"/>
          <w:u w:val="single"/>
          <w:lang w:val="en-US" w:eastAsia="zh-CN" w:bidi="ar-SA"/>
        </w:rPr>
        <w:t>（磋商单位全称）</w:t>
      </w:r>
      <w:r>
        <w:rPr>
          <w:rFonts w:hint="eastAsia" w:ascii="宋体" w:hAnsi="宋体" w:eastAsia="宋体" w:cs="Times New Roman"/>
          <w:color w:val="000000"/>
          <w:kern w:val="2"/>
          <w:sz w:val="24"/>
          <w:szCs w:val="24"/>
          <w:lang w:val="en-US" w:eastAsia="zh-CN" w:bidi="ar-SA"/>
        </w:rPr>
        <w:t>法人代表</w:t>
      </w:r>
      <w:r>
        <w:rPr>
          <w:rFonts w:hint="eastAsia" w:ascii="宋体" w:hAnsi="宋体" w:eastAsia="宋体" w:cs="Times New Roman"/>
          <w:color w:val="000000"/>
          <w:kern w:val="2"/>
          <w:sz w:val="24"/>
          <w:szCs w:val="24"/>
          <w:u w:val="single"/>
          <w:lang w:val="en-US" w:eastAsia="zh-CN" w:bidi="ar-SA"/>
        </w:rPr>
        <w:t>（姓名、职务）</w:t>
      </w:r>
      <w:r>
        <w:rPr>
          <w:rFonts w:hint="eastAsia" w:ascii="宋体" w:hAnsi="宋体" w:eastAsia="宋体" w:cs="Times New Roman"/>
          <w:color w:val="000000"/>
          <w:kern w:val="2"/>
          <w:sz w:val="24"/>
          <w:szCs w:val="24"/>
          <w:lang w:val="en-US" w:eastAsia="zh-CN" w:bidi="ar-SA"/>
        </w:rPr>
        <w:t>授权</w:t>
      </w:r>
      <w:r>
        <w:rPr>
          <w:rFonts w:hint="eastAsia" w:ascii="宋体" w:hAnsi="宋体" w:eastAsia="宋体" w:cs="Times New Roman"/>
          <w:color w:val="000000"/>
          <w:kern w:val="2"/>
          <w:sz w:val="24"/>
          <w:szCs w:val="24"/>
          <w:u w:val="single"/>
          <w:lang w:val="en-US" w:eastAsia="zh-CN" w:bidi="ar-SA"/>
        </w:rPr>
        <w:t>（被授权人姓名、职务）</w:t>
      </w:r>
      <w:r>
        <w:rPr>
          <w:rFonts w:hint="eastAsia" w:ascii="宋体" w:hAnsi="宋体" w:eastAsia="宋体" w:cs="Times New Roman"/>
          <w:color w:val="000000"/>
          <w:kern w:val="2"/>
          <w:sz w:val="24"/>
          <w:szCs w:val="24"/>
          <w:lang w:val="en-US" w:eastAsia="zh-CN" w:bidi="ar-SA"/>
        </w:rPr>
        <w:t>为本公司的合法代理人，就本项目</w:t>
      </w:r>
      <w:r>
        <w:rPr>
          <w:rFonts w:hint="default" w:ascii="宋体" w:hAnsi="宋体" w:eastAsia="宋体" w:cs="Times New Roman"/>
          <w:color w:val="000000"/>
          <w:kern w:val="2"/>
          <w:sz w:val="24"/>
          <w:szCs w:val="24"/>
          <w:u w:val="single"/>
          <w:lang w:val="en-US" w:eastAsia="zh-CN" w:bidi="ar-SA"/>
        </w:rPr>
        <w:t xml:space="preserve">   </w:t>
      </w:r>
      <w:r>
        <w:rPr>
          <w:rFonts w:hint="eastAsia" w:ascii="宋体" w:hAnsi="宋体" w:eastAsia="宋体" w:cs="Times New Roman"/>
          <w:color w:val="000000"/>
          <w:kern w:val="2"/>
          <w:sz w:val="24"/>
          <w:szCs w:val="24"/>
          <w:u w:val="single"/>
          <w:lang w:val="en-US" w:eastAsia="zh-CN" w:bidi="ar-SA"/>
        </w:rPr>
        <w:t>（项目名称）</w:t>
      </w:r>
      <w:r>
        <w:rPr>
          <w:rFonts w:hint="default" w:ascii="宋体" w:hAnsi="宋体" w:eastAsia="宋体" w:cs="Times New Roman"/>
          <w:color w:val="000000"/>
          <w:kern w:val="2"/>
          <w:sz w:val="24"/>
          <w:szCs w:val="24"/>
          <w:u w:val="single"/>
          <w:lang w:val="en-US" w:eastAsia="zh-CN" w:bidi="ar-SA"/>
        </w:rPr>
        <w:t xml:space="preserve">  </w:t>
      </w:r>
      <w:r>
        <w:rPr>
          <w:rFonts w:hint="eastAsia" w:ascii="宋体" w:hAnsi="宋体" w:eastAsia="宋体" w:cs="Times New Roman"/>
          <w:color w:val="000000"/>
          <w:kern w:val="2"/>
          <w:sz w:val="24"/>
          <w:szCs w:val="24"/>
          <w:lang w:val="en-US" w:eastAsia="zh-CN" w:bidi="ar-SA"/>
        </w:rPr>
        <w:t>第  标段的招标及合同的执行和完成，以本公司的名义处理一切与之有关的事宜。</w:t>
      </w:r>
    </w:p>
    <w:p w14:paraId="7F971D27">
      <w:pPr>
        <w:autoSpaceDE/>
        <w:autoSpaceDN/>
        <w:adjustRightInd w:val="0"/>
        <w:snapToGrid w:val="0"/>
        <w:spacing w:line="520" w:lineRule="exact"/>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附：全权代表姓名：性别：年龄：</w:t>
      </w:r>
    </w:p>
    <w:p w14:paraId="3FE18512">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职</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务：                   身份证号码：</w:t>
      </w:r>
    </w:p>
    <w:p w14:paraId="0586F9CE">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通讯地址：</w:t>
      </w:r>
    </w:p>
    <w:p w14:paraId="366EA984">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邮政编码：</w:t>
      </w:r>
    </w:p>
    <w:p w14:paraId="34953336">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电</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话：电传：</w:t>
      </w:r>
    </w:p>
    <w:p w14:paraId="7E5EB90A">
      <w:pPr>
        <w:autoSpaceDE/>
        <w:autoSpaceDN/>
        <w:adjustRightInd w:val="0"/>
        <w:snapToGrid w:val="0"/>
        <w:spacing w:line="600" w:lineRule="exact"/>
        <w:ind w:firstLine="63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w:t>
      </w:r>
      <w:r>
        <w:rPr>
          <w:rFonts w:hint="default" w:ascii="宋体" w:hAnsi="宋体" w:eastAsia="宋体" w:cs="Times New Roman"/>
          <w:color w:val="000000"/>
          <w:kern w:val="2"/>
          <w:sz w:val="24"/>
          <w:szCs w:val="24"/>
          <w:lang w:val="en-US" w:eastAsia="zh-CN" w:bidi="ar-SA"/>
        </w:rPr>
        <w:t>/</w:t>
      </w:r>
      <w:r>
        <w:rPr>
          <w:rFonts w:hint="eastAsia" w:ascii="宋体" w:hAnsi="宋体" w:eastAsia="宋体" w:cs="Times New Roman"/>
          <w:color w:val="000000"/>
          <w:kern w:val="2"/>
          <w:sz w:val="24"/>
          <w:szCs w:val="24"/>
          <w:lang w:val="en-US" w:eastAsia="zh-CN" w:bidi="ar-SA"/>
        </w:rPr>
        <w:t>授权代表身份证复印件</w:t>
      </w:r>
    </w:p>
    <w:tbl>
      <w:tblPr>
        <w:tblStyle w:val="28"/>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3808"/>
      </w:tblGrid>
      <w:tr w14:paraId="2104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3917" w:type="dxa"/>
            <w:noWrap/>
            <w:vAlign w:val="center"/>
          </w:tcPr>
          <w:p w14:paraId="08B2A7DF">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法定代表人身份证复印件</w:t>
            </w:r>
          </w:p>
          <w:p w14:paraId="1ED065D9">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（正面）</w:t>
            </w:r>
          </w:p>
        </w:tc>
        <w:tc>
          <w:tcPr>
            <w:tcW w:w="3808" w:type="dxa"/>
            <w:noWrap/>
            <w:vAlign w:val="center"/>
          </w:tcPr>
          <w:p w14:paraId="7F333C17">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授权代表身份证复印件</w:t>
            </w:r>
          </w:p>
          <w:p w14:paraId="304BA907">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（正面）</w:t>
            </w:r>
          </w:p>
        </w:tc>
      </w:tr>
      <w:tr w14:paraId="32E3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917" w:type="dxa"/>
            <w:noWrap/>
            <w:vAlign w:val="center"/>
          </w:tcPr>
          <w:p w14:paraId="55C432F6">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法定代表人身份证复印件</w:t>
            </w:r>
          </w:p>
          <w:p w14:paraId="462C6814">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（反面）</w:t>
            </w:r>
          </w:p>
        </w:tc>
        <w:tc>
          <w:tcPr>
            <w:tcW w:w="3808" w:type="dxa"/>
            <w:noWrap/>
            <w:vAlign w:val="center"/>
          </w:tcPr>
          <w:p w14:paraId="5499255A">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授权代表身份证复印件</w:t>
            </w:r>
          </w:p>
          <w:p w14:paraId="278CA112">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（反面）</w:t>
            </w:r>
          </w:p>
        </w:tc>
      </w:tr>
    </w:tbl>
    <w:p w14:paraId="152B2193">
      <w:pPr>
        <w:autoSpaceDE/>
        <w:autoSpaceDN/>
        <w:adjustRightInd w:val="0"/>
        <w:snapToGrid w:val="0"/>
        <w:spacing w:line="600" w:lineRule="exact"/>
        <w:ind w:firstLine="630"/>
        <w:jc w:val="both"/>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磋商单位名称（公章）：</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法人代表（签字或盖章）：</w:t>
      </w:r>
    </w:p>
    <w:p w14:paraId="5F2FC65D">
      <w:pPr>
        <w:widowControl w:val="0"/>
        <w:autoSpaceDE/>
        <w:autoSpaceDN/>
        <w:adjustRightInd/>
        <w:jc w:val="left"/>
        <w:rPr>
          <w:rFonts w:hint="default" w:ascii="Copperplate Gothic Bold" w:hAnsi="Copperplate Gothic Bold" w:eastAsia="宋体" w:cs="Times New Roman"/>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                                    被授权人（签字）：</w:t>
      </w:r>
    </w:p>
    <w:p w14:paraId="49C9AC78">
      <w:pPr>
        <w:autoSpaceDE/>
        <w:autoSpaceDN/>
        <w:adjustRightInd w:val="0"/>
        <w:snapToGrid w:val="0"/>
        <w:spacing w:line="600" w:lineRule="exact"/>
        <w:ind w:firstLine="630"/>
        <w:jc w:val="both"/>
        <w:rPr>
          <w:rFonts w:hint="default" w:ascii="宋体" w:hAnsi="Calibri" w:eastAsia="宋体" w:cs="Times New Roman"/>
          <w:color w:val="000000"/>
          <w:kern w:val="2"/>
          <w:sz w:val="24"/>
          <w:szCs w:val="24"/>
          <w:lang w:val="en-US" w:eastAsia="zh-CN" w:bidi="ar-SA"/>
        </w:rPr>
      </w:pPr>
    </w:p>
    <w:p w14:paraId="6CA4F35B">
      <w:pPr>
        <w:autoSpaceDE/>
        <w:autoSpaceDN/>
        <w:adjustRightInd/>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本授权有效期为自开标之日起</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天：</w:t>
      </w:r>
    </w:p>
    <w:p w14:paraId="04B9D4EE">
      <w:pPr>
        <w:autoSpaceDE/>
        <w:autoSpaceDN/>
        <w:adjustRightInd w:val="0"/>
        <w:snapToGrid w:val="0"/>
        <w:spacing w:line="360" w:lineRule="auto"/>
        <w:jc w:val="right"/>
        <w:rPr>
          <w:rFonts w:hint="default" w:ascii="宋体" w:hAnsi="宋体" w:eastAsia="宋体" w:cs="Times New Roman"/>
          <w:color w:val="000000"/>
          <w:kern w:val="2"/>
          <w:sz w:val="24"/>
          <w:szCs w:val="24"/>
          <w:lang w:val="en-US" w:eastAsia="zh-CN" w:bidi="ar-SA"/>
        </w:rPr>
      </w:pPr>
      <w:r>
        <w:rPr>
          <w:rFonts w:hint="default" w:ascii="宋体" w:hAnsi="宋体" w:eastAsia="宋体" w:cs="Times New Roman"/>
          <w:color w:val="000000"/>
          <w:kern w:val="2"/>
          <w:sz w:val="24"/>
          <w:szCs w:val="24"/>
          <w:lang w:val="en-US" w:eastAsia="zh-CN" w:bidi="ar-SA"/>
        </w:rPr>
        <w:t xml:space="preserve"> </w:t>
      </w:r>
    </w:p>
    <w:p w14:paraId="3912F951">
      <w:pPr>
        <w:autoSpaceDE/>
        <w:autoSpaceDN/>
        <w:adjustRightInd w:val="0"/>
        <w:snapToGrid w:val="0"/>
        <w:spacing w:line="360" w:lineRule="auto"/>
        <w:jc w:val="right"/>
        <w:rPr>
          <w:rFonts w:hint="default" w:ascii="宋体" w:hAnsi="宋体" w:eastAsia="宋体" w:cs="Times New Roman"/>
          <w:color w:val="000000"/>
          <w:kern w:val="2"/>
          <w:sz w:val="24"/>
          <w:szCs w:val="24"/>
          <w:lang w:val="en-US" w:eastAsia="zh-CN" w:bidi="ar-SA"/>
        </w:rPr>
      </w:pPr>
    </w:p>
    <w:p w14:paraId="36583CD4">
      <w:pPr>
        <w:autoSpaceDE/>
        <w:autoSpaceDN/>
        <w:adjustRightInd w:val="0"/>
        <w:snapToGrid w:val="0"/>
        <w:spacing w:line="360" w:lineRule="auto"/>
        <w:jc w:val="righ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年</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月</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日至</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年</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月</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日</w:t>
      </w:r>
    </w:p>
    <w:p w14:paraId="7D072755">
      <w:pPr>
        <w:autoSpaceDE/>
        <w:autoSpaceDN/>
        <w:adjustRightInd/>
        <w:jc w:val="both"/>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br w:type="page"/>
      </w:r>
    </w:p>
    <w:p w14:paraId="3894D7E3">
      <w:pPr>
        <w:autoSpaceDE w:val="0"/>
        <w:autoSpaceDN w:val="0"/>
        <w:adjustRightInd w:val="0"/>
        <w:jc w:val="both"/>
        <w:rPr>
          <w:rFonts w:hint="eastAsia" w:ascii="宋体" w:hAnsi="宋体" w:eastAsia="宋体" w:cs="宋体"/>
          <w:b/>
          <w:bCs/>
          <w:kern w:val="2"/>
          <w:sz w:val="24"/>
          <w:szCs w:val="24"/>
          <w:lang w:val="en-US" w:eastAsia="zh-CN" w:bidi="ar-SA"/>
        </w:rPr>
      </w:pPr>
      <w:r>
        <w:rPr>
          <w:rFonts w:hint="eastAsia" w:ascii="宋体" w:hAnsi="宋体" w:eastAsia="宋体" w:cs="宋体"/>
          <w:b/>
          <w:kern w:val="2"/>
          <w:sz w:val="24"/>
          <w:szCs w:val="24"/>
          <w:lang w:val="en-US" w:eastAsia="zh-CN" w:bidi="ar-SA"/>
        </w:rPr>
        <w:t>附件3：具备履行合同</w:t>
      </w:r>
      <w:r>
        <w:rPr>
          <w:rFonts w:hint="eastAsia" w:ascii="宋体" w:hAnsi="宋体" w:cs="宋体"/>
          <w:b/>
          <w:kern w:val="2"/>
          <w:sz w:val="24"/>
          <w:szCs w:val="24"/>
          <w:lang w:val="en-US" w:eastAsia="zh-CN" w:bidi="ar-SA"/>
        </w:rPr>
        <w:t>所必需的</w:t>
      </w:r>
      <w:r>
        <w:rPr>
          <w:rFonts w:hint="eastAsia" w:ascii="宋体" w:hAnsi="宋体" w:eastAsia="宋体" w:cs="宋体"/>
          <w:b/>
          <w:kern w:val="2"/>
          <w:sz w:val="24"/>
          <w:szCs w:val="24"/>
          <w:lang w:val="en-US" w:eastAsia="zh-CN" w:bidi="ar-SA"/>
        </w:rPr>
        <w:t>设备和专业技术能力的书面声明</w:t>
      </w:r>
    </w:p>
    <w:p w14:paraId="6C6A0464">
      <w:pPr>
        <w:autoSpaceDE/>
        <w:autoSpaceDN/>
        <w:adjustRightInd/>
        <w:spacing w:line="500" w:lineRule="exact"/>
        <w:jc w:val="both"/>
        <w:rPr>
          <w:rFonts w:hint="eastAsia" w:ascii="宋体" w:hAnsi="宋体" w:eastAsia="宋体" w:cs="宋体"/>
          <w:spacing w:val="4"/>
          <w:kern w:val="2"/>
          <w:sz w:val="24"/>
          <w:szCs w:val="24"/>
          <w:lang w:val="en-US" w:eastAsia="zh-CN" w:bidi="ar-SA"/>
        </w:rPr>
      </w:pPr>
    </w:p>
    <w:p w14:paraId="2C9AB578">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spacing w:val="4"/>
          <w:kern w:val="2"/>
          <w:sz w:val="24"/>
          <w:szCs w:val="24"/>
          <w:lang w:val="en-US" w:eastAsia="zh-CN" w:bidi="ar-SA"/>
        </w:rPr>
        <w:t>致：</w:t>
      </w:r>
      <w:r>
        <w:rPr>
          <w:rFonts w:hint="eastAsia" w:ascii="宋体" w:hAnsi="宋体" w:eastAsia="宋体" w:cs="宋体"/>
          <w:spacing w:val="4"/>
          <w:kern w:val="2"/>
          <w:sz w:val="24"/>
          <w:szCs w:val="24"/>
          <w:u w:val="single"/>
          <w:lang w:val="en-US" w:eastAsia="zh-CN" w:bidi="ar-SA"/>
        </w:rPr>
        <w:t xml:space="preserve">            </w:t>
      </w:r>
    </w:p>
    <w:p w14:paraId="718A3C8F">
      <w:pPr>
        <w:autoSpaceDE/>
        <w:autoSpaceDN/>
        <w:adjustRightInd/>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作为参加贵公司组织的招标项目的磋商单位，本公司郑重申告并承诺：我公司具备履行合同</w:t>
      </w:r>
      <w:r>
        <w:rPr>
          <w:rFonts w:hint="eastAsia" w:ascii="宋体" w:hAnsi="宋体" w:cs="宋体"/>
          <w:kern w:val="2"/>
          <w:sz w:val="24"/>
          <w:szCs w:val="24"/>
          <w:lang w:val="en-US" w:eastAsia="zh-CN" w:bidi="ar-SA"/>
        </w:rPr>
        <w:t>所必需的</w:t>
      </w:r>
      <w:r>
        <w:rPr>
          <w:rFonts w:hint="eastAsia" w:ascii="宋体" w:hAnsi="宋体" w:eastAsia="宋体" w:cs="宋体"/>
          <w:kern w:val="2"/>
          <w:sz w:val="24"/>
          <w:szCs w:val="24"/>
          <w:lang w:val="en-US" w:eastAsia="zh-CN" w:bidi="ar-SA"/>
        </w:rPr>
        <w:t>设备和专业技术能力的书面声明，如有隐瞒或违反，同意接受</w:t>
      </w:r>
      <w:r>
        <w:rPr>
          <w:rFonts w:hint="eastAsia" w:ascii="宋体" w:hAnsi="宋体" w:cs="宋体"/>
          <w:kern w:val="2"/>
          <w:sz w:val="24"/>
          <w:szCs w:val="24"/>
          <w:lang w:val="en-US" w:eastAsia="zh-CN" w:bidi="ar-SA"/>
        </w:rPr>
        <w:t>企业</w:t>
      </w:r>
      <w:r>
        <w:rPr>
          <w:rFonts w:hint="eastAsia" w:ascii="宋体" w:hAnsi="宋体" w:eastAsia="宋体" w:cs="宋体"/>
          <w:kern w:val="2"/>
          <w:sz w:val="24"/>
          <w:szCs w:val="24"/>
          <w:lang w:val="en-US" w:eastAsia="zh-CN" w:bidi="ar-SA"/>
        </w:rPr>
        <w:t>及行政主管部门处理和处罚决定。</w:t>
      </w:r>
    </w:p>
    <w:p w14:paraId="62550633">
      <w:pPr>
        <w:autoSpaceDE/>
        <w:autoSpaceDN/>
        <w:adjustRightInd/>
        <w:spacing w:line="720" w:lineRule="auto"/>
        <w:ind w:firstLine="480" w:firstLineChars="200"/>
        <w:jc w:val="left"/>
        <w:rPr>
          <w:rFonts w:hint="eastAsia" w:ascii="宋体" w:hAnsi="宋体" w:eastAsia="宋体" w:cs="宋体"/>
          <w:kern w:val="2"/>
          <w:sz w:val="24"/>
          <w:szCs w:val="24"/>
          <w:lang w:val="en-US" w:eastAsia="zh-CN" w:bidi="ar-SA"/>
        </w:rPr>
      </w:pPr>
    </w:p>
    <w:p w14:paraId="39ACBAF7">
      <w:pPr>
        <w:widowControl w:val="0"/>
        <w:autoSpaceDE/>
        <w:autoSpaceDN/>
        <w:adjustRightInd/>
        <w:jc w:val="left"/>
        <w:rPr>
          <w:rFonts w:hint="eastAsia" w:ascii="宋体" w:hAnsi="宋体" w:eastAsia="宋体" w:cs="宋体"/>
          <w:kern w:val="2"/>
          <w:sz w:val="24"/>
          <w:szCs w:val="24"/>
          <w:lang w:val="en-US" w:eastAsia="zh-CN" w:bidi="ar-SA"/>
        </w:rPr>
      </w:pPr>
    </w:p>
    <w:p w14:paraId="780D5E80">
      <w:pPr>
        <w:autoSpaceDE/>
        <w:autoSpaceDN/>
        <w:adjustRightInd/>
        <w:jc w:val="both"/>
        <w:rPr>
          <w:rFonts w:hint="eastAsia" w:ascii="宋体" w:hAnsi="宋体" w:eastAsia="宋体" w:cs="宋体"/>
          <w:kern w:val="2"/>
          <w:sz w:val="24"/>
          <w:szCs w:val="24"/>
          <w:lang w:val="en-US" w:eastAsia="zh-CN" w:bidi="ar-SA"/>
        </w:rPr>
      </w:pPr>
    </w:p>
    <w:p w14:paraId="658F8521">
      <w:pPr>
        <w:widowControl w:val="0"/>
        <w:autoSpaceDE/>
        <w:autoSpaceDN/>
        <w:adjustRightInd/>
        <w:jc w:val="left"/>
        <w:rPr>
          <w:rFonts w:hint="eastAsia" w:ascii="宋体" w:hAnsi="宋体" w:eastAsia="宋体" w:cs="宋体"/>
          <w:kern w:val="2"/>
          <w:sz w:val="24"/>
          <w:szCs w:val="24"/>
          <w:lang w:val="en-US" w:eastAsia="zh-CN" w:bidi="ar-SA"/>
        </w:rPr>
      </w:pPr>
    </w:p>
    <w:p w14:paraId="06246519">
      <w:pPr>
        <w:autoSpaceDE/>
        <w:autoSpaceDN/>
        <w:adjustRightInd/>
        <w:jc w:val="both"/>
        <w:rPr>
          <w:rFonts w:hint="eastAsia" w:ascii="宋体" w:hAnsi="宋体" w:eastAsia="宋体" w:cs="宋体"/>
          <w:kern w:val="2"/>
          <w:sz w:val="24"/>
          <w:szCs w:val="24"/>
          <w:lang w:val="en-US" w:eastAsia="zh-CN" w:bidi="ar-SA"/>
        </w:rPr>
      </w:pPr>
    </w:p>
    <w:p w14:paraId="6A4AEFD4">
      <w:pPr>
        <w:autoSpaceDE/>
        <w:autoSpaceDN/>
        <w:adjustRightInd/>
        <w:jc w:val="both"/>
        <w:rPr>
          <w:rFonts w:hint="eastAsia" w:ascii="宋体" w:hAnsi="宋体" w:eastAsia="宋体" w:cs="宋体"/>
          <w:kern w:val="2"/>
          <w:sz w:val="24"/>
          <w:szCs w:val="24"/>
          <w:lang w:val="en-US" w:eastAsia="zh-CN" w:bidi="ar-SA"/>
        </w:rPr>
      </w:pPr>
    </w:p>
    <w:p w14:paraId="43034669">
      <w:pPr>
        <w:widowControl w:val="0"/>
        <w:autoSpaceDE/>
        <w:autoSpaceDN/>
        <w:adjustRightInd/>
        <w:jc w:val="left"/>
        <w:rPr>
          <w:rFonts w:hint="eastAsia" w:ascii="宋体" w:hAnsi="宋体" w:eastAsia="宋体" w:cs="宋体"/>
          <w:kern w:val="2"/>
          <w:sz w:val="24"/>
          <w:szCs w:val="24"/>
          <w:lang w:val="en-US" w:eastAsia="zh-CN" w:bidi="ar-SA"/>
        </w:rPr>
      </w:pPr>
    </w:p>
    <w:p w14:paraId="28F155C8">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磋商单位（盖单位章）：</w:t>
      </w:r>
      <w:r>
        <w:rPr>
          <w:rFonts w:hint="eastAsia" w:ascii="宋体" w:hAnsi="宋体" w:eastAsia="宋体" w:cs="宋体"/>
          <w:kern w:val="2"/>
          <w:sz w:val="24"/>
          <w:szCs w:val="24"/>
          <w:u w:val="single"/>
          <w:lang w:val="en-US" w:eastAsia="zh-CN" w:bidi="ar-SA"/>
        </w:rPr>
        <w:t xml:space="preserve">                             </w:t>
      </w:r>
    </w:p>
    <w:p w14:paraId="529516A1">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法定代表人或其委托代理人（签字或盖章）：</w:t>
      </w:r>
      <w:r>
        <w:rPr>
          <w:rFonts w:hint="eastAsia" w:ascii="宋体" w:hAnsi="宋体" w:eastAsia="宋体" w:cs="宋体"/>
          <w:kern w:val="2"/>
          <w:sz w:val="24"/>
          <w:szCs w:val="24"/>
          <w:u w:val="single"/>
          <w:lang w:val="en-US" w:eastAsia="zh-CN" w:bidi="ar-SA"/>
        </w:rPr>
        <w:t xml:space="preserve">               </w:t>
      </w:r>
    </w:p>
    <w:p w14:paraId="4D30D837">
      <w:pPr>
        <w:autoSpaceDE/>
        <w:autoSpaceDN/>
        <w:adjustRightInd w:val="0"/>
        <w:snapToGrid w:val="0"/>
        <w:spacing w:line="48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w:t>
      </w:r>
    </w:p>
    <w:p w14:paraId="63827DA4">
      <w:pPr>
        <w:autoSpaceDE/>
        <w:autoSpaceDN/>
        <w:adjustRightInd/>
        <w:jc w:val="both"/>
        <w:rPr>
          <w:rFonts w:hint="eastAsia" w:ascii="楷体" w:hAnsi="楷体" w:eastAsia="楷体" w:cs="楷体"/>
          <w:kern w:val="2"/>
          <w:sz w:val="24"/>
          <w:szCs w:val="24"/>
          <w:lang w:val="en-US" w:eastAsia="zh-CN" w:bidi="ar-SA"/>
        </w:rPr>
      </w:pPr>
    </w:p>
    <w:p w14:paraId="59C44AF0">
      <w:pPr>
        <w:widowControl w:val="0"/>
        <w:autoSpaceDE/>
        <w:autoSpaceDN/>
        <w:adjustRightInd/>
        <w:jc w:val="left"/>
        <w:rPr>
          <w:rFonts w:hint="eastAsia" w:ascii="楷体" w:hAnsi="楷体" w:eastAsia="楷体" w:cs="楷体"/>
          <w:kern w:val="2"/>
          <w:sz w:val="24"/>
          <w:szCs w:val="24"/>
          <w:lang w:val="en-US" w:eastAsia="zh-CN" w:bidi="ar-SA"/>
        </w:rPr>
      </w:pPr>
    </w:p>
    <w:p w14:paraId="7780AD7C">
      <w:pPr>
        <w:autoSpaceDE/>
        <w:autoSpaceDN/>
        <w:adjustRightInd/>
        <w:jc w:val="both"/>
        <w:rPr>
          <w:rFonts w:hint="eastAsia" w:ascii="楷体" w:hAnsi="楷体" w:eastAsia="楷体" w:cs="楷体"/>
          <w:kern w:val="2"/>
          <w:sz w:val="24"/>
          <w:szCs w:val="24"/>
          <w:lang w:val="en-US" w:eastAsia="zh-CN" w:bidi="ar-SA"/>
        </w:rPr>
      </w:pPr>
    </w:p>
    <w:p w14:paraId="4E33BC60">
      <w:pPr>
        <w:widowControl w:val="0"/>
        <w:autoSpaceDE/>
        <w:autoSpaceDN/>
        <w:adjustRightInd/>
        <w:jc w:val="left"/>
        <w:rPr>
          <w:rFonts w:hint="eastAsia" w:ascii="楷体" w:hAnsi="楷体" w:eastAsia="楷体" w:cs="楷体"/>
          <w:kern w:val="2"/>
          <w:sz w:val="24"/>
          <w:szCs w:val="24"/>
          <w:lang w:val="en-US" w:eastAsia="zh-CN" w:bidi="ar-SA"/>
        </w:rPr>
      </w:pPr>
    </w:p>
    <w:p w14:paraId="30EA98A0">
      <w:pPr>
        <w:autoSpaceDE/>
        <w:autoSpaceDN/>
        <w:adjustRightInd/>
        <w:jc w:val="both"/>
        <w:rPr>
          <w:rFonts w:hint="eastAsia" w:ascii="楷体" w:hAnsi="楷体" w:eastAsia="楷体" w:cs="楷体"/>
          <w:kern w:val="2"/>
          <w:sz w:val="24"/>
          <w:szCs w:val="24"/>
          <w:lang w:val="en-US" w:eastAsia="zh-CN" w:bidi="ar-SA"/>
        </w:rPr>
      </w:pPr>
    </w:p>
    <w:p w14:paraId="419F866C">
      <w:pPr>
        <w:autoSpaceDE/>
        <w:autoSpaceDN/>
        <w:adjustRightInd/>
        <w:jc w:val="both"/>
        <w:rPr>
          <w:rFonts w:hint="eastAsia" w:ascii="楷体" w:hAnsi="楷体" w:eastAsia="楷体" w:cs="楷体"/>
          <w:kern w:val="2"/>
          <w:sz w:val="24"/>
          <w:szCs w:val="24"/>
          <w:lang w:val="en-US" w:eastAsia="zh-CN" w:bidi="ar-SA"/>
        </w:rPr>
      </w:pPr>
    </w:p>
    <w:p w14:paraId="4FDA6D1D">
      <w:pPr>
        <w:autoSpaceDE/>
        <w:autoSpaceDN/>
        <w:adjustRightInd/>
        <w:spacing w:line="360" w:lineRule="auto"/>
        <w:jc w:val="both"/>
        <w:rPr>
          <w:rFonts w:hint="eastAsia" w:ascii="宋体" w:hAnsi="宋体" w:eastAsia="宋体" w:cs="宋体"/>
          <w:b/>
          <w:kern w:val="2"/>
          <w:sz w:val="24"/>
          <w:szCs w:val="24"/>
          <w:lang w:val="en-US" w:eastAsia="zh-CN" w:bidi="ar-SA"/>
        </w:rPr>
      </w:pPr>
    </w:p>
    <w:p w14:paraId="3CE4DE5D">
      <w:pPr>
        <w:autoSpaceDE/>
        <w:autoSpaceDN/>
        <w:adjustRightInd/>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492A11B7">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w:t>
      </w:r>
      <w:r>
        <w:rPr>
          <w:rFonts w:hint="eastAsia" w:ascii="宋体" w:hAnsi="宋体" w:cs="宋体"/>
          <w:b/>
          <w:kern w:val="2"/>
          <w:sz w:val="24"/>
          <w:szCs w:val="24"/>
          <w:lang w:val="en-US" w:eastAsia="zh-CN" w:bidi="ar-SA"/>
        </w:rPr>
        <w:t>4</w:t>
      </w:r>
      <w:r>
        <w:rPr>
          <w:rFonts w:hint="eastAsia" w:ascii="宋体" w:hAnsi="宋体" w:eastAsia="宋体" w:cs="宋体"/>
          <w:b/>
          <w:kern w:val="2"/>
          <w:sz w:val="24"/>
          <w:szCs w:val="24"/>
          <w:lang w:val="en-US" w:eastAsia="zh-CN" w:bidi="ar-SA"/>
        </w:rPr>
        <w:t>：参加政府采购活动近3年内在经营活动中没有重大违法</w:t>
      </w:r>
      <w:r>
        <w:rPr>
          <w:rFonts w:hint="eastAsia" w:ascii="宋体" w:hAnsi="宋体" w:cs="宋体"/>
          <w:b/>
          <w:kern w:val="2"/>
          <w:sz w:val="24"/>
          <w:szCs w:val="24"/>
          <w:lang w:val="en-US" w:eastAsia="zh-CN" w:bidi="ar-SA"/>
        </w:rPr>
        <w:t>记录</w:t>
      </w:r>
      <w:r>
        <w:rPr>
          <w:rFonts w:hint="eastAsia" w:ascii="宋体" w:hAnsi="宋体" w:eastAsia="宋体" w:cs="宋体"/>
          <w:b/>
          <w:kern w:val="2"/>
          <w:sz w:val="24"/>
          <w:szCs w:val="24"/>
          <w:lang w:val="en-US" w:eastAsia="zh-CN" w:bidi="ar-SA"/>
        </w:rPr>
        <w:t>的书面声明格式</w:t>
      </w:r>
    </w:p>
    <w:p w14:paraId="4631557C">
      <w:pPr>
        <w:autoSpaceDE/>
        <w:autoSpaceDN/>
        <w:adjustRightInd/>
        <w:spacing w:line="360" w:lineRule="auto"/>
        <w:jc w:val="both"/>
        <w:rPr>
          <w:rFonts w:hint="eastAsia" w:ascii="宋体" w:hAnsi="宋体" w:eastAsia="宋体" w:cs="宋体"/>
          <w:b/>
          <w:spacing w:val="4"/>
          <w:kern w:val="2"/>
          <w:sz w:val="24"/>
          <w:szCs w:val="24"/>
          <w:u w:val="single"/>
          <w:lang w:val="en-US" w:eastAsia="zh-CN" w:bidi="ar-SA"/>
        </w:rPr>
      </w:pPr>
    </w:p>
    <w:p w14:paraId="0F2879F5">
      <w:pPr>
        <w:autoSpaceDE/>
        <w:autoSpaceDN/>
        <w:adjustRightInd/>
        <w:spacing w:line="500" w:lineRule="exact"/>
        <w:jc w:val="both"/>
        <w:rPr>
          <w:rFonts w:hint="eastAsia" w:ascii="宋体" w:hAnsi="宋体" w:eastAsia="宋体" w:cs="宋体"/>
          <w:b/>
          <w:kern w:val="2"/>
          <w:sz w:val="24"/>
          <w:szCs w:val="24"/>
          <w:lang w:val="en-US" w:eastAsia="zh-CN" w:bidi="ar-SA"/>
        </w:rPr>
      </w:pPr>
      <w:r>
        <w:rPr>
          <w:rFonts w:hint="eastAsia" w:ascii="宋体" w:hAnsi="宋体" w:eastAsia="宋体" w:cs="宋体"/>
          <w:spacing w:val="4"/>
          <w:kern w:val="2"/>
          <w:sz w:val="24"/>
          <w:szCs w:val="24"/>
          <w:lang w:val="en-US" w:eastAsia="zh-CN" w:bidi="ar-SA"/>
        </w:rPr>
        <w:t>致：</w:t>
      </w:r>
      <w:r>
        <w:rPr>
          <w:rFonts w:hint="eastAsia" w:ascii="宋体" w:hAnsi="宋体" w:eastAsia="宋体" w:cs="宋体"/>
          <w:spacing w:val="4"/>
          <w:kern w:val="2"/>
          <w:sz w:val="24"/>
          <w:szCs w:val="24"/>
          <w:u w:val="single"/>
          <w:lang w:val="en-US" w:eastAsia="zh-CN" w:bidi="ar-SA"/>
        </w:rPr>
        <w:t xml:space="preserve">             </w:t>
      </w:r>
    </w:p>
    <w:p w14:paraId="4E154AC6">
      <w:pPr>
        <w:autoSpaceDE w:val="0"/>
        <w:autoSpaceDN w:val="0"/>
        <w:adjustRightInd w:val="0"/>
        <w:spacing w:line="50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我方_______________（磋商单位名称）郑重声明在参加本次政府采购活动前3年内的经营活动没有重大违法记录。如有不实，我方将无条件地退出本项目的采购活动，并遵照《政府采购法》有关"提供虚假材料的规定"接受处罚。</w:t>
      </w:r>
    </w:p>
    <w:p w14:paraId="7196A103">
      <w:pPr>
        <w:autoSpaceDE w:val="0"/>
        <w:autoSpaceDN w:val="0"/>
        <w:adjustRightInd w:val="0"/>
        <w:spacing w:line="50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特此声明。</w:t>
      </w:r>
    </w:p>
    <w:p w14:paraId="31E05BA9">
      <w:pPr>
        <w:autoSpaceDE/>
        <w:autoSpaceDN/>
        <w:adjustRightInd/>
        <w:spacing w:before="312" w:beforeLines="100" w:after="156" w:afterLines="50" w:line="500" w:lineRule="exact"/>
        <w:ind w:firstLine="170"/>
        <w:jc w:val="both"/>
        <w:rPr>
          <w:rFonts w:hint="eastAsia" w:ascii="宋体" w:hAnsi="宋体" w:eastAsia="宋体" w:cs="宋体"/>
          <w:spacing w:val="4"/>
          <w:kern w:val="2"/>
          <w:sz w:val="24"/>
          <w:szCs w:val="24"/>
          <w:lang w:val="en-US" w:eastAsia="zh-CN" w:bidi="ar-SA"/>
        </w:rPr>
      </w:pPr>
    </w:p>
    <w:p w14:paraId="468E773E">
      <w:pPr>
        <w:autoSpaceDE/>
        <w:autoSpaceDN/>
        <w:adjustRightInd w:val="0"/>
        <w:snapToGrid w:val="0"/>
        <w:spacing w:line="480" w:lineRule="auto"/>
        <w:ind w:firstLine="2880" w:firstLineChars="1200"/>
        <w:jc w:val="both"/>
        <w:rPr>
          <w:rFonts w:hint="eastAsia" w:ascii="宋体" w:hAnsi="宋体" w:eastAsia="宋体" w:cs="宋体"/>
          <w:kern w:val="2"/>
          <w:sz w:val="24"/>
          <w:szCs w:val="24"/>
          <w:lang w:val="en-US" w:eastAsia="zh-CN" w:bidi="ar-SA"/>
        </w:rPr>
      </w:pPr>
    </w:p>
    <w:p w14:paraId="13D86AD7">
      <w:pPr>
        <w:autoSpaceDE/>
        <w:autoSpaceDN/>
        <w:adjustRightInd w:val="0"/>
        <w:snapToGrid w:val="0"/>
        <w:spacing w:line="480" w:lineRule="auto"/>
        <w:ind w:firstLine="2880" w:firstLineChars="1200"/>
        <w:jc w:val="both"/>
        <w:rPr>
          <w:rFonts w:hint="eastAsia" w:ascii="宋体" w:hAnsi="宋体" w:eastAsia="宋体" w:cs="宋体"/>
          <w:kern w:val="2"/>
          <w:sz w:val="24"/>
          <w:szCs w:val="24"/>
          <w:lang w:val="en-US" w:eastAsia="zh-CN" w:bidi="ar-SA"/>
        </w:rPr>
      </w:pPr>
    </w:p>
    <w:p w14:paraId="0A9143FE">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磋商单位（盖单位章）：</w:t>
      </w:r>
      <w:r>
        <w:rPr>
          <w:rFonts w:hint="eastAsia" w:ascii="宋体" w:hAnsi="宋体" w:eastAsia="宋体" w:cs="宋体"/>
          <w:kern w:val="2"/>
          <w:sz w:val="24"/>
          <w:szCs w:val="24"/>
          <w:u w:val="single"/>
          <w:lang w:val="en-US" w:eastAsia="zh-CN" w:bidi="ar-SA"/>
        </w:rPr>
        <w:t xml:space="preserve">                             </w:t>
      </w:r>
    </w:p>
    <w:p w14:paraId="1729ACF4">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法定代表人或其委托代理人（签字或盖章）：</w:t>
      </w:r>
      <w:r>
        <w:rPr>
          <w:rFonts w:hint="eastAsia" w:ascii="宋体" w:hAnsi="宋体" w:eastAsia="宋体" w:cs="宋体"/>
          <w:kern w:val="2"/>
          <w:sz w:val="24"/>
          <w:szCs w:val="24"/>
          <w:u w:val="single"/>
          <w:lang w:val="en-US" w:eastAsia="zh-CN" w:bidi="ar-SA"/>
        </w:rPr>
        <w:t xml:space="preserve">               </w:t>
      </w:r>
    </w:p>
    <w:p w14:paraId="21FE7538">
      <w:pPr>
        <w:autoSpaceDE/>
        <w:autoSpaceDN/>
        <w:adjustRightInd w:val="0"/>
        <w:snapToGrid w:val="0"/>
        <w:spacing w:line="48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w:t>
      </w:r>
    </w:p>
    <w:p w14:paraId="03A8F6D7">
      <w:pPr>
        <w:autoSpaceDE/>
        <w:autoSpaceDN/>
        <w:adjustRightInd/>
        <w:spacing w:line="360" w:lineRule="auto"/>
        <w:ind w:firstLine="480" w:firstLineChars="200"/>
        <w:jc w:val="both"/>
        <w:rPr>
          <w:rFonts w:hint="eastAsia" w:ascii="宋体" w:hAnsi="宋体" w:eastAsia="宋体" w:cs="宋体"/>
          <w:bCs/>
          <w:kern w:val="0"/>
          <w:sz w:val="24"/>
          <w:szCs w:val="24"/>
          <w:lang w:val="en-US" w:eastAsia="zh-CN" w:bidi="ar-SA"/>
        </w:rPr>
      </w:pPr>
    </w:p>
    <w:p w14:paraId="29B1B52B">
      <w:pPr>
        <w:autoSpaceDE/>
        <w:autoSpaceDN/>
        <w:adjustRightInd w:val="0"/>
        <w:snapToGrid w:val="0"/>
        <w:spacing w:line="360" w:lineRule="auto"/>
        <w:jc w:val="left"/>
        <w:rPr>
          <w:rFonts w:hint="eastAsia" w:ascii="宋体" w:hAnsi="宋体" w:eastAsia="宋体" w:cs="宋体"/>
          <w:b/>
          <w:kern w:val="2"/>
          <w:sz w:val="24"/>
          <w:szCs w:val="24"/>
          <w:lang w:val="en-US" w:eastAsia="zh-CN" w:bidi="ar-SA"/>
        </w:rPr>
      </w:pPr>
    </w:p>
    <w:p w14:paraId="7FA4C6D8">
      <w:pPr>
        <w:autoSpaceDE/>
        <w:autoSpaceDN/>
        <w:adjustRightInd w:val="0"/>
        <w:snapToGrid w:val="0"/>
        <w:spacing w:line="360" w:lineRule="auto"/>
        <w:jc w:val="left"/>
        <w:rPr>
          <w:rFonts w:hint="eastAsia" w:ascii="宋体" w:hAnsi="宋体" w:eastAsia="宋体" w:cs="宋体"/>
          <w:b/>
          <w:kern w:val="2"/>
          <w:sz w:val="24"/>
          <w:szCs w:val="24"/>
          <w:lang w:val="en-US" w:eastAsia="zh-CN" w:bidi="ar-SA"/>
        </w:rPr>
      </w:pPr>
    </w:p>
    <w:p w14:paraId="55D23D32">
      <w:pPr>
        <w:autoSpaceDE/>
        <w:autoSpaceDN/>
        <w:adjustRightInd w:val="0"/>
        <w:snapToGrid w:val="0"/>
        <w:spacing w:line="360" w:lineRule="auto"/>
        <w:jc w:val="both"/>
        <w:rPr>
          <w:rFonts w:hint="eastAsia" w:ascii="宋体" w:hAnsi="宋体" w:eastAsia="宋体" w:cs="宋体"/>
          <w:b/>
          <w:kern w:val="2"/>
          <w:sz w:val="24"/>
          <w:szCs w:val="24"/>
          <w:lang w:val="en-US" w:eastAsia="zh-CN" w:bidi="ar-SA"/>
        </w:rPr>
      </w:pPr>
    </w:p>
    <w:p w14:paraId="389922E1">
      <w:pPr>
        <w:widowControl w:val="0"/>
        <w:autoSpaceDE/>
        <w:autoSpaceDN/>
        <w:adjustRightInd/>
        <w:jc w:val="left"/>
        <w:rPr>
          <w:rFonts w:hint="eastAsia" w:ascii="宋体" w:hAnsi="宋体" w:eastAsia="宋体" w:cs="宋体"/>
          <w:b/>
          <w:kern w:val="2"/>
          <w:sz w:val="24"/>
          <w:szCs w:val="24"/>
          <w:lang w:val="en-US" w:eastAsia="zh-CN" w:bidi="ar-SA"/>
        </w:rPr>
      </w:pPr>
    </w:p>
    <w:p w14:paraId="2B1BAC70">
      <w:pPr>
        <w:autoSpaceDE/>
        <w:autoSpaceDN/>
        <w:adjustRightInd/>
        <w:spacing w:line="360" w:lineRule="auto"/>
        <w:jc w:val="both"/>
        <w:rPr>
          <w:rFonts w:hint="eastAsia" w:ascii="宋体" w:hAnsi="宋体" w:eastAsia="宋体" w:cs="宋体"/>
          <w:b/>
          <w:kern w:val="2"/>
          <w:sz w:val="24"/>
          <w:szCs w:val="24"/>
          <w:lang w:val="en-US" w:eastAsia="zh-CN" w:bidi="ar-SA"/>
        </w:rPr>
      </w:pPr>
    </w:p>
    <w:p w14:paraId="21B35007">
      <w:pPr>
        <w:autoSpaceDE/>
        <w:autoSpaceDN/>
        <w:adjustRightInd/>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075100E4">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w:t>
      </w:r>
      <w:r>
        <w:rPr>
          <w:rFonts w:hint="eastAsia" w:ascii="宋体" w:hAnsi="宋体" w:cs="宋体"/>
          <w:b/>
          <w:kern w:val="2"/>
          <w:sz w:val="24"/>
          <w:szCs w:val="24"/>
          <w:lang w:val="en-US" w:eastAsia="zh-CN" w:bidi="ar-SA"/>
        </w:rPr>
        <w:t>5</w:t>
      </w:r>
      <w:r>
        <w:rPr>
          <w:rFonts w:hint="eastAsia" w:ascii="宋体" w:hAnsi="宋体" w:eastAsia="宋体" w:cs="宋体"/>
          <w:b/>
          <w:kern w:val="2"/>
          <w:sz w:val="24"/>
          <w:szCs w:val="24"/>
          <w:lang w:val="en-US" w:eastAsia="zh-CN" w:bidi="ar-SA"/>
        </w:rPr>
        <w:t>：</w:t>
      </w:r>
    </w:p>
    <w:p w14:paraId="325E4D4F">
      <w:pPr>
        <w:widowControl/>
        <w:autoSpaceDE/>
        <w:autoSpaceDN/>
        <w:adjustRightInd/>
        <w:spacing w:after="190" w:afterLines="50" w:line="480" w:lineRule="exact"/>
        <w:jc w:val="center"/>
        <w:rPr>
          <w:rFonts w:hint="eastAsia" w:ascii="宋体" w:hAnsi="宋体" w:eastAsia="宋体" w:cs="宋体"/>
          <w:b/>
          <w:bCs w:val="0"/>
          <w:color w:val="auto"/>
          <w:kern w:val="2"/>
          <w:sz w:val="24"/>
          <w:szCs w:val="24"/>
          <w:u w:val="none"/>
          <w:lang w:val="en-US" w:eastAsia="zh-CN" w:bidi="ar-SA"/>
        </w:rPr>
      </w:pPr>
      <w:r>
        <w:rPr>
          <w:rFonts w:hint="eastAsia" w:ascii="宋体" w:hAnsi="宋体" w:eastAsia="宋体" w:cs="宋体"/>
          <w:b/>
          <w:bCs w:val="0"/>
          <w:color w:val="auto"/>
          <w:kern w:val="2"/>
          <w:sz w:val="24"/>
          <w:szCs w:val="24"/>
          <w:u w:val="none"/>
          <w:lang w:val="en-US" w:eastAsia="zh-CN" w:bidi="ar-SA"/>
        </w:rPr>
        <w:t>中小企业声明函（工程、服务）</w:t>
      </w:r>
    </w:p>
    <w:p w14:paraId="33A5F085">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宋体"/>
          <w:b w:val="0"/>
          <w:bCs/>
          <w:color w:val="auto"/>
          <w:kern w:val="2"/>
          <w:sz w:val="24"/>
          <w:szCs w:val="24"/>
          <w:u w:val="single"/>
          <w:lang w:val="en-US" w:eastAsia="zh-CN" w:bidi="ar-SA"/>
        </w:rPr>
        <w:t>（单位名称）</w:t>
      </w:r>
      <w:r>
        <w:rPr>
          <w:rFonts w:hint="eastAsia" w:ascii="宋体" w:hAnsi="宋体" w:eastAsia="宋体" w:cs="宋体"/>
          <w:b w:val="0"/>
          <w:bCs/>
          <w:color w:val="auto"/>
          <w:kern w:val="2"/>
          <w:sz w:val="24"/>
          <w:szCs w:val="24"/>
          <w:lang w:val="en-US" w:eastAsia="zh-CN" w:bidi="ar-SA"/>
        </w:rPr>
        <w:t>的</w:t>
      </w:r>
      <w:r>
        <w:rPr>
          <w:rFonts w:hint="eastAsia" w:ascii="宋体" w:hAnsi="宋体" w:eastAsia="宋体" w:cs="宋体"/>
          <w:b w:val="0"/>
          <w:bCs/>
          <w:color w:val="auto"/>
          <w:kern w:val="2"/>
          <w:sz w:val="24"/>
          <w:szCs w:val="24"/>
          <w:u w:val="single"/>
          <w:lang w:val="en-US" w:eastAsia="zh-CN" w:bidi="ar-SA"/>
        </w:rPr>
        <w:t>（项目名称）</w:t>
      </w:r>
      <w:r>
        <w:rPr>
          <w:rFonts w:hint="eastAsia" w:ascii="宋体" w:hAnsi="宋体" w:eastAsia="宋体" w:cs="宋体"/>
          <w:b w:val="0"/>
          <w:bCs/>
          <w:color w:val="auto"/>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467F94D1">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 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万元¹，属于</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（中型企业、小型企业、微型企业）；</w:t>
      </w:r>
    </w:p>
    <w:p w14:paraId="044720D8">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万元，属于</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u w:val="none"/>
          <w:lang w:val="en-US" w:eastAsia="zh-CN" w:bidi="ar-SA"/>
        </w:rPr>
        <w:t>（中型企业、小型企业、微型企业）</w:t>
      </w:r>
      <w:r>
        <w:rPr>
          <w:rFonts w:hint="eastAsia" w:ascii="宋体" w:hAnsi="宋体" w:eastAsia="宋体" w:cs="宋体"/>
          <w:b w:val="0"/>
          <w:bCs/>
          <w:color w:val="auto"/>
          <w:kern w:val="2"/>
          <w:sz w:val="24"/>
          <w:szCs w:val="24"/>
          <w:lang w:val="en-US" w:eastAsia="zh-CN" w:bidi="ar-SA"/>
        </w:rPr>
        <w:t xml:space="preserve">； </w:t>
      </w:r>
    </w:p>
    <w:p w14:paraId="661790F7">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w:t>
      </w:r>
    </w:p>
    <w:p w14:paraId="37416BFA">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以上企业，不属于大企业的分支机构，不存在控股股东为大企业的情形，也不存在与大企业的负责人为同一人的情形。</w:t>
      </w:r>
    </w:p>
    <w:p w14:paraId="6D52BA97">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本企业对上述声明内容的真实性负责。如有虚假，将依法承担相应责任。 </w:t>
      </w:r>
    </w:p>
    <w:p w14:paraId="48E16A41">
      <w:pPr>
        <w:widowControl/>
        <w:autoSpaceDE/>
        <w:autoSpaceDN/>
        <w:adjustRightInd/>
        <w:spacing w:after="190" w:afterLines="50" w:line="480" w:lineRule="exact"/>
        <w:ind w:firstLine="3840" w:firstLineChars="16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企业名称（盖章）： </w:t>
      </w:r>
    </w:p>
    <w:p w14:paraId="215B051C">
      <w:pPr>
        <w:widowControl/>
        <w:autoSpaceDE/>
        <w:autoSpaceDN/>
        <w:adjustRightInd/>
        <w:spacing w:after="190" w:afterLines="50" w:line="480" w:lineRule="exact"/>
        <w:ind w:firstLine="3840" w:firstLineChars="16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日 期： </w:t>
      </w:r>
    </w:p>
    <w:p w14:paraId="0F1FB064">
      <w:pPr>
        <w:autoSpaceDE/>
        <w:autoSpaceDN/>
        <w:adjustRightInd/>
        <w:spacing w:line="360" w:lineRule="auto"/>
        <w:ind w:firstLine="42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注：从业人员、营业收入、资产总额填报上一年度数据，无上一年度数据的新成立企业可不填报。</w:t>
      </w:r>
    </w:p>
    <w:p w14:paraId="6BA32C02">
      <w:pPr>
        <w:autoSpaceDE w:val="0"/>
        <w:autoSpaceDN w:val="0"/>
        <w:adjustRightInd w:val="0"/>
        <w:jc w:val="left"/>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19C82647">
      <w:pPr>
        <w:widowControl w:val="0"/>
        <w:autoSpaceDE/>
        <w:autoSpaceDN/>
        <w:adjustRightInd w:val="0"/>
        <w:ind w:firstLine="420"/>
        <w:jc w:val="both"/>
        <w:rPr>
          <w:rFonts w:hint="eastAsia" w:ascii="Times New Roman" w:hAnsi="Times New Roman" w:eastAsia="Times New Roman" w:cs="Times New Roman"/>
          <w:sz w:val="21"/>
          <w:szCs w:val="24"/>
          <w:lang w:val="en-US" w:eastAsia="zh-CN"/>
        </w:rPr>
      </w:pPr>
    </w:p>
    <w:p w14:paraId="65509D54">
      <w:pPr>
        <w:widowControl/>
        <w:autoSpaceDE/>
        <w:autoSpaceDN/>
        <w:adjustRightInd/>
        <w:spacing w:after="190" w:afterLines="50" w:line="480" w:lineRule="exact"/>
        <w:ind w:firstLine="482" w:firstLineChars="20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残疾人福利性单位声明函（格式）</w:t>
      </w:r>
    </w:p>
    <w:p w14:paraId="56D02D29">
      <w:pPr>
        <w:widowControl/>
        <w:autoSpaceDE/>
        <w:autoSpaceDN/>
        <w:adjustRightInd/>
        <w:spacing w:after="190" w:afterLines="50" w:line="48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（项目编号：           ）采购活动提供本单位制造的货物（由本单位承担工程/提供服务），或者提供其他残疾人福利性单位制造的货物（不包括使用非残疾人福利性单位注册商标的货物）。</w:t>
      </w:r>
    </w:p>
    <w:p w14:paraId="276393B1">
      <w:pPr>
        <w:widowControl/>
        <w:autoSpaceDE/>
        <w:autoSpaceDN/>
        <w:adjustRightInd/>
        <w:spacing w:after="190" w:afterLines="50" w:line="48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本单位对上述声明的真实性负责。如有虚假，将依法承担相应责任。</w:t>
      </w:r>
    </w:p>
    <w:p w14:paraId="0470B154">
      <w:pPr>
        <w:widowControl/>
        <w:autoSpaceDE/>
        <w:autoSpaceDN/>
        <w:adjustRightInd/>
        <w:spacing w:after="190" w:afterLines="50" w:line="480" w:lineRule="exact"/>
        <w:ind w:firstLine="4080" w:firstLineChars="17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磋商单位：（加盖鲜章）</w:t>
      </w:r>
    </w:p>
    <w:p w14:paraId="72872229">
      <w:pPr>
        <w:widowControl/>
        <w:autoSpaceDE/>
        <w:autoSpaceDN/>
        <w:adjustRightInd/>
        <w:spacing w:after="190" w:afterLines="50" w:line="480" w:lineRule="exact"/>
        <w:ind w:firstLine="2400" w:firstLineChars="10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法定代表人或被授权人：（签字或盖章）</w:t>
      </w:r>
    </w:p>
    <w:p w14:paraId="1EA35B21">
      <w:pPr>
        <w:widowControl/>
        <w:autoSpaceDE/>
        <w:autoSpaceDN/>
        <w:adjustRightInd/>
        <w:spacing w:after="190" w:afterLines="50" w:line="480" w:lineRule="exact"/>
        <w:ind w:firstLine="4080" w:firstLineChars="17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　期：　年　月　日</w:t>
      </w:r>
    </w:p>
    <w:p w14:paraId="7C002470">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4"/>
          <w:szCs w:val="24"/>
          <w:lang w:val="en-US" w:eastAsia="zh-CN" w:bidi="ar-SA"/>
        </w:rPr>
      </w:pPr>
    </w:p>
    <w:p w14:paraId="3BDF7858">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047F9052">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0AA26182">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6FDF0CB0">
      <w:pPr>
        <w:autoSpaceDE w:val="0"/>
        <w:autoSpaceDN w:val="0"/>
        <w:adjustRightInd w:val="0"/>
        <w:jc w:val="left"/>
        <w:rPr>
          <w:rFonts w:hint="eastAsia" w:ascii="宋体" w:hAnsi="宋体" w:eastAsia="宋体" w:cs="Times New Roman"/>
          <w:b/>
          <w:color w:val="auto"/>
          <w:kern w:val="2"/>
          <w:sz w:val="32"/>
          <w:szCs w:val="24"/>
        </w:rPr>
      </w:pPr>
      <w:bookmarkStart w:id="55" w:name="_Toc18284"/>
      <w:bookmarkStart w:id="56" w:name="_Toc1408"/>
      <w:bookmarkStart w:id="57" w:name="_Toc6178"/>
      <w:r>
        <w:rPr>
          <w:rFonts w:hint="eastAsia" w:ascii="宋体" w:hAnsi="宋体" w:eastAsia="宋体" w:cs="Times New Roman"/>
          <w:b/>
          <w:color w:val="auto"/>
          <w:kern w:val="2"/>
          <w:sz w:val="32"/>
          <w:szCs w:val="24"/>
        </w:rPr>
        <w:br w:type="page"/>
      </w:r>
    </w:p>
    <w:p w14:paraId="217B4DFD">
      <w:pPr>
        <w:autoSpaceDE w:val="0"/>
        <w:autoSpaceDN w:val="0"/>
        <w:adjustRightInd w:val="0"/>
        <w:jc w:val="center"/>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非联合体声明（格式）</w:t>
      </w:r>
    </w:p>
    <w:p w14:paraId="1092CA4F">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1056B302">
      <w:pPr>
        <w:autoSpaceDE w:val="0"/>
        <w:autoSpaceDN w:val="0"/>
        <w:adjustRightInd w:val="0"/>
        <w:spacing w:line="360" w:lineRule="auto"/>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致：</w:t>
      </w:r>
      <w:r>
        <w:rPr>
          <w:rFonts w:hint="eastAsia" w:ascii="宋体" w:hAnsi="宋体" w:cs="宋体"/>
          <w:color w:val="auto"/>
          <w:kern w:val="2"/>
          <w:sz w:val="24"/>
          <w:szCs w:val="24"/>
          <w:highlight w:val="none"/>
          <w:u w:val="single"/>
          <w:lang w:eastAsia="zh-CN"/>
        </w:rPr>
        <w:t>陕西众欣共创工程项目管理有限公司</w:t>
      </w:r>
    </w:p>
    <w:p w14:paraId="7C34EA10">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我公司作为本次磋商项目的投标人，根据磋商文件要求，现郑重声明如下：</w:t>
      </w:r>
    </w:p>
    <w:p w14:paraId="72F0B43B">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我公司参加本次磋商项目为非联合体。</w:t>
      </w:r>
    </w:p>
    <w:p w14:paraId="11399772">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本公司对上述承诺的内容事项真实性负责。如经查实上述承诺的内容事项存在虚假，我公司愿意接受以提供虚假材料谋取成交的法律责任。</w:t>
      </w:r>
    </w:p>
    <w:p w14:paraId="25476C37">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24B1D530">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特此声明！</w:t>
      </w:r>
    </w:p>
    <w:p w14:paraId="1A7AF0B2">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7433BF86">
      <w:pPr>
        <w:autoSpaceDE w:val="0"/>
        <w:autoSpaceDN w:val="0"/>
        <w:adjustRightInd w:val="0"/>
        <w:spacing w:line="360" w:lineRule="auto"/>
        <w:jc w:val="left"/>
        <w:rPr>
          <w:rFonts w:hint="default" w:ascii="宋体" w:hAnsi="宋体" w:eastAsia="宋体" w:cs="Times New Roman"/>
          <w:bCs/>
          <w:color w:val="auto"/>
          <w:kern w:val="0"/>
          <w:sz w:val="24"/>
          <w:szCs w:val="24"/>
        </w:rPr>
      </w:pPr>
      <w:r>
        <w:rPr>
          <w:rFonts w:hint="eastAsia" w:ascii="宋体" w:hAnsi="宋体" w:eastAsia="宋体" w:cs="Times New Roman"/>
          <w:bCs/>
          <w:color w:val="auto"/>
          <w:kern w:val="0"/>
          <w:sz w:val="24"/>
          <w:szCs w:val="24"/>
        </w:rPr>
        <w:t>声明人（盖投标人公章）：</w:t>
      </w:r>
    </w:p>
    <w:p w14:paraId="28292F2E">
      <w:pPr>
        <w:autoSpaceDE w:val="0"/>
        <w:autoSpaceDN w:val="0"/>
        <w:adjustRightInd w:val="0"/>
        <w:spacing w:line="360" w:lineRule="auto"/>
        <w:jc w:val="left"/>
        <w:rPr>
          <w:rFonts w:hint="default" w:ascii="宋体" w:hAnsi="宋体" w:eastAsia="宋体" w:cs="Times New Roman"/>
          <w:bCs/>
          <w:color w:val="auto"/>
          <w:kern w:val="0"/>
          <w:sz w:val="24"/>
          <w:szCs w:val="24"/>
        </w:rPr>
      </w:pPr>
      <w:r>
        <w:rPr>
          <w:rFonts w:hint="eastAsia" w:ascii="新宋体" w:hAnsi="新宋体" w:eastAsia="新宋体" w:cs="新宋体"/>
          <w:bCs/>
          <w:color w:val="auto"/>
          <w:kern w:val="0"/>
          <w:sz w:val="24"/>
          <w:szCs w:val="24"/>
        </w:rPr>
        <w:t>法定代表人或被授权人（签字或盖章）</w:t>
      </w:r>
      <w:r>
        <w:rPr>
          <w:rFonts w:hint="eastAsia" w:ascii="宋体" w:hAnsi="宋体" w:eastAsia="宋体" w:cs="Times New Roman"/>
          <w:bCs/>
          <w:color w:val="auto"/>
          <w:kern w:val="0"/>
          <w:sz w:val="24"/>
          <w:szCs w:val="24"/>
        </w:rPr>
        <w:t>：</w:t>
      </w:r>
    </w:p>
    <w:p w14:paraId="77623997">
      <w:pPr>
        <w:autoSpaceDE w:val="0"/>
        <w:autoSpaceDN w:val="0"/>
        <w:adjustRightInd w:val="0"/>
        <w:spacing w:line="360" w:lineRule="auto"/>
        <w:ind w:firstLine="360" w:firstLineChars="150"/>
        <w:jc w:val="left"/>
        <w:rPr>
          <w:rFonts w:hint="default" w:ascii="宋体" w:hAnsi="宋体" w:eastAsia="宋体" w:cs="Times New Roman"/>
          <w:bCs/>
          <w:color w:val="auto"/>
          <w:kern w:val="0"/>
          <w:sz w:val="24"/>
          <w:szCs w:val="24"/>
        </w:rPr>
      </w:pPr>
      <w:r>
        <w:rPr>
          <w:rFonts w:hint="eastAsia" w:ascii="宋体" w:hAnsi="宋体" w:eastAsia="宋体" w:cs="Times New Roman"/>
          <w:bCs/>
          <w:color w:val="auto"/>
          <w:kern w:val="0"/>
          <w:sz w:val="24"/>
          <w:szCs w:val="24"/>
        </w:rPr>
        <w:t xml:space="preserve">年  </w:t>
      </w:r>
      <w:r>
        <w:rPr>
          <w:rFonts w:hint="default" w:ascii="宋体" w:hAnsi="宋体" w:eastAsia="宋体" w:cs="Times New Roman"/>
          <w:bCs/>
          <w:color w:val="auto"/>
          <w:kern w:val="0"/>
          <w:sz w:val="24"/>
          <w:szCs w:val="24"/>
        </w:rPr>
        <w:t xml:space="preserve"> </w:t>
      </w:r>
      <w:r>
        <w:rPr>
          <w:rFonts w:hint="eastAsia" w:ascii="宋体" w:hAnsi="宋体" w:eastAsia="宋体" w:cs="Times New Roman"/>
          <w:bCs/>
          <w:color w:val="auto"/>
          <w:kern w:val="0"/>
          <w:sz w:val="24"/>
          <w:szCs w:val="24"/>
        </w:rPr>
        <w:t xml:space="preserve">月 </w:t>
      </w:r>
      <w:r>
        <w:rPr>
          <w:rFonts w:hint="default" w:ascii="宋体" w:hAnsi="宋体" w:eastAsia="宋体" w:cs="Times New Roman"/>
          <w:bCs/>
          <w:color w:val="auto"/>
          <w:kern w:val="0"/>
          <w:sz w:val="24"/>
          <w:szCs w:val="24"/>
        </w:rPr>
        <w:t xml:space="preserve">  </w:t>
      </w:r>
      <w:r>
        <w:rPr>
          <w:rFonts w:hint="eastAsia" w:ascii="宋体" w:hAnsi="宋体" w:eastAsia="宋体" w:cs="Times New Roman"/>
          <w:bCs/>
          <w:color w:val="auto"/>
          <w:kern w:val="0"/>
          <w:sz w:val="24"/>
          <w:szCs w:val="24"/>
        </w:rPr>
        <w:t>日</w:t>
      </w:r>
    </w:p>
    <w:p w14:paraId="72F36C5B">
      <w:pPr>
        <w:autoSpaceDE w:val="0"/>
        <w:autoSpaceDN w:val="0"/>
        <w:adjustRightInd w:val="0"/>
        <w:jc w:val="left"/>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br w:type="page"/>
      </w:r>
    </w:p>
    <w:bookmarkEnd w:id="55"/>
    <w:bookmarkEnd w:id="56"/>
    <w:bookmarkEnd w:id="57"/>
    <w:p w14:paraId="5FE5439A">
      <w:pPr>
        <w:widowControl w:val="0"/>
        <w:autoSpaceDE/>
        <w:autoSpaceDN/>
        <w:adjustRightInd w:val="0"/>
        <w:snapToGrid w:val="0"/>
        <w:spacing w:line="480" w:lineRule="auto"/>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 xml:space="preserve">第五章   </w:t>
      </w:r>
      <w:r>
        <w:rPr>
          <w:rFonts w:hint="eastAsia" w:ascii="宋体" w:hAnsi="宋体" w:eastAsia="宋体" w:cs="宋体"/>
          <w:b/>
          <w:bCs/>
          <w:color w:val="auto"/>
          <w:sz w:val="28"/>
          <w:szCs w:val="28"/>
          <w:highlight w:val="none"/>
          <w:lang w:val="en-US" w:eastAsia="zh-CN"/>
        </w:rPr>
        <w:t>项目理解</w:t>
      </w:r>
    </w:p>
    <w:p w14:paraId="1CD46643">
      <w:pPr>
        <w:widowControl w:val="0"/>
        <w:autoSpaceDE/>
        <w:autoSpaceDN/>
        <w:adjustRightInd w:val="0"/>
        <w:snapToGrid w:val="0"/>
        <w:spacing w:line="480" w:lineRule="auto"/>
        <w:ind w:firstLine="562" w:firstLineChars="200"/>
        <w:jc w:val="left"/>
        <w:rPr>
          <w:rFonts w:hint="eastAsia" w:ascii="宋体" w:hAnsi="宋体" w:eastAsia="宋体" w:cs="宋体"/>
          <w:b/>
          <w:bCs/>
          <w:color w:val="auto"/>
          <w:sz w:val="28"/>
          <w:szCs w:val="28"/>
          <w:highlight w:val="none"/>
          <w:lang w:val="en-US" w:eastAsia="zh-CN"/>
        </w:rPr>
      </w:pPr>
    </w:p>
    <w:p w14:paraId="1FD9319C">
      <w:pPr>
        <w:widowControl w:val="0"/>
        <w:autoSpaceDE/>
        <w:autoSpaceDN/>
        <w:adjustRightInd w:val="0"/>
        <w:snapToGrid w:val="0"/>
        <w:spacing w:line="480" w:lineRule="auto"/>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第六章   实施方案</w:t>
      </w:r>
    </w:p>
    <w:p w14:paraId="09DC9EF3">
      <w:pPr>
        <w:autoSpaceDE w:val="0"/>
        <w:autoSpaceDN w:val="0"/>
        <w:adjustRightInd w:val="0"/>
        <w:snapToGrid w:val="0"/>
        <w:spacing w:line="480" w:lineRule="auto"/>
        <w:ind w:firstLine="562" w:firstLineChars="200"/>
        <w:jc w:val="left"/>
        <w:rPr>
          <w:rFonts w:hint="eastAsia" w:ascii="宋体" w:hAnsi="宋体" w:eastAsia="宋体" w:cs="宋体"/>
          <w:b/>
          <w:bCs/>
          <w:color w:val="auto"/>
          <w:kern w:val="0"/>
          <w:sz w:val="28"/>
          <w:szCs w:val="28"/>
          <w:highlight w:val="none"/>
        </w:rPr>
      </w:pPr>
    </w:p>
    <w:p w14:paraId="6D00CA2D">
      <w:pPr>
        <w:autoSpaceDE w:val="0"/>
        <w:autoSpaceDN w:val="0"/>
        <w:adjustRightInd w:val="0"/>
        <w:snapToGrid w:val="0"/>
        <w:spacing w:line="480" w:lineRule="auto"/>
        <w:ind w:firstLine="562" w:firstLineChars="200"/>
        <w:jc w:val="left"/>
        <w:rPr>
          <w:rFonts w:hint="default"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第七章   质量</w:t>
      </w:r>
      <w:r>
        <w:rPr>
          <w:rFonts w:hint="eastAsia" w:ascii="宋体" w:hAnsi="宋体" w:eastAsia="宋体" w:cs="宋体"/>
          <w:b/>
          <w:bCs/>
          <w:color w:val="auto"/>
          <w:kern w:val="0"/>
          <w:sz w:val="28"/>
          <w:szCs w:val="28"/>
          <w:highlight w:val="none"/>
          <w:lang w:val="en-US" w:eastAsia="zh-CN"/>
        </w:rPr>
        <w:t>保证</w:t>
      </w:r>
      <w:r>
        <w:rPr>
          <w:rFonts w:hint="eastAsia" w:ascii="宋体" w:hAnsi="宋体" w:eastAsia="宋体" w:cs="宋体"/>
          <w:b/>
          <w:bCs/>
          <w:color w:val="auto"/>
          <w:kern w:val="0"/>
          <w:sz w:val="28"/>
          <w:szCs w:val="28"/>
          <w:highlight w:val="none"/>
        </w:rPr>
        <w:t>措施</w:t>
      </w:r>
    </w:p>
    <w:p w14:paraId="40259440">
      <w:pPr>
        <w:autoSpaceDE w:val="0"/>
        <w:autoSpaceDN w:val="0"/>
        <w:adjustRightInd w:val="0"/>
        <w:snapToGrid w:val="0"/>
        <w:spacing w:line="480" w:lineRule="auto"/>
        <w:ind w:firstLine="562" w:firstLineChars="200"/>
        <w:jc w:val="left"/>
        <w:rPr>
          <w:rFonts w:hint="eastAsia" w:ascii="宋体" w:hAnsi="宋体" w:eastAsia="宋体" w:cs="宋体"/>
          <w:b/>
          <w:bCs/>
          <w:color w:val="auto"/>
          <w:kern w:val="0"/>
          <w:sz w:val="28"/>
          <w:szCs w:val="28"/>
          <w:highlight w:val="none"/>
        </w:rPr>
      </w:pPr>
    </w:p>
    <w:p w14:paraId="7EFAB464">
      <w:pPr>
        <w:autoSpaceDE w:val="0"/>
        <w:autoSpaceDN w:val="0"/>
        <w:adjustRightInd w:val="0"/>
        <w:snapToGrid w:val="0"/>
        <w:spacing w:line="480" w:lineRule="auto"/>
        <w:ind w:firstLine="562" w:firstLineChars="200"/>
        <w:jc w:val="left"/>
        <w:rPr>
          <w:rFonts w:hint="default" w:ascii="Times New Roman" w:hAnsi="Times New Roman" w:eastAsia="宋体" w:cs="Times New Roman"/>
          <w:color w:val="auto"/>
          <w:kern w:val="0"/>
          <w:sz w:val="24"/>
          <w:highlight w:val="none"/>
          <w:lang w:val="en-US" w:eastAsia="zh-CN"/>
        </w:rPr>
      </w:pPr>
      <w:r>
        <w:rPr>
          <w:rFonts w:hint="eastAsia" w:ascii="宋体" w:hAnsi="宋体" w:eastAsia="宋体" w:cs="宋体"/>
          <w:b/>
          <w:bCs/>
          <w:color w:val="auto"/>
          <w:kern w:val="0"/>
          <w:sz w:val="28"/>
          <w:szCs w:val="28"/>
          <w:highlight w:val="none"/>
        </w:rPr>
        <w:t>第</w:t>
      </w:r>
      <w:r>
        <w:rPr>
          <w:rFonts w:hint="eastAsia" w:ascii="宋体" w:hAnsi="宋体" w:eastAsia="宋体" w:cs="宋体"/>
          <w:b/>
          <w:bCs/>
          <w:color w:val="auto"/>
          <w:kern w:val="0"/>
          <w:sz w:val="28"/>
          <w:szCs w:val="28"/>
          <w:highlight w:val="none"/>
          <w:lang w:val="en-US" w:eastAsia="zh-CN"/>
        </w:rPr>
        <w:t>八</w:t>
      </w:r>
      <w:r>
        <w:rPr>
          <w:rFonts w:hint="eastAsia" w:ascii="宋体" w:hAnsi="宋体" w:eastAsia="宋体" w:cs="宋体"/>
          <w:b/>
          <w:bCs/>
          <w:color w:val="auto"/>
          <w:kern w:val="0"/>
          <w:sz w:val="28"/>
          <w:szCs w:val="28"/>
          <w:highlight w:val="none"/>
        </w:rPr>
        <w:t xml:space="preserve">章   </w:t>
      </w:r>
      <w:r>
        <w:rPr>
          <w:rFonts w:hint="eastAsia" w:ascii="宋体" w:hAnsi="宋体" w:eastAsia="宋体" w:cs="宋体"/>
          <w:b/>
          <w:bCs/>
          <w:color w:val="auto"/>
          <w:kern w:val="0"/>
          <w:sz w:val="28"/>
          <w:szCs w:val="28"/>
          <w:highlight w:val="none"/>
          <w:lang w:val="en-US" w:eastAsia="zh-CN"/>
        </w:rPr>
        <w:t>进度保证</w:t>
      </w:r>
      <w:r>
        <w:rPr>
          <w:rFonts w:hint="eastAsia" w:ascii="宋体" w:hAnsi="宋体" w:eastAsia="宋体" w:cs="宋体"/>
          <w:b/>
          <w:bCs/>
          <w:color w:val="auto"/>
          <w:kern w:val="0"/>
          <w:sz w:val="28"/>
          <w:szCs w:val="28"/>
          <w:highlight w:val="none"/>
        </w:rPr>
        <w:t>措施</w:t>
      </w:r>
    </w:p>
    <w:p w14:paraId="7C2F7AA7">
      <w:pPr>
        <w:autoSpaceDE w:val="0"/>
        <w:autoSpaceDN w:val="0"/>
        <w:adjustRightInd w:val="0"/>
        <w:snapToGrid w:val="0"/>
        <w:spacing w:line="480" w:lineRule="auto"/>
        <w:ind w:firstLine="562" w:firstLineChars="200"/>
        <w:jc w:val="left"/>
        <w:rPr>
          <w:rFonts w:hint="eastAsia" w:ascii="宋体" w:hAnsi="宋体" w:eastAsia="宋体" w:cs="宋体"/>
          <w:b/>
          <w:bCs/>
          <w:color w:val="auto"/>
          <w:kern w:val="0"/>
          <w:sz w:val="28"/>
          <w:szCs w:val="28"/>
          <w:highlight w:val="none"/>
        </w:rPr>
      </w:pPr>
    </w:p>
    <w:p w14:paraId="26D531B4">
      <w:pPr>
        <w:autoSpaceDE w:val="0"/>
        <w:autoSpaceDN w:val="0"/>
        <w:adjustRightInd w:val="0"/>
        <w:snapToGrid w:val="0"/>
        <w:spacing w:line="480" w:lineRule="auto"/>
        <w:ind w:firstLine="562" w:firstLineChars="200"/>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w:t>
      </w:r>
      <w:r>
        <w:rPr>
          <w:rFonts w:hint="eastAsia" w:ascii="宋体" w:hAnsi="宋体" w:eastAsia="宋体" w:cs="宋体"/>
          <w:b/>
          <w:bCs/>
          <w:color w:val="auto"/>
          <w:kern w:val="0"/>
          <w:sz w:val="28"/>
          <w:szCs w:val="28"/>
          <w:highlight w:val="none"/>
          <w:lang w:val="en-US" w:eastAsia="zh-CN"/>
        </w:rPr>
        <w:t>九</w:t>
      </w:r>
      <w:r>
        <w:rPr>
          <w:rFonts w:hint="eastAsia" w:ascii="宋体" w:hAnsi="宋体" w:eastAsia="宋体" w:cs="宋体"/>
          <w:b/>
          <w:bCs/>
          <w:color w:val="auto"/>
          <w:kern w:val="0"/>
          <w:sz w:val="28"/>
          <w:szCs w:val="28"/>
          <w:highlight w:val="none"/>
        </w:rPr>
        <w:t>章   重难点分析</w:t>
      </w:r>
    </w:p>
    <w:p w14:paraId="65698ED8">
      <w:pPr>
        <w:autoSpaceDE w:val="0"/>
        <w:autoSpaceDN w:val="0"/>
        <w:adjustRightInd w:val="0"/>
        <w:snapToGrid w:val="0"/>
        <w:spacing w:line="480" w:lineRule="auto"/>
        <w:ind w:firstLine="562" w:firstLineChars="200"/>
        <w:jc w:val="left"/>
        <w:rPr>
          <w:rFonts w:hint="eastAsia" w:ascii="宋体" w:hAnsi="宋体" w:eastAsia="宋体" w:cs="宋体"/>
          <w:b/>
          <w:bCs/>
          <w:color w:val="auto"/>
          <w:kern w:val="0"/>
          <w:sz w:val="28"/>
          <w:szCs w:val="28"/>
          <w:highlight w:val="none"/>
          <w:lang w:val="en-US" w:eastAsia="zh-CN"/>
        </w:rPr>
      </w:pPr>
    </w:p>
    <w:p w14:paraId="0FFDA72B">
      <w:pPr>
        <w:autoSpaceDE w:val="0"/>
        <w:autoSpaceDN w:val="0"/>
        <w:adjustRightInd w:val="0"/>
        <w:snapToGrid w:val="0"/>
        <w:spacing w:line="480" w:lineRule="auto"/>
        <w:ind w:firstLine="562" w:firstLineChars="200"/>
        <w:jc w:val="left"/>
        <w:rPr>
          <w:rFonts w:hint="default"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第十章   后续服务保障</w:t>
      </w:r>
    </w:p>
    <w:p w14:paraId="491AA586">
      <w:pPr>
        <w:autoSpaceDE w:val="0"/>
        <w:autoSpaceDN w:val="0"/>
        <w:adjustRightInd w:val="0"/>
        <w:snapToGrid w:val="0"/>
        <w:spacing w:line="480" w:lineRule="auto"/>
        <w:ind w:firstLine="562" w:firstLineChars="200"/>
        <w:jc w:val="left"/>
        <w:rPr>
          <w:rFonts w:hint="eastAsia" w:ascii="宋体" w:hAnsi="宋体" w:eastAsia="宋体" w:cs="宋体"/>
          <w:b/>
          <w:bCs/>
          <w:color w:val="auto"/>
          <w:kern w:val="0"/>
          <w:sz w:val="28"/>
          <w:szCs w:val="28"/>
          <w:highlight w:val="none"/>
          <w:lang w:val="en-US" w:eastAsia="zh-CN"/>
        </w:rPr>
      </w:pPr>
    </w:p>
    <w:p w14:paraId="2E74CD29">
      <w:pPr>
        <w:autoSpaceDE w:val="0"/>
        <w:autoSpaceDN w:val="0"/>
        <w:adjustRightInd w:val="0"/>
        <w:snapToGrid w:val="0"/>
        <w:spacing w:line="480" w:lineRule="auto"/>
        <w:ind w:firstLine="562" w:firstLineChars="200"/>
        <w:jc w:val="left"/>
        <w:rPr>
          <w:rFonts w:hint="default"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 xml:space="preserve">第十一章  </w:t>
      </w:r>
      <w:r>
        <w:rPr>
          <w:rFonts w:hint="eastAsia" w:ascii="宋体" w:hAnsi="宋体" w:cs="宋体"/>
          <w:b/>
          <w:bCs/>
          <w:color w:val="auto"/>
          <w:kern w:val="0"/>
          <w:sz w:val="28"/>
          <w:szCs w:val="28"/>
          <w:highlight w:val="none"/>
          <w:lang w:val="en-US" w:eastAsia="zh-CN"/>
        </w:rPr>
        <w:t>项目团队</w:t>
      </w:r>
    </w:p>
    <w:p w14:paraId="042406FC">
      <w:pPr>
        <w:autoSpaceDE w:val="0"/>
        <w:autoSpaceDN w:val="0"/>
        <w:adjustRightInd w:val="0"/>
        <w:snapToGrid w:val="0"/>
        <w:spacing w:line="480" w:lineRule="auto"/>
        <w:ind w:firstLine="562" w:firstLineChars="200"/>
        <w:jc w:val="left"/>
        <w:rPr>
          <w:rFonts w:hint="eastAsia" w:ascii="宋体" w:hAnsi="宋体" w:cs="宋体"/>
          <w:b/>
          <w:bCs/>
          <w:color w:val="auto"/>
          <w:kern w:val="0"/>
          <w:sz w:val="28"/>
          <w:szCs w:val="28"/>
          <w:highlight w:val="none"/>
          <w:lang w:val="en-US" w:eastAsia="zh-CN"/>
        </w:rPr>
      </w:pPr>
    </w:p>
    <w:p w14:paraId="09AD8105">
      <w:pPr>
        <w:autoSpaceDE w:val="0"/>
        <w:autoSpaceDN w:val="0"/>
        <w:adjustRightInd w:val="0"/>
        <w:snapToGrid w:val="0"/>
        <w:spacing w:line="480" w:lineRule="auto"/>
        <w:ind w:firstLine="562" w:firstLineChars="200"/>
        <w:jc w:val="left"/>
        <w:rPr>
          <w:rFonts w:hint="default" w:ascii="Times New Roman" w:hAnsi="Times New Roman" w:eastAsia="宋体" w:cs="Times New Roman"/>
          <w:color w:val="auto"/>
          <w:kern w:val="0"/>
          <w:sz w:val="24"/>
          <w:highlight w:val="none"/>
          <w:lang w:val="en-US" w:eastAsia="zh-CN"/>
        </w:rPr>
      </w:pPr>
      <w:r>
        <w:rPr>
          <w:rFonts w:hint="eastAsia" w:ascii="宋体" w:hAnsi="宋体" w:cs="宋体"/>
          <w:b/>
          <w:bCs/>
          <w:color w:val="auto"/>
          <w:kern w:val="0"/>
          <w:sz w:val="28"/>
          <w:szCs w:val="28"/>
          <w:highlight w:val="none"/>
          <w:lang w:val="en-US" w:eastAsia="zh-CN"/>
        </w:rPr>
        <w:t xml:space="preserve">第十二章  </w:t>
      </w:r>
      <w:r>
        <w:rPr>
          <w:rFonts w:hint="eastAsia" w:ascii="宋体" w:hAnsi="宋体" w:eastAsia="宋体" w:cs="宋体"/>
          <w:b/>
          <w:bCs/>
          <w:color w:val="auto"/>
          <w:kern w:val="0"/>
          <w:sz w:val="28"/>
          <w:szCs w:val="28"/>
          <w:highlight w:val="none"/>
          <w:lang w:val="en-US" w:eastAsia="zh-CN"/>
        </w:rPr>
        <w:t>类似业绩</w:t>
      </w:r>
    </w:p>
    <w:p w14:paraId="150F48DC">
      <w:pPr>
        <w:autoSpaceDE w:val="0"/>
        <w:autoSpaceDN w:val="0"/>
        <w:adjustRightInd w:val="0"/>
        <w:jc w:val="left"/>
        <w:rPr>
          <w:rFonts w:hint="eastAsia" w:ascii="宋体" w:hAnsi="宋体" w:eastAsia="宋体" w:cs="宋体"/>
          <w:color w:val="auto"/>
          <w:kern w:val="2"/>
          <w:sz w:val="24"/>
          <w:szCs w:val="24"/>
          <w:highlight w:val="none"/>
        </w:rPr>
      </w:pPr>
    </w:p>
    <w:p w14:paraId="2DDF7BB6">
      <w:pPr>
        <w:autoSpaceDE w:val="0"/>
        <w:autoSpaceDN w:val="0"/>
        <w:adjustRightInd w:val="0"/>
        <w:jc w:val="left"/>
        <w:rPr>
          <w:rFonts w:hint="eastAsia" w:ascii="宋体" w:hAnsi="宋体" w:eastAsia="宋体" w:cs="宋体"/>
          <w:color w:val="auto"/>
          <w:kern w:val="2"/>
          <w:sz w:val="24"/>
          <w:szCs w:val="24"/>
          <w:highlight w:val="none"/>
        </w:rPr>
      </w:pPr>
    </w:p>
    <w:p w14:paraId="10060DBA">
      <w:pPr>
        <w:autoSpaceDE w:val="0"/>
        <w:autoSpaceDN w:val="0"/>
        <w:adjustRightInd w:val="0"/>
        <w:jc w:val="center"/>
        <w:outlineLvl w:val="1"/>
        <w:rPr>
          <w:rFonts w:hint="eastAsia" w:ascii="宋体" w:hAnsi="宋体" w:eastAsia="宋体" w:cs="Times New Roman"/>
          <w:b/>
          <w:color w:val="auto"/>
          <w:kern w:val="2"/>
          <w:sz w:val="32"/>
          <w:szCs w:val="24"/>
        </w:rPr>
      </w:pPr>
      <w:bookmarkStart w:id="58" w:name="_Toc742"/>
      <w:bookmarkStart w:id="59" w:name="_Toc28285"/>
      <w:bookmarkStart w:id="60" w:name="_Toc10667"/>
    </w:p>
    <w:p w14:paraId="27BFBCDC">
      <w:pPr>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br w:type="page"/>
      </w:r>
    </w:p>
    <w:p w14:paraId="03D7A014">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第</w:t>
      </w:r>
      <w:r>
        <w:rPr>
          <w:rFonts w:hint="eastAsia" w:ascii="宋体" w:hAnsi="宋体" w:cs="Times New Roman"/>
          <w:b/>
          <w:color w:val="auto"/>
          <w:kern w:val="2"/>
          <w:sz w:val="32"/>
          <w:szCs w:val="24"/>
          <w:lang w:val="en-US" w:eastAsia="zh-CN"/>
        </w:rPr>
        <w:t>十三</w:t>
      </w:r>
      <w:r>
        <w:rPr>
          <w:rFonts w:hint="eastAsia" w:ascii="宋体" w:hAnsi="宋体" w:eastAsia="宋体" w:cs="Times New Roman"/>
          <w:b/>
          <w:color w:val="auto"/>
          <w:kern w:val="2"/>
          <w:sz w:val="32"/>
          <w:szCs w:val="24"/>
        </w:rPr>
        <w:t>章 供应商承诺书</w:t>
      </w:r>
      <w:bookmarkEnd w:id="58"/>
      <w:bookmarkEnd w:id="59"/>
      <w:bookmarkEnd w:id="60"/>
    </w:p>
    <w:p w14:paraId="47DFFF15">
      <w:pPr>
        <w:autoSpaceDE w:val="0"/>
        <w:autoSpaceDN w:val="0"/>
        <w:adjustRightInd w:val="0"/>
        <w:spacing w:line="324" w:lineRule="auto"/>
        <w:ind w:firstLine="482" w:firstLineChars="200"/>
        <w:jc w:val="center"/>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2"/>
          <w:sz w:val="24"/>
          <w:szCs w:val="24"/>
          <w:lang w:val="en-US" w:eastAsia="zh-CN"/>
        </w:rPr>
        <w:t>陕西省政府采购供货商拒绝政府采购领域商业贿赂承诺书Ⅰ</w:t>
      </w:r>
    </w:p>
    <w:p w14:paraId="6B401ED4">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为响应党中央、国务院关于治理政府采购领域商业贿赂行为的号召，我公司在此庄严承诺：</w:t>
      </w:r>
    </w:p>
    <w:p w14:paraId="24FC43B0">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1、在参与政府采购活动中遵纪守法、诚信经营、公平竞标。</w:t>
      </w:r>
    </w:p>
    <w:p w14:paraId="6227F966">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2、不向政府</w:t>
      </w:r>
      <w:r>
        <w:rPr>
          <w:rFonts w:hint="eastAsia" w:ascii="宋体" w:hAnsi="宋体" w:cs="Times New Roman"/>
          <w:color w:val="auto"/>
          <w:kern w:val="2"/>
          <w:sz w:val="24"/>
          <w:szCs w:val="24"/>
          <w:lang w:eastAsia="zh-CN"/>
        </w:rPr>
        <w:t>采购单位</w:t>
      </w:r>
      <w:r>
        <w:rPr>
          <w:rFonts w:hint="eastAsia" w:ascii="宋体" w:hAnsi="宋体" w:eastAsia="宋体" w:cs="Times New Roman"/>
          <w:color w:val="auto"/>
          <w:kern w:val="2"/>
          <w:sz w:val="24"/>
          <w:szCs w:val="24"/>
        </w:rPr>
        <w:t>、代理机构和政府采购评审专家进行任何形式的商业贿赂以谋取交易机会。</w:t>
      </w:r>
    </w:p>
    <w:p w14:paraId="5041A36C">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3、不向政府代理机构和</w:t>
      </w:r>
      <w:r>
        <w:rPr>
          <w:rFonts w:hint="eastAsia" w:ascii="宋体" w:hAnsi="宋体" w:cs="Times New Roman"/>
          <w:color w:val="auto"/>
          <w:kern w:val="2"/>
          <w:sz w:val="24"/>
          <w:szCs w:val="24"/>
          <w:lang w:eastAsia="zh-CN"/>
        </w:rPr>
        <w:t>采购单位</w:t>
      </w:r>
      <w:r>
        <w:rPr>
          <w:rFonts w:hint="eastAsia" w:ascii="宋体" w:hAnsi="宋体" w:eastAsia="宋体" w:cs="Times New Roman"/>
          <w:color w:val="auto"/>
          <w:kern w:val="2"/>
          <w:sz w:val="24"/>
          <w:szCs w:val="24"/>
        </w:rPr>
        <w:t>提供虚假资质文件或采用虚假应标方式参与政府采购市场竞争并谋取成交。</w:t>
      </w:r>
    </w:p>
    <w:p w14:paraId="52EF6E36">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4、不采取“围标、陪标”等商业欺诈手段获得政府采购订单。</w:t>
      </w:r>
    </w:p>
    <w:p w14:paraId="2DFD51D5">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5、不采取不正当手段诋毁、排挤</w:t>
      </w:r>
      <w:r>
        <w:rPr>
          <w:rFonts w:hint="eastAsia" w:ascii="宋体" w:hAnsi="宋体" w:cs="Times New Roman"/>
          <w:color w:val="auto"/>
          <w:kern w:val="2"/>
          <w:sz w:val="24"/>
          <w:szCs w:val="24"/>
          <w:lang w:eastAsia="zh-CN"/>
        </w:rPr>
        <w:t>其他</w:t>
      </w:r>
      <w:r>
        <w:rPr>
          <w:rFonts w:hint="eastAsia" w:ascii="宋体" w:hAnsi="宋体" w:eastAsia="宋体" w:cs="Times New Roman"/>
          <w:color w:val="auto"/>
          <w:kern w:val="2"/>
          <w:sz w:val="24"/>
          <w:szCs w:val="24"/>
        </w:rPr>
        <w:t>供货商。</w:t>
      </w:r>
    </w:p>
    <w:p w14:paraId="6F9C0453">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6、</w:t>
      </w:r>
      <w:r>
        <w:rPr>
          <w:rFonts w:hint="eastAsia" w:ascii="宋体" w:hAnsi="宋体" w:cs="Times New Roman"/>
          <w:color w:val="auto"/>
          <w:kern w:val="2"/>
          <w:sz w:val="24"/>
          <w:szCs w:val="24"/>
          <w:lang w:eastAsia="zh-CN"/>
        </w:rPr>
        <w:t>不再提供</w:t>
      </w:r>
      <w:r>
        <w:rPr>
          <w:rFonts w:hint="eastAsia" w:ascii="宋体" w:hAnsi="宋体" w:eastAsia="宋体" w:cs="Times New Roman"/>
          <w:color w:val="auto"/>
          <w:kern w:val="2"/>
          <w:sz w:val="24"/>
          <w:szCs w:val="24"/>
        </w:rPr>
        <w:t>商品和服务时“偷梁换柱、以次充好”损害</w:t>
      </w:r>
      <w:r>
        <w:rPr>
          <w:rFonts w:hint="eastAsia" w:ascii="宋体" w:hAnsi="宋体" w:cs="Times New Roman"/>
          <w:color w:val="auto"/>
          <w:kern w:val="2"/>
          <w:sz w:val="24"/>
          <w:szCs w:val="24"/>
          <w:lang w:eastAsia="zh-CN"/>
        </w:rPr>
        <w:t>采购单位</w:t>
      </w:r>
      <w:r>
        <w:rPr>
          <w:rFonts w:hint="eastAsia" w:ascii="宋体" w:hAnsi="宋体" w:eastAsia="宋体" w:cs="Times New Roman"/>
          <w:color w:val="auto"/>
          <w:kern w:val="2"/>
          <w:sz w:val="24"/>
          <w:szCs w:val="24"/>
        </w:rPr>
        <w:t>的合法权益。</w:t>
      </w:r>
    </w:p>
    <w:p w14:paraId="0AE434FA">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7、不与</w:t>
      </w:r>
      <w:r>
        <w:rPr>
          <w:rFonts w:hint="eastAsia" w:ascii="宋体" w:hAnsi="宋体" w:cs="Times New Roman"/>
          <w:color w:val="auto"/>
          <w:kern w:val="2"/>
          <w:sz w:val="24"/>
          <w:szCs w:val="24"/>
          <w:lang w:eastAsia="zh-CN"/>
        </w:rPr>
        <w:t>采购单位</w:t>
      </w:r>
      <w:r>
        <w:rPr>
          <w:rFonts w:hint="eastAsia" w:ascii="宋体" w:hAnsi="宋体" w:eastAsia="宋体" w:cs="Times New Roman"/>
          <w:color w:val="auto"/>
          <w:kern w:val="2"/>
          <w:sz w:val="24"/>
          <w:szCs w:val="24"/>
        </w:rPr>
        <w:t>、代理机构政府采购评审专家</w:t>
      </w:r>
      <w:r>
        <w:rPr>
          <w:rFonts w:hint="eastAsia" w:ascii="宋体" w:hAnsi="宋体" w:cs="Times New Roman"/>
          <w:color w:val="auto"/>
          <w:kern w:val="2"/>
          <w:sz w:val="24"/>
          <w:szCs w:val="24"/>
          <w:lang w:eastAsia="zh-CN"/>
        </w:rPr>
        <w:t>或其他</w:t>
      </w:r>
      <w:r>
        <w:rPr>
          <w:rFonts w:hint="eastAsia" w:ascii="宋体" w:hAnsi="宋体" w:eastAsia="宋体" w:cs="Times New Roman"/>
          <w:color w:val="auto"/>
          <w:kern w:val="2"/>
          <w:sz w:val="24"/>
          <w:szCs w:val="24"/>
        </w:rPr>
        <w:t>供货商恶意串通，进行质疑和投诉，维护政府采购市场秩序。</w:t>
      </w:r>
    </w:p>
    <w:p w14:paraId="2C8A9D21">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8、尊重和接受政府采购监督管理部门的监督和政府代理机构招标采购要求，承担因违约行为给</w:t>
      </w:r>
      <w:r>
        <w:rPr>
          <w:rFonts w:hint="eastAsia" w:ascii="宋体" w:hAnsi="宋体" w:cs="Times New Roman"/>
          <w:color w:val="auto"/>
          <w:kern w:val="2"/>
          <w:sz w:val="24"/>
          <w:szCs w:val="24"/>
          <w:lang w:eastAsia="zh-CN"/>
        </w:rPr>
        <w:t>采购单位</w:t>
      </w:r>
      <w:r>
        <w:rPr>
          <w:rFonts w:hint="eastAsia" w:ascii="宋体" w:hAnsi="宋体" w:eastAsia="宋体" w:cs="Times New Roman"/>
          <w:color w:val="auto"/>
          <w:kern w:val="2"/>
          <w:sz w:val="24"/>
          <w:szCs w:val="24"/>
        </w:rPr>
        <w:t>造成的损失。</w:t>
      </w:r>
    </w:p>
    <w:p w14:paraId="3C176968">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9、不发生</w:t>
      </w:r>
      <w:r>
        <w:rPr>
          <w:rFonts w:hint="eastAsia" w:ascii="宋体" w:hAnsi="宋体" w:cs="Times New Roman"/>
          <w:color w:val="auto"/>
          <w:kern w:val="2"/>
          <w:sz w:val="24"/>
          <w:szCs w:val="24"/>
          <w:lang w:eastAsia="zh-CN"/>
        </w:rPr>
        <w:t>其他</w:t>
      </w:r>
      <w:r>
        <w:rPr>
          <w:rFonts w:hint="eastAsia" w:ascii="宋体" w:hAnsi="宋体" w:eastAsia="宋体" w:cs="Times New Roman"/>
          <w:color w:val="auto"/>
          <w:kern w:val="2"/>
          <w:sz w:val="24"/>
          <w:szCs w:val="24"/>
        </w:rPr>
        <w:t>有悖于政府采购公开、公平、公正和诚信原则的行为。</w:t>
      </w:r>
    </w:p>
    <w:p w14:paraId="37C41652">
      <w:pPr>
        <w:autoSpaceDE w:val="0"/>
        <w:autoSpaceDN w:val="0"/>
        <w:adjustRightInd w:val="0"/>
        <w:ind w:firstLine="420" w:firstLineChars="200"/>
        <w:jc w:val="both"/>
        <w:rPr>
          <w:rFonts w:hint="eastAsia" w:ascii="宋体" w:hAnsi="宋体" w:eastAsia="宋体" w:cs="Times New Roman"/>
          <w:color w:val="auto"/>
          <w:kern w:val="2"/>
          <w:sz w:val="21"/>
          <w:szCs w:val="24"/>
          <w:lang w:val="en-US" w:eastAsia="zh-CN"/>
        </w:rPr>
      </w:pPr>
    </w:p>
    <w:p w14:paraId="72C17984">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lang w:eastAsia="zh-CN"/>
        </w:rPr>
        <w:t>承诺单位</w:t>
      </w:r>
      <w:r>
        <w:rPr>
          <w:rFonts w:hint="eastAsia" w:ascii="宋体" w:hAnsi="宋体" w:eastAsia="宋体" w:cs="Times New Roman"/>
          <w:color w:val="auto"/>
          <w:kern w:val="2"/>
          <w:sz w:val="24"/>
          <w:szCs w:val="24"/>
        </w:rPr>
        <w:t>：</w:t>
      </w:r>
      <w:r>
        <w:rPr>
          <w:rFonts w:hint="eastAsia" w:ascii="宋体" w:hAnsi="宋体" w:eastAsia="宋体" w:cs="Times New Roman"/>
          <w:color w:val="auto"/>
          <w:kern w:val="2"/>
          <w:sz w:val="24"/>
          <w:szCs w:val="24"/>
          <w:u w:val="single"/>
        </w:rPr>
        <w:t>（全称及公章）</w:t>
      </w:r>
    </w:p>
    <w:p w14:paraId="073105CC">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法定代表人/被授权人（签字）：</w:t>
      </w:r>
    </w:p>
    <w:p w14:paraId="0150235D">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邮编：</w:t>
      </w:r>
    </w:p>
    <w:p w14:paraId="7129C076">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地址：</w:t>
      </w:r>
    </w:p>
    <w:p w14:paraId="0BBD9747">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 xml:space="preserve">电话： </w:t>
      </w:r>
    </w:p>
    <w:p w14:paraId="109B95D0">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时间：</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年</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月</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日</w:t>
      </w:r>
    </w:p>
    <w:p w14:paraId="14C0FD7F">
      <w:pPr>
        <w:pageBreakBefore/>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r>
        <w:rPr>
          <w:rFonts w:hint="eastAsia" w:ascii="宋体" w:hAnsi="宋体" w:eastAsia="宋体" w:cs="Times New Roman"/>
          <w:b/>
          <w:color w:val="auto"/>
          <w:kern w:val="2"/>
          <w:sz w:val="24"/>
          <w:szCs w:val="24"/>
        </w:rPr>
        <w:t>承诺书Ⅱ</w:t>
      </w:r>
    </w:p>
    <w:tbl>
      <w:tblPr>
        <w:tblStyle w:val="28"/>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3542"/>
        <w:gridCol w:w="2424"/>
      </w:tblGrid>
      <w:tr w14:paraId="10E7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719D09E">
            <w:pPr>
              <w:autoSpaceDE w:val="0"/>
              <w:autoSpaceDN w:val="0"/>
              <w:adjustRightInd w:val="0"/>
              <w:spacing w:line="360" w:lineRule="atLeast"/>
              <w:jc w:val="left"/>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致：</w:t>
            </w:r>
            <w:r>
              <w:rPr>
                <w:rFonts w:hint="eastAsia" w:ascii="宋体" w:hAnsi="宋体" w:cs="Times New Roman"/>
                <w:color w:val="auto"/>
                <w:kern w:val="2"/>
                <w:sz w:val="24"/>
                <w:szCs w:val="24"/>
                <w:u w:val="single"/>
                <w:lang w:eastAsia="zh-CN"/>
              </w:rPr>
              <w:t>陕西众欣共创工程项目管理有限公司</w:t>
            </w:r>
          </w:p>
        </w:tc>
      </w:tr>
      <w:tr w14:paraId="27B1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EDD3BA4">
            <w:pPr>
              <w:autoSpaceDE w:val="0"/>
              <w:autoSpaceDN w:val="0"/>
              <w:adjustRightInd w:val="0"/>
              <w:spacing w:line="360" w:lineRule="atLeas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作为参加贵公司组织</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eastAsia="zh-CN"/>
              </w:rPr>
              <w:t>（项目名称）</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 xml:space="preserve">的供应商，本公司承诺：在参加本项目磋商之前不存在被依法禁止经营行为、财产被接管或冻结的情况，如有隐瞒实情，愿承担一切责任及后果。 </w:t>
            </w:r>
          </w:p>
        </w:tc>
      </w:tr>
      <w:tr w14:paraId="3870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844B27">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供应商</w:t>
            </w:r>
          </w:p>
        </w:tc>
        <w:tc>
          <w:tcPr>
            <w:tcW w:w="3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A48B46">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9842B8">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日期</w:t>
            </w:r>
          </w:p>
        </w:tc>
      </w:tr>
      <w:tr w14:paraId="163A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3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7B0EEA">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（公章）</w:t>
            </w:r>
          </w:p>
        </w:tc>
        <w:tc>
          <w:tcPr>
            <w:tcW w:w="3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D065FC">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（签字或盖章）</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C1CCC2">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年 月 日</w:t>
            </w:r>
          </w:p>
        </w:tc>
      </w:tr>
    </w:tbl>
    <w:p w14:paraId="21C6A0E3">
      <w:pPr>
        <w:autoSpaceDE w:val="0"/>
        <w:autoSpaceDN w:val="0"/>
        <w:adjustRightInd w:val="0"/>
        <w:spacing w:line="360" w:lineRule="atLeast"/>
        <w:ind w:firstLine="482" w:firstLineChars="200"/>
        <w:jc w:val="left"/>
        <w:rPr>
          <w:rFonts w:hint="eastAsia" w:ascii="宋体" w:hAnsi="宋体" w:eastAsia="宋体" w:cs="Times New Roman"/>
          <w:b/>
          <w:color w:val="auto"/>
          <w:kern w:val="2"/>
          <w:sz w:val="24"/>
          <w:szCs w:val="24"/>
        </w:rPr>
      </w:pPr>
    </w:p>
    <w:p w14:paraId="72888E35">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r>
        <w:rPr>
          <w:rFonts w:hint="eastAsia" w:ascii="宋体" w:hAnsi="宋体" w:eastAsia="宋体" w:cs="Times New Roman"/>
          <w:b/>
          <w:color w:val="auto"/>
          <w:kern w:val="2"/>
          <w:sz w:val="24"/>
          <w:szCs w:val="24"/>
        </w:rPr>
        <w:t>承诺书Ⅲ</w:t>
      </w:r>
    </w:p>
    <w:tbl>
      <w:tblPr>
        <w:tblStyle w:val="28"/>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503"/>
        <w:gridCol w:w="2398"/>
      </w:tblGrid>
      <w:tr w14:paraId="54F5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DBE4231">
            <w:pPr>
              <w:autoSpaceDE w:val="0"/>
              <w:autoSpaceDN w:val="0"/>
              <w:adjustRightInd w:val="0"/>
              <w:spacing w:line="360" w:lineRule="atLeast"/>
              <w:jc w:val="left"/>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致：</w:t>
            </w:r>
            <w:r>
              <w:rPr>
                <w:rFonts w:hint="eastAsia" w:ascii="宋体" w:hAnsi="宋体" w:cs="Times New Roman"/>
                <w:color w:val="auto"/>
                <w:kern w:val="2"/>
                <w:sz w:val="24"/>
                <w:szCs w:val="24"/>
                <w:u w:val="single"/>
                <w:lang w:eastAsia="zh-CN"/>
              </w:rPr>
              <w:t>陕西众欣共创工程项目管理有限公司</w:t>
            </w:r>
          </w:p>
        </w:tc>
      </w:tr>
      <w:tr w14:paraId="3894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9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1976DD8">
            <w:pPr>
              <w:autoSpaceDE w:val="0"/>
              <w:autoSpaceDN w:val="0"/>
              <w:adjustRightInd w:val="0"/>
              <w:spacing w:line="360" w:lineRule="atLeas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作为参加贵公司组织</w:t>
            </w:r>
            <w:r>
              <w:rPr>
                <w:rFonts w:hint="eastAsia" w:ascii="宋体" w:hAnsi="宋体" w:eastAsia="宋体" w:cs="Times New Roman"/>
                <w:color w:val="auto"/>
                <w:kern w:val="2"/>
                <w:sz w:val="24"/>
                <w:szCs w:val="24"/>
                <w:u w:val="single"/>
                <w:lang w:eastAsia="zh-CN"/>
              </w:rPr>
              <w:t>（项目名称）</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的供应商，本公司郑重申告并承诺：近三年受到有关行政主管部门的行政处理、不良行为记录为</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次（没有填零），如有隐瞒实情，愿承担一切责任及后果。</w:t>
            </w:r>
          </w:p>
        </w:tc>
      </w:tr>
      <w:tr w14:paraId="54C2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9AE366">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供应商</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AFEE56">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3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0DFEF0">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日期</w:t>
            </w:r>
          </w:p>
        </w:tc>
      </w:tr>
      <w:tr w14:paraId="259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jc w:val="center"/>
        </w:trPr>
        <w:tc>
          <w:tcPr>
            <w:tcW w:w="3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05150F">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（公章）</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BC90BF">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（签字或盖章）</w:t>
            </w:r>
          </w:p>
        </w:tc>
        <w:tc>
          <w:tcPr>
            <w:tcW w:w="23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51851B">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年 月 日</w:t>
            </w:r>
          </w:p>
        </w:tc>
      </w:tr>
    </w:tbl>
    <w:p w14:paraId="3F959B1C">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p>
    <w:p w14:paraId="5E6C252C">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p>
    <w:p w14:paraId="58F9EB90">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r>
        <w:rPr>
          <w:rFonts w:hint="eastAsia" w:ascii="宋体" w:hAnsi="宋体" w:eastAsia="宋体" w:cs="Times New Roman"/>
          <w:b/>
          <w:color w:val="auto"/>
          <w:kern w:val="2"/>
          <w:sz w:val="24"/>
          <w:szCs w:val="24"/>
        </w:rPr>
        <w:t>承诺书</w:t>
      </w:r>
      <w:r>
        <w:rPr>
          <w:rFonts w:hint="eastAsia" w:ascii="宋体" w:hAnsi="宋体" w:eastAsia="宋体" w:cs="Times New Roman"/>
          <w:b/>
          <w:color w:val="auto"/>
          <w:kern w:val="2"/>
          <w:sz w:val="24"/>
          <w:szCs w:val="24"/>
        </w:rPr>
        <w:fldChar w:fldCharType="begin"/>
      </w:r>
      <w:r>
        <w:rPr>
          <w:rFonts w:hint="eastAsia" w:ascii="宋体" w:hAnsi="宋体" w:eastAsia="宋体" w:cs="Times New Roman"/>
          <w:b/>
          <w:color w:val="auto"/>
          <w:kern w:val="2"/>
          <w:sz w:val="24"/>
          <w:szCs w:val="24"/>
        </w:rPr>
        <w:instrText xml:space="preserve"> = 5 \* ROMAN </w:instrText>
      </w:r>
      <w:r>
        <w:rPr>
          <w:rFonts w:hint="eastAsia" w:ascii="宋体" w:hAnsi="宋体" w:eastAsia="宋体" w:cs="Times New Roman"/>
          <w:b/>
          <w:color w:val="auto"/>
          <w:kern w:val="2"/>
          <w:sz w:val="24"/>
          <w:szCs w:val="24"/>
        </w:rPr>
        <w:fldChar w:fldCharType="separate"/>
      </w:r>
      <w:r>
        <w:rPr>
          <w:rFonts w:hint="eastAsia" w:ascii="宋体" w:hAnsi="宋体" w:eastAsia="宋体" w:cs="Times New Roman"/>
          <w:b/>
          <w:color w:val="auto"/>
          <w:kern w:val="2"/>
          <w:sz w:val="24"/>
          <w:szCs w:val="24"/>
          <w:lang w:val="zh-CN"/>
        </w:rPr>
        <w:t>V</w:t>
      </w:r>
      <w:r>
        <w:rPr>
          <w:rFonts w:hint="eastAsia" w:ascii="宋体" w:hAnsi="宋体" w:eastAsia="宋体" w:cs="Times New Roman"/>
          <w:b/>
          <w:color w:val="auto"/>
          <w:kern w:val="2"/>
          <w:sz w:val="24"/>
          <w:szCs w:val="24"/>
          <w:lang w:val="zh-CN"/>
        </w:rPr>
        <w:fldChar w:fldCharType="end"/>
      </w:r>
    </w:p>
    <w:tbl>
      <w:tblPr>
        <w:tblStyle w:val="28"/>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3541"/>
        <w:gridCol w:w="2424"/>
      </w:tblGrid>
      <w:tr w14:paraId="541C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627E008">
            <w:pPr>
              <w:autoSpaceDE w:val="0"/>
              <w:autoSpaceDN w:val="0"/>
              <w:adjustRightInd w:val="0"/>
              <w:spacing w:line="360" w:lineRule="atLeast"/>
              <w:jc w:val="left"/>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致：</w:t>
            </w:r>
            <w:r>
              <w:rPr>
                <w:rFonts w:hint="eastAsia" w:ascii="宋体" w:hAnsi="宋体" w:cs="Times New Roman"/>
                <w:color w:val="auto"/>
                <w:kern w:val="2"/>
                <w:sz w:val="24"/>
                <w:szCs w:val="24"/>
                <w:u w:val="single"/>
                <w:lang w:eastAsia="zh-CN"/>
              </w:rPr>
              <w:t>陕西众欣共创工程项目管理有限公司</w:t>
            </w:r>
          </w:p>
        </w:tc>
      </w:tr>
      <w:tr w14:paraId="0759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4CD2D36">
            <w:pPr>
              <w:autoSpaceDE w:val="0"/>
              <w:autoSpaceDN w:val="0"/>
              <w:adjustRightInd w:val="0"/>
              <w:spacing w:line="360" w:lineRule="atLeas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作为参加贵公司组织</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eastAsia="zh-CN"/>
              </w:rPr>
              <w:t>（项目名称）</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的供应商，本公司承诺：参加本次磋商提交的所有资质证明文件及业绩证明文件是真实的、有效的，如有隐瞒实情，愿承担一切责任及后果。</w:t>
            </w:r>
          </w:p>
        </w:tc>
      </w:tr>
      <w:tr w14:paraId="550A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963C08">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供应商</w:t>
            </w:r>
          </w:p>
        </w:tc>
        <w:tc>
          <w:tcPr>
            <w:tcW w:w="3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EB72F8">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3EA0AE">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日期</w:t>
            </w:r>
          </w:p>
        </w:tc>
      </w:tr>
      <w:tr w14:paraId="7053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3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4DE2F8">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（公章）</w:t>
            </w:r>
          </w:p>
        </w:tc>
        <w:tc>
          <w:tcPr>
            <w:tcW w:w="3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6B7E57">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（签字或盖章）</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82BC11">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年 月 日</w:t>
            </w:r>
          </w:p>
        </w:tc>
      </w:tr>
    </w:tbl>
    <w:p w14:paraId="0B2A6AEC">
      <w:pPr>
        <w:numPr>
          <w:ilvl w:val="0"/>
          <w:numId w:val="0"/>
        </w:numPr>
        <w:autoSpaceDE w:val="0"/>
        <w:autoSpaceDN w:val="0"/>
        <w:adjustRightInd w:val="0"/>
        <w:snapToGrid w:val="0"/>
        <w:spacing w:line="360" w:lineRule="auto"/>
        <w:jc w:val="both"/>
        <w:rPr>
          <w:rFonts w:hint="eastAsia" w:ascii="宋体" w:hAnsi="宋体" w:eastAsia="宋体" w:cs="宋体"/>
          <w:b/>
          <w:bCs/>
          <w:color w:val="auto"/>
          <w:kern w:val="2"/>
          <w:sz w:val="32"/>
          <w:szCs w:val="32"/>
          <w:highlight w:val="none"/>
          <w:lang w:val="en-US" w:eastAsia="zh-CN"/>
        </w:rPr>
      </w:pPr>
    </w:p>
    <w:p w14:paraId="32B2FF8E">
      <w:pPr>
        <w:numPr>
          <w:ilvl w:val="0"/>
          <w:numId w:val="0"/>
        </w:numPr>
        <w:autoSpaceDE w:val="0"/>
        <w:autoSpaceDN w:val="0"/>
        <w:adjustRightInd w:val="0"/>
        <w:snapToGrid w:val="0"/>
        <w:spacing w:line="360" w:lineRule="auto"/>
        <w:jc w:val="both"/>
        <w:rPr>
          <w:rFonts w:hint="eastAsia" w:ascii="宋体" w:hAnsi="宋体" w:eastAsia="宋体" w:cs="宋体"/>
          <w:b/>
          <w:bCs/>
          <w:color w:val="auto"/>
          <w:kern w:val="2"/>
          <w:sz w:val="32"/>
          <w:szCs w:val="32"/>
          <w:highlight w:val="none"/>
          <w:lang w:val="en-US" w:eastAsia="zh-CN"/>
        </w:rPr>
      </w:pPr>
    </w:p>
    <w:p w14:paraId="1485E7E3">
      <w:pPr>
        <w:numPr>
          <w:ilvl w:val="0"/>
          <w:numId w:val="0"/>
        </w:numPr>
        <w:autoSpaceDE w:val="0"/>
        <w:autoSpaceDN w:val="0"/>
        <w:adjustRightInd w:val="0"/>
        <w:snapToGrid w:val="0"/>
        <w:spacing w:line="360" w:lineRule="auto"/>
        <w:jc w:val="both"/>
        <w:rPr>
          <w:rFonts w:hint="eastAsia" w:ascii="宋体" w:hAnsi="宋体" w:eastAsia="宋体" w:cs="宋体"/>
          <w:b/>
          <w:bCs/>
          <w:color w:val="auto"/>
          <w:kern w:val="2"/>
          <w:sz w:val="32"/>
          <w:szCs w:val="32"/>
          <w:highlight w:val="none"/>
          <w:lang w:val="en-US" w:eastAsia="zh-CN"/>
        </w:rPr>
      </w:pPr>
    </w:p>
    <w:p w14:paraId="10D360A7">
      <w:pPr>
        <w:numPr>
          <w:ilvl w:val="0"/>
          <w:numId w:val="0"/>
        </w:numPr>
        <w:autoSpaceDE w:val="0"/>
        <w:autoSpaceDN w:val="0"/>
        <w:adjustRightInd w:val="0"/>
        <w:snapToGrid w:val="0"/>
        <w:spacing w:line="360" w:lineRule="auto"/>
        <w:ind w:firstLine="2249" w:firstLineChars="700"/>
        <w:jc w:val="both"/>
        <w:rPr>
          <w:rFonts w:hint="eastAsia" w:ascii="宋体" w:hAnsi="宋体" w:eastAsia="宋体" w:cs="宋体"/>
          <w:b/>
          <w:bCs/>
          <w:color w:val="auto"/>
          <w:kern w:val="2"/>
          <w:sz w:val="32"/>
          <w:szCs w:val="32"/>
          <w:highlight w:val="none"/>
          <w:lang w:eastAsia="zh-CN"/>
        </w:rPr>
      </w:pPr>
      <w:r>
        <w:rPr>
          <w:rFonts w:hint="eastAsia" w:ascii="宋体" w:hAnsi="宋体" w:eastAsia="宋体" w:cs="宋体"/>
          <w:b/>
          <w:bCs/>
          <w:color w:val="auto"/>
          <w:kern w:val="2"/>
          <w:sz w:val="32"/>
          <w:szCs w:val="32"/>
          <w:highlight w:val="none"/>
          <w:lang w:val="en-US" w:eastAsia="zh-CN"/>
        </w:rPr>
        <w:t>第十</w:t>
      </w:r>
      <w:r>
        <w:rPr>
          <w:rFonts w:hint="eastAsia" w:ascii="宋体" w:hAnsi="宋体" w:cs="宋体"/>
          <w:b/>
          <w:bCs/>
          <w:color w:val="auto"/>
          <w:kern w:val="2"/>
          <w:sz w:val="32"/>
          <w:szCs w:val="32"/>
          <w:highlight w:val="none"/>
          <w:lang w:val="en-US" w:eastAsia="zh-CN"/>
        </w:rPr>
        <w:t>四</w:t>
      </w:r>
      <w:r>
        <w:rPr>
          <w:rFonts w:hint="eastAsia" w:ascii="宋体" w:hAnsi="宋体" w:eastAsia="宋体" w:cs="宋体"/>
          <w:b/>
          <w:bCs/>
          <w:color w:val="auto"/>
          <w:kern w:val="2"/>
          <w:sz w:val="32"/>
          <w:szCs w:val="32"/>
          <w:highlight w:val="none"/>
          <w:lang w:val="en-US" w:eastAsia="zh-CN"/>
        </w:rPr>
        <w:t xml:space="preserve">章  </w:t>
      </w:r>
      <w:r>
        <w:rPr>
          <w:rFonts w:hint="eastAsia" w:ascii="宋体" w:hAnsi="宋体" w:cs="宋体"/>
          <w:b/>
          <w:bCs/>
          <w:color w:val="auto"/>
          <w:kern w:val="2"/>
          <w:sz w:val="32"/>
          <w:szCs w:val="32"/>
          <w:highlight w:val="none"/>
          <w:lang w:val="en-US" w:eastAsia="zh-CN"/>
        </w:rPr>
        <w:t>其他证明</w:t>
      </w:r>
      <w:r>
        <w:rPr>
          <w:rFonts w:hint="eastAsia" w:ascii="宋体" w:hAnsi="宋体" w:eastAsia="宋体" w:cs="宋体"/>
          <w:b/>
          <w:bCs/>
          <w:color w:val="auto"/>
          <w:kern w:val="2"/>
          <w:sz w:val="32"/>
          <w:szCs w:val="32"/>
          <w:highlight w:val="none"/>
          <w:lang w:eastAsia="zh-CN"/>
        </w:rPr>
        <w:t>资料</w:t>
      </w:r>
    </w:p>
    <w:p w14:paraId="288B38B0">
      <w:pPr>
        <w:autoSpaceDE w:val="0"/>
        <w:autoSpaceDN w:val="0"/>
        <w:adjustRightInd w:val="0"/>
        <w:jc w:val="center"/>
        <w:rPr>
          <w:rFonts w:hint="default" w:ascii="宋体" w:hAnsi="宋体" w:eastAsia="宋体" w:cs="宋体"/>
          <w:b/>
          <w:color w:val="auto"/>
          <w:kern w:val="0"/>
          <w:sz w:val="24"/>
          <w:szCs w:val="24"/>
        </w:rPr>
      </w:pPr>
      <w:bookmarkStart w:id="61" w:name="_Toc1247"/>
    </w:p>
    <w:bookmarkEnd w:id="61"/>
    <w:p w14:paraId="363F13E3">
      <w:pPr>
        <w:autoSpaceDE/>
        <w:autoSpaceDN/>
        <w:adjustRightInd/>
        <w:spacing w:line="400" w:lineRule="exact"/>
        <w:jc w:val="center"/>
        <w:rPr>
          <w:rFonts w:hint="eastAsia" w:ascii="Calibri" w:hAnsi="Calibri" w:eastAsia="宋体" w:cs="Times New Roman"/>
          <w:kern w:val="2"/>
          <w:sz w:val="21"/>
          <w:lang w:val="en-US" w:eastAsia="zh-CN" w:bidi="ar-SA"/>
        </w:rPr>
      </w:pPr>
      <w:r>
        <w:rPr>
          <w:rFonts w:hint="eastAsia" w:ascii="Calibri" w:hAnsi="Calibri" w:eastAsia="宋体" w:cs="Times New Roman"/>
          <w:kern w:val="2"/>
          <w:sz w:val="21"/>
          <w:lang w:val="en-US" w:eastAsia="zh-CN" w:bidi="ar-SA"/>
        </w:rPr>
        <w:t>（磋商单位认为对其有利的，或者对评分内容有利的其他资料）</w:t>
      </w:r>
    </w:p>
    <w:p w14:paraId="22DCE64F">
      <w:pPr>
        <w:rPr>
          <w:rFonts w:hint="default" w:eastAsia="宋体" w:cs="Times New Roman"/>
          <w:lang w:val="en-US" w:eastAsia="zh-CN"/>
        </w:rPr>
      </w:pPr>
    </w:p>
    <w:p w14:paraId="6C646087">
      <w:pPr>
        <w:spacing w:line="360" w:lineRule="auto"/>
        <w:rPr>
          <w:rFonts w:hint="default" w:ascii="新宋体" w:hAnsi="新宋体" w:eastAsia="新宋体" w:cs="新宋体"/>
          <w:b/>
          <w:sz w:val="24"/>
          <w:szCs w:val="24"/>
          <w:highlight w:val="none"/>
          <w:lang w:val="en-US" w:eastAsia="zh-CN"/>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B26A1">
    <w:pPr>
      <w:pStyle w:val="19"/>
      <w:pBdr>
        <w:top w:val="single" w:color="auto" w:sz="4" w:space="0"/>
      </w:pBdr>
      <w:adjustRightInd w:val="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C4589B">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k46U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4o0Uyh4acf308/&#10;H06/vpE3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6uTjpTgCAABvBAAADgAAAAAAAAABACAAAAAfAQAAZHJzL2Uyb0RvYy54&#10;bWxQSwUGAAAAAAYABgBZAQAAyQUAAAAA&#10;">
              <v:fill on="f" focussize="0,0"/>
              <v:stroke on="f" weight="0.5pt"/>
              <v:imagedata o:title=""/>
              <o:lock v:ext="edit" aspectratio="f"/>
              <v:textbox inset="0mm,0mm,0mm,0mm" style="mso-fit-shape-to-text:t;">
                <w:txbxContent>
                  <w:p w14:paraId="66C4589B">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B03C1">
    <w:pPr>
      <w:pStyle w:val="19"/>
      <w:pBdr>
        <w:top w:val="single" w:color="auto" w:sz="4" w:space="0"/>
      </w:pBdr>
      <w:adjustRightInd w:val="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9EE412">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059EE412">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7FE0A">
    <w:pPr>
      <w:pBdr>
        <w:bottom w:val="single" w:color="auto" w:sz="4" w:space="0"/>
      </w:pBdr>
      <w:adjustRightInd w:val="0"/>
      <w:snapToGrid w:val="0"/>
      <w:jc w:val="right"/>
      <w:rPr>
        <w:b/>
        <w:i/>
        <w:iCs/>
        <w:sz w:val="18"/>
        <w:szCs w:val="18"/>
      </w:rPr>
    </w:pPr>
    <w:r>
      <w:rPr>
        <w:rFonts w:hint="eastAsia"/>
        <w:b/>
        <w:i/>
        <w:i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E9326">
    <w:pPr>
      <w:pStyle w:val="20"/>
      <w:pBdr>
        <w:top w:val="none" w:color="auto" w:sz="0" w:space="0"/>
        <w:left w:val="none" w:color="auto" w:sz="0" w:space="0"/>
        <w:bottom w:val="single" w:color="auto" w:sz="4" w:space="1"/>
        <w:right w:val="none" w:color="auto" w:sz="0" w:space="0"/>
      </w:pBdr>
      <w:tabs>
        <w:tab w:val="left" w:pos="7341"/>
        <w:tab w:val="clear" w:pos="4153"/>
      </w:tabs>
      <w:jc w:val="center"/>
    </w:pPr>
    <w:r>
      <w:rPr>
        <w:b/>
        <w:i/>
      </w:rPr>
      <w:t xml:space="preserve">                                    </w:t>
    </w:r>
    <w:r>
      <w:rPr>
        <w:rFonts w:hint="eastAsia"/>
        <w:b/>
        <w:i/>
        <w:lang w:eastAsia="zh-CN"/>
      </w:rPr>
      <w:t>年度城镇基准地价更新和调整工作项目(二次)</w:t>
    </w:r>
    <w:r>
      <w:rPr>
        <w:rFonts w:hint="eastAsia"/>
        <w:b/>
        <w:i/>
      </w:rPr>
      <w:t>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25745">
    <w:pPr>
      <w:pBdr>
        <w:bottom w:val="single" w:color="auto" w:sz="4" w:space="0"/>
      </w:pBdr>
      <w:adjustRightInd w:val="0"/>
      <w:snapToGrid w:val="0"/>
      <w:jc w:val="right"/>
      <w:rPr>
        <w:b/>
        <w:i/>
        <w:u w:val="single"/>
      </w:rPr>
    </w:pPr>
    <w:r>
      <w:rPr>
        <w:rFonts w:hint="eastAsia"/>
        <w:b/>
        <w:i/>
        <w:i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E7FBD"/>
    <w:multiLevelType w:val="singleLevel"/>
    <w:tmpl w:val="9C3E7FBD"/>
    <w:lvl w:ilvl="0" w:tentative="0">
      <w:start w:val="2"/>
      <w:numFmt w:val="chineseCounting"/>
      <w:suff w:val="nothing"/>
      <w:lvlText w:val="%1、"/>
      <w:lvlJc w:val="left"/>
      <w:rPr>
        <w:rFonts w:hint="eastAsia"/>
      </w:rPr>
    </w:lvl>
  </w:abstractNum>
  <w:abstractNum w:abstractNumId="1">
    <w:nsid w:val="0000000D"/>
    <w:multiLevelType w:val="multilevel"/>
    <w:tmpl w:val="0000000D"/>
    <w:lvl w:ilvl="0" w:tentative="0">
      <w:start w:val="1"/>
      <w:numFmt w:val="japaneseCounting"/>
      <w:lvlText w:val="%1、"/>
      <w:lvlJc w:val="left"/>
      <w:pPr>
        <w:tabs>
          <w:tab w:val="left" w:pos="1271"/>
        </w:tabs>
        <w:ind w:left="1271" w:hanging="720"/>
      </w:pPr>
      <w:rPr>
        <w:rFonts w:hint="default"/>
        <w:b/>
      </w:rPr>
    </w:lvl>
    <w:lvl w:ilvl="1" w:tentative="0">
      <w:start w:val="1"/>
      <w:numFmt w:val="lowerLetter"/>
      <w:lvlText w:val="%2)"/>
      <w:lvlJc w:val="left"/>
      <w:pPr>
        <w:tabs>
          <w:tab w:val="left" w:pos="1391"/>
        </w:tabs>
        <w:ind w:left="1391" w:hanging="420"/>
      </w:pPr>
    </w:lvl>
    <w:lvl w:ilvl="2" w:tentative="0">
      <w:start w:val="1"/>
      <w:numFmt w:val="lowerRoman"/>
      <w:pStyle w:val="5"/>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abstractNum w:abstractNumId="2">
    <w:nsid w:val="550632D2"/>
    <w:multiLevelType w:val="singleLevel"/>
    <w:tmpl w:val="550632D2"/>
    <w:lvl w:ilvl="0" w:tentative="0">
      <w:start w:val="1"/>
      <w:numFmt w:val="decimal"/>
      <w:suff w:val="nothing"/>
      <w:lvlText w:val="%1、"/>
      <w:lvlJc w:val="left"/>
      <w:rPr>
        <w:rFonts w:cs="Times New Roman"/>
      </w:rPr>
    </w:lvl>
  </w:abstractNum>
  <w:abstractNum w:abstractNumId="3">
    <w:nsid w:val="5D29F8FD"/>
    <w:multiLevelType w:val="singleLevel"/>
    <w:tmpl w:val="5D29F8FD"/>
    <w:lvl w:ilvl="0" w:tentative="0">
      <w:start w:val="3"/>
      <w:numFmt w:val="chineseCounting"/>
      <w:suff w:val="nothing"/>
      <w:lvlText w:val="%1、"/>
      <w:lvlJc w:val="left"/>
      <w:rPr>
        <w:rFonts w:hint="eastAsia"/>
      </w:rPr>
    </w:lvl>
  </w:abstractNum>
  <w:abstractNum w:abstractNumId="4">
    <w:nsid w:val="5EDB3CFC"/>
    <w:multiLevelType w:val="singleLevel"/>
    <w:tmpl w:val="5EDB3CFC"/>
    <w:lvl w:ilvl="0" w:tentative="0">
      <w:start w:val="1"/>
      <w:numFmt w:val="chineseCounting"/>
      <w:suff w:val="space"/>
      <w:lvlText w:val="第%1章"/>
      <w:lvlJc w:val="left"/>
      <w:rPr>
        <w:rFonts w:hint="eastAsi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ZDUwOGExMzE5YmE2ZGFkODE3MmQ2NTQzZTk3MGYifQ=="/>
  </w:docVars>
  <w:rsids>
    <w:rsidRoot w:val="005B62E0"/>
    <w:rsid w:val="00185639"/>
    <w:rsid w:val="001A7B5C"/>
    <w:rsid w:val="001D2F6E"/>
    <w:rsid w:val="002A4675"/>
    <w:rsid w:val="00410870"/>
    <w:rsid w:val="004420ED"/>
    <w:rsid w:val="004653D8"/>
    <w:rsid w:val="004C4313"/>
    <w:rsid w:val="004C53E7"/>
    <w:rsid w:val="00554C4F"/>
    <w:rsid w:val="005B62E0"/>
    <w:rsid w:val="0061018B"/>
    <w:rsid w:val="006C57D7"/>
    <w:rsid w:val="0079144A"/>
    <w:rsid w:val="008A1C37"/>
    <w:rsid w:val="008B22D8"/>
    <w:rsid w:val="008F635E"/>
    <w:rsid w:val="00981832"/>
    <w:rsid w:val="009F0CAD"/>
    <w:rsid w:val="00A22687"/>
    <w:rsid w:val="00B86537"/>
    <w:rsid w:val="00BB3B84"/>
    <w:rsid w:val="00C6546B"/>
    <w:rsid w:val="00CD0216"/>
    <w:rsid w:val="00D56556"/>
    <w:rsid w:val="00E428F1"/>
    <w:rsid w:val="00F50027"/>
    <w:rsid w:val="00FF56DA"/>
    <w:rsid w:val="01040C47"/>
    <w:rsid w:val="01145682"/>
    <w:rsid w:val="01215F2F"/>
    <w:rsid w:val="014734BB"/>
    <w:rsid w:val="014C3122"/>
    <w:rsid w:val="01551AE4"/>
    <w:rsid w:val="015957CC"/>
    <w:rsid w:val="016A347B"/>
    <w:rsid w:val="01763BCE"/>
    <w:rsid w:val="01933E12"/>
    <w:rsid w:val="0193652C"/>
    <w:rsid w:val="019B1C2F"/>
    <w:rsid w:val="01D03EEE"/>
    <w:rsid w:val="01E70A1A"/>
    <w:rsid w:val="01E8357C"/>
    <w:rsid w:val="01EE10BC"/>
    <w:rsid w:val="01F42A6B"/>
    <w:rsid w:val="01FF6A00"/>
    <w:rsid w:val="02077F88"/>
    <w:rsid w:val="0213118F"/>
    <w:rsid w:val="02151639"/>
    <w:rsid w:val="0217455F"/>
    <w:rsid w:val="021F6339"/>
    <w:rsid w:val="022005AD"/>
    <w:rsid w:val="022C5216"/>
    <w:rsid w:val="02331ABF"/>
    <w:rsid w:val="023A2CE7"/>
    <w:rsid w:val="023F0464"/>
    <w:rsid w:val="023F66B6"/>
    <w:rsid w:val="02901A03"/>
    <w:rsid w:val="02A46519"/>
    <w:rsid w:val="02A679C0"/>
    <w:rsid w:val="02D51D0B"/>
    <w:rsid w:val="02EE3C38"/>
    <w:rsid w:val="03005F06"/>
    <w:rsid w:val="032675E5"/>
    <w:rsid w:val="032A1A78"/>
    <w:rsid w:val="032A2400"/>
    <w:rsid w:val="033464E4"/>
    <w:rsid w:val="034F7B2C"/>
    <w:rsid w:val="03515509"/>
    <w:rsid w:val="03642C5A"/>
    <w:rsid w:val="03745009"/>
    <w:rsid w:val="037979A5"/>
    <w:rsid w:val="037C297C"/>
    <w:rsid w:val="03965E3A"/>
    <w:rsid w:val="039E1668"/>
    <w:rsid w:val="039E740C"/>
    <w:rsid w:val="03CE2FF0"/>
    <w:rsid w:val="03E437D1"/>
    <w:rsid w:val="03F508D0"/>
    <w:rsid w:val="03FB03BA"/>
    <w:rsid w:val="03FD4598"/>
    <w:rsid w:val="04053BB8"/>
    <w:rsid w:val="04111EC2"/>
    <w:rsid w:val="04194CE4"/>
    <w:rsid w:val="0424171A"/>
    <w:rsid w:val="043D4090"/>
    <w:rsid w:val="0442423B"/>
    <w:rsid w:val="044D1CE7"/>
    <w:rsid w:val="044D2832"/>
    <w:rsid w:val="04573AC1"/>
    <w:rsid w:val="04693976"/>
    <w:rsid w:val="046A0D55"/>
    <w:rsid w:val="04744991"/>
    <w:rsid w:val="04764FDC"/>
    <w:rsid w:val="047A3973"/>
    <w:rsid w:val="049B263D"/>
    <w:rsid w:val="04A46113"/>
    <w:rsid w:val="04C66C1A"/>
    <w:rsid w:val="04CB208F"/>
    <w:rsid w:val="04D70E27"/>
    <w:rsid w:val="04DC1150"/>
    <w:rsid w:val="04DC13C8"/>
    <w:rsid w:val="04F11703"/>
    <w:rsid w:val="05047743"/>
    <w:rsid w:val="050D08EE"/>
    <w:rsid w:val="051456A9"/>
    <w:rsid w:val="051E1119"/>
    <w:rsid w:val="0527573D"/>
    <w:rsid w:val="05422ECB"/>
    <w:rsid w:val="05447949"/>
    <w:rsid w:val="056A25CE"/>
    <w:rsid w:val="05834B0B"/>
    <w:rsid w:val="05BE1527"/>
    <w:rsid w:val="05BF3ADC"/>
    <w:rsid w:val="05D44333"/>
    <w:rsid w:val="05DD398D"/>
    <w:rsid w:val="05F01619"/>
    <w:rsid w:val="05F122E1"/>
    <w:rsid w:val="06096C10"/>
    <w:rsid w:val="061629D4"/>
    <w:rsid w:val="062540A0"/>
    <w:rsid w:val="06360C42"/>
    <w:rsid w:val="064B1FF4"/>
    <w:rsid w:val="064C137C"/>
    <w:rsid w:val="065E5555"/>
    <w:rsid w:val="066C3B0A"/>
    <w:rsid w:val="0676575E"/>
    <w:rsid w:val="068569BC"/>
    <w:rsid w:val="06964E9E"/>
    <w:rsid w:val="06C017FF"/>
    <w:rsid w:val="06D26260"/>
    <w:rsid w:val="06F13C93"/>
    <w:rsid w:val="07061550"/>
    <w:rsid w:val="07213B55"/>
    <w:rsid w:val="072C5040"/>
    <w:rsid w:val="074E2978"/>
    <w:rsid w:val="0754179A"/>
    <w:rsid w:val="07550674"/>
    <w:rsid w:val="077679C2"/>
    <w:rsid w:val="07857534"/>
    <w:rsid w:val="078A56D0"/>
    <w:rsid w:val="079D19A6"/>
    <w:rsid w:val="07C84A57"/>
    <w:rsid w:val="07EA0E72"/>
    <w:rsid w:val="080B18B5"/>
    <w:rsid w:val="08144141"/>
    <w:rsid w:val="083E11BD"/>
    <w:rsid w:val="083E2F6B"/>
    <w:rsid w:val="084C0253"/>
    <w:rsid w:val="086A5B0F"/>
    <w:rsid w:val="08780E28"/>
    <w:rsid w:val="088478FD"/>
    <w:rsid w:val="08886B52"/>
    <w:rsid w:val="08BD6711"/>
    <w:rsid w:val="08C92A8B"/>
    <w:rsid w:val="08CF47AA"/>
    <w:rsid w:val="08D5567E"/>
    <w:rsid w:val="08D96A23"/>
    <w:rsid w:val="08DD5736"/>
    <w:rsid w:val="08E9737B"/>
    <w:rsid w:val="08EE597F"/>
    <w:rsid w:val="08F0070A"/>
    <w:rsid w:val="09010A39"/>
    <w:rsid w:val="09072C53"/>
    <w:rsid w:val="09260483"/>
    <w:rsid w:val="092D5179"/>
    <w:rsid w:val="093F6DB6"/>
    <w:rsid w:val="095215A4"/>
    <w:rsid w:val="09652EA6"/>
    <w:rsid w:val="09671B36"/>
    <w:rsid w:val="096A0C73"/>
    <w:rsid w:val="097872FD"/>
    <w:rsid w:val="097F49FD"/>
    <w:rsid w:val="099E6056"/>
    <w:rsid w:val="09A60DC8"/>
    <w:rsid w:val="09A82AF8"/>
    <w:rsid w:val="09DE4B52"/>
    <w:rsid w:val="09EC78D4"/>
    <w:rsid w:val="0A00497C"/>
    <w:rsid w:val="0A017390"/>
    <w:rsid w:val="0A131C64"/>
    <w:rsid w:val="0A176139"/>
    <w:rsid w:val="0A1977EC"/>
    <w:rsid w:val="0A34344D"/>
    <w:rsid w:val="0A3665F0"/>
    <w:rsid w:val="0A5E16A3"/>
    <w:rsid w:val="0A72001F"/>
    <w:rsid w:val="0A757889"/>
    <w:rsid w:val="0A84735B"/>
    <w:rsid w:val="0A863F24"/>
    <w:rsid w:val="0A9B7618"/>
    <w:rsid w:val="0AB85110"/>
    <w:rsid w:val="0ABC114C"/>
    <w:rsid w:val="0AE42D4F"/>
    <w:rsid w:val="0AE95411"/>
    <w:rsid w:val="0AEB740E"/>
    <w:rsid w:val="0B046571"/>
    <w:rsid w:val="0B0C3F54"/>
    <w:rsid w:val="0B0E0D15"/>
    <w:rsid w:val="0B104CDA"/>
    <w:rsid w:val="0B1A00C9"/>
    <w:rsid w:val="0B443B23"/>
    <w:rsid w:val="0B4F5A3E"/>
    <w:rsid w:val="0B67616D"/>
    <w:rsid w:val="0B7E2B1C"/>
    <w:rsid w:val="0B9A6C94"/>
    <w:rsid w:val="0BD0316F"/>
    <w:rsid w:val="0BD63080"/>
    <w:rsid w:val="0BF14D3D"/>
    <w:rsid w:val="0BF463E7"/>
    <w:rsid w:val="0C0D37A3"/>
    <w:rsid w:val="0C1B3CF0"/>
    <w:rsid w:val="0C226595"/>
    <w:rsid w:val="0C2557B3"/>
    <w:rsid w:val="0C3721AC"/>
    <w:rsid w:val="0C3F7792"/>
    <w:rsid w:val="0C43273C"/>
    <w:rsid w:val="0C4C6992"/>
    <w:rsid w:val="0C4F4991"/>
    <w:rsid w:val="0C5445BF"/>
    <w:rsid w:val="0C636A8A"/>
    <w:rsid w:val="0C69734B"/>
    <w:rsid w:val="0C8F2E68"/>
    <w:rsid w:val="0CD30DDB"/>
    <w:rsid w:val="0CD85037"/>
    <w:rsid w:val="0CDB5931"/>
    <w:rsid w:val="0CE0437F"/>
    <w:rsid w:val="0CF92A3E"/>
    <w:rsid w:val="0D08183B"/>
    <w:rsid w:val="0D093B48"/>
    <w:rsid w:val="0D331802"/>
    <w:rsid w:val="0D5225D9"/>
    <w:rsid w:val="0D527BEF"/>
    <w:rsid w:val="0D6571C0"/>
    <w:rsid w:val="0D763449"/>
    <w:rsid w:val="0DA358E0"/>
    <w:rsid w:val="0DA63A8D"/>
    <w:rsid w:val="0DAB4C84"/>
    <w:rsid w:val="0DAF40E5"/>
    <w:rsid w:val="0DB046BE"/>
    <w:rsid w:val="0DCB5CBE"/>
    <w:rsid w:val="0DED1D10"/>
    <w:rsid w:val="0DF200B2"/>
    <w:rsid w:val="0E014538"/>
    <w:rsid w:val="0E1A73A1"/>
    <w:rsid w:val="0E211365"/>
    <w:rsid w:val="0E465FA8"/>
    <w:rsid w:val="0E710EAF"/>
    <w:rsid w:val="0E8A322D"/>
    <w:rsid w:val="0E970802"/>
    <w:rsid w:val="0E9E116A"/>
    <w:rsid w:val="0EA24254"/>
    <w:rsid w:val="0EAC1215"/>
    <w:rsid w:val="0EB04E4C"/>
    <w:rsid w:val="0EB42344"/>
    <w:rsid w:val="0EB43073"/>
    <w:rsid w:val="0EB93FDA"/>
    <w:rsid w:val="0EFF3CAC"/>
    <w:rsid w:val="0EFF7FF8"/>
    <w:rsid w:val="0F077EE1"/>
    <w:rsid w:val="0F095A50"/>
    <w:rsid w:val="0F114F40"/>
    <w:rsid w:val="0F3155D8"/>
    <w:rsid w:val="0F33683E"/>
    <w:rsid w:val="0F3676E8"/>
    <w:rsid w:val="0F3A15CD"/>
    <w:rsid w:val="0F4A67A8"/>
    <w:rsid w:val="0F640CD0"/>
    <w:rsid w:val="0F87169C"/>
    <w:rsid w:val="0F9225E2"/>
    <w:rsid w:val="0FA1275E"/>
    <w:rsid w:val="0FB85BFC"/>
    <w:rsid w:val="0FC4290B"/>
    <w:rsid w:val="0FC540E9"/>
    <w:rsid w:val="0FDB1539"/>
    <w:rsid w:val="0FED7751"/>
    <w:rsid w:val="102715F9"/>
    <w:rsid w:val="102F402D"/>
    <w:rsid w:val="1030685D"/>
    <w:rsid w:val="10502AED"/>
    <w:rsid w:val="10511056"/>
    <w:rsid w:val="105A46BB"/>
    <w:rsid w:val="1060395B"/>
    <w:rsid w:val="10801CBD"/>
    <w:rsid w:val="10946190"/>
    <w:rsid w:val="10982E46"/>
    <w:rsid w:val="10B256A9"/>
    <w:rsid w:val="10D0497D"/>
    <w:rsid w:val="10E01064"/>
    <w:rsid w:val="10EA160F"/>
    <w:rsid w:val="10EE7F80"/>
    <w:rsid w:val="11015BB4"/>
    <w:rsid w:val="113E7C8B"/>
    <w:rsid w:val="11A038F0"/>
    <w:rsid w:val="11A976A8"/>
    <w:rsid w:val="11EC50D0"/>
    <w:rsid w:val="11ED1C8A"/>
    <w:rsid w:val="121D35D1"/>
    <w:rsid w:val="122055D5"/>
    <w:rsid w:val="1225232C"/>
    <w:rsid w:val="12444403"/>
    <w:rsid w:val="124A0865"/>
    <w:rsid w:val="12644944"/>
    <w:rsid w:val="128370B7"/>
    <w:rsid w:val="129356D7"/>
    <w:rsid w:val="129834AA"/>
    <w:rsid w:val="129D61C4"/>
    <w:rsid w:val="12B708BF"/>
    <w:rsid w:val="12E373B2"/>
    <w:rsid w:val="130E30D5"/>
    <w:rsid w:val="132A605E"/>
    <w:rsid w:val="133438E9"/>
    <w:rsid w:val="1335171A"/>
    <w:rsid w:val="13451652"/>
    <w:rsid w:val="1353773D"/>
    <w:rsid w:val="1367647A"/>
    <w:rsid w:val="13B91D50"/>
    <w:rsid w:val="13BD0273"/>
    <w:rsid w:val="13E7338E"/>
    <w:rsid w:val="13F46B45"/>
    <w:rsid w:val="14027543"/>
    <w:rsid w:val="14042A4C"/>
    <w:rsid w:val="141217B6"/>
    <w:rsid w:val="14263231"/>
    <w:rsid w:val="142E0338"/>
    <w:rsid w:val="14570C6F"/>
    <w:rsid w:val="1471130F"/>
    <w:rsid w:val="1473202D"/>
    <w:rsid w:val="147431CD"/>
    <w:rsid w:val="147754A1"/>
    <w:rsid w:val="148665BB"/>
    <w:rsid w:val="14932C6D"/>
    <w:rsid w:val="14A967DF"/>
    <w:rsid w:val="14AF76CB"/>
    <w:rsid w:val="14B93CEA"/>
    <w:rsid w:val="14C91E0F"/>
    <w:rsid w:val="150E4189"/>
    <w:rsid w:val="15113EE2"/>
    <w:rsid w:val="1525539D"/>
    <w:rsid w:val="1551272A"/>
    <w:rsid w:val="155166DA"/>
    <w:rsid w:val="15542020"/>
    <w:rsid w:val="156264EB"/>
    <w:rsid w:val="156F7179"/>
    <w:rsid w:val="157348A1"/>
    <w:rsid w:val="15812F70"/>
    <w:rsid w:val="15931769"/>
    <w:rsid w:val="15B05436"/>
    <w:rsid w:val="15E45152"/>
    <w:rsid w:val="160B0B38"/>
    <w:rsid w:val="162B5650"/>
    <w:rsid w:val="163369BA"/>
    <w:rsid w:val="163D4862"/>
    <w:rsid w:val="164C60B0"/>
    <w:rsid w:val="16535060"/>
    <w:rsid w:val="165D4B43"/>
    <w:rsid w:val="1687445B"/>
    <w:rsid w:val="16880BEA"/>
    <w:rsid w:val="16896A9F"/>
    <w:rsid w:val="16A71964"/>
    <w:rsid w:val="16AA34A9"/>
    <w:rsid w:val="16AD7E53"/>
    <w:rsid w:val="16B34B25"/>
    <w:rsid w:val="16BE2285"/>
    <w:rsid w:val="16CC1EB2"/>
    <w:rsid w:val="171B2DF6"/>
    <w:rsid w:val="172500BA"/>
    <w:rsid w:val="1740285D"/>
    <w:rsid w:val="1748279F"/>
    <w:rsid w:val="174D7EF7"/>
    <w:rsid w:val="175428FE"/>
    <w:rsid w:val="17556C00"/>
    <w:rsid w:val="17576E38"/>
    <w:rsid w:val="175B32C0"/>
    <w:rsid w:val="175E4F4D"/>
    <w:rsid w:val="17665F9C"/>
    <w:rsid w:val="176C3651"/>
    <w:rsid w:val="177B3894"/>
    <w:rsid w:val="178A4041"/>
    <w:rsid w:val="17913AE6"/>
    <w:rsid w:val="17C0574B"/>
    <w:rsid w:val="17DA3096"/>
    <w:rsid w:val="17DB47BC"/>
    <w:rsid w:val="17DF4E1B"/>
    <w:rsid w:val="17F07798"/>
    <w:rsid w:val="17FB14E1"/>
    <w:rsid w:val="18162399"/>
    <w:rsid w:val="18193D2D"/>
    <w:rsid w:val="181B15B5"/>
    <w:rsid w:val="18201DAE"/>
    <w:rsid w:val="18336A58"/>
    <w:rsid w:val="18383533"/>
    <w:rsid w:val="18397AB9"/>
    <w:rsid w:val="18422604"/>
    <w:rsid w:val="18622CA6"/>
    <w:rsid w:val="18860743"/>
    <w:rsid w:val="188C36C4"/>
    <w:rsid w:val="18980476"/>
    <w:rsid w:val="18A63D83"/>
    <w:rsid w:val="18CD582D"/>
    <w:rsid w:val="18E0229F"/>
    <w:rsid w:val="18F1475A"/>
    <w:rsid w:val="19066596"/>
    <w:rsid w:val="190B0C48"/>
    <w:rsid w:val="192C3C0C"/>
    <w:rsid w:val="1973397A"/>
    <w:rsid w:val="1981073B"/>
    <w:rsid w:val="198F04FA"/>
    <w:rsid w:val="198F4120"/>
    <w:rsid w:val="19946E8F"/>
    <w:rsid w:val="199A5304"/>
    <w:rsid w:val="19A846E9"/>
    <w:rsid w:val="19B72F00"/>
    <w:rsid w:val="19CA1C19"/>
    <w:rsid w:val="19F50B74"/>
    <w:rsid w:val="19FB7E88"/>
    <w:rsid w:val="1A085187"/>
    <w:rsid w:val="1A0C2EC9"/>
    <w:rsid w:val="1A0C6B6B"/>
    <w:rsid w:val="1A2A56BD"/>
    <w:rsid w:val="1A3D694A"/>
    <w:rsid w:val="1A591EAA"/>
    <w:rsid w:val="1A6277D4"/>
    <w:rsid w:val="1A65456E"/>
    <w:rsid w:val="1A6A2765"/>
    <w:rsid w:val="1A763D88"/>
    <w:rsid w:val="1A8E5E69"/>
    <w:rsid w:val="1A906A44"/>
    <w:rsid w:val="1AA95E2B"/>
    <w:rsid w:val="1AB030DA"/>
    <w:rsid w:val="1AE86247"/>
    <w:rsid w:val="1AF750C1"/>
    <w:rsid w:val="1AFE42A1"/>
    <w:rsid w:val="1AFF658A"/>
    <w:rsid w:val="1B0D1262"/>
    <w:rsid w:val="1B107F31"/>
    <w:rsid w:val="1B117062"/>
    <w:rsid w:val="1B215E83"/>
    <w:rsid w:val="1B2E4111"/>
    <w:rsid w:val="1B35574E"/>
    <w:rsid w:val="1B3A611B"/>
    <w:rsid w:val="1B4E184A"/>
    <w:rsid w:val="1B590209"/>
    <w:rsid w:val="1B6C3034"/>
    <w:rsid w:val="1B6D7998"/>
    <w:rsid w:val="1B707488"/>
    <w:rsid w:val="1B753723"/>
    <w:rsid w:val="1B7A3E63"/>
    <w:rsid w:val="1BAC2B10"/>
    <w:rsid w:val="1BAC4BD1"/>
    <w:rsid w:val="1BC670A8"/>
    <w:rsid w:val="1BD37E6C"/>
    <w:rsid w:val="1BD670F4"/>
    <w:rsid w:val="1BDB1FA8"/>
    <w:rsid w:val="1BE51C24"/>
    <w:rsid w:val="1BF0659E"/>
    <w:rsid w:val="1BFC58E0"/>
    <w:rsid w:val="1C173A52"/>
    <w:rsid w:val="1C1D316C"/>
    <w:rsid w:val="1C2423AC"/>
    <w:rsid w:val="1C33473D"/>
    <w:rsid w:val="1C435344"/>
    <w:rsid w:val="1C531D11"/>
    <w:rsid w:val="1C5A7D40"/>
    <w:rsid w:val="1C9319AE"/>
    <w:rsid w:val="1CA96184"/>
    <w:rsid w:val="1CBB688E"/>
    <w:rsid w:val="1CCF1596"/>
    <w:rsid w:val="1CE35693"/>
    <w:rsid w:val="1CE9080D"/>
    <w:rsid w:val="1CF97094"/>
    <w:rsid w:val="1D091942"/>
    <w:rsid w:val="1D151709"/>
    <w:rsid w:val="1D2774F1"/>
    <w:rsid w:val="1D2C458E"/>
    <w:rsid w:val="1D416E36"/>
    <w:rsid w:val="1D437806"/>
    <w:rsid w:val="1D4D12FD"/>
    <w:rsid w:val="1D533669"/>
    <w:rsid w:val="1D5C4DE4"/>
    <w:rsid w:val="1D694243"/>
    <w:rsid w:val="1D6B027C"/>
    <w:rsid w:val="1D7F0D19"/>
    <w:rsid w:val="1D8569AE"/>
    <w:rsid w:val="1D86132B"/>
    <w:rsid w:val="1DA81FC5"/>
    <w:rsid w:val="1DBD0C5D"/>
    <w:rsid w:val="1DC523BF"/>
    <w:rsid w:val="1DC87107"/>
    <w:rsid w:val="1DD23BBC"/>
    <w:rsid w:val="1DE41A21"/>
    <w:rsid w:val="1DEC0312"/>
    <w:rsid w:val="1DF61C12"/>
    <w:rsid w:val="1DFB61A2"/>
    <w:rsid w:val="1E1D56A5"/>
    <w:rsid w:val="1E205195"/>
    <w:rsid w:val="1E312561"/>
    <w:rsid w:val="1E564C49"/>
    <w:rsid w:val="1E6757C2"/>
    <w:rsid w:val="1E9B2689"/>
    <w:rsid w:val="1E9C1541"/>
    <w:rsid w:val="1EBE6541"/>
    <w:rsid w:val="1EC024D4"/>
    <w:rsid w:val="1EEF393D"/>
    <w:rsid w:val="1EFC6DAC"/>
    <w:rsid w:val="1EFD7FCB"/>
    <w:rsid w:val="1F0D47D4"/>
    <w:rsid w:val="1F192E37"/>
    <w:rsid w:val="1F266F21"/>
    <w:rsid w:val="1F386378"/>
    <w:rsid w:val="1F3F789D"/>
    <w:rsid w:val="1F4C1A60"/>
    <w:rsid w:val="1F677554"/>
    <w:rsid w:val="1F773EC5"/>
    <w:rsid w:val="1F7A3BFD"/>
    <w:rsid w:val="1FAC3795"/>
    <w:rsid w:val="1FAF543A"/>
    <w:rsid w:val="1FB80D1A"/>
    <w:rsid w:val="1FBA27D8"/>
    <w:rsid w:val="1FD55B0C"/>
    <w:rsid w:val="1FE50445"/>
    <w:rsid w:val="1FE806EC"/>
    <w:rsid w:val="1FF73CD4"/>
    <w:rsid w:val="2002721D"/>
    <w:rsid w:val="202B4056"/>
    <w:rsid w:val="2038280A"/>
    <w:rsid w:val="20414404"/>
    <w:rsid w:val="204E44BF"/>
    <w:rsid w:val="20595B12"/>
    <w:rsid w:val="20643520"/>
    <w:rsid w:val="20670E5A"/>
    <w:rsid w:val="208E4638"/>
    <w:rsid w:val="20902B53"/>
    <w:rsid w:val="20A00CD1"/>
    <w:rsid w:val="20A26B2A"/>
    <w:rsid w:val="20A54F56"/>
    <w:rsid w:val="20A572F1"/>
    <w:rsid w:val="20BC1E43"/>
    <w:rsid w:val="20CD345A"/>
    <w:rsid w:val="213B371E"/>
    <w:rsid w:val="21537630"/>
    <w:rsid w:val="219A4518"/>
    <w:rsid w:val="21A2750E"/>
    <w:rsid w:val="21C10E49"/>
    <w:rsid w:val="21CB0700"/>
    <w:rsid w:val="220A3BD5"/>
    <w:rsid w:val="221C3D90"/>
    <w:rsid w:val="22437CD0"/>
    <w:rsid w:val="224A0E4D"/>
    <w:rsid w:val="22513B6F"/>
    <w:rsid w:val="22717D6E"/>
    <w:rsid w:val="2272364A"/>
    <w:rsid w:val="227E248B"/>
    <w:rsid w:val="228F28EA"/>
    <w:rsid w:val="229E59CC"/>
    <w:rsid w:val="22C604D9"/>
    <w:rsid w:val="22CD4441"/>
    <w:rsid w:val="22E50AC2"/>
    <w:rsid w:val="22F33083"/>
    <w:rsid w:val="230A4693"/>
    <w:rsid w:val="231A6657"/>
    <w:rsid w:val="232C7902"/>
    <w:rsid w:val="234104AC"/>
    <w:rsid w:val="234D0160"/>
    <w:rsid w:val="235A732A"/>
    <w:rsid w:val="2367624C"/>
    <w:rsid w:val="237A0720"/>
    <w:rsid w:val="237B69CA"/>
    <w:rsid w:val="239C52BE"/>
    <w:rsid w:val="23A64C4B"/>
    <w:rsid w:val="23A722FA"/>
    <w:rsid w:val="23A8439B"/>
    <w:rsid w:val="23BF6D44"/>
    <w:rsid w:val="23C16EB7"/>
    <w:rsid w:val="23C73CE2"/>
    <w:rsid w:val="23D74B12"/>
    <w:rsid w:val="23E01867"/>
    <w:rsid w:val="23E72EE5"/>
    <w:rsid w:val="23F2689F"/>
    <w:rsid w:val="23FE4FA4"/>
    <w:rsid w:val="2414770C"/>
    <w:rsid w:val="24154ED3"/>
    <w:rsid w:val="241E2177"/>
    <w:rsid w:val="243C0A9F"/>
    <w:rsid w:val="24425FBC"/>
    <w:rsid w:val="245A6FF8"/>
    <w:rsid w:val="245D0A4F"/>
    <w:rsid w:val="24684498"/>
    <w:rsid w:val="24953B80"/>
    <w:rsid w:val="24B93C4E"/>
    <w:rsid w:val="24BC54EC"/>
    <w:rsid w:val="24C22B02"/>
    <w:rsid w:val="24CA5E5B"/>
    <w:rsid w:val="24CB1C80"/>
    <w:rsid w:val="24CC0ABB"/>
    <w:rsid w:val="250610EE"/>
    <w:rsid w:val="25162E4E"/>
    <w:rsid w:val="2518716C"/>
    <w:rsid w:val="25207829"/>
    <w:rsid w:val="253B7047"/>
    <w:rsid w:val="25507143"/>
    <w:rsid w:val="25587435"/>
    <w:rsid w:val="25AD37B3"/>
    <w:rsid w:val="25B0596A"/>
    <w:rsid w:val="25C92833"/>
    <w:rsid w:val="25CF564E"/>
    <w:rsid w:val="26246370"/>
    <w:rsid w:val="2639127B"/>
    <w:rsid w:val="264D6113"/>
    <w:rsid w:val="265A7190"/>
    <w:rsid w:val="2676543E"/>
    <w:rsid w:val="269B0D4A"/>
    <w:rsid w:val="269F4256"/>
    <w:rsid w:val="26A93FA4"/>
    <w:rsid w:val="26B363FF"/>
    <w:rsid w:val="26CA79EB"/>
    <w:rsid w:val="26D34FC6"/>
    <w:rsid w:val="26F40E75"/>
    <w:rsid w:val="26FE3D4D"/>
    <w:rsid w:val="26FF6C5B"/>
    <w:rsid w:val="27003B3B"/>
    <w:rsid w:val="270101D9"/>
    <w:rsid w:val="27023F19"/>
    <w:rsid w:val="2703520B"/>
    <w:rsid w:val="27392470"/>
    <w:rsid w:val="273B6B9C"/>
    <w:rsid w:val="277C424C"/>
    <w:rsid w:val="277D36F9"/>
    <w:rsid w:val="27866B4B"/>
    <w:rsid w:val="27883E2B"/>
    <w:rsid w:val="278C57E2"/>
    <w:rsid w:val="278D364E"/>
    <w:rsid w:val="27900279"/>
    <w:rsid w:val="27992CC3"/>
    <w:rsid w:val="27B75E3A"/>
    <w:rsid w:val="27FC601B"/>
    <w:rsid w:val="280554ED"/>
    <w:rsid w:val="2815563F"/>
    <w:rsid w:val="2828457E"/>
    <w:rsid w:val="282A2EFA"/>
    <w:rsid w:val="285E25FB"/>
    <w:rsid w:val="28745932"/>
    <w:rsid w:val="288839DF"/>
    <w:rsid w:val="288F53F1"/>
    <w:rsid w:val="289A167B"/>
    <w:rsid w:val="289F360E"/>
    <w:rsid w:val="28B0481E"/>
    <w:rsid w:val="28B471CD"/>
    <w:rsid w:val="28D623D1"/>
    <w:rsid w:val="28E24CD5"/>
    <w:rsid w:val="29012215"/>
    <w:rsid w:val="29234CDE"/>
    <w:rsid w:val="293D51FA"/>
    <w:rsid w:val="294E4728"/>
    <w:rsid w:val="29513ED2"/>
    <w:rsid w:val="296E14AB"/>
    <w:rsid w:val="298E5955"/>
    <w:rsid w:val="299327E0"/>
    <w:rsid w:val="299512D3"/>
    <w:rsid w:val="29B26012"/>
    <w:rsid w:val="29B42C36"/>
    <w:rsid w:val="29BC1F6F"/>
    <w:rsid w:val="29CD4B33"/>
    <w:rsid w:val="2A052A9F"/>
    <w:rsid w:val="2A083999"/>
    <w:rsid w:val="2A0D39A9"/>
    <w:rsid w:val="2A5B3591"/>
    <w:rsid w:val="2A697EC4"/>
    <w:rsid w:val="2A720B27"/>
    <w:rsid w:val="2A8F6579"/>
    <w:rsid w:val="2AA15AEF"/>
    <w:rsid w:val="2AAC15DA"/>
    <w:rsid w:val="2AD52DD1"/>
    <w:rsid w:val="2AD628F0"/>
    <w:rsid w:val="2AE61515"/>
    <w:rsid w:val="2AE91758"/>
    <w:rsid w:val="2AFD64F4"/>
    <w:rsid w:val="2AFE685E"/>
    <w:rsid w:val="2B124153"/>
    <w:rsid w:val="2B142424"/>
    <w:rsid w:val="2B253DEB"/>
    <w:rsid w:val="2B3B4D7F"/>
    <w:rsid w:val="2B457FE9"/>
    <w:rsid w:val="2B560448"/>
    <w:rsid w:val="2B58651D"/>
    <w:rsid w:val="2B6153EB"/>
    <w:rsid w:val="2B6750B5"/>
    <w:rsid w:val="2B6E5F1E"/>
    <w:rsid w:val="2B7B16EA"/>
    <w:rsid w:val="2B7B3A0B"/>
    <w:rsid w:val="2B8A5600"/>
    <w:rsid w:val="2BA967CA"/>
    <w:rsid w:val="2BB97417"/>
    <w:rsid w:val="2BCC070B"/>
    <w:rsid w:val="2BE12390"/>
    <w:rsid w:val="2BED157D"/>
    <w:rsid w:val="2C025E7D"/>
    <w:rsid w:val="2C1B4433"/>
    <w:rsid w:val="2C574478"/>
    <w:rsid w:val="2C5A7D17"/>
    <w:rsid w:val="2C5B43EC"/>
    <w:rsid w:val="2C6744B8"/>
    <w:rsid w:val="2C782014"/>
    <w:rsid w:val="2C9232C4"/>
    <w:rsid w:val="2C9423F1"/>
    <w:rsid w:val="2C950FEF"/>
    <w:rsid w:val="2CA01C51"/>
    <w:rsid w:val="2CA34AC5"/>
    <w:rsid w:val="2CE326A5"/>
    <w:rsid w:val="2CFC6DCE"/>
    <w:rsid w:val="2CFF241A"/>
    <w:rsid w:val="2D122457"/>
    <w:rsid w:val="2D147ABF"/>
    <w:rsid w:val="2D3C515C"/>
    <w:rsid w:val="2D5B376A"/>
    <w:rsid w:val="2D6C3418"/>
    <w:rsid w:val="2D6D3827"/>
    <w:rsid w:val="2D8172D3"/>
    <w:rsid w:val="2D9820B2"/>
    <w:rsid w:val="2DA82AB1"/>
    <w:rsid w:val="2DC74D0D"/>
    <w:rsid w:val="2DCA6749"/>
    <w:rsid w:val="2DD03248"/>
    <w:rsid w:val="2E003DA6"/>
    <w:rsid w:val="2E0236C6"/>
    <w:rsid w:val="2E132B40"/>
    <w:rsid w:val="2E164AF6"/>
    <w:rsid w:val="2E231512"/>
    <w:rsid w:val="2E353460"/>
    <w:rsid w:val="2E4647A4"/>
    <w:rsid w:val="2E5163FC"/>
    <w:rsid w:val="2E5F13C2"/>
    <w:rsid w:val="2E725599"/>
    <w:rsid w:val="2E7A40F4"/>
    <w:rsid w:val="2E8130CD"/>
    <w:rsid w:val="2EA27501"/>
    <w:rsid w:val="2EAE7C9E"/>
    <w:rsid w:val="2EB14E8F"/>
    <w:rsid w:val="2EB45F64"/>
    <w:rsid w:val="2EC219F4"/>
    <w:rsid w:val="2EF45E75"/>
    <w:rsid w:val="2F253F92"/>
    <w:rsid w:val="2F260937"/>
    <w:rsid w:val="2F4C5D9C"/>
    <w:rsid w:val="2F8C4FCF"/>
    <w:rsid w:val="2F956275"/>
    <w:rsid w:val="2F9D705D"/>
    <w:rsid w:val="2FA872CE"/>
    <w:rsid w:val="2FAD58F1"/>
    <w:rsid w:val="2FB50E0D"/>
    <w:rsid w:val="2FC91AF8"/>
    <w:rsid w:val="2FCA47B4"/>
    <w:rsid w:val="2FD24BFB"/>
    <w:rsid w:val="2FE04785"/>
    <w:rsid w:val="2FF975F4"/>
    <w:rsid w:val="300146E2"/>
    <w:rsid w:val="301A004E"/>
    <w:rsid w:val="30330CE1"/>
    <w:rsid w:val="30416C5F"/>
    <w:rsid w:val="304D14D5"/>
    <w:rsid w:val="30513871"/>
    <w:rsid w:val="3052533A"/>
    <w:rsid w:val="305957CE"/>
    <w:rsid w:val="30640313"/>
    <w:rsid w:val="306C1727"/>
    <w:rsid w:val="307849BD"/>
    <w:rsid w:val="3093268D"/>
    <w:rsid w:val="30A64029"/>
    <w:rsid w:val="30BA712E"/>
    <w:rsid w:val="30BC1BE3"/>
    <w:rsid w:val="30C61BCC"/>
    <w:rsid w:val="30D95DFC"/>
    <w:rsid w:val="30EA325E"/>
    <w:rsid w:val="30F77FD8"/>
    <w:rsid w:val="310C1F54"/>
    <w:rsid w:val="31193E9B"/>
    <w:rsid w:val="31216730"/>
    <w:rsid w:val="31304B32"/>
    <w:rsid w:val="31304CD6"/>
    <w:rsid w:val="31413DA3"/>
    <w:rsid w:val="317D55B5"/>
    <w:rsid w:val="318005CE"/>
    <w:rsid w:val="31847963"/>
    <w:rsid w:val="318D274B"/>
    <w:rsid w:val="31A001A7"/>
    <w:rsid w:val="31A86084"/>
    <w:rsid w:val="31B52556"/>
    <w:rsid w:val="31CC4FC0"/>
    <w:rsid w:val="31D43E75"/>
    <w:rsid w:val="31DA4319"/>
    <w:rsid w:val="31E85396"/>
    <w:rsid w:val="31F97D80"/>
    <w:rsid w:val="323F2BDD"/>
    <w:rsid w:val="324E3C27"/>
    <w:rsid w:val="32567070"/>
    <w:rsid w:val="32916176"/>
    <w:rsid w:val="32B9059E"/>
    <w:rsid w:val="32BD10ED"/>
    <w:rsid w:val="32E620B2"/>
    <w:rsid w:val="32E7407C"/>
    <w:rsid w:val="33142EF4"/>
    <w:rsid w:val="331D259C"/>
    <w:rsid w:val="33272147"/>
    <w:rsid w:val="33310EEC"/>
    <w:rsid w:val="33404EF0"/>
    <w:rsid w:val="334B0167"/>
    <w:rsid w:val="334F5F88"/>
    <w:rsid w:val="335F12B3"/>
    <w:rsid w:val="3365260C"/>
    <w:rsid w:val="336639BE"/>
    <w:rsid w:val="338E2DF5"/>
    <w:rsid w:val="33AB29B0"/>
    <w:rsid w:val="33F508A6"/>
    <w:rsid w:val="34054167"/>
    <w:rsid w:val="340C2BB2"/>
    <w:rsid w:val="34125893"/>
    <w:rsid w:val="341817CF"/>
    <w:rsid w:val="343F3770"/>
    <w:rsid w:val="34473BAD"/>
    <w:rsid w:val="34653F90"/>
    <w:rsid w:val="34691EC2"/>
    <w:rsid w:val="3471444C"/>
    <w:rsid w:val="347F7A66"/>
    <w:rsid w:val="349846A2"/>
    <w:rsid w:val="34A43FD3"/>
    <w:rsid w:val="34B26BA0"/>
    <w:rsid w:val="34C1645F"/>
    <w:rsid w:val="34D52A37"/>
    <w:rsid w:val="34F43E2D"/>
    <w:rsid w:val="34FB5BBD"/>
    <w:rsid w:val="35173439"/>
    <w:rsid w:val="35182199"/>
    <w:rsid w:val="35441312"/>
    <w:rsid w:val="35444CBE"/>
    <w:rsid w:val="355A1DC6"/>
    <w:rsid w:val="35841060"/>
    <w:rsid w:val="359F479A"/>
    <w:rsid w:val="359F6EF8"/>
    <w:rsid w:val="35A16A72"/>
    <w:rsid w:val="35C433EE"/>
    <w:rsid w:val="35D57B88"/>
    <w:rsid w:val="35DA1E35"/>
    <w:rsid w:val="35E14DB3"/>
    <w:rsid w:val="35E86141"/>
    <w:rsid w:val="362E31BF"/>
    <w:rsid w:val="362F1607"/>
    <w:rsid w:val="365B5FAD"/>
    <w:rsid w:val="36A1111A"/>
    <w:rsid w:val="36A81C3F"/>
    <w:rsid w:val="36AC716F"/>
    <w:rsid w:val="36AE44E7"/>
    <w:rsid w:val="36B9188B"/>
    <w:rsid w:val="36DA68A5"/>
    <w:rsid w:val="36E538FB"/>
    <w:rsid w:val="37052D23"/>
    <w:rsid w:val="376765B5"/>
    <w:rsid w:val="376B2AE0"/>
    <w:rsid w:val="3771519B"/>
    <w:rsid w:val="37775355"/>
    <w:rsid w:val="37797A60"/>
    <w:rsid w:val="37865C12"/>
    <w:rsid w:val="379B650B"/>
    <w:rsid w:val="37B54E5A"/>
    <w:rsid w:val="37E91C0F"/>
    <w:rsid w:val="37F032AD"/>
    <w:rsid w:val="380F7AF4"/>
    <w:rsid w:val="3827481C"/>
    <w:rsid w:val="38443FB2"/>
    <w:rsid w:val="384C6440"/>
    <w:rsid w:val="385457A2"/>
    <w:rsid w:val="385B5E70"/>
    <w:rsid w:val="386121DB"/>
    <w:rsid w:val="3864787F"/>
    <w:rsid w:val="38766EA2"/>
    <w:rsid w:val="387A7722"/>
    <w:rsid w:val="389A1EE7"/>
    <w:rsid w:val="38C47273"/>
    <w:rsid w:val="38DA1530"/>
    <w:rsid w:val="38E1494C"/>
    <w:rsid w:val="38F00AA6"/>
    <w:rsid w:val="38F91A3A"/>
    <w:rsid w:val="39165C3C"/>
    <w:rsid w:val="391A3BD6"/>
    <w:rsid w:val="392627B9"/>
    <w:rsid w:val="39352185"/>
    <w:rsid w:val="39573315"/>
    <w:rsid w:val="39776A03"/>
    <w:rsid w:val="39812B34"/>
    <w:rsid w:val="39994A18"/>
    <w:rsid w:val="399B0FFA"/>
    <w:rsid w:val="39A64349"/>
    <w:rsid w:val="39C3314D"/>
    <w:rsid w:val="39C57509"/>
    <w:rsid w:val="39D31B45"/>
    <w:rsid w:val="3A167E6A"/>
    <w:rsid w:val="3A59585F"/>
    <w:rsid w:val="3A5E39D3"/>
    <w:rsid w:val="3A6B4015"/>
    <w:rsid w:val="3A6F0CD3"/>
    <w:rsid w:val="3A7F2F02"/>
    <w:rsid w:val="3A841E6D"/>
    <w:rsid w:val="3A960861"/>
    <w:rsid w:val="3A9D3ACF"/>
    <w:rsid w:val="3AA06FEA"/>
    <w:rsid w:val="3AC74702"/>
    <w:rsid w:val="3ACA0AF0"/>
    <w:rsid w:val="3B021A53"/>
    <w:rsid w:val="3B126638"/>
    <w:rsid w:val="3B351E28"/>
    <w:rsid w:val="3B4C2CCE"/>
    <w:rsid w:val="3B532E51"/>
    <w:rsid w:val="3B67560B"/>
    <w:rsid w:val="3B710C7B"/>
    <w:rsid w:val="3B733D68"/>
    <w:rsid w:val="3B9C6C0F"/>
    <w:rsid w:val="3BA26856"/>
    <w:rsid w:val="3BA42B0A"/>
    <w:rsid w:val="3BB55207"/>
    <w:rsid w:val="3BD1219A"/>
    <w:rsid w:val="3BE10D21"/>
    <w:rsid w:val="3BF96D3A"/>
    <w:rsid w:val="3C0149BC"/>
    <w:rsid w:val="3C01593A"/>
    <w:rsid w:val="3C2E6941"/>
    <w:rsid w:val="3C570807"/>
    <w:rsid w:val="3C590A15"/>
    <w:rsid w:val="3C5B1860"/>
    <w:rsid w:val="3C8C157F"/>
    <w:rsid w:val="3C922906"/>
    <w:rsid w:val="3C925059"/>
    <w:rsid w:val="3CB3601C"/>
    <w:rsid w:val="3CDD2778"/>
    <w:rsid w:val="3CE635CB"/>
    <w:rsid w:val="3CE87055"/>
    <w:rsid w:val="3CF1593F"/>
    <w:rsid w:val="3D0A0329"/>
    <w:rsid w:val="3D0C2079"/>
    <w:rsid w:val="3D195ACA"/>
    <w:rsid w:val="3D2F19B4"/>
    <w:rsid w:val="3D393103"/>
    <w:rsid w:val="3D756FCD"/>
    <w:rsid w:val="3D891FB8"/>
    <w:rsid w:val="3D964173"/>
    <w:rsid w:val="3DA66F88"/>
    <w:rsid w:val="3DAA19EF"/>
    <w:rsid w:val="3DAC1BF2"/>
    <w:rsid w:val="3DC655B3"/>
    <w:rsid w:val="3DD97DA8"/>
    <w:rsid w:val="3DF93986"/>
    <w:rsid w:val="3E1E373E"/>
    <w:rsid w:val="3E2478F5"/>
    <w:rsid w:val="3E256CCF"/>
    <w:rsid w:val="3E3A0AFA"/>
    <w:rsid w:val="3E525B9A"/>
    <w:rsid w:val="3E5D4B24"/>
    <w:rsid w:val="3E65547C"/>
    <w:rsid w:val="3E7A2248"/>
    <w:rsid w:val="3E9F55F3"/>
    <w:rsid w:val="3E9F580B"/>
    <w:rsid w:val="3EC52AA4"/>
    <w:rsid w:val="3ED72B74"/>
    <w:rsid w:val="3EDB73BB"/>
    <w:rsid w:val="3EDD6F9B"/>
    <w:rsid w:val="3EE02FC6"/>
    <w:rsid w:val="3EE51B10"/>
    <w:rsid w:val="3EE871B2"/>
    <w:rsid w:val="3EF11043"/>
    <w:rsid w:val="3EFD0EAF"/>
    <w:rsid w:val="3F1E0C9C"/>
    <w:rsid w:val="3F2644FD"/>
    <w:rsid w:val="3F3E5393"/>
    <w:rsid w:val="3F5B014C"/>
    <w:rsid w:val="3F5E5625"/>
    <w:rsid w:val="3F8F0E8B"/>
    <w:rsid w:val="3F99693A"/>
    <w:rsid w:val="3FBF6165"/>
    <w:rsid w:val="3FEE07F8"/>
    <w:rsid w:val="3FF37BBC"/>
    <w:rsid w:val="3FF52C80"/>
    <w:rsid w:val="3FF95FAB"/>
    <w:rsid w:val="402E6011"/>
    <w:rsid w:val="408D14D1"/>
    <w:rsid w:val="40972C3D"/>
    <w:rsid w:val="40AF4C4E"/>
    <w:rsid w:val="40B045A7"/>
    <w:rsid w:val="40B330FC"/>
    <w:rsid w:val="40B54DC3"/>
    <w:rsid w:val="40C22ACF"/>
    <w:rsid w:val="40CC46A4"/>
    <w:rsid w:val="40D57C6A"/>
    <w:rsid w:val="40DF6351"/>
    <w:rsid w:val="40F9745C"/>
    <w:rsid w:val="411C5418"/>
    <w:rsid w:val="41250A0C"/>
    <w:rsid w:val="412F6FA8"/>
    <w:rsid w:val="41480494"/>
    <w:rsid w:val="414A4154"/>
    <w:rsid w:val="41863153"/>
    <w:rsid w:val="41E21694"/>
    <w:rsid w:val="420062CC"/>
    <w:rsid w:val="420F1517"/>
    <w:rsid w:val="42110284"/>
    <w:rsid w:val="42197229"/>
    <w:rsid w:val="4233739F"/>
    <w:rsid w:val="42522247"/>
    <w:rsid w:val="42544BD5"/>
    <w:rsid w:val="42662CD2"/>
    <w:rsid w:val="42732141"/>
    <w:rsid w:val="428471B3"/>
    <w:rsid w:val="429260D9"/>
    <w:rsid w:val="42953C2B"/>
    <w:rsid w:val="42995F95"/>
    <w:rsid w:val="42A545FF"/>
    <w:rsid w:val="42AC5DFD"/>
    <w:rsid w:val="42DC28DC"/>
    <w:rsid w:val="42FE6FA4"/>
    <w:rsid w:val="4303280C"/>
    <w:rsid w:val="43325802"/>
    <w:rsid w:val="4338369B"/>
    <w:rsid w:val="433A5BAA"/>
    <w:rsid w:val="43A35CED"/>
    <w:rsid w:val="43A568A6"/>
    <w:rsid w:val="43B6787E"/>
    <w:rsid w:val="43C71A8C"/>
    <w:rsid w:val="43E32305"/>
    <w:rsid w:val="43E67070"/>
    <w:rsid w:val="43E701F4"/>
    <w:rsid w:val="43F52109"/>
    <w:rsid w:val="43FE2253"/>
    <w:rsid w:val="440E0E01"/>
    <w:rsid w:val="44213CB0"/>
    <w:rsid w:val="442B07F7"/>
    <w:rsid w:val="446549DC"/>
    <w:rsid w:val="448029D4"/>
    <w:rsid w:val="44891EC3"/>
    <w:rsid w:val="449776B0"/>
    <w:rsid w:val="449A4BB2"/>
    <w:rsid w:val="44D609C7"/>
    <w:rsid w:val="44F624F5"/>
    <w:rsid w:val="45025F24"/>
    <w:rsid w:val="45152B6C"/>
    <w:rsid w:val="453D1E9E"/>
    <w:rsid w:val="453F737B"/>
    <w:rsid w:val="454A3C06"/>
    <w:rsid w:val="454B2539"/>
    <w:rsid w:val="454C6E13"/>
    <w:rsid w:val="4553201E"/>
    <w:rsid w:val="456B4FBA"/>
    <w:rsid w:val="45751AC3"/>
    <w:rsid w:val="45815C6A"/>
    <w:rsid w:val="45906F4D"/>
    <w:rsid w:val="45A15BAF"/>
    <w:rsid w:val="45AB6918"/>
    <w:rsid w:val="45CC5137"/>
    <w:rsid w:val="460B7A35"/>
    <w:rsid w:val="462D4128"/>
    <w:rsid w:val="463B5C9B"/>
    <w:rsid w:val="46625A9C"/>
    <w:rsid w:val="46696E2A"/>
    <w:rsid w:val="466D1778"/>
    <w:rsid w:val="467160D7"/>
    <w:rsid w:val="468640D7"/>
    <w:rsid w:val="468942E1"/>
    <w:rsid w:val="46D149CF"/>
    <w:rsid w:val="46DD6845"/>
    <w:rsid w:val="46E841F3"/>
    <w:rsid w:val="4710374A"/>
    <w:rsid w:val="471B4782"/>
    <w:rsid w:val="47284174"/>
    <w:rsid w:val="47435E63"/>
    <w:rsid w:val="47477905"/>
    <w:rsid w:val="47662BC2"/>
    <w:rsid w:val="477B1185"/>
    <w:rsid w:val="477F320E"/>
    <w:rsid w:val="478107F6"/>
    <w:rsid w:val="478222B6"/>
    <w:rsid w:val="478534C6"/>
    <w:rsid w:val="478C7377"/>
    <w:rsid w:val="479622D3"/>
    <w:rsid w:val="479E4F0B"/>
    <w:rsid w:val="47A21E94"/>
    <w:rsid w:val="47C06E96"/>
    <w:rsid w:val="47CE3257"/>
    <w:rsid w:val="47D5759D"/>
    <w:rsid w:val="47E74BD8"/>
    <w:rsid w:val="47EA0CD1"/>
    <w:rsid w:val="48190172"/>
    <w:rsid w:val="481B467E"/>
    <w:rsid w:val="48237265"/>
    <w:rsid w:val="48254FD3"/>
    <w:rsid w:val="483D4FB1"/>
    <w:rsid w:val="48855B2C"/>
    <w:rsid w:val="488B7152"/>
    <w:rsid w:val="488C590F"/>
    <w:rsid w:val="48913FD8"/>
    <w:rsid w:val="48914416"/>
    <w:rsid w:val="48995673"/>
    <w:rsid w:val="48A0564F"/>
    <w:rsid w:val="48B12BD6"/>
    <w:rsid w:val="48BA1BBF"/>
    <w:rsid w:val="48C60564"/>
    <w:rsid w:val="48D418AD"/>
    <w:rsid w:val="48FE0075"/>
    <w:rsid w:val="4929051C"/>
    <w:rsid w:val="492F429A"/>
    <w:rsid w:val="49400DC3"/>
    <w:rsid w:val="494170BB"/>
    <w:rsid w:val="4959318E"/>
    <w:rsid w:val="495B7F67"/>
    <w:rsid w:val="497A599F"/>
    <w:rsid w:val="498F2288"/>
    <w:rsid w:val="499F2DBF"/>
    <w:rsid w:val="49A3286D"/>
    <w:rsid w:val="49B0210F"/>
    <w:rsid w:val="49E4765A"/>
    <w:rsid w:val="49FC7FB5"/>
    <w:rsid w:val="4A192912"/>
    <w:rsid w:val="4A286604"/>
    <w:rsid w:val="4A3A3BB7"/>
    <w:rsid w:val="4A5138BF"/>
    <w:rsid w:val="4A660FFA"/>
    <w:rsid w:val="4A723BBF"/>
    <w:rsid w:val="4A920909"/>
    <w:rsid w:val="4A9B157C"/>
    <w:rsid w:val="4AA448D5"/>
    <w:rsid w:val="4AAA219B"/>
    <w:rsid w:val="4AAA7D40"/>
    <w:rsid w:val="4AB92CA0"/>
    <w:rsid w:val="4ACC7988"/>
    <w:rsid w:val="4AD41E51"/>
    <w:rsid w:val="4AD861C1"/>
    <w:rsid w:val="4AF42491"/>
    <w:rsid w:val="4B0709C0"/>
    <w:rsid w:val="4B187071"/>
    <w:rsid w:val="4B2A2B39"/>
    <w:rsid w:val="4B326B88"/>
    <w:rsid w:val="4B3B70C2"/>
    <w:rsid w:val="4B412124"/>
    <w:rsid w:val="4B415E2C"/>
    <w:rsid w:val="4B4875E3"/>
    <w:rsid w:val="4B583776"/>
    <w:rsid w:val="4B6B7F21"/>
    <w:rsid w:val="4B837249"/>
    <w:rsid w:val="4B866E1B"/>
    <w:rsid w:val="4B8E10E1"/>
    <w:rsid w:val="4BA61CCC"/>
    <w:rsid w:val="4BB06DB8"/>
    <w:rsid w:val="4BBF74EC"/>
    <w:rsid w:val="4BC2369F"/>
    <w:rsid w:val="4BC64A27"/>
    <w:rsid w:val="4BED7CD9"/>
    <w:rsid w:val="4BEE0597"/>
    <w:rsid w:val="4BFD2BDF"/>
    <w:rsid w:val="4C2639E3"/>
    <w:rsid w:val="4C270C12"/>
    <w:rsid w:val="4C2B6930"/>
    <w:rsid w:val="4C2E2109"/>
    <w:rsid w:val="4C350F4A"/>
    <w:rsid w:val="4C546434"/>
    <w:rsid w:val="4C6174F5"/>
    <w:rsid w:val="4C7761D2"/>
    <w:rsid w:val="4C795571"/>
    <w:rsid w:val="4C7F6FC6"/>
    <w:rsid w:val="4C914522"/>
    <w:rsid w:val="4CAD5554"/>
    <w:rsid w:val="4CBA160F"/>
    <w:rsid w:val="4CE30FB8"/>
    <w:rsid w:val="4CEE786C"/>
    <w:rsid w:val="4CFA29CE"/>
    <w:rsid w:val="4D044C1B"/>
    <w:rsid w:val="4D055CF4"/>
    <w:rsid w:val="4D096C71"/>
    <w:rsid w:val="4D111FCA"/>
    <w:rsid w:val="4D174774"/>
    <w:rsid w:val="4D177766"/>
    <w:rsid w:val="4D59714A"/>
    <w:rsid w:val="4D722A68"/>
    <w:rsid w:val="4D73233C"/>
    <w:rsid w:val="4D906D5A"/>
    <w:rsid w:val="4D945389"/>
    <w:rsid w:val="4DA44BEC"/>
    <w:rsid w:val="4DAD525E"/>
    <w:rsid w:val="4DB7533D"/>
    <w:rsid w:val="4DCD02A1"/>
    <w:rsid w:val="4DD6316A"/>
    <w:rsid w:val="4DE33C83"/>
    <w:rsid w:val="4DEC7746"/>
    <w:rsid w:val="4DF57DC0"/>
    <w:rsid w:val="4DFC6A72"/>
    <w:rsid w:val="4E0120C3"/>
    <w:rsid w:val="4E0D5D60"/>
    <w:rsid w:val="4E3868CC"/>
    <w:rsid w:val="4E5C3919"/>
    <w:rsid w:val="4E7568DD"/>
    <w:rsid w:val="4E760336"/>
    <w:rsid w:val="4E7848CC"/>
    <w:rsid w:val="4E806345"/>
    <w:rsid w:val="4E8472C4"/>
    <w:rsid w:val="4EA87C5B"/>
    <w:rsid w:val="4EB946C7"/>
    <w:rsid w:val="4EC26CBA"/>
    <w:rsid w:val="4ECC33BF"/>
    <w:rsid w:val="4ED70252"/>
    <w:rsid w:val="4EE26F51"/>
    <w:rsid w:val="4EE96D5A"/>
    <w:rsid w:val="4EFE4786"/>
    <w:rsid w:val="4F146709"/>
    <w:rsid w:val="4F193B65"/>
    <w:rsid w:val="4F2D1F6F"/>
    <w:rsid w:val="4F460B89"/>
    <w:rsid w:val="4F594813"/>
    <w:rsid w:val="4F5D32A4"/>
    <w:rsid w:val="4F78347A"/>
    <w:rsid w:val="4F7C7BCE"/>
    <w:rsid w:val="4F806F93"/>
    <w:rsid w:val="4FC03CFF"/>
    <w:rsid w:val="4FDE2C0A"/>
    <w:rsid w:val="4FEA2231"/>
    <w:rsid w:val="4FEA4FF5"/>
    <w:rsid w:val="4FF04118"/>
    <w:rsid w:val="4FF14A73"/>
    <w:rsid w:val="4FF519CC"/>
    <w:rsid w:val="4FF62B34"/>
    <w:rsid w:val="50130689"/>
    <w:rsid w:val="503370F3"/>
    <w:rsid w:val="505F4DFA"/>
    <w:rsid w:val="50814589"/>
    <w:rsid w:val="50A71924"/>
    <w:rsid w:val="51060A7A"/>
    <w:rsid w:val="51141780"/>
    <w:rsid w:val="51160B0A"/>
    <w:rsid w:val="51204E13"/>
    <w:rsid w:val="5129106B"/>
    <w:rsid w:val="513424EE"/>
    <w:rsid w:val="51583D23"/>
    <w:rsid w:val="515C2612"/>
    <w:rsid w:val="5164091A"/>
    <w:rsid w:val="51800B11"/>
    <w:rsid w:val="51895510"/>
    <w:rsid w:val="51927FBB"/>
    <w:rsid w:val="51997E90"/>
    <w:rsid w:val="51A03542"/>
    <w:rsid w:val="51A13CC4"/>
    <w:rsid w:val="51A37657"/>
    <w:rsid w:val="51BA1E4B"/>
    <w:rsid w:val="51CB3528"/>
    <w:rsid w:val="51D57588"/>
    <w:rsid w:val="520C7782"/>
    <w:rsid w:val="52115B57"/>
    <w:rsid w:val="521D2809"/>
    <w:rsid w:val="523134AE"/>
    <w:rsid w:val="524843A6"/>
    <w:rsid w:val="52605AD8"/>
    <w:rsid w:val="52785F83"/>
    <w:rsid w:val="52790730"/>
    <w:rsid w:val="52884ADC"/>
    <w:rsid w:val="528C2E24"/>
    <w:rsid w:val="52911BE2"/>
    <w:rsid w:val="52983961"/>
    <w:rsid w:val="52B23907"/>
    <w:rsid w:val="52CF0DE3"/>
    <w:rsid w:val="52DB10B0"/>
    <w:rsid w:val="532E6DCD"/>
    <w:rsid w:val="53330620"/>
    <w:rsid w:val="53364538"/>
    <w:rsid w:val="5338069A"/>
    <w:rsid w:val="534066C4"/>
    <w:rsid w:val="534E0DFA"/>
    <w:rsid w:val="535C239D"/>
    <w:rsid w:val="538C5F06"/>
    <w:rsid w:val="5390329E"/>
    <w:rsid w:val="53937294"/>
    <w:rsid w:val="539D70F4"/>
    <w:rsid w:val="53B229AC"/>
    <w:rsid w:val="53BF657E"/>
    <w:rsid w:val="53C6188C"/>
    <w:rsid w:val="53CC7F03"/>
    <w:rsid w:val="53D24D89"/>
    <w:rsid w:val="53E24AD6"/>
    <w:rsid w:val="54135C94"/>
    <w:rsid w:val="5416092C"/>
    <w:rsid w:val="541A2B2A"/>
    <w:rsid w:val="54662BFB"/>
    <w:rsid w:val="546724CF"/>
    <w:rsid w:val="54745318"/>
    <w:rsid w:val="54795F08"/>
    <w:rsid w:val="54864C26"/>
    <w:rsid w:val="549B5689"/>
    <w:rsid w:val="549C661D"/>
    <w:rsid w:val="54B16E62"/>
    <w:rsid w:val="54BE52C0"/>
    <w:rsid w:val="54C2029D"/>
    <w:rsid w:val="54D04518"/>
    <w:rsid w:val="54E11A8A"/>
    <w:rsid w:val="54FE4BE1"/>
    <w:rsid w:val="551852F3"/>
    <w:rsid w:val="55210110"/>
    <w:rsid w:val="55480552"/>
    <w:rsid w:val="554D3300"/>
    <w:rsid w:val="555A3641"/>
    <w:rsid w:val="556A5256"/>
    <w:rsid w:val="55717AA9"/>
    <w:rsid w:val="55937A20"/>
    <w:rsid w:val="55A521D2"/>
    <w:rsid w:val="55CE6CAA"/>
    <w:rsid w:val="55DB6EA0"/>
    <w:rsid w:val="55EE5B1C"/>
    <w:rsid w:val="561C5C67"/>
    <w:rsid w:val="562541AB"/>
    <w:rsid w:val="56466840"/>
    <w:rsid w:val="56496843"/>
    <w:rsid w:val="56527255"/>
    <w:rsid w:val="56634B9B"/>
    <w:rsid w:val="5678430F"/>
    <w:rsid w:val="56827D80"/>
    <w:rsid w:val="56AD4B11"/>
    <w:rsid w:val="56B57839"/>
    <w:rsid w:val="56B756E6"/>
    <w:rsid w:val="56CE4A87"/>
    <w:rsid w:val="56F20F28"/>
    <w:rsid w:val="56F71C67"/>
    <w:rsid w:val="570D55B0"/>
    <w:rsid w:val="570F6DAD"/>
    <w:rsid w:val="572E1F98"/>
    <w:rsid w:val="573A4F03"/>
    <w:rsid w:val="574B69C1"/>
    <w:rsid w:val="576E1292"/>
    <w:rsid w:val="57A02CF9"/>
    <w:rsid w:val="57A03590"/>
    <w:rsid w:val="57A17BEA"/>
    <w:rsid w:val="57A96D37"/>
    <w:rsid w:val="57B11E9B"/>
    <w:rsid w:val="57B8072A"/>
    <w:rsid w:val="57EB649D"/>
    <w:rsid w:val="57F12E6A"/>
    <w:rsid w:val="57F66044"/>
    <w:rsid w:val="58110588"/>
    <w:rsid w:val="58165957"/>
    <w:rsid w:val="581A0452"/>
    <w:rsid w:val="582214B4"/>
    <w:rsid w:val="582F617F"/>
    <w:rsid w:val="583F3E8F"/>
    <w:rsid w:val="585919D0"/>
    <w:rsid w:val="5860720B"/>
    <w:rsid w:val="58671F15"/>
    <w:rsid w:val="58680283"/>
    <w:rsid w:val="586C4558"/>
    <w:rsid w:val="58771C62"/>
    <w:rsid w:val="588A7E79"/>
    <w:rsid w:val="58A3441E"/>
    <w:rsid w:val="58B17686"/>
    <w:rsid w:val="58B2640F"/>
    <w:rsid w:val="58CE0D6F"/>
    <w:rsid w:val="58DF11CE"/>
    <w:rsid w:val="58EE5188"/>
    <w:rsid w:val="58FE4733"/>
    <w:rsid w:val="5908632A"/>
    <w:rsid w:val="59107C4B"/>
    <w:rsid w:val="59133CB8"/>
    <w:rsid w:val="59554FEC"/>
    <w:rsid w:val="595E413F"/>
    <w:rsid w:val="59751BA4"/>
    <w:rsid w:val="59822285"/>
    <w:rsid w:val="59835FFD"/>
    <w:rsid w:val="59937771"/>
    <w:rsid w:val="59985FE0"/>
    <w:rsid w:val="599B4A1C"/>
    <w:rsid w:val="59A81C7F"/>
    <w:rsid w:val="59AC61AE"/>
    <w:rsid w:val="59C55518"/>
    <w:rsid w:val="59C63F80"/>
    <w:rsid w:val="59CF5EE2"/>
    <w:rsid w:val="59D13709"/>
    <w:rsid w:val="59DC0F15"/>
    <w:rsid w:val="59F6057D"/>
    <w:rsid w:val="5A0C5FF2"/>
    <w:rsid w:val="5A6F20DD"/>
    <w:rsid w:val="5A737714"/>
    <w:rsid w:val="5A7D0C9E"/>
    <w:rsid w:val="5A7F5AEB"/>
    <w:rsid w:val="5A8632B3"/>
    <w:rsid w:val="5AA77AC9"/>
    <w:rsid w:val="5AAD1337"/>
    <w:rsid w:val="5AB073B7"/>
    <w:rsid w:val="5AD25D04"/>
    <w:rsid w:val="5AD86D6D"/>
    <w:rsid w:val="5AE77910"/>
    <w:rsid w:val="5AE94028"/>
    <w:rsid w:val="5AF43F35"/>
    <w:rsid w:val="5B041E38"/>
    <w:rsid w:val="5B2E3D47"/>
    <w:rsid w:val="5B33135D"/>
    <w:rsid w:val="5B34540A"/>
    <w:rsid w:val="5B394BC5"/>
    <w:rsid w:val="5B3C308C"/>
    <w:rsid w:val="5B3D7376"/>
    <w:rsid w:val="5B484F8A"/>
    <w:rsid w:val="5B85605C"/>
    <w:rsid w:val="5B9F55CE"/>
    <w:rsid w:val="5BBB3E84"/>
    <w:rsid w:val="5BF96C1C"/>
    <w:rsid w:val="5BFD3898"/>
    <w:rsid w:val="5BFE3BA1"/>
    <w:rsid w:val="5C253EDA"/>
    <w:rsid w:val="5C2A114C"/>
    <w:rsid w:val="5C2C1385"/>
    <w:rsid w:val="5C2D670A"/>
    <w:rsid w:val="5C34538D"/>
    <w:rsid w:val="5C355C0C"/>
    <w:rsid w:val="5C3655A9"/>
    <w:rsid w:val="5C3D4ED5"/>
    <w:rsid w:val="5C4622F9"/>
    <w:rsid w:val="5C5D7538"/>
    <w:rsid w:val="5C902F0B"/>
    <w:rsid w:val="5CCE758F"/>
    <w:rsid w:val="5CDE4D93"/>
    <w:rsid w:val="5CE40B61"/>
    <w:rsid w:val="5D0A1BC2"/>
    <w:rsid w:val="5D2E78B0"/>
    <w:rsid w:val="5D3B0FDA"/>
    <w:rsid w:val="5D414B1C"/>
    <w:rsid w:val="5D4458A4"/>
    <w:rsid w:val="5D446473"/>
    <w:rsid w:val="5D5B51F5"/>
    <w:rsid w:val="5D616655"/>
    <w:rsid w:val="5D68386A"/>
    <w:rsid w:val="5D731EE5"/>
    <w:rsid w:val="5D7A14C5"/>
    <w:rsid w:val="5D893FC8"/>
    <w:rsid w:val="5DA6050C"/>
    <w:rsid w:val="5DA8320C"/>
    <w:rsid w:val="5DAA69EF"/>
    <w:rsid w:val="5DB134AE"/>
    <w:rsid w:val="5DB30111"/>
    <w:rsid w:val="5DD35359"/>
    <w:rsid w:val="5DD57694"/>
    <w:rsid w:val="5DED4415"/>
    <w:rsid w:val="5DFC6C29"/>
    <w:rsid w:val="5E0E79F5"/>
    <w:rsid w:val="5E2F7E5E"/>
    <w:rsid w:val="5E5865AE"/>
    <w:rsid w:val="5E5D5AF4"/>
    <w:rsid w:val="5E607422"/>
    <w:rsid w:val="5E714B58"/>
    <w:rsid w:val="5E8C1232"/>
    <w:rsid w:val="5E8C51CE"/>
    <w:rsid w:val="5EB6477F"/>
    <w:rsid w:val="5EC847FB"/>
    <w:rsid w:val="5ED83C2F"/>
    <w:rsid w:val="5EFE7D7B"/>
    <w:rsid w:val="5F0B3C73"/>
    <w:rsid w:val="5F0F7366"/>
    <w:rsid w:val="5F2A3FE5"/>
    <w:rsid w:val="5F307E2E"/>
    <w:rsid w:val="5F6349FA"/>
    <w:rsid w:val="5F720C34"/>
    <w:rsid w:val="5F7F03A0"/>
    <w:rsid w:val="5FA8557E"/>
    <w:rsid w:val="5FAE7642"/>
    <w:rsid w:val="5FAF18FA"/>
    <w:rsid w:val="5FC778C7"/>
    <w:rsid w:val="5FDD63BF"/>
    <w:rsid w:val="60044F84"/>
    <w:rsid w:val="600B7FCB"/>
    <w:rsid w:val="6013581F"/>
    <w:rsid w:val="60365ED8"/>
    <w:rsid w:val="604A33D1"/>
    <w:rsid w:val="60501D66"/>
    <w:rsid w:val="60552DB6"/>
    <w:rsid w:val="6062071A"/>
    <w:rsid w:val="60823396"/>
    <w:rsid w:val="60A72E7B"/>
    <w:rsid w:val="60AF797D"/>
    <w:rsid w:val="60C57B43"/>
    <w:rsid w:val="60C910DB"/>
    <w:rsid w:val="60D96503"/>
    <w:rsid w:val="60F03CD4"/>
    <w:rsid w:val="60F912E7"/>
    <w:rsid w:val="61094DAD"/>
    <w:rsid w:val="611C241C"/>
    <w:rsid w:val="613728DB"/>
    <w:rsid w:val="613C4062"/>
    <w:rsid w:val="61567141"/>
    <w:rsid w:val="616001B3"/>
    <w:rsid w:val="6165109A"/>
    <w:rsid w:val="61687C0B"/>
    <w:rsid w:val="61937F78"/>
    <w:rsid w:val="61AA06FB"/>
    <w:rsid w:val="61CE55C3"/>
    <w:rsid w:val="61D84F57"/>
    <w:rsid w:val="61F254F7"/>
    <w:rsid w:val="620302B6"/>
    <w:rsid w:val="62047AE1"/>
    <w:rsid w:val="620769F6"/>
    <w:rsid w:val="62087D91"/>
    <w:rsid w:val="62172877"/>
    <w:rsid w:val="629E3249"/>
    <w:rsid w:val="62A96E59"/>
    <w:rsid w:val="62AF1CBC"/>
    <w:rsid w:val="62C24183"/>
    <w:rsid w:val="62CF27DE"/>
    <w:rsid w:val="62E564B4"/>
    <w:rsid w:val="62FC5852"/>
    <w:rsid w:val="63187240"/>
    <w:rsid w:val="63473BF7"/>
    <w:rsid w:val="634A00DE"/>
    <w:rsid w:val="634A76A8"/>
    <w:rsid w:val="63697BCE"/>
    <w:rsid w:val="636F49B6"/>
    <w:rsid w:val="63877741"/>
    <w:rsid w:val="63D64EF6"/>
    <w:rsid w:val="63DB0790"/>
    <w:rsid w:val="640B266D"/>
    <w:rsid w:val="641C32D6"/>
    <w:rsid w:val="64320EEA"/>
    <w:rsid w:val="64556655"/>
    <w:rsid w:val="6477463C"/>
    <w:rsid w:val="64885B95"/>
    <w:rsid w:val="64D4485B"/>
    <w:rsid w:val="64DD1D5A"/>
    <w:rsid w:val="65027022"/>
    <w:rsid w:val="65034DB0"/>
    <w:rsid w:val="65055DDD"/>
    <w:rsid w:val="650C50F9"/>
    <w:rsid w:val="651D23C6"/>
    <w:rsid w:val="652E7327"/>
    <w:rsid w:val="65365DEB"/>
    <w:rsid w:val="65473EC2"/>
    <w:rsid w:val="654A4F8E"/>
    <w:rsid w:val="654B162B"/>
    <w:rsid w:val="65773DAC"/>
    <w:rsid w:val="65927D6C"/>
    <w:rsid w:val="659D3335"/>
    <w:rsid w:val="65A25A5D"/>
    <w:rsid w:val="65E816C2"/>
    <w:rsid w:val="65EA2C9E"/>
    <w:rsid w:val="65FA1D78"/>
    <w:rsid w:val="662A0184"/>
    <w:rsid w:val="664663E8"/>
    <w:rsid w:val="66507267"/>
    <w:rsid w:val="665401A1"/>
    <w:rsid w:val="66586559"/>
    <w:rsid w:val="6671308E"/>
    <w:rsid w:val="667960CF"/>
    <w:rsid w:val="667E2026"/>
    <w:rsid w:val="66961DF9"/>
    <w:rsid w:val="66B144F3"/>
    <w:rsid w:val="66E42DFD"/>
    <w:rsid w:val="66F72D3B"/>
    <w:rsid w:val="672541AA"/>
    <w:rsid w:val="673C0833"/>
    <w:rsid w:val="675F639F"/>
    <w:rsid w:val="67771FCA"/>
    <w:rsid w:val="67A06A2C"/>
    <w:rsid w:val="67BC303A"/>
    <w:rsid w:val="67C8032E"/>
    <w:rsid w:val="67CC1507"/>
    <w:rsid w:val="67D01B79"/>
    <w:rsid w:val="67EE6D37"/>
    <w:rsid w:val="67F65BEC"/>
    <w:rsid w:val="67FA6388"/>
    <w:rsid w:val="68077DF9"/>
    <w:rsid w:val="68122BC4"/>
    <w:rsid w:val="68314280"/>
    <w:rsid w:val="683904A3"/>
    <w:rsid w:val="687A2E87"/>
    <w:rsid w:val="68832818"/>
    <w:rsid w:val="689F2546"/>
    <w:rsid w:val="68A12A5B"/>
    <w:rsid w:val="68A92AE5"/>
    <w:rsid w:val="68AE365F"/>
    <w:rsid w:val="68D5098B"/>
    <w:rsid w:val="68DB3760"/>
    <w:rsid w:val="68F93BE6"/>
    <w:rsid w:val="69064473"/>
    <w:rsid w:val="690825C2"/>
    <w:rsid w:val="691A3EC5"/>
    <w:rsid w:val="69245CE0"/>
    <w:rsid w:val="693118F8"/>
    <w:rsid w:val="69355C34"/>
    <w:rsid w:val="694D5CE0"/>
    <w:rsid w:val="696B25C3"/>
    <w:rsid w:val="69704AFB"/>
    <w:rsid w:val="698D0464"/>
    <w:rsid w:val="69985B30"/>
    <w:rsid w:val="69A705EA"/>
    <w:rsid w:val="69AE49D0"/>
    <w:rsid w:val="69C4406F"/>
    <w:rsid w:val="69E623BC"/>
    <w:rsid w:val="69EA7E31"/>
    <w:rsid w:val="69F0249C"/>
    <w:rsid w:val="6A024D1C"/>
    <w:rsid w:val="6A08316E"/>
    <w:rsid w:val="6A17061F"/>
    <w:rsid w:val="6A184540"/>
    <w:rsid w:val="6A621B0B"/>
    <w:rsid w:val="6A7C3E8D"/>
    <w:rsid w:val="6A8311FF"/>
    <w:rsid w:val="6A9E67F3"/>
    <w:rsid w:val="6AB32F18"/>
    <w:rsid w:val="6AB72EE5"/>
    <w:rsid w:val="6ABD0BF6"/>
    <w:rsid w:val="6AD147ED"/>
    <w:rsid w:val="6AED777A"/>
    <w:rsid w:val="6AF55C71"/>
    <w:rsid w:val="6B2622EA"/>
    <w:rsid w:val="6B2B7AF6"/>
    <w:rsid w:val="6B317667"/>
    <w:rsid w:val="6B37414D"/>
    <w:rsid w:val="6B496B51"/>
    <w:rsid w:val="6B4E704A"/>
    <w:rsid w:val="6B572531"/>
    <w:rsid w:val="6B5E2426"/>
    <w:rsid w:val="6B5E5F82"/>
    <w:rsid w:val="6B694F41"/>
    <w:rsid w:val="6B89436C"/>
    <w:rsid w:val="6B8E61E1"/>
    <w:rsid w:val="6B914C6C"/>
    <w:rsid w:val="6B9F127A"/>
    <w:rsid w:val="6BC1586F"/>
    <w:rsid w:val="6BC741FF"/>
    <w:rsid w:val="6C2A37A1"/>
    <w:rsid w:val="6C421BED"/>
    <w:rsid w:val="6C5C0219"/>
    <w:rsid w:val="6C8A408C"/>
    <w:rsid w:val="6C8D4D71"/>
    <w:rsid w:val="6C915E74"/>
    <w:rsid w:val="6C924135"/>
    <w:rsid w:val="6CA06325"/>
    <w:rsid w:val="6CA54899"/>
    <w:rsid w:val="6CB322FE"/>
    <w:rsid w:val="6CBC5D4E"/>
    <w:rsid w:val="6CC17A2A"/>
    <w:rsid w:val="6CD70344"/>
    <w:rsid w:val="6CDB728E"/>
    <w:rsid w:val="6D0B714C"/>
    <w:rsid w:val="6D156B14"/>
    <w:rsid w:val="6D176D30"/>
    <w:rsid w:val="6D336B98"/>
    <w:rsid w:val="6D3F31FB"/>
    <w:rsid w:val="6D4A5E3C"/>
    <w:rsid w:val="6D5533B5"/>
    <w:rsid w:val="6D88378A"/>
    <w:rsid w:val="6D931FFB"/>
    <w:rsid w:val="6D9722FE"/>
    <w:rsid w:val="6DAA3DA2"/>
    <w:rsid w:val="6DB06E92"/>
    <w:rsid w:val="6DCC258A"/>
    <w:rsid w:val="6E197DA1"/>
    <w:rsid w:val="6E1D2124"/>
    <w:rsid w:val="6E601EE1"/>
    <w:rsid w:val="6E66388C"/>
    <w:rsid w:val="6E6B6433"/>
    <w:rsid w:val="6E700876"/>
    <w:rsid w:val="6E71421E"/>
    <w:rsid w:val="6E833336"/>
    <w:rsid w:val="6E895A0C"/>
    <w:rsid w:val="6E96385D"/>
    <w:rsid w:val="6E9A51DF"/>
    <w:rsid w:val="6E9D5941"/>
    <w:rsid w:val="6EB37EF2"/>
    <w:rsid w:val="6EC021A0"/>
    <w:rsid w:val="6EC6456A"/>
    <w:rsid w:val="6ED47639"/>
    <w:rsid w:val="6EE449F0"/>
    <w:rsid w:val="6EE94DB5"/>
    <w:rsid w:val="6EE968D4"/>
    <w:rsid w:val="6EF5504B"/>
    <w:rsid w:val="6EF72976"/>
    <w:rsid w:val="6F1B3430"/>
    <w:rsid w:val="6F4B230C"/>
    <w:rsid w:val="6F572E30"/>
    <w:rsid w:val="6F5F1E49"/>
    <w:rsid w:val="6F774CC3"/>
    <w:rsid w:val="6F7E3097"/>
    <w:rsid w:val="6F866E10"/>
    <w:rsid w:val="6F9C0C2B"/>
    <w:rsid w:val="6F9C58AD"/>
    <w:rsid w:val="6FAB6429"/>
    <w:rsid w:val="6FAF352D"/>
    <w:rsid w:val="6FB940CF"/>
    <w:rsid w:val="6FD11419"/>
    <w:rsid w:val="6FDA1D69"/>
    <w:rsid w:val="6FED1A9B"/>
    <w:rsid w:val="6FEE3007"/>
    <w:rsid w:val="700628E5"/>
    <w:rsid w:val="704E2A69"/>
    <w:rsid w:val="70611C22"/>
    <w:rsid w:val="706B7DE5"/>
    <w:rsid w:val="709220CA"/>
    <w:rsid w:val="70A80FD3"/>
    <w:rsid w:val="70BC729D"/>
    <w:rsid w:val="70C5161B"/>
    <w:rsid w:val="70D86BFE"/>
    <w:rsid w:val="70E36C69"/>
    <w:rsid w:val="70F716AB"/>
    <w:rsid w:val="70F94556"/>
    <w:rsid w:val="7105178F"/>
    <w:rsid w:val="7113780F"/>
    <w:rsid w:val="713E2ADE"/>
    <w:rsid w:val="717B1874"/>
    <w:rsid w:val="71875155"/>
    <w:rsid w:val="718B69D5"/>
    <w:rsid w:val="719B458F"/>
    <w:rsid w:val="71CA79E1"/>
    <w:rsid w:val="71CD0AD4"/>
    <w:rsid w:val="71E009A5"/>
    <w:rsid w:val="71F70CA8"/>
    <w:rsid w:val="72054684"/>
    <w:rsid w:val="720F51D8"/>
    <w:rsid w:val="721245BB"/>
    <w:rsid w:val="72171267"/>
    <w:rsid w:val="72477770"/>
    <w:rsid w:val="7250744F"/>
    <w:rsid w:val="725825E2"/>
    <w:rsid w:val="729A7709"/>
    <w:rsid w:val="72AB007F"/>
    <w:rsid w:val="72AB4CEE"/>
    <w:rsid w:val="72BF40F8"/>
    <w:rsid w:val="72DB610A"/>
    <w:rsid w:val="72E46E94"/>
    <w:rsid w:val="72E814BE"/>
    <w:rsid w:val="72EB4678"/>
    <w:rsid w:val="731E58CB"/>
    <w:rsid w:val="732570A6"/>
    <w:rsid w:val="732A66B7"/>
    <w:rsid w:val="73354AB2"/>
    <w:rsid w:val="73415DDD"/>
    <w:rsid w:val="734B5354"/>
    <w:rsid w:val="734C164B"/>
    <w:rsid w:val="735A6BA7"/>
    <w:rsid w:val="737A1DC7"/>
    <w:rsid w:val="73873232"/>
    <w:rsid w:val="738E6390"/>
    <w:rsid w:val="739F5ABB"/>
    <w:rsid w:val="73A66C0F"/>
    <w:rsid w:val="73AB084A"/>
    <w:rsid w:val="73B61051"/>
    <w:rsid w:val="73C45EF6"/>
    <w:rsid w:val="73D35674"/>
    <w:rsid w:val="73D9347A"/>
    <w:rsid w:val="73E51850"/>
    <w:rsid w:val="73EC5848"/>
    <w:rsid w:val="73ED3852"/>
    <w:rsid w:val="73FB4BB7"/>
    <w:rsid w:val="74302F30"/>
    <w:rsid w:val="743E4BA3"/>
    <w:rsid w:val="74771275"/>
    <w:rsid w:val="747F58E7"/>
    <w:rsid w:val="74957B78"/>
    <w:rsid w:val="749E7F3B"/>
    <w:rsid w:val="74B3318F"/>
    <w:rsid w:val="74BB09BC"/>
    <w:rsid w:val="74C3041D"/>
    <w:rsid w:val="74CC7D7A"/>
    <w:rsid w:val="750D5CF4"/>
    <w:rsid w:val="750E27C7"/>
    <w:rsid w:val="750E6541"/>
    <w:rsid w:val="750F43CD"/>
    <w:rsid w:val="751B0898"/>
    <w:rsid w:val="75221C12"/>
    <w:rsid w:val="752A1353"/>
    <w:rsid w:val="752D695D"/>
    <w:rsid w:val="75370780"/>
    <w:rsid w:val="75461B05"/>
    <w:rsid w:val="7560099D"/>
    <w:rsid w:val="75622B13"/>
    <w:rsid w:val="75622B4D"/>
    <w:rsid w:val="758200F8"/>
    <w:rsid w:val="758A3A7A"/>
    <w:rsid w:val="7590567E"/>
    <w:rsid w:val="75930F1E"/>
    <w:rsid w:val="75935EED"/>
    <w:rsid w:val="759C665A"/>
    <w:rsid w:val="75A357F0"/>
    <w:rsid w:val="75B0580C"/>
    <w:rsid w:val="75E53E15"/>
    <w:rsid w:val="75EB760C"/>
    <w:rsid w:val="7602790B"/>
    <w:rsid w:val="760B3640"/>
    <w:rsid w:val="76284449"/>
    <w:rsid w:val="762A530D"/>
    <w:rsid w:val="762F5160"/>
    <w:rsid w:val="763B78EF"/>
    <w:rsid w:val="76567492"/>
    <w:rsid w:val="765863F0"/>
    <w:rsid w:val="767504E1"/>
    <w:rsid w:val="76797AEF"/>
    <w:rsid w:val="767E5241"/>
    <w:rsid w:val="76AD3D32"/>
    <w:rsid w:val="76AD7DBE"/>
    <w:rsid w:val="76D33CC8"/>
    <w:rsid w:val="76D93A45"/>
    <w:rsid w:val="76EC4D8A"/>
    <w:rsid w:val="76F12F0E"/>
    <w:rsid w:val="76FB0758"/>
    <w:rsid w:val="771852C3"/>
    <w:rsid w:val="771C1B6A"/>
    <w:rsid w:val="772A3767"/>
    <w:rsid w:val="773E3629"/>
    <w:rsid w:val="775E5C88"/>
    <w:rsid w:val="776A616D"/>
    <w:rsid w:val="77716148"/>
    <w:rsid w:val="777D59E2"/>
    <w:rsid w:val="779E42D6"/>
    <w:rsid w:val="77D00208"/>
    <w:rsid w:val="77DF5CDA"/>
    <w:rsid w:val="77F43EF6"/>
    <w:rsid w:val="77FE53B4"/>
    <w:rsid w:val="780D42AE"/>
    <w:rsid w:val="781023B6"/>
    <w:rsid w:val="782C2E82"/>
    <w:rsid w:val="783E60AA"/>
    <w:rsid w:val="784B788E"/>
    <w:rsid w:val="785473C3"/>
    <w:rsid w:val="785604D9"/>
    <w:rsid w:val="788B5DF2"/>
    <w:rsid w:val="78972AD3"/>
    <w:rsid w:val="78CE6C41"/>
    <w:rsid w:val="78D538FC"/>
    <w:rsid w:val="79092FA5"/>
    <w:rsid w:val="790C7700"/>
    <w:rsid w:val="793871D0"/>
    <w:rsid w:val="79630C40"/>
    <w:rsid w:val="797465A7"/>
    <w:rsid w:val="797B10A8"/>
    <w:rsid w:val="797B6233"/>
    <w:rsid w:val="797E051B"/>
    <w:rsid w:val="79885FA6"/>
    <w:rsid w:val="79A702CF"/>
    <w:rsid w:val="79BE6FA0"/>
    <w:rsid w:val="79C24F27"/>
    <w:rsid w:val="79CA4492"/>
    <w:rsid w:val="79D008D9"/>
    <w:rsid w:val="79D34CF9"/>
    <w:rsid w:val="79D658DA"/>
    <w:rsid w:val="79E65BED"/>
    <w:rsid w:val="79F33282"/>
    <w:rsid w:val="7A195E96"/>
    <w:rsid w:val="7A4A42A1"/>
    <w:rsid w:val="7A51306D"/>
    <w:rsid w:val="7A800BD7"/>
    <w:rsid w:val="7A850895"/>
    <w:rsid w:val="7A892887"/>
    <w:rsid w:val="7A8F6158"/>
    <w:rsid w:val="7AA37D6D"/>
    <w:rsid w:val="7AA86205"/>
    <w:rsid w:val="7AAF2F1C"/>
    <w:rsid w:val="7ABC507D"/>
    <w:rsid w:val="7AC129D8"/>
    <w:rsid w:val="7AC73B44"/>
    <w:rsid w:val="7ACE3FAE"/>
    <w:rsid w:val="7AEC1534"/>
    <w:rsid w:val="7B0A2DC2"/>
    <w:rsid w:val="7B181FEB"/>
    <w:rsid w:val="7B192AA4"/>
    <w:rsid w:val="7B24100D"/>
    <w:rsid w:val="7B3362FC"/>
    <w:rsid w:val="7B4D0916"/>
    <w:rsid w:val="7B623F98"/>
    <w:rsid w:val="7B770426"/>
    <w:rsid w:val="7B8A25F4"/>
    <w:rsid w:val="7B962784"/>
    <w:rsid w:val="7B977FA5"/>
    <w:rsid w:val="7B9B2D0E"/>
    <w:rsid w:val="7BA2010D"/>
    <w:rsid w:val="7BB5616B"/>
    <w:rsid w:val="7BB8348D"/>
    <w:rsid w:val="7BD30CCF"/>
    <w:rsid w:val="7BD545E7"/>
    <w:rsid w:val="7BDB04F8"/>
    <w:rsid w:val="7BE1712F"/>
    <w:rsid w:val="7BEA6874"/>
    <w:rsid w:val="7BFF10BB"/>
    <w:rsid w:val="7C067992"/>
    <w:rsid w:val="7C0C1B5D"/>
    <w:rsid w:val="7C152DE3"/>
    <w:rsid w:val="7C31388D"/>
    <w:rsid w:val="7C337493"/>
    <w:rsid w:val="7C380DC7"/>
    <w:rsid w:val="7C3E7E36"/>
    <w:rsid w:val="7C3F0510"/>
    <w:rsid w:val="7C6221A5"/>
    <w:rsid w:val="7C6A654F"/>
    <w:rsid w:val="7CB5706E"/>
    <w:rsid w:val="7CC04CEF"/>
    <w:rsid w:val="7CC8055C"/>
    <w:rsid w:val="7D407BDD"/>
    <w:rsid w:val="7D562AF6"/>
    <w:rsid w:val="7D6A3193"/>
    <w:rsid w:val="7D6C2781"/>
    <w:rsid w:val="7D7B7F39"/>
    <w:rsid w:val="7D8E47E1"/>
    <w:rsid w:val="7D9801B2"/>
    <w:rsid w:val="7DB621AD"/>
    <w:rsid w:val="7DBA7990"/>
    <w:rsid w:val="7DF369FE"/>
    <w:rsid w:val="7DFA0138"/>
    <w:rsid w:val="7E000479"/>
    <w:rsid w:val="7E0872CE"/>
    <w:rsid w:val="7E52424C"/>
    <w:rsid w:val="7E694EF5"/>
    <w:rsid w:val="7EB02B41"/>
    <w:rsid w:val="7EBF7FAD"/>
    <w:rsid w:val="7EF309EF"/>
    <w:rsid w:val="7EFC0F4E"/>
    <w:rsid w:val="7F0957B6"/>
    <w:rsid w:val="7F6A7194"/>
    <w:rsid w:val="7F715CD1"/>
    <w:rsid w:val="7F872883"/>
    <w:rsid w:val="7FAA7DF7"/>
    <w:rsid w:val="7FCE66DE"/>
    <w:rsid w:val="7FCF3F46"/>
    <w:rsid w:val="7FD36AE7"/>
    <w:rsid w:val="7FDD27BA"/>
    <w:rsid w:val="7FDD6E93"/>
    <w:rsid w:val="7FE36CB4"/>
    <w:rsid w:val="7FE5681A"/>
    <w:rsid w:val="7FFA4579"/>
    <w:rsid w:val="7FFF78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0"/>
    <w:pPr>
      <w:keepNext/>
      <w:keepLines/>
      <w:spacing w:line="576" w:lineRule="auto"/>
      <w:outlineLvl w:val="0"/>
    </w:pPr>
    <w:rPr>
      <w:b/>
      <w:bCs/>
      <w:kern w:val="44"/>
      <w:sz w:val="44"/>
      <w:szCs w:val="44"/>
    </w:rPr>
  </w:style>
  <w:style w:type="paragraph" w:styleId="4">
    <w:name w:val="heading 2"/>
    <w:basedOn w:val="1"/>
    <w:next w:val="1"/>
    <w:qFormat/>
    <w:locked/>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locked/>
    <w:uiPriority w:val="0"/>
    <w:pPr>
      <w:keepNext/>
      <w:keepLines/>
      <w:widowControl/>
      <w:numPr>
        <w:ilvl w:val="2"/>
        <w:numId w:val="1"/>
      </w:numPr>
      <w:spacing w:line="360" w:lineRule="auto"/>
      <w:jc w:val="left"/>
      <w:outlineLvl w:val="2"/>
    </w:pPr>
    <w:rPr>
      <w:rFonts w:ascii="宋体" w:hAnsi="宋体"/>
      <w:b/>
      <w:bCs/>
      <w:kern w:val="44"/>
      <w:sz w:val="28"/>
      <w:szCs w:val="32"/>
    </w:rPr>
  </w:style>
  <w:style w:type="paragraph" w:styleId="6">
    <w:name w:val="heading 4"/>
    <w:basedOn w:val="1"/>
    <w:next w:val="1"/>
    <w:autoRedefine/>
    <w:qFormat/>
    <w:locked/>
    <w:uiPriority w:val="0"/>
    <w:pPr>
      <w:keepNext/>
      <w:keepLines/>
      <w:spacing w:line="360" w:lineRule="auto"/>
      <w:outlineLvl w:val="3"/>
    </w:pPr>
    <w:rPr>
      <w:rFonts w:ascii="Arial" w:hAnsi="Arial"/>
      <w:b/>
      <w:bCs/>
      <w:kern w:val="2"/>
      <w:sz w:val="21"/>
      <w:szCs w:val="28"/>
    </w:rPr>
  </w:style>
  <w:style w:type="paragraph" w:styleId="7">
    <w:name w:val="heading 6"/>
    <w:basedOn w:val="1"/>
    <w:next w:val="1"/>
    <w:autoRedefine/>
    <w:qFormat/>
    <w:locked/>
    <w:uiPriority w:val="0"/>
    <w:pPr>
      <w:keepNext/>
      <w:keepLines/>
      <w:tabs>
        <w:tab w:val="left" w:pos="1151"/>
      </w:tabs>
      <w:adjustRightInd w:val="0"/>
      <w:spacing w:before="120" w:after="120" w:line="320" w:lineRule="atLeast"/>
      <w:ind w:left="1151" w:hanging="1151"/>
      <w:textAlignment w:val="baseline"/>
      <w:outlineLvl w:val="5"/>
    </w:pPr>
    <w:rPr>
      <w:rFonts w:ascii="Arial" w:hAnsi="Arial" w:eastAsia="黑体"/>
      <w:b/>
      <w:kern w:val="0"/>
      <w:sz w:val="24"/>
      <w:szCs w:val="20"/>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5"/>
    <w:autoRedefine/>
    <w:semiHidden/>
    <w:qFormat/>
    <w:uiPriority w:val="99"/>
    <w:pPr>
      <w:jc w:val="left"/>
    </w:pPr>
    <w:rPr>
      <w:rFonts w:ascii="Copperplate Gothic Bold" w:hAnsi="Copperplate Gothic Bold"/>
      <w:sz w:val="28"/>
    </w:rPr>
  </w:style>
  <w:style w:type="paragraph" w:styleId="8">
    <w:name w:val="Normal Indent"/>
    <w:basedOn w:val="1"/>
    <w:autoRedefine/>
    <w:qFormat/>
    <w:uiPriority w:val="0"/>
    <w:pPr>
      <w:spacing w:beforeLines="50" w:line="360" w:lineRule="auto"/>
      <w:ind w:firstLine="420"/>
    </w:pPr>
    <w:rPr>
      <w:sz w:val="24"/>
    </w:rPr>
  </w:style>
  <w:style w:type="paragraph" w:styleId="9">
    <w:name w:val="annotation text"/>
    <w:basedOn w:val="1"/>
    <w:autoRedefine/>
    <w:semiHidden/>
    <w:unhideWhenUsed/>
    <w:qFormat/>
    <w:uiPriority w:val="99"/>
    <w:pPr>
      <w:jc w:val="left"/>
    </w:pPr>
  </w:style>
  <w:style w:type="paragraph" w:styleId="10">
    <w:name w:val="Body Text 3"/>
    <w:basedOn w:val="1"/>
    <w:qFormat/>
    <w:uiPriority w:val="0"/>
    <w:pPr>
      <w:spacing w:after="120" w:afterLines="0" w:afterAutospacing="0"/>
    </w:pPr>
    <w:rPr>
      <w:sz w:val="16"/>
    </w:rPr>
  </w:style>
  <w:style w:type="paragraph" w:styleId="11">
    <w:name w:val="Body Text Indent"/>
    <w:basedOn w:val="1"/>
    <w:next w:val="12"/>
    <w:link w:val="47"/>
    <w:autoRedefine/>
    <w:qFormat/>
    <w:uiPriority w:val="99"/>
    <w:pPr>
      <w:spacing w:line="640" w:lineRule="exact"/>
      <w:ind w:firstLine="585"/>
    </w:pPr>
    <w:rPr>
      <w:rFonts w:ascii="楷体_GB2312" w:eastAsia="楷体_GB2312"/>
      <w:sz w:val="32"/>
    </w:rPr>
  </w:style>
  <w:style w:type="paragraph" w:customStyle="1" w:styleId="12">
    <w:name w:val="Default"/>
    <w:next w:val="1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3">
    <w:name w:val="toc 2"/>
    <w:basedOn w:val="1"/>
    <w:next w:val="1"/>
    <w:qFormat/>
    <w:uiPriority w:val="39"/>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14">
    <w:name w:val="toc 3"/>
    <w:basedOn w:val="1"/>
    <w:next w:val="1"/>
    <w:autoRedefine/>
    <w:qFormat/>
    <w:uiPriority w:val="0"/>
    <w:pPr>
      <w:ind w:left="840" w:leftChars="400"/>
    </w:pPr>
  </w:style>
  <w:style w:type="paragraph" w:styleId="15">
    <w:name w:val="Plain Text"/>
    <w:basedOn w:val="1"/>
    <w:link w:val="48"/>
    <w:autoRedefine/>
    <w:qFormat/>
    <w:uiPriority w:val="99"/>
    <w:pPr>
      <w:spacing w:line="360" w:lineRule="auto"/>
    </w:pPr>
    <w:rPr>
      <w:rFonts w:ascii="宋体" w:hAnsi="Courier New"/>
      <w:sz w:val="24"/>
      <w:szCs w:val="21"/>
    </w:rPr>
  </w:style>
  <w:style w:type="paragraph" w:styleId="16">
    <w:name w:val="Date"/>
    <w:basedOn w:val="1"/>
    <w:next w:val="1"/>
    <w:link w:val="49"/>
    <w:autoRedefine/>
    <w:qFormat/>
    <w:uiPriority w:val="99"/>
    <w:rPr>
      <w:rFonts w:ascii="Copperplate Gothic Bold" w:hAnsi="Copperplate Gothic Bold"/>
      <w:sz w:val="32"/>
      <w:szCs w:val="20"/>
    </w:rPr>
  </w:style>
  <w:style w:type="paragraph" w:styleId="17">
    <w:name w:val="Body Text Indent 2"/>
    <w:basedOn w:val="1"/>
    <w:autoRedefine/>
    <w:qFormat/>
    <w:uiPriority w:val="0"/>
    <w:pPr>
      <w:spacing w:line="480" w:lineRule="auto"/>
      <w:ind w:left="420" w:leftChars="200"/>
    </w:pPr>
  </w:style>
  <w:style w:type="paragraph" w:styleId="18">
    <w:name w:val="Balloon Text"/>
    <w:basedOn w:val="1"/>
    <w:link w:val="70"/>
    <w:autoRedefine/>
    <w:semiHidden/>
    <w:unhideWhenUsed/>
    <w:qFormat/>
    <w:uiPriority w:val="99"/>
    <w:rPr>
      <w:sz w:val="18"/>
      <w:szCs w:val="18"/>
    </w:rPr>
  </w:style>
  <w:style w:type="paragraph" w:styleId="19">
    <w:name w:val="footer"/>
    <w:basedOn w:val="1"/>
    <w:link w:val="50"/>
    <w:autoRedefine/>
    <w:qFormat/>
    <w:uiPriority w:val="99"/>
    <w:pPr>
      <w:tabs>
        <w:tab w:val="center" w:pos="4153"/>
        <w:tab w:val="right" w:pos="8306"/>
      </w:tabs>
      <w:snapToGrid w:val="0"/>
      <w:jc w:val="left"/>
    </w:pPr>
    <w:rPr>
      <w:sz w:val="18"/>
    </w:rPr>
  </w:style>
  <w:style w:type="paragraph" w:styleId="20">
    <w:name w:val="header"/>
    <w:basedOn w:val="1"/>
    <w:link w:val="5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21">
    <w:name w:val="toc 1"/>
    <w:basedOn w:val="1"/>
    <w:next w:val="1"/>
    <w:autoRedefine/>
    <w:qFormat/>
    <w:uiPriority w:val="39"/>
  </w:style>
  <w:style w:type="paragraph" w:styleId="22">
    <w:name w:val="toc 4"/>
    <w:basedOn w:val="1"/>
    <w:next w:val="1"/>
    <w:autoRedefine/>
    <w:qFormat/>
    <w:uiPriority w:val="0"/>
    <w:pPr>
      <w:tabs>
        <w:tab w:val="left" w:pos="1890"/>
        <w:tab w:val="right" w:leader="dot" w:pos="8296"/>
      </w:tabs>
      <w:ind w:left="630" w:leftChars="300"/>
    </w:pPr>
  </w:style>
  <w:style w:type="paragraph" w:styleId="23">
    <w:name w:val="toc 9"/>
    <w:basedOn w:val="1"/>
    <w:next w:val="1"/>
    <w:autoRedefine/>
    <w:qFormat/>
    <w:uiPriority w:val="0"/>
    <w:pPr>
      <w:wordWrap w:val="0"/>
      <w:ind w:left="2975"/>
    </w:pPr>
    <w:rPr>
      <w:rFonts w:ascii="Times New Roman" w:hAnsi="Times New Roman"/>
    </w:rPr>
  </w:style>
  <w:style w:type="paragraph" w:styleId="24">
    <w:name w:val="Body Text 2"/>
    <w:basedOn w:val="1"/>
    <w:link w:val="52"/>
    <w:autoRedefine/>
    <w:qFormat/>
    <w:uiPriority w:val="99"/>
    <w:pPr>
      <w:jc w:val="center"/>
    </w:pPr>
    <w:rPr>
      <w:b/>
      <w:spacing w:val="-20"/>
      <w:w w:val="130"/>
      <w:sz w:val="48"/>
      <w:szCs w:val="20"/>
    </w:rPr>
  </w:style>
  <w:style w:type="paragraph" w:styleId="25">
    <w:name w:val="Normal (Web)"/>
    <w:basedOn w:val="1"/>
    <w:autoRedefine/>
    <w:qFormat/>
    <w:uiPriority w:val="99"/>
    <w:pPr>
      <w:spacing w:beforeAutospacing="1" w:afterAutospacing="1"/>
      <w:jc w:val="left"/>
    </w:pPr>
    <w:rPr>
      <w:kern w:val="0"/>
      <w:sz w:val="24"/>
    </w:rPr>
  </w:style>
  <w:style w:type="paragraph" w:styleId="26">
    <w:name w:val="Body Text First Indent"/>
    <w:basedOn w:val="2"/>
    <w:next w:val="27"/>
    <w:link w:val="46"/>
    <w:autoRedefine/>
    <w:qFormat/>
    <w:uiPriority w:val="99"/>
    <w:pPr>
      <w:ind w:firstLine="420" w:firstLineChars="100"/>
    </w:pPr>
    <w:rPr>
      <w:rFonts w:ascii="Times New Roman" w:hAnsi="Times New Roman"/>
      <w:sz w:val="18"/>
      <w:szCs w:val="18"/>
    </w:rPr>
  </w:style>
  <w:style w:type="paragraph" w:styleId="27">
    <w:name w:val="Body Text First Indent 2"/>
    <w:basedOn w:val="11"/>
    <w:next w:val="1"/>
    <w:autoRedefine/>
    <w:unhideWhenUsed/>
    <w:qFormat/>
    <w:uiPriority w:val="99"/>
    <w:pPr>
      <w:spacing w:after="120"/>
      <w:ind w:left="420" w:leftChars="200" w:firstLine="420" w:firstLineChars="200"/>
    </w:pPr>
    <w:rPr>
      <w:rFonts w:ascii="Times New Roman"/>
      <w:kern w:val="0"/>
      <w:sz w:val="20"/>
    </w:rPr>
  </w:style>
  <w:style w:type="table" w:styleId="29">
    <w:name w:val="Table Grid"/>
    <w:basedOn w:val="2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locked/>
    <w:uiPriority w:val="0"/>
    <w:rPr>
      <w:b/>
      <w:bdr w:val="single" w:color="DBDEC1" w:sz="4" w:space="0"/>
      <w:shd w:val="clear" w:color="auto" w:fill="FFFFFF"/>
    </w:rPr>
  </w:style>
  <w:style w:type="character" w:styleId="32">
    <w:name w:val="page number"/>
    <w:basedOn w:val="30"/>
    <w:autoRedefine/>
    <w:qFormat/>
    <w:uiPriority w:val="99"/>
    <w:rPr>
      <w:rFonts w:cs="Times New Roman"/>
    </w:rPr>
  </w:style>
  <w:style w:type="character" w:styleId="33">
    <w:name w:val="FollowedHyperlink"/>
    <w:basedOn w:val="30"/>
    <w:autoRedefine/>
    <w:semiHidden/>
    <w:unhideWhenUsed/>
    <w:qFormat/>
    <w:uiPriority w:val="99"/>
    <w:rPr>
      <w:color w:val="800080"/>
      <w:u w:val="none"/>
    </w:rPr>
  </w:style>
  <w:style w:type="character" w:styleId="34">
    <w:name w:val="Emphasis"/>
    <w:basedOn w:val="30"/>
    <w:autoRedefine/>
    <w:qFormat/>
    <w:locked/>
    <w:uiPriority w:val="0"/>
    <w:rPr>
      <w:b/>
    </w:rPr>
  </w:style>
  <w:style w:type="character" w:styleId="35">
    <w:name w:val="HTML Definition"/>
    <w:basedOn w:val="30"/>
    <w:autoRedefine/>
    <w:semiHidden/>
    <w:unhideWhenUsed/>
    <w:qFormat/>
    <w:uiPriority w:val="99"/>
  </w:style>
  <w:style w:type="character" w:styleId="36">
    <w:name w:val="HTML Typewriter"/>
    <w:basedOn w:val="30"/>
    <w:autoRedefine/>
    <w:semiHidden/>
    <w:unhideWhenUsed/>
    <w:qFormat/>
    <w:uiPriority w:val="99"/>
    <w:rPr>
      <w:rFonts w:hint="default" w:ascii="monospace" w:hAnsi="monospace" w:eastAsia="monospace" w:cs="monospace"/>
      <w:sz w:val="20"/>
    </w:rPr>
  </w:style>
  <w:style w:type="character" w:styleId="37">
    <w:name w:val="HTML Acronym"/>
    <w:basedOn w:val="30"/>
    <w:autoRedefine/>
    <w:semiHidden/>
    <w:unhideWhenUsed/>
    <w:qFormat/>
    <w:uiPriority w:val="99"/>
  </w:style>
  <w:style w:type="character" w:styleId="38">
    <w:name w:val="HTML Variable"/>
    <w:basedOn w:val="30"/>
    <w:autoRedefine/>
    <w:semiHidden/>
    <w:unhideWhenUsed/>
    <w:qFormat/>
    <w:uiPriority w:val="99"/>
  </w:style>
  <w:style w:type="character" w:styleId="39">
    <w:name w:val="Hyperlink"/>
    <w:basedOn w:val="30"/>
    <w:autoRedefine/>
    <w:qFormat/>
    <w:uiPriority w:val="99"/>
    <w:rPr>
      <w:rFonts w:cs="Times New Roman"/>
      <w:color w:val="0000FF"/>
      <w:u w:val="single"/>
    </w:rPr>
  </w:style>
  <w:style w:type="character" w:styleId="40">
    <w:name w:val="HTML Code"/>
    <w:basedOn w:val="30"/>
    <w:autoRedefine/>
    <w:semiHidden/>
    <w:unhideWhenUsed/>
    <w:qFormat/>
    <w:uiPriority w:val="99"/>
    <w:rPr>
      <w:rFonts w:hint="default" w:ascii="monospace" w:hAnsi="monospace" w:eastAsia="monospace" w:cs="monospace"/>
      <w:sz w:val="20"/>
    </w:rPr>
  </w:style>
  <w:style w:type="character" w:styleId="41">
    <w:name w:val="HTML Cite"/>
    <w:basedOn w:val="30"/>
    <w:autoRedefine/>
    <w:semiHidden/>
    <w:unhideWhenUsed/>
    <w:qFormat/>
    <w:uiPriority w:val="99"/>
  </w:style>
  <w:style w:type="character" w:styleId="42">
    <w:name w:val="HTML Keyboard"/>
    <w:basedOn w:val="30"/>
    <w:autoRedefine/>
    <w:semiHidden/>
    <w:unhideWhenUsed/>
    <w:qFormat/>
    <w:uiPriority w:val="99"/>
    <w:rPr>
      <w:rFonts w:ascii="monospace" w:hAnsi="monospace" w:eastAsia="monospace" w:cs="monospace"/>
      <w:sz w:val="20"/>
    </w:rPr>
  </w:style>
  <w:style w:type="character" w:styleId="43">
    <w:name w:val="HTML Sample"/>
    <w:basedOn w:val="30"/>
    <w:autoRedefine/>
    <w:semiHidden/>
    <w:unhideWhenUsed/>
    <w:qFormat/>
    <w:uiPriority w:val="99"/>
    <w:rPr>
      <w:rFonts w:hint="default" w:ascii="monospace" w:hAnsi="monospace" w:eastAsia="monospace" w:cs="monospace"/>
      <w:color w:val="FFFFFF"/>
      <w:sz w:val="15"/>
      <w:szCs w:val="15"/>
      <w:shd w:val="clear" w:color="auto" w:fill="F6F6F6"/>
    </w:rPr>
  </w:style>
  <w:style w:type="paragraph" w:customStyle="1" w:styleId="44">
    <w:name w:val="正文缩进1"/>
    <w:basedOn w:val="1"/>
    <w:autoRedefine/>
    <w:qFormat/>
    <w:uiPriority w:val="0"/>
    <w:pPr>
      <w:ind w:firstLine="420" w:firstLineChars="200"/>
    </w:pPr>
  </w:style>
  <w:style w:type="character" w:customStyle="1" w:styleId="45">
    <w:name w:val="正文文本 Char"/>
    <w:basedOn w:val="30"/>
    <w:link w:val="2"/>
    <w:autoRedefine/>
    <w:semiHidden/>
    <w:qFormat/>
    <w:uiPriority w:val="99"/>
    <w:rPr>
      <w:szCs w:val="24"/>
    </w:rPr>
  </w:style>
  <w:style w:type="character" w:customStyle="1" w:styleId="46">
    <w:name w:val="正文首行缩进 Char"/>
    <w:basedOn w:val="45"/>
    <w:link w:val="26"/>
    <w:autoRedefine/>
    <w:semiHidden/>
    <w:qFormat/>
    <w:uiPriority w:val="99"/>
  </w:style>
  <w:style w:type="character" w:customStyle="1" w:styleId="47">
    <w:name w:val="正文文本缩进 Char"/>
    <w:basedOn w:val="30"/>
    <w:link w:val="11"/>
    <w:autoRedefine/>
    <w:semiHidden/>
    <w:qFormat/>
    <w:uiPriority w:val="99"/>
    <w:rPr>
      <w:szCs w:val="24"/>
    </w:rPr>
  </w:style>
  <w:style w:type="character" w:customStyle="1" w:styleId="48">
    <w:name w:val="纯文本 Char"/>
    <w:basedOn w:val="30"/>
    <w:link w:val="15"/>
    <w:autoRedefine/>
    <w:semiHidden/>
    <w:qFormat/>
    <w:uiPriority w:val="99"/>
    <w:rPr>
      <w:rFonts w:ascii="宋体" w:hAnsi="Courier New" w:cs="Courier New"/>
      <w:szCs w:val="21"/>
    </w:rPr>
  </w:style>
  <w:style w:type="character" w:customStyle="1" w:styleId="49">
    <w:name w:val="日期 Char"/>
    <w:basedOn w:val="30"/>
    <w:link w:val="16"/>
    <w:autoRedefine/>
    <w:semiHidden/>
    <w:qFormat/>
    <w:uiPriority w:val="99"/>
    <w:rPr>
      <w:szCs w:val="24"/>
    </w:rPr>
  </w:style>
  <w:style w:type="character" w:customStyle="1" w:styleId="50">
    <w:name w:val="页脚 Char"/>
    <w:basedOn w:val="30"/>
    <w:link w:val="19"/>
    <w:autoRedefine/>
    <w:semiHidden/>
    <w:qFormat/>
    <w:uiPriority w:val="99"/>
    <w:rPr>
      <w:sz w:val="18"/>
      <w:szCs w:val="18"/>
    </w:rPr>
  </w:style>
  <w:style w:type="character" w:customStyle="1" w:styleId="51">
    <w:name w:val="页眉 Char"/>
    <w:basedOn w:val="30"/>
    <w:link w:val="20"/>
    <w:autoRedefine/>
    <w:semiHidden/>
    <w:qFormat/>
    <w:uiPriority w:val="99"/>
    <w:rPr>
      <w:sz w:val="18"/>
      <w:szCs w:val="18"/>
    </w:rPr>
  </w:style>
  <w:style w:type="character" w:customStyle="1" w:styleId="52">
    <w:name w:val="正文文本 2 Char"/>
    <w:basedOn w:val="30"/>
    <w:link w:val="24"/>
    <w:autoRedefine/>
    <w:semiHidden/>
    <w:qFormat/>
    <w:uiPriority w:val="99"/>
    <w:rPr>
      <w:szCs w:val="24"/>
    </w:rPr>
  </w:style>
  <w:style w:type="character" w:customStyle="1" w:styleId="53">
    <w:name w:val="font11"/>
    <w:basedOn w:val="30"/>
    <w:autoRedefine/>
    <w:qFormat/>
    <w:uiPriority w:val="99"/>
    <w:rPr>
      <w:rFonts w:ascii="宋体" w:hAnsi="宋体" w:eastAsia="宋体" w:cs="宋体"/>
      <w:color w:val="000000"/>
      <w:sz w:val="24"/>
      <w:szCs w:val="24"/>
      <w:u w:val="none"/>
      <w:vertAlign w:val="superscript"/>
    </w:rPr>
  </w:style>
  <w:style w:type="paragraph" w:customStyle="1" w:styleId="54">
    <w:name w:val="pa-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
    <w:name w:val="_Style 4"/>
    <w:basedOn w:val="3"/>
    <w:next w:val="1"/>
    <w:autoRedefine/>
    <w:qFormat/>
    <w:uiPriority w:val="0"/>
    <w:pPr>
      <w:outlineLvl w:val="9"/>
    </w:pPr>
  </w:style>
  <w:style w:type="character" w:customStyle="1" w:styleId="56">
    <w:name w:val="button"/>
    <w:basedOn w:val="30"/>
    <w:autoRedefine/>
    <w:qFormat/>
    <w:uiPriority w:val="0"/>
  </w:style>
  <w:style w:type="character" w:customStyle="1" w:styleId="57">
    <w:name w:val="input-direction"/>
    <w:basedOn w:val="30"/>
    <w:autoRedefine/>
    <w:qFormat/>
    <w:uiPriority w:val="0"/>
    <w:rPr>
      <w:color w:val="FF6600"/>
    </w:rPr>
  </w:style>
  <w:style w:type="character" w:customStyle="1" w:styleId="58">
    <w:name w:val="proollist"/>
    <w:basedOn w:val="30"/>
    <w:autoRedefine/>
    <w:qFormat/>
    <w:uiPriority w:val="0"/>
  </w:style>
  <w:style w:type="character" w:customStyle="1" w:styleId="59">
    <w:name w:val="span-long"/>
    <w:basedOn w:val="30"/>
    <w:autoRedefine/>
    <w:qFormat/>
    <w:uiPriority w:val="0"/>
  </w:style>
  <w:style w:type="character" w:customStyle="1" w:styleId="60">
    <w:name w:val="beforeinfotext"/>
    <w:basedOn w:val="30"/>
    <w:autoRedefine/>
    <w:qFormat/>
    <w:uiPriority w:val="0"/>
    <w:rPr>
      <w:color w:val="666666"/>
    </w:rPr>
  </w:style>
  <w:style w:type="character" w:customStyle="1" w:styleId="61">
    <w:name w:val="active6"/>
    <w:basedOn w:val="30"/>
    <w:autoRedefine/>
    <w:qFormat/>
    <w:uiPriority w:val="0"/>
    <w:rPr>
      <w:color w:val="00FF00"/>
      <w:shd w:val="clear" w:color="auto" w:fill="000000"/>
    </w:rPr>
  </w:style>
  <w:style w:type="character" w:customStyle="1" w:styleId="62">
    <w:name w:val="number"/>
    <w:basedOn w:val="30"/>
    <w:autoRedefine/>
    <w:qFormat/>
    <w:uiPriority w:val="0"/>
    <w:rPr>
      <w:color w:val="FF8833"/>
      <w:sz w:val="18"/>
      <w:szCs w:val="18"/>
    </w:rPr>
  </w:style>
  <w:style w:type="character" w:customStyle="1" w:styleId="63">
    <w:name w:val="stclosebtn"/>
    <w:basedOn w:val="30"/>
    <w:autoRedefine/>
    <w:qFormat/>
    <w:uiPriority w:val="0"/>
  </w:style>
  <w:style w:type="character" w:customStyle="1" w:styleId="64">
    <w:name w:val="phone"/>
    <w:basedOn w:val="30"/>
    <w:autoRedefine/>
    <w:qFormat/>
    <w:uiPriority w:val="0"/>
    <w:rPr>
      <w:color w:val="FF8833"/>
      <w:sz w:val="18"/>
      <w:szCs w:val="18"/>
    </w:rPr>
  </w:style>
  <w:style w:type="character" w:customStyle="1" w:styleId="65">
    <w:name w:val="hilite5"/>
    <w:basedOn w:val="30"/>
    <w:autoRedefine/>
    <w:qFormat/>
    <w:uiPriority w:val="0"/>
    <w:rPr>
      <w:color w:val="FFFFFF"/>
      <w:shd w:val="clear" w:color="auto" w:fill="666677"/>
    </w:rPr>
  </w:style>
  <w:style w:type="character" w:customStyle="1" w:styleId="66">
    <w:name w:val="tmpztreemove_arrow"/>
    <w:basedOn w:val="30"/>
    <w:autoRedefine/>
    <w:qFormat/>
    <w:uiPriority w:val="0"/>
  </w:style>
  <w:style w:type="character" w:customStyle="1" w:styleId="67">
    <w:name w:val="hilite"/>
    <w:basedOn w:val="30"/>
    <w:autoRedefine/>
    <w:qFormat/>
    <w:uiPriority w:val="0"/>
    <w:rPr>
      <w:color w:val="FFFFFF"/>
      <w:shd w:val="clear" w:color="auto" w:fill="666677"/>
    </w:rPr>
  </w:style>
  <w:style w:type="character" w:customStyle="1" w:styleId="68">
    <w:name w:val="button2"/>
    <w:basedOn w:val="30"/>
    <w:autoRedefine/>
    <w:qFormat/>
    <w:uiPriority w:val="0"/>
  </w:style>
  <w:style w:type="character" w:customStyle="1" w:styleId="69">
    <w:name w:val="NormalCharacter"/>
    <w:autoRedefine/>
    <w:qFormat/>
    <w:uiPriority w:val="0"/>
    <w:rPr>
      <w:kern w:val="2"/>
      <w:sz w:val="21"/>
      <w:szCs w:val="22"/>
      <w:lang w:val="en-US" w:eastAsia="zh-CN" w:bidi="ar-SA"/>
    </w:rPr>
  </w:style>
  <w:style w:type="character" w:customStyle="1" w:styleId="70">
    <w:name w:val="批注框文本 Char"/>
    <w:basedOn w:val="30"/>
    <w:link w:val="18"/>
    <w:autoRedefine/>
    <w:semiHidden/>
    <w:qFormat/>
    <w:uiPriority w:val="99"/>
    <w:rPr>
      <w:rFonts w:ascii="Calibri" w:hAnsi="Calibri"/>
      <w:kern w:val="2"/>
      <w:sz w:val="18"/>
      <w:szCs w:val="18"/>
    </w:rPr>
  </w:style>
  <w:style w:type="paragraph" w:customStyle="1" w:styleId="71">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character" w:customStyle="1" w:styleId="72">
    <w:name w:val="hour_pm"/>
    <w:basedOn w:val="30"/>
    <w:autoRedefine/>
    <w:qFormat/>
    <w:uiPriority w:val="0"/>
  </w:style>
  <w:style w:type="character" w:customStyle="1" w:styleId="73">
    <w:name w:val="old"/>
    <w:basedOn w:val="30"/>
    <w:autoRedefine/>
    <w:qFormat/>
    <w:uiPriority w:val="0"/>
    <w:rPr>
      <w:color w:val="999999"/>
    </w:rPr>
  </w:style>
  <w:style w:type="character" w:customStyle="1" w:styleId="74">
    <w:name w:val="glyphicon4"/>
    <w:basedOn w:val="30"/>
    <w:autoRedefine/>
    <w:qFormat/>
    <w:uiPriority w:val="0"/>
  </w:style>
  <w:style w:type="character" w:customStyle="1" w:styleId="75">
    <w:name w:val="hour_am"/>
    <w:basedOn w:val="30"/>
    <w:autoRedefine/>
    <w:qFormat/>
    <w:uiPriority w:val="0"/>
  </w:style>
  <w:style w:type="character" w:customStyle="1" w:styleId="76">
    <w:name w:val="hover3"/>
    <w:basedOn w:val="30"/>
    <w:autoRedefine/>
    <w:qFormat/>
    <w:uiPriority w:val="0"/>
    <w:rPr>
      <w:shd w:val="clear" w:fill="EEEEEE"/>
    </w:rPr>
  </w:style>
  <w:style w:type="character" w:customStyle="1" w:styleId="77">
    <w:name w:val="indent"/>
    <w:basedOn w:val="30"/>
    <w:autoRedefine/>
    <w:qFormat/>
    <w:uiPriority w:val="0"/>
  </w:style>
  <w:style w:type="character" w:customStyle="1" w:styleId="78">
    <w:name w:val="mini-outputtext1"/>
    <w:basedOn w:val="30"/>
    <w:autoRedefine/>
    <w:qFormat/>
    <w:uiPriority w:val="0"/>
  </w:style>
  <w:style w:type="paragraph" w:customStyle="1" w:styleId="79">
    <w:name w:val="正文 New"/>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80">
    <w:name w:val="样式 10 磅"/>
    <w:autoRedefine/>
    <w:qFormat/>
    <w:uiPriority w:val="0"/>
    <w:pPr>
      <w:widowControl w:val="0"/>
      <w:spacing w:after="0" w:line="480" w:lineRule="auto"/>
      <w:jc w:val="both"/>
    </w:pPr>
    <w:rPr>
      <w:rFonts w:ascii="Times New Roman" w:hAnsi="Times New Roman" w:eastAsia="宋体" w:cs="Times New Roman"/>
      <w:kern w:val="2"/>
      <w:sz w:val="24"/>
      <w:szCs w:val="24"/>
      <w:lang w:val="en-US" w:eastAsia="zh-CN" w:bidi="ar-SA"/>
    </w:rPr>
  </w:style>
  <w:style w:type="character" w:customStyle="1" w:styleId="81">
    <w:name w:val="hover26"/>
    <w:basedOn w:val="30"/>
    <w:autoRedefine/>
    <w:qFormat/>
    <w:uiPriority w:val="0"/>
    <w:rPr>
      <w:color w:val="315EFB"/>
    </w:rPr>
  </w:style>
  <w:style w:type="character" w:customStyle="1" w:styleId="82">
    <w:name w:val="hover27"/>
    <w:basedOn w:val="30"/>
    <w:autoRedefine/>
    <w:qFormat/>
    <w:uiPriority w:val="0"/>
  </w:style>
  <w:style w:type="character" w:customStyle="1" w:styleId="83">
    <w:name w:val="hover28"/>
    <w:basedOn w:val="30"/>
    <w:autoRedefine/>
    <w:qFormat/>
    <w:uiPriority w:val="0"/>
    <w:rPr>
      <w:color w:val="315EFB"/>
    </w:rPr>
  </w:style>
  <w:style w:type="character" w:customStyle="1" w:styleId="84">
    <w:name w:val="c-icon26"/>
    <w:basedOn w:val="30"/>
    <w:autoRedefine/>
    <w:qFormat/>
    <w:uiPriority w:val="0"/>
  </w:style>
  <w:style w:type="character" w:customStyle="1" w:styleId="85">
    <w:name w:val="c-icon28"/>
    <w:basedOn w:val="30"/>
    <w:autoRedefine/>
    <w:qFormat/>
    <w:uiPriority w:val="0"/>
  </w:style>
  <w:style w:type="character" w:customStyle="1" w:styleId="86">
    <w:name w:val="font21"/>
    <w:basedOn w:val="30"/>
    <w:autoRedefine/>
    <w:qFormat/>
    <w:uiPriority w:val="0"/>
    <w:rPr>
      <w:rFonts w:ascii="宋体" w:hAnsi="宋体" w:eastAsia="宋体" w:cs="宋体"/>
      <w:b/>
      <w:bCs/>
      <w:color w:val="000000"/>
      <w:sz w:val="18"/>
      <w:szCs w:val="18"/>
      <w:u w:val="none"/>
    </w:rPr>
  </w:style>
  <w:style w:type="character" w:customStyle="1" w:styleId="87">
    <w:name w:val="font31"/>
    <w:basedOn w:val="30"/>
    <w:autoRedefine/>
    <w:qFormat/>
    <w:uiPriority w:val="0"/>
    <w:rPr>
      <w:rFonts w:ascii="宋体" w:hAnsi="宋体" w:eastAsia="宋体" w:cs="宋体"/>
      <w:color w:val="000000"/>
      <w:sz w:val="18"/>
      <w:szCs w:val="18"/>
      <w:u w:val="none"/>
    </w:rPr>
  </w:style>
  <w:style w:type="character" w:customStyle="1" w:styleId="88">
    <w:name w:val="font41"/>
    <w:basedOn w:val="30"/>
    <w:qFormat/>
    <w:uiPriority w:val="0"/>
    <w:rPr>
      <w:rFonts w:ascii="宋体" w:hAnsi="宋体" w:eastAsia="宋体" w:cs="宋体"/>
      <w:color w:val="000000"/>
      <w:sz w:val="18"/>
      <w:szCs w:val="18"/>
      <w:u w:val="none"/>
    </w:rPr>
  </w:style>
  <w:style w:type="table" w:customStyle="1" w:styleId="89">
    <w:name w:val="Table Normal"/>
    <w:unhideWhenUsed/>
    <w:qFormat/>
    <w:uiPriority w:val="0"/>
    <w:tblPr>
      <w:tblCellMar>
        <w:top w:w="0" w:type="dxa"/>
        <w:left w:w="0" w:type="dxa"/>
        <w:bottom w:w="0" w:type="dxa"/>
        <w:right w:w="0" w:type="dxa"/>
      </w:tblCellMar>
    </w:tblPr>
  </w:style>
  <w:style w:type="paragraph" w:customStyle="1" w:styleId="90">
    <w:name w:val="Table Text"/>
    <w:semiHidden/>
    <w:qFormat/>
    <w:uiPriority w:val="0"/>
    <w:pPr>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6763</Words>
  <Characters>7191</Characters>
  <Lines>196</Lines>
  <Paragraphs>55</Paragraphs>
  <TotalTime>10</TotalTime>
  <ScaleCrop>false</ScaleCrop>
  <LinksUpToDate>false</LinksUpToDate>
  <CharactersWithSpaces>7262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2018-04-03T14:33:00Z</dcterms:created>
  <dc:creator>Administrator</dc:creator>
  <cp:lastModifiedBy>北城以北海未眠。</cp:lastModifiedBy>
  <cp:lastPrinted>2021-11-24T00:10:00Z</cp:lastPrinted>
  <dcterms:modified xsi:type="dcterms:W3CDTF">2025-05-23T00:43:48Z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4592887A31174C3D89E37302087135EF_13</vt:lpwstr>
  </property>
  <property fmtid="{D5CDD505-2E9C-101B-9397-08002B2CF9AE}" pid="4" name="KSOTemplateDocerSaveRecord">
    <vt:lpwstr>eyJoZGlkIjoiODc1ZDUwOGExMzE5YmE2ZGFkODE3MmQ2NTQzZTk3MGYiLCJ1c2VySWQiOiIzNDA4NjcwNDgifQ==</vt:lpwstr>
  </property>
</Properties>
</file>