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2227E">
      <w:pPr>
        <w:widowControl/>
        <w:jc w:val="left"/>
        <w:rPr>
          <w:rFonts w:hint="default"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3：政府采购需求书范本（工程类）</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4606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56BE34E">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14:paraId="4F3F99DF">
            <w:pPr>
              <w:pStyle w:val="35"/>
              <w:ind w:left="38"/>
              <w:jc w:val="center"/>
              <w:rPr>
                <w:b/>
                <w:kern w:val="2"/>
                <w:lang w:val="zh-CN"/>
              </w:rPr>
            </w:pPr>
            <w:r>
              <w:rPr>
                <w:rFonts w:hint="eastAsia"/>
                <w:b/>
                <w:kern w:val="2"/>
                <w:sz w:val="28"/>
                <w:szCs w:val="28"/>
                <w:lang w:val="zh-CN"/>
              </w:rPr>
              <w:t>关键事项</w:t>
            </w:r>
          </w:p>
        </w:tc>
        <w:tc>
          <w:tcPr>
            <w:tcW w:w="7067" w:type="dxa"/>
            <w:vAlign w:val="center"/>
          </w:tcPr>
          <w:p w14:paraId="2070A1A0">
            <w:pPr>
              <w:pStyle w:val="35"/>
              <w:jc w:val="center"/>
              <w:rPr>
                <w:b/>
                <w:kern w:val="2"/>
                <w:lang w:val="zh-CN"/>
              </w:rPr>
            </w:pPr>
            <w:r>
              <w:rPr>
                <w:rFonts w:hint="eastAsia"/>
                <w:b/>
                <w:kern w:val="2"/>
                <w:sz w:val="28"/>
                <w:szCs w:val="28"/>
                <w:lang w:val="zh-CN"/>
              </w:rPr>
              <w:t>说明和要求</w:t>
            </w:r>
          </w:p>
        </w:tc>
      </w:tr>
      <w:tr w14:paraId="1594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ACB1D74">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14:paraId="365CB612">
            <w:pPr>
              <w:pStyle w:val="35"/>
              <w:ind w:left="38"/>
              <w:jc w:val="center"/>
              <w:rPr>
                <w:kern w:val="2"/>
                <w:lang w:val="zh-CN"/>
              </w:rPr>
            </w:pPr>
            <w:r>
              <w:rPr>
                <w:rFonts w:hint="eastAsia"/>
                <w:kern w:val="2"/>
                <w:lang w:val="zh-CN"/>
              </w:rPr>
              <w:t>采购预算</w:t>
            </w:r>
          </w:p>
        </w:tc>
        <w:tc>
          <w:tcPr>
            <w:tcW w:w="7067" w:type="dxa"/>
            <w:vAlign w:val="center"/>
          </w:tcPr>
          <w:p w14:paraId="4182D651">
            <w:pPr>
              <w:pStyle w:val="35"/>
              <w:jc w:val="both"/>
              <w:rPr>
                <w:b/>
                <w:kern w:val="2"/>
                <w:lang w:val="zh-CN"/>
              </w:rPr>
            </w:pPr>
            <w:r>
              <w:rPr>
                <w:rFonts w:hint="eastAsia"/>
                <w:b/>
                <w:kern w:val="2"/>
                <w:lang w:val="zh-CN"/>
              </w:rPr>
              <w:t>人民币</w:t>
            </w:r>
            <w:r>
              <w:rPr>
                <w:rFonts w:hint="eastAsia"/>
                <w:b/>
                <w:kern w:val="2"/>
                <w:u w:val="single"/>
                <w:lang w:val="zh-CN" w:eastAsia="zh-CN"/>
              </w:rPr>
              <w:t>2791989.39</w:t>
            </w:r>
            <w:r>
              <w:rPr>
                <w:rFonts w:hint="eastAsia"/>
                <w:b/>
                <w:kern w:val="2"/>
                <w:lang w:val="zh-CN"/>
              </w:rPr>
              <w:t>元</w:t>
            </w:r>
          </w:p>
          <w:p w14:paraId="22CE5B61">
            <w:pPr>
              <w:pStyle w:val="35"/>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A0C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10E9376">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14:paraId="7DBA39CF">
            <w:pPr>
              <w:pStyle w:val="35"/>
              <w:ind w:left="38"/>
              <w:jc w:val="center"/>
              <w:rPr>
                <w:kern w:val="2"/>
                <w:lang w:val="zh-CN"/>
              </w:rPr>
            </w:pPr>
            <w:r>
              <w:rPr>
                <w:rFonts w:hint="eastAsia"/>
                <w:kern w:val="2"/>
                <w:lang w:val="zh-CN"/>
              </w:rPr>
              <w:t>最高限价</w:t>
            </w:r>
          </w:p>
        </w:tc>
        <w:tc>
          <w:tcPr>
            <w:tcW w:w="7067" w:type="dxa"/>
            <w:vAlign w:val="center"/>
          </w:tcPr>
          <w:p w14:paraId="03CA3826">
            <w:pPr>
              <w:pStyle w:val="35"/>
              <w:jc w:val="both"/>
              <w:rPr>
                <w:b/>
                <w:kern w:val="2"/>
                <w:lang w:val="zh-CN"/>
              </w:rPr>
            </w:pPr>
            <w:r>
              <w:rPr>
                <w:rFonts w:hint="eastAsia"/>
                <w:b/>
                <w:kern w:val="2"/>
                <w:lang w:val="zh-CN"/>
              </w:rPr>
              <w:t>人民币</w:t>
            </w:r>
            <w:r>
              <w:rPr>
                <w:rFonts w:hint="eastAsia"/>
                <w:b/>
                <w:kern w:val="2"/>
                <w:u w:val="single"/>
                <w:lang w:val="zh-CN" w:eastAsia="zh-CN"/>
              </w:rPr>
              <w:t>2791989.39</w:t>
            </w:r>
            <w:r>
              <w:rPr>
                <w:rFonts w:hint="eastAsia"/>
                <w:b/>
                <w:kern w:val="2"/>
                <w:lang w:val="zh-CN"/>
              </w:rPr>
              <w:t>元</w:t>
            </w:r>
          </w:p>
          <w:p w14:paraId="43F49C79">
            <w:pPr>
              <w:pStyle w:val="35"/>
              <w:ind w:left="38"/>
              <w:jc w:val="both"/>
              <w:rPr>
                <w:b/>
                <w:kern w:val="2"/>
                <w:lang w:val="zh-CN"/>
              </w:rPr>
            </w:pPr>
            <w:r>
              <w:rPr>
                <w:rFonts w:hint="eastAsia"/>
                <w:kern w:val="2"/>
                <w:sz w:val="21"/>
                <w:szCs w:val="21"/>
                <w:lang w:val="zh-CN"/>
              </w:rPr>
              <w:t>供应商投标报价高于最高限价的则其投标文件将按无效投标文件处理。</w:t>
            </w:r>
          </w:p>
        </w:tc>
      </w:tr>
      <w:tr w14:paraId="7D54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2051725">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Align w:val="center"/>
          </w:tcPr>
          <w:p w14:paraId="59E50DB2">
            <w:pPr>
              <w:pStyle w:val="35"/>
              <w:ind w:left="38"/>
              <w:jc w:val="center"/>
              <w:rPr>
                <w:rFonts w:hint="eastAsia"/>
                <w:kern w:val="2"/>
                <w:lang w:val="zh-CN"/>
              </w:rPr>
            </w:pPr>
            <w:r>
              <w:rPr>
                <w:rFonts w:hint="eastAsia"/>
                <w:kern w:val="2"/>
                <w:lang w:val="zh-CN"/>
              </w:rPr>
              <w:t>暂列金</w:t>
            </w:r>
            <w:r>
              <w:rPr>
                <w:kern w:val="2"/>
                <w:lang w:val="zh-CN"/>
              </w:rPr>
              <w:br w:type="textWrapping"/>
            </w:r>
            <w:r>
              <w:rPr>
                <w:rFonts w:hint="eastAsia"/>
                <w:kern w:val="2"/>
                <w:lang w:val="zh-CN"/>
              </w:rPr>
              <w:t>或暂估价</w:t>
            </w:r>
          </w:p>
        </w:tc>
        <w:tc>
          <w:tcPr>
            <w:tcW w:w="7067" w:type="dxa"/>
            <w:vAlign w:val="center"/>
          </w:tcPr>
          <w:p w14:paraId="6530F5E3">
            <w:pPr>
              <w:pStyle w:val="35"/>
              <w:jc w:val="both"/>
              <w:rPr>
                <w:rFonts w:hint="eastAsia"/>
                <w:b/>
                <w:kern w:val="2"/>
                <w:lang w:val="zh-CN"/>
              </w:rPr>
            </w:pPr>
            <w:r>
              <w:rPr>
                <w:rFonts w:hint="eastAsia"/>
                <w:b/>
                <w:kern w:val="2"/>
                <w:lang w:val="en-US" w:eastAsia="zh-CN"/>
              </w:rPr>
              <w:t>暂列金：</w:t>
            </w:r>
            <w:r>
              <w:rPr>
                <w:rFonts w:hint="eastAsia"/>
                <w:b/>
                <w:kern w:val="2"/>
                <w:lang w:val="zh-CN"/>
              </w:rPr>
              <w:t>人民币</w:t>
            </w:r>
            <w:r>
              <w:rPr>
                <w:rFonts w:hint="eastAsia"/>
                <w:b/>
                <w:kern w:val="2"/>
                <w:u w:val="single"/>
                <w:lang w:val="en-US" w:eastAsia="zh-CN"/>
              </w:rPr>
              <w:t>90000.00</w:t>
            </w:r>
            <w:r>
              <w:rPr>
                <w:rFonts w:hint="eastAsia"/>
                <w:b/>
                <w:kern w:val="2"/>
                <w:lang w:val="zh-CN"/>
              </w:rPr>
              <w:t>元</w:t>
            </w:r>
          </w:p>
          <w:p w14:paraId="5581FA86">
            <w:pPr>
              <w:pStyle w:val="35"/>
              <w:jc w:val="both"/>
              <w:rPr>
                <w:rFonts w:hint="default" w:eastAsia="宋体"/>
                <w:b/>
                <w:kern w:val="2"/>
                <w:lang w:val="en-US" w:eastAsia="zh-CN"/>
              </w:rPr>
            </w:pPr>
            <w:r>
              <w:rPr>
                <w:rFonts w:hint="eastAsia"/>
                <w:b/>
                <w:kern w:val="2"/>
                <w:lang w:val="en-US" w:eastAsia="zh-CN"/>
              </w:rPr>
              <w:t>专业工程暂估价：人民币</w:t>
            </w:r>
            <w:r>
              <w:rPr>
                <w:rFonts w:hint="eastAsia"/>
                <w:b/>
                <w:kern w:val="2"/>
                <w:u w:val="single"/>
                <w:lang w:val="en-US" w:eastAsia="zh-CN"/>
              </w:rPr>
              <w:t>400000.00</w:t>
            </w:r>
            <w:r>
              <w:rPr>
                <w:rFonts w:hint="eastAsia"/>
                <w:b/>
                <w:kern w:val="2"/>
                <w:lang w:val="en-US" w:eastAsia="zh-CN"/>
              </w:rPr>
              <w:t>元</w:t>
            </w:r>
          </w:p>
          <w:p w14:paraId="4CDF1103">
            <w:pPr>
              <w:pStyle w:val="35"/>
              <w:jc w:val="both"/>
              <w:rPr>
                <w:rFonts w:hint="eastAsia"/>
                <w:b/>
                <w:kern w:val="2"/>
                <w:lang w:val="zh-CN"/>
              </w:rPr>
            </w:pPr>
            <w:r>
              <w:rPr>
                <w:kern w:val="2"/>
                <w:sz w:val="21"/>
                <w:szCs w:val="21"/>
                <w:lang w:val="zh-CN"/>
              </w:rPr>
              <w:t>如有，请列明。</w:t>
            </w:r>
          </w:p>
        </w:tc>
      </w:tr>
      <w:tr w14:paraId="31EA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E4AFB3C">
            <w:pPr>
              <w:snapToGrid w:val="0"/>
              <w:spacing w:after="200"/>
              <w:jc w:val="center"/>
              <w:rPr>
                <w:rFonts w:hint="eastAsia" w:ascii="宋体" w:hAnsi="宋体"/>
                <w:sz w:val="28"/>
                <w:szCs w:val="28"/>
                <w:lang w:val="zh-CN"/>
              </w:rPr>
            </w:pPr>
            <w:r>
              <w:rPr>
                <w:rFonts w:ascii="宋体" w:hAnsi="宋体"/>
                <w:sz w:val="28"/>
                <w:szCs w:val="28"/>
                <w:lang w:val="zh-CN"/>
              </w:rPr>
              <w:t>4</w:t>
            </w:r>
          </w:p>
        </w:tc>
        <w:tc>
          <w:tcPr>
            <w:tcW w:w="1556" w:type="dxa"/>
            <w:vAlign w:val="center"/>
          </w:tcPr>
          <w:p w14:paraId="3D8D6A6F">
            <w:pPr>
              <w:pStyle w:val="35"/>
              <w:ind w:left="38"/>
              <w:jc w:val="center"/>
              <w:rPr>
                <w:rFonts w:hint="eastAsia"/>
                <w:kern w:val="2"/>
                <w:lang w:val="zh-CN"/>
              </w:rPr>
            </w:pPr>
            <w:r>
              <w:rPr>
                <w:rFonts w:hint="eastAsia"/>
                <w:kern w:val="2"/>
                <w:lang w:val="zh-CN"/>
              </w:rPr>
              <w:t>图纸</w:t>
            </w:r>
          </w:p>
        </w:tc>
        <w:tc>
          <w:tcPr>
            <w:tcW w:w="7067" w:type="dxa"/>
            <w:vAlign w:val="center"/>
          </w:tcPr>
          <w:p w14:paraId="3F7B9489">
            <w:pPr>
              <w:pStyle w:val="35"/>
              <w:jc w:val="both"/>
              <w:rPr>
                <w:b/>
                <w:kern w:val="2"/>
                <w:lang w:val="zh-CN"/>
              </w:rPr>
            </w:pPr>
            <w:r>
              <w:rPr>
                <w:rFonts w:hint="eastAsia" w:ascii="黑体" w:hAnsi="黑体" w:eastAsia="黑体" w:cs="黑体"/>
                <w:b/>
                <w:kern w:val="2"/>
                <w:lang w:val="zh-CN"/>
              </w:rPr>
              <w:t>⊙</w:t>
            </w:r>
            <w:r>
              <w:rPr>
                <w:rFonts w:hint="eastAsia"/>
                <w:b/>
                <w:kern w:val="2"/>
                <w:lang w:val="zh-CN"/>
              </w:rPr>
              <w:t>有图纸，图纸与工程量清单不一致时以_</w:t>
            </w:r>
            <w:r>
              <w:rPr>
                <w:rFonts w:hint="eastAsia"/>
                <w:b/>
                <w:kern w:val="2"/>
                <w:u w:val="single"/>
                <w:lang w:val="en-US" w:eastAsia="zh-CN"/>
              </w:rPr>
              <w:t>工程量清单</w:t>
            </w:r>
            <w:r>
              <w:rPr>
                <w:rFonts w:hint="eastAsia"/>
                <w:b/>
                <w:kern w:val="2"/>
                <w:lang w:val="zh-CN"/>
              </w:rPr>
              <w:t>_为准。</w:t>
            </w:r>
          </w:p>
          <w:p w14:paraId="4508F7C4">
            <w:pPr>
              <w:pStyle w:val="35"/>
              <w:jc w:val="both"/>
              <w:rPr>
                <w:rFonts w:hint="eastAsia"/>
                <w:b/>
                <w:kern w:val="2"/>
                <w:lang w:val="zh-CN"/>
              </w:rPr>
            </w:pPr>
            <w:r>
              <w:rPr>
                <w:b/>
                <w:kern w:val="2"/>
                <w:lang w:val="zh-CN"/>
              </w:rPr>
              <w:t>○无图纸</w:t>
            </w:r>
          </w:p>
        </w:tc>
      </w:tr>
      <w:tr w14:paraId="1AE0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7465F99D">
            <w:pPr>
              <w:snapToGrid w:val="0"/>
              <w:spacing w:after="200"/>
              <w:jc w:val="center"/>
              <w:rPr>
                <w:rFonts w:ascii="宋体" w:hAnsi="宋体"/>
                <w:sz w:val="28"/>
                <w:szCs w:val="28"/>
                <w:lang w:val="zh-CN"/>
              </w:rPr>
            </w:pPr>
            <w:r>
              <w:rPr>
                <w:rFonts w:ascii="宋体" w:hAnsi="宋体"/>
                <w:sz w:val="28"/>
                <w:szCs w:val="28"/>
                <w:lang w:val="zh-CN"/>
              </w:rPr>
              <w:t>5</w:t>
            </w:r>
          </w:p>
        </w:tc>
        <w:tc>
          <w:tcPr>
            <w:tcW w:w="1556" w:type="dxa"/>
            <w:vMerge w:val="restart"/>
            <w:vAlign w:val="center"/>
          </w:tcPr>
          <w:p w14:paraId="0B3331CF">
            <w:pPr>
              <w:pStyle w:val="35"/>
              <w:ind w:left="38"/>
              <w:jc w:val="center"/>
              <w:rPr>
                <w:kern w:val="2"/>
                <w:lang w:val="zh-CN"/>
              </w:rPr>
            </w:pPr>
            <w:r>
              <w:rPr>
                <w:rFonts w:hint="eastAsia"/>
                <w:kern w:val="2"/>
                <w:lang w:val="zh-CN"/>
              </w:rPr>
              <w:t>项目性质</w:t>
            </w:r>
          </w:p>
        </w:tc>
        <w:tc>
          <w:tcPr>
            <w:tcW w:w="7067" w:type="dxa"/>
            <w:vAlign w:val="center"/>
          </w:tcPr>
          <w:p w14:paraId="39D28BD8">
            <w:pPr>
              <w:pStyle w:val="35"/>
              <w:jc w:val="both"/>
              <w:rPr>
                <w:b/>
                <w:kern w:val="2"/>
                <w:lang w:val="zh-CN"/>
              </w:rPr>
            </w:pPr>
            <w:r>
              <w:rPr>
                <w:rFonts w:hint="eastAsia" w:ascii="黑体" w:hAnsi="黑体" w:eastAsia="黑体" w:cs="黑体"/>
                <w:b/>
                <w:kern w:val="2"/>
                <w:lang w:val="zh-CN"/>
              </w:rPr>
              <w:t>⊙</w:t>
            </w:r>
            <w:r>
              <w:rPr>
                <w:rFonts w:hint="eastAsia"/>
                <w:b/>
                <w:kern w:val="2"/>
                <w:lang w:val="zh-CN"/>
              </w:rPr>
              <w:t>专门面向中小企业采购</w:t>
            </w:r>
          </w:p>
          <w:p w14:paraId="0B88C1DE">
            <w:pPr>
              <w:pStyle w:val="35"/>
              <w:ind w:left="38"/>
              <w:jc w:val="both"/>
              <w:rPr>
                <w:b/>
                <w:kern w:val="2"/>
                <w:lang w:val="zh-CN"/>
              </w:rPr>
            </w:pPr>
            <w:r>
              <w:rPr>
                <w:rFonts w:hint="eastAsia"/>
                <w:kern w:val="2"/>
                <w:sz w:val="21"/>
                <w:szCs w:val="21"/>
                <w:lang w:val="zh-CN"/>
              </w:rPr>
              <w:t>仅允许中小企业或小型、微型企业参与投标。</w:t>
            </w:r>
          </w:p>
        </w:tc>
      </w:tr>
      <w:tr w14:paraId="3711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6E202420">
            <w:pPr>
              <w:snapToGrid w:val="0"/>
              <w:spacing w:after="200"/>
              <w:ind w:left="142"/>
              <w:jc w:val="center"/>
              <w:rPr>
                <w:rFonts w:ascii="宋体" w:hAnsi="宋体"/>
                <w:b/>
                <w:sz w:val="28"/>
                <w:szCs w:val="28"/>
                <w:lang w:val="zh-CN"/>
              </w:rPr>
            </w:pPr>
          </w:p>
        </w:tc>
        <w:tc>
          <w:tcPr>
            <w:tcW w:w="1556" w:type="dxa"/>
            <w:vMerge w:val="continue"/>
            <w:vAlign w:val="center"/>
          </w:tcPr>
          <w:p w14:paraId="0AF9105D">
            <w:pPr>
              <w:pStyle w:val="35"/>
              <w:ind w:left="96"/>
              <w:jc w:val="center"/>
              <w:rPr>
                <w:kern w:val="2"/>
                <w:lang w:val="zh-CN"/>
              </w:rPr>
            </w:pPr>
          </w:p>
        </w:tc>
        <w:tc>
          <w:tcPr>
            <w:tcW w:w="7067" w:type="dxa"/>
            <w:vAlign w:val="center"/>
          </w:tcPr>
          <w:p w14:paraId="4943337F">
            <w:pPr>
              <w:rPr>
                <w:rFonts w:ascii="宋体" w:hAnsi="宋体" w:cs="宋体"/>
                <w:b/>
                <w:sz w:val="24"/>
                <w:szCs w:val="24"/>
                <w:lang w:val="zh-CN"/>
              </w:rPr>
            </w:pPr>
            <w:r>
              <w:rPr>
                <w:rFonts w:hint="eastAsia" w:ascii="宋体" w:hAnsi="宋体" w:cs="宋体"/>
                <w:b/>
                <w:sz w:val="24"/>
                <w:szCs w:val="24"/>
                <w:lang w:val="zh-CN"/>
              </w:rPr>
              <w:t>○非专门面向中小企业采购</w:t>
            </w:r>
            <w:bookmarkStart w:id="2" w:name="_GoBack"/>
            <w:bookmarkEnd w:id="2"/>
          </w:p>
          <w:p w14:paraId="58FDD03F">
            <w:pPr>
              <w:ind w:right="94" w:rightChars="45"/>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w:t>
            </w:r>
            <w:r>
              <w:rPr>
                <w:rFonts w:hint="eastAsia" w:ascii="宋体" w:hAnsi="宋体" w:cs="宋体"/>
                <w:b/>
                <w:color w:val="000000" w:themeColor="text1"/>
                <w:kern w:val="0"/>
                <w:szCs w:val="21"/>
                <w:lang w:val="zh-CN"/>
                <w14:textFill>
                  <w14:solidFill>
                    <w14:schemeClr w14:val="tx1"/>
                  </w14:solidFill>
                </w14:textFill>
              </w:rPr>
              <w:t>报价给予___%（</w:t>
            </w:r>
            <w:r>
              <w:rPr>
                <w:rFonts w:ascii="宋体" w:hAnsi="宋体" w:cs="宋体"/>
                <w:b/>
                <w:color w:val="000000" w:themeColor="text1"/>
                <w:kern w:val="0"/>
                <w:szCs w:val="21"/>
                <w:lang w:val="zh-CN"/>
                <w14:textFill>
                  <w14:solidFill>
                    <w14:schemeClr w14:val="tx1"/>
                  </w14:solidFill>
                </w14:textFill>
              </w:rPr>
              <w:t>3</w:t>
            </w:r>
            <w:r>
              <w:rPr>
                <w:rFonts w:hint="eastAsia" w:ascii="宋体" w:hAnsi="宋体" w:cs="宋体"/>
                <w:b/>
                <w:color w:val="000000" w:themeColor="text1"/>
                <w:kern w:val="0"/>
                <w:szCs w:val="21"/>
                <w:lang w:val="zh-CN"/>
                <w14:textFill>
                  <w14:solidFill>
                    <w14:schemeClr w14:val="tx1"/>
                  </w14:solidFill>
                </w14:textFill>
              </w:rPr>
              <w:t>%-</w:t>
            </w:r>
            <w:r>
              <w:rPr>
                <w:rFonts w:ascii="宋体" w:hAnsi="宋体" w:cs="宋体"/>
                <w:b/>
                <w:color w:val="000000" w:themeColor="text1"/>
                <w:kern w:val="0"/>
                <w:szCs w:val="21"/>
                <w:lang w:val="zh-CN"/>
                <w14:textFill>
                  <w14:solidFill>
                    <w14:schemeClr w14:val="tx1"/>
                  </w14:solidFill>
                </w14:textFill>
              </w:rPr>
              <w:t>5%</w:t>
            </w:r>
            <w:r>
              <w:rPr>
                <w:rFonts w:hint="eastAsia" w:ascii="宋体" w:hAnsi="宋体" w:cs="宋体"/>
                <w:b/>
                <w:color w:val="000000" w:themeColor="text1"/>
                <w:kern w:val="0"/>
                <w:szCs w:val="21"/>
                <w:lang w:val="zh-CN"/>
                <w14:textFill>
                  <w14:solidFill>
                    <w14:schemeClr w14:val="tx1"/>
                  </w14:solidFill>
                </w14:textFill>
              </w:rPr>
              <w:t>）的扣除（当采用招标方式时，实际上是对其价格分给予一定比例的增加）</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14:paraId="1576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A2D9BD4">
            <w:pPr>
              <w:snapToGrid w:val="0"/>
              <w:spacing w:after="200"/>
              <w:jc w:val="center"/>
              <w:rPr>
                <w:rFonts w:ascii="宋体" w:hAnsi="宋体"/>
                <w:sz w:val="24"/>
              </w:rPr>
            </w:pPr>
            <w:r>
              <w:rPr>
                <w:rFonts w:ascii="宋体" w:hAnsi="宋体"/>
                <w:sz w:val="24"/>
              </w:rPr>
              <w:t>6</w:t>
            </w:r>
          </w:p>
        </w:tc>
        <w:tc>
          <w:tcPr>
            <w:tcW w:w="1556" w:type="dxa"/>
            <w:vAlign w:val="center"/>
          </w:tcPr>
          <w:p w14:paraId="6E3B9302">
            <w:pPr>
              <w:pStyle w:val="35"/>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14:paraId="2025C37E">
            <w:pPr>
              <w:pStyle w:val="35"/>
              <w:jc w:val="both"/>
              <w:rPr>
                <w:rFonts w:hint="eastAsia"/>
                <w:b/>
                <w:kern w:val="2"/>
                <w:u w:val="single"/>
                <w:lang w:val="en-US" w:eastAsia="zh-CN"/>
              </w:rPr>
            </w:pPr>
            <w:r>
              <w:rPr>
                <w:rFonts w:hint="eastAsia"/>
                <w:b/>
                <w:kern w:val="2"/>
                <w:lang w:val="zh-CN"/>
              </w:rPr>
              <w:t>1、</w:t>
            </w:r>
            <w:r>
              <w:rPr>
                <w:rFonts w:hint="eastAsia"/>
                <w:b/>
                <w:kern w:val="2"/>
                <w:u w:val="single"/>
                <w:lang w:val="en-US" w:eastAsia="zh-CN"/>
              </w:rPr>
              <w:t xml:space="preserve"> （一）满足《中华人民共和国政府采购法》第二十二条规定；</w:t>
            </w:r>
          </w:p>
          <w:p w14:paraId="323921CD">
            <w:pPr>
              <w:pStyle w:val="35"/>
              <w:jc w:val="both"/>
              <w:rPr>
                <w:rFonts w:hint="eastAsia"/>
                <w:b/>
                <w:kern w:val="2"/>
                <w:u w:val="single"/>
                <w:lang w:val="en-US" w:eastAsia="zh-CN"/>
              </w:rPr>
            </w:pPr>
            <w:r>
              <w:rPr>
                <w:rFonts w:hint="eastAsia"/>
                <w:b/>
                <w:kern w:val="2"/>
                <w:lang w:val="zh-CN"/>
              </w:rPr>
              <w:t>2、</w:t>
            </w:r>
            <w:r>
              <w:rPr>
                <w:rFonts w:hint="eastAsia"/>
                <w:b/>
                <w:kern w:val="2"/>
                <w:u w:val="single"/>
                <w:lang w:val="en-US" w:eastAsia="zh-CN"/>
              </w:rPr>
              <w:t xml:space="preserve"> 供应商须具有建设行政主管部门颁发的建筑工程施工总承包三级及以上资质，且具有合格有效的安全生产许可证；          </w:t>
            </w:r>
          </w:p>
          <w:p w14:paraId="3ABE3341">
            <w:pPr>
              <w:pStyle w:val="35"/>
              <w:jc w:val="both"/>
              <w:rPr>
                <w:rFonts w:hint="default"/>
                <w:b/>
                <w:kern w:val="2"/>
                <w:u w:val="single"/>
                <w:lang w:val="en-US" w:eastAsia="zh-CN"/>
              </w:rPr>
            </w:pPr>
            <w:r>
              <w:rPr>
                <w:rFonts w:hint="eastAsia"/>
                <w:b/>
                <w:kern w:val="2"/>
                <w:u w:val="none"/>
                <w:lang w:val="en-US" w:eastAsia="zh-CN"/>
              </w:rPr>
              <w:t>3、</w:t>
            </w:r>
            <w:r>
              <w:rPr>
                <w:rFonts w:hint="eastAsia"/>
                <w:b/>
                <w:kern w:val="2"/>
                <w:u w:val="single"/>
                <w:lang w:val="en-US" w:eastAsia="zh-CN"/>
              </w:rPr>
              <w:t>拟派项目负责人须具备建筑工程专业二级及以上建造师注册证书，且具备有效的安全生产考核合格证书（B证），在本单位注册且无在建项目；</w:t>
            </w:r>
          </w:p>
          <w:p w14:paraId="0C858C5C">
            <w:pPr>
              <w:pStyle w:val="35"/>
              <w:jc w:val="both"/>
              <w:rPr>
                <w:rFonts w:hint="eastAsia"/>
                <w:kern w:val="2"/>
                <w:sz w:val="21"/>
                <w:szCs w:val="21"/>
                <w:lang w:val="zh-CN"/>
              </w:rPr>
            </w:pPr>
            <w:r>
              <w:rPr>
                <w:kern w:val="2"/>
                <w:sz w:val="21"/>
                <w:szCs w:val="21"/>
                <w:lang w:val="zh-CN"/>
              </w:rPr>
              <w:t>可依据住建部门发布的《</w:t>
            </w:r>
            <w:r>
              <w:rPr>
                <w:rFonts w:hint="eastAsia"/>
                <w:kern w:val="2"/>
                <w:sz w:val="21"/>
                <w:szCs w:val="21"/>
                <w:lang w:val="zh-CN"/>
              </w:rPr>
              <w:t>建设工程资质</w:t>
            </w:r>
            <w:r>
              <w:rPr>
                <w:kern w:val="2"/>
                <w:sz w:val="21"/>
                <w:szCs w:val="21"/>
                <w:lang w:val="zh-CN"/>
              </w:rPr>
              <w:t>》中的“承包工程范围”进行确定。</w:t>
            </w:r>
          </w:p>
          <w:p w14:paraId="0900E94D">
            <w:pPr>
              <w:pStyle w:val="35"/>
              <w:jc w:val="both"/>
              <w:rPr>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568E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630FBBD5">
            <w:pPr>
              <w:snapToGrid w:val="0"/>
              <w:spacing w:after="200"/>
              <w:jc w:val="center"/>
              <w:rPr>
                <w:rFonts w:ascii="宋体" w:hAnsi="宋体"/>
                <w:sz w:val="24"/>
              </w:rPr>
            </w:pPr>
            <w:r>
              <w:rPr>
                <w:rFonts w:ascii="宋体" w:hAnsi="宋体"/>
                <w:sz w:val="24"/>
              </w:rPr>
              <w:t>7</w:t>
            </w:r>
          </w:p>
        </w:tc>
        <w:tc>
          <w:tcPr>
            <w:tcW w:w="1556" w:type="dxa"/>
            <w:vMerge w:val="restart"/>
            <w:vAlign w:val="center"/>
          </w:tcPr>
          <w:p w14:paraId="7E3F485B">
            <w:pPr>
              <w:pStyle w:val="35"/>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14:paraId="6FEA8978">
            <w:pPr>
              <w:pStyle w:val="35"/>
              <w:jc w:val="both"/>
              <w:rPr>
                <w:b/>
                <w:kern w:val="2"/>
                <w:lang w:val="zh-CN"/>
              </w:rPr>
            </w:pPr>
            <w:r>
              <w:rPr>
                <w:rFonts w:hint="eastAsia"/>
                <w:b/>
                <w:kern w:val="2"/>
                <w:lang w:val="zh-CN"/>
              </w:rPr>
              <w:t>○接受</w:t>
            </w:r>
          </w:p>
          <w:p w14:paraId="23CB27EA">
            <w:pPr>
              <w:pStyle w:val="35"/>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w:t>
            </w:r>
            <w:r>
              <w:rPr>
                <w:b/>
                <w:kern w:val="2"/>
                <w:sz w:val="21"/>
                <w:szCs w:val="21"/>
                <w:lang w:val="zh-CN"/>
              </w:rPr>
              <w:t>1</w:t>
            </w:r>
            <w:r>
              <w:rPr>
                <w:rFonts w:hint="eastAsia"/>
                <w:b/>
                <w:kern w:val="2"/>
                <w:sz w:val="21"/>
                <w:szCs w:val="21"/>
                <w:lang w:val="zh-CN"/>
              </w:rPr>
              <w:t>%-</w:t>
            </w:r>
            <w:r>
              <w:rPr>
                <w:b/>
                <w:kern w:val="2"/>
                <w:sz w:val="21"/>
                <w:szCs w:val="21"/>
                <w:lang w:val="zh-CN"/>
              </w:rPr>
              <w:t>2%</w:t>
            </w:r>
            <w:r>
              <w:rPr>
                <w:rFonts w:hint="eastAsia"/>
                <w:b/>
                <w:kern w:val="2"/>
                <w:sz w:val="21"/>
                <w:szCs w:val="21"/>
                <w:lang w:val="zh-CN"/>
              </w:rPr>
              <w:t>）的扣除</w:t>
            </w:r>
            <w:r>
              <w:rPr>
                <w:rFonts w:hint="eastAsia"/>
                <w:b/>
                <w:color w:val="000000" w:themeColor="text1"/>
                <w:szCs w:val="21"/>
                <w:lang w:val="zh-CN"/>
                <w14:textFill>
                  <w14:solidFill>
                    <w14:schemeClr w14:val="tx1"/>
                  </w14:solidFill>
                </w14:textFill>
              </w:rPr>
              <w:t>（当采用招标方式时，实际上是对其价格分给予一定比例的增加）</w:t>
            </w:r>
            <w:r>
              <w:rPr>
                <w:rFonts w:hint="eastAsia"/>
                <w:kern w:val="2"/>
                <w:sz w:val="21"/>
                <w:szCs w:val="21"/>
                <w:lang w:val="zh-CN"/>
              </w:rPr>
              <w:t>，用扣除后的报价参加评审。</w:t>
            </w:r>
          </w:p>
        </w:tc>
      </w:tr>
      <w:tr w14:paraId="3DB8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7D255D92">
            <w:pPr>
              <w:snapToGrid w:val="0"/>
              <w:spacing w:after="200"/>
              <w:ind w:left="142"/>
              <w:jc w:val="center"/>
              <w:rPr>
                <w:rFonts w:ascii="宋体" w:hAnsi="宋体"/>
                <w:sz w:val="24"/>
              </w:rPr>
            </w:pPr>
          </w:p>
        </w:tc>
        <w:tc>
          <w:tcPr>
            <w:tcW w:w="1556" w:type="dxa"/>
            <w:vMerge w:val="continue"/>
            <w:vAlign w:val="center"/>
          </w:tcPr>
          <w:p w14:paraId="1A9E99E6">
            <w:pPr>
              <w:pStyle w:val="35"/>
              <w:ind w:left="96"/>
              <w:jc w:val="center"/>
              <w:rPr>
                <w:kern w:val="2"/>
                <w:lang w:val="zh-CN"/>
              </w:rPr>
            </w:pPr>
          </w:p>
        </w:tc>
        <w:tc>
          <w:tcPr>
            <w:tcW w:w="7067" w:type="dxa"/>
            <w:vAlign w:val="center"/>
          </w:tcPr>
          <w:p w14:paraId="56977555">
            <w:pPr>
              <w:pStyle w:val="35"/>
              <w:jc w:val="both"/>
              <w:rPr>
                <w:b/>
                <w:kern w:val="2"/>
                <w:lang w:val="zh-CN"/>
              </w:rPr>
            </w:pPr>
            <w:r>
              <w:rPr>
                <w:rFonts w:hint="eastAsia" w:ascii="黑体" w:hAnsi="黑体" w:eastAsia="黑体" w:cs="黑体"/>
                <w:b/>
                <w:kern w:val="2"/>
                <w:lang w:val="zh-CN"/>
              </w:rPr>
              <w:t>⊙</w:t>
            </w:r>
            <w:r>
              <w:rPr>
                <w:rFonts w:hint="eastAsia"/>
                <w:b/>
                <w:kern w:val="2"/>
                <w:lang w:val="zh-CN"/>
              </w:rPr>
              <w:t>不接受</w:t>
            </w:r>
          </w:p>
        </w:tc>
      </w:tr>
      <w:tr w14:paraId="58B4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980C7D9">
            <w:pPr>
              <w:snapToGrid w:val="0"/>
              <w:spacing w:after="200"/>
              <w:jc w:val="center"/>
              <w:rPr>
                <w:rFonts w:ascii="宋体" w:hAnsi="宋体"/>
                <w:sz w:val="24"/>
              </w:rPr>
            </w:pPr>
            <w:r>
              <w:rPr>
                <w:rFonts w:ascii="宋体" w:hAnsi="宋体"/>
                <w:sz w:val="24"/>
              </w:rPr>
              <w:t>8</w:t>
            </w:r>
          </w:p>
        </w:tc>
        <w:tc>
          <w:tcPr>
            <w:tcW w:w="1556" w:type="dxa"/>
            <w:vMerge w:val="restart"/>
            <w:vAlign w:val="center"/>
          </w:tcPr>
          <w:p w14:paraId="2A4264E9">
            <w:pPr>
              <w:pStyle w:val="35"/>
              <w:ind w:left="96"/>
              <w:jc w:val="center"/>
              <w:rPr>
                <w:kern w:val="2"/>
                <w:lang w:val="zh-CN"/>
              </w:rPr>
            </w:pPr>
            <w:r>
              <w:rPr>
                <w:kern w:val="2"/>
                <w:lang w:val="zh-CN"/>
              </w:rPr>
              <w:t>履约保证金</w:t>
            </w:r>
          </w:p>
        </w:tc>
        <w:tc>
          <w:tcPr>
            <w:tcW w:w="7067" w:type="dxa"/>
            <w:vAlign w:val="center"/>
          </w:tcPr>
          <w:p w14:paraId="31CA985E">
            <w:pPr>
              <w:ind w:right="94" w:rightChars="45"/>
              <w:rPr>
                <w:rFonts w:ascii="宋体" w:hAnsi="宋体"/>
                <w:b/>
                <w:sz w:val="24"/>
              </w:rPr>
            </w:pPr>
            <w:r>
              <w:rPr>
                <w:rFonts w:ascii="宋体" w:hAnsi="宋体"/>
                <w:b/>
                <w:sz w:val="24"/>
              </w:rPr>
              <w:t>占政府采购合同金额的</w:t>
            </w:r>
            <w:r>
              <w:rPr>
                <w:rFonts w:hint="eastAsia" w:ascii="宋体" w:hAnsi="宋体"/>
                <w:b/>
                <w:sz w:val="24"/>
              </w:rPr>
              <w:t>__</w:t>
            </w:r>
            <w:r>
              <w:rPr>
                <w:rFonts w:hint="eastAsia" w:ascii="宋体" w:hAnsi="宋体"/>
                <w:b/>
                <w:sz w:val="24"/>
                <w:lang w:val="en-US" w:eastAsia="zh-CN"/>
              </w:rPr>
              <w:t>/</w:t>
            </w:r>
            <w:r>
              <w:rPr>
                <w:rFonts w:hint="eastAsia" w:ascii="宋体" w:hAnsi="宋体"/>
                <w:b/>
                <w:sz w:val="24"/>
              </w:rPr>
              <w:t>_%</w:t>
            </w:r>
          </w:p>
          <w:p w14:paraId="315EB1F6">
            <w:pPr>
              <w:ind w:right="94" w:rightChars="45"/>
              <w:rPr>
                <w:rFonts w:ascii="宋体" w:hAnsi="宋体"/>
                <w:szCs w:val="21"/>
              </w:rPr>
            </w:pPr>
            <w:r>
              <w:rPr>
                <w:rFonts w:hint="eastAsia" w:ascii="宋体" w:hAnsi="宋体"/>
                <w:szCs w:val="21"/>
              </w:rPr>
              <w:t>履约保证金的数额不得超过政府采购合同金额的10%；对于单价合同，其数额不得超过采购预算的10%</w:t>
            </w:r>
          </w:p>
        </w:tc>
      </w:tr>
      <w:tr w14:paraId="7C74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06B12C02">
            <w:pPr>
              <w:snapToGrid w:val="0"/>
              <w:spacing w:after="200"/>
              <w:ind w:left="142"/>
              <w:jc w:val="center"/>
              <w:rPr>
                <w:rFonts w:ascii="宋体" w:hAnsi="宋体"/>
                <w:sz w:val="24"/>
              </w:rPr>
            </w:pPr>
          </w:p>
        </w:tc>
        <w:tc>
          <w:tcPr>
            <w:tcW w:w="1556" w:type="dxa"/>
            <w:vMerge w:val="continue"/>
            <w:vAlign w:val="center"/>
          </w:tcPr>
          <w:p w14:paraId="174E9E9D">
            <w:pPr>
              <w:pStyle w:val="35"/>
              <w:ind w:left="96"/>
              <w:jc w:val="center"/>
              <w:rPr>
                <w:kern w:val="2"/>
                <w:lang w:val="zh-CN"/>
              </w:rPr>
            </w:pPr>
          </w:p>
        </w:tc>
        <w:tc>
          <w:tcPr>
            <w:tcW w:w="7067" w:type="dxa"/>
            <w:vAlign w:val="center"/>
          </w:tcPr>
          <w:p w14:paraId="1D8FC2D4">
            <w:pPr>
              <w:ind w:right="94" w:rightChars="45"/>
              <w:rPr>
                <w:rFonts w:ascii="宋体" w:hAnsi="宋体"/>
                <w:b/>
                <w:sz w:val="24"/>
              </w:rPr>
            </w:pPr>
            <w:r>
              <w:rPr>
                <w:rFonts w:hint="eastAsia" w:ascii="黑体" w:hAnsi="黑体" w:eastAsia="黑体" w:cs="黑体"/>
                <w:b/>
                <w:kern w:val="2"/>
                <w:lang w:val="zh-CN"/>
              </w:rPr>
              <w:t>⊙</w:t>
            </w:r>
            <w:r>
              <w:rPr>
                <w:rFonts w:ascii="宋体" w:hAnsi="宋体"/>
                <w:b/>
                <w:sz w:val="24"/>
              </w:rPr>
              <w:t>由采购单位自行收退</w:t>
            </w:r>
          </w:p>
          <w:p w14:paraId="0521298A">
            <w:pPr>
              <w:ind w:right="94" w:rightChars="45"/>
              <w:rPr>
                <w:rFonts w:ascii="宋体" w:hAnsi="宋体"/>
                <w:b/>
                <w:sz w:val="24"/>
              </w:rPr>
            </w:pPr>
            <w:r>
              <w:rPr>
                <w:rFonts w:ascii="宋体" w:hAnsi="宋体"/>
                <w:b/>
                <w:sz w:val="24"/>
              </w:rPr>
              <w:t>○由代理机构负责收退</w:t>
            </w:r>
          </w:p>
        </w:tc>
      </w:tr>
      <w:tr w14:paraId="6198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758E028">
            <w:pPr>
              <w:snapToGrid w:val="0"/>
              <w:spacing w:after="200"/>
              <w:jc w:val="center"/>
              <w:rPr>
                <w:rFonts w:ascii="宋体" w:hAnsi="宋体"/>
                <w:sz w:val="24"/>
              </w:rPr>
            </w:pPr>
            <w:r>
              <w:rPr>
                <w:rFonts w:ascii="宋体" w:hAnsi="宋体"/>
                <w:sz w:val="24"/>
              </w:rPr>
              <w:t>9</w:t>
            </w:r>
          </w:p>
        </w:tc>
        <w:tc>
          <w:tcPr>
            <w:tcW w:w="1556" w:type="dxa"/>
            <w:vAlign w:val="center"/>
          </w:tcPr>
          <w:p w14:paraId="38A00899">
            <w:pPr>
              <w:pStyle w:val="35"/>
              <w:ind w:left="96"/>
              <w:jc w:val="center"/>
              <w:rPr>
                <w:kern w:val="2"/>
                <w:lang w:val="zh-CN"/>
              </w:rPr>
            </w:pPr>
            <w:r>
              <w:rPr>
                <w:kern w:val="2"/>
                <w:lang w:val="zh-CN"/>
              </w:rPr>
              <w:t>现场踏勘和集中答疑</w:t>
            </w:r>
          </w:p>
        </w:tc>
        <w:tc>
          <w:tcPr>
            <w:tcW w:w="7067" w:type="dxa"/>
            <w:vAlign w:val="center"/>
          </w:tcPr>
          <w:p w14:paraId="02E4FDC3">
            <w:pPr>
              <w:ind w:right="94" w:rightChars="45"/>
              <w:rPr>
                <w:rFonts w:ascii="宋体" w:hAnsi="宋体"/>
                <w:b/>
                <w:sz w:val="24"/>
              </w:rPr>
            </w:pPr>
            <w:r>
              <w:rPr>
                <w:rFonts w:ascii="宋体" w:hAnsi="宋体"/>
                <w:b/>
                <w:sz w:val="24"/>
              </w:rPr>
              <w:t>○组织，集结地点为：</w:t>
            </w:r>
            <w:r>
              <w:rPr>
                <w:rFonts w:hint="eastAsia" w:ascii="宋体" w:hAnsi="宋体"/>
                <w:b/>
                <w:sz w:val="24"/>
              </w:rPr>
              <w:t>_______________________</w:t>
            </w:r>
          </w:p>
          <w:p w14:paraId="6B3CF481">
            <w:pPr>
              <w:ind w:right="94" w:rightChars="45"/>
              <w:rPr>
                <w:rFonts w:ascii="宋体" w:hAnsi="宋体"/>
                <w:b/>
                <w:sz w:val="24"/>
              </w:rPr>
            </w:pPr>
            <w:r>
              <w:rPr>
                <w:rFonts w:hint="eastAsia" w:ascii="黑体" w:hAnsi="黑体" w:eastAsia="黑体" w:cs="黑体"/>
                <w:b/>
                <w:kern w:val="2"/>
                <w:lang w:val="zh-CN"/>
              </w:rPr>
              <w:t>⊙</w:t>
            </w:r>
            <w:r>
              <w:rPr>
                <w:rFonts w:ascii="宋体" w:hAnsi="宋体"/>
                <w:b/>
                <w:sz w:val="24"/>
              </w:rPr>
              <w:t>不组织</w:t>
            </w:r>
          </w:p>
        </w:tc>
      </w:tr>
      <w:tr w14:paraId="1A7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2BB1912">
            <w:pPr>
              <w:snapToGrid w:val="0"/>
              <w:spacing w:after="200"/>
              <w:jc w:val="center"/>
              <w:rPr>
                <w:rFonts w:ascii="宋体" w:hAnsi="宋体"/>
                <w:sz w:val="24"/>
              </w:rPr>
            </w:pPr>
            <w:r>
              <w:rPr>
                <w:rFonts w:ascii="宋体" w:hAnsi="宋体"/>
                <w:sz w:val="24"/>
              </w:rPr>
              <w:t>10</w:t>
            </w:r>
          </w:p>
        </w:tc>
        <w:tc>
          <w:tcPr>
            <w:tcW w:w="1556" w:type="dxa"/>
            <w:vAlign w:val="center"/>
          </w:tcPr>
          <w:p w14:paraId="4FF3147E">
            <w:pPr>
              <w:pStyle w:val="35"/>
              <w:ind w:left="96"/>
              <w:jc w:val="center"/>
              <w:rPr>
                <w:kern w:val="2"/>
                <w:lang w:val="zh-CN"/>
              </w:rPr>
            </w:pPr>
            <w:r>
              <w:rPr>
                <w:kern w:val="2"/>
                <w:lang w:val="zh-CN"/>
              </w:rPr>
              <w:t>价格分比重</w:t>
            </w:r>
          </w:p>
        </w:tc>
        <w:tc>
          <w:tcPr>
            <w:tcW w:w="7067" w:type="dxa"/>
            <w:vAlign w:val="center"/>
          </w:tcPr>
          <w:p w14:paraId="7B69CA92">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 xml:space="preserve">40  </w:t>
            </w:r>
            <w:r>
              <w:rPr>
                <w:rFonts w:hint="eastAsia" w:ascii="宋体" w:hAnsi="宋体" w:cs="宋体"/>
                <w:b/>
                <w:kern w:val="0"/>
                <w:sz w:val="24"/>
                <w:szCs w:val="24"/>
                <w:lang w:val="zh-CN"/>
              </w:rPr>
              <w:t>%</w:t>
            </w:r>
          </w:p>
          <w:p w14:paraId="7BCD73E9">
            <w:pPr>
              <w:widowControl/>
              <w:rPr>
                <w:rFonts w:ascii="宋体" w:hAnsi="宋体" w:cs="宋体"/>
                <w:kern w:val="0"/>
                <w:szCs w:val="21"/>
                <w:lang w:val="zh-CN"/>
              </w:rPr>
            </w:pPr>
            <w:r>
              <w:rPr>
                <w:rFonts w:ascii="宋体" w:hAnsi="宋体" w:cs="宋体"/>
                <w:kern w:val="0"/>
                <w:szCs w:val="21"/>
                <w:lang w:val="zh-CN"/>
              </w:rPr>
              <w:t>政府采购法律法规未有明确限制。</w:t>
            </w:r>
          </w:p>
        </w:tc>
      </w:tr>
      <w:tr w14:paraId="38D0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4483A6B6">
            <w:pPr>
              <w:snapToGrid w:val="0"/>
              <w:spacing w:after="200"/>
              <w:jc w:val="center"/>
              <w:rPr>
                <w:rFonts w:ascii="宋体" w:hAnsi="宋体"/>
                <w:sz w:val="24"/>
              </w:rPr>
            </w:pPr>
            <w:r>
              <w:rPr>
                <w:rFonts w:ascii="宋体" w:hAnsi="宋体"/>
                <w:sz w:val="24"/>
              </w:rPr>
              <w:t>11</w:t>
            </w:r>
          </w:p>
        </w:tc>
        <w:tc>
          <w:tcPr>
            <w:tcW w:w="1556" w:type="dxa"/>
            <w:vAlign w:val="center"/>
          </w:tcPr>
          <w:p w14:paraId="2EE9D7CC">
            <w:pPr>
              <w:pStyle w:val="35"/>
              <w:ind w:left="96"/>
              <w:jc w:val="center"/>
              <w:rPr>
                <w:kern w:val="2"/>
                <w:lang w:val="zh-CN"/>
              </w:rPr>
            </w:pPr>
            <w:r>
              <w:rPr>
                <w:kern w:val="2"/>
                <w:lang w:val="zh-CN"/>
              </w:rPr>
              <w:t>合同类型</w:t>
            </w:r>
          </w:p>
        </w:tc>
        <w:tc>
          <w:tcPr>
            <w:tcW w:w="7067" w:type="dxa"/>
            <w:vAlign w:val="center"/>
          </w:tcPr>
          <w:p w14:paraId="5569E1C0">
            <w:pPr>
              <w:rPr>
                <w:rFonts w:ascii="宋体" w:hAnsi="宋体"/>
                <w:b/>
                <w:sz w:val="24"/>
                <w:lang w:val="zh-CN"/>
              </w:rPr>
            </w:pPr>
            <w:r>
              <w:rPr>
                <w:rFonts w:ascii="宋体" w:hAnsi="宋体"/>
                <w:b/>
                <w:sz w:val="24"/>
                <w:lang w:val="zh-CN"/>
              </w:rPr>
              <w:t>○总价</w:t>
            </w:r>
          </w:p>
          <w:p w14:paraId="722C572F">
            <w:pPr>
              <w:rPr>
                <w:rFonts w:ascii="宋体" w:hAnsi="宋体"/>
                <w:b/>
                <w:sz w:val="24"/>
                <w:lang w:val="zh-CN"/>
              </w:rPr>
            </w:pPr>
            <w:r>
              <w:rPr>
                <w:rFonts w:hint="eastAsia" w:ascii="黑体" w:hAnsi="黑体" w:eastAsia="黑体" w:cs="黑体"/>
                <w:b/>
                <w:kern w:val="2"/>
                <w:lang w:val="zh-CN"/>
              </w:rPr>
              <w:t>⊙</w:t>
            </w:r>
            <w:r>
              <w:rPr>
                <w:rFonts w:ascii="宋体" w:hAnsi="宋体"/>
                <w:b/>
                <w:sz w:val="24"/>
                <w:lang w:val="zh-CN"/>
              </w:rPr>
              <w:t>综合单价（适用于采购数量不定的情形）</w:t>
            </w:r>
          </w:p>
          <w:p w14:paraId="4B73DC06">
            <w:pPr>
              <w:rPr>
                <w:rFonts w:hint="eastAsia" w:ascii="宋体" w:hAnsi="宋体" w:eastAsia="宋体"/>
                <w:sz w:val="24"/>
                <w:lang w:val="en-US" w:eastAsia="zh-CN"/>
              </w:rPr>
            </w:pPr>
            <w:r>
              <w:rPr>
                <w:rFonts w:ascii="宋体" w:hAnsi="宋体"/>
                <w:b/>
                <w:sz w:val="24"/>
                <w:lang w:val="zh-CN"/>
              </w:rPr>
              <w:t>○其他：</w:t>
            </w:r>
            <w:r>
              <w:rPr>
                <w:rFonts w:hint="eastAsia" w:ascii="宋体" w:hAnsi="宋体"/>
                <w:b/>
                <w:sz w:val="24"/>
                <w:lang w:val="zh-CN"/>
              </w:rPr>
              <w:t>___________________________</w:t>
            </w:r>
            <w:r>
              <w:rPr>
                <w:rFonts w:hint="eastAsia" w:ascii="宋体" w:hAnsi="宋体"/>
                <w:b/>
                <w:sz w:val="24"/>
                <w:lang w:val="en-US" w:eastAsia="zh-CN"/>
              </w:rPr>
              <w:t xml:space="preserve"> </w:t>
            </w:r>
          </w:p>
        </w:tc>
      </w:tr>
      <w:tr w14:paraId="6CB4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95FA183">
            <w:pPr>
              <w:snapToGrid w:val="0"/>
              <w:spacing w:after="200"/>
              <w:jc w:val="center"/>
              <w:rPr>
                <w:rFonts w:ascii="宋体" w:hAnsi="宋体"/>
                <w:sz w:val="24"/>
              </w:rPr>
            </w:pPr>
            <w:r>
              <w:rPr>
                <w:rFonts w:ascii="宋体" w:hAnsi="宋体"/>
                <w:sz w:val="24"/>
              </w:rPr>
              <w:t>12</w:t>
            </w:r>
          </w:p>
        </w:tc>
        <w:tc>
          <w:tcPr>
            <w:tcW w:w="1556" w:type="dxa"/>
            <w:vAlign w:val="center"/>
          </w:tcPr>
          <w:p w14:paraId="327FA5E9">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14:paraId="03893C20">
            <w:pPr>
              <w:tabs>
                <w:tab w:val="left" w:pos="7665"/>
              </w:tabs>
              <w:snapToGrid w:val="0"/>
              <w:rPr>
                <w:rFonts w:ascii="宋体" w:hAnsi="宋体"/>
                <w:b/>
                <w:sz w:val="24"/>
              </w:rPr>
            </w:pPr>
            <w:r>
              <w:rPr>
                <w:rFonts w:hint="eastAsia" w:ascii="黑体" w:hAnsi="黑体" w:eastAsia="黑体" w:cs="黑体"/>
                <w:b/>
                <w:kern w:val="2"/>
                <w:lang w:val="zh-CN"/>
              </w:rPr>
              <w:t>⊙</w:t>
            </w:r>
            <w:r>
              <w:rPr>
                <w:rFonts w:ascii="宋体" w:hAnsi="宋体"/>
                <w:b/>
                <w:sz w:val="24"/>
              </w:rPr>
              <w:t>向有管辖权的人民法院提起诉讼</w:t>
            </w:r>
          </w:p>
          <w:p w14:paraId="3E9C31A4">
            <w:pPr>
              <w:tabs>
                <w:tab w:val="left" w:pos="7665"/>
              </w:tabs>
              <w:snapToGrid w:val="0"/>
              <w:rPr>
                <w:rFonts w:ascii="宋体" w:hAnsi="宋体"/>
                <w:b/>
                <w:sz w:val="24"/>
              </w:rPr>
            </w:pPr>
            <w:r>
              <w:rPr>
                <w:rFonts w:ascii="宋体" w:hAnsi="宋体"/>
                <w:b/>
                <w:sz w:val="24"/>
              </w:rPr>
              <w:t>○向西安仲裁委员会提请仲裁</w:t>
            </w:r>
          </w:p>
          <w:p w14:paraId="358A375B">
            <w:pPr>
              <w:tabs>
                <w:tab w:val="left" w:pos="7665"/>
              </w:tabs>
              <w:snapToGrid w:val="0"/>
              <w:rPr>
                <w:rFonts w:ascii="宋体" w:hAnsi="宋体"/>
                <w:sz w:val="24"/>
              </w:rPr>
            </w:pPr>
            <w:r>
              <w:rPr>
                <w:rFonts w:ascii="宋体" w:hAnsi="宋体"/>
                <w:b/>
                <w:sz w:val="24"/>
              </w:rPr>
              <w:t>○由供应商做出选择</w:t>
            </w:r>
          </w:p>
        </w:tc>
      </w:tr>
      <w:tr w14:paraId="0360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767ACCB">
            <w:pPr>
              <w:snapToGrid w:val="0"/>
              <w:spacing w:after="200"/>
              <w:jc w:val="center"/>
              <w:rPr>
                <w:rFonts w:ascii="宋体" w:hAnsi="宋体"/>
                <w:sz w:val="24"/>
              </w:rPr>
            </w:pPr>
            <w:r>
              <w:rPr>
                <w:rFonts w:ascii="宋体" w:hAnsi="宋体"/>
                <w:sz w:val="24"/>
              </w:rPr>
              <w:t>13</w:t>
            </w:r>
          </w:p>
        </w:tc>
        <w:tc>
          <w:tcPr>
            <w:tcW w:w="1556" w:type="dxa"/>
            <w:vAlign w:val="center"/>
          </w:tcPr>
          <w:p w14:paraId="2BB76449">
            <w:pPr>
              <w:snapToGrid w:val="0"/>
              <w:jc w:val="center"/>
              <w:rPr>
                <w:rFonts w:ascii="宋体" w:hAnsi="宋体"/>
                <w:sz w:val="24"/>
              </w:rPr>
            </w:pPr>
            <w:r>
              <w:rPr>
                <w:rFonts w:hint="eastAsia" w:ascii="宋体" w:hAnsi="宋体"/>
                <w:sz w:val="24"/>
              </w:rPr>
              <w:t>联系方式</w:t>
            </w:r>
          </w:p>
        </w:tc>
        <w:tc>
          <w:tcPr>
            <w:tcW w:w="7067" w:type="dxa"/>
            <w:vAlign w:val="center"/>
          </w:tcPr>
          <w:p w14:paraId="43CCD503">
            <w:pPr>
              <w:tabs>
                <w:tab w:val="left" w:pos="7665"/>
              </w:tabs>
              <w:snapToGrid w:val="0"/>
              <w:rPr>
                <w:rFonts w:ascii="宋体" w:hAnsi="宋体"/>
                <w:b/>
                <w:bCs/>
                <w:sz w:val="24"/>
              </w:rPr>
            </w:pPr>
            <w:r>
              <w:rPr>
                <w:rFonts w:hint="eastAsia" w:ascii="宋体" w:hAnsi="宋体"/>
                <w:b/>
                <w:bCs/>
                <w:sz w:val="24"/>
              </w:rPr>
              <w:t>项目对接人：_</w:t>
            </w:r>
            <w:r>
              <w:rPr>
                <w:rFonts w:hint="eastAsia" w:ascii="宋体" w:hAnsi="宋体"/>
                <w:b/>
                <w:bCs/>
                <w:sz w:val="24"/>
                <w:u w:val="single"/>
                <w:lang w:val="en-US" w:eastAsia="zh-CN"/>
              </w:rPr>
              <w:t>张锦</w:t>
            </w:r>
            <w:r>
              <w:rPr>
                <w:rFonts w:hint="eastAsia" w:ascii="宋体" w:hAnsi="宋体"/>
                <w:b/>
                <w:bCs/>
                <w:sz w:val="24"/>
              </w:rPr>
              <w:t>____________</w:t>
            </w:r>
          </w:p>
          <w:p w14:paraId="320D0750">
            <w:pPr>
              <w:tabs>
                <w:tab w:val="left" w:pos="7665"/>
              </w:tabs>
              <w:snapToGrid w:val="0"/>
              <w:rPr>
                <w:rFonts w:hint="default" w:ascii="宋体" w:hAnsi="宋体" w:eastAsia="宋体"/>
                <w:b/>
                <w:bCs/>
                <w:sz w:val="24"/>
                <w:lang w:val="en-US" w:eastAsia="zh-CN"/>
              </w:rPr>
            </w:pPr>
            <w:r>
              <w:rPr>
                <w:rFonts w:ascii="宋体" w:hAnsi="宋体"/>
                <w:b/>
                <w:bCs/>
                <w:sz w:val="24"/>
              </w:rPr>
              <w:t>联系电话：</w:t>
            </w:r>
            <w:r>
              <w:rPr>
                <w:rFonts w:hint="eastAsia" w:ascii="宋体" w:hAnsi="宋体"/>
                <w:b/>
                <w:bCs/>
                <w:sz w:val="24"/>
                <w:lang w:val="en-US" w:eastAsia="zh-CN"/>
              </w:rPr>
              <w:t xml:space="preserve"> </w:t>
            </w:r>
            <w:r>
              <w:rPr>
                <w:rFonts w:hint="eastAsia" w:ascii="宋体" w:hAnsi="宋体"/>
                <w:b/>
                <w:bCs/>
                <w:sz w:val="24"/>
                <w:u w:val="single"/>
              </w:rPr>
              <w:t>029</w:t>
            </w:r>
            <w:r>
              <w:rPr>
                <w:rFonts w:hint="eastAsia" w:ascii="宋体" w:hAnsi="宋体"/>
                <w:b/>
                <w:bCs/>
                <w:sz w:val="24"/>
                <w:u w:val="single"/>
                <w:lang w:val="en-US" w:eastAsia="zh-CN"/>
              </w:rPr>
              <w:t>-</w:t>
            </w:r>
            <w:r>
              <w:rPr>
                <w:rFonts w:hint="eastAsia" w:ascii="宋体" w:hAnsi="宋体"/>
                <w:b/>
                <w:bCs/>
                <w:sz w:val="24"/>
                <w:u w:val="single"/>
              </w:rPr>
              <w:t>86528619</w:t>
            </w:r>
            <w:r>
              <w:rPr>
                <w:rFonts w:hint="eastAsia" w:ascii="宋体" w:hAnsi="宋体"/>
                <w:b/>
                <w:bCs/>
                <w:sz w:val="24"/>
                <w:u w:val="single"/>
                <w:lang w:val="en-US" w:eastAsia="zh-CN"/>
              </w:rPr>
              <w:t xml:space="preserve">     </w:t>
            </w:r>
          </w:p>
          <w:p w14:paraId="7AF9D00E">
            <w:pPr>
              <w:tabs>
                <w:tab w:val="left" w:pos="7665"/>
              </w:tabs>
              <w:snapToGrid w:val="0"/>
              <w:rPr>
                <w:rFonts w:ascii="宋体" w:hAnsi="宋体"/>
                <w:sz w:val="24"/>
              </w:rPr>
            </w:pPr>
            <w:r>
              <w:rPr>
                <w:rFonts w:ascii="宋体" w:hAnsi="宋体"/>
                <w:b/>
                <w:bCs/>
                <w:sz w:val="24"/>
              </w:rPr>
              <w:t>电子邮箱：</w:t>
            </w:r>
            <w:r>
              <w:rPr>
                <w:rFonts w:hint="eastAsia" w:ascii="宋体" w:hAnsi="宋体"/>
                <w:b/>
                <w:bCs/>
                <w:sz w:val="24"/>
              </w:rPr>
              <w:t>__</w:t>
            </w:r>
            <w:r>
              <w:rPr>
                <w:rFonts w:hint="eastAsia" w:ascii="宋体" w:hAnsi="宋体"/>
                <w:b/>
                <w:bCs/>
                <w:sz w:val="24"/>
                <w:u w:val="single"/>
                <w:lang w:val="en-US" w:eastAsia="zh-CN"/>
              </w:rPr>
              <w:t>/</w:t>
            </w:r>
            <w:r>
              <w:rPr>
                <w:rFonts w:hint="eastAsia" w:ascii="宋体" w:hAnsi="宋体"/>
                <w:b/>
                <w:bCs/>
                <w:sz w:val="24"/>
                <w:u w:val="single"/>
              </w:rPr>
              <w:t>_</w:t>
            </w:r>
            <w:r>
              <w:rPr>
                <w:rFonts w:hint="eastAsia" w:ascii="宋体" w:hAnsi="宋体"/>
                <w:b/>
                <w:bCs/>
                <w:sz w:val="24"/>
              </w:rPr>
              <w:t>____________</w:t>
            </w:r>
          </w:p>
        </w:tc>
      </w:tr>
    </w:tbl>
    <w:p w14:paraId="02EAEB0F">
      <w:pPr>
        <w:widowControl/>
        <w:jc w:val="center"/>
        <w:rPr>
          <w:rFonts w:ascii="仿宋" w:hAnsi="仿宋" w:eastAsia="仿宋"/>
          <w:b/>
          <w:sz w:val="32"/>
          <w:szCs w:val="32"/>
        </w:rPr>
      </w:pPr>
    </w:p>
    <w:p w14:paraId="0CFE889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763D0E9">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一、项目概况</w:t>
      </w:r>
    </w:p>
    <w:p w14:paraId="555AF432">
      <w:pPr>
        <w:spacing w:line="4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未央都市工业园机器人产业创新中心（机器人展厅）及户外展示提升项目包含广告牌及基础工程、机器人展厅-装修工程、机器人展厅-电气工程、外立面改造工程、室外改造工程等建设内容</w:t>
      </w:r>
      <w:r>
        <w:rPr>
          <w:rFonts w:hint="eastAsia" w:ascii="仿宋" w:hAnsi="仿宋" w:eastAsia="仿宋"/>
          <w:sz w:val="28"/>
          <w:szCs w:val="28"/>
        </w:rPr>
        <w:t>。</w:t>
      </w:r>
    </w:p>
    <w:p w14:paraId="2BD2CFDE">
      <w:pPr>
        <w:spacing w:line="400" w:lineRule="exact"/>
        <w:rPr>
          <w:rFonts w:ascii="仿宋" w:hAnsi="仿宋" w:eastAsia="仿宋"/>
          <w:color w:val="FF0000"/>
          <w:sz w:val="28"/>
          <w:szCs w:val="28"/>
        </w:rPr>
      </w:pPr>
    </w:p>
    <w:p w14:paraId="62D75B5A">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1AEAD7AA">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（一）工程内容：</w:t>
      </w:r>
    </w:p>
    <w:p w14:paraId="61753729">
      <w:pPr>
        <w:spacing w:line="4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广告牌及基础工程、机器人展厅-装修工程、机器人展厅-电气工程、外立面改造工程、室外改造工程等建设内容</w:t>
      </w:r>
      <w:r>
        <w:rPr>
          <w:rFonts w:hint="eastAsia" w:ascii="仿宋" w:hAnsi="仿宋" w:eastAsia="仿宋"/>
          <w:sz w:val="28"/>
          <w:szCs w:val="28"/>
        </w:rPr>
        <w:t>。</w:t>
      </w:r>
    </w:p>
    <w:p w14:paraId="77D86562">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（二）工程地点：西安市</w:t>
      </w:r>
      <w:r>
        <w:rPr>
          <w:rFonts w:hint="eastAsia" w:ascii="仿宋" w:hAnsi="仿宋" w:eastAsia="仿宋"/>
          <w:sz w:val="28"/>
          <w:szCs w:val="28"/>
          <w:lang w:val="en-US" w:eastAsia="zh-CN"/>
        </w:rPr>
        <w:t>未央</w:t>
      </w:r>
      <w:r>
        <w:rPr>
          <w:rFonts w:hint="eastAsia" w:ascii="仿宋" w:hAnsi="仿宋" w:eastAsia="仿宋"/>
          <w:sz w:val="28"/>
          <w:szCs w:val="28"/>
        </w:rPr>
        <w:t>区</w:t>
      </w:r>
      <w:r>
        <w:rPr>
          <w:rFonts w:hint="eastAsia" w:ascii="仿宋" w:hAnsi="仿宋" w:eastAsia="仿宋"/>
          <w:sz w:val="28"/>
          <w:szCs w:val="28"/>
          <w:lang w:val="en-US" w:eastAsia="zh-CN"/>
        </w:rPr>
        <w:t>北三环东邻草滩八路，南邻一干路、西邻华夏石材城、北邻华夏石材城</w:t>
      </w:r>
      <w:r>
        <w:rPr>
          <w:rFonts w:hint="eastAsia" w:ascii="仿宋" w:hAnsi="仿宋" w:eastAsia="仿宋"/>
          <w:sz w:val="28"/>
          <w:szCs w:val="28"/>
        </w:rPr>
        <w:t>。</w:t>
      </w:r>
    </w:p>
    <w:p w14:paraId="75C0AF7E">
      <w:pPr>
        <w:spacing w:line="4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（三）计划工期：自进场之日起60个日历日内竣工。</w:t>
      </w:r>
    </w:p>
    <w:p w14:paraId="54F155C2">
      <w:pPr>
        <w:spacing w:line="4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（四）缺陷责任期：1年</w:t>
      </w:r>
    </w:p>
    <w:p w14:paraId="26B41A60">
      <w:pPr>
        <w:spacing w:line="4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（五）质量保修期：2年。</w:t>
      </w:r>
    </w:p>
    <w:p w14:paraId="12003768">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1A0EC53E">
      <w:pPr>
        <w:pStyle w:val="42"/>
        <w:spacing w:line="400" w:lineRule="exact"/>
        <w:ind w:firstLine="480"/>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（一）计价依据：</w:t>
      </w:r>
    </w:p>
    <w:p w14:paraId="1B00538A">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1、</w:t>
      </w:r>
      <w:r>
        <w:rPr>
          <w:rFonts w:hint="eastAsia" w:ascii="宋体" w:hAnsi="宋体" w:eastAsia="宋体" w:cs="宋体"/>
          <w:b w:val="0"/>
          <w:bCs w:val="0"/>
          <w:color w:val="0D0D0D"/>
          <w:kern w:val="2"/>
          <w:sz w:val="24"/>
          <w:szCs w:val="24"/>
          <w:lang w:val="en-US" w:bidi="ar-SA"/>
        </w:rPr>
        <w:t>《陕西省建设工程工程量清单计价规则（2009）》</w:t>
      </w:r>
      <w:r>
        <w:rPr>
          <w:rFonts w:hint="eastAsia" w:ascii="宋体" w:hAnsi="宋体" w:eastAsia="宋体" w:cs="宋体"/>
          <w:b w:val="0"/>
          <w:bCs w:val="0"/>
          <w:color w:val="0D0D0D"/>
          <w:kern w:val="2"/>
          <w:sz w:val="24"/>
          <w:szCs w:val="24"/>
          <w:lang w:val="en-US" w:eastAsia="zh-CN" w:bidi="ar-SA"/>
        </w:rPr>
        <w:t>；</w:t>
      </w:r>
    </w:p>
    <w:p w14:paraId="70BC9C7B">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2、</w:t>
      </w:r>
      <w:r>
        <w:rPr>
          <w:rFonts w:hint="eastAsia" w:ascii="宋体" w:hAnsi="宋体" w:eastAsia="宋体" w:cs="宋体"/>
          <w:b w:val="0"/>
          <w:bCs w:val="0"/>
          <w:color w:val="0D0D0D"/>
          <w:kern w:val="2"/>
          <w:sz w:val="24"/>
          <w:szCs w:val="24"/>
          <w:lang w:val="en-US" w:bidi="ar-SA"/>
        </w:rPr>
        <w:t>《陕西省建设工程工程量清单计价费率（2009）》及其配套文件</w:t>
      </w:r>
      <w:bookmarkStart w:id="0" w:name="2.《陕西省建筑、装饰工程消耗量定额（2004）》、《陕西省安装工程消耗量定额（"/>
      <w:bookmarkEnd w:id="0"/>
      <w:bookmarkStart w:id="1" w:name="2.《陕西省建筑、装饰工程消耗量定额（2004）》、《陕西省安装工程消耗量定额（"/>
      <w:bookmarkEnd w:id="1"/>
      <w:r>
        <w:rPr>
          <w:rFonts w:hint="eastAsia" w:ascii="宋体" w:hAnsi="宋体" w:eastAsia="宋体" w:cs="宋体"/>
          <w:b w:val="0"/>
          <w:bCs w:val="0"/>
          <w:color w:val="0D0D0D"/>
          <w:kern w:val="2"/>
          <w:sz w:val="24"/>
          <w:szCs w:val="24"/>
          <w:lang w:val="en-US" w:eastAsia="zh-CN" w:bidi="ar-SA"/>
        </w:rPr>
        <w:t>；</w:t>
      </w:r>
    </w:p>
    <w:p w14:paraId="274F7B30">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3、</w:t>
      </w:r>
      <w:r>
        <w:rPr>
          <w:rFonts w:hint="eastAsia" w:ascii="宋体" w:hAnsi="宋体" w:eastAsia="宋体" w:cs="宋体"/>
          <w:b w:val="0"/>
          <w:bCs w:val="0"/>
          <w:color w:val="0D0D0D"/>
          <w:kern w:val="2"/>
          <w:sz w:val="24"/>
          <w:szCs w:val="24"/>
          <w:lang w:val="en-US" w:bidi="ar-SA"/>
        </w:rPr>
        <w:t>《陕西省建筑、装饰工程消耗量定额（2004）》、《陕西省安装工程消耗量定额（2004）》</w:t>
      </w:r>
      <w:r>
        <w:rPr>
          <w:rFonts w:hint="eastAsia" w:ascii="宋体" w:hAnsi="宋体" w:eastAsia="宋体" w:cs="宋体"/>
          <w:b w:val="0"/>
          <w:bCs w:val="0"/>
          <w:color w:val="0D0D0D"/>
          <w:kern w:val="2"/>
          <w:sz w:val="24"/>
          <w:szCs w:val="24"/>
          <w:lang w:val="en-US" w:eastAsia="zh-CN" w:bidi="ar-SA"/>
        </w:rPr>
        <w:t>、</w:t>
      </w:r>
      <w:r>
        <w:rPr>
          <w:rFonts w:hint="eastAsia" w:ascii="宋体" w:hAnsi="宋体" w:eastAsia="宋体" w:cs="宋体"/>
          <w:b w:val="0"/>
          <w:bCs w:val="0"/>
          <w:color w:val="0D0D0D"/>
          <w:kern w:val="2"/>
          <w:sz w:val="24"/>
          <w:szCs w:val="24"/>
          <w:lang w:val="en-US" w:bidi="ar-SA"/>
        </w:rPr>
        <w:t>《陕西省建筑、装饰工程</w:t>
      </w:r>
      <w:r>
        <w:rPr>
          <w:rFonts w:hint="eastAsia" w:ascii="宋体" w:hAnsi="宋体" w:eastAsia="宋体" w:cs="宋体"/>
          <w:b w:val="0"/>
          <w:bCs w:val="0"/>
          <w:color w:val="0D0D0D"/>
          <w:kern w:val="2"/>
          <w:sz w:val="24"/>
          <w:szCs w:val="24"/>
          <w:lang w:val="en-US" w:eastAsia="zh-CN" w:bidi="ar-SA"/>
        </w:rPr>
        <w:t>价目表</w:t>
      </w:r>
      <w:r>
        <w:rPr>
          <w:rFonts w:hint="eastAsia" w:ascii="宋体" w:hAnsi="宋体" w:eastAsia="宋体" w:cs="宋体"/>
          <w:b w:val="0"/>
          <w:bCs w:val="0"/>
          <w:color w:val="0D0D0D"/>
          <w:kern w:val="2"/>
          <w:sz w:val="24"/>
          <w:szCs w:val="24"/>
          <w:lang w:val="en-US" w:bidi="ar-SA"/>
        </w:rPr>
        <w:t>（200</w:t>
      </w:r>
      <w:r>
        <w:rPr>
          <w:rFonts w:hint="eastAsia" w:ascii="宋体" w:hAnsi="宋体" w:eastAsia="宋体" w:cs="宋体"/>
          <w:b w:val="0"/>
          <w:bCs w:val="0"/>
          <w:color w:val="0D0D0D"/>
          <w:kern w:val="2"/>
          <w:sz w:val="24"/>
          <w:szCs w:val="24"/>
          <w:lang w:val="en-US" w:eastAsia="zh-CN" w:bidi="ar-SA"/>
        </w:rPr>
        <w:t>9</w:t>
      </w:r>
      <w:r>
        <w:rPr>
          <w:rFonts w:hint="eastAsia" w:ascii="宋体" w:hAnsi="宋体" w:eastAsia="宋体" w:cs="宋体"/>
          <w:b w:val="0"/>
          <w:bCs w:val="0"/>
          <w:color w:val="0D0D0D"/>
          <w:kern w:val="2"/>
          <w:sz w:val="24"/>
          <w:szCs w:val="24"/>
          <w:lang w:val="en-US" w:bidi="ar-SA"/>
        </w:rPr>
        <w:t>）》、《陕西省安装工程</w:t>
      </w:r>
      <w:r>
        <w:rPr>
          <w:rFonts w:hint="eastAsia" w:ascii="宋体" w:hAnsi="宋体" w:eastAsia="宋体" w:cs="宋体"/>
          <w:b w:val="0"/>
          <w:bCs w:val="0"/>
          <w:color w:val="0D0D0D"/>
          <w:kern w:val="2"/>
          <w:sz w:val="24"/>
          <w:szCs w:val="24"/>
          <w:lang w:val="en-US" w:eastAsia="zh-CN" w:bidi="ar-SA"/>
        </w:rPr>
        <w:t>价目表</w:t>
      </w:r>
      <w:r>
        <w:rPr>
          <w:rFonts w:hint="eastAsia" w:ascii="宋体" w:hAnsi="宋体" w:eastAsia="宋体" w:cs="宋体"/>
          <w:b w:val="0"/>
          <w:bCs w:val="0"/>
          <w:color w:val="0D0D0D"/>
          <w:kern w:val="2"/>
          <w:sz w:val="24"/>
          <w:szCs w:val="24"/>
          <w:lang w:val="en-US" w:bidi="ar-SA"/>
        </w:rPr>
        <w:t>（200</w:t>
      </w:r>
      <w:r>
        <w:rPr>
          <w:rFonts w:hint="eastAsia" w:ascii="宋体" w:hAnsi="宋体" w:eastAsia="宋体" w:cs="宋体"/>
          <w:b w:val="0"/>
          <w:bCs w:val="0"/>
          <w:color w:val="0D0D0D"/>
          <w:kern w:val="2"/>
          <w:sz w:val="24"/>
          <w:szCs w:val="24"/>
          <w:lang w:val="en-US" w:eastAsia="zh-CN" w:bidi="ar-SA"/>
        </w:rPr>
        <w:t>9</w:t>
      </w:r>
      <w:r>
        <w:rPr>
          <w:rFonts w:hint="eastAsia" w:ascii="宋体" w:hAnsi="宋体" w:eastAsia="宋体" w:cs="宋体"/>
          <w:b w:val="0"/>
          <w:bCs w:val="0"/>
          <w:color w:val="0D0D0D"/>
          <w:kern w:val="2"/>
          <w:sz w:val="24"/>
          <w:szCs w:val="24"/>
          <w:lang w:val="en-US" w:bidi="ar-SA"/>
        </w:rPr>
        <w:t>）》</w:t>
      </w:r>
      <w:r>
        <w:rPr>
          <w:rFonts w:hint="eastAsia" w:ascii="宋体" w:hAnsi="宋体" w:eastAsia="宋体" w:cs="宋体"/>
          <w:b w:val="0"/>
          <w:bCs w:val="0"/>
          <w:color w:val="0D0D0D"/>
          <w:kern w:val="2"/>
          <w:sz w:val="24"/>
          <w:szCs w:val="24"/>
          <w:lang w:val="en-US" w:eastAsia="zh-CN" w:bidi="ar-SA"/>
        </w:rPr>
        <w:t>；</w:t>
      </w:r>
    </w:p>
    <w:p w14:paraId="14A415E2">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4、设计图纸及技术规范等。</w:t>
      </w:r>
    </w:p>
    <w:p w14:paraId="4652747F">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5、采用广联达GCCP6.0（版本：6.4100.23.122）编制。</w:t>
      </w:r>
    </w:p>
    <w:p w14:paraId="600ED4CB">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6、其他说明</w:t>
      </w:r>
    </w:p>
    <w:p w14:paraId="51D3DB87">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6.1、暂列金额：按9.00万元计入本次预算。</w:t>
      </w:r>
    </w:p>
    <w:p w14:paraId="1E02C0E5">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6.2、大屏投影沙盘及系统工程暂估价：按40.00万元计入本次预算。</w:t>
      </w:r>
    </w:p>
    <w:p w14:paraId="07B37B7E">
      <w:pPr>
        <w:pStyle w:val="42"/>
        <w:spacing w:line="400" w:lineRule="exact"/>
        <w:rPr>
          <w:rFonts w:hint="default" w:ascii="宋体" w:hAnsi="宋体" w:eastAsia="宋体" w:cs="宋体"/>
          <w:b w:val="0"/>
          <w:bCs w:val="0"/>
          <w:color w:val="0D0D0D"/>
          <w:kern w:val="2"/>
          <w:sz w:val="24"/>
          <w:szCs w:val="24"/>
          <w:lang w:val="en-US" w:eastAsia="zh-CN" w:bidi="ar-SA"/>
        </w:rPr>
      </w:pPr>
      <w:r>
        <w:rPr>
          <w:rFonts w:hint="eastAsia" w:ascii="宋体" w:hAnsi="宋体" w:eastAsia="宋体" w:cs="宋体"/>
          <w:b w:val="0"/>
          <w:bCs w:val="0"/>
          <w:color w:val="0D0D0D"/>
          <w:kern w:val="2"/>
          <w:sz w:val="24"/>
          <w:szCs w:val="24"/>
          <w:lang w:val="en-US" w:eastAsia="zh-CN" w:bidi="ar-SA"/>
        </w:rPr>
        <w:t>（二）工程量清单：另附</w:t>
      </w:r>
    </w:p>
    <w:p w14:paraId="1196494F">
      <w:pPr>
        <w:rPr>
          <w:rFonts w:ascii="仿宋" w:hAnsi="仿宋" w:eastAsia="仿宋"/>
          <w:sz w:val="24"/>
          <w:szCs w:val="24"/>
        </w:rPr>
      </w:pPr>
    </w:p>
    <w:p w14:paraId="5A2A6F40">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rPr>
        <w:t>四、施工要求（可选）</w:t>
      </w:r>
    </w:p>
    <w:p w14:paraId="61DDE07B">
      <w:pPr>
        <w:pStyle w:val="42"/>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在施工期间，中标供应商必须注意院内人员安全，加强安全措施，并对施工人员进行安全教育。施工人员必须持证上岗。因采购人工作的特殊性，要求中标供应商在施工中做到封闭性施工。</w:t>
      </w:r>
    </w:p>
    <w:p w14:paraId="27417182">
      <w:pPr>
        <w:spacing w:line="400" w:lineRule="exact"/>
        <w:rPr>
          <w:rFonts w:ascii="仿宋" w:hAnsi="仿宋" w:eastAsia="仿宋"/>
          <w:color w:val="FF0000"/>
          <w:sz w:val="28"/>
          <w:szCs w:val="28"/>
        </w:rPr>
      </w:pPr>
    </w:p>
    <w:p w14:paraId="5C55558C">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2264A85C">
      <w:pPr>
        <w:pStyle w:val="42"/>
        <w:spacing w:line="40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合同签订后 7 日内，支付成交总价款的 20%作为预付款，按进度完成总工程量的50%支付30%资金，完成工程量的90%支付30%资金，竣工验收合格后成交供应商报送结算资料，结算资料经审定后支付至最终决算价款97%，剩余 3%作为质保金，在项目缺陷责任期满后 7 日内无息退还。</w:t>
      </w:r>
    </w:p>
    <w:p w14:paraId="64B490E0">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7C14475D">
      <w:pPr>
        <w:spacing w:line="400" w:lineRule="exact"/>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对供应商的业绩要求。</w:t>
      </w:r>
    </w:p>
    <w:p w14:paraId="700B3E6B">
      <w:pPr>
        <w:spacing w:line="400" w:lineRule="exact"/>
        <w:jc w:val="left"/>
        <w:rPr>
          <w:rFonts w:hint="eastAsia" w:ascii="仿宋" w:hAnsi="仿宋" w:eastAsia="仿宋"/>
          <w:sz w:val="28"/>
          <w:szCs w:val="28"/>
          <w:lang w:val="en-US" w:eastAsia="zh-CN"/>
        </w:rPr>
      </w:pPr>
      <w:r>
        <w:rPr>
          <w:rFonts w:hint="eastAsia" w:ascii="仿宋" w:hAnsi="仿宋" w:eastAsia="仿宋"/>
          <w:sz w:val="28"/>
          <w:szCs w:val="28"/>
        </w:rPr>
        <w:t>供应商提供投标单位的202</w:t>
      </w:r>
      <w:r>
        <w:rPr>
          <w:rFonts w:hint="eastAsia" w:ascii="仿宋" w:hAnsi="仿宋" w:eastAsia="仿宋"/>
          <w:sz w:val="28"/>
          <w:szCs w:val="28"/>
          <w:lang w:val="en-US" w:eastAsia="zh-CN"/>
        </w:rPr>
        <w:t>2</w:t>
      </w:r>
      <w:r>
        <w:rPr>
          <w:rFonts w:hint="eastAsia" w:ascii="仿宋" w:hAnsi="仿宋" w:eastAsia="仿宋"/>
          <w:sz w:val="28"/>
          <w:szCs w:val="28"/>
        </w:rPr>
        <w:t>年1月至今(以合同签订日期为准)同类项目合同,每提供一个得2分，最高得</w:t>
      </w:r>
      <w:r>
        <w:rPr>
          <w:rFonts w:hint="eastAsia" w:ascii="仿宋" w:hAnsi="仿宋" w:eastAsia="仿宋"/>
          <w:sz w:val="28"/>
          <w:szCs w:val="28"/>
          <w:lang w:val="en-US" w:eastAsia="zh-CN"/>
        </w:rPr>
        <w:t>4</w:t>
      </w:r>
      <w:r>
        <w:rPr>
          <w:rFonts w:hint="eastAsia" w:ascii="仿宋" w:hAnsi="仿宋" w:eastAsia="仿宋"/>
          <w:sz w:val="28"/>
          <w:szCs w:val="28"/>
        </w:rPr>
        <w:t>分</w:t>
      </w:r>
      <w:r>
        <w:rPr>
          <w:rFonts w:hint="eastAsia" w:ascii="仿宋" w:hAnsi="仿宋" w:eastAsia="仿宋"/>
          <w:sz w:val="28"/>
          <w:szCs w:val="28"/>
          <w:lang w:val="en-US" w:eastAsia="zh-CN"/>
        </w:rPr>
        <w:t>。</w:t>
      </w:r>
    </w:p>
    <w:p w14:paraId="022EF876">
      <w:pPr>
        <w:spacing w:line="400" w:lineRule="exact"/>
        <w:rPr>
          <w:rFonts w:ascii="仿宋" w:hAnsi="仿宋" w:eastAsia="仿宋"/>
          <w:sz w:val="28"/>
          <w:szCs w:val="28"/>
        </w:rPr>
      </w:pPr>
    </w:p>
    <w:p w14:paraId="4D875DAB">
      <w:pPr>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质量验收标准或规范</w:t>
      </w:r>
    </w:p>
    <w:p w14:paraId="43153489">
      <w:pPr>
        <w:rPr>
          <w:rFonts w:hint="eastAsia" w:ascii="仿宋" w:hAnsi="仿宋" w:eastAsia="仿宋"/>
          <w:sz w:val="28"/>
          <w:szCs w:val="28"/>
        </w:rPr>
      </w:pPr>
      <w:r>
        <w:rPr>
          <w:rFonts w:hint="eastAsia" w:ascii="仿宋" w:hAnsi="仿宋" w:eastAsia="仿宋"/>
          <w:sz w:val="28"/>
          <w:szCs w:val="28"/>
        </w:rPr>
        <w:t>符合国家及地方现行验收规范“合格”标准。</w:t>
      </w:r>
    </w:p>
    <w:p w14:paraId="2D3D5664">
      <w:pPr>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）违约责任</w:t>
      </w:r>
    </w:p>
    <w:p w14:paraId="39F15935">
      <w:pPr>
        <w:spacing w:line="400" w:lineRule="exact"/>
        <w:ind w:firstLine="480" w:firstLineChars="200"/>
        <w:rPr>
          <w:rFonts w:ascii="仿宋" w:hAnsi="仿宋" w:eastAsia="仿宋"/>
          <w:sz w:val="28"/>
          <w:szCs w:val="28"/>
        </w:rPr>
      </w:pPr>
      <w:r>
        <w:rPr>
          <w:rFonts w:hint="eastAsia" w:ascii="仿宋" w:hAnsi="仿宋" w:eastAsia="仿宋"/>
          <w:sz w:val="24"/>
        </w:rPr>
        <w:t>合同执行过程中如发生争议，双方应及时协商解决，协商不成，双方均可向项目所在地人民法院起诉。</w:t>
      </w:r>
    </w:p>
    <w:p w14:paraId="08E54DE0">
      <w:pPr>
        <w:spacing w:line="400" w:lineRule="exact"/>
        <w:ind w:left="720" w:hanging="720"/>
        <w:rPr>
          <w:rFonts w:ascii="仿宋" w:hAnsi="仿宋" w:eastAsia="仿宋"/>
          <w:sz w:val="28"/>
          <w:szCs w:val="28"/>
        </w:rPr>
      </w:pPr>
      <w:r>
        <w:rPr>
          <w:rFonts w:hint="eastAsia" w:ascii="仿宋" w:hAnsi="仿宋" w:eastAsia="仿宋"/>
          <w:sz w:val="28"/>
          <w:szCs w:val="28"/>
        </w:rPr>
        <w:t>（四）与本工程相关的特别说明：</w:t>
      </w:r>
    </w:p>
    <w:p w14:paraId="19EBF0DA">
      <w:pPr>
        <w:spacing w:line="400" w:lineRule="exact"/>
        <w:ind w:firstLine="420" w:firstLineChars="200"/>
        <w:rPr>
          <w:rFonts w:hint="eastAsia" w:eastAsia="宋体"/>
          <w:lang w:val="en-US" w:eastAsia="zh-CN"/>
        </w:rPr>
      </w:pPr>
      <w:r>
        <w:rPr>
          <w:rFonts w:hint="eastAsia"/>
          <w:lang w:val="en-US" w:eastAsia="zh-CN"/>
        </w:rPr>
        <w:t>无</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4BD1">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7762B7A"/>
    <w:rsid w:val="0C9413AC"/>
    <w:rsid w:val="0D9C676A"/>
    <w:rsid w:val="11F12DFD"/>
    <w:rsid w:val="1331204B"/>
    <w:rsid w:val="145D29CB"/>
    <w:rsid w:val="1A0561FD"/>
    <w:rsid w:val="1A090B19"/>
    <w:rsid w:val="1A204BC7"/>
    <w:rsid w:val="1EE75CB3"/>
    <w:rsid w:val="21435671"/>
    <w:rsid w:val="25F52A64"/>
    <w:rsid w:val="2CA76F63"/>
    <w:rsid w:val="2CFA1945"/>
    <w:rsid w:val="36C46BAE"/>
    <w:rsid w:val="3B90705F"/>
    <w:rsid w:val="3C131A3E"/>
    <w:rsid w:val="41044638"/>
    <w:rsid w:val="47DD7AD0"/>
    <w:rsid w:val="4B6422B6"/>
    <w:rsid w:val="50250266"/>
    <w:rsid w:val="513E2C61"/>
    <w:rsid w:val="53A511EB"/>
    <w:rsid w:val="56432F8E"/>
    <w:rsid w:val="56891621"/>
    <w:rsid w:val="58D72319"/>
    <w:rsid w:val="5C7D31D8"/>
    <w:rsid w:val="63E64B81"/>
    <w:rsid w:val="688E4AB2"/>
    <w:rsid w:val="6922313D"/>
    <w:rsid w:val="6B1116BB"/>
    <w:rsid w:val="6B2A0087"/>
    <w:rsid w:val="6B431148"/>
    <w:rsid w:val="6C8E2897"/>
    <w:rsid w:val="6D125276"/>
    <w:rsid w:val="79596A0D"/>
    <w:rsid w:val="7CA1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rPr>
      <w:rFonts w:ascii="Times New Roman"/>
      <w:kern w:val="2"/>
      <w:sz w:val="21"/>
      <w:szCs w:val="24"/>
    </w:rPr>
  </w:style>
  <w:style w:type="paragraph" w:styleId="3">
    <w:name w:val="annotation text"/>
    <w:basedOn w:val="1"/>
    <w:link w:val="39"/>
    <w:semiHidden/>
    <w:unhideWhenUsed/>
    <w:qFormat/>
    <w:uiPriority w:val="99"/>
    <w:pPr>
      <w:jc w:val="left"/>
    </w:pPr>
  </w:style>
  <w:style w:type="paragraph" w:styleId="4">
    <w:name w:val="Body Text"/>
    <w:basedOn w:val="1"/>
    <w:qFormat/>
    <w:uiPriority w:val="1"/>
    <w:rPr>
      <w:rFonts w:ascii="宋体" w:hAnsi="宋体" w:eastAsia="宋体" w:cs="宋体"/>
      <w:sz w:val="20"/>
      <w:szCs w:val="20"/>
      <w:lang w:val="zh-CN" w:eastAsia="zh-CN" w:bidi="zh-CN"/>
    </w:rPr>
  </w:style>
  <w:style w:type="paragraph" w:styleId="5">
    <w:name w:val="Balloon Text"/>
    <w:basedOn w:val="1"/>
    <w:link w:val="41"/>
    <w:semiHidden/>
    <w:unhideWhenUsed/>
    <w:qFormat/>
    <w:uiPriority w:val="99"/>
    <w:rPr>
      <w:sz w:val="18"/>
      <w:szCs w:val="18"/>
    </w:rPr>
  </w:style>
  <w:style w:type="paragraph" w:styleId="6">
    <w:name w:val="footer"/>
    <w:basedOn w:val="1"/>
    <w:link w:val="38"/>
    <w:unhideWhenUsed/>
    <w:qFormat/>
    <w:uiPriority w:val="99"/>
    <w:pPr>
      <w:tabs>
        <w:tab w:val="center" w:pos="4153"/>
        <w:tab w:val="right" w:pos="8306"/>
      </w:tabs>
      <w:snapToGrid w:val="0"/>
      <w:jc w:val="left"/>
    </w:pPr>
    <w:rPr>
      <w:sz w:val="18"/>
      <w:szCs w:val="18"/>
    </w:rPr>
  </w:style>
  <w:style w:type="paragraph" w:styleId="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40"/>
    <w:semiHidden/>
    <w:unhideWhenUsed/>
    <w:qFormat/>
    <w:uiPriority w:val="99"/>
    <w:rPr>
      <w:b/>
      <w:bCs/>
    </w:rPr>
  </w:style>
  <w:style w:type="character" w:styleId="12">
    <w:name w:val="FollowedHyperlink"/>
    <w:basedOn w:val="11"/>
    <w:semiHidden/>
    <w:unhideWhenUsed/>
    <w:qFormat/>
    <w:uiPriority w:val="99"/>
    <w:rPr>
      <w:color w:val="333333"/>
      <w:u w:val="none"/>
    </w:rPr>
  </w:style>
  <w:style w:type="character" w:styleId="13">
    <w:name w:val="Hyperlink"/>
    <w:basedOn w:val="11"/>
    <w:semiHidden/>
    <w:unhideWhenUsed/>
    <w:qFormat/>
    <w:uiPriority w:val="99"/>
    <w:rPr>
      <w:color w:val="333333"/>
      <w:u w:val="none"/>
    </w:rPr>
  </w:style>
  <w:style w:type="character" w:styleId="14">
    <w:name w:val="annotation reference"/>
    <w:basedOn w:val="11"/>
    <w:semiHidden/>
    <w:unhideWhenUsed/>
    <w:qFormat/>
    <w:uiPriority w:val="99"/>
    <w:rPr>
      <w:sz w:val="21"/>
      <w:szCs w:val="21"/>
    </w:rPr>
  </w:style>
  <w:style w:type="paragraph" w:customStyle="1" w:styleId="15">
    <w:name w:val="※封面大标题"/>
    <w:basedOn w:val="1"/>
    <w:next w:val="1"/>
    <w:qFormat/>
    <w:uiPriority w:val="0"/>
    <w:pPr>
      <w:widowControl/>
      <w:jc w:val="center"/>
    </w:pPr>
    <w:rPr>
      <w:rFonts w:ascii="华文中宋" w:hAnsi="华文中宋" w:eastAsia="华文中宋"/>
      <w:sz w:val="96"/>
      <w:szCs w:val="96"/>
    </w:rPr>
  </w:style>
  <w:style w:type="paragraph" w:customStyle="1" w:styleId="16">
    <w:name w:val="※封面题颌"/>
    <w:basedOn w:val="1"/>
    <w:next w:val="1"/>
    <w:qFormat/>
    <w:uiPriority w:val="0"/>
    <w:pPr>
      <w:widowControl/>
      <w:jc w:val="center"/>
    </w:pPr>
    <w:rPr>
      <w:rFonts w:ascii="Calibri Light" w:hAnsi="Calibri Light" w:eastAsia="华文仿宋"/>
      <w:sz w:val="36"/>
      <w:szCs w:val="36"/>
    </w:rPr>
  </w:style>
  <w:style w:type="paragraph" w:customStyle="1" w:styleId="17">
    <w:name w:val="※封面题眉"/>
    <w:basedOn w:val="1"/>
    <w:next w:val="15"/>
    <w:qFormat/>
    <w:uiPriority w:val="0"/>
    <w:pPr>
      <w:widowControl/>
      <w:jc w:val="center"/>
    </w:pPr>
    <w:rPr>
      <w:rFonts w:ascii="华文仿宋" w:hAnsi="华文仿宋" w:eastAsia="华文仿宋"/>
      <w:sz w:val="52"/>
      <w:szCs w:val="28"/>
    </w:rPr>
  </w:style>
  <w:style w:type="paragraph" w:customStyle="1" w:styleId="18">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9">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0">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1">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2">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3">
    <w:name w:val="※小标题 一"/>
    <w:basedOn w:val="22"/>
    <w:next w:val="22"/>
    <w:qFormat/>
    <w:uiPriority w:val="0"/>
    <w:pPr>
      <w:spacing w:before="120" w:line="240" w:lineRule="auto"/>
      <w:outlineLvl w:val="2"/>
    </w:pPr>
    <w:rPr>
      <w:b/>
      <w:color w:val="203864" w:themeColor="accent5" w:themeShade="80"/>
      <w:sz w:val="32"/>
    </w:rPr>
  </w:style>
  <w:style w:type="paragraph" w:customStyle="1" w:styleId="24">
    <w:name w:val="※小标题（1）"/>
    <w:basedOn w:val="1"/>
    <w:next w:val="22"/>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5">
    <w:name w:val="※小标题（一）"/>
    <w:basedOn w:val="1"/>
    <w:next w:val="22"/>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6">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7">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8">
    <w:name w:val="※页眉"/>
    <w:basedOn w:val="22"/>
    <w:qFormat/>
    <w:uiPriority w:val="0"/>
    <w:pPr>
      <w:pBdr>
        <w:bottom w:val="single" w:color="auto" w:sz="4" w:space="1"/>
      </w:pBdr>
      <w:spacing w:line="240" w:lineRule="atLeast"/>
      <w:jc w:val="right"/>
    </w:pPr>
    <w:rPr>
      <w:rFonts w:ascii="宋体" w:hAnsi="宋体" w:eastAsia="宋体"/>
      <w:sz w:val="18"/>
    </w:rPr>
  </w:style>
  <w:style w:type="paragraph" w:customStyle="1" w:styleId="29">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0">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1">
    <w:name w:val="※章节标题（第Z部分分项）"/>
    <w:basedOn w:val="30"/>
    <w:qFormat/>
    <w:uiPriority w:val="0"/>
    <w:pPr>
      <w:outlineLvl w:val="2"/>
    </w:pPr>
  </w:style>
  <w:style w:type="paragraph" w:customStyle="1" w:styleId="32">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3">
    <w:name w:val="※正文（缩进2）"/>
    <w:basedOn w:val="22"/>
    <w:qFormat/>
    <w:uiPriority w:val="0"/>
    <w:pPr>
      <w:ind w:firstLine="200" w:firstLineChars="200"/>
    </w:pPr>
  </w:style>
  <w:style w:type="paragraph" w:customStyle="1" w:styleId="34">
    <w:name w:val="※正文（缩进4）"/>
    <w:basedOn w:val="22"/>
    <w:qFormat/>
    <w:uiPriority w:val="0"/>
    <w:pPr>
      <w:ind w:firstLine="400" w:firstLineChars="400"/>
    </w:pPr>
  </w:style>
  <w:style w:type="paragraph" w:customStyle="1" w:styleId="35">
    <w:name w:val="样式"/>
    <w:link w:val="36"/>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6">
    <w:name w:val="样式 Char Char"/>
    <w:link w:val="35"/>
    <w:qFormat/>
    <w:locked/>
    <w:uiPriority w:val="0"/>
    <w:rPr>
      <w:rFonts w:ascii="宋体" w:hAnsi="宋体" w:eastAsia="宋体" w:cs="宋体"/>
      <w:kern w:val="0"/>
      <w:sz w:val="24"/>
      <w:szCs w:val="24"/>
    </w:rPr>
  </w:style>
  <w:style w:type="character" w:customStyle="1" w:styleId="37">
    <w:name w:val="页眉 Char"/>
    <w:basedOn w:val="11"/>
    <w:link w:val="7"/>
    <w:qFormat/>
    <w:uiPriority w:val="99"/>
    <w:rPr>
      <w:rFonts w:ascii="Calibri" w:hAnsi="Calibri" w:eastAsia="宋体" w:cs="Times New Roman"/>
      <w:sz w:val="18"/>
      <w:szCs w:val="18"/>
    </w:rPr>
  </w:style>
  <w:style w:type="character" w:customStyle="1" w:styleId="38">
    <w:name w:val="页脚 Char"/>
    <w:basedOn w:val="11"/>
    <w:link w:val="6"/>
    <w:qFormat/>
    <w:uiPriority w:val="99"/>
    <w:rPr>
      <w:rFonts w:ascii="Calibri" w:hAnsi="Calibri" w:eastAsia="宋体" w:cs="Times New Roman"/>
      <w:sz w:val="18"/>
      <w:szCs w:val="18"/>
    </w:rPr>
  </w:style>
  <w:style w:type="character" w:customStyle="1" w:styleId="39">
    <w:name w:val="批注文字 Char"/>
    <w:basedOn w:val="11"/>
    <w:link w:val="3"/>
    <w:semiHidden/>
    <w:qFormat/>
    <w:uiPriority w:val="99"/>
    <w:rPr>
      <w:rFonts w:ascii="Calibri" w:hAnsi="Calibri" w:eastAsia="宋体" w:cs="Times New Roman"/>
    </w:rPr>
  </w:style>
  <w:style w:type="character" w:customStyle="1" w:styleId="40">
    <w:name w:val="批注主题 Char"/>
    <w:basedOn w:val="39"/>
    <w:link w:val="9"/>
    <w:semiHidden/>
    <w:qFormat/>
    <w:uiPriority w:val="99"/>
    <w:rPr>
      <w:rFonts w:ascii="Calibri" w:hAnsi="Calibri" w:eastAsia="宋体" w:cs="Times New Roman"/>
      <w:b/>
      <w:bCs/>
    </w:rPr>
  </w:style>
  <w:style w:type="character" w:customStyle="1" w:styleId="41">
    <w:name w:val="批注框文本 Char"/>
    <w:basedOn w:val="11"/>
    <w:link w:val="5"/>
    <w:semiHidden/>
    <w:qFormat/>
    <w:uiPriority w:val="99"/>
    <w:rPr>
      <w:rFonts w:ascii="Calibri" w:hAnsi="Calibri" w:eastAsia="宋体" w:cs="Times New Roman"/>
      <w:sz w:val="18"/>
      <w:szCs w:val="18"/>
    </w:rPr>
  </w:style>
  <w:style w:type="paragraph" w:styleId="42">
    <w:name w:val="List Paragraph"/>
    <w:basedOn w:val="1"/>
    <w:qFormat/>
    <w:uiPriority w:val="34"/>
    <w:pPr>
      <w:ind w:firstLine="420" w:firstLineChars="200"/>
    </w:pPr>
    <w:rPr>
      <w:rFonts w:asciiTheme="minorHAnsi" w:hAnsiTheme="minorHAnsi" w:eastAsiaTheme="minorEastAsia" w:cstheme="minorBidi"/>
    </w:rPr>
  </w:style>
  <w:style w:type="paragraph" w:customStyle="1" w:styleId="43">
    <w:name w:val="null3"/>
    <w:hidden/>
    <w:qFormat/>
    <w:uiPriority w:val="0"/>
    <w:rPr>
      <w:rFonts w:hint="eastAsia" w:asciiTheme="minorHAnsi" w:hAnsiTheme="minorHAnsi" w:eastAsiaTheme="minorEastAsia" w:cstheme="minorBidi"/>
      <w:lang w:val="en-US" w:eastAsia="zh-Hans"/>
    </w:rPr>
  </w:style>
  <w:style w:type="paragraph" w:customStyle="1" w:styleId="4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2004</Words>
  <Characters>2223</Characters>
  <Lines>20</Lines>
  <Paragraphs>5</Paragraphs>
  <TotalTime>0</TotalTime>
  <ScaleCrop>false</ScaleCrop>
  <LinksUpToDate>false</LinksUpToDate>
  <CharactersWithSpaces>2250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青筝</cp:lastModifiedBy>
  <cp:lastPrinted>2021-03-24T02:37:00Z</cp:lastPrinted>
  <dcterms:modified xsi:type="dcterms:W3CDTF">2025-06-05T07:55:28Z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CA36BBD05B2447DFB187627F0CEA41F1</vt:lpwstr>
  </property>
  <property fmtid="{D5CDD505-2E9C-101B-9397-08002B2CF9AE}" pid="4" name="KSOTemplateDocerSaveRecord">
    <vt:lpwstr>eyJoZGlkIjoiYjBhNGVkMGYwNmMzMTI3MzZkY2RhZGM3NWUzOWFkNWEiLCJ1c2VySWQiOiIzNDIwNDE4ODUifQ==</vt:lpwstr>
  </property>
</Properties>
</file>