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4A06C">
      <w:pPr>
        <w:spacing w:before="92" w:line="219" w:lineRule="auto"/>
        <w:rPr>
          <w:rFonts w:hint="eastAsia" w:ascii="宋体" w:hAnsi="宋体" w:eastAsia="宋体" w:cs="宋体"/>
          <w:b/>
          <w:bCs/>
          <w:spacing w:val="-3"/>
          <w:sz w:val="30"/>
          <w:szCs w:val="30"/>
        </w:rPr>
      </w:pPr>
    </w:p>
    <w:p w14:paraId="57135254">
      <w:pPr>
        <w:spacing w:before="92" w:line="219" w:lineRule="auto"/>
        <w:rPr>
          <w:rFonts w:hint="eastAsia" w:ascii="宋体" w:hAnsi="宋体" w:eastAsia="宋体" w:cs="宋体"/>
          <w:sz w:val="30"/>
          <w:szCs w:val="30"/>
        </w:rPr>
      </w:pPr>
      <w:r>
        <w:rPr>
          <w:rFonts w:hint="eastAsia" w:ascii="宋体" w:hAnsi="宋体" w:eastAsia="宋体" w:cs="宋体"/>
          <w:b/>
          <w:bCs/>
          <w:spacing w:val="-3"/>
          <w:sz w:val="30"/>
          <w:szCs w:val="30"/>
        </w:rPr>
        <w:t>项目编号：ZJMZB-CS2025-006</w:t>
      </w:r>
    </w:p>
    <w:p w14:paraId="35AD7AFA">
      <w:pPr>
        <w:pStyle w:val="4"/>
        <w:spacing w:line="270" w:lineRule="auto"/>
        <w:rPr>
          <w:rFonts w:hint="eastAsia" w:ascii="宋体" w:hAnsi="宋体" w:eastAsia="宋体" w:cs="宋体"/>
        </w:rPr>
      </w:pPr>
    </w:p>
    <w:p w14:paraId="056614D4">
      <w:pPr>
        <w:pStyle w:val="4"/>
        <w:spacing w:line="270" w:lineRule="auto"/>
        <w:rPr>
          <w:rFonts w:hint="eastAsia" w:ascii="宋体" w:hAnsi="宋体" w:eastAsia="宋体" w:cs="宋体"/>
        </w:rPr>
      </w:pPr>
    </w:p>
    <w:p w14:paraId="21E3B56A">
      <w:pPr>
        <w:pStyle w:val="4"/>
        <w:spacing w:line="270" w:lineRule="auto"/>
        <w:rPr>
          <w:rFonts w:hint="eastAsia" w:ascii="宋体" w:hAnsi="宋体" w:eastAsia="宋体" w:cs="宋体"/>
        </w:rPr>
      </w:pPr>
    </w:p>
    <w:p w14:paraId="14BA68F3">
      <w:pPr>
        <w:pStyle w:val="4"/>
        <w:spacing w:line="271" w:lineRule="auto"/>
        <w:rPr>
          <w:rFonts w:hint="eastAsia" w:ascii="宋体" w:hAnsi="宋体" w:eastAsia="宋体" w:cs="宋体"/>
        </w:rPr>
      </w:pPr>
    </w:p>
    <w:p w14:paraId="5F1F3F99">
      <w:pPr>
        <w:pStyle w:val="4"/>
        <w:spacing w:line="271" w:lineRule="auto"/>
        <w:rPr>
          <w:rFonts w:hint="eastAsia" w:ascii="宋体" w:hAnsi="宋体" w:eastAsia="宋体" w:cs="宋体"/>
        </w:rPr>
      </w:pPr>
    </w:p>
    <w:p w14:paraId="17F93A22">
      <w:pPr>
        <w:spacing w:before="153" w:line="223" w:lineRule="auto"/>
        <w:ind w:firstLine="1434" w:firstLineChars="300"/>
        <w:jc w:val="both"/>
        <w:rPr>
          <w:rFonts w:hint="eastAsia" w:ascii="宋体" w:hAnsi="宋体" w:eastAsia="宋体" w:cs="宋体"/>
          <w:sz w:val="47"/>
          <w:szCs w:val="47"/>
        </w:rPr>
      </w:pPr>
      <w:r>
        <w:rPr>
          <w:rFonts w:hint="eastAsia" w:ascii="宋体" w:hAnsi="宋体" w:eastAsia="宋体" w:cs="宋体"/>
          <w:b/>
          <w:bCs/>
          <w:spacing w:val="3"/>
          <w:sz w:val="47"/>
          <w:szCs w:val="47"/>
          <w:lang w:val="en-US" w:eastAsia="zh-CN"/>
        </w:rPr>
        <w:t>丹凤县人民法院档案数字化项目</w:t>
      </w:r>
    </w:p>
    <w:p w14:paraId="4A3F05AF">
      <w:pPr>
        <w:pStyle w:val="4"/>
        <w:spacing w:line="246" w:lineRule="auto"/>
        <w:rPr>
          <w:rFonts w:hint="eastAsia" w:ascii="宋体" w:hAnsi="宋体" w:eastAsia="宋体" w:cs="宋体"/>
        </w:rPr>
      </w:pPr>
    </w:p>
    <w:p w14:paraId="1C4965B5">
      <w:pPr>
        <w:pStyle w:val="4"/>
        <w:spacing w:line="247" w:lineRule="auto"/>
        <w:rPr>
          <w:rFonts w:hint="eastAsia" w:ascii="宋体" w:hAnsi="宋体" w:eastAsia="宋体" w:cs="宋体"/>
        </w:rPr>
      </w:pPr>
    </w:p>
    <w:p w14:paraId="40BD1FD5">
      <w:pPr>
        <w:spacing w:before="179" w:line="222" w:lineRule="auto"/>
        <w:ind w:left="2586"/>
        <w:rPr>
          <w:rFonts w:hint="eastAsia" w:ascii="宋体" w:hAnsi="宋体" w:eastAsia="宋体" w:cs="宋体"/>
          <w:sz w:val="55"/>
          <w:szCs w:val="55"/>
        </w:rPr>
      </w:pPr>
      <w:r>
        <w:rPr>
          <w:rFonts w:hint="eastAsia" w:ascii="宋体" w:hAnsi="宋体" w:eastAsia="宋体" w:cs="宋体"/>
          <w:b/>
          <w:bCs/>
          <w:spacing w:val="2"/>
          <w:sz w:val="55"/>
          <w:szCs w:val="55"/>
        </w:rPr>
        <w:t>竞争性磋商文件</w:t>
      </w:r>
    </w:p>
    <w:p w14:paraId="51207F10">
      <w:pPr>
        <w:pStyle w:val="4"/>
        <w:spacing w:line="255" w:lineRule="auto"/>
        <w:rPr>
          <w:rFonts w:hint="eastAsia" w:ascii="宋体" w:hAnsi="宋体" w:eastAsia="宋体" w:cs="宋体"/>
        </w:rPr>
      </w:pPr>
    </w:p>
    <w:p w14:paraId="3D47F391">
      <w:pPr>
        <w:pStyle w:val="4"/>
        <w:spacing w:line="255" w:lineRule="auto"/>
        <w:rPr>
          <w:rFonts w:hint="eastAsia" w:ascii="宋体" w:hAnsi="宋体" w:eastAsia="宋体" w:cs="宋体"/>
        </w:rPr>
      </w:pPr>
    </w:p>
    <w:p w14:paraId="3805B4BB">
      <w:pPr>
        <w:pStyle w:val="4"/>
        <w:spacing w:line="256" w:lineRule="auto"/>
        <w:rPr>
          <w:rFonts w:hint="eastAsia" w:ascii="宋体" w:hAnsi="宋体" w:eastAsia="宋体" w:cs="宋体"/>
        </w:rPr>
      </w:pPr>
    </w:p>
    <w:p w14:paraId="53C2438D">
      <w:pPr>
        <w:pStyle w:val="4"/>
        <w:spacing w:line="256" w:lineRule="auto"/>
        <w:rPr>
          <w:rFonts w:hint="eastAsia" w:ascii="宋体" w:hAnsi="宋体" w:eastAsia="宋体" w:cs="宋体"/>
        </w:rPr>
      </w:pPr>
    </w:p>
    <w:p w14:paraId="4EAD63AF">
      <w:pPr>
        <w:bidi w:val="0"/>
        <w:jc w:val="center"/>
        <w:rPr>
          <w:rFonts w:hint="eastAsia" w:ascii="宋体" w:hAnsi="宋体" w:eastAsia="宋体" w:cs="宋体"/>
        </w:rPr>
      </w:pPr>
      <w:r>
        <w:rPr>
          <w:rFonts w:hint="eastAsia" w:ascii="宋体" w:hAnsi="宋体" w:eastAsia="宋体" w:cs="宋体"/>
          <w:color w:val="000000" w:themeColor="text1"/>
          <w:highlight w:val="none"/>
          <w:lang w:eastAsia="zh-CN"/>
          <w14:textFill>
            <w14:solidFill>
              <w14:schemeClr w14:val="tx1"/>
            </w14:solidFill>
          </w14:textFill>
        </w:rPr>
        <w:drawing>
          <wp:inline distT="0" distB="0" distL="114300" distR="114300">
            <wp:extent cx="2589530" cy="2553335"/>
            <wp:effectExtent l="0" t="0" r="1270" b="6985"/>
            <wp:docPr id="1" name="图片 1" descr="83d048adb903938ce267c7419eacb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3d048adb903938ce267c7419eacb65"/>
                    <pic:cNvPicPr>
                      <a:picLocks noChangeAspect="1"/>
                    </pic:cNvPicPr>
                  </pic:nvPicPr>
                  <pic:blipFill>
                    <a:blip r:embed="rId11"/>
                    <a:stretch>
                      <a:fillRect/>
                    </a:stretch>
                  </pic:blipFill>
                  <pic:spPr>
                    <a:xfrm>
                      <a:off x="0" y="0"/>
                      <a:ext cx="2589530" cy="2553335"/>
                    </a:xfrm>
                    <a:prstGeom prst="rect">
                      <a:avLst/>
                    </a:prstGeom>
                  </pic:spPr>
                </pic:pic>
              </a:graphicData>
            </a:graphic>
          </wp:inline>
        </w:drawing>
      </w:r>
    </w:p>
    <w:p w14:paraId="33CEA755">
      <w:pPr>
        <w:pStyle w:val="4"/>
        <w:spacing w:line="279" w:lineRule="auto"/>
        <w:rPr>
          <w:rFonts w:hint="eastAsia" w:ascii="宋体" w:hAnsi="宋体" w:eastAsia="宋体" w:cs="宋体"/>
        </w:rPr>
      </w:pPr>
    </w:p>
    <w:p w14:paraId="6FD4884A">
      <w:pPr>
        <w:pStyle w:val="4"/>
        <w:spacing w:line="280" w:lineRule="auto"/>
        <w:rPr>
          <w:rFonts w:hint="eastAsia" w:ascii="宋体" w:hAnsi="宋体" w:eastAsia="宋体" w:cs="宋体"/>
        </w:rPr>
      </w:pPr>
    </w:p>
    <w:p w14:paraId="74E99ACA">
      <w:pPr>
        <w:rPr>
          <w:rFonts w:hint="eastAsia" w:ascii="宋体" w:hAnsi="宋体" w:eastAsia="宋体" w:cs="宋体"/>
        </w:rPr>
      </w:pPr>
    </w:p>
    <w:p w14:paraId="678D73E2">
      <w:pPr>
        <w:rPr>
          <w:rFonts w:hint="eastAsia" w:ascii="宋体" w:hAnsi="宋体" w:eastAsia="宋体" w:cs="宋体"/>
        </w:rPr>
      </w:pPr>
    </w:p>
    <w:p w14:paraId="211EEC7A">
      <w:pPr>
        <w:spacing w:line="360" w:lineRule="auto"/>
        <w:jc w:val="left"/>
        <w:rPr>
          <w:rFonts w:hint="eastAsia" w:ascii="宋体" w:hAnsi="宋体" w:eastAsia="宋体" w:cs="宋体"/>
          <w:color w:val="auto"/>
          <w:sz w:val="24"/>
          <w:lang w:val="en-US" w:eastAsia="zh-CN"/>
        </w:rPr>
      </w:pPr>
      <w:r>
        <w:rPr>
          <w:rFonts w:hint="eastAsia" w:ascii="宋体" w:hAnsi="宋体" w:eastAsia="宋体" w:cs="宋体"/>
          <w:b/>
          <w:bCs/>
          <w:color w:val="000000" w:themeColor="text1"/>
          <w:sz w:val="32"/>
          <w:szCs w:val="32"/>
          <w:highlight w:val="none"/>
          <w14:textFill>
            <w14:solidFill>
              <w14:schemeClr w14:val="tx1"/>
            </w14:solidFill>
          </w14:textFill>
        </w:rPr>
        <w:t>采</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highlight w:val="none"/>
          <w14:textFill>
            <w14:solidFill>
              <w14:schemeClr w14:val="tx1"/>
            </w14:solidFill>
          </w14:textFill>
        </w:rPr>
        <w:t xml:space="preserve"> 购</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highlight w:val="none"/>
          <w14:textFill>
            <w14:solidFill>
              <w14:schemeClr w14:val="tx1"/>
            </w14:solidFill>
          </w14:textFill>
        </w:rPr>
        <w:t>人：</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丹凤县人民法院</w:t>
      </w:r>
    </w:p>
    <w:p w14:paraId="42522584">
      <w:pPr>
        <w:spacing w:line="480" w:lineRule="auto"/>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采购</w:t>
      </w:r>
      <w:r>
        <w:rPr>
          <w:rFonts w:hint="eastAsia" w:ascii="宋体" w:hAnsi="宋体" w:eastAsia="宋体" w:cs="宋体"/>
          <w:b/>
          <w:bCs/>
          <w:color w:val="000000" w:themeColor="text1"/>
          <w:sz w:val="32"/>
          <w:szCs w:val="32"/>
          <w:highlight w:val="none"/>
          <w14:textFill>
            <w14:solidFill>
              <w14:schemeClr w14:val="tx1"/>
            </w14:solidFill>
          </w14:textFill>
        </w:rPr>
        <w:t>代理机构：</w:t>
      </w:r>
      <w:r>
        <w:rPr>
          <w:rFonts w:hint="eastAsia" w:ascii="宋体" w:hAnsi="宋体" w:eastAsia="宋体" w:cs="宋体"/>
          <w:b/>
          <w:bCs/>
          <w:color w:val="000000" w:themeColor="text1"/>
          <w:sz w:val="32"/>
          <w:szCs w:val="32"/>
          <w:highlight w:val="none"/>
          <w:lang w:eastAsia="zh-CN"/>
          <w14:textFill>
            <w14:solidFill>
              <w14:schemeClr w14:val="tx1"/>
            </w14:solidFill>
          </w14:textFill>
        </w:rPr>
        <w:t>志进明（陕西）项目管理有限公司</w:t>
      </w:r>
    </w:p>
    <w:p w14:paraId="07905926">
      <w:pPr>
        <w:pStyle w:val="4"/>
        <w:spacing w:line="480" w:lineRule="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日    期：二〇二</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五</w:t>
      </w:r>
      <w:r>
        <w:rPr>
          <w:rFonts w:hint="eastAsia" w:ascii="宋体" w:hAnsi="宋体" w:eastAsia="宋体" w:cs="宋体"/>
          <w:b/>
          <w:bCs/>
          <w:color w:val="000000" w:themeColor="text1"/>
          <w:sz w:val="32"/>
          <w:szCs w:val="32"/>
          <w:highlight w:val="none"/>
          <w14:textFill>
            <w14:solidFill>
              <w14:schemeClr w14:val="tx1"/>
            </w14:solidFill>
          </w14:textFill>
        </w:rPr>
        <w:t>年</w:t>
      </w: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五</w:t>
      </w:r>
      <w:r>
        <w:rPr>
          <w:rFonts w:hint="eastAsia" w:ascii="宋体" w:hAnsi="宋体" w:eastAsia="宋体" w:cs="宋体"/>
          <w:b/>
          <w:bCs/>
          <w:color w:val="000000" w:themeColor="text1"/>
          <w:sz w:val="32"/>
          <w:szCs w:val="32"/>
          <w:highlight w:val="none"/>
          <w14:textFill>
            <w14:solidFill>
              <w14:schemeClr w14:val="tx1"/>
            </w14:solidFill>
          </w14:textFill>
        </w:rPr>
        <w:t>月</w:t>
      </w:r>
    </w:p>
    <w:p w14:paraId="5594F66F">
      <w:pPr>
        <w:rPr>
          <w:rFonts w:hint="eastAsia" w:ascii="宋体" w:hAnsi="宋体" w:eastAsia="宋体" w:cs="宋体"/>
          <w:color w:val="000000" w:themeColor="text1"/>
          <w:highlight w:val="none"/>
          <w14:textFill>
            <w14:solidFill>
              <w14:schemeClr w14:val="tx1"/>
            </w14:solidFill>
          </w14:textFill>
        </w:rPr>
        <w:sectPr>
          <w:headerReference r:id="rId6" w:type="first"/>
          <w:headerReference r:id="rId5" w:type="default"/>
          <w:pgSz w:w="11906" w:h="16838"/>
          <w:pgMar w:top="1440" w:right="1800" w:bottom="1440" w:left="1800" w:header="851" w:footer="992" w:gutter="0"/>
          <w:pgNumType w:start="1"/>
          <w:cols w:space="720" w:num="1"/>
          <w:titlePg/>
          <w:docGrid w:type="lines" w:linePitch="312" w:charSpace="0"/>
        </w:sectPr>
      </w:pPr>
    </w:p>
    <w:sdt>
      <w:sdtPr>
        <w:rPr>
          <w:rFonts w:ascii="宋体" w:hAnsi="宋体" w:eastAsia="宋体" w:cs="Arial"/>
          <w:b/>
          <w:bCs/>
          <w:snapToGrid w:val="0"/>
          <w:color w:val="000000"/>
          <w:kern w:val="0"/>
          <w:sz w:val="28"/>
          <w:szCs w:val="28"/>
          <w:lang w:val="en-US" w:eastAsia="en-US" w:bidi="ar-SA"/>
        </w:rPr>
        <w:id w:val="147456898"/>
        <w15:color w:val="DBDBDB"/>
        <w:docPartObj>
          <w:docPartGallery w:val="Table of Contents"/>
          <w:docPartUnique/>
        </w:docPartObj>
      </w:sdtPr>
      <w:sdtEndPr>
        <w:rPr>
          <w:rFonts w:hint="eastAsia" w:ascii="宋体" w:hAnsi="宋体" w:eastAsia="宋体" w:cs="宋体"/>
          <w:b/>
          <w:bCs/>
          <w:snapToGrid w:val="0"/>
          <w:color w:val="000000"/>
          <w:kern w:val="0"/>
          <w:sz w:val="21"/>
          <w:szCs w:val="24"/>
          <w:lang w:val="en-US" w:eastAsia="en-US" w:bidi="ar-SA"/>
        </w:rPr>
      </w:sdtEndPr>
      <w:sdtContent>
        <w:p w14:paraId="3A8EB340">
          <w:pPr>
            <w:spacing w:before="0" w:beforeLines="0" w:after="0" w:afterLines="0" w:line="480" w:lineRule="auto"/>
            <w:ind w:left="0" w:leftChars="0" w:right="0" w:rightChars="0" w:firstLine="0" w:firstLineChars="0"/>
            <w:jc w:val="center"/>
            <w:rPr>
              <w:b/>
              <w:bCs/>
              <w:sz w:val="28"/>
              <w:szCs w:val="28"/>
            </w:rPr>
          </w:pPr>
          <w:r>
            <w:rPr>
              <w:rFonts w:ascii="宋体" w:hAnsi="宋体" w:eastAsia="宋体"/>
              <w:b/>
              <w:bCs/>
              <w:sz w:val="28"/>
              <w:szCs w:val="28"/>
            </w:rPr>
            <w:t>目录</w:t>
          </w:r>
        </w:p>
        <w:p w14:paraId="75009ADF">
          <w:pPr>
            <w:pStyle w:val="7"/>
            <w:tabs>
              <w:tab w:val="right" w:leader="dot" w:pos="9064"/>
            </w:tabs>
            <w:spacing w:line="480" w:lineRule="auto"/>
            <w:rPr>
              <w:rFonts w:hint="eastAsia" w:ascii="宋体" w:hAnsi="宋体" w:eastAsia="宋体" w:cs="宋体"/>
              <w:b/>
              <w:bCs/>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rPr>
              <w:rFonts w:hint="eastAsia" w:ascii="宋体" w:hAnsi="宋体" w:eastAsia="宋体" w:cs="宋体"/>
              <w:b/>
              <w:bCs/>
              <w:sz w:val="24"/>
              <w:szCs w:val="32"/>
            </w:rPr>
            <w:fldChar w:fldCharType="begin"/>
          </w:r>
          <w:r>
            <w:rPr>
              <w:rFonts w:hint="eastAsia" w:ascii="宋体" w:hAnsi="宋体" w:eastAsia="宋体" w:cs="宋体"/>
              <w:b/>
              <w:bCs/>
              <w:sz w:val="24"/>
              <w:szCs w:val="32"/>
            </w:rPr>
            <w:instrText xml:space="preserve"> HYPERLINK \l _Toc8550 </w:instrText>
          </w:r>
          <w:r>
            <w:rPr>
              <w:rFonts w:hint="eastAsia" w:ascii="宋体" w:hAnsi="宋体" w:eastAsia="宋体" w:cs="宋体"/>
              <w:b/>
              <w:bCs/>
              <w:sz w:val="24"/>
              <w:szCs w:val="32"/>
            </w:rPr>
            <w:fldChar w:fldCharType="separate"/>
          </w:r>
          <w:r>
            <w:rPr>
              <w:rFonts w:hint="eastAsia" w:ascii="宋体" w:hAnsi="宋体" w:eastAsia="宋体" w:cs="宋体"/>
              <w:b/>
              <w:bCs/>
              <w:spacing w:val="6"/>
              <w:sz w:val="24"/>
              <w:szCs w:val="36"/>
            </w:rPr>
            <w:t>第一部分 竞争性磋商公告</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_Toc8550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w:t>
          </w:r>
          <w:r>
            <w:rPr>
              <w:rFonts w:hint="eastAsia" w:ascii="宋体" w:hAnsi="宋体" w:eastAsia="宋体" w:cs="宋体"/>
              <w:b/>
              <w:bCs/>
              <w:sz w:val="24"/>
              <w:szCs w:val="24"/>
            </w:rPr>
            <w:fldChar w:fldCharType="end"/>
          </w:r>
          <w:r>
            <w:rPr>
              <w:rFonts w:hint="eastAsia" w:ascii="宋体" w:hAnsi="宋体" w:eastAsia="宋体" w:cs="宋体"/>
              <w:b/>
              <w:bCs/>
              <w:sz w:val="24"/>
              <w:szCs w:val="32"/>
            </w:rPr>
            <w:fldChar w:fldCharType="end"/>
          </w:r>
        </w:p>
        <w:p w14:paraId="07B1DE0F">
          <w:pPr>
            <w:pStyle w:val="7"/>
            <w:tabs>
              <w:tab w:val="right" w:leader="dot" w:pos="9064"/>
            </w:tabs>
            <w:spacing w:line="480" w:lineRule="auto"/>
            <w:rPr>
              <w:rFonts w:hint="eastAsia" w:ascii="宋体" w:hAnsi="宋体" w:eastAsia="宋体" w:cs="宋体"/>
              <w:b/>
              <w:bCs/>
              <w:sz w:val="24"/>
              <w:szCs w:val="24"/>
            </w:rPr>
          </w:pPr>
          <w:r>
            <w:rPr>
              <w:rFonts w:hint="eastAsia" w:ascii="宋体" w:hAnsi="宋体" w:eastAsia="宋体" w:cs="宋体"/>
              <w:b/>
              <w:bCs/>
              <w:sz w:val="24"/>
              <w:szCs w:val="32"/>
            </w:rPr>
            <w:fldChar w:fldCharType="begin"/>
          </w:r>
          <w:r>
            <w:rPr>
              <w:rFonts w:hint="eastAsia" w:ascii="宋体" w:hAnsi="宋体" w:eastAsia="宋体" w:cs="宋体"/>
              <w:b/>
              <w:bCs/>
              <w:sz w:val="24"/>
              <w:szCs w:val="32"/>
            </w:rPr>
            <w:instrText xml:space="preserve"> HYPERLINK \l _Toc10518 </w:instrText>
          </w:r>
          <w:r>
            <w:rPr>
              <w:rFonts w:hint="eastAsia" w:ascii="宋体" w:hAnsi="宋体" w:eastAsia="宋体" w:cs="宋体"/>
              <w:b/>
              <w:bCs/>
              <w:sz w:val="24"/>
              <w:szCs w:val="32"/>
            </w:rPr>
            <w:fldChar w:fldCharType="separate"/>
          </w:r>
          <w:r>
            <w:rPr>
              <w:rFonts w:hint="eastAsia" w:ascii="宋体" w:hAnsi="宋体" w:eastAsia="宋体" w:cs="宋体"/>
              <w:b/>
              <w:bCs/>
              <w:spacing w:val="6"/>
              <w:sz w:val="24"/>
              <w:szCs w:val="36"/>
            </w:rPr>
            <w:t>第二部分 供应商须知</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_Toc10518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5</w:t>
          </w:r>
          <w:r>
            <w:rPr>
              <w:rFonts w:hint="eastAsia" w:ascii="宋体" w:hAnsi="宋体" w:eastAsia="宋体" w:cs="宋体"/>
              <w:b/>
              <w:bCs/>
              <w:sz w:val="24"/>
              <w:szCs w:val="24"/>
            </w:rPr>
            <w:fldChar w:fldCharType="end"/>
          </w:r>
          <w:r>
            <w:rPr>
              <w:rFonts w:hint="eastAsia" w:ascii="宋体" w:hAnsi="宋体" w:eastAsia="宋体" w:cs="宋体"/>
              <w:b/>
              <w:bCs/>
              <w:sz w:val="24"/>
              <w:szCs w:val="32"/>
            </w:rPr>
            <w:fldChar w:fldCharType="end"/>
          </w:r>
        </w:p>
        <w:p w14:paraId="655954F5">
          <w:pPr>
            <w:pStyle w:val="7"/>
            <w:tabs>
              <w:tab w:val="right" w:leader="dot" w:pos="9064"/>
            </w:tabs>
            <w:spacing w:line="480" w:lineRule="auto"/>
            <w:rPr>
              <w:rFonts w:hint="eastAsia" w:ascii="宋体" w:hAnsi="宋体" w:eastAsia="宋体" w:cs="宋体"/>
              <w:b/>
              <w:bCs/>
              <w:sz w:val="24"/>
              <w:szCs w:val="24"/>
            </w:rPr>
          </w:pPr>
          <w:r>
            <w:rPr>
              <w:rFonts w:hint="eastAsia" w:ascii="宋体" w:hAnsi="宋体" w:eastAsia="宋体" w:cs="宋体"/>
              <w:b/>
              <w:bCs/>
              <w:sz w:val="24"/>
              <w:szCs w:val="32"/>
            </w:rPr>
            <w:fldChar w:fldCharType="begin"/>
          </w:r>
          <w:r>
            <w:rPr>
              <w:rFonts w:hint="eastAsia" w:ascii="宋体" w:hAnsi="宋体" w:eastAsia="宋体" w:cs="宋体"/>
              <w:b/>
              <w:bCs/>
              <w:sz w:val="24"/>
              <w:szCs w:val="32"/>
            </w:rPr>
            <w:instrText xml:space="preserve"> HYPERLINK \l _Toc7712 </w:instrText>
          </w:r>
          <w:r>
            <w:rPr>
              <w:rFonts w:hint="eastAsia" w:ascii="宋体" w:hAnsi="宋体" w:eastAsia="宋体" w:cs="宋体"/>
              <w:b/>
              <w:bCs/>
              <w:sz w:val="24"/>
              <w:szCs w:val="32"/>
            </w:rPr>
            <w:fldChar w:fldCharType="separate"/>
          </w:r>
          <w:r>
            <w:rPr>
              <w:rFonts w:hint="eastAsia" w:ascii="宋体" w:hAnsi="宋体" w:eastAsia="宋体" w:cs="宋体"/>
              <w:b/>
              <w:bCs/>
              <w:spacing w:val="6"/>
              <w:sz w:val="24"/>
              <w:szCs w:val="36"/>
            </w:rPr>
            <w:t>第三部分  采购内容及要求</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_Toc7712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27</w:t>
          </w:r>
          <w:r>
            <w:rPr>
              <w:rFonts w:hint="eastAsia" w:ascii="宋体" w:hAnsi="宋体" w:eastAsia="宋体" w:cs="宋体"/>
              <w:b/>
              <w:bCs/>
              <w:sz w:val="24"/>
              <w:szCs w:val="24"/>
            </w:rPr>
            <w:fldChar w:fldCharType="end"/>
          </w:r>
          <w:r>
            <w:rPr>
              <w:rFonts w:hint="eastAsia" w:ascii="宋体" w:hAnsi="宋体" w:eastAsia="宋体" w:cs="宋体"/>
              <w:b/>
              <w:bCs/>
              <w:sz w:val="24"/>
              <w:szCs w:val="32"/>
            </w:rPr>
            <w:fldChar w:fldCharType="end"/>
          </w:r>
        </w:p>
        <w:p w14:paraId="434C0255">
          <w:pPr>
            <w:pStyle w:val="7"/>
            <w:tabs>
              <w:tab w:val="right" w:leader="dot" w:pos="9064"/>
            </w:tabs>
            <w:spacing w:line="480" w:lineRule="auto"/>
            <w:rPr>
              <w:rFonts w:hint="eastAsia" w:ascii="宋体" w:hAnsi="宋体" w:eastAsia="宋体" w:cs="宋体"/>
              <w:b/>
              <w:bCs/>
              <w:sz w:val="24"/>
              <w:szCs w:val="24"/>
            </w:rPr>
          </w:pPr>
          <w:r>
            <w:rPr>
              <w:rFonts w:hint="eastAsia" w:ascii="宋体" w:hAnsi="宋体" w:eastAsia="宋体" w:cs="宋体"/>
              <w:b/>
              <w:bCs/>
              <w:sz w:val="24"/>
              <w:szCs w:val="32"/>
            </w:rPr>
            <w:fldChar w:fldCharType="begin"/>
          </w:r>
          <w:r>
            <w:rPr>
              <w:rFonts w:hint="eastAsia" w:ascii="宋体" w:hAnsi="宋体" w:eastAsia="宋体" w:cs="宋体"/>
              <w:b/>
              <w:bCs/>
              <w:sz w:val="24"/>
              <w:szCs w:val="32"/>
            </w:rPr>
            <w:instrText xml:space="preserve"> HYPERLINK \l _Toc15395 </w:instrText>
          </w:r>
          <w:r>
            <w:rPr>
              <w:rFonts w:hint="eastAsia" w:ascii="宋体" w:hAnsi="宋体" w:eastAsia="宋体" w:cs="宋体"/>
              <w:b/>
              <w:bCs/>
              <w:sz w:val="24"/>
              <w:szCs w:val="32"/>
            </w:rPr>
            <w:fldChar w:fldCharType="separate"/>
          </w:r>
          <w:r>
            <w:rPr>
              <w:rFonts w:hint="eastAsia" w:ascii="宋体" w:hAnsi="宋体" w:eastAsia="宋体" w:cs="宋体"/>
              <w:b/>
              <w:bCs/>
              <w:spacing w:val="6"/>
              <w:sz w:val="24"/>
              <w:szCs w:val="36"/>
            </w:rPr>
            <w:t>第四部分 合同主要条款</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_Toc15395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31</w:t>
          </w:r>
          <w:r>
            <w:rPr>
              <w:rFonts w:hint="eastAsia" w:ascii="宋体" w:hAnsi="宋体" w:eastAsia="宋体" w:cs="宋体"/>
              <w:b/>
              <w:bCs/>
              <w:sz w:val="24"/>
              <w:szCs w:val="24"/>
            </w:rPr>
            <w:fldChar w:fldCharType="end"/>
          </w:r>
          <w:r>
            <w:rPr>
              <w:rFonts w:hint="eastAsia" w:ascii="宋体" w:hAnsi="宋体" w:eastAsia="宋体" w:cs="宋体"/>
              <w:b/>
              <w:bCs/>
              <w:sz w:val="24"/>
              <w:szCs w:val="32"/>
            </w:rPr>
            <w:fldChar w:fldCharType="end"/>
          </w:r>
        </w:p>
        <w:p w14:paraId="5F36B6B0">
          <w:pPr>
            <w:pStyle w:val="7"/>
            <w:tabs>
              <w:tab w:val="right" w:leader="dot" w:pos="9064"/>
            </w:tabs>
            <w:spacing w:line="480" w:lineRule="auto"/>
          </w:pPr>
          <w:r>
            <w:rPr>
              <w:rFonts w:hint="eastAsia" w:ascii="宋体" w:hAnsi="宋体" w:eastAsia="宋体" w:cs="宋体"/>
              <w:b/>
              <w:bCs/>
              <w:sz w:val="24"/>
              <w:szCs w:val="32"/>
            </w:rPr>
            <w:fldChar w:fldCharType="begin"/>
          </w:r>
          <w:r>
            <w:rPr>
              <w:rFonts w:hint="eastAsia" w:ascii="宋体" w:hAnsi="宋体" w:eastAsia="宋体" w:cs="宋体"/>
              <w:b/>
              <w:bCs/>
              <w:sz w:val="24"/>
              <w:szCs w:val="32"/>
            </w:rPr>
            <w:instrText xml:space="preserve"> HYPERLINK \l _Toc18017 </w:instrText>
          </w:r>
          <w:r>
            <w:rPr>
              <w:rFonts w:hint="eastAsia" w:ascii="宋体" w:hAnsi="宋体" w:eastAsia="宋体" w:cs="宋体"/>
              <w:b/>
              <w:bCs/>
              <w:sz w:val="24"/>
              <w:szCs w:val="32"/>
            </w:rPr>
            <w:fldChar w:fldCharType="separate"/>
          </w:r>
          <w:r>
            <w:rPr>
              <w:rFonts w:hint="eastAsia" w:ascii="宋体" w:hAnsi="宋体" w:eastAsia="宋体" w:cs="宋体"/>
              <w:b/>
              <w:bCs/>
              <w:spacing w:val="6"/>
              <w:sz w:val="24"/>
              <w:szCs w:val="36"/>
            </w:rPr>
            <w:t>第五部分 竞争性磋商响应文件格式</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_Toc18017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40</w:t>
          </w:r>
          <w:r>
            <w:rPr>
              <w:rFonts w:hint="eastAsia" w:ascii="宋体" w:hAnsi="宋体" w:eastAsia="宋体" w:cs="宋体"/>
              <w:b/>
              <w:bCs/>
              <w:sz w:val="24"/>
              <w:szCs w:val="24"/>
            </w:rPr>
            <w:fldChar w:fldCharType="end"/>
          </w:r>
          <w:r>
            <w:rPr>
              <w:rFonts w:hint="eastAsia" w:ascii="宋体" w:hAnsi="宋体" w:eastAsia="宋体" w:cs="宋体"/>
              <w:b/>
              <w:bCs/>
              <w:sz w:val="24"/>
              <w:szCs w:val="32"/>
            </w:rPr>
            <w:fldChar w:fldCharType="end"/>
          </w:r>
        </w:p>
        <w:p w14:paraId="0D66E22E">
          <w:pPr>
            <w:pStyle w:val="8"/>
            <w:tabs>
              <w:tab w:val="right" w:leader="dot" w:pos="9064"/>
            </w:tabs>
          </w:pPr>
        </w:p>
        <w:p w14:paraId="3EAB57CB">
          <w:pPr>
            <w:spacing w:line="219" w:lineRule="auto"/>
            <w:rPr>
              <w:rFonts w:hint="eastAsia" w:ascii="宋体" w:hAnsi="宋体" w:eastAsia="宋体" w:cs="宋体"/>
              <w:snapToGrid w:val="0"/>
              <w:color w:val="000000"/>
              <w:kern w:val="0"/>
              <w:sz w:val="21"/>
              <w:szCs w:val="24"/>
              <w:lang w:val="en-US" w:eastAsia="en-US" w:bidi="ar-SA"/>
            </w:rPr>
          </w:pPr>
          <w:r>
            <w:rPr>
              <w:rFonts w:hint="eastAsia" w:ascii="宋体" w:hAnsi="宋体" w:eastAsia="宋体" w:cs="宋体"/>
              <w:szCs w:val="24"/>
            </w:rPr>
            <w:fldChar w:fldCharType="end"/>
          </w:r>
        </w:p>
      </w:sdtContent>
    </w:sdt>
    <w:p w14:paraId="2EEB14B0">
      <w:pPr>
        <w:spacing w:line="219" w:lineRule="auto"/>
        <w:rPr>
          <w:rFonts w:hint="eastAsia" w:ascii="宋体" w:hAnsi="宋体" w:eastAsia="宋体" w:cs="宋体"/>
          <w:snapToGrid w:val="0"/>
          <w:color w:val="000000"/>
          <w:kern w:val="0"/>
          <w:sz w:val="24"/>
          <w:szCs w:val="24"/>
          <w:lang w:val="en-US" w:eastAsia="en-US" w:bidi="ar-SA"/>
        </w:rPr>
        <w:sectPr>
          <w:pgSz w:w="11906" w:h="16839"/>
          <w:pgMar w:top="1431" w:right="1417" w:bottom="0" w:left="1425" w:header="0" w:footer="0" w:gutter="0"/>
          <w:cols w:space="720" w:num="1"/>
        </w:sectPr>
      </w:pPr>
    </w:p>
    <w:p w14:paraId="3CD43445">
      <w:pPr>
        <w:pStyle w:val="4"/>
        <w:spacing w:line="295" w:lineRule="auto"/>
        <w:rPr>
          <w:rFonts w:hint="eastAsia" w:ascii="宋体" w:hAnsi="宋体" w:eastAsia="宋体" w:cs="宋体"/>
        </w:rPr>
      </w:pPr>
    </w:p>
    <w:p w14:paraId="27F2328D">
      <w:pPr>
        <w:spacing w:before="101" w:line="223" w:lineRule="auto"/>
        <w:ind w:left="2814"/>
        <w:outlineLvl w:val="0"/>
        <w:rPr>
          <w:rFonts w:hint="eastAsia" w:ascii="宋体" w:hAnsi="宋体" w:eastAsia="宋体" w:cs="宋体"/>
          <w:sz w:val="31"/>
          <w:szCs w:val="31"/>
        </w:rPr>
      </w:pPr>
      <w:bookmarkStart w:id="0" w:name="_Toc8550"/>
      <w:bookmarkStart w:id="36" w:name="_GoBack"/>
      <w:bookmarkEnd w:id="36"/>
      <w:r>
        <w:rPr>
          <w:rFonts w:hint="eastAsia" w:ascii="宋体" w:hAnsi="宋体" w:eastAsia="宋体" w:cs="宋体"/>
          <w:b/>
          <w:bCs/>
          <w:spacing w:val="6"/>
          <w:sz w:val="31"/>
          <w:szCs w:val="31"/>
        </w:rPr>
        <w:t>第一部分</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竞争性磋商公告</w:t>
      </w:r>
      <w:bookmarkEnd w:id="0"/>
    </w:p>
    <w:p w14:paraId="633ADFC9">
      <w:pPr>
        <w:spacing w:before="267" w:line="360" w:lineRule="auto"/>
        <w:ind w:left="125"/>
        <w:rPr>
          <w:rFonts w:hint="eastAsia" w:ascii="宋体" w:hAnsi="宋体" w:eastAsia="宋体" w:cs="宋体"/>
          <w:sz w:val="24"/>
          <w:szCs w:val="24"/>
        </w:rPr>
      </w:pPr>
      <w:r>
        <w:rPr>
          <w:rFonts w:hint="eastAsia" w:ascii="宋体" w:hAnsi="宋体" w:eastAsia="宋体" w:cs="宋体"/>
          <w:b/>
          <w:bCs/>
          <w:spacing w:val="-6"/>
          <w:sz w:val="24"/>
          <w:szCs w:val="24"/>
        </w:rPr>
        <w:t>项目概况</w:t>
      </w:r>
    </w:p>
    <w:p w14:paraId="2330EB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72" w:firstLineChars="200"/>
        <w:jc w:val="both"/>
        <w:textAlignment w:val="auto"/>
        <w:outlineLvl w:val="9"/>
        <w:rPr>
          <w:rFonts w:hint="eastAsia" w:ascii="宋体" w:hAnsi="宋体" w:eastAsia="宋体" w:cs="宋体"/>
          <w:sz w:val="24"/>
          <w:szCs w:val="24"/>
        </w:rPr>
      </w:pPr>
      <w:r>
        <w:rPr>
          <w:rFonts w:hint="eastAsia" w:ascii="宋体" w:hAnsi="宋体" w:eastAsia="宋体" w:cs="宋体"/>
          <w:spacing w:val="-2"/>
          <w:sz w:val="24"/>
          <w:szCs w:val="24"/>
        </w:rPr>
        <w:t>档案数字化项目采购项目的潜在供应商应在陕西省西安市莲湖区高新路西部国际广场B座2903室获取采购文件，并于 2025年06月10日 14时30分 （北京时间）前提交响应文件。</w:t>
      </w:r>
    </w:p>
    <w:p w14:paraId="0EC0113B">
      <w:pPr>
        <w:spacing w:line="360" w:lineRule="auto"/>
        <w:ind w:left="125"/>
        <w:rPr>
          <w:rFonts w:hint="eastAsia" w:ascii="宋体" w:hAnsi="宋体" w:eastAsia="宋体" w:cs="宋体"/>
          <w:sz w:val="24"/>
          <w:szCs w:val="24"/>
        </w:rPr>
      </w:pPr>
      <w:r>
        <w:rPr>
          <w:rFonts w:hint="eastAsia" w:ascii="宋体" w:hAnsi="宋体" w:eastAsia="宋体" w:cs="宋体"/>
          <w:b/>
          <w:bCs/>
          <w:spacing w:val="-4"/>
          <w:sz w:val="24"/>
          <w:szCs w:val="24"/>
        </w:rPr>
        <w:t>一、项目基本情况</w:t>
      </w:r>
    </w:p>
    <w:p w14:paraId="1DF9EB9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30"/>
          <w:szCs w:val="30"/>
        </w:rPr>
      </w:pPr>
      <w:r>
        <w:rPr>
          <w:rFonts w:hint="eastAsia" w:ascii="宋体" w:hAnsi="宋体" w:eastAsia="宋体" w:cs="宋体"/>
          <w:spacing w:val="-1"/>
          <w:sz w:val="24"/>
          <w:szCs w:val="24"/>
        </w:rPr>
        <w:t>项目编号：ZJMZB-CS2025-006</w:t>
      </w:r>
    </w:p>
    <w:p w14:paraId="07806347">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lang w:val="en-US" w:eastAsia="zh-CN"/>
        </w:rPr>
      </w:pPr>
      <w:r>
        <w:rPr>
          <w:rFonts w:hint="eastAsia" w:ascii="宋体" w:hAnsi="宋体" w:eastAsia="宋体" w:cs="宋体"/>
          <w:spacing w:val="-1"/>
          <w:sz w:val="24"/>
          <w:szCs w:val="24"/>
        </w:rPr>
        <w:t>项目名称：</w:t>
      </w:r>
      <w:r>
        <w:rPr>
          <w:rFonts w:hint="eastAsia" w:ascii="宋体" w:hAnsi="宋体" w:eastAsia="宋体" w:cs="宋体"/>
          <w:color w:val="auto"/>
          <w:sz w:val="24"/>
          <w:lang w:val="en-US" w:eastAsia="zh-CN"/>
        </w:rPr>
        <w:t>档案数字化项目</w:t>
      </w:r>
    </w:p>
    <w:p w14:paraId="3FDC01C2">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4"/>
          <w:szCs w:val="24"/>
        </w:rPr>
      </w:pPr>
      <w:r>
        <w:rPr>
          <w:rFonts w:hint="eastAsia" w:ascii="宋体" w:hAnsi="宋体" w:eastAsia="宋体" w:cs="宋体"/>
          <w:spacing w:val="-1"/>
          <w:sz w:val="24"/>
          <w:szCs w:val="24"/>
        </w:rPr>
        <w:t>采购方式：竞争性磋商</w:t>
      </w:r>
    </w:p>
    <w:p w14:paraId="0C1A566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4"/>
          <w:szCs w:val="24"/>
        </w:rPr>
      </w:pPr>
      <w:r>
        <w:rPr>
          <w:rFonts w:hint="eastAsia" w:ascii="宋体" w:hAnsi="宋体" w:eastAsia="宋体" w:cs="宋体"/>
          <w:spacing w:val="-1"/>
          <w:sz w:val="24"/>
          <w:szCs w:val="24"/>
        </w:rPr>
        <w:t>预算金额：700,000.00元</w:t>
      </w:r>
    </w:p>
    <w:p w14:paraId="52BF84FA">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4"/>
          <w:szCs w:val="24"/>
        </w:rPr>
      </w:pPr>
      <w:r>
        <w:rPr>
          <w:rFonts w:hint="eastAsia" w:ascii="宋体" w:hAnsi="宋体" w:eastAsia="宋体" w:cs="宋体"/>
          <w:spacing w:val="-2"/>
          <w:sz w:val="24"/>
          <w:szCs w:val="24"/>
        </w:rPr>
        <w:t>采购需求：</w:t>
      </w:r>
    </w:p>
    <w:p w14:paraId="76182977">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4"/>
          <w:szCs w:val="24"/>
        </w:rPr>
      </w:pPr>
      <w:r>
        <w:rPr>
          <w:rFonts w:hint="eastAsia" w:ascii="宋体" w:hAnsi="宋体" w:eastAsia="宋体" w:cs="宋体"/>
          <w:spacing w:val="-1"/>
          <w:sz w:val="24"/>
          <w:szCs w:val="24"/>
        </w:rPr>
        <w:t>合同包1(</w:t>
      </w:r>
      <w:r>
        <w:rPr>
          <w:rFonts w:hint="eastAsia" w:ascii="宋体" w:hAnsi="宋体" w:eastAsia="宋体" w:cs="宋体"/>
          <w:color w:val="auto"/>
          <w:sz w:val="24"/>
          <w:lang w:val="en-US" w:eastAsia="zh-CN"/>
        </w:rPr>
        <w:t>档案数字化项目</w:t>
      </w:r>
      <w:r>
        <w:rPr>
          <w:rFonts w:hint="eastAsia" w:ascii="宋体" w:hAnsi="宋体" w:eastAsia="宋体" w:cs="宋体"/>
          <w:spacing w:val="-1"/>
          <w:sz w:val="24"/>
          <w:szCs w:val="24"/>
        </w:rPr>
        <w:t>)</w:t>
      </w:r>
    </w:p>
    <w:p w14:paraId="637C524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4"/>
          <w:szCs w:val="24"/>
        </w:rPr>
      </w:pPr>
      <w:r>
        <w:rPr>
          <w:rFonts w:hint="eastAsia" w:ascii="宋体" w:hAnsi="宋体" w:eastAsia="宋体" w:cs="宋体"/>
          <w:spacing w:val="-1"/>
          <w:sz w:val="24"/>
          <w:szCs w:val="24"/>
        </w:rPr>
        <w:t>合同包预算金额：700,000.00元</w:t>
      </w:r>
    </w:p>
    <w:p w14:paraId="468ACBA1">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4"/>
          <w:szCs w:val="24"/>
        </w:rPr>
      </w:pPr>
      <w:r>
        <w:rPr>
          <w:rFonts w:hint="eastAsia" w:ascii="宋体" w:hAnsi="宋体" w:eastAsia="宋体" w:cs="宋体"/>
          <w:spacing w:val="-1"/>
          <w:sz w:val="24"/>
          <w:szCs w:val="24"/>
        </w:rPr>
        <w:t>合同包最高限价：700,000.00元</w:t>
      </w:r>
    </w:p>
    <w:p w14:paraId="1B62E90E">
      <w:pPr>
        <w:spacing w:line="148" w:lineRule="exact"/>
        <w:rPr>
          <w:rFonts w:hint="eastAsia" w:ascii="宋体" w:hAnsi="宋体" w:eastAsia="宋体" w:cs="宋体"/>
        </w:rPr>
      </w:pPr>
    </w:p>
    <w:tbl>
      <w:tblPr>
        <w:tblStyle w:val="15"/>
        <w:tblW w:w="514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79"/>
        <w:gridCol w:w="1073"/>
        <w:gridCol w:w="1867"/>
        <w:gridCol w:w="1101"/>
        <w:gridCol w:w="1830"/>
        <w:gridCol w:w="1348"/>
        <w:gridCol w:w="1342"/>
      </w:tblGrid>
      <w:tr w14:paraId="4D7AA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417" w:type="pct"/>
            <w:vAlign w:val="center"/>
          </w:tcPr>
          <w:p w14:paraId="70058FA9">
            <w:pPr>
              <w:pStyle w:val="16"/>
              <w:spacing w:before="250" w:line="229" w:lineRule="auto"/>
              <w:jc w:val="center"/>
              <w:rPr>
                <w:rFonts w:hint="eastAsia" w:ascii="宋体" w:hAnsi="宋体" w:eastAsia="宋体" w:cs="宋体"/>
                <w:sz w:val="22"/>
                <w:szCs w:val="22"/>
                <w:highlight w:val="none"/>
              </w:rPr>
            </w:pPr>
            <w:r>
              <w:rPr>
                <w:rFonts w:hint="eastAsia" w:ascii="宋体" w:hAnsi="宋体" w:eastAsia="宋体" w:cs="宋体"/>
                <w:b/>
                <w:bCs/>
                <w:spacing w:val="-1"/>
                <w:sz w:val="22"/>
                <w:szCs w:val="22"/>
                <w:highlight w:val="none"/>
              </w:rPr>
              <w:t>品目号</w:t>
            </w:r>
          </w:p>
        </w:tc>
        <w:tc>
          <w:tcPr>
            <w:tcW w:w="574" w:type="pct"/>
            <w:vAlign w:val="center"/>
          </w:tcPr>
          <w:p w14:paraId="7BD35283">
            <w:pPr>
              <w:pStyle w:val="16"/>
              <w:spacing w:before="249" w:line="230" w:lineRule="auto"/>
              <w:jc w:val="center"/>
              <w:rPr>
                <w:rFonts w:hint="eastAsia" w:ascii="宋体" w:hAnsi="宋体" w:eastAsia="宋体" w:cs="宋体"/>
                <w:sz w:val="22"/>
                <w:szCs w:val="22"/>
                <w:highlight w:val="none"/>
              </w:rPr>
            </w:pPr>
            <w:r>
              <w:rPr>
                <w:rFonts w:hint="eastAsia" w:ascii="宋体" w:hAnsi="宋体" w:eastAsia="宋体" w:cs="宋体"/>
                <w:b/>
                <w:bCs/>
                <w:spacing w:val="2"/>
                <w:sz w:val="22"/>
                <w:szCs w:val="22"/>
                <w:highlight w:val="none"/>
              </w:rPr>
              <w:t>品目名称</w:t>
            </w:r>
          </w:p>
        </w:tc>
        <w:tc>
          <w:tcPr>
            <w:tcW w:w="999" w:type="pct"/>
            <w:vAlign w:val="center"/>
          </w:tcPr>
          <w:p w14:paraId="43F7230A">
            <w:pPr>
              <w:pStyle w:val="16"/>
              <w:spacing w:before="249" w:line="227" w:lineRule="auto"/>
              <w:jc w:val="center"/>
              <w:rPr>
                <w:rFonts w:hint="eastAsia" w:ascii="宋体" w:hAnsi="宋体" w:eastAsia="宋体" w:cs="宋体"/>
                <w:sz w:val="22"/>
                <w:szCs w:val="22"/>
                <w:highlight w:val="none"/>
              </w:rPr>
            </w:pPr>
            <w:r>
              <w:rPr>
                <w:rFonts w:hint="eastAsia" w:ascii="宋体" w:hAnsi="宋体" w:eastAsia="宋体" w:cs="宋体"/>
                <w:b/>
                <w:bCs/>
                <w:spacing w:val="6"/>
                <w:sz w:val="22"/>
                <w:szCs w:val="22"/>
                <w:highlight w:val="none"/>
              </w:rPr>
              <w:t>采购标的</w:t>
            </w:r>
          </w:p>
        </w:tc>
        <w:tc>
          <w:tcPr>
            <w:tcW w:w="589" w:type="pct"/>
            <w:vAlign w:val="center"/>
          </w:tcPr>
          <w:p w14:paraId="284F0A6D">
            <w:pPr>
              <w:pStyle w:val="16"/>
              <w:spacing w:before="112" w:line="228" w:lineRule="auto"/>
              <w:jc w:val="center"/>
              <w:rPr>
                <w:rFonts w:hint="eastAsia" w:ascii="宋体" w:hAnsi="宋体" w:eastAsia="宋体" w:cs="宋体"/>
                <w:sz w:val="22"/>
                <w:szCs w:val="22"/>
                <w:highlight w:val="none"/>
              </w:rPr>
            </w:pPr>
            <w:r>
              <w:rPr>
                <w:rFonts w:hint="eastAsia" w:ascii="宋体" w:hAnsi="宋体" w:eastAsia="宋体" w:cs="宋体"/>
                <w:b/>
                <w:bCs/>
                <w:spacing w:val="3"/>
                <w:sz w:val="22"/>
                <w:szCs w:val="22"/>
                <w:highlight w:val="none"/>
              </w:rPr>
              <w:t>数量</w:t>
            </w:r>
            <w:r>
              <w:rPr>
                <w:rFonts w:hint="eastAsia" w:ascii="宋体" w:hAnsi="宋体" w:eastAsia="宋体" w:cs="宋体"/>
                <w:b/>
                <w:bCs/>
                <w:spacing w:val="1"/>
                <w:sz w:val="22"/>
                <w:szCs w:val="22"/>
                <w:highlight w:val="none"/>
              </w:rPr>
              <w:t>（单位）</w:t>
            </w:r>
          </w:p>
        </w:tc>
        <w:tc>
          <w:tcPr>
            <w:tcW w:w="979" w:type="pct"/>
            <w:vAlign w:val="center"/>
          </w:tcPr>
          <w:p w14:paraId="3E54F4D2">
            <w:pPr>
              <w:pStyle w:val="16"/>
              <w:spacing w:before="112" w:line="228" w:lineRule="auto"/>
              <w:ind w:left="122"/>
              <w:jc w:val="center"/>
              <w:rPr>
                <w:rFonts w:hint="eastAsia" w:ascii="宋体" w:hAnsi="宋体" w:eastAsia="宋体" w:cs="宋体"/>
                <w:sz w:val="22"/>
                <w:szCs w:val="22"/>
                <w:highlight w:val="none"/>
              </w:rPr>
            </w:pPr>
            <w:r>
              <w:rPr>
                <w:rFonts w:hint="eastAsia" w:ascii="宋体" w:hAnsi="宋体" w:eastAsia="宋体" w:cs="宋体"/>
                <w:b/>
                <w:bCs/>
                <w:spacing w:val="4"/>
                <w:sz w:val="22"/>
                <w:szCs w:val="22"/>
                <w:highlight w:val="none"/>
              </w:rPr>
              <w:t>技术规格、</w:t>
            </w:r>
            <w:r>
              <w:rPr>
                <w:rFonts w:hint="eastAsia" w:ascii="宋体" w:hAnsi="宋体" w:eastAsia="宋体" w:cs="宋体"/>
                <w:b/>
                <w:bCs/>
                <w:spacing w:val="6"/>
                <w:sz w:val="22"/>
                <w:szCs w:val="22"/>
                <w:highlight w:val="none"/>
              </w:rPr>
              <w:t>参数及要求</w:t>
            </w:r>
          </w:p>
        </w:tc>
        <w:tc>
          <w:tcPr>
            <w:tcW w:w="721" w:type="pct"/>
            <w:vAlign w:val="center"/>
          </w:tcPr>
          <w:p w14:paraId="797D11D7">
            <w:pPr>
              <w:pStyle w:val="16"/>
              <w:spacing w:before="112" w:line="228" w:lineRule="auto"/>
              <w:jc w:val="center"/>
              <w:rPr>
                <w:rFonts w:hint="eastAsia" w:ascii="宋体" w:hAnsi="宋体" w:eastAsia="宋体" w:cs="宋体"/>
                <w:sz w:val="22"/>
                <w:szCs w:val="22"/>
                <w:highlight w:val="none"/>
              </w:rPr>
            </w:pPr>
            <w:r>
              <w:rPr>
                <w:rFonts w:hint="eastAsia" w:ascii="宋体" w:hAnsi="宋体" w:eastAsia="宋体" w:cs="宋体"/>
                <w:b/>
                <w:bCs/>
                <w:spacing w:val="2"/>
                <w:sz w:val="22"/>
                <w:szCs w:val="22"/>
                <w:highlight w:val="none"/>
              </w:rPr>
              <w:t>品目预算</w:t>
            </w:r>
            <w:r>
              <w:rPr>
                <w:rFonts w:hint="eastAsia" w:ascii="宋体" w:hAnsi="宋体" w:eastAsia="宋体" w:cs="宋体"/>
                <w:b/>
                <w:bCs/>
                <w:spacing w:val="-11"/>
                <w:sz w:val="22"/>
                <w:szCs w:val="22"/>
                <w:highlight w:val="none"/>
              </w:rPr>
              <w:t>(元)</w:t>
            </w:r>
          </w:p>
        </w:tc>
        <w:tc>
          <w:tcPr>
            <w:tcW w:w="718" w:type="pct"/>
            <w:vAlign w:val="center"/>
          </w:tcPr>
          <w:p w14:paraId="747279AA">
            <w:pPr>
              <w:pStyle w:val="16"/>
              <w:spacing w:before="113" w:line="226" w:lineRule="auto"/>
              <w:jc w:val="center"/>
              <w:rPr>
                <w:rFonts w:hint="eastAsia" w:ascii="宋体" w:hAnsi="宋体" w:eastAsia="宋体" w:cs="宋体"/>
                <w:sz w:val="22"/>
                <w:szCs w:val="22"/>
                <w:highlight w:val="none"/>
              </w:rPr>
            </w:pPr>
            <w:r>
              <w:rPr>
                <w:rFonts w:hint="eastAsia" w:ascii="宋体" w:hAnsi="宋体" w:eastAsia="宋体" w:cs="宋体"/>
                <w:b/>
                <w:bCs/>
                <w:spacing w:val="5"/>
                <w:sz w:val="22"/>
                <w:szCs w:val="22"/>
                <w:highlight w:val="none"/>
              </w:rPr>
              <w:t>最高限价</w:t>
            </w:r>
            <w:r>
              <w:rPr>
                <w:rFonts w:hint="eastAsia" w:ascii="宋体" w:hAnsi="宋体" w:eastAsia="宋体" w:cs="宋体"/>
                <w:b/>
                <w:bCs/>
                <w:spacing w:val="-10"/>
                <w:sz w:val="22"/>
                <w:szCs w:val="22"/>
                <w:highlight w:val="none"/>
              </w:rPr>
              <w:t>(元)</w:t>
            </w:r>
          </w:p>
        </w:tc>
      </w:tr>
      <w:tr w14:paraId="0578A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5" w:hRule="atLeast"/>
        </w:trPr>
        <w:tc>
          <w:tcPr>
            <w:tcW w:w="417" w:type="pct"/>
            <w:vAlign w:val="center"/>
          </w:tcPr>
          <w:p w14:paraId="0F95B35D">
            <w:pPr>
              <w:bidi w:val="0"/>
              <w:jc w:val="center"/>
              <w:rPr>
                <w:rFonts w:hint="eastAsia" w:ascii="宋体" w:hAnsi="宋体" w:eastAsia="宋体" w:cs="宋体"/>
                <w:sz w:val="22"/>
                <w:szCs w:val="22"/>
              </w:rPr>
            </w:pPr>
            <w:r>
              <w:rPr>
                <w:rFonts w:hint="eastAsia" w:ascii="宋体" w:hAnsi="宋体" w:eastAsia="宋体" w:cs="宋体"/>
                <w:sz w:val="22"/>
                <w:szCs w:val="22"/>
              </w:rPr>
              <w:t>1-1</w:t>
            </w:r>
          </w:p>
        </w:tc>
        <w:tc>
          <w:tcPr>
            <w:tcW w:w="574" w:type="pct"/>
            <w:vAlign w:val="center"/>
          </w:tcPr>
          <w:p w14:paraId="2D874C59">
            <w:pPr>
              <w:bidi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档案管理服务</w:t>
            </w:r>
          </w:p>
        </w:tc>
        <w:tc>
          <w:tcPr>
            <w:tcW w:w="999" w:type="pct"/>
            <w:vAlign w:val="center"/>
          </w:tcPr>
          <w:p w14:paraId="699F6A3E">
            <w:pPr>
              <w:bidi w:val="0"/>
              <w:jc w:val="center"/>
              <w:rPr>
                <w:rFonts w:hint="eastAsia" w:ascii="宋体" w:hAnsi="宋体" w:eastAsia="宋体" w:cs="宋体"/>
                <w:sz w:val="22"/>
                <w:szCs w:val="22"/>
              </w:rPr>
            </w:pPr>
            <w:r>
              <w:rPr>
                <w:rFonts w:hint="eastAsia" w:ascii="宋体" w:hAnsi="宋体" w:eastAsia="宋体" w:cs="宋体"/>
                <w:sz w:val="22"/>
                <w:szCs w:val="22"/>
                <w:lang w:val="en-US" w:eastAsia="zh-CN"/>
              </w:rPr>
              <w:t>丹凤县人民法院档案数字化项目</w:t>
            </w:r>
          </w:p>
        </w:tc>
        <w:tc>
          <w:tcPr>
            <w:tcW w:w="589" w:type="pct"/>
            <w:vAlign w:val="center"/>
          </w:tcPr>
          <w:p w14:paraId="49BFCC30">
            <w:pPr>
              <w:bidi w:val="0"/>
              <w:jc w:val="center"/>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批</w:t>
            </w:r>
            <w:r>
              <w:rPr>
                <w:rFonts w:hint="eastAsia" w:ascii="宋体" w:hAnsi="宋体" w:eastAsia="宋体" w:cs="宋体"/>
                <w:sz w:val="22"/>
                <w:szCs w:val="22"/>
              </w:rPr>
              <w:t>)</w:t>
            </w:r>
          </w:p>
        </w:tc>
        <w:tc>
          <w:tcPr>
            <w:tcW w:w="979" w:type="pct"/>
            <w:vAlign w:val="center"/>
          </w:tcPr>
          <w:p w14:paraId="2ACB5634">
            <w:pPr>
              <w:bidi w:val="0"/>
              <w:jc w:val="center"/>
              <w:rPr>
                <w:rFonts w:hint="eastAsia" w:ascii="宋体" w:hAnsi="宋体" w:eastAsia="宋体" w:cs="宋体"/>
                <w:sz w:val="22"/>
                <w:szCs w:val="22"/>
                <w:lang w:val="en-US" w:eastAsia="en-US"/>
              </w:rPr>
            </w:pPr>
            <w:r>
              <w:rPr>
                <w:rFonts w:hint="eastAsia" w:ascii="宋体" w:hAnsi="宋体" w:eastAsia="宋体" w:cs="宋体"/>
                <w:sz w:val="22"/>
                <w:szCs w:val="22"/>
                <w:lang w:val="en-US" w:eastAsia="en-US"/>
              </w:rPr>
              <w:t>详见采购文件</w:t>
            </w:r>
          </w:p>
        </w:tc>
        <w:tc>
          <w:tcPr>
            <w:tcW w:w="721" w:type="pct"/>
            <w:vAlign w:val="center"/>
          </w:tcPr>
          <w:p w14:paraId="37C411CC">
            <w:pPr>
              <w:bidi w:val="0"/>
              <w:jc w:val="center"/>
              <w:rPr>
                <w:rFonts w:hint="eastAsia" w:ascii="宋体" w:hAnsi="宋体" w:eastAsia="宋体" w:cs="宋体"/>
                <w:sz w:val="22"/>
                <w:szCs w:val="22"/>
                <w:lang w:val="en-US" w:eastAsia="en-US"/>
              </w:rPr>
            </w:pPr>
            <w:r>
              <w:rPr>
                <w:rFonts w:hint="eastAsia" w:ascii="宋体" w:hAnsi="宋体" w:eastAsia="宋体" w:cs="宋体"/>
                <w:sz w:val="22"/>
                <w:szCs w:val="22"/>
                <w:lang w:val="en-US" w:eastAsia="en-US"/>
              </w:rPr>
              <w:t>700,000.00</w:t>
            </w:r>
          </w:p>
        </w:tc>
        <w:tc>
          <w:tcPr>
            <w:tcW w:w="718" w:type="pct"/>
            <w:vAlign w:val="center"/>
          </w:tcPr>
          <w:p w14:paraId="4AB8E1A4">
            <w:pPr>
              <w:bidi w:val="0"/>
              <w:jc w:val="center"/>
              <w:rPr>
                <w:rFonts w:hint="eastAsia" w:ascii="宋体" w:hAnsi="宋体" w:eastAsia="宋体" w:cs="宋体"/>
                <w:sz w:val="22"/>
                <w:szCs w:val="22"/>
                <w:lang w:val="en-US" w:eastAsia="en-US"/>
              </w:rPr>
            </w:pPr>
            <w:r>
              <w:rPr>
                <w:rFonts w:hint="eastAsia" w:ascii="宋体" w:hAnsi="宋体" w:eastAsia="宋体" w:cs="宋体"/>
                <w:sz w:val="22"/>
                <w:szCs w:val="22"/>
                <w:lang w:val="en-US" w:eastAsia="en-US"/>
              </w:rPr>
              <w:t>700,000.00</w:t>
            </w:r>
          </w:p>
        </w:tc>
      </w:tr>
    </w:tbl>
    <w:p w14:paraId="6466DF52">
      <w:pPr>
        <w:spacing w:before="37" w:line="219" w:lineRule="auto"/>
        <w:ind w:left="602"/>
        <w:rPr>
          <w:rFonts w:hint="eastAsia" w:ascii="宋体" w:hAnsi="宋体" w:eastAsia="宋体" w:cs="宋体"/>
          <w:sz w:val="24"/>
          <w:szCs w:val="24"/>
        </w:rPr>
      </w:pPr>
      <w:r>
        <w:rPr>
          <w:rFonts w:hint="eastAsia" w:ascii="宋体" w:hAnsi="宋体" w:eastAsia="宋体" w:cs="宋体"/>
          <w:spacing w:val="-1"/>
          <w:sz w:val="24"/>
          <w:szCs w:val="24"/>
        </w:rPr>
        <w:t>本合同包不接受联合体投标</w:t>
      </w:r>
    </w:p>
    <w:p w14:paraId="73577045">
      <w:pPr>
        <w:spacing w:before="182" w:line="219" w:lineRule="auto"/>
        <w:ind w:left="602"/>
        <w:rPr>
          <w:rFonts w:hint="eastAsia" w:ascii="宋体" w:hAnsi="宋体" w:eastAsia="宋体" w:cs="宋体"/>
          <w:sz w:val="24"/>
          <w:szCs w:val="24"/>
        </w:rPr>
      </w:pPr>
      <w:r>
        <w:rPr>
          <w:rFonts w:hint="eastAsia" w:ascii="宋体" w:hAnsi="宋体" w:eastAsia="宋体" w:cs="宋体"/>
          <w:spacing w:val="-2"/>
          <w:sz w:val="24"/>
          <w:szCs w:val="24"/>
        </w:rPr>
        <w:t>合同履行期限：</w:t>
      </w:r>
      <w:r>
        <w:rPr>
          <w:rFonts w:hint="eastAsia" w:ascii="宋体" w:hAnsi="宋体" w:eastAsia="宋体" w:cs="宋体"/>
          <w:spacing w:val="-2"/>
          <w:sz w:val="24"/>
          <w:szCs w:val="24"/>
          <w:lang w:val="en-US" w:eastAsia="zh-CN"/>
        </w:rPr>
        <w:t>签合同签订之日起6</w:t>
      </w:r>
      <w:r>
        <w:rPr>
          <w:rFonts w:hint="eastAsia" w:ascii="宋体" w:hAnsi="宋体" w:eastAsia="宋体" w:cs="宋体"/>
          <w:spacing w:val="-2"/>
          <w:sz w:val="24"/>
          <w:szCs w:val="24"/>
        </w:rPr>
        <w:t>个</w:t>
      </w:r>
      <w:r>
        <w:rPr>
          <w:rFonts w:hint="eastAsia" w:ascii="宋体" w:hAnsi="宋体" w:eastAsia="宋体" w:cs="宋体"/>
          <w:spacing w:val="-2"/>
          <w:sz w:val="24"/>
          <w:szCs w:val="24"/>
          <w:lang w:val="en-US" w:eastAsia="zh-CN"/>
        </w:rPr>
        <w:t>月内完成</w:t>
      </w:r>
      <w:r>
        <w:rPr>
          <w:rFonts w:hint="eastAsia" w:ascii="宋体" w:hAnsi="宋体" w:eastAsia="宋体" w:cs="宋体"/>
          <w:spacing w:val="-2"/>
          <w:sz w:val="24"/>
          <w:szCs w:val="24"/>
        </w:rPr>
        <w:t>。</w:t>
      </w:r>
    </w:p>
    <w:p w14:paraId="120AEAE1">
      <w:pPr>
        <w:spacing w:before="183" w:line="219" w:lineRule="auto"/>
        <w:ind w:left="125"/>
        <w:rPr>
          <w:rFonts w:hint="eastAsia" w:ascii="宋体" w:hAnsi="宋体" w:eastAsia="宋体" w:cs="宋体"/>
          <w:sz w:val="24"/>
          <w:szCs w:val="24"/>
        </w:rPr>
      </w:pPr>
      <w:r>
        <w:rPr>
          <w:rFonts w:hint="eastAsia" w:ascii="宋体" w:hAnsi="宋体" w:eastAsia="宋体" w:cs="宋体"/>
          <w:b/>
          <w:bCs/>
          <w:spacing w:val="-3"/>
          <w:sz w:val="24"/>
          <w:szCs w:val="24"/>
        </w:rPr>
        <w:t>二、申请人的资格要求：</w:t>
      </w:r>
    </w:p>
    <w:p w14:paraId="58FDF669">
      <w:pPr>
        <w:keepNext w:val="0"/>
        <w:keepLines w:val="0"/>
        <w:pageBreakBefore w:val="0"/>
        <w:widowControl w:val="0"/>
        <w:kinsoku/>
        <w:wordWrap w:val="0"/>
        <w:overflowPunct/>
        <w:topLinePunct/>
        <w:autoSpaceDE/>
        <w:autoSpaceDN/>
        <w:bidi w:val="0"/>
        <w:spacing w:before="180" w:line="360" w:lineRule="auto"/>
        <w:ind w:firstLine="476" w:firstLineChars="200"/>
        <w:rPr>
          <w:rFonts w:hint="eastAsia" w:ascii="宋体" w:hAnsi="宋体" w:eastAsia="宋体" w:cs="宋体"/>
          <w:sz w:val="24"/>
          <w:szCs w:val="24"/>
        </w:rPr>
      </w:pPr>
      <w:r>
        <w:rPr>
          <w:rFonts w:hint="eastAsia" w:ascii="宋体" w:hAnsi="宋体" w:eastAsia="宋体" w:cs="宋体"/>
          <w:spacing w:val="-1"/>
          <w:sz w:val="24"/>
          <w:szCs w:val="24"/>
        </w:rPr>
        <w:t>1.满足《中华人民共和国政府釆购法》第二十二条</w:t>
      </w:r>
      <w:r>
        <w:rPr>
          <w:rFonts w:hint="eastAsia" w:ascii="宋体" w:hAnsi="宋体" w:eastAsia="宋体" w:cs="宋体"/>
          <w:spacing w:val="-2"/>
          <w:sz w:val="24"/>
          <w:szCs w:val="24"/>
        </w:rPr>
        <w:t>规定；</w:t>
      </w:r>
    </w:p>
    <w:p w14:paraId="033A15BC">
      <w:pPr>
        <w:keepNext w:val="0"/>
        <w:keepLines w:val="0"/>
        <w:pageBreakBefore w:val="0"/>
        <w:widowControl w:val="0"/>
        <w:kinsoku/>
        <w:wordWrap w:val="0"/>
        <w:overflowPunct/>
        <w:topLinePunct/>
        <w:autoSpaceDE/>
        <w:autoSpaceDN/>
        <w:bidi w:val="0"/>
        <w:adjustRightInd w:val="0"/>
        <w:snapToGrid w:val="0"/>
        <w:spacing w:line="360" w:lineRule="auto"/>
        <w:ind w:left="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2.落实政府采购政策需满足的资格要求：</w:t>
      </w:r>
    </w:p>
    <w:p w14:paraId="57083311">
      <w:pPr>
        <w:keepNext w:val="0"/>
        <w:keepLines w:val="0"/>
        <w:pageBreakBefore w:val="0"/>
        <w:widowControl w:val="0"/>
        <w:kinsoku/>
        <w:wordWrap w:val="0"/>
        <w:overflowPunct/>
        <w:topLinePunct/>
        <w:autoSpaceDE/>
        <w:autoSpaceDN/>
        <w:bidi w:val="0"/>
        <w:adjustRightInd w:val="0"/>
        <w:snapToGrid w:val="0"/>
        <w:spacing w:line="360" w:lineRule="auto"/>
        <w:ind w:left="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合同包1(档案数字化项目)落实政府采购政策需满足的资格要求如下:</w:t>
      </w:r>
    </w:p>
    <w:p w14:paraId="426C7E11">
      <w:pPr>
        <w:keepNext w:val="0"/>
        <w:keepLines w:val="0"/>
        <w:pageBreakBefore w:val="0"/>
        <w:widowControl w:val="0"/>
        <w:kinsoku/>
        <w:wordWrap w:val="0"/>
        <w:overflowPunct/>
        <w:topLinePunct/>
        <w:autoSpaceDE/>
        <w:autoSpaceDN/>
        <w:bidi w:val="0"/>
        <w:adjustRightInd w:val="0"/>
        <w:snapToGrid w:val="0"/>
        <w:spacing w:line="360" w:lineRule="auto"/>
        <w:ind w:left="0" w:leftChars="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本项目为专门面向中小企业采购项目；</w:t>
      </w:r>
      <w:r>
        <w:rPr>
          <w:rFonts w:hint="eastAsia" w:ascii="宋体" w:hAnsi="宋体" w:eastAsia="宋体" w:cs="宋体"/>
          <w:spacing w:val="-1"/>
          <w:sz w:val="24"/>
          <w:szCs w:val="24"/>
        </w:rPr>
        <w:br w:type="textWrapping"/>
      </w:r>
      <w:r>
        <w:rPr>
          <w:rFonts w:hint="eastAsia" w:ascii="宋体" w:hAnsi="宋体" w:eastAsia="宋体" w:cs="宋体"/>
          <w:spacing w:val="-1"/>
          <w:sz w:val="24"/>
          <w:szCs w:val="24"/>
        </w:rPr>
        <w:t>依据有关规定，须落实以下政府采购政策：</w:t>
      </w:r>
      <w:r>
        <w:rPr>
          <w:rFonts w:hint="eastAsia" w:ascii="宋体" w:hAnsi="宋体" w:eastAsia="宋体" w:cs="宋体"/>
          <w:spacing w:val="-1"/>
          <w:sz w:val="24"/>
          <w:szCs w:val="24"/>
        </w:rPr>
        <w:br w:type="textWrapping"/>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2-1.《国务院办公厅关于建立政府强制采购节能产品制度的通知》（国办发〔2007〕51号）；</w:t>
      </w:r>
      <w:r>
        <w:rPr>
          <w:rFonts w:hint="eastAsia" w:ascii="宋体" w:hAnsi="宋体" w:eastAsia="宋体" w:cs="宋体"/>
          <w:spacing w:val="-1"/>
          <w:sz w:val="24"/>
          <w:szCs w:val="24"/>
        </w:rPr>
        <w:br w:type="textWrapping"/>
      </w:r>
      <w:r>
        <w:rPr>
          <w:rFonts w:hint="eastAsia" w:ascii="宋体" w:hAnsi="宋体" w:eastAsia="宋体" w:cs="宋体"/>
          <w:spacing w:val="-1"/>
          <w:sz w:val="24"/>
          <w:szCs w:val="24"/>
          <w:lang w:val="en-US" w:eastAsia="zh-CN"/>
        </w:rPr>
        <w:t xml:space="preserve">  2-2.《财政部司法部关于政府采购支持监狱企业发展有关问题的通知》（财库〔2014〕68号）；</w:t>
      </w:r>
      <w:r>
        <w:rPr>
          <w:rFonts w:hint="eastAsia" w:ascii="宋体" w:hAnsi="宋体" w:eastAsia="宋体" w:cs="宋体"/>
          <w:spacing w:val="-1"/>
          <w:sz w:val="24"/>
          <w:szCs w:val="24"/>
          <w:lang w:val="en-US" w:eastAsia="zh-CN"/>
        </w:rPr>
        <w:br w:type="textWrapping"/>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2-3.《三部门联合发布关于促进残疾人就业政府采购政策的通知》（财库〔2017〕141号）；</w:t>
      </w:r>
      <w:r>
        <w:rPr>
          <w:rFonts w:hint="eastAsia" w:ascii="宋体" w:hAnsi="宋体" w:eastAsia="宋体" w:cs="宋体"/>
          <w:spacing w:val="-1"/>
          <w:sz w:val="24"/>
          <w:szCs w:val="24"/>
        </w:rPr>
        <w:br w:type="textWrapping"/>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2-4.《财政部发展改革委生态环境部市场监管总局关于调整优化节能产品、环境标志产品政府采购执行机制的通知》（财库〔2019〕9号）；</w:t>
      </w:r>
      <w:r>
        <w:rPr>
          <w:rFonts w:hint="eastAsia" w:ascii="宋体" w:hAnsi="宋体" w:eastAsia="宋体" w:cs="宋体"/>
          <w:spacing w:val="-1"/>
          <w:sz w:val="24"/>
          <w:szCs w:val="24"/>
        </w:rPr>
        <w:br w:type="textWrapping"/>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2-5.《政府采购促进中小企业发展管理办法》（财库〔2020〕46号）</w:t>
      </w:r>
      <w:r>
        <w:rPr>
          <w:rFonts w:hint="eastAsia" w:ascii="宋体" w:hAnsi="宋体" w:eastAsia="宋体" w:cs="宋体"/>
          <w:spacing w:val="-1"/>
          <w:sz w:val="24"/>
          <w:szCs w:val="24"/>
        </w:rPr>
        <w:br w:type="textWrapping"/>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2-6.《关于进一步加大政府采购支持中小企业力度的通知》（财库〔2022〕19号）；</w:t>
      </w:r>
      <w:r>
        <w:rPr>
          <w:rFonts w:hint="eastAsia" w:ascii="宋体" w:hAnsi="宋体" w:eastAsia="宋体" w:cs="宋体"/>
          <w:spacing w:val="-1"/>
          <w:sz w:val="24"/>
          <w:szCs w:val="24"/>
        </w:rPr>
        <w:br w:type="textWrapping"/>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2-7.《关于运用政府采购政策支持乡村产业振兴的通知》（财库〔2021〕19号）；</w:t>
      </w:r>
      <w:r>
        <w:rPr>
          <w:rFonts w:hint="eastAsia" w:ascii="宋体" w:hAnsi="宋体" w:eastAsia="宋体" w:cs="宋体"/>
          <w:spacing w:val="-1"/>
          <w:sz w:val="24"/>
          <w:szCs w:val="24"/>
        </w:rPr>
        <w:br w:type="textWrapping"/>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2-8.《陕西省财政厅关于印发《陕西省中小企业政府采购信用融资办法》（陕财办采〔2018〕23号）及《陕西省财政厅关于加快推进我省中小企业政府采购信用融资工作的通知》（陕财办采〔2020〕15号）；</w:t>
      </w:r>
      <w:r>
        <w:rPr>
          <w:rFonts w:hint="eastAsia" w:ascii="宋体" w:hAnsi="宋体" w:eastAsia="宋体" w:cs="宋体"/>
          <w:spacing w:val="-1"/>
          <w:sz w:val="24"/>
          <w:szCs w:val="24"/>
        </w:rPr>
        <w:br w:type="textWrapping"/>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2-9.《财政部农业农村部国家乡村振兴局中华全国供销合作总社关于印发&lt;关于深入开展政府采购脱贫地区农副产品工作推进乡村产业振兴的实施意见&gt;的通知》（财库〔2021〕20号）</w:t>
      </w:r>
      <w:r>
        <w:rPr>
          <w:rFonts w:hint="eastAsia" w:ascii="宋体" w:hAnsi="宋体" w:eastAsia="宋体" w:cs="宋体"/>
          <w:spacing w:val="-1"/>
          <w:sz w:val="24"/>
          <w:szCs w:val="24"/>
        </w:rPr>
        <w:br w:type="textWrapping"/>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2-10.《关于扩大政府采购支持绿色建材促进建筑品质提升政策实施范围的通知》（财库〔2022〕35号）；</w:t>
      </w:r>
      <w:r>
        <w:rPr>
          <w:rFonts w:hint="eastAsia" w:ascii="宋体" w:hAnsi="宋体" w:eastAsia="宋体" w:cs="宋体"/>
          <w:spacing w:val="-1"/>
          <w:sz w:val="24"/>
          <w:szCs w:val="24"/>
        </w:rPr>
        <w:br w:type="textWrapping"/>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2-11.《财政部国家发展改革委信息产业部关于印发无线局域网产品政府采购实施意见的通知》（财库〔2005〕366号）、《国家互联网信息办公室工业和信息化部公安部财政部国家认证认可监督管理委员会关于调整网络安全专用产品安全管理有关事项的公告》（2023 年第1号）；</w:t>
      </w:r>
      <w:r>
        <w:rPr>
          <w:rFonts w:hint="eastAsia" w:ascii="宋体" w:hAnsi="宋体" w:eastAsia="宋体" w:cs="宋体"/>
          <w:spacing w:val="-1"/>
          <w:sz w:val="24"/>
          <w:szCs w:val="24"/>
        </w:rPr>
        <w:br w:type="textWrapping"/>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2-12.其他需要落实的政府采购政策。</w:t>
      </w:r>
    </w:p>
    <w:p w14:paraId="2D971168">
      <w:pPr>
        <w:keepNext w:val="0"/>
        <w:keepLines w:val="0"/>
        <w:pageBreakBefore w:val="0"/>
        <w:widowControl w:val="0"/>
        <w:kinsoku/>
        <w:wordWrap w:val="0"/>
        <w:overflowPunct/>
        <w:topLinePunct/>
        <w:autoSpaceDE/>
        <w:autoSpaceDN/>
        <w:bidi w:val="0"/>
        <w:spacing w:before="180" w:line="360" w:lineRule="auto"/>
        <w:ind w:left="486"/>
        <w:rPr>
          <w:rFonts w:hint="eastAsia" w:ascii="宋体" w:hAnsi="宋体" w:eastAsia="宋体" w:cs="宋体"/>
          <w:sz w:val="24"/>
          <w:szCs w:val="24"/>
        </w:rPr>
      </w:pPr>
      <w:r>
        <w:rPr>
          <w:rFonts w:hint="eastAsia" w:ascii="宋体" w:hAnsi="宋体" w:eastAsia="宋体" w:cs="宋体"/>
          <w:spacing w:val="-2"/>
          <w:sz w:val="24"/>
          <w:szCs w:val="24"/>
        </w:rPr>
        <w:t>3.本项目的特定资格要求：</w:t>
      </w:r>
    </w:p>
    <w:p w14:paraId="22727A52">
      <w:pPr>
        <w:keepNext w:val="0"/>
        <w:keepLines w:val="0"/>
        <w:pageBreakBefore w:val="0"/>
        <w:widowControl w:val="0"/>
        <w:kinsoku/>
        <w:wordWrap w:val="0"/>
        <w:overflowPunct/>
        <w:topLinePunct/>
        <w:autoSpaceDE/>
        <w:autoSpaceDN/>
        <w:bidi w:val="0"/>
        <w:spacing w:before="184" w:line="360" w:lineRule="auto"/>
        <w:ind w:left="482"/>
        <w:rPr>
          <w:rFonts w:hint="eastAsia" w:ascii="宋体" w:hAnsi="宋体" w:eastAsia="宋体" w:cs="宋体"/>
          <w:sz w:val="24"/>
          <w:szCs w:val="24"/>
        </w:rPr>
      </w:pPr>
      <w:r>
        <w:rPr>
          <w:rFonts w:hint="eastAsia" w:ascii="宋体" w:hAnsi="宋体" w:eastAsia="宋体" w:cs="宋体"/>
          <w:spacing w:val="-1"/>
          <w:sz w:val="24"/>
          <w:szCs w:val="24"/>
        </w:rPr>
        <w:t>合同包</w:t>
      </w:r>
      <w:r>
        <w:rPr>
          <w:rFonts w:hint="eastAsia" w:ascii="宋体" w:hAnsi="宋体" w:eastAsia="宋体" w:cs="宋体"/>
          <w:spacing w:val="-33"/>
          <w:sz w:val="24"/>
          <w:szCs w:val="24"/>
        </w:rPr>
        <w:t xml:space="preserve"> </w:t>
      </w:r>
      <w:r>
        <w:rPr>
          <w:rFonts w:hint="eastAsia" w:ascii="宋体" w:hAnsi="宋体" w:eastAsia="宋体" w:cs="宋体"/>
          <w:spacing w:val="-1"/>
          <w:sz w:val="24"/>
          <w:szCs w:val="24"/>
        </w:rPr>
        <w:t>1</w:t>
      </w:r>
      <w:r>
        <w:rPr>
          <w:rFonts w:hint="eastAsia" w:ascii="宋体" w:hAnsi="宋体" w:eastAsia="宋体" w:cs="宋体"/>
          <w:color w:val="auto"/>
          <w:sz w:val="24"/>
          <w:lang w:val="en-US" w:eastAsia="zh-CN"/>
        </w:rPr>
        <w:t>档案数字化项目</w:t>
      </w:r>
      <w:r>
        <w:rPr>
          <w:rFonts w:hint="eastAsia" w:ascii="宋体" w:hAnsi="宋体" w:eastAsia="宋体" w:cs="宋体"/>
          <w:spacing w:val="-1"/>
          <w:sz w:val="24"/>
          <w:szCs w:val="24"/>
        </w:rPr>
        <w:t>)特定资</w:t>
      </w:r>
      <w:r>
        <w:rPr>
          <w:rFonts w:hint="eastAsia" w:ascii="宋体" w:hAnsi="宋体" w:eastAsia="宋体" w:cs="宋体"/>
          <w:spacing w:val="-2"/>
          <w:sz w:val="24"/>
          <w:szCs w:val="24"/>
        </w:rPr>
        <w:t>格要求如下：</w:t>
      </w:r>
    </w:p>
    <w:p w14:paraId="71A7DE15">
      <w:pPr>
        <w:keepNext w:val="0"/>
        <w:keepLines w:val="0"/>
        <w:pageBreakBefore w:val="0"/>
        <w:widowControl w:val="0"/>
        <w:kinsoku/>
        <w:wordWrap w:val="0"/>
        <w:overflowPunct/>
        <w:topLinePunct/>
        <w:autoSpaceDE/>
        <w:autoSpaceDN/>
        <w:bidi w:val="0"/>
        <w:adjustRightInd w:val="0"/>
        <w:snapToGrid w:val="0"/>
        <w:spacing w:line="360" w:lineRule="auto"/>
        <w:ind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3-1</w:t>
      </w:r>
      <w:r>
        <w:rPr>
          <w:rFonts w:hint="eastAsia" w:ascii="宋体" w:hAnsi="宋体" w:eastAsia="宋体" w:cs="宋体"/>
          <w:spacing w:val="1"/>
          <w:sz w:val="24"/>
          <w:szCs w:val="24"/>
        </w:rPr>
        <w:t>供应商应为具有独立承担民事责任的能力且具备向采购人提供相关服务的企</w:t>
      </w:r>
      <w:r>
        <w:rPr>
          <w:rFonts w:hint="eastAsia" w:ascii="宋体" w:hAnsi="宋体" w:eastAsia="宋体" w:cs="宋体"/>
          <w:spacing w:val="13"/>
          <w:sz w:val="24"/>
          <w:szCs w:val="24"/>
        </w:rPr>
        <w:t xml:space="preserve"> </w:t>
      </w:r>
      <w:r>
        <w:rPr>
          <w:rFonts w:hint="eastAsia" w:ascii="宋体" w:hAnsi="宋体" w:eastAsia="宋体" w:cs="宋体"/>
          <w:spacing w:val="-2"/>
          <w:sz w:val="24"/>
          <w:szCs w:val="24"/>
        </w:rPr>
        <w:t>业法人、事业法人、其他组织或自然人，企业法人应提供具有统一社会信用代码的营业执照等证明文件；事业法人应提供事业单位法人证等证明文件；其他组织应提供合法证</w:t>
      </w:r>
      <w:r>
        <w:rPr>
          <w:rFonts w:hint="eastAsia" w:ascii="宋体" w:hAnsi="宋体" w:eastAsia="宋体" w:cs="宋体"/>
          <w:spacing w:val="-4"/>
          <w:sz w:val="24"/>
          <w:szCs w:val="24"/>
        </w:rPr>
        <w:t>明文件；自然人提供身份证明文件；</w:t>
      </w:r>
    </w:p>
    <w:p w14:paraId="37CD3940">
      <w:pPr>
        <w:keepNext w:val="0"/>
        <w:keepLines w:val="0"/>
        <w:pageBreakBefore w:val="0"/>
        <w:widowControl w:val="0"/>
        <w:kinsoku/>
        <w:wordWrap w:val="0"/>
        <w:overflowPunct/>
        <w:topLinePunct/>
        <w:autoSpaceDE/>
        <w:autoSpaceDN/>
        <w:bidi w:val="0"/>
        <w:adjustRightInd w:val="0"/>
        <w:snapToGrid w:val="0"/>
        <w:spacing w:line="360" w:lineRule="auto"/>
        <w:ind w:right="0" w:firstLine="484"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3-2供应商须具备《国家秘密载体印制资质》乙级或以上资质（内容包含“涉密 档案数字化加工”类）；外省乙级资质企业须同时提供在陕西省国家保密局备案证明（甲 级资质企业无需提供）；</w:t>
      </w:r>
    </w:p>
    <w:p w14:paraId="10446D22">
      <w:pPr>
        <w:keepNext w:val="0"/>
        <w:keepLines w:val="0"/>
        <w:pageBreakBefore w:val="0"/>
        <w:widowControl w:val="0"/>
        <w:kinsoku/>
        <w:wordWrap w:val="0"/>
        <w:overflowPunct/>
        <w:topLinePunct/>
        <w:autoSpaceDE/>
        <w:autoSpaceDN/>
        <w:bidi w:val="0"/>
        <w:adjustRightInd w:val="0"/>
        <w:snapToGrid w:val="0"/>
        <w:spacing w:line="360" w:lineRule="auto"/>
        <w:ind w:right="0" w:firstLine="484"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3-3良好的商业信誉和健全的财务会计制度：提供2023年度或2024年度经审计的财务报告或在开标前六个月内基本开户银行出具的资信证明或财政部门认可的政府采购专业担保机构出具的投标担保函（以上三种形式的资料提供任何一种即可）；</w:t>
      </w:r>
    </w:p>
    <w:p w14:paraId="067B15A1">
      <w:pPr>
        <w:keepNext w:val="0"/>
        <w:keepLines w:val="0"/>
        <w:pageBreakBefore w:val="0"/>
        <w:widowControl w:val="0"/>
        <w:kinsoku/>
        <w:wordWrap w:val="0"/>
        <w:overflowPunct/>
        <w:topLinePunct/>
        <w:autoSpaceDE/>
        <w:autoSpaceDN/>
        <w:bidi w:val="0"/>
        <w:adjustRightInd w:val="0"/>
        <w:snapToGrid w:val="0"/>
        <w:spacing w:line="360" w:lineRule="auto"/>
        <w:ind w:right="0" w:firstLine="484"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3-4税收缴纳证明：提供磋商截止日前一年内已缴纳的至少一个月的纳税证明或完税证明（任意税种），依法免税的单位应提供相关证明材料；</w:t>
      </w:r>
    </w:p>
    <w:p w14:paraId="511E4029">
      <w:pPr>
        <w:keepNext w:val="0"/>
        <w:keepLines w:val="0"/>
        <w:pageBreakBefore w:val="0"/>
        <w:widowControl w:val="0"/>
        <w:kinsoku/>
        <w:wordWrap w:val="0"/>
        <w:overflowPunct/>
        <w:topLinePunct/>
        <w:autoSpaceDE/>
        <w:autoSpaceDN/>
        <w:bidi w:val="0"/>
        <w:adjustRightInd w:val="0"/>
        <w:snapToGrid w:val="0"/>
        <w:spacing w:line="360" w:lineRule="auto"/>
        <w:ind w:right="0" w:firstLine="484"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3-5社会保障资金缴纳证明：提供磋商截止日前一年内已缴存的至少一个月的社会保障资金缴存单据或社保机构开具的社会保险参保缴费情况证明，依法不需要缴纳社会保障资金的单位应提供相关证明材料；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40ACC474">
      <w:pPr>
        <w:keepNext w:val="0"/>
        <w:keepLines w:val="0"/>
        <w:pageBreakBefore w:val="0"/>
        <w:widowControl w:val="0"/>
        <w:kinsoku/>
        <w:wordWrap w:val="0"/>
        <w:overflowPunct/>
        <w:topLinePunct/>
        <w:autoSpaceDE/>
        <w:autoSpaceDN/>
        <w:bidi w:val="0"/>
        <w:adjustRightInd w:val="0"/>
        <w:snapToGrid w:val="0"/>
        <w:spacing w:line="360" w:lineRule="auto"/>
        <w:ind w:right="0" w:firstLine="484"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3-6书面声明：（1）参加政府采购活动前三年内，在经营活动中没有重大违法记录的书面声明；（2）具有履行本合同所必需的设备和专业技术能力的声明；</w:t>
      </w:r>
      <w:r>
        <w:rPr>
          <w:rFonts w:hint="eastAsia" w:ascii="宋体" w:hAnsi="宋体" w:eastAsia="宋体" w:cs="宋体"/>
          <w:spacing w:val="1"/>
          <w:sz w:val="24"/>
          <w:szCs w:val="24"/>
          <w:lang w:val="en-US" w:eastAsia="zh-CN"/>
        </w:rPr>
        <w:br w:type="textWrapping"/>
      </w:r>
      <w:r>
        <w:rPr>
          <w:rFonts w:hint="eastAsia" w:ascii="宋体" w:hAnsi="宋体" w:eastAsia="宋体" w:cs="宋体"/>
          <w:spacing w:val="1"/>
          <w:sz w:val="24"/>
          <w:szCs w:val="24"/>
          <w:lang w:val="en-US" w:eastAsia="zh-CN"/>
        </w:rPr>
        <w:t xml:space="preserve">    3-7法律、行政法规规定的其他条件：法定代表人直接参加投标的，须提供法定代表人身份证明；法定代表人授权代表参加投标的，须提供法定代表人授权委托书；</w:t>
      </w:r>
      <w:r>
        <w:rPr>
          <w:rFonts w:hint="eastAsia" w:ascii="宋体" w:hAnsi="宋体" w:eastAsia="宋体" w:cs="宋体"/>
          <w:spacing w:val="1"/>
          <w:sz w:val="24"/>
          <w:szCs w:val="24"/>
          <w:lang w:val="en-US" w:eastAsia="zh-CN"/>
        </w:rPr>
        <w:br w:type="textWrapping"/>
      </w:r>
      <w:r>
        <w:rPr>
          <w:rFonts w:hint="eastAsia" w:ascii="宋体" w:hAnsi="宋体" w:eastAsia="宋体" w:cs="宋体"/>
          <w:spacing w:val="1"/>
          <w:sz w:val="24"/>
          <w:szCs w:val="24"/>
          <w:lang w:val="en-US" w:eastAsia="zh-CN"/>
        </w:rPr>
        <w:t xml:space="preserve">    3-8供应商企业关系关联：单位负责人为同一人或者存在直接控股、管理关系的不同供应商，不得参加同一合同项下的政府采购活动。</w:t>
      </w:r>
    </w:p>
    <w:p w14:paraId="6BF38ADE">
      <w:pPr>
        <w:pStyle w:val="4"/>
        <w:keepNext w:val="0"/>
        <w:keepLines w:val="0"/>
        <w:pageBreakBefore w:val="0"/>
        <w:widowControl w:val="0"/>
        <w:kinsoku/>
        <w:wordWrap w:val="0"/>
        <w:overflowPunct/>
        <w:topLinePunct/>
        <w:autoSpaceDE/>
        <w:autoSpaceDN/>
        <w:bidi w:val="0"/>
        <w:adjustRightInd w:val="0"/>
        <w:snapToGrid w:val="0"/>
        <w:spacing w:line="360" w:lineRule="auto"/>
        <w:ind w:right="0" w:firstLine="484" w:firstLineChars="200"/>
        <w:textAlignment w:val="baseline"/>
        <w:rPr>
          <w:rFonts w:hint="eastAsia" w:ascii="宋体" w:hAnsi="宋体" w:eastAsia="宋体" w:cs="宋体"/>
          <w:lang w:val="en-US" w:eastAsia="zh-CN"/>
        </w:rPr>
      </w:pPr>
      <w:r>
        <w:rPr>
          <w:rFonts w:hint="eastAsia" w:ascii="宋体" w:hAnsi="宋体" w:eastAsia="宋体" w:cs="宋体"/>
          <w:spacing w:val="1"/>
          <w:sz w:val="24"/>
          <w:szCs w:val="24"/>
          <w:lang w:val="en-US" w:eastAsia="zh-CN"/>
        </w:rPr>
        <w:t>3-9本项目不接受联合体磋商：提供非联合体承诺书</w:t>
      </w:r>
    </w:p>
    <w:p w14:paraId="5AC3DF47">
      <w:pPr>
        <w:keepNext w:val="0"/>
        <w:keepLines w:val="0"/>
        <w:pageBreakBefore w:val="0"/>
        <w:widowControl w:val="0"/>
        <w:kinsoku/>
        <w:wordWrap w:val="0"/>
        <w:overflowPunct/>
        <w:topLinePunct/>
        <w:autoSpaceDE/>
        <w:autoSpaceDN/>
        <w:bidi w:val="0"/>
        <w:spacing w:before="181" w:line="360" w:lineRule="auto"/>
        <w:ind w:left="1"/>
        <w:rPr>
          <w:rFonts w:hint="eastAsia" w:ascii="宋体" w:hAnsi="宋体" w:eastAsia="宋体" w:cs="宋体"/>
          <w:sz w:val="24"/>
          <w:szCs w:val="24"/>
        </w:rPr>
      </w:pPr>
      <w:r>
        <w:rPr>
          <w:rFonts w:hint="eastAsia" w:ascii="宋体" w:hAnsi="宋体" w:eastAsia="宋体" w:cs="宋体"/>
          <w:b/>
          <w:bCs/>
          <w:spacing w:val="-3"/>
          <w:sz w:val="24"/>
          <w:szCs w:val="24"/>
        </w:rPr>
        <w:t>三、获取采购文件</w:t>
      </w:r>
    </w:p>
    <w:p w14:paraId="71F70D91">
      <w:pPr>
        <w:keepNext w:val="0"/>
        <w:keepLines w:val="0"/>
        <w:pageBreakBefore w:val="0"/>
        <w:widowControl w:val="0"/>
        <w:kinsoku/>
        <w:wordWrap w:val="0"/>
        <w:overflowPunct/>
        <w:topLinePunct/>
        <w:autoSpaceDE/>
        <w:autoSpaceDN/>
        <w:bidi w:val="0"/>
        <w:spacing w:line="360" w:lineRule="auto"/>
        <w:ind w:left="0"/>
        <w:jc w:val="right"/>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时间：202</w:t>
      </w:r>
      <w:r>
        <w:rPr>
          <w:rFonts w:hint="eastAsia" w:ascii="宋体" w:hAnsi="宋体" w:eastAsia="宋体" w:cs="宋体"/>
          <w:spacing w:val="-8"/>
          <w:sz w:val="24"/>
          <w:szCs w:val="24"/>
          <w:highlight w:val="none"/>
          <w:lang w:val="en-US" w:eastAsia="zh-CN"/>
        </w:rPr>
        <w:t>5</w:t>
      </w:r>
      <w:r>
        <w:rPr>
          <w:rFonts w:hint="eastAsia" w:ascii="宋体" w:hAnsi="宋体" w:eastAsia="宋体" w:cs="宋体"/>
          <w:spacing w:val="-50"/>
          <w:sz w:val="24"/>
          <w:szCs w:val="24"/>
          <w:highlight w:val="none"/>
        </w:rPr>
        <w:t xml:space="preserve"> </w:t>
      </w:r>
      <w:r>
        <w:rPr>
          <w:rFonts w:hint="eastAsia" w:ascii="宋体" w:hAnsi="宋体" w:eastAsia="宋体" w:cs="宋体"/>
          <w:spacing w:val="-8"/>
          <w:sz w:val="24"/>
          <w:szCs w:val="24"/>
          <w:highlight w:val="none"/>
        </w:rPr>
        <w:t>年</w:t>
      </w:r>
      <w:r>
        <w:rPr>
          <w:rFonts w:hint="eastAsia" w:ascii="宋体" w:hAnsi="宋体" w:eastAsia="宋体" w:cs="宋体"/>
          <w:spacing w:val="-49"/>
          <w:sz w:val="24"/>
          <w:szCs w:val="24"/>
          <w:highlight w:val="none"/>
        </w:rPr>
        <w:t xml:space="preserve"> </w:t>
      </w:r>
      <w:r>
        <w:rPr>
          <w:rFonts w:hint="eastAsia" w:ascii="宋体" w:hAnsi="宋体" w:eastAsia="宋体" w:cs="宋体"/>
          <w:spacing w:val="-8"/>
          <w:sz w:val="24"/>
          <w:szCs w:val="24"/>
          <w:highlight w:val="none"/>
        </w:rPr>
        <w:t>0</w:t>
      </w:r>
      <w:r>
        <w:rPr>
          <w:rFonts w:hint="eastAsia" w:ascii="宋体" w:hAnsi="宋体" w:eastAsia="宋体" w:cs="宋体"/>
          <w:spacing w:val="-8"/>
          <w:sz w:val="24"/>
          <w:szCs w:val="24"/>
          <w:highlight w:val="none"/>
          <w:lang w:val="en-US" w:eastAsia="zh-CN"/>
        </w:rPr>
        <w:t>5</w:t>
      </w:r>
      <w:r>
        <w:rPr>
          <w:rFonts w:hint="eastAsia" w:ascii="宋体" w:hAnsi="宋体" w:eastAsia="宋体" w:cs="宋体"/>
          <w:spacing w:val="-44"/>
          <w:sz w:val="24"/>
          <w:szCs w:val="24"/>
          <w:highlight w:val="none"/>
        </w:rPr>
        <w:t xml:space="preserve"> </w:t>
      </w:r>
      <w:r>
        <w:rPr>
          <w:rFonts w:hint="eastAsia" w:ascii="宋体" w:hAnsi="宋体" w:eastAsia="宋体" w:cs="宋体"/>
          <w:spacing w:val="-8"/>
          <w:sz w:val="24"/>
          <w:szCs w:val="24"/>
          <w:highlight w:val="none"/>
        </w:rPr>
        <w:t>月</w:t>
      </w:r>
      <w:r>
        <w:rPr>
          <w:rFonts w:hint="eastAsia" w:ascii="宋体" w:hAnsi="宋体" w:eastAsia="宋体" w:cs="宋体"/>
          <w:spacing w:val="-46"/>
          <w:sz w:val="24"/>
          <w:szCs w:val="24"/>
          <w:highlight w:val="none"/>
          <w:lang w:val="en-US" w:eastAsia="zh-CN"/>
        </w:rPr>
        <w:t>30</w:t>
      </w:r>
      <w:r>
        <w:rPr>
          <w:rFonts w:hint="eastAsia" w:ascii="宋体" w:hAnsi="宋体" w:eastAsia="宋体" w:cs="宋体"/>
          <w:spacing w:val="-8"/>
          <w:sz w:val="24"/>
          <w:szCs w:val="24"/>
          <w:highlight w:val="none"/>
        </w:rPr>
        <w:t>日至</w:t>
      </w:r>
      <w:r>
        <w:rPr>
          <w:rFonts w:hint="eastAsia" w:ascii="宋体" w:hAnsi="宋体" w:eastAsia="宋体" w:cs="宋体"/>
          <w:spacing w:val="-48"/>
          <w:sz w:val="24"/>
          <w:szCs w:val="24"/>
          <w:highlight w:val="none"/>
        </w:rPr>
        <w:t xml:space="preserve"> </w:t>
      </w:r>
      <w:r>
        <w:rPr>
          <w:rFonts w:hint="eastAsia" w:ascii="宋体" w:hAnsi="宋体" w:eastAsia="宋体" w:cs="宋体"/>
          <w:spacing w:val="-8"/>
          <w:sz w:val="24"/>
          <w:szCs w:val="24"/>
          <w:highlight w:val="none"/>
        </w:rPr>
        <w:t>202</w:t>
      </w:r>
      <w:r>
        <w:rPr>
          <w:rFonts w:hint="eastAsia" w:ascii="宋体" w:hAnsi="宋体" w:eastAsia="宋体" w:cs="宋体"/>
          <w:spacing w:val="-8"/>
          <w:sz w:val="24"/>
          <w:szCs w:val="24"/>
          <w:highlight w:val="none"/>
          <w:lang w:val="en-US" w:eastAsia="zh-CN"/>
        </w:rPr>
        <w:t>5</w:t>
      </w:r>
      <w:r>
        <w:rPr>
          <w:rFonts w:hint="eastAsia" w:ascii="宋体" w:hAnsi="宋体" w:eastAsia="宋体" w:cs="宋体"/>
          <w:spacing w:val="-50"/>
          <w:sz w:val="24"/>
          <w:szCs w:val="24"/>
          <w:highlight w:val="none"/>
        </w:rPr>
        <w:t xml:space="preserve"> </w:t>
      </w:r>
      <w:r>
        <w:rPr>
          <w:rFonts w:hint="eastAsia" w:ascii="宋体" w:hAnsi="宋体" w:eastAsia="宋体" w:cs="宋体"/>
          <w:spacing w:val="-8"/>
          <w:sz w:val="24"/>
          <w:szCs w:val="24"/>
          <w:highlight w:val="none"/>
        </w:rPr>
        <w:t>年</w:t>
      </w:r>
      <w:r>
        <w:rPr>
          <w:rFonts w:hint="eastAsia" w:ascii="宋体" w:hAnsi="宋体" w:eastAsia="宋体" w:cs="宋体"/>
          <w:spacing w:val="-48"/>
          <w:sz w:val="24"/>
          <w:szCs w:val="24"/>
          <w:highlight w:val="none"/>
        </w:rPr>
        <w:t xml:space="preserve"> </w:t>
      </w:r>
      <w:r>
        <w:rPr>
          <w:rFonts w:hint="eastAsia" w:ascii="宋体" w:hAnsi="宋体" w:eastAsia="宋体" w:cs="宋体"/>
          <w:spacing w:val="-9"/>
          <w:sz w:val="24"/>
          <w:szCs w:val="24"/>
          <w:highlight w:val="none"/>
        </w:rPr>
        <w:t>0</w:t>
      </w:r>
      <w:r>
        <w:rPr>
          <w:rFonts w:hint="eastAsia" w:ascii="宋体" w:hAnsi="宋体" w:eastAsia="宋体" w:cs="宋体"/>
          <w:spacing w:val="-9"/>
          <w:sz w:val="24"/>
          <w:szCs w:val="24"/>
          <w:highlight w:val="none"/>
          <w:lang w:val="en-US" w:eastAsia="zh-CN"/>
        </w:rPr>
        <w:t>6</w:t>
      </w:r>
      <w:r>
        <w:rPr>
          <w:rFonts w:hint="eastAsia" w:ascii="宋体" w:hAnsi="宋体" w:eastAsia="宋体" w:cs="宋体"/>
          <w:spacing w:val="-45"/>
          <w:sz w:val="24"/>
          <w:szCs w:val="24"/>
          <w:highlight w:val="none"/>
        </w:rPr>
        <w:t xml:space="preserve"> </w:t>
      </w:r>
      <w:r>
        <w:rPr>
          <w:rFonts w:hint="eastAsia" w:ascii="宋体" w:hAnsi="宋体" w:eastAsia="宋体" w:cs="宋体"/>
          <w:spacing w:val="-9"/>
          <w:sz w:val="24"/>
          <w:szCs w:val="24"/>
          <w:highlight w:val="none"/>
        </w:rPr>
        <w:t>月</w:t>
      </w:r>
      <w:r>
        <w:rPr>
          <w:rFonts w:hint="eastAsia" w:ascii="宋体" w:hAnsi="宋体" w:eastAsia="宋体" w:cs="宋体"/>
          <w:spacing w:val="-49"/>
          <w:sz w:val="24"/>
          <w:szCs w:val="24"/>
          <w:highlight w:val="none"/>
        </w:rPr>
        <w:t xml:space="preserve"> </w:t>
      </w:r>
      <w:r>
        <w:rPr>
          <w:rFonts w:hint="eastAsia" w:ascii="宋体" w:hAnsi="宋体" w:eastAsia="宋体" w:cs="宋体"/>
          <w:spacing w:val="-9"/>
          <w:sz w:val="24"/>
          <w:szCs w:val="24"/>
          <w:highlight w:val="none"/>
          <w:lang w:val="en-US" w:eastAsia="zh-CN"/>
        </w:rPr>
        <w:t>04</w:t>
      </w:r>
      <w:r>
        <w:rPr>
          <w:rFonts w:hint="eastAsia" w:ascii="宋体" w:hAnsi="宋体" w:eastAsia="宋体" w:cs="宋体"/>
          <w:spacing w:val="-9"/>
          <w:sz w:val="24"/>
          <w:szCs w:val="24"/>
          <w:highlight w:val="none"/>
        </w:rPr>
        <w:t xml:space="preserve"> 日，每天上午</w:t>
      </w:r>
      <w:r>
        <w:rPr>
          <w:rFonts w:hint="eastAsia" w:ascii="宋体" w:hAnsi="宋体" w:eastAsia="宋体" w:cs="宋体"/>
          <w:spacing w:val="-49"/>
          <w:sz w:val="24"/>
          <w:szCs w:val="24"/>
          <w:highlight w:val="none"/>
        </w:rPr>
        <w:t xml:space="preserve"> </w:t>
      </w:r>
      <w:r>
        <w:rPr>
          <w:rFonts w:hint="eastAsia" w:ascii="宋体" w:hAnsi="宋体" w:eastAsia="宋体" w:cs="宋体"/>
          <w:spacing w:val="-9"/>
          <w:sz w:val="24"/>
          <w:szCs w:val="24"/>
          <w:highlight w:val="none"/>
        </w:rPr>
        <w:t>09：00：00</w:t>
      </w:r>
      <w:r>
        <w:rPr>
          <w:rFonts w:hint="eastAsia" w:ascii="宋体" w:hAnsi="宋体" w:eastAsia="宋体" w:cs="宋体"/>
          <w:spacing w:val="-48"/>
          <w:sz w:val="24"/>
          <w:szCs w:val="24"/>
          <w:highlight w:val="none"/>
        </w:rPr>
        <w:t xml:space="preserve"> </w:t>
      </w:r>
      <w:r>
        <w:rPr>
          <w:rFonts w:hint="eastAsia" w:ascii="宋体" w:hAnsi="宋体" w:eastAsia="宋体" w:cs="宋体"/>
          <w:spacing w:val="-9"/>
          <w:sz w:val="24"/>
          <w:szCs w:val="24"/>
          <w:highlight w:val="none"/>
        </w:rPr>
        <w:t>至</w:t>
      </w:r>
      <w:r>
        <w:rPr>
          <w:rFonts w:hint="eastAsia" w:ascii="宋体" w:hAnsi="宋体" w:eastAsia="宋体" w:cs="宋体"/>
          <w:spacing w:val="-33"/>
          <w:sz w:val="24"/>
          <w:szCs w:val="24"/>
          <w:highlight w:val="none"/>
        </w:rPr>
        <w:t xml:space="preserve"> </w:t>
      </w:r>
      <w:r>
        <w:rPr>
          <w:rFonts w:hint="eastAsia" w:ascii="宋体" w:hAnsi="宋体" w:eastAsia="宋体" w:cs="宋体"/>
          <w:spacing w:val="-9"/>
          <w:sz w:val="24"/>
          <w:szCs w:val="24"/>
          <w:highlight w:val="none"/>
        </w:rPr>
        <w:t>12：00：</w:t>
      </w:r>
    </w:p>
    <w:p w14:paraId="66FF99B0">
      <w:pPr>
        <w:keepNext w:val="0"/>
        <w:keepLines w:val="0"/>
        <w:pageBreakBefore w:val="0"/>
        <w:widowControl w:val="0"/>
        <w:kinsoku/>
        <w:wordWrap w:val="0"/>
        <w:overflowPunct/>
        <w:topLinePunct/>
        <w:autoSpaceDE/>
        <w:autoSpaceDN/>
        <w:bidi w:val="0"/>
        <w:spacing w:line="360" w:lineRule="auto"/>
        <w:ind w:left="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00，下午</w:t>
      </w:r>
      <w:r>
        <w:rPr>
          <w:rFonts w:hint="eastAsia" w:ascii="宋体" w:hAnsi="宋体" w:eastAsia="宋体" w:cs="宋体"/>
          <w:spacing w:val="-33"/>
          <w:sz w:val="24"/>
          <w:szCs w:val="24"/>
          <w:highlight w:val="none"/>
        </w:rPr>
        <w:t xml:space="preserve"> </w:t>
      </w:r>
      <w:r>
        <w:rPr>
          <w:rFonts w:hint="eastAsia" w:ascii="宋体" w:hAnsi="宋体" w:eastAsia="宋体" w:cs="宋体"/>
          <w:spacing w:val="-2"/>
          <w:sz w:val="24"/>
          <w:szCs w:val="24"/>
          <w:highlight w:val="none"/>
        </w:rPr>
        <w:t>14：00：00</w:t>
      </w:r>
      <w:r>
        <w:rPr>
          <w:rFonts w:hint="eastAsia" w:ascii="宋体" w:hAnsi="宋体" w:eastAsia="宋体" w:cs="宋体"/>
          <w:spacing w:val="-49"/>
          <w:sz w:val="24"/>
          <w:szCs w:val="24"/>
          <w:highlight w:val="none"/>
        </w:rPr>
        <w:t xml:space="preserve"> </w:t>
      </w:r>
      <w:r>
        <w:rPr>
          <w:rFonts w:hint="eastAsia" w:ascii="宋体" w:hAnsi="宋体" w:eastAsia="宋体" w:cs="宋体"/>
          <w:spacing w:val="-2"/>
          <w:sz w:val="24"/>
          <w:szCs w:val="24"/>
          <w:highlight w:val="none"/>
        </w:rPr>
        <w:t>至</w:t>
      </w:r>
      <w:r>
        <w:rPr>
          <w:rFonts w:hint="eastAsia" w:ascii="宋体" w:hAnsi="宋体" w:eastAsia="宋体" w:cs="宋体"/>
          <w:spacing w:val="-33"/>
          <w:sz w:val="24"/>
          <w:szCs w:val="24"/>
          <w:highlight w:val="none"/>
        </w:rPr>
        <w:t xml:space="preserve"> </w:t>
      </w:r>
      <w:r>
        <w:rPr>
          <w:rFonts w:hint="eastAsia" w:ascii="宋体" w:hAnsi="宋体" w:eastAsia="宋体" w:cs="宋体"/>
          <w:spacing w:val="-2"/>
          <w:sz w:val="24"/>
          <w:szCs w:val="24"/>
          <w:highlight w:val="none"/>
        </w:rPr>
        <w:t>17：00：00（北京时间</w:t>
      </w:r>
      <w:r>
        <w:rPr>
          <w:rFonts w:hint="eastAsia" w:ascii="宋体" w:hAnsi="宋体" w:eastAsia="宋体" w:cs="宋体"/>
          <w:spacing w:val="-3"/>
          <w:sz w:val="24"/>
          <w:szCs w:val="24"/>
          <w:highlight w:val="none"/>
        </w:rPr>
        <w:t>）</w:t>
      </w:r>
    </w:p>
    <w:p w14:paraId="4182BBF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4" w:firstLineChars="200"/>
        <w:jc w:val="both"/>
        <w:textAlignment w:val="auto"/>
        <w:outlineLvl w:val="9"/>
        <w:rPr>
          <w:rFonts w:hint="eastAsia" w:ascii="宋体" w:hAnsi="宋体" w:eastAsia="宋体" w:cs="宋体"/>
          <w:i w:val="0"/>
          <w:iCs w:val="0"/>
          <w:caps w:val="0"/>
          <w:color w:val="000000" w:themeColor="text1"/>
          <w:spacing w:val="0"/>
          <w:sz w:val="24"/>
          <w:szCs w:val="24"/>
          <w:highlight w:val="none"/>
          <w:shd w:val="clear" w:fill="FFFFFF"/>
          <w:lang w:eastAsia="zh-CN"/>
          <w14:textFill>
            <w14:solidFill>
              <w14:schemeClr w14:val="tx1"/>
            </w14:solidFill>
          </w14:textFill>
        </w:rPr>
      </w:pPr>
      <w:r>
        <w:rPr>
          <w:rFonts w:hint="eastAsia" w:ascii="宋体" w:hAnsi="宋体" w:eastAsia="宋体" w:cs="宋体"/>
          <w:spacing w:val="1"/>
          <w:sz w:val="24"/>
          <w:szCs w:val="24"/>
          <w:highlight w:val="none"/>
        </w:rPr>
        <w:t>途径：</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陕西省西安市莲湖区高新路西部国际广场B座2903室</w:t>
      </w:r>
    </w:p>
    <w:p w14:paraId="4CD3A231">
      <w:pPr>
        <w:keepNext w:val="0"/>
        <w:keepLines w:val="0"/>
        <w:pageBreakBefore w:val="0"/>
        <w:widowControl w:val="0"/>
        <w:kinsoku/>
        <w:wordWrap w:val="0"/>
        <w:overflowPunct/>
        <w:topLinePunct/>
        <w:autoSpaceDE/>
        <w:autoSpaceDN/>
        <w:bidi w:val="0"/>
        <w:spacing w:before="184" w:line="219" w:lineRule="auto"/>
        <w:ind w:left="482"/>
        <w:rPr>
          <w:rFonts w:hint="eastAsia" w:ascii="宋体" w:hAnsi="宋体" w:eastAsia="宋体" w:cs="宋体"/>
          <w:sz w:val="24"/>
          <w:szCs w:val="24"/>
        </w:rPr>
      </w:pPr>
      <w:r>
        <w:rPr>
          <w:rFonts w:hint="eastAsia" w:ascii="宋体" w:hAnsi="宋体" w:eastAsia="宋体" w:cs="宋体"/>
          <w:spacing w:val="-2"/>
          <w:sz w:val="24"/>
          <w:szCs w:val="24"/>
        </w:rPr>
        <w:t>方式：现场获取</w:t>
      </w:r>
    </w:p>
    <w:p w14:paraId="10563CED">
      <w:pPr>
        <w:keepNext w:val="0"/>
        <w:keepLines w:val="0"/>
        <w:pageBreakBefore w:val="0"/>
        <w:widowControl w:val="0"/>
        <w:kinsoku/>
        <w:wordWrap w:val="0"/>
        <w:overflowPunct/>
        <w:topLinePunct/>
        <w:autoSpaceDE/>
        <w:autoSpaceDN/>
        <w:bidi w:val="0"/>
        <w:spacing w:before="180" w:line="218" w:lineRule="auto"/>
        <w:ind w:left="481"/>
        <w:rPr>
          <w:rFonts w:hint="eastAsia" w:ascii="宋体" w:hAnsi="宋体" w:eastAsia="宋体" w:cs="宋体"/>
          <w:sz w:val="24"/>
          <w:szCs w:val="24"/>
          <w:lang w:val="en-US" w:eastAsia="zh-CN"/>
        </w:rPr>
      </w:pPr>
      <w:r>
        <w:rPr>
          <w:rFonts w:hint="eastAsia" w:ascii="宋体" w:hAnsi="宋体" w:eastAsia="宋体" w:cs="宋体"/>
          <w:spacing w:val="-3"/>
          <w:sz w:val="24"/>
          <w:szCs w:val="24"/>
        </w:rPr>
        <w:t>售价：</w:t>
      </w:r>
      <w:r>
        <w:rPr>
          <w:rFonts w:hint="eastAsia" w:ascii="宋体" w:hAnsi="宋体" w:eastAsia="宋体" w:cs="宋体"/>
          <w:spacing w:val="-3"/>
          <w:sz w:val="24"/>
          <w:szCs w:val="24"/>
          <w:lang w:val="en-US" w:eastAsia="zh-CN"/>
        </w:rPr>
        <w:t>0元</w:t>
      </w:r>
    </w:p>
    <w:p w14:paraId="2BE0B9C8">
      <w:pPr>
        <w:keepNext w:val="0"/>
        <w:keepLines w:val="0"/>
        <w:pageBreakBefore w:val="0"/>
        <w:widowControl w:val="0"/>
        <w:kinsoku/>
        <w:wordWrap w:val="0"/>
        <w:overflowPunct/>
        <w:topLinePunct/>
        <w:autoSpaceDE/>
        <w:autoSpaceDN/>
        <w:bidi w:val="0"/>
        <w:spacing w:before="185" w:line="219" w:lineRule="auto"/>
        <w:ind w:left="24"/>
        <w:rPr>
          <w:rFonts w:hint="eastAsia" w:ascii="宋体" w:hAnsi="宋体" w:eastAsia="宋体" w:cs="宋体"/>
          <w:sz w:val="24"/>
          <w:szCs w:val="24"/>
        </w:rPr>
      </w:pPr>
      <w:r>
        <w:rPr>
          <w:rFonts w:hint="eastAsia" w:ascii="宋体" w:hAnsi="宋体" w:eastAsia="宋体" w:cs="宋体"/>
          <w:b/>
          <w:bCs/>
          <w:spacing w:val="-6"/>
          <w:sz w:val="24"/>
          <w:szCs w:val="24"/>
        </w:rPr>
        <w:t>四、响应文件提交</w:t>
      </w:r>
    </w:p>
    <w:p w14:paraId="24FFF18A">
      <w:pPr>
        <w:keepNext w:val="0"/>
        <w:keepLines w:val="0"/>
        <w:pageBreakBefore w:val="0"/>
        <w:widowControl w:val="0"/>
        <w:kinsoku/>
        <w:wordWrap w:val="0"/>
        <w:overflowPunct/>
        <w:topLinePunct/>
        <w:autoSpaceDE/>
        <w:autoSpaceDN/>
        <w:bidi w:val="0"/>
        <w:spacing w:before="181" w:line="360" w:lineRule="auto"/>
        <w:ind w:left="480"/>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截止时间：202</w:t>
      </w:r>
      <w:r>
        <w:rPr>
          <w:rFonts w:hint="eastAsia" w:ascii="宋体" w:hAnsi="宋体" w:eastAsia="宋体" w:cs="宋体"/>
          <w:spacing w:val="-7"/>
          <w:sz w:val="24"/>
          <w:szCs w:val="24"/>
          <w:highlight w:val="none"/>
          <w:lang w:val="en-US" w:eastAsia="zh-CN"/>
        </w:rPr>
        <w:t>5</w:t>
      </w:r>
      <w:r>
        <w:rPr>
          <w:rFonts w:hint="eastAsia" w:ascii="宋体" w:hAnsi="宋体" w:eastAsia="宋体" w:cs="宋体"/>
          <w:spacing w:val="-7"/>
          <w:sz w:val="24"/>
          <w:szCs w:val="24"/>
          <w:highlight w:val="none"/>
        </w:rPr>
        <w:t>年</w:t>
      </w:r>
      <w:r>
        <w:rPr>
          <w:rFonts w:hint="eastAsia" w:ascii="宋体" w:hAnsi="宋体" w:eastAsia="宋体" w:cs="宋体"/>
          <w:spacing w:val="-48"/>
          <w:sz w:val="24"/>
          <w:szCs w:val="24"/>
          <w:highlight w:val="none"/>
        </w:rPr>
        <w:t xml:space="preserve"> </w:t>
      </w:r>
      <w:r>
        <w:rPr>
          <w:rFonts w:hint="eastAsia" w:ascii="宋体" w:hAnsi="宋体" w:eastAsia="宋体" w:cs="宋体"/>
          <w:spacing w:val="-7"/>
          <w:sz w:val="24"/>
          <w:szCs w:val="24"/>
          <w:highlight w:val="none"/>
        </w:rPr>
        <w:t>0</w:t>
      </w:r>
      <w:r>
        <w:rPr>
          <w:rFonts w:hint="eastAsia" w:ascii="宋体" w:hAnsi="宋体" w:eastAsia="宋体" w:cs="宋体"/>
          <w:spacing w:val="-7"/>
          <w:sz w:val="24"/>
          <w:szCs w:val="24"/>
          <w:highlight w:val="none"/>
          <w:lang w:val="en-US" w:eastAsia="zh-CN"/>
        </w:rPr>
        <w:t>6</w:t>
      </w:r>
      <w:r>
        <w:rPr>
          <w:rFonts w:hint="eastAsia" w:ascii="宋体" w:hAnsi="宋体" w:eastAsia="宋体" w:cs="宋体"/>
          <w:spacing w:val="-7"/>
          <w:sz w:val="24"/>
          <w:szCs w:val="24"/>
          <w:highlight w:val="none"/>
        </w:rPr>
        <w:t>月</w:t>
      </w:r>
      <w:r>
        <w:rPr>
          <w:rFonts w:hint="eastAsia" w:ascii="宋体" w:hAnsi="宋体" w:eastAsia="宋体" w:cs="宋体"/>
          <w:spacing w:val="-49"/>
          <w:sz w:val="24"/>
          <w:szCs w:val="24"/>
          <w:highlight w:val="none"/>
        </w:rPr>
        <w:t xml:space="preserve"> </w:t>
      </w:r>
      <w:r>
        <w:rPr>
          <w:rFonts w:hint="eastAsia" w:ascii="宋体" w:hAnsi="宋体" w:eastAsia="宋体" w:cs="宋体"/>
          <w:spacing w:val="-7"/>
          <w:sz w:val="24"/>
          <w:szCs w:val="24"/>
          <w:highlight w:val="none"/>
          <w:lang w:val="en-US" w:eastAsia="zh-CN"/>
        </w:rPr>
        <w:t>10</w:t>
      </w:r>
      <w:r>
        <w:rPr>
          <w:rFonts w:hint="eastAsia" w:ascii="宋体" w:hAnsi="宋体" w:eastAsia="宋体" w:cs="宋体"/>
          <w:spacing w:val="-7"/>
          <w:sz w:val="24"/>
          <w:szCs w:val="24"/>
          <w:highlight w:val="none"/>
        </w:rPr>
        <w:t xml:space="preserve"> 日</w:t>
      </w:r>
      <w:r>
        <w:rPr>
          <w:rFonts w:hint="eastAsia" w:ascii="宋体" w:hAnsi="宋体" w:eastAsia="宋体" w:cs="宋体"/>
          <w:spacing w:val="-33"/>
          <w:sz w:val="24"/>
          <w:szCs w:val="24"/>
          <w:highlight w:val="none"/>
        </w:rPr>
        <w:t xml:space="preserve"> </w:t>
      </w:r>
      <w:r>
        <w:rPr>
          <w:rFonts w:hint="eastAsia" w:ascii="宋体" w:hAnsi="宋体" w:eastAsia="宋体" w:cs="宋体"/>
          <w:spacing w:val="-7"/>
          <w:sz w:val="24"/>
          <w:szCs w:val="24"/>
          <w:highlight w:val="none"/>
        </w:rPr>
        <w:t>14</w:t>
      </w:r>
      <w:r>
        <w:rPr>
          <w:rFonts w:hint="eastAsia" w:ascii="宋体" w:hAnsi="宋体" w:eastAsia="宋体" w:cs="宋体"/>
          <w:spacing w:val="-39"/>
          <w:sz w:val="24"/>
          <w:szCs w:val="24"/>
          <w:highlight w:val="none"/>
        </w:rPr>
        <w:t xml:space="preserve"> </w:t>
      </w:r>
      <w:r>
        <w:rPr>
          <w:rFonts w:hint="eastAsia" w:ascii="宋体" w:hAnsi="宋体" w:eastAsia="宋体" w:cs="宋体"/>
          <w:spacing w:val="-7"/>
          <w:sz w:val="24"/>
          <w:szCs w:val="24"/>
          <w:highlight w:val="none"/>
        </w:rPr>
        <w:t>时</w:t>
      </w:r>
      <w:r>
        <w:rPr>
          <w:rFonts w:hint="eastAsia" w:ascii="宋体" w:hAnsi="宋体" w:eastAsia="宋体" w:cs="宋体"/>
          <w:spacing w:val="-49"/>
          <w:sz w:val="24"/>
          <w:szCs w:val="24"/>
          <w:highlight w:val="none"/>
        </w:rPr>
        <w:t xml:space="preserve"> </w:t>
      </w:r>
      <w:r>
        <w:rPr>
          <w:rFonts w:hint="eastAsia" w:ascii="宋体" w:hAnsi="宋体" w:eastAsia="宋体" w:cs="宋体"/>
          <w:spacing w:val="-7"/>
          <w:sz w:val="24"/>
          <w:szCs w:val="24"/>
          <w:highlight w:val="none"/>
          <w:lang w:val="en-US" w:eastAsia="zh-CN"/>
        </w:rPr>
        <w:t>3</w:t>
      </w:r>
      <w:r>
        <w:rPr>
          <w:rFonts w:hint="eastAsia" w:ascii="宋体" w:hAnsi="宋体" w:eastAsia="宋体" w:cs="宋体"/>
          <w:spacing w:val="-7"/>
          <w:sz w:val="24"/>
          <w:szCs w:val="24"/>
          <w:highlight w:val="none"/>
        </w:rPr>
        <w:t>0</w:t>
      </w:r>
      <w:r>
        <w:rPr>
          <w:rFonts w:hint="eastAsia" w:ascii="宋体" w:hAnsi="宋体" w:eastAsia="宋体" w:cs="宋体"/>
          <w:spacing w:val="-48"/>
          <w:sz w:val="24"/>
          <w:szCs w:val="24"/>
          <w:highlight w:val="none"/>
        </w:rPr>
        <w:t xml:space="preserve"> </w:t>
      </w:r>
      <w:r>
        <w:rPr>
          <w:rFonts w:hint="eastAsia" w:ascii="宋体" w:hAnsi="宋体" w:eastAsia="宋体" w:cs="宋体"/>
          <w:spacing w:val="-7"/>
          <w:sz w:val="24"/>
          <w:szCs w:val="24"/>
          <w:highlight w:val="none"/>
        </w:rPr>
        <w:t>分</w:t>
      </w:r>
      <w:r>
        <w:rPr>
          <w:rFonts w:hint="eastAsia" w:ascii="宋体" w:hAnsi="宋体" w:eastAsia="宋体" w:cs="宋体"/>
          <w:spacing w:val="-48"/>
          <w:sz w:val="24"/>
          <w:szCs w:val="24"/>
          <w:highlight w:val="none"/>
        </w:rPr>
        <w:t xml:space="preserve"> </w:t>
      </w:r>
      <w:r>
        <w:rPr>
          <w:rFonts w:hint="eastAsia" w:ascii="宋体" w:hAnsi="宋体" w:eastAsia="宋体" w:cs="宋体"/>
          <w:spacing w:val="-7"/>
          <w:sz w:val="24"/>
          <w:szCs w:val="24"/>
          <w:highlight w:val="none"/>
        </w:rPr>
        <w:t>00</w:t>
      </w:r>
      <w:r>
        <w:rPr>
          <w:rFonts w:hint="eastAsia" w:ascii="宋体" w:hAnsi="宋体" w:eastAsia="宋体" w:cs="宋体"/>
          <w:spacing w:val="-52"/>
          <w:sz w:val="24"/>
          <w:szCs w:val="24"/>
          <w:highlight w:val="none"/>
        </w:rPr>
        <w:t xml:space="preserve"> </w:t>
      </w:r>
      <w:r>
        <w:rPr>
          <w:rFonts w:hint="eastAsia" w:ascii="宋体" w:hAnsi="宋体" w:eastAsia="宋体" w:cs="宋体"/>
          <w:spacing w:val="-7"/>
          <w:sz w:val="24"/>
          <w:szCs w:val="24"/>
          <w:highlight w:val="none"/>
        </w:rPr>
        <w:t>秒（北京时间）</w:t>
      </w:r>
    </w:p>
    <w:p w14:paraId="77A201D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4" w:firstLineChars="200"/>
        <w:jc w:val="both"/>
        <w:textAlignment w:val="auto"/>
        <w:outlineLvl w:val="9"/>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spacing w:val="1"/>
          <w:sz w:val="24"/>
          <w:szCs w:val="24"/>
        </w:rPr>
        <w:t>地点：</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陕西省西安市莲湖区高新路西部国际广场B座2903室会议室</w:t>
      </w:r>
    </w:p>
    <w:p w14:paraId="75DE3D32">
      <w:pPr>
        <w:keepNext w:val="0"/>
        <w:keepLines w:val="0"/>
        <w:pageBreakBefore w:val="0"/>
        <w:widowControl w:val="0"/>
        <w:kinsoku/>
        <w:wordWrap w:val="0"/>
        <w:overflowPunct/>
        <w:topLinePunct/>
        <w:autoSpaceDE/>
        <w:autoSpaceDN/>
        <w:bidi w:val="0"/>
        <w:spacing w:before="264" w:line="221" w:lineRule="auto"/>
        <w:ind w:left="4"/>
        <w:rPr>
          <w:rFonts w:hint="eastAsia" w:ascii="宋体" w:hAnsi="宋体" w:eastAsia="宋体" w:cs="宋体"/>
          <w:sz w:val="24"/>
          <w:szCs w:val="24"/>
        </w:rPr>
      </w:pPr>
      <w:r>
        <w:rPr>
          <w:rFonts w:hint="eastAsia" w:ascii="宋体" w:hAnsi="宋体" w:eastAsia="宋体" w:cs="宋体"/>
          <w:b/>
          <w:bCs/>
          <w:spacing w:val="-6"/>
          <w:sz w:val="24"/>
          <w:szCs w:val="24"/>
        </w:rPr>
        <w:t>五、开启</w:t>
      </w:r>
    </w:p>
    <w:p w14:paraId="02481D20">
      <w:pPr>
        <w:keepNext w:val="0"/>
        <w:keepLines w:val="0"/>
        <w:pageBreakBefore w:val="0"/>
        <w:widowControl w:val="0"/>
        <w:kinsoku/>
        <w:wordWrap w:val="0"/>
        <w:overflowPunct/>
        <w:topLinePunct/>
        <w:autoSpaceDE/>
        <w:autoSpaceDN/>
        <w:bidi w:val="0"/>
        <w:spacing w:before="181" w:line="360" w:lineRule="auto"/>
        <w:ind w:left="480"/>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时间：202</w:t>
      </w:r>
      <w:r>
        <w:rPr>
          <w:rFonts w:hint="eastAsia" w:ascii="宋体" w:hAnsi="宋体" w:eastAsia="宋体" w:cs="宋体"/>
          <w:spacing w:val="-7"/>
          <w:sz w:val="24"/>
          <w:szCs w:val="24"/>
          <w:highlight w:val="none"/>
          <w:lang w:val="en-US" w:eastAsia="zh-CN"/>
        </w:rPr>
        <w:t>5</w:t>
      </w:r>
      <w:r>
        <w:rPr>
          <w:rFonts w:hint="eastAsia" w:ascii="宋体" w:hAnsi="宋体" w:eastAsia="宋体" w:cs="宋体"/>
          <w:spacing w:val="-7"/>
          <w:sz w:val="24"/>
          <w:szCs w:val="24"/>
          <w:highlight w:val="none"/>
        </w:rPr>
        <w:t>年</w:t>
      </w:r>
      <w:r>
        <w:rPr>
          <w:rFonts w:hint="eastAsia" w:ascii="宋体" w:hAnsi="宋体" w:eastAsia="宋体" w:cs="宋体"/>
          <w:spacing w:val="-48"/>
          <w:sz w:val="24"/>
          <w:szCs w:val="24"/>
          <w:highlight w:val="none"/>
        </w:rPr>
        <w:t xml:space="preserve"> </w:t>
      </w:r>
      <w:r>
        <w:rPr>
          <w:rFonts w:hint="eastAsia" w:ascii="宋体" w:hAnsi="宋体" w:eastAsia="宋体" w:cs="宋体"/>
          <w:spacing w:val="-7"/>
          <w:sz w:val="24"/>
          <w:szCs w:val="24"/>
          <w:highlight w:val="none"/>
        </w:rPr>
        <w:t>0</w:t>
      </w:r>
      <w:r>
        <w:rPr>
          <w:rFonts w:hint="eastAsia" w:ascii="宋体" w:hAnsi="宋体" w:eastAsia="宋体" w:cs="宋体"/>
          <w:spacing w:val="-7"/>
          <w:sz w:val="24"/>
          <w:szCs w:val="24"/>
          <w:highlight w:val="none"/>
          <w:lang w:val="en-US" w:eastAsia="zh-CN"/>
        </w:rPr>
        <w:t>6</w:t>
      </w:r>
      <w:r>
        <w:rPr>
          <w:rFonts w:hint="eastAsia" w:ascii="宋体" w:hAnsi="宋体" w:eastAsia="宋体" w:cs="宋体"/>
          <w:spacing w:val="-7"/>
          <w:sz w:val="24"/>
          <w:szCs w:val="24"/>
          <w:highlight w:val="none"/>
        </w:rPr>
        <w:t>月</w:t>
      </w:r>
      <w:r>
        <w:rPr>
          <w:rFonts w:hint="eastAsia" w:ascii="宋体" w:hAnsi="宋体" w:eastAsia="宋体" w:cs="宋体"/>
          <w:spacing w:val="-49"/>
          <w:sz w:val="24"/>
          <w:szCs w:val="24"/>
          <w:highlight w:val="none"/>
          <w:lang w:val="en-US" w:eastAsia="zh-CN"/>
        </w:rPr>
        <w:t>10</w:t>
      </w:r>
      <w:r>
        <w:rPr>
          <w:rFonts w:hint="eastAsia" w:ascii="宋体" w:hAnsi="宋体" w:eastAsia="宋体" w:cs="宋体"/>
          <w:spacing w:val="-7"/>
          <w:sz w:val="24"/>
          <w:szCs w:val="24"/>
          <w:highlight w:val="none"/>
        </w:rPr>
        <w:t xml:space="preserve"> 日</w:t>
      </w:r>
      <w:r>
        <w:rPr>
          <w:rFonts w:hint="eastAsia" w:ascii="宋体" w:hAnsi="宋体" w:eastAsia="宋体" w:cs="宋体"/>
          <w:spacing w:val="-33"/>
          <w:sz w:val="24"/>
          <w:szCs w:val="24"/>
          <w:highlight w:val="none"/>
        </w:rPr>
        <w:t xml:space="preserve"> </w:t>
      </w:r>
      <w:r>
        <w:rPr>
          <w:rFonts w:hint="eastAsia" w:ascii="宋体" w:hAnsi="宋体" w:eastAsia="宋体" w:cs="宋体"/>
          <w:spacing w:val="-7"/>
          <w:sz w:val="24"/>
          <w:szCs w:val="24"/>
          <w:highlight w:val="none"/>
        </w:rPr>
        <w:t>14</w:t>
      </w:r>
      <w:r>
        <w:rPr>
          <w:rFonts w:hint="eastAsia" w:ascii="宋体" w:hAnsi="宋体" w:eastAsia="宋体" w:cs="宋体"/>
          <w:spacing w:val="-39"/>
          <w:sz w:val="24"/>
          <w:szCs w:val="24"/>
          <w:highlight w:val="none"/>
        </w:rPr>
        <w:t xml:space="preserve"> </w:t>
      </w:r>
      <w:r>
        <w:rPr>
          <w:rFonts w:hint="eastAsia" w:ascii="宋体" w:hAnsi="宋体" w:eastAsia="宋体" w:cs="宋体"/>
          <w:spacing w:val="-7"/>
          <w:sz w:val="24"/>
          <w:szCs w:val="24"/>
          <w:highlight w:val="none"/>
        </w:rPr>
        <w:t>时</w:t>
      </w:r>
      <w:r>
        <w:rPr>
          <w:rFonts w:hint="eastAsia" w:ascii="宋体" w:hAnsi="宋体" w:eastAsia="宋体" w:cs="宋体"/>
          <w:spacing w:val="-49"/>
          <w:sz w:val="24"/>
          <w:szCs w:val="24"/>
          <w:highlight w:val="none"/>
        </w:rPr>
        <w:t xml:space="preserve"> </w:t>
      </w:r>
      <w:r>
        <w:rPr>
          <w:rFonts w:hint="eastAsia" w:ascii="宋体" w:hAnsi="宋体" w:eastAsia="宋体" w:cs="宋体"/>
          <w:spacing w:val="-7"/>
          <w:sz w:val="24"/>
          <w:szCs w:val="24"/>
          <w:highlight w:val="none"/>
          <w:lang w:val="en-US" w:eastAsia="zh-CN"/>
        </w:rPr>
        <w:t>3</w:t>
      </w:r>
      <w:r>
        <w:rPr>
          <w:rFonts w:hint="eastAsia" w:ascii="宋体" w:hAnsi="宋体" w:eastAsia="宋体" w:cs="宋体"/>
          <w:spacing w:val="-7"/>
          <w:sz w:val="24"/>
          <w:szCs w:val="24"/>
          <w:highlight w:val="none"/>
        </w:rPr>
        <w:t>0</w:t>
      </w:r>
      <w:r>
        <w:rPr>
          <w:rFonts w:hint="eastAsia" w:ascii="宋体" w:hAnsi="宋体" w:eastAsia="宋体" w:cs="宋体"/>
          <w:spacing w:val="-48"/>
          <w:sz w:val="24"/>
          <w:szCs w:val="24"/>
          <w:highlight w:val="none"/>
        </w:rPr>
        <w:t xml:space="preserve"> </w:t>
      </w:r>
      <w:r>
        <w:rPr>
          <w:rFonts w:hint="eastAsia" w:ascii="宋体" w:hAnsi="宋体" w:eastAsia="宋体" w:cs="宋体"/>
          <w:spacing w:val="-7"/>
          <w:sz w:val="24"/>
          <w:szCs w:val="24"/>
          <w:highlight w:val="none"/>
        </w:rPr>
        <w:t>分</w:t>
      </w:r>
      <w:r>
        <w:rPr>
          <w:rFonts w:hint="eastAsia" w:ascii="宋体" w:hAnsi="宋体" w:eastAsia="宋体" w:cs="宋体"/>
          <w:spacing w:val="-48"/>
          <w:sz w:val="24"/>
          <w:szCs w:val="24"/>
          <w:highlight w:val="none"/>
        </w:rPr>
        <w:t xml:space="preserve"> </w:t>
      </w:r>
      <w:r>
        <w:rPr>
          <w:rFonts w:hint="eastAsia" w:ascii="宋体" w:hAnsi="宋体" w:eastAsia="宋体" w:cs="宋体"/>
          <w:spacing w:val="-7"/>
          <w:sz w:val="24"/>
          <w:szCs w:val="24"/>
          <w:highlight w:val="none"/>
        </w:rPr>
        <w:t>00</w:t>
      </w:r>
      <w:r>
        <w:rPr>
          <w:rFonts w:hint="eastAsia" w:ascii="宋体" w:hAnsi="宋体" w:eastAsia="宋体" w:cs="宋体"/>
          <w:spacing w:val="-52"/>
          <w:sz w:val="24"/>
          <w:szCs w:val="24"/>
          <w:highlight w:val="none"/>
        </w:rPr>
        <w:t xml:space="preserve"> </w:t>
      </w:r>
      <w:r>
        <w:rPr>
          <w:rFonts w:hint="eastAsia" w:ascii="宋体" w:hAnsi="宋体" w:eastAsia="宋体" w:cs="宋体"/>
          <w:spacing w:val="-7"/>
          <w:sz w:val="24"/>
          <w:szCs w:val="24"/>
          <w:highlight w:val="none"/>
        </w:rPr>
        <w:t>秒（北京时间）</w:t>
      </w:r>
    </w:p>
    <w:p w14:paraId="6262E25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4" w:firstLineChars="200"/>
        <w:jc w:val="both"/>
        <w:textAlignment w:val="auto"/>
        <w:outlineLvl w:val="9"/>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spacing w:val="1"/>
          <w:sz w:val="24"/>
          <w:szCs w:val="24"/>
        </w:rPr>
        <w:t>地点：</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陕西省西安市莲湖区高新路西部国际广场B座2903室会议室</w:t>
      </w:r>
    </w:p>
    <w:p w14:paraId="06C10316">
      <w:pPr>
        <w:keepNext w:val="0"/>
        <w:keepLines w:val="0"/>
        <w:pageBreakBefore w:val="0"/>
        <w:widowControl w:val="0"/>
        <w:kinsoku/>
        <w:wordWrap w:val="0"/>
        <w:overflowPunct/>
        <w:topLinePunct/>
        <w:autoSpaceDE/>
        <w:autoSpaceDN/>
        <w:bidi w:val="0"/>
        <w:spacing w:before="181" w:line="218" w:lineRule="auto"/>
        <w:ind w:left="2"/>
        <w:rPr>
          <w:rFonts w:hint="eastAsia" w:ascii="宋体" w:hAnsi="宋体" w:eastAsia="宋体" w:cs="宋体"/>
          <w:sz w:val="24"/>
          <w:szCs w:val="24"/>
        </w:rPr>
      </w:pPr>
      <w:r>
        <w:rPr>
          <w:rFonts w:hint="eastAsia" w:ascii="宋体" w:hAnsi="宋体" w:eastAsia="宋体" w:cs="宋体"/>
          <w:b/>
          <w:bCs/>
          <w:spacing w:val="-4"/>
          <w:sz w:val="24"/>
          <w:szCs w:val="24"/>
        </w:rPr>
        <w:t>六、公告期限</w:t>
      </w:r>
    </w:p>
    <w:p w14:paraId="3602DA2D">
      <w:pPr>
        <w:keepNext w:val="0"/>
        <w:keepLines w:val="0"/>
        <w:pageBreakBefore w:val="0"/>
        <w:widowControl w:val="0"/>
        <w:kinsoku/>
        <w:wordWrap w:val="0"/>
        <w:overflowPunct/>
        <w:topLinePunct/>
        <w:autoSpaceDE/>
        <w:autoSpaceDN/>
        <w:bidi w:val="0"/>
        <w:spacing w:before="184" w:line="218" w:lineRule="auto"/>
        <w:ind w:left="520"/>
        <w:rPr>
          <w:rFonts w:hint="eastAsia" w:ascii="宋体" w:hAnsi="宋体" w:eastAsia="宋体" w:cs="宋体"/>
          <w:sz w:val="24"/>
          <w:szCs w:val="24"/>
        </w:rPr>
      </w:pPr>
      <w:r>
        <w:rPr>
          <w:rFonts w:hint="eastAsia" w:ascii="宋体" w:hAnsi="宋体" w:eastAsia="宋体" w:cs="宋体"/>
          <w:spacing w:val="-5"/>
          <w:sz w:val="24"/>
          <w:szCs w:val="24"/>
        </w:rPr>
        <w:t>自本公告发布之日起</w:t>
      </w:r>
      <w:r>
        <w:rPr>
          <w:rFonts w:hint="eastAsia" w:ascii="宋体" w:hAnsi="宋体" w:eastAsia="宋体" w:cs="宋体"/>
          <w:spacing w:val="-5"/>
          <w:sz w:val="24"/>
          <w:szCs w:val="24"/>
          <w:lang w:val="en-US" w:eastAsia="zh-CN"/>
        </w:rPr>
        <w:t xml:space="preserve"> </w:t>
      </w:r>
      <w:r>
        <w:rPr>
          <w:rFonts w:hint="eastAsia" w:ascii="宋体" w:hAnsi="宋体" w:eastAsia="宋体" w:cs="宋体"/>
          <w:spacing w:val="-45"/>
          <w:sz w:val="24"/>
          <w:szCs w:val="24"/>
          <w:lang w:val="en-US" w:eastAsia="zh-CN"/>
        </w:rPr>
        <w:t>3</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个工作日。</w:t>
      </w:r>
    </w:p>
    <w:p w14:paraId="37643DA8">
      <w:pPr>
        <w:keepNext w:val="0"/>
        <w:keepLines w:val="0"/>
        <w:pageBreakBefore w:val="0"/>
        <w:widowControl w:val="0"/>
        <w:kinsoku/>
        <w:wordWrap w:val="0"/>
        <w:overflowPunct/>
        <w:topLinePunct/>
        <w:autoSpaceDE/>
        <w:autoSpaceDN/>
        <w:bidi w:val="0"/>
        <w:spacing w:before="184" w:line="360" w:lineRule="auto"/>
        <w:rPr>
          <w:rFonts w:hint="eastAsia" w:ascii="宋体" w:hAnsi="宋体" w:eastAsia="宋体" w:cs="宋体"/>
          <w:sz w:val="24"/>
          <w:szCs w:val="24"/>
        </w:rPr>
      </w:pPr>
      <w:r>
        <w:rPr>
          <w:rFonts w:hint="eastAsia" w:ascii="宋体" w:hAnsi="宋体" w:eastAsia="宋体" w:cs="宋体"/>
          <w:b/>
          <w:bCs/>
          <w:spacing w:val="-3"/>
          <w:sz w:val="24"/>
          <w:szCs w:val="24"/>
        </w:rPr>
        <w:t>七、其他补充事宜</w:t>
      </w:r>
    </w:p>
    <w:p w14:paraId="7ABB4998">
      <w:pPr>
        <w:keepNext w:val="0"/>
        <w:keepLines w:val="0"/>
        <w:pageBreakBefore w:val="0"/>
        <w:widowControl w:val="0"/>
        <w:kinsoku/>
        <w:wordWrap w:val="0"/>
        <w:overflowPunct/>
        <w:topLinePunct/>
        <w:autoSpaceDE/>
        <w:autoSpaceDN/>
        <w:bidi w:val="0"/>
        <w:adjustRightInd w:val="0"/>
        <w:snapToGrid w:val="0"/>
        <w:spacing w:line="360" w:lineRule="auto"/>
        <w:ind w:lef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1.现场获取</w:t>
      </w:r>
      <w:r>
        <w:rPr>
          <w:rFonts w:hint="eastAsia" w:ascii="宋体" w:hAnsi="宋体" w:eastAsia="宋体" w:cs="宋体"/>
          <w:spacing w:val="-1"/>
          <w:sz w:val="24"/>
          <w:szCs w:val="24"/>
          <w:lang w:val="en-US" w:eastAsia="zh-CN"/>
        </w:rPr>
        <w:t>采购</w:t>
      </w:r>
      <w:r>
        <w:rPr>
          <w:rFonts w:hint="eastAsia" w:ascii="宋体" w:hAnsi="宋体" w:eastAsia="宋体" w:cs="宋体"/>
          <w:spacing w:val="-1"/>
          <w:sz w:val="24"/>
          <w:szCs w:val="24"/>
        </w:rPr>
        <w:t>文件</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须携带</w:t>
      </w:r>
      <w:r>
        <w:rPr>
          <w:rFonts w:hint="eastAsia" w:ascii="宋体" w:hAnsi="宋体" w:eastAsia="宋体" w:cs="宋体"/>
          <w:spacing w:val="-1"/>
          <w:sz w:val="24"/>
          <w:szCs w:val="24"/>
          <w:lang w:val="en-US" w:eastAsia="zh-CN"/>
        </w:rPr>
        <w:t>单位介绍信原件</w:t>
      </w:r>
      <w:r>
        <w:rPr>
          <w:rFonts w:hint="eastAsia" w:ascii="宋体" w:hAnsi="宋体" w:eastAsia="宋体" w:cs="宋体"/>
          <w:spacing w:val="-1"/>
          <w:sz w:val="24"/>
          <w:szCs w:val="24"/>
        </w:rPr>
        <w:t>、经办人身份证</w:t>
      </w:r>
      <w:r>
        <w:rPr>
          <w:rFonts w:hint="eastAsia" w:ascii="宋体" w:hAnsi="宋体" w:eastAsia="宋体" w:cs="宋体"/>
          <w:spacing w:val="-1"/>
          <w:sz w:val="24"/>
          <w:szCs w:val="24"/>
          <w:lang w:val="en-US" w:eastAsia="zh-CN"/>
        </w:rPr>
        <w:t>原件</w:t>
      </w:r>
      <w:r>
        <w:rPr>
          <w:rFonts w:hint="eastAsia" w:ascii="宋体" w:hAnsi="宋体" w:eastAsia="宋体" w:cs="宋体"/>
          <w:spacing w:val="-1"/>
          <w:sz w:val="24"/>
          <w:szCs w:val="24"/>
        </w:rPr>
        <w:t>及身份证复印件加盖公章；</w:t>
      </w:r>
    </w:p>
    <w:p w14:paraId="2D21A583">
      <w:pPr>
        <w:keepNext w:val="0"/>
        <w:keepLines w:val="0"/>
        <w:pageBreakBefore w:val="0"/>
        <w:widowControl w:val="0"/>
        <w:kinsoku/>
        <w:wordWrap w:val="0"/>
        <w:overflowPunct/>
        <w:topLinePunct/>
        <w:autoSpaceDE/>
        <w:autoSpaceDN/>
        <w:bidi w:val="0"/>
        <w:adjustRightInd w:val="0"/>
        <w:snapToGrid w:val="0"/>
        <w:spacing w:line="360" w:lineRule="auto"/>
        <w:ind w:lef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2.供应商按照陕西省财政厅关于政府采购供应商注册登记有关事项的通知中</w:t>
      </w:r>
      <w:r>
        <w:rPr>
          <w:rFonts w:hint="eastAsia" w:ascii="宋体" w:hAnsi="宋体" w:eastAsia="宋体" w:cs="宋体"/>
          <w:spacing w:val="4"/>
          <w:sz w:val="24"/>
          <w:szCs w:val="24"/>
        </w:rPr>
        <w:t>的要</w:t>
      </w:r>
      <w:r>
        <w:rPr>
          <w:rFonts w:hint="eastAsia" w:ascii="宋体" w:hAnsi="宋体" w:eastAsia="宋体" w:cs="宋体"/>
          <w:spacing w:val="-1"/>
          <w:sz w:val="24"/>
          <w:szCs w:val="24"/>
        </w:rPr>
        <w:t>求，通过陕西省政府采购网（</w:t>
      </w:r>
      <w:r>
        <w:rPr>
          <w:rFonts w:hint="eastAsia" w:ascii="宋体" w:hAnsi="宋体" w:eastAsia="宋体" w:cs="宋体"/>
        </w:rPr>
        <w:fldChar w:fldCharType="begin"/>
      </w:r>
      <w:r>
        <w:rPr>
          <w:rFonts w:hint="eastAsia" w:ascii="宋体" w:hAnsi="宋体" w:eastAsia="宋体" w:cs="宋体"/>
        </w:rPr>
        <w:instrText xml:space="preserve"> HYPERLINK "http：//www.ccgp-shaanxi.gov.cn/" </w:instrText>
      </w:r>
      <w:r>
        <w:rPr>
          <w:rFonts w:hint="eastAsia" w:ascii="宋体" w:hAnsi="宋体" w:eastAsia="宋体" w:cs="宋体"/>
        </w:rPr>
        <w:fldChar w:fldCharType="separate"/>
      </w:r>
      <w:r>
        <w:rPr>
          <w:rFonts w:hint="eastAsia" w:ascii="宋体" w:hAnsi="宋体" w:eastAsia="宋体" w:cs="宋体"/>
          <w:spacing w:val="-1"/>
          <w:sz w:val="24"/>
          <w:szCs w:val="24"/>
        </w:rPr>
        <w:t>http：//www.ccgp-shaanxi.gov.cn/</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w:t>
      </w:r>
      <w:r>
        <w:rPr>
          <w:rFonts w:hint="eastAsia" w:ascii="宋体" w:hAnsi="宋体" w:eastAsia="宋体" w:cs="宋体"/>
          <w:spacing w:val="-2"/>
          <w:sz w:val="24"/>
          <w:szCs w:val="24"/>
        </w:rPr>
        <w:t>注册登记，成为陕</w:t>
      </w:r>
      <w:r>
        <w:rPr>
          <w:rFonts w:hint="eastAsia" w:ascii="宋体" w:hAnsi="宋体" w:eastAsia="宋体" w:cs="宋体"/>
          <w:spacing w:val="-1"/>
          <w:sz w:val="24"/>
          <w:szCs w:val="24"/>
        </w:rPr>
        <w:t>西省政府采购注册供应商。</w:t>
      </w:r>
    </w:p>
    <w:p w14:paraId="606F5129">
      <w:pPr>
        <w:keepNext w:val="0"/>
        <w:keepLines w:val="0"/>
        <w:pageBreakBefore w:val="0"/>
        <w:widowControl w:val="0"/>
        <w:kinsoku/>
        <w:wordWrap w:val="0"/>
        <w:overflowPunct/>
        <w:topLinePunct/>
        <w:autoSpaceDE/>
        <w:autoSpaceDN/>
        <w:bidi w:val="0"/>
        <w:spacing w:before="183" w:line="219" w:lineRule="auto"/>
        <w:ind w:left="4"/>
        <w:rPr>
          <w:rFonts w:hint="eastAsia" w:ascii="宋体" w:hAnsi="宋体" w:eastAsia="宋体" w:cs="宋体"/>
          <w:sz w:val="24"/>
          <w:szCs w:val="24"/>
        </w:rPr>
      </w:pPr>
      <w:r>
        <w:rPr>
          <w:rFonts w:hint="eastAsia" w:ascii="宋体" w:hAnsi="宋体" w:eastAsia="宋体" w:cs="宋体"/>
          <w:b/>
          <w:bCs/>
          <w:spacing w:val="-3"/>
          <w:sz w:val="24"/>
          <w:szCs w:val="24"/>
        </w:rPr>
        <w:t>八、凡对本次采购提出询问，请按以下方式联系。</w:t>
      </w:r>
    </w:p>
    <w:p w14:paraId="7BEE0F83">
      <w:pPr>
        <w:keepNext w:val="0"/>
        <w:keepLines w:val="0"/>
        <w:pageBreakBefore w:val="0"/>
        <w:widowControl w:val="0"/>
        <w:kinsoku/>
        <w:wordWrap w:val="0"/>
        <w:overflowPunct/>
        <w:topLinePunct/>
        <w:autoSpaceDE/>
        <w:autoSpaceDN/>
        <w:bidi w:val="0"/>
        <w:spacing w:before="185" w:line="219" w:lineRule="auto"/>
        <w:ind w:left="498"/>
        <w:rPr>
          <w:rFonts w:hint="eastAsia" w:ascii="宋体" w:hAnsi="宋体" w:eastAsia="宋体" w:cs="宋体"/>
          <w:sz w:val="24"/>
          <w:szCs w:val="24"/>
        </w:rPr>
      </w:pPr>
      <w:r>
        <w:rPr>
          <w:rFonts w:hint="eastAsia" w:ascii="宋体" w:hAnsi="宋体" w:eastAsia="宋体" w:cs="宋体"/>
          <w:spacing w:val="-4"/>
          <w:sz w:val="24"/>
          <w:szCs w:val="24"/>
        </w:rPr>
        <w:t>1.釆购人信息</w:t>
      </w:r>
    </w:p>
    <w:p w14:paraId="196EF8BF">
      <w:pPr>
        <w:keepNext w:val="0"/>
        <w:keepLines w:val="0"/>
        <w:pageBreakBefore w:val="0"/>
        <w:widowControl w:val="0"/>
        <w:kinsoku/>
        <w:wordWrap w:val="0"/>
        <w:overflowPunct/>
        <w:topLinePunct/>
        <w:autoSpaceDE/>
        <w:autoSpaceDN/>
        <w:bidi w:val="0"/>
        <w:spacing w:before="181" w:line="219" w:lineRule="auto"/>
        <w:ind w:left="483"/>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名称：丹凤县人民法院</w:t>
      </w:r>
    </w:p>
    <w:p w14:paraId="4D8011AF">
      <w:pPr>
        <w:keepNext w:val="0"/>
        <w:keepLines w:val="0"/>
        <w:pageBreakBefore w:val="0"/>
        <w:widowControl w:val="0"/>
        <w:kinsoku/>
        <w:wordWrap w:val="0"/>
        <w:overflowPunct/>
        <w:topLinePunct/>
        <w:autoSpaceDE/>
        <w:autoSpaceDN/>
        <w:bidi w:val="0"/>
        <w:spacing w:before="181" w:line="219" w:lineRule="auto"/>
        <w:ind w:left="483"/>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地址：丹凤县紫阳宫3号</w:t>
      </w:r>
    </w:p>
    <w:p w14:paraId="5B38C13A">
      <w:pPr>
        <w:keepNext w:val="0"/>
        <w:keepLines w:val="0"/>
        <w:pageBreakBefore w:val="0"/>
        <w:widowControl w:val="0"/>
        <w:kinsoku/>
        <w:wordWrap w:val="0"/>
        <w:overflowPunct/>
        <w:topLinePunct/>
        <w:autoSpaceDE/>
        <w:autoSpaceDN/>
        <w:bidi w:val="0"/>
        <w:spacing w:before="181" w:line="219" w:lineRule="auto"/>
        <w:ind w:left="483"/>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联系方式：17209149001</w:t>
      </w:r>
    </w:p>
    <w:p w14:paraId="10253AE7">
      <w:pPr>
        <w:keepNext w:val="0"/>
        <w:keepLines w:val="0"/>
        <w:pageBreakBefore w:val="0"/>
        <w:widowControl w:val="0"/>
        <w:kinsoku/>
        <w:wordWrap w:val="0"/>
        <w:overflowPunct/>
        <w:topLinePunct/>
        <w:autoSpaceDE/>
        <w:autoSpaceDN/>
        <w:bidi w:val="0"/>
        <w:spacing w:before="181" w:line="360" w:lineRule="auto"/>
        <w:ind w:left="483"/>
        <w:rPr>
          <w:rFonts w:hint="eastAsia" w:ascii="宋体" w:hAnsi="宋体" w:eastAsia="宋体" w:cs="宋体"/>
          <w:sz w:val="24"/>
          <w:szCs w:val="24"/>
        </w:rPr>
      </w:pPr>
      <w:r>
        <w:rPr>
          <w:rFonts w:hint="eastAsia" w:ascii="宋体" w:hAnsi="宋体" w:eastAsia="宋体" w:cs="宋体"/>
          <w:spacing w:val="-2"/>
          <w:sz w:val="24"/>
          <w:szCs w:val="24"/>
        </w:rPr>
        <w:t>2.釆购代理机构信息</w:t>
      </w:r>
    </w:p>
    <w:p w14:paraId="085FD25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76" w:firstLineChars="200"/>
        <w:jc w:val="both"/>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pacing w:val="-1"/>
          <w:sz w:val="24"/>
          <w:szCs w:val="24"/>
        </w:rPr>
        <w:t>名称：</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志进明（陕西）项目管理有限公司</w:t>
      </w:r>
    </w:p>
    <w:p w14:paraId="6CC5511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84" w:firstLineChars="200"/>
        <w:jc w:val="both"/>
        <w:textAlignment w:val="auto"/>
        <w:outlineLvl w:val="9"/>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spacing w:val="1"/>
          <w:sz w:val="24"/>
          <w:szCs w:val="24"/>
        </w:rPr>
        <w:t>地址：</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陕西省西安市莲湖区高新路西部国际广场B座2903室</w:t>
      </w:r>
    </w:p>
    <w:p w14:paraId="7923EDB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76" w:firstLineChars="200"/>
        <w:jc w:val="both"/>
        <w:textAlignment w:val="auto"/>
        <w:outlineLvl w:val="9"/>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spacing w:val="-1"/>
          <w:sz w:val="24"/>
          <w:szCs w:val="24"/>
        </w:rPr>
        <w:t>联系方式：</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029-88748320</w:t>
      </w:r>
    </w:p>
    <w:p w14:paraId="40BCC4C2">
      <w:pPr>
        <w:keepNext w:val="0"/>
        <w:keepLines w:val="0"/>
        <w:pageBreakBefore w:val="0"/>
        <w:widowControl w:val="0"/>
        <w:kinsoku/>
        <w:wordWrap w:val="0"/>
        <w:overflowPunct/>
        <w:topLinePunct/>
        <w:autoSpaceDE/>
        <w:autoSpaceDN/>
        <w:bidi w:val="0"/>
        <w:spacing w:before="181" w:line="220" w:lineRule="auto"/>
        <w:ind w:left="485"/>
        <w:rPr>
          <w:rFonts w:hint="eastAsia" w:ascii="宋体" w:hAnsi="宋体" w:eastAsia="宋体" w:cs="宋体"/>
          <w:sz w:val="24"/>
          <w:szCs w:val="24"/>
        </w:rPr>
      </w:pPr>
      <w:r>
        <w:rPr>
          <w:rFonts w:hint="eastAsia" w:ascii="宋体" w:hAnsi="宋体" w:eastAsia="宋体" w:cs="宋体"/>
          <w:spacing w:val="-2"/>
          <w:sz w:val="24"/>
          <w:szCs w:val="24"/>
        </w:rPr>
        <w:t>3.项目联系方式</w:t>
      </w:r>
    </w:p>
    <w:p w14:paraId="5355C3A1">
      <w:pPr>
        <w:keepNext w:val="0"/>
        <w:keepLines w:val="0"/>
        <w:pageBreakBefore w:val="0"/>
        <w:widowControl w:val="0"/>
        <w:kinsoku/>
        <w:wordWrap w:val="0"/>
        <w:overflowPunct/>
        <w:topLinePunct/>
        <w:autoSpaceDE/>
        <w:autoSpaceDN/>
        <w:bidi w:val="0"/>
        <w:spacing w:before="179" w:line="360" w:lineRule="auto"/>
        <w:ind w:left="484"/>
        <w:rPr>
          <w:rFonts w:hint="eastAsia" w:ascii="宋体" w:hAnsi="宋体" w:eastAsia="宋体" w:cs="宋体"/>
          <w:sz w:val="24"/>
          <w:szCs w:val="24"/>
          <w:lang w:val="en-US" w:eastAsia="zh-CN"/>
        </w:rPr>
      </w:pPr>
      <w:r>
        <w:rPr>
          <w:rFonts w:hint="eastAsia" w:ascii="宋体" w:hAnsi="宋体" w:eastAsia="宋体" w:cs="宋体"/>
          <w:spacing w:val="-2"/>
          <w:sz w:val="24"/>
          <w:szCs w:val="24"/>
        </w:rPr>
        <w:t>项目联系人：</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志进明（陕西）项目管理有限公司</w:t>
      </w:r>
    </w:p>
    <w:p w14:paraId="48BE3BF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68" w:firstLineChars="200"/>
        <w:jc w:val="both"/>
        <w:textAlignment w:val="auto"/>
        <w:outlineLvl w:val="9"/>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spacing w:val="-3"/>
          <w:sz w:val="24"/>
          <w:szCs w:val="24"/>
        </w:rPr>
        <w:t>电话：</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029-88748320</w:t>
      </w:r>
    </w:p>
    <w:p w14:paraId="4B037EC6">
      <w:pPr>
        <w:bidi w:val="0"/>
        <w:rPr>
          <w:rFonts w:hint="eastAsia" w:ascii="宋体" w:hAnsi="宋体" w:eastAsia="宋体" w:cs="宋体"/>
        </w:rPr>
      </w:pPr>
    </w:p>
    <w:p w14:paraId="66DCDA42">
      <w:pPr>
        <w:spacing w:line="221" w:lineRule="auto"/>
        <w:rPr>
          <w:rFonts w:hint="eastAsia" w:ascii="宋体" w:hAnsi="宋体" w:eastAsia="宋体" w:cs="宋体"/>
          <w:sz w:val="24"/>
          <w:szCs w:val="24"/>
        </w:rPr>
        <w:sectPr>
          <w:footerReference r:id="rId7" w:type="default"/>
          <w:pgSz w:w="11906" w:h="16839"/>
          <w:pgMar w:top="1431" w:right="1418" w:bottom="1156" w:left="1424" w:header="0" w:footer="994" w:gutter="0"/>
          <w:pgNumType w:fmt="decimal" w:start="1"/>
          <w:cols w:space="720" w:num="1"/>
        </w:sectPr>
      </w:pPr>
    </w:p>
    <w:p w14:paraId="014CCDDE">
      <w:pPr>
        <w:spacing w:before="101" w:line="224" w:lineRule="auto"/>
        <w:ind w:left="3015"/>
        <w:outlineLvl w:val="0"/>
        <w:rPr>
          <w:rFonts w:hint="eastAsia" w:ascii="宋体" w:hAnsi="宋体" w:eastAsia="宋体" w:cs="宋体"/>
          <w:sz w:val="31"/>
          <w:szCs w:val="31"/>
        </w:rPr>
      </w:pPr>
      <w:bookmarkStart w:id="1" w:name="_Toc10518"/>
      <w:r>
        <w:rPr>
          <w:rFonts w:hint="eastAsia" w:ascii="宋体" w:hAnsi="宋体" w:eastAsia="宋体" w:cs="宋体"/>
          <w:b/>
          <w:bCs/>
          <w:spacing w:val="6"/>
          <w:sz w:val="31"/>
          <w:szCs w:val="31"/>
        </w:rPr>
        <w:t>第二部分</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供应商须知</w:t>
      </w:r>
      <w:bookmarkEnd w:id="1"/>
    </w:p>
    <w:p w14:paraId="1F3627A6">
      <w:pPr>
        <w:keepNext w:val="0"/>
        <w:keepLines w:val="0"/>
        <w:pageBreakBefore w:val="0"/>
        <w:widowControl w:val="0"/>
        <w:kinsoku/>
        <w:wordWrap w:val="0"/>
        <w:overflowPunct/>
        <w:topLinePunct/>
        <w:autoSpaceDE/>
        <w:autoSpaceDN/>
        <w:bidi w:val="0"/>
        <w:spacing w:before="265" w:line="360" w:lineRule="auto"/>
        <w:ind w:left="483"/>
        <w:outlineLvl w:val="9"/>
        <w:rPr>
          <w:rFonts w:hint="eastAsia" w:ascii="宋体" w:hAnsi="宋体" w:eastAsia="宋体" w:cs="宋体"/>
          <w:sz w:val="24"/>
          <w:szCs w:val="24"/>
        </w:rPr>
      </w:pPr>
      <w:r>
        <w:rPr>
          <w:rFonts w:hint="eastAsia" w:ascii="宋体" w:hAnsi="宋体" w:eastAsia="宋体" w:cs="宋体"/>
          <w:b/>
          <w:bCs/>
          <w:spacing w:val="-4"/>
          <w:sz w:val="24"/>
          <w:szCs w:val="24"/>
        </w:rPr>
        <w:t>一、名词解释</w:t>
      </w:r>
    </w:p>
    <w:p w14:paraId="54F97721">
      <w:pPr>
        <w:keepNext w:val="0"/>
        <w:keepLines w:val="0"/>
        <w:pageBreakBefore w:val="0"/>
        <w:widowControl w:val="0"/>
        <w:kinsoku/>
        <w:wordWrap w:val="0"/>
        <w:overflowPunct/>
        <w:topLinePunct/>
        <w:autoSpaceDE/>
        <w:autoSpaceDN/>
        <w:bidi w:val="0"/>
        <w:spacing w:line="360" w:lineRule="auto"/>
        <w:ind w:left="0" w:firstLine="472" w:firstLineChars="200"/>
        <w:rPr>
          <w:rFonts w:hint="eastAsia" w:ascii="宋体" w:hAnsi="宋体" w:eastAsia="宋体" w:cs="宋体"/>
          <w:sz w:val="24"/>
          <w:szCs w:val="24"/>
        </w:rPr>
      </w:pPr>
      <w:r>
        <w:rPr>
          <w:rFonts w:hint="eastAsia" w:ascii="宋体" w:hAnsi="宋体" w:eastAsia="宋体" w:cs="宋体"/>
          <w:spacing w:val="-2"/>
          <w:sz w:val="24"/>
          <w:szCs w:val="24"/>
        </w:rPr>
        <w:t>1、采 购 人：</w:t>
      </w:r>
      <w:r>
        <w:rPr>
          <w:rFonts w:hint="eastAsia" w:ascii="宋体" w:hAnsi="宋体" w:eastAsia="宋体" w:cs="宋体"/>
          <w:color w:val="auto"/>
          <w:sz w:val="24"/>
          <w:lang w:val="en-US" w:eastAsia="zh-CN"/>
        </w:rPr>
        <w:t>丹凤县人民法院</w:t>
      </w:r>
    </w:p>
    <w:p w14:paraId="3190BC3B">
      <w:pPr>
        <w:keepNext w:val="0"/>
        <w:keepLines w:val="0"/>
        <w:pageBreakBefore w:val="0"/>
        <w:widowControl w:val="0"/>
        <w:kinsoku/>
        <w:wordWrap w:val="0"/>
        <w:overflowPunct/>
        <w:topLinePunct/>
        <w:autoSpaceDE/>
        <w:autoSpaceDN/>
        <w:bidi w:val="0"/>
        <w:spacing w:line="360" w:lineRule="auto"/>
        <w:ind w:left="0" w:firstLine="476" w:firstLineChars="200"/>
        <w:rPr>
          <w:rFonts w:hint="eastAsia" w:ascii="宋体" w:hAnsi="宋体" w:eastAsia="宋体" w:cs="宋体"/>
          <w:sz w:val="24"/>
          <w:szCs w:val="24"/>
        </w:rPr>
      </w:pPr>
      <w:r>
        <w:rPr>
          <w:rFonts w:hint="eastAsia" w:ascii="宋体" w:hAnsi="宋体" w:eastAsia="宋体" w:cs="宋体"/>
          <w:spacing w:val="-1"/>
          <w:sz w:val="24"/>
          <w:szCs w:val="24"/>
        </w:rPr>
        <w:t>2、监督机构：</w:t>
      </w:r>
      <w:r>
        <w:rPr>
          <w:rFonts w:hint="eastAsia" w:ascii="宋体" w:hAnsi="宋体" w:eastAsia="宋体" w:cs="宋体"/>
          <w:spacing w:val="-1"/>
          <w:sz w:val="24"/>
          <w:szCs w:val="24"/>
          <w:lang w:val="en-US" w:eastAsia="zh-CN"/>
        </w:rPr>
        <w:t>丹凤</w:t>
      </w:r>
      <w:r>
        <w:rPr>
          <w:rFonts w:hint="eastAsia" w:ascii="宋体" w:hAnsi="宋体" w:eastAsia="宋体" w:cs="宋体"/>
          <w:spacing w:val="-1"/>
          <w:sz w:val="24"/>
          <w:szCs w:val="24"/>
        </w:rPr>
        <w:t>县财政局</w:t>
      </w:r>
    </w:p>
    <w:p w14:paraId="58431FF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76" w:firstLineChars="200"/>
        <w:jc w:val="both"/>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spacing w:val="-1"/>
          <w:sz w:val="24"/>
          <w:szCs w:val="24"/>
          <w:highlight w:val="none"/>
        </w:rPr>
        <w:t>3、采购代理机构：</w:t>
      </w:r>
      <w:r>
        <w:rPr>
          <w:rFonts w:hint="eastAsia" w:ascii="宋体" w:hAnsi="宋体" w:eastAsia="宋体" w:cs="宋体"/>
          <w:i w:val="0"/>
          <w:iCs w:val="0"/>
          <w:caps w:val="0"/>
          <w:color w:val="000000" w:themeColor="text1"/>
          <w:spacing w:val="0"/>
          <w:sz w:val="24"/>
          <w:szCs w:val="24"/>
          <w:highlight w:val="none"/>
          <w:shd w:val="clear" w:fill="FFFFFF"/>
          <w:lang w:eastAsia="zh-CN"/>
          <w14:textFill>
            <w14:solidFill>
              <w14:schemeClr w14:val="tx1"/>
            </w14:solidFill>
          </w14:textFill>
        </w:rPr>
        <w:t>志进明（陕西）项目管理有限公司</w:t>
      </w:r>
    </w:p>
    <w:p w14:paraId="1ED368DE">
      <w:pPr>
        <w:keepNext w:val="0"/>
        <w:keepLines w:val="0"/>
        <w:pageBreakBefore w:val="0"/>
        <w:widowControl w:val="0"/>
        <w:kinsoku/>
        <w:wordWrap w:val="0"/>
        <w:overflowPunct/>
        <w:topLinePunct/>
        <w:autoSpaceDE/>
        <w:autoSpaceDN/>
        <w:bidi w:val="0"/>
        <w:spacing w:line="360" w:lineRule="auto"/>
        <w:ind w:left="0" w:firstLine="468" w:firstLineChars="200"/>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4、供 应 商：符合竞争性磋商文件要求并参加竞争性磋商的企业法人、事业法人、</w:t>
      </w:r>
      <w:r>
        <w:rPr>
          <w:rFonts w:hint="eastAsia" w:ascii="宋体" w:hAnsi="宋体" w:eastAsia="宋体" w:cs="宋体"/>
          <w:spacing w:val="16"/>
          <w:sz w:val="24"/>
          <w:szCs w:val="24"/>
          <w:highlight w:val="none"/>
        </w:rPr>
        <w:t xml:space="preserve"> </w:t>
      </w:r>
      <w:r>
        <w:rPr>
          <w:rFonts w:hint="eastAsia" w:ascii="宋体" w:hAnsi="宋体" w:eastAsia="宋体" w:cs="宋体"/>
          <w:spacing w:val="-2"/>
          <w:sz w:val="24"/>
          <w:szCs w:val="24"/>
          <w:highlight w:val="none"/>
        </w:rPr>
        <w:t>其他组织或自然人</w:t>
      </w:r>
    </w:p>
    <w:p w14:paraId="23E15CDA">
      <w:pPr>
        <w:keepNext w:val="0"/>
        <w:keepLines w:val="0"/>
        <w:pageBreakBefore w:val="0"/>
        <w:widowControl w:val="0"/>
        <w:kinsoku/>
        <w:wordWrap w:val="0"/>
        <w:overflowPunct/>
        <w:topLinePunct/>
        <w:autoSpaceDE/>
        <w:autoSpaceDN/>
        <w:bidi w:val="0"/>
        <w:spacing w:before="302" w:line="219" w:lineRule="auto"/>
        <w:ind w:left="483"/>
        <w:outlineLvl w:val="9"/>
        <w:rPr>
          <w:rFonts w:hint="eastAsia" w:ascii="宋体" w:hAnsi="宋体" w:eastAsia="宋体" w:cs="宋体"/>
          <w:sz w:val="24"/>
          <w:szCs w:val="24"/>
        </w:rPr>
      </w:pPr>
      <w:r>
        <w:rPr>
          <w:rFonts w:hint="eastAsia" w:ascii="宋体" w:hAnsi="宋体" w:eastAsia="宋体" w:cs="宋体"/>
          <w:b/>
          <w:bCs/>
          <w:spacing w:val="-3"/>
          <w:sz w:val="24"/>
          <w:szCs w:val="24"/>
        </w:rPr>
        <w:t>二、竞争性磋商文件及要求</w:t>
      </w:r>
    </w:p>
    <w:p w14:paraId="0CF2A67A">
      <w:pPr>
        <w:keepNext w:val="0"/>
        <w:keepLines w:val="0"/>
        <w:pageBreakBefore w:val="0"/>
        <w:widowControl w:val="0"/>
        <w:kinsoku/>
        <w:wordWrap w:val="0"/>
        <w:overflowPunct/>
        <w:topLinePunct/>
        <w:autoSpaceDE/>
        <w:autoSpaceDN/>
        <w:bidi w:val="0"/>
        <w:spacing w:before="184" w:line="358" w:lineRule="auto"/>
        <w:ind w:left="2" w:right="80" w:firstLine="494"/>
        <w:rPr>
          <w:rFonts w:hint="eastAsia" w:ascii="宋体" w:hAnsi="宋体" w:eastAsia="宋体" w:cs="宋体"/>
          <w:sz w:val="24"/>
          <w:szCs w:val="24"/>
        </w:rPr>
      </w:pPr>
      <w:r>
        <w:rPr>
          <w:rFonts w:hint="eastAsia" w:ascii="宋体" w:hAnsi="宋体" w:eastAsia="宋体" w:cs="宋体"/>
          <w:spacing w:val="1"/>
          <w:sz w:val="24"/>
          <w:szCs w:val="24"/>
        </w:rPr>
        <w:t>1、竞争性磋商文件组成：磋商文件是根据本项目的特点和需求编制，包括以下内</w:t>
      </w:r>
      <w:r>
        <w:rPr>
          <w:rFonts w:hint="eastAsia" w:ascii="宋体" w:hAnsi="宋体" w:eastAsia="宋体" w:cs="宋体"/>
          <w:spacing w:val="7"/>
          <w:sz w:val="24"/>
          <w:szCs w:val="24"/>
        </w:rPr>
        <w:t xml:space="preserve"> </w:t>
      </w:r>
      <w:r>
        <w:rPr>
          <w:rFonts w:hint="eastAsia" w:ascii="宋体" w:hAnsi="宋体" w:eastAsia="宋体" w:cs="宋体"/>
          <w:spacing w:val="-7"/>
          <w:sz w:val="24"/>
          <w:szCs w:val="24"/>
        </w:rPr>
        <w:t>容：</w:t>
      </w:r>
    </w:p>
    <w:p w14:paraId="0E6F829F">
      <w:pPr>
        <w:keepNext w:val="0"/>
        <w:keepLines w:val="0"/>
        <w:pageBreakBefore w:val="0"/>
        <w:widowControl w:val="0"/>
        <w:kinsoku/>
        <w:wordWrap w:val="0"/>
        <w:overflowPunct/>
        <w:topLinePunct/>
        <w:autoSpaceDE/>
        <w:autoSpaceDN/>
        <w:bidi w:val="0"/>
        <w:spacing w:before="1" w:line="217" w:lineRule="auto"/>
        <w:ind w:left="497"/>
        <w:rPr>
          <w:rFonts w:hint="eastAsia" w:ascii="宋体" w:hAnsi="宋体" w:eastAsia="宋体" w:cs="宋体"/>
          <w:sz w:val="24"/>
          <w:szCs w:val="24"/>
        </w:rPr>
      </w:pPr>
      <w:r>
        <w:rPr>
          <w:rFonts w:hint="eastAsia" w:ascii="宋体" w:hAnsi="宋体" w:eastAsia="宋体" w:cs="宋体"/>
          <w:spacing w:val="-3"/>
          <w:sz w:val="24"/>
          <w:szCs w:val="24"/>
        </w:rPr>
        <w:t>1-1、竞争性磋商公告；</w:t>
      </w:r>
    </w:p>
    <w:p w14:paraId="6F8EBADD">
      <w:pPr>
        <w:keepNext w:val="0"/>
        <w:keepLines w:val="0"/>
        <w:pageBreakBefore w:val="0"/>
        <w:widowControl w:val="0"/>
        <w:kinsoku/>
        <w:wordWrap w:val="0"/>
        <w:overflowPunct/>
        <w:topLinePunct/>
        <w:autoSpaceDE/>
        <w:autoSpaceDN/>
        <w:bidi w:val="0"/>
        <w:spacing w:before="184" w:line="219" w:lineRule="auto"/>
        <w:ind w:left="497"/>
        <w:rPr>
          <w:rFonts w:hint="eastAsia" w:ascii="宋体" w:hAnsi="宋体" w:eastAsia="宋体" w:cs="宋体"/>
          <w:sz w:val="24"/>
          <w:szCs w:val="24"/>
        </w:rPr>
      </w:pPr>
      <w:r>
        <w:rPr>
          <w:rFonts w:hint="eastAsia" w:ascii="宋体" w:hAnsi="宋体" w:eastAsia="宋体" w:cs="宋体"/>
          <w:spacing w:val="-3"/>
          <w:sz w:val="24"/>
          <w:szCs w:val="24"/>
        </w:rPr>
        <w:t>1-2、供应商须知；</w:t>
      </w:r>
    </w:p>
    <w:p w14:paraId="7AA945D7">
      <w:pPr>
        <w:keepNext w:val="0"/>
        <w:keepLines w:val="0"/>
        <w:pageBreakBefore w:val="0"/>
        <w:widowControl w:val="0"/>
        <w:kinsoku/>
        <w:wordWrap w:val="0"/>
        <w:overflowPunct/>
        <w:topLinePunct/>
        <w:autoSpaceDE/>
        <w:autoSpaceDN/>
        <w:bidi w:val="0"/>
        <w:spacing w:before="183" w:line="219" w:lineRule="auto"/>
        <w:ind w:left="497"/>
        <w:rPr>
          <w:rFonts w:hint="eastAsia" w:ascii="宋体" w:hAnsi="宋体" w:eastAsia="宋体" w:cs="宋体"/>
          <w:sz w:val="24"/>
          <w:szCs w:val="24"/>
        </w:rPr>
      </w:pPr>
      <w:r>
        <w:rPr>
          <w:rFonts w:hint="eastAsia" w:ascii="宋体" w:hAnsi="宋体" w:eastAsia="宋体" w:cs="宋体"/>
          <w:spacing w:val="-3"/>
          <w:sz w:val="24"/>
          <w:szCs w:val="24"/>
        </w:rPr>
        <w:t>1-3、采购内容及要求；</w:t>
      </w:r>
    </w:p>
    <w:p w14:paraId="1808D755">
      <w:pPr>
        <w:keepNext w:val="0"/>
        <w:keepLines w:val="0"/>
        <w:pageBreakBefore w:val="0"/>
        <w:widowControl w:val="0"/>
        <w:kinsoku/>
        <w:wordWrap w:val="0"/>
        <w:overflowPunct/>
        <w:topLinePunct/>
        <w:autoSpaceDE/>
        <w:autoSpaceDN/>
        <w:bidi w:val="0"/>
        <w:spacing w:before="182" w:line="219" w:lineRule="auto"/>
        <w:ind w:left="497"/>
        <w:rPr>
          <w:rFonts w:hint="eastAsia" w:ascii="宋体" w:hAnsi="宋体" w:eastAsia="宋体" w:cs="宋体"/>
          <w:sz w:val="24"/>
          <w:szCs w:val="24"/>
        </w:rPr>
      </w:pPr>
      <w:r>
        <w:rPr>
          <w:rFonts w:hint="eastAsia" w:ascii="宋体" w:hAnsi="宋体" w:eastAsia="宋体" w:cs="宋体"/>
          <w:spacing w:val="-3"/>
          <w:sz w:val="24"/>
          <w:szCs w:val="24"/>
        </w:rPr>
        <w:t>1-4、合同主要条款；</w:t>
      </w:r>
    </w:p>
    <w:p w14:paraId="50451259">
      <w:pPr>
        <w:keepNext w:val="0"/>
        <w:keepLines w:val="0"/>
        <w:pageBreakBefore w:val="0"/>
        <w:widowControl w:val="0"/>
        <w:kinsoku/>
        <w:wordWrap w:val="0"/>
        <w:overflowPunct/>
        <w:topLinePunct/>
        <w:autoSpaceDE/>
        <w:autoSpaceDN/>
        <w:bidi w:val="0"/>
        <w:spacing w:before="184" w:line="219" w:lineRule="auto"/>
        <w:ind w:left="497"/>
        <w:rPr>
          <w:rFonts w:hint="eastAsia" w:ascii="宋体" w:hAnsi="宋体" w:eastAsia="宋体" w:cs="宋体"/>
          <w:sz w:val="24"/>
          <w:szCs w:val="24"/>
        </w:rPr>
      </w:pPr>
      <w:r>
        <w:rPr>
          <w:rFonts w:hint="eastAsia" w:ascii="宋体" w:hAnsi="宋体" w:eastAsia="宋体" w:cs="宋体"/>
          <w:spacing w:val="-2"/>
          <w:sz w:val="24"/>
          <w:szCs w:val="24"/>
        </w:rPr>
        <w:t>1-5、竞争性磋商响应文件格式。</w:t>
      </w:r>
    </w:p>
    <w:p w14:paraId="7BEA616F">
      <w:pPr>
        <w:keepNext w:val="0"/>
        <w:keepLines w:val="0"/>
        <w:pageBreakBefore w:val="0"/>
        <w:widowControl w:val="0"/>
        <w:kinsoku/>
        <w:wordWrap w:val="0"/>
        <w:overflowPunct/>
        <w:topLinePunct/>
        <w:autoSpaceDE/>
        <w:autoSpaceDN/>
        <w:bidi w:val="0"/>
        <w:spacing w:before="181" w:line="289" w:lineRule="auto"/>
        <w:ind w:left="2" w:right="80" w:firstLine="480"/>
        <w:rPr>
          <w:rFonts w:hint="eastAsia" w:ascii="宋体" w:hAnsi="宋体" w:eastAsia="宋体" w:cs="宋体"/>
          <w:sz w:val="24"/>
          <w:szCs w:val="24"/>
        </w:rPr>
      </w:pPr>
      <w:r>
        <w:rPr>
          <w:rFonts w:hint="eastAsia" w:ascii="宋体" w:hAnsi="宋体" w:eastAsia="宋体" w:cs="宋体"/>
          <w:spacing w:val="2"/>
          <w:sz w:val="24"/>
          <w:szCs w:val="24"/>
        </w:rPr>
        <w:t>2、竞争性磋商文件的获取：竞争性磋商公告发布</w:t>
      </w:r>
      <w:r>
        <w:rPr>
          <w:rFonts w:hint="eastAsia" w:ascii="宋体" w:hAnsi="宋体" w:eastAsia="宋体" w:cs="宋体"/>
          <w:spacing w:val="1"/>
          <w:sz w:val="24"/>
          <w:szCs w:val="24"/>
        </w:rPr>
        <w:t>后，有意向的供应商应从采购代</w:t>
      </w:r>
      <w:r>
        <w:rPr>
          <w:rFonts w:hint="eastAsia" w:ascii="宋体" w:hAnsi="宋体" w:eastAsia="宋体" w:cs="宋体"/>
          <w:sz w:val="24"/>
          <w:szCs w:val="24"/>
        </w:rPr>
        <w:t xml:space="preserve"> </w:t>
      </w:r>
      <w:r>
        <w:rPr>
          <w:rFonts w:hint="eastAsia" w:ascii="宋体" w:hAnsi="宋体" w:eastAsia="宋体" w:cs="宋体"/>
          <w:spacing w:val="-1"/>
          <w:sz w:val="24"/>
          <w:szCs w:val="24"/>
        </w:rPr>
        <w:t>理机构获取竞争性磋商文件，仅作为本次磋商使用。</w:t>
      </w:r>
    </w:p>
    <w:p w14:paraId="64BC8A67">
      <w:pPr>
        <w:keepNext w:val="0"/>
        <w:keepLines w:val="0"/>
        <w:pageBreakBefore w:val="0"/>
        <w:widowControl w:val="0"/>
        <w:kinsoku/>
        <w:wordWrap w:val="0"/>
        <w:overflowPunct/>
        <w:topLinePunct/>
        <w:autoSpaceDE/>
        <w:autoSpaceDN/>
        <w:bidi w:val="0"/>
        <w:spacing w:before="182" w:line="331" w:lineRule="auto"/>
        <w:ind w:right="80" w:firstLine="484"/>
        <w:rPr>
          <w:rFonts w:hint="eastAsia" w:ascii="宋体" w:hAnsi="宋体" w:eastAsia="宋体" w:cs="宋体"/>
          <w:sz w:val="24"/>
          <w:szCs w:val="24"/>
        </w:rPr>
      </w:pPr>
      <w:r>
        <w:rPr>
          <w:rFonts w:hint="eastAsia" w:ascii="宋体" w:hAnsi="宋体" w:eastAsia="宋体" w:cs="宋体"/>
          <w:spacing w:val="2"/>
          <w:sz w:val="24"/>
          <w:szCs w:val="24"/>
        </w:rPr>
        <w:t>3、采购代理机构对已发出的竞争性磋商文件</w:t>
      </w:r>
      <w:r>
        <w:rPr>
          <w:rFonts w:hint="eastAsia" w:ascii="宋体" w:hAnsi="宋体" w:eastAsia="宋体" w:cs="宋体"/>
          <w:spacing w:val="1"/>
          <w:sz w:val="24"/>
          <w:szCs w:val="24"/>
        </w:rPr>
        <w:t>进行必要的澄清或者修改的，澄清或</w:t>
      </w:r>
      <w:r>
        <w:rPr>
          <w:rFonts w:hint="eastAsia" w:ascii="宋体" w:hAnsi="宋体" w:eastAsia="宋体" w:cs="宋体"/>
          <w:sz w:val="24"/>
          <w:szCs w:val="24"/>
        </w:rPr>
        <w:t xml:space="preserve"> </w:t>
      </w:r>
      <w:r>
        <w:rPr>
          <w:rFonts w:hint="eastAsia" w:ascii="宋体" w:hAnsi="宋体" w:eastAsia="宋体" w:cs="宋体"/>
          <w:spacing w:val="-2"/>
          <w:sz w:val="24"/>
          <w:szCs w:val="24"/>
        </w:rPr>
        <w:t>者修改的内容可能影响竞争性磋商响应文件编制的，应在竞争性磋商文件要求提交首次</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竞争性磋商响应文件截止时间五日前，不足五日应延长至五日。澄清或者修改内容在公</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告发布媒体上发布更正公告，并以书面形式通知所有领取竞争性磋商文件的供应商，且</w:t>
      </w:r>
      <w:r>
        <w:rPr>
          <w:rFonts w:hint="eastAsia" w:ascii="宋体" w:hAnsi="宋体" w:eastAsia="宋体" w:cs="宋体"/>
          <w:spacing w:val="17"/>
          <w:sz w:val="24"/>
          <w:szCs w:val="24"/>
        </w:rPr>
        <w:t xml:space="preserve"> </w:t>
      </w:r>
      <w:r>
        <w:rPr>
          <w:rFonts w:hint="eastAsia" w:ascii="宋体" w:hAnsi="宋体" w:eastAsia="宋体" w:cs="宋体"/>
          <w:spacing w:val="-1"/>
          <w:sz w:val="24"/>
          <w:szCs w:val="24"/>
        </w:rPr>
        <w:t>澄清、修改内容作为磋商文件的组成部分。</w:t>
      </w:r>
    </w:p>
    <w:p w14:paraId="565D02B5">
      <w:pPr>
        <w:keepNext w:val="0"/>
        <w:keepLines w:val="0"/>
        <w:pageBreakBefore w:val="0"/>
        <w:widowControl w:val="0"/>
        <w:kinsoku/>
        <w:wordWrap w:val="0"/>
        <w:overflowPunct/>
        <w:topLinePunct/>
        <w:autoSpaceDE/>
        <w:autoSpaceDN/>
        <w:bidi w:val="0"/>
        <w:spacing w:before="182" w:line="219" w:lineRule="auto"/>
        <w:ind w:left="479"/>
        <w:rPr>
          <w:rFonts w:hint="eastAsia" w:ascii="宋体" w:hAnsi="宋体" w:eastAsia="宋体" w:cs="宋体"/>
          <w:sz w:val="24"/>
          <w:szCs w:val="24"/>
        </w:rPr>
      </w:pPr>
      <w:r>
        <w:rPr>
          <w:rFonts w:hint="eastAsia" w:ascii="宋体" w:hAnsi="宋体" w:eastAsia="宋体" w:cs="宋体"/>
          <w:spacing w:val="-1"/>
          <w:sz w:val="24"/>
          <w:szCs w:val="24"/>
        </w:rPr>
        <w:t>4、竞争性磋商文件的解释权归采购代理机构所有。</w:t>
      </w:r>
    </w:p>
    <w:p w14:paraId="72F4650B">
      <w:pPr>
        <w:keepNext w:val="0"/>
        <w:keepLines w:val="0"/>
        <w:pageBreakBefore w:val="0"/>
        <w:widowControl w:val="0"/>
        <w:kinsoku/>
        <w:wordWrap w:val="0"/>
        <w:overflowPunct/>
        <w:topLinePunct/>
        <w:autoSpaceDE/>
        <w:autoSpaceDN/>
        <w:bidi w:val="0"/>
        <w:spacing w:before="185" w:line="219" w:lineRule="auto"/>
        <w:ind w:left="480"/>
        <w:outlineLvl w:val="9"/>
        <w:rPr>
          <w:rFonts w:hint="eastAsia" w:ascii="宋体" w:hAnsi="宋体" w:eastAsia="宋体" w:cs="宋体"/>
          <w:sz w:val="24"/>
          <w:szCs w:val="24"/>
        </w:rPr>
      </w:pPr>
      <w:r>
        <w:rPr>
          <w:rFonts w:hint="eastAsia" w:ascii="宋体" w:hAnsi="宋体" w:eastAsia="宋体" w:cs="宋体"/>
          <w:b/>
          <w:bCs/>
          <w:spacing w:val="-3"/>
          <w:sz w:val="24"/>
          <w:szCs w:val="24"/>
        </w:rPr>
        <w:t>三、竞争性磋商文件及竞争性磋商响应文件</w:t>
      </w:r>
    </w:p>
    <w:p w14:paraId="701EC86D">
      <w:pPr>
        <w:keepNext w:val="0"/>
        <w:keepLines w:val="0"/>
        <w:pageBreakBefore w:val="0"/>
        <w:widowControl w:val="0"/>
        <w:kinsoku/>
        <w:wordWrap w:val="0"/>
        <w:overflowPunct/>
        <w:topLinePunct/>
        <w:autoSpaceDE/>
        <w:autoSpaceDN/>
        <w:bidi w:val="0"/>
        <w:spacing w:before="182" w:line="312" w:lineRule="auto"/>
        <w:ind w:right="80" w:firstLine="496"/>
        <w:rPr>
          <w:rFonts w:hint="eastAsia" w:ascii="宋体" w:hAnsi="宋体" w:eastAsia="宋体" w:cs="宋体"/>
          <w:sz w:val="24"/>
          <w:szCs w:val="24"/>
        </w:rPr>
      </w:pPr>
      <w:r>
        <w:rPr>
          <w:rFonts w:hint="eastAsia" w:ascii="宋体" w:hAnsi="宋体" w:eastAsia="宋体" w:cs="宋体"/>
          <w:spacing w:val="1"/>
          <w:sz w:val="24"/>
          <w:szCs w:val="24"/>
        </w:rPr>
        <w:t>1、各供应商应仔细阅读竞争性磋商文件中的所有事项、格式、条款和要求，对竞</w:t>
      </w:r>
      <w:r>
        <w:rPr>
          <w:rFonts w:hint="eastAsia" w:ascii="宋体" w:hAnsi="宋体" w:eastAsia="宋体" w:cs="宋体"/>
          <w:spacing w:val="7"/>
          <w:sz w:val="24"/>
          <w:szCs w:val="24"/>
        </w:rPr>
        <w:t xml:space="preserve"> </w:t>
      </w:r>
      <w:r>
        <w:rPr>
          <w:rFonts w:hint="eastAsia" w:ascii="宋体" w:hAnsi="宋体" w:eastAsia="宋体" w:cs="宋体"/>
          <w:spacing w:val="-2"/>
          <w:sz w:val="24"/>
          <w:szCs w:val="24"/>
        </w:rPr>
        <w:t>争性磋商文件的全部内容及要求作出实质性响应，提交竞争性磋商响应文件。供应商不</w:t>
      </w:r>
      <w:r>
        <w:rPr>
          <w:rFonts w:hint="eastAsia" w:ascii="宋体" w:hAnsi="宋体" w:eastAsia="宋体" w:cs="宋体"/>
          <w:spacing w:val="16"/>
          <w:sz w:val="24"/>
          <w:szCs w:val="24"/>
        </w:rPr>
        <w:t xml:space="preserve"> </w:t>
      </w:r>
      <w:r>
        <w:rPr>
          <w:rFonts w:hint="eastAsia" w:ascii="宋体" w:hAnsi="宋体" w:eastAsia="宋体" w:cs="宋体"/>
          <w:sz w:val="24"/>
          <w:szCs w:val="24"/>
        </w:rPr>
        <w:t>得在其中选项或将其中内容再行分解，否则所递交的</w:t>
      </w:r>
      <w:r>
        <w:rPr>
          <w:rFonts w:hint="eastAsia" w:ascii="宋体" w:hAnsi="宋体" w:eastAsia="宋体" w:cs="宋体"/>
          <w:spacing w:val="-1"/>
          <w:sz w:val="24"/>
          <w:szCs w:val="24"/>
        </w:rPr>
        <w:t>竞争性磋商响应文件无效。</w:t>
      </w:r>
    </w:p>
    <w:p w14:paraId="625DD880">
      <w:pPr>
        <w:keepNext w:val="0"/>
        <w:keepLines w:val="0"/>
        <w:pageBreakBefore w:val="0"/>
        <w:widowControl w:val="0"/>
        <w:kinsoku/>
        <w:wordWrap w:val="0"/>
        <w:overflowPunct/>
        <w:topLinePunct/>
        <w:autoSpaceDE/>
        <w:autoSpaceDN/>
        <w:bidi w:val="0"/>
        <w:spacing w:before="180" w:line="219" w:lineRule="auto"/>
        <w:ind w:left="482"/>
        <w:rPr>
          <w:rFonts w:hint="eastAsia" w:ascii="宋体" w:hAnsi="宋体" w:eastAsia="宋体" w:cs="宋体"/>
          <w:sz w:val="24"/>
          <w:szCs w:val="24"/>
        </w:rPr>
      </w:pPr>
      <w:r>
        <w:rPr>
          <w:rFonts w:hint="eastAsia" w:ascii="宋体" w:hAnsi="宋体" w:eastAsia="宋体" w:cs="宋体"/>
          <w:spacing w:val="-2"/>
          <w:sz w:val="24"/>
          <w:szCs w:val="24"/>
        </w:rPr>
        <w:t>2、合格供应商要求：</w:t>
      </w:r>
    </w:p>
    <w:p w14:paraId="4F2898E1">
      <w:pPr>
        <w:keepNext w:val="0"/>
        <w:keepLines w:val="0"/>
        <w:pageBreakBefore w:val="0"/>
        <w:widowControl w:val="0"/>
        <w:kinsoku/>
        <w:wordWrap w:val="0"/>
        <w:overflowPunct/>
        <w:topLinePunct/>
        <w:autoSpaceDE/>
        <w:autoSpaceDN/>
        <w:bidi w:val="0"/>
        <w:spacing w:line="219" w:lineRule="auto"/>
        <w:rPr>
          <w:rFonts w:hint="eastAsia" w:ascii="宋体" w:hAnsi="宋体" w:eastAsia="宋体" w:cs="宋体"/>
          <w:sz w:val="24"/>
          <w:szCs w:val="24"/>
        </w:rPr>
        <w:sectPr>
          <w:footerReference r:id="rId8" w:type="default"/>
          <w:pgSz w:w="11906" w:h="16839"/>
          <w:pgMar w:top="1431" w:right="1337" w:bottom="1153" w:left="1425" w:header="0" w:footer="994" w:gutter="0"/>
          <w:pgNumType w:fmt="decimal"/>
          <w:cols w:space="720" w:num="1"/>
        </w:sectPr>
      </w:pPr>
    </w:p>
    <w:p w14:paraId="3E8281F6">
      <w:pPr>
        <w:keepNext w:val="0"/>
        <w:keepLines w:val="0"/>
        <w:pageBreakBefore w:val="0"/>
        <w:widowControl w:val="0"/>
        <w:kinsoku/>
        <w:wordWrap w:val="0"/>
        <w:overflowPunct/>
        <w:topLinePunct/>
        <w:autoSpaceDE/>
        <w:autoSpaceDN/>
        <w:bidi w:val="0"/>
        <w:spacing w:before="180" w:line="360" w:lineRule="auto"/>
        <w:ind w:firstLine="476" w:firstLineChars="200"/>
        <w:rPr>
          <w:rFonts w:hint="eastAsia" w:ascii="宋体" w:hAnsi="宋体" w:eastAsia="宋体" w:cs="宋体"/>
          <w:sz w:val="24"/>
          <w:szCs w:val="24"/>
        </w:rPr>
      </w:pPr>
      <w:r>
        <w:rPr>
          <w:rFonts w:hint="eastAsia" w:ascii="宋体" w:hAnsi="宋体" w:eastAsia="宋体" w:cs="宋体"/>
          <w:spacing w:val="-1"/>
          <w:sz w:val="24"/>
          <w:szCs w:val="24"/>
          <w:lang w:val="en-US" w:eastAsia="zh-CN"/>
        </w:rPr>
        <w:t>2-1</w:t>
      </w:r>
      <w:r>
        <w:rPr>
          <w:rFonts w:hint="eastAsia" w:ascii="宋体" w:hAnsi="宋体" w:eastAsia="宋体" w:cs="宋体"/>
          <w:spacing w:val="-1"/>
          <w:sz w:val="24"/>
          <w:szCs w:val="24"/>
        </w:rPr>
        <w:t>满足《中华人民共和国政府釆购法》第二十二条</w:t>
      </w:r>
      <w:r>
        <w:rPr>
          <w:rFonts w:hint="eastAsia" w:ascii="宋体" w:hAnsi="宋体" w:eastAsia="宋体" w:cs="宋体"/>
          <w:spacing w:val="-2"/>
          <w:sz w:val="24"/>
          <w:szCs w:val="24"/>
        </w:rPr>
        <w:t>规定；</w:t>
      </w:r>
    </w:p>
    <w:p w14:paraId="1223D8D3">
      <w:pPr>
        <w:keepNext w:val="0"/>
        <w:keepLines w:val="0"/>
        <w:pageBreakBefore w:val="0"/>
        <w:widowControl w:val="0"/>
        <w:kinsoku/>
        <w:wordWrap w:val="0"/>
        <w:overflowPunct/>
        <w:topLinePunct/>
        <w:autoSpaceDE/>
        <w:autoSpaceDN/>
        <w:bidi w:val="0"/>
        <w:adjustRightInd w:val="0"/>
        <w:snapToGrid w:val="0"/>
        <w:spacing w:line="360" w:lineRule="auto"/>
        <w:ind w:lef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 xml:space="preserve">2-2 </w:t>
      </w:r>
      <w:r>
        <w:rPr>
          <w:rFonts w:hint="eastAsia" w:ascii="宋体" w:hAnsi="宋体" w:eastAsia="宋体" w:cs="宋体"/>
          <w:spacing w:val="-1"/>
          <w:sz w:val="24"/>
          <w:szCs w:val="24"/>
        </w:rPr>
        <w:t>落实政府采购政策需满足的资格要求：本项目为专门面向中小企业采购项目；</w:t>
      </w:r>
      <w:r>
        <w:rPr>
          <w:rFonts w:hint="eastAsia" w:ascii="宋体" w:hAnsi="宋体" w:eastAsia="宋体" w:cs="宋体"/>
          <w:spacing w:val="-1"/>
          <w:sz w:val="24"/>
          <w:szCs w:val="24"/>
        </w:rPr>
        <w:br w:type="textWrapping"/>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2"/>
          <w:sz w:val="24"/>
          <w:szCs w:val="24"/>
          <w:lang w:val="en-US" w:eastAsia="zh-CN"/>
        </w:rPr>
        <w:t>2-3</w:t>
      </w:r>
      <w:r>
        <w:rPr>
          <w:rFonts w:hint="eastAsia" w:ascii="宋体" w:hAnsi="宋体" w:eastAsia="宋体" w:cs="宋体"/>
          <w:spacing w:val="-2"/>
          <w:sz w:val="24"/>
          <w:szCs w:val="24"/>
        </w:rPr>
        <w:t>本项目的特定资格要求：</w:t>
      </w:r>
    </w:p>
    <w:p w14:paraId="1D7DB0BC">
      <w:pPr>
        <w:keepNext w:val="0"/>
        <w:keepLines w:val="0"/>
        <w:pageBreakBefore w:val="0"/>
        <w:widowControl w:val="0"/>
        <w:kinsoku/>
        <w:wordWrap w:val="0"/>
        <w:overflowPunct/>
        <w:topLinePunct/>
        <w:autoSpaceDE/>
        <w:autoSpaceDN/>
        <w:bidi w:val="0"/>
        <w:adjustRightInd w:val="0"/>
        <w:snapToGrid w:val="0"/>
        <w:spacing w:line="360" w:lineRule="auto"/>
        <w:ind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2-3-1</w:t>
      </w:r>
      <w:r>
        <w:rPr>
          <w:rFonts w:hint="eastAsia" w:ascii="宋体" w:hAnsi="宋体" w:eastAsia="宋体" w:cs="宋体"/>
          <w:spacing w:val="1"/>
          <w:sz w:val="24"/>
          <w:szCs w:val="24"/>
        </w:rPr>
        <w:t>供应商应为具有独立承担民事责任的能力且具备向采购人提供相关服务的企</w:t>
      </w:r>
      <w:r>
        <w:rPr>
          <w:rFonts w:hint="eastAsia" w:ascii="宋体" w:hAnsi="宋体" w:eastAsia="宋体" w:cs="宋体"/>
          <w:spacing w:val="13"/>
          <w:sz w:val="24"/>
          <w:szCs w:val="24"/>
        </w:rPr>
        <w:t xml:space="preserve"> </w:t>
      </w:r>
      <w:r>
        <w:rPr>
          <w:rFonts w:hint="eastAsia" w:ascii="宋体" w:hAnsi="宋体" w:eastAsia="宋体" w:cs="宋体"/>
          <w:spacing w:val="-2"/>
          <w:sz w:val="24"/>
          <w:szCs w:val="24"/>
        </w:rPr>
        <w:t>业法人、事业法人、其他组织或自然人，企业法人应提供具有统一社会信用代码的营业执照等证明文件；事业法人应提供事业单位法人证等证明文件；其他组织应提供合法证</w:t>
      </w:r>
      <w:r>
        <w:rPr>
          <w:rFonts w:hint="eastAsia" w:ascii="宋体" w:hAnsi="宋体" w:eastAsia="宋体" w:cs="宋体"/>
          <w:spacing w:val="-4"/>
          <w:sz w:val="24"/>
          <w:szCs w:val="24"/>
        </w:rPr>
        <w:t>明文件；自然人提供身份证明文件；</w:t>
      </w:r>
    </w:p>
    <w:p w14:paraId="515D1E0E">
      <w:pPr>
        <w:keepNext w:val="0"/>
        <w:keepLines w:val="0"/>
        <w:pageBreakBefore w:val="0"/>
        <w:widowControl w:val="0"/>
        <w:kinsoku/>
        <w:wordWrap w:val="0"/>
        <w:overflowPunct/>
        <w:topLinePunct/>
        <w:autoSpaceDE/>
        <w:autoSpaceDN/>
        <w:bidi w:val="0"/>
        <w:adjustRightInd w:val="0"/>
        <w:snapToGrid w:val="0"/>
        <w:spacing w:line="360" w:lineRule="auto"/>
        <w:ind w:right="0" w:firstLine="484"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2-3-2供应商须具备《国家秘密载体印制资质》乙级或以上资质（内容包含“涉密 档案数字化加工”类）；外省乙级资质企业须同时提供在陕西省国家保密局备案证明（甲级资质企业无需提供）；</w:t>
      </w:r>
    </w:p>
    <w:p w14:paraId="4F41450A">
      <w:pPr>
        <w:keepNext w:val="0"/>
        <w:keepLines w:val="0"/>
        <w:pageBreakBefore w:val="0"/>
        <w:widowControl w:val="0"/>
        <w:kinsoku/>
        <w:wordWrap w:val="0"/>
        <w:overflowPunct/>
        <w:topLinePunct/>
        <w:autoSpaceDE/>
        <w:autoSpaceDN/>
        <w:bidi w:val="0"/>
        <w:adjustRightInd w:val="0"/>
        <w:snapToGrid w:val="0"/>
        <w:spacing w:line="360" w:lineRule="auto"/>
        <w:ind w:right="0" w:firstLine="484"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-3-3良好的商业信誉和健全的财务会计制度：提供2023年度或2024年度经审计的财务报告或在开标前六个月内基本开户银行出具的资信证明或财政部门认可的政府采购专业担保机构出具的投标担保函（以上三种形式的资料提供任何一种即可）；</w:t>
      </w:r>
    </w:p>
    <w:p w14:paraId="7C90DB67">
      <w:pPr>
        <w:keepNext w:val="0"/>
        <w:keepLines w:val="0"/>
        <w:pageBreakBefore w:val="0"/>
        <w:widowControl w:val="0"/>
        <w:kinsoku/>
        <w:wordWrap w:val="0"/>
        <w:overflowPunct/>
        <w:topLinePunct/>
        <w:autoSpaceDE/>
        <w:autoSpaceDN/>
        <w:bidi w:val="0"/>
        <w:adjustRightInd w:val="0"/>
        <w:snapToGrid w:val="0"/>
        <w:spacing w:line="360" w:lineRule="auto"/>
        <w:ind w:right="0" w:firstLine="484"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2-3-4税收缴纳证明：提供磋商截止日前一年内已缴纳的至少一个月的纳税证明或完税证明（任意税种），依法免税的单位应提供相关证明材料；</w:t>
      </w:r>
    </w:p>
    <w:p w14:paraId="428C2740">
      <w:pPr>
        <w:keepNext w:val="0"/>
        <w:keepLines w:val="0"/>
        <w:pageBreakBefore w:val="0"/>
        <w:widowControl w:val="0"/>
        <w:kinsoku/>
        <w:wordWrap w:val="0"/>
        <w:overflowPunct/>
        <w:topLinePunct/>
        <w:autoSpaceDE/>
        <w:autoSpaceDN/>
        <w:bidi w:val="0"/>
        <w:adjustRightInd w:val="0"/>
        <w:snapToGrid w:val="0"/>
        <w:spacing w:line="360" w:lineRule="auto"/>
        <w:ind w:right="0" w:firstLine="484"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2-3-5社会保障资金缴纳证明：提供磋商截止日前一年内已缴存的至少一个月的社会保障资金缴存单据或社保机构开具的社会保险参保缴费情况证明，依法不需要缴纳社会保障资金的单位应提供相关证明材料；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411FE1DE">
      <w:pPr>
        <w:keepNext w:val="0"/>
        <w:keepLines w:val="0"/>
        <w:pageBreakBefore w:val="0"/>
        <w:widowControl w:val="0"/>
        <w:kinsoku/>
        <w:wordWrap w:val="0"/>
        <w:overflowPunct/>
        <w:topLinePunct/>
        <w:autoSpaceDE/>
        <w:autoSpaceDN/>
        <w:bidi w:val="0"/>
        <w:adjustRightInd w:val="0"/>
        <w:snapToGrid w:val="0"/>
        <w:spacing w:line="360" w:lineRule="auto"/>
        <w:ind w:right="0" w:firstLine="484"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2-3-6书面声明：（1）参加政府采购活动前三年内，在经营活动中没有重大违法记录的书面声明；（2）具有履行本合同所必需的设备和专业技术能力的声明；</w:t>
      </w:r>
      <w:r>
        <w:rPr>
          <w:rFonts w:hint="eastAsia" w:ascii="宋体" w:hAnsi="宋体" w:eastAsia="宋体" w:cs="宋体"/>
          <w:spacing w:val="1"/>
          <w:sz w:val="24"/>
          <w:szCs w:val="24"/>
          <w:lang w:val="en-US" w:eastAsia="zh-CN"/>
        </w:rPr>
        <w:br w:type="textWrapping"/>
      </w:r>
      <w:r>
        <w:rPr>
          <w:rFonts w:hint="eastAsia" w:ascii="宋体" w:hAnsi="宋体" w:eastAsia="宋体" w:cs="宋体"/>
          <w:spacing w:val="1"/>
          <w:sz w:val="24"/>
          <w:szCs w:val="24"/>
          <w:lang w:val="en-US" w:eastAsia="zh-CN"/>
        </w:rPr>
        <w:t xml:space="preserve">   2-3-7法律、行政法规规定的其他条件：法定代表人直接参加投标的，须提供法定代表人身份证明；法定代表人授权代表参加投标的，须提供法定代表人授权委托书；</w:t>
      </w:r>
      <w:r>
        <w:rPr>
          <w:rFonts w:hint="eastAsia" w:ascii="宋体" w:hAnsi="宋体" w:eastAsia="宋体" w:cs="宋体"/>
          <w:spacing w:val="1"/>
          <w:sz w:val="24"/>
          <w:szCs w:val="24"/>
          <w:lang w:val="en-US" w:eastAsia="zh-CN"/>
        </w:rPr>
        <w:br w:type="textWrapping"/>
      </w:r>
      <w:r>
        <w:rPr>
          <w:rFonts w:hint="eastAsia" w:ascii="宋体" w:hAnsi="宋体" w:eastAsia="宋体" w:cs="宋体"/>
          <w:spacing w:val="1"/>
          <w:sz w:val="24"/>
          <w:szCs w:val="24"/>
          <w:lang w:val="en-US" w:eastAsia="zh-CN"/>
        </w:rPr>
        <w:t xml:space="preserve">   2-3-8供应商企业关系关联：单位负责人为同一人或者存在直接控股、管理关系的不同供应商，不得参加同一合同项下的政府采购活动。</w:t>
      </w:r>
    </w:p>
    <w:p w14:paraId="7BC9353F">
      <w:pPr>
        <w:pStyle w:val="4"/>
        <w:keepNext w:val="0"/>
        <w:keepLines w:val="0"/>
        <w:pageBreakBefore w:val="0"/>
        <w:widowControl w:val="0"/>
        <w:kinsoku/>
        <w:wordWrap w:val="0"/>
        <w:overflowPunct/>
        <w:topLinePunct/>
        <w:autoSpaceDE/>
        <w:autoSpaceDN/>
        <w:bidi w:val="0"/>
        <w:adjustRightInd w:val="0"/>
        <w:snapToGrid w:val="0"/>
        <w:spacing w:line="360" w:lineRule="auto"/>
        <w:ind w:right="0" w:firstLine="484" w:firstLineChars="200"/>
        <w:textAlignment w:val="baseline"/>
        <w:rPr>
          <w:rFonts w:hint="eastAsia" w:ascii="宋体" w:hAnsi="宋体" w:eastAsia="宋体" w:cs="宋体"/>
          <w:lang w:val="en-US" w:eastAsia="zh-CN"/>
        </w:rPr>
      </w:pPr>
      <w:r>
        <w:rPr>
          <w:rFonts w:hint="eastAsia" w:ascii="宋体" w:hAnsi="宋体" w:eastAsia="宋体" w:cs="宋体"/>
          <w:spacing w:val="1"/>
          <w:sz w:val="24"/>
          <w:szCs w:val="24"/>
          <w:lang w:val="en-US" w:eastAsia="zh-CN"/>
        </w:rPr>
        <w:t>2-3-9本项目不接受联合体磋商：提供非联合体承诺书</w:t>
      </w:r>
    </w:p>
    <w:p w14:paraId="600D5C88">
      <w:pPr>
        <w:keepNext w:val="0"/>
        <w:keepLines w:val="0"/>
        <w:pageBreakBefore w:val="0"/>
        <w:widowControl w:val="0"/>
        <w:kinsoku/>
        <w:wordWrap w:val="0"/>
        <w:overflowPunct/>
        <w:topLinePunct/>
        <w:autoSpaceDE/>
        <w:autoSpaceDN/>
        <w:bidi w:val="0"/>
        <w:spacing w:before="184" w:line="358" w:lineRule="auto"/>
        <w:ind w:right="115" w:firstLine="508"/>
        <w:rPr>
          <w:rFonts w:hint="eastAsia" w:ascii="宋体" w:hAnsi="宋体" w:eastAsia="宋体" w:cs="宋体"/>
          <w:sz w:val="24"/>
          <w:szCs w:val="24"/>
        </w:rPr>
      </w:pPr>
      <w:r>
        <w:rPr>
          <w:rFonts w:hint="eastAsia" w:ascii="宋体" w:hAnsi="宋体" w:eastAsia="宋体" w:cs="宋体"/>
          <w:spacing w:val="-2"/>
          <w:sz w:val="24"/>
          <w:szCs w:val="24"/>
        </w:rPr>
        <w:t>以上均为各供应商必备要求，在评审过程中由</w:t>
      </w:r>
      <w:r>
        <w:rPr>
          <w:rFonts w:hint="eastAsia" w:ascii="宋体" w:hAnsi="宋体" w:eastAsia="宋体" w:cs="宋体"/>
          <w:spacing w:val="-2"/>
          <w:sz w:val="24"/>
          <w:szCs w:val="24"/>
          <w:lang w:val="en-US" w:eastAsia="zh-CN"/>
        </w:rPr>
        <w:t>采购人</w:t>
      </w:r>
      <w:r>
        <w:rPr>
          <w:rFonts w:hint="eastAsia" w:ascii="宋体" w:hAnsi="宋体" w:eastAsia="宋体" w:cs="宋体"/>
          <w:spacing w:val="-2"/>
          <w:sz w:val="24"/>
          <w:szCs w:val="24"/>
        </w:rPr>
        <w:t>进</w:t>
      </w:r>
      <w:r>
        <w:rPr>
          <w:rFonts w:hint="eastAsia" w:ascii="宋体" w:hAnsi="宋体" w:eastAsia="宋体" w:cs="宋体"/>
          <w:spacing w:val="-3"/>
          <w:sz w:val="24"/>
          <w:szCs w:val="24"/>
        </w:rPr>
        <w:t>行评审，无效或缺项将被</w:t>
      </w:r>
      <w:r>
        <w:rPr>
          <w:rFonts w:hint="eastAsia" w:ascii="宋体" w:hAnsi="宋体" w:eastAsia="宋体" w:cs="宋体"/>
          <w:spacing w:val="-1"/>
          <w:sz w:val="24"/>
          <w:szCs w:val="24"/>
        </w:rPr>
        <w:t>视为无效磋商响应文件。</w:t>
      </w:r>
    </w:p>
    <w:p w14:paraId="7D8C16B7">
      <w:pPr>
        <w:keepNext w:val="0"/>
        <w:keepLines w:val="0"/>
        <w:pageBreakBefore w:val="0"/>
        <w:widowControl w:val="0"/>
        <w:kinsoku/>
        <w:wordWrap w:val="0"/>
        <w:overflowPunct/>
        <w:topLinePunct/>
        <w:autoSpaceDE/>
        <w:autoSpaceDN/>
        <w:bidi w:val="0"/>
        <w:spacing w:before="2" w:line="360" w:lineRule="auto"/>
        <w:ind w:left="23" w:right="160" w:firstLine="456"/>
        <w:rPr>
          <w:rFonts w:hint="eastAsia" w:ascii="宋体" w:hAnsi="宋体" w:eastAsia="宋体" w:cs="宋体"/>
          <w:sz w:val="24"/>
          <w:szCs w:val="24"/>
        </w:rPr>
      </w:pP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rPr>
        <w:t>、磋商方式：</w:t>
      </w:r>
      <w:r>
        <w:rPr>
          <w:rFonts w:hint="eastAsia" w:ascii="宋体" w:hAnsi="宋体" w:eastAsia="宋体" w:cs="宋体"/>
          <w:b/>
          <w:bCs/>
          <w:spacing w:val="-2"/>
          <w:sz w:val="24"/>
          <w:szCs w:val="24"/>
        </w:rPr>
        <w:t>本项目采取两轮磋商报价，第一次磋商报价以递交的磋商响应文件</w:t>
      </w:r>
      <w:r>
        <w:rPr>
          <w:rFonts w:hint="eastAsia" w:ascii="宋体" w:hAnsi="宋体" w:eastAsia="宋体" w:cs="宋体"/>
          <w:b/>
          <w:bCs/>
          <w:spacing w:val="-3"/>
          <w:sz w:val="24"/>
          <w:szCs w:val="24"/>
        </w:rPr>
        <w:t>中的报价为准。磋商报价超过最高限价的供应商不进入下一步磋商程序。</w:t>
      </w:r>
    </w:p>
    <w:p w14:paraId="167C9C16">
      <w:pPr>
        <w:keepNext w:val="0"/>
        <w:keepLines w:val="0"/>
        <w:pageBreakBefore w:val="0"/>
        <w:widowControl w:val="0"/>
        <w:kinsoku/>
        <w:wordWrap w:val="0"/>
        <w:overflowPunct/>
        <w:topLinePunct/>
        <w:autoSpaceDE/>
        <w:autoSpaceDN/>
        <w:bidi w:val="0"/>
        <w:spacing w:before="183" w:line="219" w:lineRule="auto"/>
        <w:ind w:left="485"/>
        <w:rPr>
          <w:rFonts w:hint="eastAsia" w:ascii="宋体" w:hAnsi="宋体" w:eastAsia="宋体" w:cs="宋体"/>
          <w:sz w:val="24"/>
          <w:szCs w:val="24"/>
        </w:rPr>
      </w:pP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、竞争性磋商响应文件的编制。</w:t>
      </w:r>
    </w:p>
    <w:p w14:paraId="608C477E">
      <w:pPr>
        <w:keepNext w:val="0"/>
        <w:keepLines w:val="0"/>
        <w:pageBreakBefore w:val="0"/>
        <w:widowControl w:val="0"/>
        <w:kinsoku/>
        <w:wordWrap w:val="0"/>
        <w:overflowPunct/>
        <w:topLinePunct/>
        <w:autoSpaceDE/>
        <w:autoSpaceDN/>
        <w:bidi w:val="0"/>
        <w:spacing w:before="183" w:line="359" w:lineRule="auto"/>
        <w:ind w:left="1" w:right="115" w:firstLine="483"/>
        <w:jc w:val="both"/>
        <w:rPr>
          <w:rFonts w:hint="eastAsia" w:ascii="宋体" w:hAnsi="宋体" w:eastAsia="宋体" w:cs="宋体"/>
          <w:sz w:val="24"/>
          <w:szCs w:val="24"/>
        </w:rPr>
      </w:pPr>
      <w:r>
        <w:rPr>
          <w:rFonts w:hint="eastAsia" w:ascii="宋体" w:hAnsi="宋体" w:eastAsia="宋体" w:cs="宋体"/>
          <w:b/>
          <w:bCs/>
          <w:spacing w:val="-1"/>
          <w:sz w:val="24"/>
          <w:szCs w:val="24"/>
          <w:lang w:val="en-US" w:eastAsia="zh-CN"/>
        </w:rPr>
        <w:t>4</w:t>
      </w:r>
      <w:r>
        <w:rPr>
          <w:rFonts w:hint="eastAsia" w:ascii="宋体" w:hAnsi="宋体" w:eastAsia="宋体" w:cs="宋体"/>
          <w:b/>
          <w:bCs/>
          <w:spacing w:val="-1"/>
          <w:sz w:val="24"/>
          <w:szCs w:val="24"/>
        </w:rPr>
        <w:t>-1、供应商须按照采购代理机构提供的竞争性磋商响应文件格式编制，竞争性磋</w:t>
      </w:r>
      <w:r>
        <w:rPr>
          <w:rFonts w:hint="eastAsia" w:ascii="宋体" w:hAnsi="宋体" w:eastAsia="宋体" w:cs="宋体"/>
          <w:b/>
          <w:bCs/>
          <w:spacing w:val="-2"/>
          <w:sz w:val="24"/>
          <w:szCs w:val="24"/>
        </w:rPr>
        <w:t>商响应文件正本壹份，副本贰份</w:t>
      </w:r>
      <w:r>
        <w:rPr>
          <w:rFonts w:hint="eastAsia" w:ascii="宋体" w:hAnsi="宋体" w:eastAsia="宋体" w:cs="宋体"/>
          <w:b/>
          <w:bCs/>
          <w:spacing w:val="18"/>
          <w:sz w:val="24"/>
          <w:szCs w:val="24"/>
        </w:rPr>
        <w:t>，</w:t>
      </w:r>
      <w:r>
        <w:rPr>
          <w:rFonts w:hint="eastAsia" w:ascii="宋体" w:hAnsi="宋体" w:eastAsia="宋体" w:cs="宋体"/>
          <w:b/>
          <w:bCs/>
          <w:spacing w:val="-2"/>
          <w:sz w:val="24"/>
          <w:szCs w:val="24"/>
        </w:rPr>
        <w:t>电子版U盘</w:t>
      </w:r>
      <w:r>
        <w:rPr>
          <w:rFonts w:hint="eastAsia" w:ascii="宋体" w:hAnsi="宋体" w:eastAsia="宋体" w:cs="宋体"/>
          <w:b/>
          <w:bCs/>
          <w:spacing w:val="-2"/>
          <w:sz w:val="24"/>
          <w:szCs w:val="24"/>
          <w:lang w:val="en-US" w:eastAsia="zh-CN"/>
        </w:rPr>
        <w:t>贰</w:t>
      </w:r>
      <w:r>
        <w:rPr>
          <w:rFonts w:hint="eastAsia" w:ascii="宋体" w:hAnsi="宋体" w:eastAsia="宋体" w:cs="宋体"/>
          <w:b/>
          <w:bCs/>
          <w:spacing w:val="-2"/>
          <w:sz w:val="24"/>
          <w:szCs w:val="24"/>
        </w:rPr>
        <w:t>份（签字</w:t>
      </w:r>
      <w:r>
        <w:rPr>
          <w:rFonts w:hint="eastAsia" w:ascii="宋体" w:hAnsi="宋体" w:eastAsia="宋体" w:cs="宋体"/>
          <w:b/>
          <w:bCs/>
          <w:spacing w:val="-3"/>
          <w:sz w:val="24"/>
          <w:szCs w:val="24"/>
        </w:rPr>
        <w:t>盖章正本扫描件pdf格式和doc或docx格式</w:t>
      </w:r>
      <w:r>
        <w:rPr>
          <w:rFonts w:hint="eastAsia" w:ascii="宋体" w:hAnsi="宋体" w:eastAsia="宋体" w:cs="宋体"/>
          <w:b/>
          <w:bCs/>
          <w:spacing w:val="-15"/>
          <w:sz w:val="24"/>
          <w:szCs w:val="24"/>
        </w:rPr>
        <w:t>），</w:t>
      </w:r>
      <w:r>
        <w:rPr>
          <w:rFonts w:hint="eastAsia" w:ascii="宋体" w:hAnsi="宋体" w:eastAsia="宋体" w:cs="宋体"/>
          <w:b/>
          <w:bCs/>
          <w:spacing w:val="-15"/>
          <w:sz w:val="24"/>
          <w:szCs w:val="24"/>
          <w:lang w:val="en-US" w:eastAsia="zh-CN"/>
        </w:rPr>
        <w:t>第一次磋商报价表一份</w:t>
      </w:r>
      <w:r>
        <w:rPr>
          <w:rFonts w:hint="eastAsia" w:ascii="宋体" w:hAnsi="宋体" w:eastAsia="宋体" w:cs="宋体"/>
          <w:b/>
          <w:bCs/>
          <w:spacing w:val="-15"/>
          <w:sz w:val="24"/>
          <w:szCs w:val="24"/>
          <w:highlight w:val="none"/>
          <w:lang w:val="en-US" w:eastAsia="zh-CN"/>
        </w:rPr>
        <w:t>；</w:t>
      </w:r>
      <w:r>
        <w:rPr>
          <w:rFonts w:hint="eastAsia" w:ascii="宋体" w:hAnsi="宋体" w:eastAsia="宋体" w:cs="宋体"/>
          <w:b/>
          <w:bCs/>
          <w:spacing w:val="-3"/>
          <w:sz w:val="24"/>
          <w:szCs w:val="24"/>
        </w:rPr>
        <w:t>正本</w:t>
      </w:r>
      <w:r>
        <w:rPr>
          <w:rFonts w:hint="eastAsia" w:ascii="宋体" w:hAnsi="宋体" w:eastAsia="宋体" w:cs="宋体"/>
          <w:b/>
          <w:bCs/>
          <w:spacing w:val="-4"/>
          <w:sz w:val="24"/>
          <w:szCs w:val="24"/>
        </w:rPr>
        <w:t>、所有副本各自装订成册，每套磋商</w:t>
      </w:r>
      <w:r>
        <w:rPr>
          <w:rFonts w:hint="eastAsia" w:ascii="宋体" w:hAnsi="宋体" w:eastAsia="宋体" w:cs="宋体"/>
          <w:spacing w:val="1"/>
          <w:sz w:val="24"/>
          <w:szCs w:val="24"/>
        </w:rPr>
        <w:t xml:space="preserve"> </w:t>
      </w:r>
      <w:r>
        <w:rPr>
          <w:rFonts w:hint="eastAsia" w:ascii="宋体" w:hAnsi="宋体" w:eastAsia="宋体" w:cs="宋体"/>
          <w:b/>
          <w:bCs/>
          <w:spacing w:val="-4"/>
          <w:sz w:val="24"/>
          <w:szCs w:val="24"/>
        </w:rPr>
        <w:t>响应文件须清楚地标明“正本</w:t>
      </w:r>
      <w:r>
        <w:rPr>
          <w:rFonts w:hint="eastAsia" w:ascii="宋体" w:hAnsi="宋体" w:eastAsia="宋体" w:cs="宋体"/>
          <w:spacing w:val="-83"/>
          <w:sz w:val="24"/>
          <w:szCs w:val="24"/>
        </w:rPr>
        <w:t xml:space="preserve"> </w:t>
      </w:r>
      <w:r>
        <w:rPr>
          <w:rFonts w:hint="eastAsia" w:ascii="宋体" w:hAnsi="宋体" w:eastAsia="宋体" w:cs="宋体"/>
          <w:b/>
          <w:bCs/>
          <w:spacing w:val="-4"/>
          <w:sz w:val="24"/>
          <w:szCs w:val="24"/>
        </w:rPr>
        <w:t>”或“副本</w:t>
      </w:r>
      <w:r>
        <w:rPr>
          <w:rFonts w:hint="eastAsia" w:ascii="宋体" w:hAnsi="宋体" w:eastAsia="宋体" w:cs="宋体"/>
          <w:spacing w:val="-88"/>
          <w:sz w:val="24"/>
          <w:szCs w:val="24"/>
        </w:rPr>
        <w:t xml:space="preserve"> </w:t>
      </w:r>
      <w:r>
        <w:rPr>
          <w:rFonts w:hint="eastAsia" w:ascii="宋体" w:hAnsi="宋体" w:eastAsia="宋体" w:cs="宋体"/>
          <w:b/>
          <w:bCs/>
          <w:spacing w:val="-4"/>
          <w:sz w:val="24"/>
          <w:szCs w:val="24"/>
        </w:rPr>
        <w:t>”，若正本与副本不符，以正本为准。</w:t>
      </w:r>
    </w:p>
    <w:p w14:paraId="0DE74086">
      <w:pPr>
        <w:keepNext w:val="0"/>
        <w:keepLines w:val="0"/>
        <w:pageBreakBefore w:val="0"/>
        <w:widowControl w:val="0"/>
        <w:kinsoku/>
        <w:wordWrap w:val="0"/>
        <w:overflowPunct/>
        <w:topLinePunct/>
        <w:autoSpaceDE/>
        <w:autoSpaceDN/>
        <w:bidi w:val="0"/>
        <w:spacing w:before="1" w:line="218" w:lineRule="auto"/>
        <w:ind w:left="485"/>
        <w:rPr>
          <w:rFonts w:hint="eastAsia" w:ascii="宋体" w:hAnsi="宋体" w:eastAsia="宋体" w:cs="宋体"/>
          <w:sz w:val="24"/>
          <w:szCs w:val="24"/>
        </w:rPr>
      </w:pPr>
      <w:r>
        <w:rPr>
          <w:rFonts w:hint="eastAsia" w:ascii="宋体" w:hAnsi="宋体" w:eastAsia="宋体" w:cs="宋体"/>
          <w:spacing w:val="2"/>
          <w:sz w:val="24"/>
          <w:szCs w:val="24"/>
          <w:lang w:val="en-US" w:eastAsia="zh-CN"/>
        </w:rPr>
        <w:t>4</w:t>
      </w:r>
      <w:r>
        <w:rPr>
          <w:rFonts w:hint="eastAsia" w:ascii="宋体" w:hAnsi="宋体" w:eastAsia="宋体" w:cs="宋体"/>
          <w:spacing w:val="2"/>
          <w:sz w:val="24"/>
          <w:szCs w:val="24"/>
        </w:rPr>
        <w:t>-2、供应商在编制竞争性磋商响应文件</w:t>
      </w:r>
      <w:r>
        <w:rPr>
          <w:rFonts w:hint="eastAsia" w:ascii="宋体" w:hAnsi="宋体" w:eastAsia="宋体" w:cs="宋体"/>
          <w:spacing w:val="1"/>
          <w:sz w:val="24"/>
          <w:szCs w:val="24"/>
        </w:rPr>
        <w:t>时，应依据磋商文件的要求，对磋商文件</w:t>
      </w:r>
    </w:p>
    <w:p w14:paraId="5AC4AC64">
      <w:pPr>
        <w:keepNext w:val="0"/>
        <w:keepLines w:val="0"/>
        <w:pageBreakBefore w:val="0"/>
        <w:widowControl w:val="0"/>
        <w:kinsoku/>
        <w:wordWrap w:val="0"/>
        <w:overflowPunct/>
        <w:topLinePunct/>
        <w:autoSpaceDE/>
        <w:autoSpaceDN/>
        <w:bidi w:val="0"/>
        <w:spacing w:before="264" w:line="219" w:lineRule="auto"/>
        <w:ind w:left="2"/>
        <w:rPr>
          <w:rFonts w:hint="eastAsia" w:ascii="宋体" w:hAnsi="宋体" w:eastAsia="宋体" w:cs="宋体"/>
          <w:sz w:val="24"/>
          <w:szCs w:val="24"/>
        </w:rPr>
      </w:pPr>
      <w:r>
        <w:rPr>
          <w:rFonts w:hint="eastAsia" w:ascii="宋体" w:hAnsi="宋体" w:eastAsia="宋体" w:cs="宋体"/>
          <w:spacing w:val="-1"/>
          <w:sz w:val="24"/>
          <w:szCs w:val="24"/>
          <w:highlight w:val="none"/>
        </w:rPr>
        <w:t>作出实质性的响应，内</w:t>
      </w:r>
      <w:r>
        <w:rPr>
          <w:rFonts w:hint="eastAsia" w:ascii="宋体" w:hAnsi="宋体" w:eastAsia="宋体" w:cs="宋体"/>
          <w:spacing w:val="-1"/>
          <w:sz w:val="24"/>
          <w:szCs w:val="24"/>
        </w:rPr>
        <w:t>容应包括但不限于：</w:t>
      </w:r>
    </w:p>
    <w:p w14:paraId="4B631657">
      <w:pPr>
        <w:keepNext w:val="0"/>
        <w:keepLines w:val="0"/>
        <w:pageBreakBefore w:val="0"/>
        <w:widowControl w:val="0"/>
        <w:kinsoku/>
        <w:wordWrap w:val="0"/>
        <w:overflowPunct/>
        <w:topLinePunct/>
        <w:autoSpaceDE/>
        <w:autoSpaceDN/>
        <w:bidi w:val="0"/>
        <w:spacing w:before="180" w:line="219" w:lineRule="auto"/>
        <w:ind w:left="486"/>
        <w:rPr>
          <w:rFonts w:hint="eastAsia" w:ascii="宋体" w:hAnsi="宋体" w:eastAsia="宋体" w:cs="宋体"/>
          <w:sz w:val="24"/>
          <w:szCs w:val="24"/>
        </w:rPr>
      </w:pP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-2-1、对竞争性磋商响应文件格式中内容的响应。</w:t>
      </w:r>
    </w:p>
    <w:p w14:paraId="5EAD9B3A">
      <w:pPr>
        <w:keepNext w:val="0"/>
        <w:keepLines w:val="0"/>
        <w:pageBreakBefore w:val="0"/>
        <w:widowControl w:val="0"/>
        <w:kinsoku/>
        <w:wordWrap w:val="0"/>
        <w:overflowPunct/>
        <w:topLinePunct/>
        <w:autoSpaceDE/>
        <w:autoSpaceDN/>
        <w:bidi w:val="0"/>
        <w:spacing w:before="182" w:line="218" w:lineRule="auto"/>
        <w:ind w:left="486"/>
        <w:rPr>
          <w:rFonts w:hint="eastAsia" w:ascii="宋体" w:hAnsi="宋体" w:eastAsia="宋体" w:cs="宋体"/>
          <w:sz w:val="24"/>
          <w:szCs w:val="24"/>
        </w:rPr>
      </w:pP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-2-2、第一次磋商报价一览表。磋商报价货币用人民币，单位为元。</w:t>
      </w:r>
    </w:p>
    <w:p w14:paraId="56AAB2A0">
      <w:pPr>
        <w:keepNext w:val="0"/>
        <w:keepLines w:val="0"/>
        <w:pageBreakBefore w:val="0"/>
        <w:widowControl w:val="0"/>
        <w:kinsoku/>
        <w:wordWrap w:val="0"/>
        <w:overflowPunct/>
        <w:topLinePunct/>
        <w:autoSpaceDE/>
        <w:autoSpaceDN/>
        <w:bidi w:val="0"/>
        <w:spacing w:before="182" w:line="360" w:lineRule="auto"/>
        <w:ind w:firstLine="485"/>
        <w:rPr>
          <w:rFonts w:hint="eastAsia" w:ascii="宋体" w:hAnsi="宋体" w:eastAsia="宋体" w:cs="宋体"/>
          <w:sz w:val="24"/>
          <w:szCs w:val="24"/>
        </w:rPr>
      </w:pP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-2-3、供应商须出具的合格供应商要求证明文件，证明参加磋商的供应商具备本</w:t>
      </w:r>
      <w:r>
        <w:rPr>
          <w:rFonts w:hint="eastAsia" w:ascii="宋体" w:hAnsi="宋体" w:eastAsia="宋体" w:cs="宋体"/>
          <w:spacing w:val="18"/>
          <w:sz w:val="24"/>
          <w:szCs w:val="24"/>
        </w:rPr>
        <w:t xml:space="preserve"> </w:t>
      </w:r>
      <w:r>
        <w:rPr>
          <w:rFonts w:hint="eastAsia" w:ascii="宋体" w:hAnsi="宋体" w:eastAsia="宋体" w:cs="宋体"/>
          <w:spacing w:val="-1"/>
          <w:sz w:val="24"/>
          <w:szCs w:val="24"/>
        </w:rPr>
        <w:t>磋商项目要求的资格。</w:t>
      </w:r>
    </w:p>
    <w:p w14:paraId="457166C6">
      <w:pPr>
        <w:keepNext w:val="0"/>
        <w:keepLines w:val="0"/>
        <w:pageBreakBefore w:val="0"/>
        <w:widowControl w:val="0"/>
        <w:kinsoku/>
        <w:wordWrap w:val="0"/>
        <w:overflowPunct/>
        <w:topLinePunct/>
        <w:autoSpaceDE/>
        <w:autoSpaceDN/>
        <w:bidi w:val="0"/>
        <w:spacing w:before="1" w:line="359" w:lineRule="auto"/>
        <w:ind w:left="21" w:firstLine="465"/>
        <w:rPr>
          <w:rFonts w:hint="eastAsia" w:ascii="宋体" w:hAnsi="宋体" w:eastAsia="宋体" w:cs="宋体"/>
          <w:sz w:val="24"/>
          <w:szCs w:val="24"/>
        </w:rPr>
      </w:pP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-2-4、供应商为本次竞争性磋商采购活动编制的服务方案，具有履行合同所必须</w:t>
      </w:r>
      <w:r>
        <w:rPr>
          <w:rFonts w:hint="eastAsia" w:ascii="宋体" w:hAnsi="宋体" w:eastAsia="宋体" w:cs="宋体"/>
          <w:spacing w:val="18"/>
          <w:sz w:val="24"/>
          <w:szCs w:val="24"/>
        </w:rPr>
        <w:t xml:space="preserve"> </w:t>
      </w:r>
      <w:r>
        <w:rPr>
          <w:rFonts w:hint="eastAsia" w:ascii="宋体" w:hAnsi="宋体" w:eastAsia="宋体" w:cs="宋体"/>
          <w:spacing w:val="-4"/>
          <w:sz w:val="24"/>
          <w:szCs w:val="24"/>
        </w:rPr>
        <w:t>的专业技术能力。</w:t>
      </w:r>
    </w:p>
    <w:p w14:paraId="76A6E251">
      <w:pPr>
        <w:keepNext w:val="0"/>
        <w:keepLines w:val="0"/>
        <w:pageBreakBefore w:val="0"/>
        <w:widowControl w:val="0"/>
        <w:kinsoku/>
        <w:wordWrap w:val="0"/>
        <w:overflowPunct/>
        <w:topLinePunct/>
        <w:autoSpaceDE/>
        <w:autoSpaceDN/>
        <w:bidi w:val="0"/>
        <w:spacing w:before="3" w:line="358" w:lineRule="auto"/>
        <w:ind w:left="1" w:firstLine="484"/>
        <w:jc w:val="both"/>
        <w:rPr>
          <w:rFonts w:hint="eastAsia" w:ascii="宋体" w:hAnsi="宋体" w:eastAsia="宋体" w:cs="宋体"/>
          <w:sz w:val="24"/>
          <w:szCs w:val="24"/>
        </w:rPr>
      </w:pP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rPr>
        <w:t>-2-5、供应商根据磋商文件载明采购活动的实际情况，拟在成交后将成交项目非</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主体、非关键性工作交由他人完成的，应当在磋商响应文件中注明，并提供交由完成供</w:t>
      </w:r>
      <w:r>
        <w:rPr>
          <w:rFonts w:hint="eastAsia" w:ascii="宋体" w:hAnsi="宋体" w:eastAsia="宋体" w:cs="宋体"/>
          <w:spacing w:val="17"/>
          <w:sz w:val="24"/>
          <w:szCs w:val="24"/>
        </w:rPr>
        <w:t xml:space="preserve"> </w:t>
      </w:r>
      <w:r>
        <w:rPr>
          <w:rFonts w:hint="eastAsia" w:ascii="宋体" w:hAnsi="宋体" w:eastAsia="宋体" w:cs="宋体"/>
          <w:sz w:val="24"/>
          <w:szCs w:val="24"/>
        </w:rPr>
        <w:t>应商的营业执照、相应资质等内容，且其允许的资质范围</w:t>
      </w:r>
      <w:r>
        <w:rPr>
          <w:rFonts w:hint="eastAsia" w:ascii="宋体" w:hAnsi="宋体" w:eastAsia="宋体" w:cs="宋体"/>
          <w:spacing w:val="-1"/>
          <w:sz w:val="24"/>
          <w:szCs w:val="24"/>
        </w:rPr>
        <w:t>包含本项目项下的内容。</w:t>
      </w:r>
    </w:p>
    <w:p w14:paraId="7044EF8A">
      <w:pPr>
        <w:keepNext w:val="0"/>
        <w:keepLines w:val="0"/>
        <w:pageBreakBefore w:val="0"/>
        <w:widowControl w:val="0"/>
        <w:kinsoku/>
        <w:wordWrap w:val="0"/>
        <w:overflowPunct/>
        <w:topLinePunct/>
        <w:autoSpaceDE/>
        <w:autoSpaceDN/>
        <w:bidi w:val="0"/>
        <w:spacing w:line="359" w:lineRule="auto"/>
        <w:ind w:left="3" w:firstLine="482"/>
        <w:rPr>
          <w:rFonts w:hint="eastAsia" w:ascii="宋体" w:hAnsi="宋体" w:eastAsia="宋体" w:cs="宋体"/>
          <w:sz w:val="24"/>
          <w:szCs w:val="24"/>
        </w:rPr>
      </w:pPr>
      <w:r>
        <w:rPr>
          <w:rFonts w:hint="eastAsia" w:ascii="宋体" w:hAnsi="宋体" w:eastAsia="宋体" w:cs="宋体"/>
          <w:spacing w:val="2"/>
          <w:sz w:val="24"/>
          <w:szCs w:val="24"/>
          <w:lang w:val="en-US" w:eastAsia="zh-CN"/>
        </w:rPr>
        <w:t>4-</w:t>
      </w:r>
      <w:r>
        <w:rPr>
          <w:rFonts w:hint="eastAsia" w:ascii="宋体" w:hAnsi="宋体" w:eastAsia="宋体" w:cs="宋体"/>
          <w:spacing w:val="2"/>
          <w:sz w:val="24"/>
          <w:szCs w:val="24"/>
        </w:rPr>
        <w:t>5-3、磋商响应文件必须按要求加盖供应</w:t>
      </w:r>
      <w:r>
        <w:rPr>
          <w:rFonts w:hint="eastAsia" w:ascii="宋体" w:hAnsi="宋体" w:eastAsia="宋体" w:cs="宋体"/>
          <w:spacing w:val="1"/>
          <w:sz w:val="24"/>
          <w:szCs w:val="24"/>
        </w:rPr>
        <w:t>商单位公章和法定代表人（或其授权代表</w:t>
      </w:r>
      <w:r>
        <w:rPr>
          <w:rFonts w:hint="eastAsia" w:ascii="宋体" w:hAnsi="宋体" w:eastAsia="宋体" w:cs="宋体"/>
          <w:sz w:val="24"/>
          <w:szCs w:val="24"/>
        </w:rPr>
        <w:t xml:space="preserve"> </w:t>
      </w:r>
      <w:r>
        <w:rPr>
          <w:rFonts w:hint="eastAsia" w:ascii="宋体" w:hAnsi="宋体" w:eastAsia="宋体" w:cs="宋体"/>
          <w:spacing w:val="-2"/>
          <w:sz w:val="24"/>
          <w:szCs w:val="24"/>
        </w:rPr>
        <w:t>人）签字或盖章。</w:t>
      </w:r>
    </w:p>
    <w:p w14:paraId="7167CB18">
      <w:pPr>
        <w:keepNext w:val="0"/>
        <w:keepLines w:val="0"/>
        <w:pageBreakBefore w:val="0"/>
        <w:widowControl w:val="0"/>
        <w:kinsoku/>
        <w:wordWrap w:val="0"/>
        <w:overflowPunct/>
        <w:topLinePunct/>
        <w:autoSpaceDE/>
        <w:autoSpaceDN/>
        <w:bidi w:val="0"/>
        <w:spacing w:line="359" w:lineRule="auto"/>
        <w:ind w:left="25" w:firstLine="461"/>
        <w:rPr>
          <w:rFonts w:hint="eastAsia" w:ascii="宋体" w:hAnsi="宋体" w:eastAsia="宋体" w:cs="宋体"/>
          <w:sz w:val="24"/>
          <w:szCs w:val="24"/>
        </w:rPr>
      </w:pPr>
      <w:r>
        <w:rPr>
          <w:rFonts w:hint="eastAsia" w:ascii="宋体" w:hAnsi="宋体" w:eastAsia="宋体" w:cs="宋体"/>
          <w:spacing w:val="2"/>
          <w:sz w:val="24"/>
          <w:szCs w:val="24"/>
          <w:lang w:val="en-US" w:eastAsia="zh-CN"/>
        </w:rPr>
        <w:t>4-</w:t>
      </w:r>
      <w:r>
        <w:rPr>
          <w:rFonts w:hint="eastAsia" w:ascii="宋体" w:hAnsi="宋体" w:eastAsia="宋体" w:cs="宋体"/>
          <w:spacing w:val="2"/>
          <w:sz w:val="24"/>
          <w:szCs w:val="24"/>
        </w:rPr>
        <w:t>5-4、递交的响应文件内容如有修改、增</w:t>
      </w:r>
      <w:r>
        <w:rPr>
          <w:rFonts w:hint="eastAsia" w:ascii="宋体" w:hAnsi="宋体" w:eastAsia="宋体" w:cs="宋体"/>
          <w:spacing w:val="1"/>
          <w:sz w:val="24"/>
          <w:szCs w:val="24"/>
        </w:rPr>
        <w:t>删，可在响应文件递交截止时间前进行撤</w:t>
      </w:r>
      <w:r>
        <w:rPr>
          <w:rFonts w:hint="eastAsia" w:ascii="宋体" w:hAnsi="宋体" w:eastAsia="宋体" w:cs="宋体"/>
          <w:spacing w:val="-5"/>
          <w:sz w:val="24"/>
          <w:szCs w:val="24"/>
        </w:rPr>
        <w:t>回、修改操作。</w:t>
      </w:r>
    </w:p>
    <w:p w14:paraId="5EDD4713">
      <w:pPr>
        <w:keepNext w:val="0"/>
        <w:keepLines w:val="0"/>
        <w:pageBreakBefore w:val="0"/>
        <w:widowControl w:val="0"/>
        <w:kinsoku/>
        <w:wordWrap w:val="0"/>
        <w:overflowPunct/>
        <w:topLinePunct/>
        <w:autoSpaceDE/>
        <w:autoSpaceDN/>
        <w:bidi w:val="0"/>
        <w:adjustRightInd w:val="0"/>
        <w:snapToGrid w:val="0"/>
        <w:spacing w:before="1" w:line="216" w:lineRule="auto"/>
        <w:ind w:left="482"/>
        <w:textAlignment w:val="baseline"/>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5</w:t>
      </w:r>
      <w:r>
        <w:rPr>
          <w:rFonts w:hint="eastAsia" w:ascii="宋体" w:hAnsi="宋体" w:eastAsia="宋体" w:cs="宋体"/>
          <w:spacing w:val="-2"/>
          <w:sz w:val="24"/>
          <w:szCs w:val="24"/>
        </w:rPr>
        <w:t>、磋商报价</w:t>
      </w:r>
    </w:p>
    <w:p w14:paraId="65C95B9A">
      <w:pPr>
        <w:keepNext w:val="0"/>
        <w:keepLines w:val="0"/>
        <w:pageBreakBefore w:val="0"/>
        <w:widowControl w:val="0"/>
        <w:kinsoku/>
        <w:wordWrap w:val="0"/>
        <w:overflowPunct/>
        <w:topLinePunct/>
        <w:autoSpaceDE/>
        <w:autoSpaceDN/>
        <w:bidi w:val="0"/>
        <w:adjustRightInd w:val="0"/>
        <w:snapToGrid w:val="0"/>
        <w:spacing w:before="184" w:line="360" w:lineRule="auto"/>
        <w:ind w:firstLine="482"/>
        <w:textAlignment w:val="baseline"/>
        <w:rPr>
          <w:rFonts w:hint="eastAsia" w:ascii="宋体" w:hAnsi="宋体" w:eastAsia="宋体" w:cs="宋体"/>
          <w:sz w:val="24"/>
          <w:szCs w:val="24"/>
        </w:rPr>
      </w:pPr>
      <w:r>
        <w:rPr>
          <w:rFonts w:hint="eastAsia" w:ascii="宋体" w:hAnsi="宋体" w:eastAsia="宋体" w:cs="宋体"/>
          <w:spacing w:val="2"/>
          <w:sz w:val="24"/>
          <w:szCs w:val="24"/>
          <w:lang w:val="en-US" w:eastAsia="zh-CN"/>
        </w:rPr>
        <w:t>5</w:t>
      </w:r>
      <w:r>
        <w:rPr>
          <w:rFonts w:hint="eastAsia" w:ascii="宋体" w:hAnsi="宋体" w:eastAsia="宋体" w:cs="宋体"/>
          <w:spacing w:val="2"/>
          <w:sz w:val="24"/>
          <w:szCs w:val="24"/>
        </w:rPr>
        <w:t>-1、供应商应按照竞争性磋商文件规定的内容</w:t>
      </w:r>
      <w:r>
        <w:rPr>
          <w:rFonts w:hint="eastAsia" w:ascii="宋体" w:hAnsi="宋体" w:eastAsia="宋体" w:cs="宋体"/>
          <w:spacing w:val="1"/>
          <w:sz w:val="24"/>
          <w:szCs w:val="24"/>
        </w:rPr>
        <w:t>、要求、责任范围和合同条件进行</w:t>
      </w:r>
      <w:r>
        <w:rPr>
          <w:rFonts w:hint="eastAsia" w:ascii="宋体" w:hAnsi="宋体" w:eastAsia="宋体" w:cs="宋体"/>
          <w:sz w:val="24"/>
          <w:szCs w:val="24"/>
        </w:rPr>
        <w:t xml:space="preserve"> </w:t>
      </w:r>
      <w:r>
        <w:rPr>
          <w:rFonts w:hint="eastAsia" w:ascii="宋体" w:hAnsi="宋体" w:eastAsia="宋体" w:cs="宋体"/>
          <w:spacing w:val="-1"/>
          <w:sz w:val="24"/>
          <w:szCs w:val="24"/>
        </w:rPr>
        <w:t>报价，在竞争性磋商响应文件中的磋商报价</w:t>
      </w:r>
      <w:r>
        <w:rPr>
          <w:rFonts w:hint="eastAsia" w:ascii="宋体" w:hAnsi="宋体" w:eastAsia="宋体" w:cs="宋体"/>
          <w:spacing w:val="-2"/>
          <w:sz w:val="24"/>
          <w:szCs w:val="24"/>
        </w:rPr>
        <w:t>表上按要求标明总价、其他相关要求等项，</w:t>
      </w:r>
      <w:r>
        <w:rPr>
          <w:rFonts w:hint="eastAsia" w:ascii="宋体" w:hAnsi="宋体" w:eastAsia="宋体" w:cs="宋体"/>
          <w:sz w:val="24"/>
          <w:szCs w:val="24"/>
        </w:rPr>
        <w:t xml:space="preserve"> </w:t>
      </w:r>
      <w:r>
        <w:rPr>
          <w:rFonts w:hint="eastAsia" w:ascii="宋体" w:hAnsi="宋体" w:eastAsia="宋体" w:cs="宋体"/>
          <w:b/>
          <w:bCs/>
          <w:spacing w:val="-1"/>
          <w:sz w:val="24"/>
          <w:szCs w:val="24"/>
        </w:rPr>
        <w:t>任何有选择的报价采购代理机构不予接受。</w:t>
      </w:r>
    </w:p>
    <w:p w14:paraId="54F35C0C">
      <w:pPr>
        <w:keepNext w:val="0"/>
        <w:keepLines w:val="0"/>
        <w:pageBreakBefore w:val="0"/>
        <w:widowControl w:val="0"/>
        <w:kinsoku/>
        <w:wordWrap w:val="0"/>
        <w:overflowPunct/>
        <w:topLinePunct/>
        <w:autoSpaceDE/>
        <w:autoSpaceDN/>
        <w:bidi w:val="0"/>
        <w:spacing w:before="1" w:line="217" w:lineRule="auto"/>
        <w:ind w:left="483"/>
        <w:rPr>
          <w:rFonts w:hint="eastAsia" w:ascii="宋体" w:hAnsi="宋体" w:eastAsia="宋体" w:cs="宋体"/>
          <w:sz w:val="24"/>
          <w:szCs w:val="24"/>
        </w:rPr>
      </w:pP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-2、磋商报价是完成采购项目内容所需的全部费用。</w:t>
      </w:r>
    </w:p>
    <w:p w14:paraId="206D23D1">
      <w:pPr>
        <w:keepNext w:val="0"/>
        <w:keepLines w:val="0"/>
        <w:pageBreakBefore w:val="0"/>
        <w:widowControl w:val="0"/>
        <w:kinsoku/>
        <w:wordWrap w:val="0"/>
        <w:overflowPunct/>
        <w:topLinePunct/>
        <w:autoSpaceDE/>
        <w:autoSpaceDN/>
        <w:bidi w:val="0"/>
        <w:spacing w:before="185" w:line="218" w:lineRule="auto"/>
        <w:ind w:left="483"/>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-3、磋商第二次报价在合同执行过程中一次</w:t>
      </w:r>
      <w:r>
        <w:rPr>
          <w:rFonts w:hint="eastAsia" w:ascii="宋体" w:hAnsi="宋体" w:eastAsia="宋体" w:cs="宋体"/>
          <w:spacing w:val="-1"/>
          <w:sz w:val="24"/>
          <w:szCs w:val="24"/>
        </w:rPr>
        <w:t>包死，不得以任何理由变更。</w:t>
      </w:r>
    </w:p>
    <w:p w14:paraId="6B6057B8">
      <w:pPr>
        <w:keepNext w:val="0"/>
        <w:keepLines w:val="0"/>
        <w:pageBreakBefore w:val="0"/>
        <w:widowControl w:val="0"/>
        <w:kinsoku/>
        <w:wordWrap w:val="0"/>
        <w:overflowPunct/>
        <w:topLinePunct/>
        <w:autoSpaceDE/>
        <w:autoSpaceDN/>
        <w:bidi w:val="0"/>
        <w:spacing w:before="182" w:line="360" w:lineRule="auto"/>
        <w:ind w:left="5" w:firstLine="478"/>
        <w:rPr>
          <w:rFonts w:hint="eastAsia" w:ascii="宋体" w:hAnsi="宋体" w:eastAsia="宋体" w:cs="宋体"/>
          <w:sz w:val="24"/>
          <w:szCs w:val="24"/>
        </w:rPr>
      </w:pPr>
      <w:r>
        <w:rPr>
          <w:rFonts w:hint="eastAsia" w:ascii="宋体" w:hAnsi="宋体" w:eastAsia="宋体" w:cs="宋体"/>
          <w:spacing w:val="2"/>
          <w:sz w:val="24"/>
          <w:szCs w:val="24"/>
          <w:lang w:val="en-US" w:eastAsia="zh-CN"/>
        </w:rPr>
        <w:t>5</w:t>
      </w:r>
      <w:r>
        <w:rPr>
          <w:rFonts w:hint="eastAsia" w:ascii="宋体" w:hAnsi="宋体" w:eastAsia="宋体" w:cs="宋体"/>
          <w:spacing w:val="2"/>
          <w:sz w:val="24"/>
          <w:szCs w:val="24"/>
        </w:rPr>
        <w:t>-4、凡因供应商对竞争性磋商文件阅读不深、</w:t>
      </w:r>
      <w:r>
        <w:rPr>
          <w:rFonts w:hint="eastAsia" w:ascii="宋体" w:hAnsi="宋体" w:eastAsia="宋体" w:cs="宋体"/>
          <w:spacing w:val="1"/>
          <w:sz w:val="24"/>
          <w:szCs w:val="24"/>
        </w:rPr>
        <w:t>理解不透、误解、疏漏、或因市场</w:t>
      </w:r>
      <w:r>
        <w:rPr>
          <w:rFonts w:hint="eastAsia" w:ascii="宋体" w:hAnsi="宋体" w:eastAsia="宋体" w:cs="宋体"/>
          <w:sz w:val="24"/>
          <w:szCs w:val="24"/>
        </w:rPr>
        <w:t xml:space="preserve"> </w:t>
      </w:r>
      <w:r>
        <w:rPr>
          <w:rFonts w:hint="eastAsia" w:ascii="宋体" w:hAnsi="宋体" w:eastAsia="宋体" w:cs="宋体"/>
          <w:spacing w:val="-1"/>
          <w:sz w:val="24"/>
          <w:szCs w:val="24"/>
        </w:rPr>
        <w:t>行情了解不清造成的后果和风险均由供应商自行负责。</w:t>
      </w:r>
    </w:p>
    <w:p w14:paraId="3441573D">
      <w:pPr>
        <w:keepNext w:val="0"/>
        <w:keepLines w:val="0"/>
        <w:pageBreakBefore w:val="0"/>
        <w:widowControl w:val="0"/>
        <w:kinsoku/>
        <w:wordWrap w:val="0"/>
        <w:overflowPunct/>
        <w:topLinePunct/>
        <w:autoSpaceDE/>
        <w:autoSpaceDN/>
        <w:bidi w:val="0"/>
        <w:spacing w:before="1" w:line="218" w:lineRule="auto"/>
        <w:ind w:left="483"/>
        <w:rPr>
          <w:rFonts w:hint="eastAsia" w:ascii="宋体" w:hAnsi="宋体" w:eastAsia="宋体" w:cs="宋体"/>
          <w:sz w:val="24"/>
          <w:szCs w:val="24"/>
        </w:rPr>
      </w:pP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-5、磋商过程中所产生的一切费用由供应商自行承担。</w:t>
      </w:r>
    </w:p>
    <w:p w14:paraId="15CF33CD">
      <w:pPr>
        <w:keepNext w:val="0"/>
        <w:keepLines w:val="0"/>
        <w:pageBreakBefore w:val="0"/>
        <w:widowControl w:val="0"/>
        <w:kinsoku/>
        <w:wordWrap w:val="0"/>
        <w:overflowPunct/>
        <w:topLinePunct/>
        <w:autoSpaceDE/>
        <w:autoSpaceDN/>
        <w:bidi w:val="0"/>
        <w:spacing w:before="181" w:line="359" w:lineRule="auto"/>
        <w:ind w:firstLine="483"/>
        <w:rPr>
          <w:rFonts w:hint="eastAsia" w:ascii="宋体" w:hAnsi="宋体" w:eastAsia="宋体" w:cs="宋体"/>
          <w:sz w:val="24"/>
          <w:szCs w:val="24"/>
        </w:rPr>
      </w:pPr>
      <w:r>
        <w:rPr>
          <w:rFonts w:hint="eastAsia" w:ascii="宋体" w:hAnsi="宋体" w:eastAsia="宋体" w:cs="宋体"/>
          <w:spacing w:val="2"/>
          <w:sz w:val="24"/>
          <w:szCs w:val="24"/>
          <w:lang w:val="en-US" w:eastAsia="zh-CN"/>
        </w:rPr>
        <w:t>5</w:t>
      </w:r>
      <w:r>
        <w:rPr>
          <w:rFonts w:hint="eastAsia" w:ascii="宋体" w:hAnsi="宋体" w:eastAsia="宋体" w:cs="宋体"/>
          <w:spacing w:val="2"/>
          <w:sz w:val="24"/>
          <w:szCs w:val="24"/>
        </w:rPr>
        <w:t>-6、供应商须对第三部分《采购内容及要求》</w:t>
      </w:r>
      <w:r>
        <w:rPr>
          <w:rFonts w:hint="eastAsia" w:ascii="宋体" w:hAnsi="宋体" w:eastAsia="宋体" w:cs="宋体"/>
          <w:spacing w:val="1"/>
          <w:sz w:val="24"/>
          <w:szCs w:val="24"/>
        </w:rPr>
        <w:t>中的所有采购内容及要求进行完整</w:t>
      </w:r>
      <w:r>
        <w:rPr>
          <w:rFonts w:hint="eastAsia" w:ascii="宋体" w:hAnsi="宋体" w:eastAsia="宋体" w:cs="宋体"/>
          <w:sz w:val="24"/>
          <w:szCs w:val="24"/>
        </w:rPr>
        <w:t xml:space="preserve"> </w:t>
      </w:r>
      <w:r>
        <w:rPr>
          <w:rFonts w:hint="eastAsia" w:ascii="宋体" w:hAnsi="宋体" w:eastAsia="宋体" w:cs="宋体"/>
          <w:spacing w:val="-1"/>
          <w:sz w:val="24"/>
          <w:szCs w:val="24"/>
        </w:rPr>
        <w:t>报价，任何有选择的或者不完整的报价，按无效文件处理。</w:t>
      </w:r>
    </w:p>
    <w:p w14:paraId="3317F472">
      <w:pPr>
        <w:keepNext w:val="0"/>
        <w:keepLines w:val="0"/>
        <w:pageBreakBefore w:val="0"/>
        <w:widowControl w:val="0"/>
        <w:kinsoku/>
        <w:wordWrap w:val="0"/>
        <w:overflowPunct/>
        <w:topLinePunct/>
        <w:autoSpaceDE/>
        <w:autoSpaceDN/>
        <w:bidi w:val="0"/>
        <w:adjustRightInd w:val="0"/>
        <w:snapToGrid w:val="0"/>
        <w:spacing w:line="360" w:lineRule="auto"/>
        <w:ind w:left="0" w:firstLine="482"/>
        <w:jc w:val="both"/>
        <w:textAlignment w:val="baseline"/>
        <w:rPr>
          <w:rFonts w:hint="eastAsia" w:ascii="宋体" w:hAnsi="宋体" w:eastAsia="宋体" w:cs="宋体"/>
          <w:sz w:val="24"/>
          <w:szCs w:val="24"/>
        </w:rPr>
      </w:pPr>
      <w:r>
        <w:rPr>
          <w:rFonts w:hint="eastAsia" w:ascii="宋体" w:hAnsi="宋体" w:eastAsia="宋体" w:cs="宋体"/>
          <w:spacing w:val="2"/>
          <w:sz w:val="24"/>
          <w:szCs w:val="24"/>
          <w:lang w:val="en-US" w:eastAsia="zh-CN"/>
        </w:rPr>
        <w:t>5</w:t>
      </w:r>
      <w:r>
        <w:rPr>
          <w:rFonts w:hint="eastAsia" w:ascii="宋体" w:hAnsi="宋体" w:eastAsia="宋体" w:cs="宋体"/>
          <w:spacing w:val="2"/>
          <w:sz w:val="24"/>
          <w:szCs w:val="24"/>
        </w:rPr>
        <w:t>-7、当磋商小组认为某个供应商的报价低于成</w:t>
      </w:r>
      <w:r>
        <w:rPr>
          <w:rFonts w:hint="eastAsia" w:ascii="宋体" w:hAnsi="宋体" w:eastAsia="宋体" w:cs="宋体"/>
          <w:spacing w:val="1"/>
          <w:sz w:val="24"/>
          <w:szCs w:val="24"/>
        </w:rPr>
        <w:t>本或明显低于其他通过符合性审查</w:t>
      </w:r>
      <w:r>
        <w:rPr>
          <w:rFonts w:hint="eastAsia" w:ascii="宋体" w:hAnsi="宋体" w:eastAsia="宋体" w:cs="宋体"/>
          <w:sz w:val="24"/>
          <w:szCs w:val="24"/>
        </w:rPr>
        <w:t xml:space="preserve"> </w:t>
      </w:r>
      <w:r>
        <w:rPr>
          <w:rFonts w:hint="eastAsia" w:ascii="宋体" w:hAnsi="宋体" w:eastAsia="宋体" w:cs="宋体"/>
          <w:spacing w:val="-2"/>
          <w:sz w:val="24"/>
          <w:szCs w:val="24"/>
        </w:rPr>
        <w:t>供应商的报价，有可能影响服务质量或者不能诚信履约的，应当要求其在磋商现场合理</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的时间内提供书面说明，必要时提交相关证明材料；供应商不能证明其报价合理性的，</w:t>
      </w:r>
      <w:r>
        <w:rPr>
          <w:rFonts w:hint="eastAsia" w:ascii="宋体" w:hAnsi="宋体" w:eastAsia="宋体" w:cs="宋体"/>
          <w:spacing w:val="18"/>
          <w:sz w:val="24"/>
          <w:szCs w:val="24"/>
        </w:rPr>
        <w:t xml:space="preserve"> </w:t>
      </w:r>
      <w:r>
        <w:rPr>
          <w:rFonts w:hint="eastAsia" w:ascii="宋体" w:hAnsi="宋体" w:eastAsia="宋体" w:cs="宋体"/>
          <w:spacing w:val="-1"/>
          <w:sz w:val="24"/>
          <w:szCs w:val="24"/>
        </w:rPr>
        <w:t>磋商小组会应当将其作为无效响应处理。</w:t>
      </w:r>
    </w:p>
    <w:p w14:paraId="31E77AFA">
      <w:pPr>
        <w:keepNext w:val="0"/>
        <w:keepLines w:val="0"/>
        <w:pageBreakBefore w:val="0"/>
        <w:widowControl w:val="0"/>
        <w:kinsoku/>
        <w:wordWrap w:val="0"/>
        <w:overflowPunct/>
        <w:topLinePunct/>
        <w:autoSpaceDE/>
        <w:autoSpaceDN/>
        <w:bidi w:val="0"/>
        <w:adjustRightInd w:val="0"/>
        <w:snapToGrid w:val="0"/>
        <w:spacing w:line="360" w:lineRule="auto"/>
        <w:ind w:firstLine="472" w:firstLineChars="200"/>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6</w:t>
      </w:r>
      <w:r>
        <w:rPr>
          <w:rFonts w:hint="eastAsia" w:ascii="宋体" w:hAnsi="宋体" w:eastAsia="宋体" w:cs="宋体"/>
          <w:spacing w:val="-2"/>
          <w:sz w:val="24"/>
          <w:szCs w:val="24"/>
        </w:rPr>
        <w:t>、磋商保证金：</w:t>
      </w:r>
      <w:r>
        <w:rPr>
          <w:rFonts w:hint="eastAsia" w:ascii="宋体" w:hAnsi="宋体" w:eastAsia="宋体" w:cs="宋体"/>
          <w:spacing w:val="-2"/>
          <w:sz w:val="24"/>
          <w:szCs w:val="24"/>
          <w:lang w:val="en-US" w:eastAsia="zh-CN"/>
        </w:rPr>
        <w:t>本项目不收取</w:t>
      </w:r>
    </w:p>
    <w:p w14:paraId="14A0C6A6">
      <w:pPr>
        <w:keepNext w:val="0"/>
        <w:keepLines w:val="0"/>
        <w:pageBreakBefore w:val="0"/>
        <w:widowControl w:val="0"/>
        <w:kinsoku/>
        <w:wordWrap w:val="0"/>
        <w:overflowPunct/>
        <w:topLinePunct/>
        <w:autoSpaceDE/>
        <w:autoSpaceDN/>
        <w:bidi w:val="0"/>
        <w:adjustRightInd w:val="0"/>
        <w:snapToGrid w:val="0"/>
        <w:spacing w:line="360" w:lineRule="auto"/>
        <w:ind w:firstLine="472" w:firstLineChars="200"/>
        <w:textAlignment w:val="baseline"/>
        <w:rPr>
          <w:rFonts w:hint="default" w:ascii="宋体" w:hAnsi="宋体" w:eastAsia="宋体" w:cs="宋体"/>
          <w:spacing w:val="-2"/>
          <w:sz w:val="24"/>
          <w:szCs w:val="24"/>
          <w:highlight w:val="none"/>
          <w:lang w:val="en-US" w:eastAsia="zh-CN"/>
        </w:rPr>
      </w:pPr>
      <w:r>
        <w:rPr>
          <w:rFonts w:hint="default" w:ascii="宋体" w:hAnsi="宋体" w:eastAsia="宋体" w:cs="宋体"/>
          <w:spacing w:val="-2"/>
          <w:sz w:val="24"/>
          <w:szCs w:val="24"/>
          <w:highlight w:val="none"/>
          <w:lang w:val="en-US" w:eastAsia="zh-CN"/>
        </w:rPr>
        <w:t>7、磋商文件的澄清及修改</w:t>
      </w:r>
    </w:p>
    <w:p w14:paraId="6ADC7A37">
      <w:pPr>
        <w:keepNext w:val="0"/>
        <w:keepLines w:val="0"/>
        <w:pageBreakBefore w:val="0"/>
        <w:widowControl w:val="0"/>
        <w:kinsoku/>
        <w:wordWrap w:val="0"/>
        <w:overflowPunct/>
        <w:topLinePunct/>
        <w:autoSpaceDE/>
        <w:autoSpaceDN/>
        <w:bidi w:val="0"/>
        <w:adjustRightInd w:val="0"/>
        <w:snapToGrid w:val="0"/>
        <w:spacing w:line="360" w:lineRule="auto"/>
        <w:ind w:firstLine="472" w:firstLineChars="200"/>
        <w:textAlignment w:val="baseline"/>
        <w:rPr>
          <w:rFonts w:hint="default" w:ascii="宋体" w:hAnsi="宋体" w:eastAsia="宋体" w:cs="宋体"/>
          <w:spacing w:val="-2"/>
          <w:sz w:val="24"/>
          <w:szCs w:val="24"/>
          <w:highlight w:val="none"/>
          <w:lang w:val="en-US" w:eastAsia="zh-CN"/>
        </w:rPr>
      </w:pPr>
      <w:r>
        <w:rPr>
          <w:rFonts w:hint="default" w:ascii="宋体" w:hAnsi="宋体" w:eastAsia="宋体" w:cs="宋体"/>
          <w:spacing w:val="-2"/>
          <w:sz w:val="24"/>
          <w:szCs w:val="24"/>
          <w:highlight w:val="none"/>
          <w:lang w:val="en-US" w:eastAsia="zh-CN"/>
        </w:rPr>
        <w:t>7</w:t>
      </w:r>
      <w:r>
        <w:rPr>
          <w:rFonts w:hint="eastAsia" w:ascii="宋体" w:hAnsi="宋体" w:eastAsia="宋体" w:cs="宋体"/>
          <w:spacing w:val="-2"/>
          <w:sz w:val="24"/>
          <w:szCs w:val="24"/>
          <w:highlight w:val="none"/>
          <w:lang w:val="en-US" w:eastAsia="zh-CN"/>
        </w:rPr>
        <w:t>-1</w:t>
      </w:r>
      <w:r>
        <w:rPr>
          <w:rFonts w:hint="default" w:ascii="宋体" w:hAnsi="宋体" w:eastAsia="宋体" w:cs="宋体"/>
          <w:spacing w:val="-2"/>
          <w:sz w:val="24"/>
          <w:szCs w:val="24"/>
          <w:highlight w:val="none"/>
          <w:lang w:val="en-US" w:eastAsia="zh-CN"/>
        </w:rPr>
        <w:t>任何要求对磋商文件进行澄清的供应商，均应在投标截止期五日前按磋商文件中的通讯地址以书面形式通知采购代理机构，采购代理机构对收到的书面澄清将以书面形式在投标截止期三日前予以答复，并通知其它购买磋商文件的供应商。对磋商文件中有难以理解或有疑义的内容，须在规定时间内提交书面资料，否则视为对磋商文件再无疑义，因此带来的一切不利后果由供应商自负。</w:t>
      </w:r>
    </w:p>
    <w:p w14:paraId="1B6A431C">
      <w:pPr>
        <w:keepNext w:val="0"/>
        <w:keepLines w:val="0"/>
        <w:pageBreakBefore w:val="0"/>
        <w:widowControl w:val="0"/>
        <w:kinsoku/>
        <w:wordWrap w:val="0"/>
        <w:overflowPunct/>
        <w:topLinePunct/>
        <w:autoSpaceDE/>
        <w:autoSpaceDN/>
        <w:bidi w:val="0"/>
        <w:adjustRightInd w:val="0"/>
        <w:snapToGrid w:val="0"/>
        <w:spacing w:line="360" w:lineRule="auto"/>
        <w:ind w:firstLine="472" w:firstLineChars="200"/>
        <w:textAlignment w:val="baseline"/>
        <w:rPr>
          <w:rFonts w:hint="default" w:ascii="宋体" w:hAnsi="宋体" w:eastAsia="宋体" w:cs="宋体"/>
          <w:spacing w:val="-2"/>
          <w:sz w:val="24"/>
          <w:szCs w:val="24"/>
          <w:highlight w:val="none"/>
          <w:lang w:val="en-US" w:eastAsia="zh-CN"/>
        </w:rPr>
      </w:pPr>
      <w:r>
        <w:rPr>
          <w:rFonts w:hint="default" w:ascii="宋体" w:hAnsi="宋体" w:eastAsia="宋体" w:cs="宋体"/>
          <w:spacing w:val="-2"/>
          <w:sz w:val="24"/>
          <w:szCs w:val="24"/>
          <w:highlight w:val="none"/>
          <w:lang w:val="en-US" w:eastAsia="zh-CN"/>
        </w:rPr>
        <w:t>7</w:t>
      </w:r>
      <w:r>
        <w:rPr>
          <w:rFonts w:hint="eastAsia" w:ascii="宋体" w:hAnsi="宋体" w:eastAsia="宋体" w:cs="宋体"/>
          <w:spacing w:val="-2"/>
          <w:sz w:val="24"/>
          <w:szCs w:val="24"/>
          <w:highlight w:val="none"/>
          <w:lang w:val="en-US" w:eastAsia="zh-CN"/>
        </w:rPr>
        <w:t>-2</w:t>
      </w:r>
      <w:r>
        <w:rPr>
          <w:rFonts w:hint="default" w:ascii="宋体" w:hAnsi="宋体" w:eastAsia="宋体" w:cs="宋体"/>
          <w:spacing w:val="-2"/>
          <w:sz w:val="24"/>
          <w:szCs w:val="24"/>
          <w:highlight w:val="none"/>
          <w:lang w:val="en-US" w:eastAsia="zh-CN"/>
        </w:rPr>
        <w:t>采购代理机构对已发出的磋商文件进行必要澄清或者修改的，在磋商文件要求提交响应文件截止时间五日前，以书面形式通知所有购买磋商文件的供应商，该澄清或者修改的内容作为磋商文件的组成部分，与其具有同等法律效力；</w:t>
      </w:r>
    </w:p>
    <w:p w14:paraId="03E730EB">
      <w:pPr>
        <w:keepNext w:val="0"/>
        <w:keepLines w:val="0"/>
        <w:pageBreakBefore w:val="0"/>
        <w:widowControl w:val="0"/>
        <w:kinsoku/>
        <w:wordWrap w:val="0"/>
        <w:overflowPunct/>
        <w:topLinePunct/>
        <w:autoSpaceDE/>
        <w:autoSpaceDN/>
        <w:bidi w:val="0"/>
        <w:adjustRightInd w:val="0"/>
        <w:snapToGrid w:val="0"/>
        <w:spacing w:line="360" w:lineRule="auto"/>
        <w:ind w:firstLine="472" w:firstLineChars="200"/>
        <w:textAlignment w:val="baseline"/>
        <w:rPr>
          <w:rFonts w:hint="default" w:ascii="宋体" w:hAnsi="宋体" w:eastAsia="宋体" w:cs="宋体"/>
          <w:spacing w:val="-2"/>
          <w:sz w:val="24"/>
          <w:szCs w:val="24"/>
          <w:highlight w:val="none"/>
          <w:lang w:val="en-US" w:eastAsia="zh-CN"/>
        </w:rPr>
      </w:pPr>
      <w:r>
        <w:rPr>
          <w:rFonts w:hint="default" w:ascii="宋体" w:hAnsi="宋体" w:eastAsia="宋体" w:cs="宋体"/>
          <w:spacing w:val="-2"/>
          <w:sz w:val="24"/>
          <w:szCs w:val="24"/>
          <w:highlight w:val="none"/>
          <w:lang w:val="en-US" w:eastAsia="zh-CN"/>
        </w:rPr>
        <w:t>7</w:t>
      </w:r>
      <w:r>
        <w:rPr>
          <w:rFonts w:hint="eastAsia" w:ascii="宋体" w:hAnsi="宋体" w:eastAsia="宋体" w:cs="宋体"/>
          <w:spacing w:val="-2"/>
          <w:sz w:val="24"/>
          <w:szCs w:val="24"/>
          <w:highlight w:val="none"/>
          <w:lang w:val="en-US" w:eastAsia="zh-CN"/>
        </w:rPr>
        <w:t>-3</w:t>
      </w:r>
      <w:r>
        <w:rPr>
          <w:rFonts w:hint="default" w:ascii="宋体" w:hAnsi="宋体" w:eastAsia="宋体" w:cs="宋体"/>
          <w:spacing w:val="-2"/>
          <w:sz w:val="24"/>
          <w:szCs w:val="24"/>
          <w:highlight w:val="none"/>
          <w:lang w:val="en-US" w:eastAsia="zh-CN"/>
        </w:rPr>
        <w:t>为方便供应商对磋商文件修改或澄清内容有充分的时间进行补充修改，采购代理机构可延长投标截止时间和开标时间，均应在磋商文件要求提交响应文件的截止时间五日前，将变更时间书面通知所有购买磋商文件的投标单位。</w:t>
      </w:r>
    </w:p>
    <w:p w14:paraId="7A27114E">
      <w:pPr>
        <w:keepNext w:val="0"/>
        <w:keepLines w:val="0"/>
        <w:pageBreakBefore w:val="0"/>
        <w:widowControl w:val="0"/>
        <w:kinsoku/>
        <w:wordWrap w:val="0"/>
        <w:overflowPunct/>
        <w:topLinePunct/>
        <w:autoSpaceDE/>
        <w:autoSpaceDN/>
        <w:bidi w:val="0"/>
        <w:adjustRightInd w:val="0"/>
        <w:snapToGrid w:val="0"/>
        <w:spacing w:line="360" w:lineRule="auto"/>
        <w:ind w:firstLine="472" w:firstLineChars="200"/>
        <w:textAlignment w:val="baseline"/>
        <w:rPr>
          <w:rFonts w:hint="default" w:ascii="宋体" w:hAnsi="宋体" w:eastAsia="宋体" w:cs="宋体"/>
          <w:spacing w:val="-2"/>
          <w:sz w:val="24"/>
          <w:szCs w:val="24"/>
          <w:highlight w:val="none"/>
          <w:lang w:val="en-US" w:eastAsia="zh-CN"/>
        </w:rPr>
      </w:pPr>
      <w:r>
        <w:rPr>
          <w:rFonts w:hint="default" w:ascii="宋体" w:hAnsi="宋体" w:eastAsia="宋体" w:cs="宋体"/>
          <w:spacing w:val="-2"/>
          <w:sz w:val="24"/>
          <w:szCs w:val="24"/>
          <w:highlight w:val="none"/>
          <w:lang w:val="en-US" w:eastAsia="zh-CN"/>
        </w:rPr>
        <w:t>8、信用信息查询及落实政策需求：</w:t>
      </w:r>
    </w:p>
    <w:p w14:paraId="2CB72F8C">
      <w:pPr>
        <w:keepNext w:val="0"/>
        <w:keepLines w:val="0"/>
        <w:pageBreakBefore w:val="0"/>
        <w:widowControl w:val="0"/>
        <w:kinsoku/>
        <w:wordWrap w:val="0"/>
        <w:overflowPunct/>
        <w:topLinePunct/>
        <w:autoSpaceDE/>
        <w:autoSpaceDN/>
        <w:bidi w:val="0"/>
        <w:adjustRightInd w:val="0"/>
        <w:snapToGrid w:val="0"/>
        <w:spacing w:line="360" w:lineRule="auto"/>
        <w:ind w:firstLine="472" w:firstLineChars="200"/>
        <w:textAlignment w:val="baseline"/>
        <w:rPr>
          <w:rFonts w:hint="default" w:ascii="宋体" w:hAnsi="宋体" w:eastAsia="宋体" w:cs="宋体"/>
          <w:spacing w:val="-2"/>
          <w:sz w:val="24"/>
          <w:szCs w:val="24"/>
          <w:highlight w:val="none"/>
          <w:lang w:val="en-US" w:eastAsia="zh-CN"/>
        </w:rPr>
      </w:pPr>
      <w:r>
        <w:rPr>
          <w:rFonts w:hint="default" w:ascii="宋体" w:hAnsi="宋体" w:eastAsia="宋体" w:cs="宋体"/>
          <w:spacing w:val="-2"/>
          <w:sz w:val="24"/>
          <w:szCs w:val="24"/>
          <w:highlight w:val="none"/>
          <w:lang w:val="en-US" w:eastAsia="zh-CN"/>
        </w:rPr>
        <w:t>对列入“中华人民共和国最高人民法院”网站（www.court.gov.cn）被失信被执行人名单的供应商，“信用中国”网站（www.creditchina.gov.cn）重大税收违法失信主体的供应商，“中国政府采购网”（www.ccgp.gov.cn）政府采购严重违法失信行为记录的应当拒绝参与政府采购活动，采购代理机构于投标截止日当天在网站查询结果为准，如相关失信记录已失效，需提供相关证明资料；</w:t>
      </w:r>
    </w:p>
    <w:p w14:paraId="4B12BE92">
      <w:pPr>
        <w:keepNext w:val="0"/>
        <w:keepLines w:val="0"/>
        <w:pageBreakBefore w:val="0"/>
        <w:widowControl w:val="0"/>
        <w:kinsoku/>
        <w:wordWrap w:val="0"/>
        <w:overflowPunct/>
        <w:topLinePunct/>
        <w:autoSpaceDE/>
        <w:autoSpaceDN/>
        <w:bidi w:val="0"/>
        <w:spacing w:before="184" w:line="219" w:lineRule="auto"/>
        <w:ind w:left="481"/>
        <w:rPr>
          <w:rFonts w:hint="eastAsia" w:ascii="宋体" w:hAnsi="宋体" w:eastAsia="宋体" w:cs="宋体"/>
          <w:sz w:val="24"/>
          <w:szCs w:val="24"/>
        </w:rPr>
      </w:pPr>
      <w:r>
        <w:rPr>
          <w:rFonts w:hint="eastAsia" w:ascii="宋体" w:hAnsi="宋体" w:eastAsia="宋体" w:cs="宋体"/>
          <w:spacing w:val="-1"/>
          <w:sz w:val="24"/>
          <w:szCs w:val="24"/>
          <w:lang w:val="en-US" w:eastAsia="zh-CN"/>
        </w:rPr>
        <w:t>8</w:t>
      </w:r>
      <w:r>
        <w:rPr>
          <w:rFonts w:hint="eastAsia" w:ascii="宋体" w:hAnsi="宋体" w:eastAsia="宋体" w:cs="宋体"/>
          <w:spacing w:val="-1"/>
          <w:sz w:val="24"/>
          <w:szCs w:val="24"/>
        </w:rPr>
        <w:t>、竞争性磋商响应文件有效期</w:t>
      </w:r>
    </w:p>
    <w:p w14:paraId="26A17909">
      <w:pPr>
        <w:keepNext w:val="0"/>
        <w:keepLines w:val="0"/>
        <w:pageBreakBefore w:val="0"/>
        <w:widowControl w:val="0"/>
        <w:kinsoku/>
        <w:wordWrap w:val="0"/>
        <w:overflowPunct/>
        <w:topLinePunct/>
        <w:autoSpaceDE/>
        <w:autoSpaceDN/>
        <w:bidi w:val="0"/>
        <w:spacing w:before="182" w:line="359" w:lineRule="auto"/>
        <w:ind w:right="80" w:firstLine="480"/>
        <w:jc w:val="both"/>
        <w:rPr>
          <w:rFonts w:hint="eastAsia" w:ascii="宋体" w:hAnsi="宋体" w:eastAsia="宋体" w:cs="宋体"/>
          <w:sz w:val="24"/>
          <w:szCs w:val="24"/>
        </w:rPr>
      </w:pPr>
      <w:r>
        <w:rPr>
          <w:rFonts w:hint="eastAsia" w:ascii="宋体" w:hAnsi="宋体" w:eastAsia="宋体" w:cs="宋体"/>
          <w:spacing w:val="2"/>
          <w:sz w:val="24"/>
          <w:szCs w:val="24"/>
          <w:lang w:val="en-US" w:eastAsia="zh-CN"/>
        </w:rPr>
        <w:t>8</w:t>
      </w:r>
      <w:r>
        <w:rPr>
          <w:rFonts w:hint="eastAsia" w:ascii="宋体" w:hAnsi="宋体" w:eastAsia="宋体" w:cs="宋体"/>
          <w:spacing w:val="2"/>
          <w:sz w:val="24"/>
          <w:szCs w:val="24"/>
        </w:rPr>
        <w:t>-1、竞争性磋商响应文件有效期为自磋商之日起</w:t>
      </w:r>
      <w:r>
        <w:rPr>
          <w:rFonts w:hint="eastAsia" w:ascii="宋体" w:hAnsi="宋体" w:eastAsia="宋体" w:cs="宋体"/>
          <w:spacing w:val="1"/>
          <w:sz w:val="24"/>
          <w:szCs w:val="24"/>
        </w:rPr>
        <w:t>九十个日历天，在有效期内响应</w:t>
      </w:r>
      <w:r>
        <w:rPr>
          <w:rFonts w:hint="eastAsia" w:ascii="宋体" w:hAnsi="宋体" w:eastAsia="宋体" w:cs="宋体"/>
          <w:sz w:val="24"/>
          <w:szCs w:val="24"/>
        </w:rPr>
        <w:t xml:space="preserve"> </w:t>
      </w:r>
      <w:r>
        <w:rPr>
          <w:rFonts w:hint="eastAsia" w:ascii="宋体" w:hAnsi="宋体" w:eastAsia="宋体" w:cs="宋体"/>
          <w:spacing w:val="-2"/>
          <w:sz w:val="24"/>
          <w:szCs w:val="24"/>
        </w:rPr>
        <w:t>文件对供应商具有法律约束力，以保证采购人完成评审、确定成交供应商以及合同签订</w:t>
      </w:r>
      <w:r>
        <w:rPr>
          <w:rFonts w:hint="eastAsia" w:ascii="宋体" w:hAnsi="宋体" w:eastAsia="宋体" w:cs="宋体"/>
          <w:spacing w:val="17"/>
          <w:sz w:val="24"/>
          <w:szCs w:val="24"/>
        </w:rPr>
        <w:t xml:space="preserve"> </w:t>
      </w:r>
      <w:r>
        <w:rPr>
          <w:rFonts w:hint="eastAsia" w:ascii="宋体" w:hAnsi="宋体" w:eastAsia="宋体" w:cs="宋体"/>
          <w:sz w:val="24"/>
          <w:szCs w:val="24"/>
        </w:rPr>
        <w:t>事项。成交供应商的竞争性磋商响应文件有效期自</w:t>
      </w:r>
      <w:r>
        <w:rPr>
          <w:rFonts w:hint="eastAsia" w:ascii="宋体" w:hAnsi="宋体" w:eastAsia="宋体" w:cs="宋体"/>
          <w:spacing w:val="-1"/>
          <w:sz w:val="24"/>
          <w:szCs w:val="24"/>
        </w:rPr>
        <w:t>动延长至合同执行完毕。</w:t>
      </w:r>
    </w:p>
    <w:p w14:paraId="39B58327">
      <w:pPr>
        <w:keepNext w:val="0"/>
        <w:keepLines w:val="0"/>
        <w:pageBreakBefore w:val="0"/>
        <w:widowControl w:val="0"/>
        <w:kinsoku/>
        <w:wordWrap w:val="0"/>
        <w:overflowPunct/>
        <w:topLinePunct/>
        <w:autoSpaceDE/>
        <w:autoSpaceDN/>
        <w:bidi w:val="0"/>
        <w:spacing w:line="359" w:lineRule="auto"/>
        <w:ind w:left="1" w:right="80" w:firstLine="480"/>
        <w:jc w:val="both"/>
        <w:rPr>
          <w:rFonts w:hint="eastAsia" w:ascii="宋体" w:hAnsi="宋体" w:eastAsia="宋体" w:cs="宋体"/>
          <w:sz w:val="24"/>
          <w:szCs w:val="24"/>
        </w:rPr>
      </w:pPr>
      <w:r>
        <w:rPr>
          <w:rFonts w:hint="eastAsia" w:ascii="宋体" w:hAnsi="宋体" w:eastAsia="宋体" w:cs="宋体"/>
          <w:spacing w:val="2"/>
          <w:sz w:val="24"/>
          <w:szCs w:val="24"/>
          <w:lang w:val="en-US" w:eastAsia="zh-CN"/>
        </w:rPr>
        <w:t>8</w:t>
      </w:r>
      <w:r>
        <w:rPr>
          <w:rFonts w:hint="eastAsia" w:ascii="宋体" w:hAnsi="宋体" w:eastAsia="宋体" w:cs="宋体"/>
          <w:spacing w:val="2"/>
          <w:sz w:val="24"/>
          <w:szCs w:val="24"/>
        </w:rPr>
        <w:t>-2、特殊情况需延长有效期的，采购代理机构可</w:t>
      </w:r>
      <w:r>
        <w:rPr>
          <w:rFonts w:hint="eastAsia" w:ascii="宋体" w:hAnsi="宋体" w:eastAsia="宋体" w:cs="宋体"/>
          <w:spacing w:val="1"/>
          <w:sz w:val="24"/>
          <w:szCs w:val="24"/>
        </w:rPr>
        <w:t>于有效期届满之前，要求供应商</w:t>
      </w:r>
      <w:r>
        <w:rPr>
          <w:rFonts w:hint="eastAsia" w:ascii="宋体" w:hAnsi="宋体" w:eastAsia="宋体" w:cs="宋体"/>
          <w:sz w:val="24"/>
          <w:szCs w:val="24"/>
        </w:rPr>
        <w:t xml:space="preserve"> </w:t>
      </w:r>
      <w:r>
        <w:rPr>
          <w:rFonts w:hint="eastAsia" w:ascii="宋体" w:hAnsi="宋体" w:eastAsia="宋体" w:cs="宋体"/>
          <w:spacing w:val="-2"/>
          <w:sz w:val="24"/>
          <w:szCs w:val="24"/>
        </w:rPr>
        <w:t>同意延长有效期，采购代理机构的要求与供应商的答复均应为书面形式。供应商拒绝延</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长的，其竞争性磋商响应文件在原有效期届满后将不再有效；供应商同意延长的，不允</w:t>
      </w:r>
      <w:r>
        <w:rPr>
          <w:rFonts w:hint="eastAsia" w:ascii="宋体" w:hAnsi="宋体" w:eastAsia="宋体" w:cs="宋体"/>
          <w:spacing w:val="16"/>
          <w:sz w:val="24"/>
          <w:szCs w:val="24"/>
        </w:rPr>
        <w:t xml:space="preserve"> </w:t>
      </w:r>
      <w:r>
        <w:rPr>
          <w:rFonts w:hint="eastAsia" w:ascii="宋体" w:hAnsi="宋体" w:eastAsia="宋体" w:cs="宋体"/>
          <w:spacing w:val="-1"/>
          <w:sz w:val="24"/>
          <w:szCs w:val="24"/>
        </w:rPr>
        <w:t>许修改或撤回响应文件。</w:t>
      </w:r>
    </w:p>
    <w:p w14:paraId="4A16D5C6">
      <w:pPr>
        <w:keepNext w:val="0"/>
        <w:keepLines w:val="0"/>
        <w:pageBreakBefore w:val="0"/>
        <w:widowControl w:val="0"/>
        <w:kinsoku/>
        <w:wordWrap w:val="0"/>
        <w:overflowPunct/>
        <w:topLinePunct/>
        <w:autoSpaceDE/>
        <w:autoSpaceDN/>
        <w:bidi w:val="0"/>
        <w:spacing w:line="219" w:lineRule="auto"/>
        <w:ind w:left="503"/>
        <w:rPr>
          <w:rFonts w:hint="eastAsia" w:ascii="宋体" w:hAnsi="宋体" w:eastAsia="宋体" w:cs="宋体"/>
          <w:sz w:val="24"/>
          <w:szCs w:val="24"/>
        </w:rPr>
      </w:pPr>
      <w:r>
        <w:rPr>
          <w:rFonts w:hint="eastAsia" w:ascii="宋体" w:hAnsi="宋体" w:eastAsia="宋体" w:cs="宋体"/>
          <w:b/>
          <w:bCs/>
          <w:spacing w:val="-4"/>
          <w:sz w:val="24"/>
          <w:szCs w:val="24"/>
        </w:rPr>
        <w:t>四、竞争性磋商响应文件的密封和提交</w:t>
      </w:r>
    </w:p>
    <w:p w14:paraId="78CEDE51">
      <w:pPr>
        <w:keepNext w:val="0"/>
        <w:keepLines w:val="0"/>
        <w:pageBreakBefore w:val="0"/>
        <w:widowControl w:val="0"/>
        <w:kinsoku/>
        <w:wordWrap w:val="0"/>
        <w:overflowPunct/>
        <w:topLinePunct/>
        <w:autoSpaceDE/>
        <w:autoSpaceDN/>
        <w:bidi w:val="0"/>
        <w:spacing w:before="184" w:line="219" w:lineRule="auto"/>
        <w:ind w:left="498"/>
        <w:rPr>
          <w:rFonts w:hint="eastAsia" w:ascii="宋体" w:hAnsi="宋体" w:eastAsia="宋体" w:cs="宋体"/>
          <w:sz w:val="24"/>
          <w:szCs w:val="24"/>
        </w:rPr>
      </w:pPr>
      <w:r>
        <w:rPr>
          <w:rFonts w:hint="eastAsia" w:ascii="宋体" w:hAnsi="宋体" w:eastAsia="宋体" w:cs="宋体"/>
          <w:spacing w:val="-3"/>
          <w:sz w:val="24"/>
          <w:szCs w:val="24"/>
        </w:rPr>
        <w:t>1、磋商响应文件密封</w:t>
      </w:r>
    </w:p>
    <w:p w14:paraId="2B466B65">
      <w:pPr>
        <w:keepNext w:val="0"/>
        <w:keepLines w:val="0"/>
        <w:pageBreakBefore w:val="0"/>
        <w:widowControl w:val="0"/>
        <w:kinsoku/>
        <w:wordWrap w:val="0"/>
        <w:overflowPunct/>
        <w:topLinePunct/>
        <w:autoSpaceDE/>
        <w:autoSpaceDN/>
        <w:bidi w:val="0"/>
        <w:spacing w:before="178" w:line="360" w:lineRule="auto"/>
        <w:ind w:right="80" w:firstLine="498"/>
        <w:rPr>
          <w:rFonts w:hint="eastAsia" w:ascii="宋体" w:hAnsi="宋体" w:eastAsia="宋体" w:cs="宋体"/>
          <w:sz w:val="24"/>
          <w:szCs w:val="24"/>
        </w:rPr>
      </w:pPr>
      <w:r>
        <w:rPr>
          <w:rFonts w:hint="eastAsia" w:ascii="宋体" w:hAnsi="宋体" w:eastAsia="宋体" w:cs="宋体"/>
          <w:sz w:val="24"/>
          <w:szCs w:val="24"/>
        </w:rPr>
        <w:t>1-1、供应商应将所有磋商响应文件按要求进行密封。</w:t>
      </w:r>
      <w:r>
        <w:rPr>
          <w:rFonts w:hint="eastAsia" w:ascii="宋体" w:hAnsi="宋体" w:eastAsia="宋体" w:cs="宋体"/>
          <w:b/>
          <w:bCs/>
          <w:sz w:val="24"/>
          <w:szCs w:val="24"/>
        </w:rPr>
        <w:t>磋商响应文件正本及电子版</w:t>
      </w:r>
      <w:r>
        <w:rPr>
          <w:rFonts w:hint="eastAsia" w:ascii="宋体" w:hAnsi="宋体" w:eastAsia="宋体" w:cs="宋体"/>
          <w:b/>
          <w:bCs/>
          <w:spacing w:val="-1"/>
          <w:sz w:val="24"/>
          <w:szCs w:val="24"/>
        </w:rPr>
        <w:t>密封在一个文件袋内，所有副本密封在一个文件袋内,</w:t>
      </w:r>
      <w:r>
        <w:rPr>
          <w:rFonts w:hint="eastAsia" w:ascii="宋体" w:hAnsi="宋体" w:eastAsia="宋体" w:cs="宋体"/>
          <w:b/>
          <w:bCs/>
          <w:spacing w:val="-15"/>
          <w:sz w:val="24"/>
          <w:szCs w:val="24"/>
          <w:lang w:val="en-US" w:eastAsia="zh-CN"/>
        </w:rPr>
        <w:t>第一次磋商报价表</w:t>
      </w:r>
      <w:r>
        <w:rPr>
          <w:rFonts w:hint="eastAsia" w:ascii="宋体" w:hAnsi="宋体" w:eastAsia="宋体" w:cs="宋体"/>
          <w:b/>
          <w:bCs/>
          <w:spacing w:val="-1"/>
          <w:sz w:val="24"/>
          <w:szCs w:val="24"/>
        </w:rPr>
        <w:t>一个文件袋内</w:t>
      </w:r>
      <w:r>
        <w:rPr>
          <w:rFonts w:hint="eastAsia" w:ascii="宋体" w:hAnsi="宋体" w:eastAsia="宋体" w:cs="宋体"/>
          <w:b/>
          <w:bCs/>
          <w:spacing w:val="-1"/>
          <w:sz w:val="24"/>
          <w:szCs w:val="24"/>
          <w:highlight w:val="none"/>
          <w:lang w:eastAsia="zh-CN"/>
        </w:rPr>
        <w:t>，</w:t>
      </w:r>
      <w:r>
        <w:rPr>
          <w:rFonts w:hint="eastAsia" w:ascii="宋体" w:hAnsi="宋体" w:eastAsia="宋体" w:cs="宋体"/>
          <w:b/>
          <w:bCs/>
          <w:spacing w:val="-1"/>
          <w:sz w:val="24"/>
          <w:szCs w:val="24"/>
          <w:highlight w:val="none"/>
        </w:rPr>
        <w:t>共</w:t>
      </w:r>
      <w:r>
        <w:rPr>
          <w:rFonts w:hint="eastAsia" w:ascii="宋体" w:hAnsi="宋体" w:eastAsia="宋体" w:cs="宋体"/>
          <w:b/>
          <w:bCs/>
          <w:spacing w:val="-1"/>
          <w:sz w:val="24"/>
          <w:szCs w:val="24"/>
          <w:highlight w:val="none"/>
          <w:lang w:val="en-US" w:eastAsia="zh-CN"/>
        </w:rPr>
        <w:t>三</w:t>
      </w:r>
      <w:r>
        <w:rPr>
          <w:rFonts w:hint="eastAsia" w:ascii="宋体" w:hAnsi="宋体" w:eastAsia="宋体" w:cs="宋体"/>
          <w:b/>
          <w:bCs/>
          <w:spacing w:val="-1"/>
          <w:sz w:val="24"/>
          <w:szCs w:val="24"/>
          <w:highlight w:val="none"/>
        </w:rPr>
        <w:t>袋。在所有密封信封上标明</w:t>
      </w:r>
      <w:r>
        <w:rPr>
          <w:rFonts w:hint="eastAsia" w:ascii="宋体" w:hAnsi="宋体" w:eastAsia="宋体" w:cs="宋体"/>
          <w:spacing w:val="2"/>
          <w:sz w:val="24"/>
          <w:szCs w:val="24"/>
          <w:highlight w:val="none"/>
        </w:rPr>
        <w:t xml:space="preserve"> </w:t>
      </w:r>
      <w:r>
        <w:rPr>
          <w:rFonts w:hint="eastAsia" w:ascii="宋体" w:hAnsi="宋体" w:eastAsia="宋体" w:cs="宋体"/>
          <w:b/>
          <w:bCs/>
          <w:spacing w:val="-6"/>
          <w:sz w:val="24"/>
          <w:szCs w:val="24"/>
          <w:highlight w:val="none"/>
        </w:rPr>
        <w:t>采购项目名称、项目编号、供应商全称（公章）、“正本</w:t>
      </w:r>
      <w:r>
        <w:rPr>
          <w:rFonts w:hint="eastAsia" w:ascii="宋体" w:hAnsi="宋体" w:eastAsia="宋体" w:cs="宋体"/>
          <w:spacing w:val="-80"/>
          <w:sz w:val="24"/>
          <w:szCs w:val="24"/>
          <w:highlight w:val="none"/>
        </w:rPr>
        <w:t xml:space="preserve"> </w:t>
      </w:r>
      <w:r>
        <w:rPr>
          <w:rFonts w:hint="eastAsia" w:ascii="宋体" w:hAnsi="宋体" w:eastAsia="宋体" w:cs="宋体"/>
          <w:b/>
          <w:bCs/>
          <w:spacing w:val="-6"/>
          <w:sz w:val="24"/>
          <w:szCs w:val="24"/>
          <w:highlight w:val="none"/>
        </w:rPr>
        <w:t>”、“副本</w:t>
      </w:r>
      <w:r>
        <w:rPr>
          <w:rFonts w:hint="eastAsia" w:ascii="宋体" w:hAnsi="宋体" w:eastAsia="宋体" w:cs="宋体"/>
          <w:spacing w:val="-86"/>
          <w:sz w:val="24"/>
          <w:szCs w:val="24"/>
          <w:highlight w:val="none"/>
        </w:rPr>
        <w:t xml:space="preserve"> </w:t>
      </w:r>
      <w:r>
        <w:rPr>
          <w:rFonts w:hint="eastAsia" w:ascii="宋体" w:hAnsi="宋体" w:eastAsia="宋体" w:cs="宋体"/>
          <w:b/>
          <w:bCs/>
          <w:spacing w:val="-6"/>
          <w:sz w:val="24"/>
          <w:szCs w:val="24"/>
          <w:highlight w:val="none"/>
        </w:rPr>
        <w:t>”</w:t>
      </w:r>
      <w:r>
        <w:rPr>
          <w:rFonts w:hint="eastAsia" w:ascii="宋体" w:hAnsi="宋体" w:eastAsia="宋体" w:cs="宋体"/>
          <w:b/>
          <w:bCs/>
          <w:spacing w:val="-6"/>
          <w:sz w:val="24"/>
          <w:szCs w:val="24"/>
          <w:highlight w:val="none"/>
          <w:lang w:eastAsia="zh-CN"/>
        </w:rPr>
        <w:t>、</w:t>
      </w:r>
      <w:r>
        <w:rPr>
          <w:rFonts w:hint="eastAsia" w:ascii="宋体" w:hAnsi="宋体" w:eastAsia="宋体" w:cs="宋体"/>
          <w:b/>
          <w:bCs/>
          <w:spacing w:val="-6"/>
          <w:sz w:val="24"/>
          <w:szCs w:val="24"/>
          <w:highlight w:val="none"/>
        </w:rPr>
        <w:t>“</w:t>
      </w:r>
      <w:r>
        <w:rPr>
          <w:rFonts w:hint="eastAsia" w:ascii="宋体" w:hAnsi="宋体" w:eastAsia="宋体" w:cs="宋体"/>
          <w:b/>
          <w:bCs/>
          <w:spacing w:val="-15"/>
          <w:sz w:val="24"/>
          <w:szCs w:val="24"/>
          <w:highlight w:val="none"/>
          <w:lang w:val="en-US" w:eastAsia="zh-CN"/>
        </w:rPr>
        <w:t>第一次磋商报价表</w:t>
      </w:r>
      <w:r>
        <w:rPr>
          <w:rFonts w:hint="eastAsia" w:ascii="宋体" w:hAnsi="宋体" w:eastAsia="宋体" w:cs="宋体"/>
          <w:spacing w:val="-86"/>
          <w:sz w:val="24"/>
          <w:szCs w:val="24"/>
          <w:highlight w:val="none"/>
        </w:rPr>
        <w:t xml:space="preserve"> </w:t>
      </w:r>
      <w:r>
        <w:rPr>
          <w:rFonts w:hint="eastAsia" w:ascii="宋体" w:hAnsi="宋体" w:eastAsia="宋体" w:cs="宋体"/>
          <w:b/>
          <w:bCs/>
          <w:spacing w:val="-6"/>
          <w:sz w:val="24"/>
          <w:szCs w:val="24"/>
          <w:highlight w:val="none"/>
        </w:rPr>
        <w:t>”</w:t>
      </w:r>
      <w:r>
        <w:rPr>
          <w:rFonts w:hint="eastAsia" w:ascii="宋体" w:hAnsi="宋体" w:eastAsia="宋体" w:cs="宋体"/>
          <w:b/>
          <w:bCs/>
          <w:spacing w:val="-6"/>
          <w:sz w:val="24"/>
          <w:szCs w:val="24"/>
          <w:highlight w:val="none"/>
          <w:lang w:val="en-US" w:eastAsia="zh-CN"/>
        </w:rPr>
        <w:t>等</w:t>
      </w:r>
      <w:r>
        <w:rPr>
          <w:rFonts w:hint="eastAsia" w:ascii="宋体" w:hAnsi="宋体" w:eastAsia="宋体" w:cs="宋体"/>
          <w:b/>
          <w:bCs/>
          <w:spacing w:val="-6"/>
          <w:sz w:val="24"/>
          <w:szCs w:val="24"/>
          <w:highlight w:val="none"/>
        </w:rPr>
        <w:t>内</w:t>
      </w:r>
      <w:r>
        <w:rPr>
          <w:rFonts w:hint="eastAsia" w:ascii="宋体" w:hAnsi="宋体" w:eastAsia="宋体" w:cs="宋体"/>
          <w:b/>
          <w:bCs/>
          <w:spacing w:val="-6"/>
          <w:sz w:val="24"/>
          <w:szCs w:val="24"/>
        </w:rPr>
        <w:t>容，在封线</w:t>
      </w:r>
      <w:r>
        <w:rPr>
          <w:rFonts w:hint="eastAsia" w:ascii="宋体" w:hAnsi="宋体" w:eastAsia="宋体" w:cs="宋体"/>
          <w:sz w:val="24"/>
          <w:szCs w:val="24"/>
        </w:rPr>
        <w:t xml:space="preserve"> </w:t>
      </w:r>
      <w:r>
        <w:rPr>
          <w:rFonts w:hint="eastAsia" w:ascii="宋体" w:hAnsi="宋体" w:eastAsia="宋体" w:cs="宋体"/>
          <w:b/>
          <w:bCs/>
          <w:spacing w:val="-3"/>
          <w:sz w:val="24"/>
          <w:szCs w:val="24"/>
        </w:rPr>
        <w:t>处加盖公章、法人章或由被授权人签字。</w:t>
      </w:r>
    </w:p>
    <w:p w14:paraId="61A7B590">
      <w:pPr>
        <w:keepNext w:val="0"/>
        <w:keepLines w:val="0"/>
        <w:pageBreakBefore w:val="0"/>
        <w:widowControl w:val="0"/>
        <w:kinsoku/>
        <w:wordWrap w:val="0"/>
        <w:overflowPunct/>
        <w:topLinePunct/>
        <w:autoSpaceDE/>
        <w:autoSpaceDN/>
        <w:bidi w:val="0"/>
        <w:spacing w:before="1" w:line="218" w:lineRule="auto"/>
        <w:ind w:left="498"/>
        <w:rPr>
          <w:rFonts w:hint="eastAsia" w:ascii="宋体" w:hAnsi="宋体" w:eastAsia="宋体" w:cs="宋体"/>
          <w:sz w:val="24"/>
          <w:szCs w:val="24"/>
        </w:rPr>
      </w:pPr>
      <w:r>
        <w:rPr>
          <w:rFonts w:hint="eastAsia" w:ascii="宋体" w:hAnsi="宋体" w:eastAsia="宋体" w:cs="宋体"/>
          <w:spacing w:val="-1"/>
          <w:sz w:val="24"/>
          <w:szCs w:val="24"/>
        </w:rPr>
        <w:t>1-2-4、磋商响应文件未按要求密封的，采购人将不予受理。</w:t>
      </w:r>
    </w:p>
    <w:p w14:paraId="6B969588">
      <w:pPr>
        <w:keepNext w:val="0"/>
        <w:keepLines w:val="0"/>
        <w:pageBreakBefore w:val="0"/>
        <w:widowControl w:val="0"/>
        <w:kinsoku/>
        <w:wordWrap w:val="0"/>
        <w:overflowPunct/>
        <w:topLinePunct/>
        <w:autoSpaceDE/>
        <w:autoSpaceDN/>
        <w:bidi w:val="0"/>
        <w:spacing w:before="181" w:line="219" w:lineRule="auto"/>
        <w:ind w:left="483"/>
        <w:rPr>
          <w:rFonts w:hint="eastAsia" w:ascii="宋体" w:hAnsi="宋体" w:eastAsia="宋体" w:cs="宋体"/>
          <w:sz w:val="24"/>
          <w:szCs w:val="24"/>
        </w:rPr>
      </w:pPr>
      <w:r>
        <w:rPr>
          <w:rFonts w:hint="eastAsia" w:ascii="宋体" w:hAnsi="宋体" w:eastAsia="宋体" w:cs="宋体"/>
          <w:spacing w:val="-2"/>
          <w:sz w:val="24"/>
          <w:szCs w:val="24"/>
        </w:rPr>
        <w:t>2、响应文件提交</w:t>
      </w:r>
    </w:p>
    <w:p w14:paraId="000C86B3">
      <w:pPr>
        <w:keepNext w:val="0"/>
        <w:keepLines w:val="0"/>
        <w:pageBreakBefore w:val="0"/>
        <w:widowControl w:val="0"/>
        <w:kinsoku/>
        <w:wordWrap w:val="0"/>
        <w:overflowPunct/>
        <w:topLinePunct/>
        <w:autoSpaceDE/>
        <w:autoSpaceDN/>
        <w:bidi w:val="0"/>
        <w:spacing w:before="181" w:line="359" w:lineRule="auto"/>
        <w:ind w:left="1" w:right="80" w:firstLine="481"/>
        <w:rPr>
          <w:rFonts w:hint="eastAsia" w:ascii="宋体" w:hAnsi="宋体" w:eastAsia="宋体" w:cs="宋体"/>
          <w:sz w:val="24"/>
          <w:szCs w:val="24"/>
        </w:rPr>
      </w:pPr>
      <w:r>
        <w:rPr>
          <w:rFonts w:hint="eastAsia" w:ascii="宋体" w:hAnsi="宋体" w:eastAsia="宋体" w:cs="宋体"/>
          <w:spacing w:val="2"/>
          <w:sz w:val="24"/>
          <w:szCs w:val="24"/>
        </w:rPr>
        <w:t>2-1、供应商应在竞争性磋商文件要求提交磋</w:t>
      </w:r>
      <w:r>
        <w:rPr>
          <w:rFonts w:hint="eastAsia" w:ascii="宋体" w:hAnsi="宋体" w:eastAsia="宋体" w:cs="宋体"/>
          <w:spacing w:val="1"/>
          <w:sz w:val="24"/>
          <w:szCs w:val="24"/>
        </w:rPr>
        <w:t>商响应文件的截止时间前将响应文件</w:t>
      </w:r>
      <w:r>
        <w:rPr>
          <w:rFonts w:hint="eastAsia" w:ascii="宋体" w:hAnsi="宋体" w:eastAsia="宋体" w:cs="宋体"/>
          <w:sz w:val="24"/>
          <w:szCs w:val="24"/>
        </w:rPr>
        <w:t xml:space="preserve"> </w:t>
      </w:r>
      <w:r>
        <w:rPr>
          <w:rFonts w:hint="eastAsia" w:ascii="宋体" w:hAnsi="宋体" w:eastAsia="宋体" w:cs="宋体"/>
          <w:spacing w:val="-1"/>
          <w:sz w:val="24"/>
          <w:szCs w:val="24"/>
        </w:rPr>
        <w:t>密封送达磋商地点，递交并办理签收手续。</w:t>
      </w:r>
    </w:p>
    <w:p w14:paraId="09279388">
      <w:pPr>
        <w:keepNext w:val="0"/>
        <w:keepLines w:val="0"/>
        <w:pageBreakBefore w:val="0"/>
        <w:widowControl w:val="0"/>
        <w:kinsoku/>
        <w:wordWrap w:val="0"/>
        <w:overflowPunct/>
        <w:topLinePunct/>
        <w:autoSpaceDE/>
        <w:autoSpaceDN/>
        <w:bidi w:val="0"/>
        <w:spacing w:line="360" w:lineRule="auto"/>
        <w:ind w:left="6" w:right="80" w:firstLine="477"/>
        <w:rPr>
          <w:rFonts w:hint="eastAsia" w:ascii="宋体" w:hAnsi="宋体" w:eastAsia="宋体" w:cs="宋体"/>
          <w:sz w:val="24"/>
          <w:szCs w:val="24"/>
        </w:rPr>
      </w:pPr>
      <w:r>
        <w:rPr>
          <w:rFonts w:hint="eastAsia" w:ascii="宋体" w:hAnsi="宋体" w:eastAsia="宋体" w:cs="宋体"/>
          <w:spacing w:val="2"/>
          <w:sz w:val="24"/>
          <w:szCs w:val="24"/>
        </w:rPr>
        <w:t>2-2、在磋商文件要求提交磋商响应文件的截</w:t>
      </w:r>
      <w:r>
        <w:rPr>
          <w:rFonts w:hint="eastAsia" w:ascii="宋体" w:hAnsi="宋体" w:eastAsia="宋体" w:cs="宋体"/>
          <w:spacing w:val="1"/>
          <w:sz w:val="24"/>
          <w:szCs w:val="24"/>
        </w:rPr>
        <w:t>止时间之后送达的磋商响应文件为无</w:t>
      </w:r>
      <w:r>
        <w:rPr>
          <w:rFonts w:hint="eastAsia" w:ascii="宋体" w:hAnsi="宋体" w:eastAsia="宋体" w:cs="宋体"/>
          <w:sz w:val="24"/>
          <w:szCs w:val="24"/>
        </w:rPr>
        <w:t xml:space="preserve"> </w:t>
      </w:r>
      <w:r>
        <w:rPr>
          <w:rFonts w:hint="eastAsia" w:ascii="宋体" w:hAnsi="宋体" w:eastAsia="宋体" w:cs="宋体"/>
          <w:spacing w:val="-1"/>
          <w:sz w:val="24"/>
          <w:szCs w:val="24"/>
        </w:rPr>
        <w:t>效响应文件，采购代理机构将拒绝接收。</w:t>
      </w:r>
    </w:p>
    <w:p w14:paraId="472AA086">
      <w:pPr>
        <w:keepNext w:val="0"/>
        <w:keepLines w:val="0"/>
        <w:pageBreakBefore w:val="0"/>
        <w:widowControl w:val="0"/>
        <w:kinsoku/>
        <w:wordWrap w:val="0"/>
        <w:overflowPunct/>
        <w:topLinePunct/>
        <w:autoSpaceDE/>
        <w:autoSpaceDN/>
        <w:bidi w:val="0"/>
        <w:spacing w:before="6" w:line="358" w:lineRule="auto"/>
        <w:ind w:firstLine="482"/>
        <w:jc w:val="both"/>
        <w:rPr>
          <w:rFonts w:hint="eastAsia" w:ascii="宋体" w:hAnsi="宋体" w:eastAsia="宋体" w:cs="宋体"/>
          <w:sz w:val="24"/>
          <w:szCs w:val="24"/>
        </w:rPr>
      </w:pPr>
      <w:r>
        <w:rPr>
          <w:rFonts w:hint="eastAsia" w:ascii="宋体" w:hAnsi="宋体" w:eastAsia="宋体" w:cs="宋体"/>
          <w:spacing w:val="-3"/>
          <w:sz w:val="24"/>
          <w:szCs w:val="24"/>
        </w:rPr>
        <w:t>2-3、供应商在磋商文件递交截止时间前，可以对所提交的磋商响应文件进行补充、</w:t>
      </w:r>
      <w:r>
        <w:rPr>
          <w:rFonts w:hint="eastAsia" w:ascii="宋体" w:hAnsi="宋体" w:eastAsia="宋体" w:cs="宋体"/>
          <w:spacing w:val="12"/>
          <w:sz w:val="24"/>
          <w:szCs w:val="24"/>
        </w:rPr>
        <w:t xml:space="preserve"> </w:t>
      </w:r>
      <w:r>
        <w:rPr>
          <w:rFonts w:hint="eastAsia" w:ascii="宋体" w:hAnsi="宋体" w:eastAsia="宋体" w:cs="宋体"/>
          <w:spacing w:val="-2"/>
          <w:sz w:val="24"/>
          <w:szCs w:val="24"/>
        </w:rPr>
        <w:t>修改或者撤回，并书面通知采购代理机构。纸质版补充、修改的内容应当按磋商文件要</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求签署、盖章，并作为磋商响应文件的组成部分。补充、修改的内容与磋商响应文件不</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一致的，以补充、修改的内容为准。补充、修改的内容与磋商响应文件不一致的，以补</w:t>
      </w:r>
      <w:r>
        <w:rPr>
          <w:rFonts w:hint="eastAsia" w:ascii="宋体" w:hAnsi="宋体" w:eastAsia="宋体" w:cs="宋体"/>
          <w:spacing w:val="17"/>
          <w:sz w:val="24"/>
          <w:szCs w:val="24"/>
        </w:rPr>
        <w:t xml:space="preserve"> </w:t>
      </w:r>
      <w:r>
        <w:rPr>
          <w:rFonts w:hint="eastAsia" w:ascii="宋体" w:hAnsi="宋体" w:eastAsia="宋体" w:cs="宋体"/>
          <w:spacing w:val="-1"/>
          <w:sz w:val="24"/>
          <w:szCs w:val="24"/>
        </w:rPr>
        <w:t>充、修改的内容为准。</w:t>
      </w:r>
    </w:p>
    <w:p w14:paraId="745EFAE0">
      <w:pPr>
        <w:keepNext w:val="0"/>
        <w:keepLines w:val="0"/>
        <w:pageBreakBefore w:val="0"/>
        <w:widowControl w:val="0"/>
        <w:kinsoku/>
        <w:wordWrap w:val="0"/>
        <w:overflowPunct/>
        <w:topLinePunct/>
        <w:autoSpaceDE/>
        <w:autoSpaceDN/>
        <w:bidi w:val="0"/>
        <w:spacing w:line="220" w:lineRule="auto"/>
        <w:ind w:left="484"/>
        <w:rPr>
          <w:rFonts w:hint="eastAsia" w:ascii="宋体" w:hAnsi="宋体" w:eastAsia="宋体" w:cs="宋体"/>
          <w:sz w:val="24"/>
          <w:szCs w:val="24"/>
        </w:rPr>
      </w:pPr>
      <w:r>
        <w:rPr>
          <w:rFonts w:hint="eastAsia" w:ascii="宋体" w:hAnsi="宋体" w:eastAsia="宋体" w:cs="宋体"/>
          <w:b/>
          <w:bCs/>
          <w:spacing w:val="-3"/>
          <w:sz w:val="24"/>
          <w:szCs w:val="24"/>
        </w:rPr>
        <w:t>五、磋商小组组成及职责</w:t>
      </w:r>
    </w:p>
    <w:p w14:paraId="7B7702AE">
      <w:pPr>
        <w:keepNext w:val="0"/>
        <w:keepLines w:val="0"/>
        <w:pageBreakBefore w:val="0"/>
        <w:widowControl w:val="0"/>
        <w:kinsoku/>
        <w:wordWrap w:val="0"/>
        <w:overflowPunct/>
        <w:topLinePunct/>
        <w:autoSpaceDE/>
        <w:autoSpaceDN/>
        <w:bidi w:val="0"/>
        <w:spacing w:before="6" w:line="358" w:lineRule="auto"/>
        <w:ind w:firstLine="482"/>
        <w:jc w:val="both"/>
        <w:rPr>
          <w:rFonts w:hint="eastAsia" w:ascii="宋体" w:hAnsi="宋体" w:eastAsia="宋体" w:cs="宋体"/>
          <w:spacing w:val="12"/>
          <w:sz w:val="24"/>
          <w:szCs w:val="24"/>
        </w:rPr>
      </w:pPr>
      <w:r>
        <w:rPr>
          <w:rFonts w:hint="eastAsia" w:ascii="宋体" w:hAnsi="宋体" w:eastAsia="宋体" w:cs="宋体"/>
          <w:spacing w:val="12"/>
          <w:sz w:val="24"/>
          <w:szCs w:val="24"/>
          <w:lang w:val="en-US" w:eastAsia="zh-CN"/>
        </w:rPr>
        <w:t>1、</w:t>
      </w:r>
      <w:r>
        <w:rPr>
          <w:rFonts w:hint="eastAsia" w:ascii="宋体" w:hAnsi="宋体" w:eastAsia="宋体" w:cs="宋体"/>
          <w:spacing w:val="12"/>
          <w:sz w:val="24"/>
          <w:szCs w:val="24"/>
        </w:rPr>
        <w:t>根据本次采购项目的特点，参照《中华人民共和国政府采购法》、《政府采购竞争性磋商采购方式管理暂行办法》有关规定组建磋商小组。</w:t>
      </w:r>
    </w:p>
    <w:p w14:paraId="1FA3F2C7">
      <w:pPr>
        <w:keepNext w:val="0"/>
        <w:keepLines w:val="0"/>
        <w:pageBreakBefore w:val="0"/>
        <w:widowControl w:val="0"/>
        <w:kinsoku/>
        <w:wordWrap w:val="0"/>
        <w:overflowPunct/>
        <w:topLinePunct/>
        <w:autoSpaceDE/>
        <w:autoSpaceDN/>
        <w:bidi w:val="0"/>
        <w:spacing w:before="6" w:line="358" w:lineRule="auto"/>
        <w:ind w:firstLine="482"/>
        <w:jc w:val="both"/>
        <w:rPr>
          <w:rFonts w:hint="eastAsia" w:ascii="宋体" w:hAnsi="宋体" w:eastAsia="宋体" w:cs="宋体"/>
          <w:spacing w:val="12"/>
          <w:sz w:val="24"/>
          <w:szCs w:val="24"/>
        </w:rPr>
      </w:pPr>
      <w:r>
        <w:rPr>
          <w:rFonts w:hint="eastAsia" w:ascii="宋体" w:hAnsi="宋体" w:eastAsia="宋体" w:cs="宋体"/>
          <w:spacing w:val="12"/>
          <w:sz w:val="24"/>
          <w:szCs w:val="24"/>
          <w:lang w:val="en-US" w:eastAsia="zh-CN"/>
        </w:rPr>
        <w:t>2、</w:t>
      </w:r>
      <w:r>
        <w:rPr>
          <w:rFonts w:hint="eastAsia" w:ascii="宋体" w:hAnsi="宋体" w:eastAsia="宋体" w:cs="宋体"/>
          <w:spacing w:val="12"/>
          <w:sz w:val="24"/>
          <w:szCs w:val="24"/>
        </w:rPr>
        <w:t>磋商小组成员由采购人代表和有关技术、经济等方面的专家组成，其中技术、经济专家人数不少于磋商小组总人数的2/3本项目磋商小组专家的产生方式符合国家和地方有关评审专家产生方式的规定。</w:t>
      </w:r>
    </w:p>
    <w:p w14:paraId="77BA5EF5">
      <w:pPr>
        <w:keepNext w:val="0"/>
        <w:keepLines w:val="0"/>
        <w:pageBreakBefore w:val="0"/>
        <w:widowControl w:val="0"/>
        <w:kinsoku/>
        <w:wordWrap w:val="0"/>
        <w:overflowPunct/>
        <w:topLinePunct/>
        <w:autoSpaceDE/>
        <w:autoSpaceDN/>
        <w:bidi w:val="0"/>
        <w:spacing w:before="6" w:line="358" w:lineRule="auto"/>
        <w:ind w:firstLine="482"/>
        <w:jc w:val="both"/>
        <w:rPr>
          <w:rFonts w:hint="eastAsia" w:ascii="宋体" w:hAnsi="宋体" w:eastAsia="宋体" w:cs="宋体"/>
          <w:spacing w:val="12"/>
          <w:sz w:val="24"/>
          <w:szCs w:val="24"/>
        </w:rPr>
      </w:pPr>
      <w:r>
        <w:rPr>
          <w:rFonts w:hint="eastAsia" w:ascii="宋体" w:hAnsi="宋体" w:eastAsia="宋体" w:cs="宋体"/>
          <w:spacing w:val="12"/>
          <w:sz w:val="24"/>
          <w:szCs w:val="24"/>
          <w:lang w:val="en-US" w:eastAsia="zh-CN"/>
        </w:rPr>
        <w:t>3、</w:t>
      </w:r>
      <w:r>
        <w:rPr>
          <w:rFonts w:hint="eastAsia" w:ascii="宋体" w:hAnsi="宋体" w:eastAsia="宋体" w:cs="宋体"/>
          <w:spacing w:val="12"/>
          <w:sz w:val="24"/>
          <w:szCs w:val="24"/>
        </w:rPr>
        <w:t>磋商小组成员对响应文件进行审查、评估和比较，并推荐出成交候选人。</w:t>
      </w:r>
    </w:p>
    <w:p w14:paraId="689AE391">
      <w:pPr>
        <w:keepNext w:val="0"/>
        <w:keepLines w:val="0"/>
        <w:pageBreakBefore w:val="0"/>
        <w:widowControl w:val="0"/>
        <w:kinsoku/>
        <w:wordWrap w:val="0"/>
        <w:overflowPunct/>
        <w:topLinePunct/>
        <w:autoSpaceDE/>
        <w:autoSpaceDN/>
        <w:bidi w:val="0"/>
        <w:spacing w:before="6" w:line="358" w:lineRule="auto"/>
        <w:ind w:firstLine="482"/>
        <w:jc w:val="both"/>
        <w:rPr>
          <w:rFonts w:hint="eastAsia" w:ascii="宋体" w:hAnsi="宋体" w:eastAsia="宋体" w:cs="宋体"/>
          <w:spacing w:val="12"/>
          <w:sz w:val="24"/>
          <w:szCs w:val="24"/>
        </w:rPr>
      </w:pPr>
      <w:r>
        <w:rPr>
          <w:rFonts w:hint="eastAsia" w:ascii="宋体" w:hAnsi="宋体" w:eastAsia="宋体" w:cs="宋体"/>
          <w:spacing w:val="12"/>
          <w:sz w:val="24"/>
          <w:szCs w:val="24"/>
          <w:lang w:val="en-US" w:eastAsia="zh-CN"/>
        </w:rPr>
        <w:t>4、</w:t>
      </w:r>
      <w:r>
        <w:rPr>
          <w:rFonts w:hint="eastAsia" w:ascii="宋体" w:hAnsi="宋体" w:eastAsia="宋体" w:cs="宋体"/>
          <w:spacing w:val="12"/>
          <w:sz w:val="24"/>
          <w:szCs w:val="24"/>
        </w:rPr>
        <w:t>磋商小组与参加采购活动的供应商存在下列利害关系之一的，应当回避：</w:t>
      </w:r>
    </w:p>
    <w:p w14:paraId="69477E43">
      <w:pPr>
        <w:keepNext w:val="0"/>
        <w:keepLines w:val="0"/>
        <w:pageBreakBefore w:val="0"/>
        <w:widowControl w:val="0"/>
        <w:kinsoku/>
        <w:wordWrap w:val="0"/>
        <w:overflowPunct/>
        <w:topLinePunct/>
        <w:autoSpaceDE/>
        <w:autoSpaceDN/>
        <w:bidi w:val="0"/>
        <w:spacing w:before="6" w:line="358" w:lineRule="auto"/>
        <w:ind w:firstLine="482"/>
        <w:jc w:val="both"/>
        <w:rPr>
          <w:rFonts w:hint="eastAsia" w:ascii="宋体" w:hAnsi="宋体" w:eastAsia="宋体" w:cs="宋体"/>
          <w:spacing w:val="12"/>
          <w:sz w:val="24"/>
          <w:szCs w:val="24"/>
        </w:rPr>
      </w:pPr>
      <w:r>
        <w:rPr>
          <w:rFonts w:hint="eastAsia" w:ascii="宋体" w:hAnsi="宋体" w:eastAsia="宋体" w:cs="宋体"/>
          <w:spacing w:val="12"/>
          <w:sz w:val="24"/>
          <w:szCs w:val="24"/>
        </w:rPr>
        <w:t>（1）参加采购活动前3年内，与供应商存在劳动关系，或者担任过供应商的董事、监事，或者是供应商的控股股东或实际控制人；</w:t>
      </w:r>
    </w:p>
    <w:p w14:paraId="17E9A0D4">
      <w:pPr>
        <w:keepNext w:val="0"/>
        <w:keepLines w:val="0"/>
        <w:pageBreakBefore w:val="0"/>
        <w:widowControl w:val="0"/>
        <w:kinsoku/>
        <w:wordWrap w:val="0"/>
        <w:overflowPunct/>
        <w:topLinePunct/>
        <w:autoSpaceDE/>
        <w:autoSpaceDN/>
        <w:bidi w:val="0"/>
        <w:spacing w:before="6" w:line="358" w:lineRule="auto"/>
        <w:ind w:firstLine="482"/>
        <w:jc w:val="both"/>
        <w:rPr>
          <w:rFonts w:hint="eastAsia" w:ascii="宋体" w:hAnsi="宋体" w:eastAsia="宋体" w:cs="宋体"/>
          <w:spacing w:val="12"/>
          <w:sz w:val="24"/>
          <w:szCs w:val="24"/>
        </w:rPr>
      </w:pPr>
      <w:r>
        <w:rPr>
          <w:rFonts w:hint="eastAsia" w:ascii="宋体" w:hAnsi="宋体" w:eastAsia="宋体" w:cs="宋体"/>
          <w:spacing w:val="12"/>
          <w:sz w:val="24"/>
          <w:szCs w:val="24"/>
        </w:rPr>
        <w:t>（2）参加采购活动前3年内与供应商发生过法律纠纷；</w:t>
      </w:r>
    </w:p>
    <w:p w14:paraId="67873E9B">
      <w:pPr>
        <w:keepNext w:val="0"/>
        <w:keepLines w:val="0"/>
        <w:pageBreakBefore w:val="0"/>
        <w:widowControl w:val="0"/>
        <w:kinsoku/>
        <w:wordWrap w:val="0"/>
        <w:overflowPunct/>
        <w:topLinePunct/>
        <w:autoSpaceDE/>
        <w:autoSpaceDN/>
        <w:bidi w:val="0"/>
        <w:spacing w:before="6" w:line="358" w:lineRule="auto"/>
        <w:ind w:firstLine="482"/>
        <w:jc w:val="both"/>
        <w:rPr>
          <w:rFonts w:hint="eastAsia" w:ascii="宋体" w:hAnsi="宋体" w:eastAsia="宋体" w:cs="宋体"/>
          <w:spacing w:val="12"/>
          <w:sz w:val="24"/>
          <w:szCs w:val="24"/>
        </w:rPr>
      </w:pPr>
      <w:r>
        <w:rPr>
          <w:rFonts w:hint="eastAsia" w:ascii="宋体" w:hAnsi="宋体" w:eastAsia="宋体" w:cs="宋体"/>
          <w:spacing w:val="12"/>
          <w:sz w:val="24"/>
          <w:szCs w:val="24"/>
        </w:rPr>
        <w:t>（3）与供应商的法定代表人或者负责人有夫妻、直系血亲、三代以内旁系血亲或者近姻亲关系；</w:t>
      </w:r>
    </w:p>
    <w:p w14:paraId="70181F4F">
      <w:pPr>
        <w:keepNext w:val="0"/>
        <w:keepLines w:val="0"/>
        <w:pageBreakBefore w:val="0"/>
        <w:widowControl w:val="0"/>
        <w:kinsoku/>
        <w:wordWrap w:val="0"/>
        <w:overflowPunct/>
        <w:topLinePunct/>
        <w:autoSpaceDE/>
        <w:autoSpaceDN/>
        <w:bidi w:val="0"/>
        <w:spacing w:before="6" w:line="358" w:lineRule="auto"/>
        <w:ind w:firstLine="482"/>
        <w:jc w:val="both"/>
        <w:rPr>
          <w:rFonts w:hint="eastAsia" w:ascii="宋体" w:hAnsi="宋体" w:eastAsia="宋体" w:cs="宋体"/>
          <w:spacing w:val="12"/>
          <w:sz w:val="24"/>
          <w:szCs w:val="24"/>
        </w:rPr>
      </w:pPr>
      <w:r>
        <w:rPr>
          <w:rFonts w:hint="eastAsia" w:ascii="宋体" w:hAnsi="宋体" w:eastAsia="宋体" w:cs="宋体"/>
          <w:spacing w:val="12"/>
          <w:sz w:val="24"/>
          <w:szCs w:val="24"/>
        </w:rPr>
        <w:t>（4）与供应商有其他可能影响政府采购活动公平、公正进行的关系。</w:t>
      </w:r>
    </w:p>
    <w:p w14:paraId="1D4E5613">
      <w:pPr>
        <w:keepNext w:val="0"/>
        <w:keepLines w:val="0"/>
        <w:pageBreakBefore w:val="0"/>
        <w:widowControl w:val="0"/>
        <w:kinsoku/>
        <w:wordWrap w:val="0"/>
        <w:overflowPunct/>
        <w:topLinePunct/>
        <w:autoSpaceDE/>
        <w:autoSpaceDN/>
        <w:bidi w:val="0"/>
        <w:spacing w:before="6" w:line="358" w:lineRule="auto"/>
        <w:ind w:firstLine="482"/>
        <w:jc w:val="both"/>
        <w:rPr>
          <w:rFonts w:hint="eastAsia" w:ascii="宋体" w:hAnsi="宋体" w:eastAsia="宋体" w:cs="宋体"/>
          <w:spacing w:val="12"/>
          <w:sz w:val="24"/>
          <w:szCs w:val="24"/>
        </w:rPr>
      </w:pPr>
      <w:r>
        <w:rPr>
          <w:rFonts w:hint="eastAsia" w:ascii="宋体" w:hAnsi="宋体" w:eastAsia="宋体" w:cs="宋体"/>
          <w:spacing w:val="12"/>
          <w:sz w:val="24"/>
          <w:szCs w:val="24"/>
          <w:lang w:val="en-US" w:eastAsia="zh-CN"/>
        </w:rPr>
        <w:t>5、</w:t>
      </w:r>
      <w:r>
        <w:rPr>
          <w:rFonts w:hint="eastAsia" w:ascii="宋体" w:hAnsi="宋体" w:eastAsia="宋体" w:cs="宋体"/>
          <w:spacing w:val="12"/>
          <w:sz w:val="24"/>
          <w:szCs w:val="24"/>
        </w:rPr>
        <w:t>磋商小组的权利与义务及监管制度：</w:t>
      </w:r>
    </w:p>
    <w:p w14:paraId="60F94394">
      <w:pPr>
        <w:keepNext w:val="0"/>
        <w:keepLines w:val="0"/>
        <w:pageBreakBefore w:val="0"/>
        <w:widowControl w:val="0"/>
        <w:kinsoku/>
        <w:wordWrap w:val="0"/>
        <w:overflowPunct/>
        <w:topLinePunct/>
        <w:autoSpaceDE/>
        <w:autoSpaceDN/>
        <w:bidi w:val="0"/>
        <w:spacing w:before="6" w:line="358" w:lineRule="auto"/>
        <w:ind w:firstLine="482"/>
        <w:jc w:val="both"/>
        <w:rPr>
          <w:rFonts w:hint="eastAsia" w:ascii="宋体" w:hAnsi="宋体" w:eastAsia="宋体" w:cs="宋体"/>
          <w:spacing w:val="12"/>
          <w:sz w:val="24"/>
          <w:szCs w:val="24"/>
        </w:rPr>
      </w:pPr>
      <w:r>
        <w:rPr>
          <w:rFonts w:hint="eastAsia" w:ascii="宋体" w:hAnsi="宋体" w:eastAsia="宋体" w:cs="宋体"/>
          <w:spacing w:val="12"/>
          <w:sz w:val="24"/>
          <w:szCs w:val="24"/>
        </w:rPr>
        <w:t>权利：</w:t>
      </w:r>
    </w:p>
    <w:p w14:paraId="65267446">
      <w:pPr>
        <w:keepNext w:val="0"/>
        <w:keepLines w:val="0"/>
        <w:pageBreakBefore w:val="0"/>
        <w:widowControl w:val="0"/>
        <w:kinsoku/>
        <w:wordWrap w:val="0"/>
        <w:overflowPunct/>
        <w:topLinePunct/>
        <w:autoSpaceDE/>
        <w:autoSpaceDN/>
        <w:bidi w:val="0"/>
        <w:spacing w:before="6" w:line="358" w:lineRule="auto"/>
        <w:ind w:firstLine="482"/>
        <w:jc w:val="both"/>
        <w:rPr>
          <w:rFonts w:hint="eastAsia" w:ascii="宋体" w:hAnsi="宋体" w:eastAsia="宋体" w:cs="宋体"/>
          <w:spacing w:val="12"/>
          <w:sz w:val="24"/>
          <w:szCs w:val="24"/>
        </w:rPr>
      </w:pPr>
      <w:r>
        <w:rPr>
          <w:rFonts w:hint="eastAsia" w:ascii="宋体" w:hAnsi="宋体" w:eastAsia="宋体" w:cs="宋体"/>
          <w:spacing w:val="12"/>
          <w:sz w:val="24"/>
          <w:szCs w:val="24"/>
        </w:rPr>
        <w:t>（1）对政府采购法律制度及相关情况的知情权；</w:t>
      </w:r>
    </w:p>
    <w:p w14:paraId="72503B82">
      <w:pPr>
        <w:keepNext w:val="0"/>
        <w:keepLines w:val="0"/>
        <w:pageBreakBefore w:val="0"/>
        <w:widowControl w:val="0"/>
        <w:kinsoku/>
        <w:wordWrap w:val="0"/>
        <w:overflowPunct/>
        <w:topLinePunct/>
        <w:autoSpaceDE/>
        <w:autoSpaceDN/>
        <w:bidi w:val="0"/>
        <w:spacing w:before="6" w:line="358" w:lineRule="auto"/>
        <w:ind w:firstLine="482"/>
        <w:jc w:val="both"/>
        <w:rPr>
          <w:rFonts w:hint="eastAsia" w:ascii="宋体" w:hAnsi="宋体" w:eastAsia="宋体" w:cs="宋体"/>
          <w:spacing w:val="12"/>
          <w:sz w:val="24"/>
          <w:szCs w:val="24"/>
        </w:rPr>
      </w:pPr>
      <w:r>
        <w:rPr>
          <w:rFonts w:hint="eastAsia" w:ascii="宋体" w:hAnsi="宋体" w:eastAsia="宋体" w:cs="宋体"/>
          <w:spacing w:val="12"/>
          <w:sz w:val="24"/>
          <w:szCs w:val="24"/>
        </w:rPr>
        <w:t>（2）对政府采购项目的独立评审权；</w:t>
      </w:r>
    </w:p>
    <w:p w14:paraId="50D89341">
      <w:pPr>
        <w:keepNext w:val="0"/>
        <w:keepLines w:val="0"/>
        <w:pageBreakBefore w:val="0"/>
        <w:widowControl w:val="0"/>
        <w:kinsoku/>
        <w:wordWrap w:val="0"/>
        <w:overflowPunct/>
        <w:topLinePunct/>
        <w:autoSpaceDE/>
        <w:autoSpaceDN/>
        <w:bidi w:val="0"/>
        <w:spacing w:before="6" w:line="358" w:lineRule="auto"/>
        <w:ind w:firstLine="482"/>
        <w:jc w:val="both"/>
        <w:rPr>
          <w:rFonts w:hint="eastAsia" w:ascii="宋体" w:hAnsi="宋体" w:eastAsia="宋体" w:cs="宋体"/>
          <w:spacing w:val="12"/>
          <w:sz w:val="24"/>
          <w:szCs w:val="24"/>
        </w:rPr>
      </w:pPr>
      <w:r>
        <w:rPr>
          <w:rFonts w:hint="eastAsia" w:ascii="宋体" w:hAnsi="宋体" w:eastAsia="宋体" w:cs="宋体"/>
          <w:spacing w:val="12"/>
          <w:sz w:val="24"/>
          <w:szCs w:val="24"/>
        </w:rPr>
        <w:t>（3）按照规定推荐成交候选供应商的权利；</w:t>
      </w:r>
    </w:p>
    <w:p w14:paraId="775C4A43">
      <w:pPr>
        <w:keepNext w:val="0"/>
        <w:keepLines w:val="0"/>
        <w:pageBreakBefore w:val="0"/>
        <w:widowControl w:val="0"/>
        <w:kinsoku/>
        <w:wordWrap w:val="0"/>
        <w:overflowPunct/>
        <w:topLinePunct/>
        <w:autoSpaceDE/>
        <w:autoSpaceDN/>
        <w:bidi w:val="0"/>
        <w:spacing w:before="6" w:line="358" w:lineRule="auto"/>
        <w:ind w:firstLine="482"/>
        <w:jc w:val="both"/>
        <w:rPr>
          <w:rFonts w:hint="eastAsia" w:ascii="宋体" w:hAnsi="宋体" w:eastAsia="宋体" w:cs="宋体"/>
          <w:spacing w:val="12"/>
          <w:sz w:val="24"/>
          <w:szCs w:val="24"/>
        </w:rPr>
      </w:pPr>
      <w:r>
        <w:rPr>
          <w:rFonts w:hint="eastAsia" w:ascii="宋体" w:hAnsi="宋体" w:eastAsia="宋体" w:cs="宋体"/>
          <w:spacing w:val="12"/>
          <w:sz w:val="24"/>
          <w:szCs w:val="24"/>
        </w:rPr>
        <w:t>（4）按照规定获取评审劳务报酬的权利；</w:t>
      </w:r>
    </w:p>
    <w:p w14:paraId="50AFF679">
      <w:pPr>
        <w:keepNext w:val="0"/>
        <w:keepLines w:val="0"/>
        <w:pageBreakBefore w:val="0"/>
        <w:widowControl w:val="0"/>
        <w:kinsoku/>
        <w:wordWrap w:val="0"/>
        <w:overflowPunct/>
        <w:topLinePunct/>
        <w:autoSpaceDE/>
        <w:autoSpaceDN/>
        <w:bidi w:val="0"/>
        <w:spacing w:before="6" w:line="358" w:lineRule="auto"/>
        <w:ind w:firstLine="482"/>
        <w:jc w:val="both"/>
        <w:rPr>
          <w:rFonts w:hint="eastAsia" w:ascii="宋体" w:hAnsi="宋体" w:eastAsia="宋体" w:cs="宋体"/>
          <w:spacing w:val="12"/>
          <w:sz w:val="24"/>
          <w:szCs w:val="24"/>
        </w:rPr>
      </w:pPr>
      <w:r>
        <w:rPr>
          <w:rFonts w:hint="eastAsia" w:ascii="宋体" w:hAnsi="宋体" w:eastAsia="宋体" w:cs="宋体"/>
          <w:spacing w:val="12"/>
          <w:sz w:val="24"/>
          <w:szCs w:val="24"/>
        </w:rPr>
        <w:t>（5）法律、法规规定的其他权利。</w:t>
      </w:r>
    </w:p>
    <w:p w14:paraId="50B000D0">
      <w:pPr>
        <w:keepNext w:val="0"/>
        <w:keepLines w:val="0"/>
        <w:pageBreakBefore w:val="0"/>
        <w:widowControl w:val="0"/>
        <w:kinsoku/>
        <w:wordWrap w:val="0"/>
        <w:overflowPunct/>
        <w:topLinePunct/>
        <w:autoSpaceDE/>
        <w:autoSpaceDN/>
        <w:bidi w:val="0"/>
        <w:spacing w:before="6" w:line="358" w:lineRule="auto"/>
        <w:ind w:firstLine="482"/>
        <w:jc w:val="both"/>
        <w:rPr>
          <w:rFonts w:hint="eastAsia" w:ascii="宋体" w:hAnsi="宋体" w:eastAsia="宋体" w:cs="宋体"/>
          <w:spacing w:val="12"/>
          <w:sz w:val="24"/>
          <w:szCs w:val="24"/>
        </w:rPr>
      </w:pPr>
      <w:r>
        <w:rPr>
          <w:rFonts w:hint="eastAsia" w:ascii="宋体" w:hAnsi="宋体" w:eastAsia="宋体" w:cs="宋体"/>
          <w:spacing w:val="12"/>
          <w:sz w:val="24"/>
          <w:szCs w:val="24"/>
        </w:rPr>
        <w:t>义务及监管制度：</w:t>
      </w:r>
    </w:p>
    <w:p w14:paraId="6799448A">
      <w:pPr>
        <w:keepNext w:val="0"/>
        <w:keepLines w:val="0"/>
        <w:pageBreakBefore w:val="0"/>
        <w:widowControl w:val="0"/>
        <w:kinsoku/>
        <w:wordWrap w:val="0"/>
        <w:overflowPunct/>
        <w:topLinePunct/>
        <w:autoSpaceDE/>
        <w:autoSpaceDN/>
        <w:bidi w:val="0"/>
        <w:spacing w:before="6" w:line="358" w:lineRule="auto"/>
        <w:ind w:firstLine="482"/>
        <w:jc w:val="both"/>
        <w:rPr>
          <w:rFonts w:hint="eastAsia" w:ascii="宋体" w:hAnsi="宋体" w:eastAsia="宋体" w:cs="宋体"/>
          <w:spacing w:val="12"/>
          <w:sz w:val="24"/>
          <w:szCs w:val="24"/>
        </w:rPr>
      </w:pPr>
      <w:r>
        <w:rPr>
          <w:rFonts w:hint="eastAsia" w:ascii="宋体" w:hAnsi="宋体" w:eastAsia="宋体" w:cs="宋体"/>
          <w:spacing w:val="12"/>
          <w:sz w:val="24"/>
          <w:szCs w:val="24"/>
        </w:rPr>
        <w:t>（1）磋商小组在评审期间应当严格遵守评审工作纪律，主动出具身份证明，将手机等通讯工具或者相关电子设备交由使用单位或者采购代理机构统一保管，不得记录，复制或者带走任何评审资料；</w:t>
      </w:r>
    </w:p>
    <w:p w14:paraId="1D3F8643">
      <w:pPr>
        <w:keepNext w:val="0"/>
        <w:keepLines w:val="0"/>
        <w:pageBreakBefore w:val="0"/>
        <w:widowControl w:val="0"/>
        <w:kinsoku/>
        <w:wordWrap w:val="0"/>
        <w:overflowPunct/>
        <w:topLinePunct/>
        <w:autoSpaceDE/>
        <w:autoSpaceDN/>
        <w:bidi w:val="0"/>
        <w:spacing w:before="6" w:line="358" w:lineRule="auto"/>
        <w:ind w:firstLine="482"/>
        <w:jc w:val="both"/>
        <w:rPr>
          <w:rFonts w:hint="eastAsia" w:ascii="宋体" w:hAnsi="宋体" w:eastAsia="宋体" w:cs="宋体"/>
          <w:spacing w:val="12"/>
          <w:sz w:val="24"/>
          <w:szCs w:val="24"/>
        </w:rPr>
      </w:pPr>
      <w:r>
        <w:rPr>
          <w:rFonts w:hint="eastAsia" w:ascii="宋体" w:hAnsi="宋体" w:eastAsia="宋体" w:cs="宋体"/>
          <w:spacing w:val="12"/>
          <w:sz w:val="24"/>
          <w:szCs w:val="24"/>
        </w:rPr>
        <w:t>（2）磋商小组应当按照客观、公正、审慎的原则，根据磋商文件规定的评审程序、评审方法和评审标准进行独立评审；</w:t>
      </w:r>
    </w:p>
    <w:p w14:paraId="27D3664E">
      <w:pPr>
        <w:keepNext w:val="0"/>
        <w:keepLines w:val="0"/>
        <w:pageBreakBefore w:val="0"/>
        <w:widowControl w:val="0"/>
        <w:kinsoku/>
        <w:wordWrap w:val="0"/>
        <w:overflowPunct/>
        <w:topLinePunct/>
        <w:autoSpaceDE/>
        <w:autoSpaceDN/>
        <w:bidi w:val="0"/>
        <w:spacing w:before="6" w:line="358" w:lineRule="auto"/>
        <w:ind w:firstLine="482"/>
        <w:jc w:val="both"/>
        <w:rPr>
          <w:rFonts w:hint="eastAsia" w:ascii="宋体" w:hAnsi="宋体" w:eastAsia="宋体" w:cs="宋体"/>
          <w:spacing w:val="12"/>
          <w:sz w:val="24"/>
          <w:szCs w:val="24"/>
        </w:rPr>
      </w:pPr>
      <w:r>
        <w:rPr>
          <w:rFonts w:hint="eastAsia" w:ascii="宋体" w:hAnsi="宋体" w:eastAsia="宋体" w:cs="宋体"/>
          <w:spacing w:val="12"/>
          <w:sz w:val="24"/>
          <w:szCs w:val="24"/>
        </w:rPr>
        <w:t>（3）及时向财政部门报告评审过程中发现的使用单位、采购代理机构向评审专家做倾向性、误导性的解释或者说明，以及供应商行贿、提供虚假材料或者串通等违法行为；</w:t>
      </w:r>
    </w:p>
    <w:p w14:paraId="7823239B">
      <w:pPr>
        <w:keepNext w:val="0"/>
        <w:keepLines w:val="0"/>
        <w:pageBreakBefore w:val="0"/>
        <w:widowControl w:val="0"/>
        <w:kinsoku/>
        <w:wordWrap w:val="0"/>
        <w:overflowPunct/>
        <w:topLinePunct/>
        <w:autoSpaceDE/>
        <w:autoSpaceDN/>
        <w:bidi w:val="0"/>
        <w:spacing w:before="6" w:line="358" w:lineRule="auto"/>
        <w:ind w:firstLine="482"/>
        <w:jc w:val="both"/>
        <w:rPr>
          <w:rFonts w:hint="eastAsia" w:ascii="宋体" w:hAnsi="宋体" w:eastAsia="宋体" w:cs="宋体"/>
          <w:spacing w:val="12"/>
          <w:sz w:val="24"/>
          <w:szCs w:val="24"/>
        </w:rPr>
      </w:pPr>
      <w:r>
        <w:rPr>
          <w:rFonts w:hint="eastAsia" w:ascii="宋体" w:hAnsi="宋体" w:eastAsia="宋体" w:cs="宋体"/>
          <w:spacing w:val="12"/>
          <w:sz w:val="24"/>
          <w:szCs w:val="24"/>
        </w:rPr>
        <w:t>（4）维护国家利益、社会公共利益和当事人的合法权益；</w:t>
      </w:r>
    </w:p>
    <w:p w14:paraId="01BB1F35">
      <w:pPr>
        <w:keepNext w:val="0"/>
        <w:keepLines w:val="0"/>
        <w:pageBreakBefore w:val="0"/>
        <w:widowControl w:val="0"/>
        <w:kinsoku/>
        <w:wordWrap w:val="0"/>
        <w:overflowPunct/>
        <w:topLinePunct/>
        <w:autoSpaceDE/>
        <w:autoSpaceDN/>
        <w:bidi w:val="0"/>
        <w:spacing w:before="6" w:line="358" w:lineRule="auto"/>
        <w:ind w:firstLine="482"/>
        <w:jc w:val="both"/>
        <w:rPr>
          <w:rFonts w:hint="eastAsia" w:ascii="宋体" w:hAnsi="宋体" w:eastAsia="宋体" w:cs="宋体"/>
          <w:spacing w:val="12"/>
          <w:sz w:val="24"/>
          <w:szCs w:val="24"/>
        </w:rPr>
      </w:pPr>
      <w:r>
        <w:rPr>
          <w:rFonts w:hint="eastAsia" w:ascii="宋体" w:hAnsi="宋体" w:eastAsia="宋体" w:cs="宋体"/>
          <w:spacing w:val="12"/>
          <w:sz w:val="24"/>
          <w:szCs w:val="24"/>
        </w:rPr>
        <w:t>（5）参加由财政部门组织的专题学习、培训；</w:t>
      </w:r>
    </w:p>
    <w:p w14:paraId="1D48C811">
      <w:pPr>
        <w:keepNext w:val="0"/>
        <w:keepLines w:val="0"/>
        <w:pageBreakBefore w:val="0"/>
        <w:widowControl w:val="0"/>
        <w:kinsoku/>
        <w:wordWrap w:val="0"/>
        <w:overflowPunct/>
        <w:topLinePunct/>
        <w:autoSpaceDE/>
        <w:autoSpaceDN/>
        <w:bidi w:val="0"/>
        <w:spacing w:before="6" w:line="358" w:lineRule="auto"/>
        <w:ind w:firstLine="482"/>
        <w:jc w:val="both"/>
        <w:rPr>
          <w:rFonts w:hint="eastAsia" w:ascii="宋体" w:hAnsi="宋体" w:eastAsia="宋体" w:cs="宋体"/>
          <w:spacing w:val="12"/>
          <w:sz w:val="24"/>
          <w:szCs w:val="24"/>
        </w:rPr>
      </w:pPr>
      <w:r>
        <w:rPr>
          <w:rFonts w:hint="eastAsia" w:ascii="宋体" w:hAnsi="宋体" w:eastAsia="宋体" w:cs="宋体"/>
          <w:spacing w:val="12"/>
          <w:sz w:val="24"/>
          <w:szCs w:val="24"/>
        </w:rPr>
        <w:t>（6）法律、法规规定的其他义务；</w:t>
      </w:r>
    </w:p>
    <w:p w14:paraId="4FF2F6D5">
      <w:pPr>
        <w:keepNext w:val="0"/>
        <w:keepLines w:val="0"/>
        <w:pageBreakBefore w:val="0"/>
        <w:widowControl w:val="0"/>
        <w:kinsoku/>
        <w:wordWrap w:val="0"/>
        <w:overflowPunct/>
        <w:topLinePunct/>
        <w:autoSpaceDE/>
        <w:autoSpaceDN/>
        <w:bidi w:val="0"/>
        <w:spacing w:before="6" w:line="358" w:lineRule="auto"/>
        <w:ind w:firstLine="482"/>
        <w:jc w:val="both"/>
        <w:rPr>
          <w:rFonts w:hint="eastAsia" w:ascii="宋体" w:hAnsi="宋体" w:eastAsia="宋体" w:cs="宋体"/>
          <w:spacing w:val="12"/>
          <w:sz w:val="24"/>
          <w:szCs w:val="24"/>
        </w:rPr>
      </w:pPr>
      <w:r>
        <w:rPr>
          <w:rFonts w:hint="eastAsia" w:ascii="宋体" w:hAnsi="宋体" w:eastAsia="宋体" w:cs="宋体"/>
          <w:spacing w:val="12"/>
          <w:sz w:val="24"/>
          <w:szCs w:val="24"/>
        </w:rPr>
        <w:t>（7）磋商小组遵从《陕西省政府采购评审专家管理实施办法》的各项监督管理制度。</w:t>
      </w:r>
    </w:p>
    <w:p w14:paraId="6B34C757">
      <w:pPr>
        <w:keepNext w:val="0"/>
        <w:keepLines w:val="0"/>
        <w:pageBreakBefore w:val="0"/>
        <w:widowControl w:val="0"/>
        <w:kinsoku/>
        <w:wordWrap w:val="0"/>
        <w:overflowPunct/>
        <w:topLinePunct/>
        <w:autoSpaceDE/>
        <w:autoSpaceDN/>
        <w:bidi w:val="0"/>
        <w:spacing w:before="6" w:line="358" w:lineRule="auto"/>
        <w:ind w:firstLine="482"/>
        <w:jc w:val="both"/>
        <w:rPr>
          <w:rFonts w:hint="eastAsia" w:ascii="宋体" w:hAnsi="宋体" w:eastAsia="宋体" w:cs="宋体"/>
          <w:spacing w:val="12"/>
          <w:sz w:val="24"/>
          <w:szCs w:val="24"/>
        </w:rPr>
      </w:pPr>
      <w:r>
        <w:rPr>
          <w:rFonts w:hint="eastAsia" w:ascii="宋体" w:hAnsi="宋体" w:eastAsia="宋体" w:cs="宋体"/>
          <w:spacing w:val="12"/>
          <w:sz w:val="24"/>
          <w:szCs w:val="24"/>
          <w:lang w:val="en-US" w:eastAsia="zh-CN"/>
        </w:rPr>
        <w:t>6</w:t>
      </w:r>
      <w:r>
        <w:rPr>
          <w:rFonts w:hint="eastAsia" w:ascii="宋体" w:hAnsi="宋体" w:eastAsia="宋体" w:cs="宋体"/>
          <w:spacing w:val="12"/>
          <w:sz w:val="24"/>
          <w:szCs w:val="24"/>
        </w:rPr>
        <w:t>、磋商小组职责</w:t>
      </w:r>
    </w:p>
    <w:p w14:paraId="2BD2F5BD">
      <w:pPr>
        <w:keepNext w:val="0"/>
        <w:keepLines w:val="0"/>
        <w:pageBreakBefore w:val="0"/>
        <w:widowControl w:val="0"/>
        <w:kinsoku/>
        <w:wordWrap w:val="0"/>
        <w:overflowPunct/>
        <w:topLinePunct/>
        <w:autoSpaceDE/>
        <w:autoSpaceDN/>
        <w:bidi w:val="0"/>
        <w:spacing w:before="6" w:line="358" w:lineRule="auto"/>
        <w:ind w:firstLine="482"/>
        <w:jc w:val="both"/>
        <w:rPr>
          <w:rFonts w:hint="eastAsia" w:ascii="宋体" w:hAnsi="宋体" w:eastAsia="宋体" w:cs="宋体"/>
          <w:spacing w:val="12"/>
          <w:sz w:val="24"/>
          <w:szCs w:val="24"/>
        </w:rPr>
      </w:pPr>
      <w:r>
        <w:rPr>
          <w:rFonts w:hint="eastAsia" w:ascii="宋体" w:hAnsi="宋体" w:eastAsia="宋体" w:cs="宋体"/>
          <w:spacing w:val="12"/>
          <w:sz w:val="24"/>
          <w:szCs w:val="24"/>
          <w:lang w:val="en-US" w:eastAsia="zh-CN"/>
        </w:rPr>
        <w:t>6</w:t>
      </w:r>
      <w:r>
        <w:rPr>
          <w:rFonts w:hint="eastAsia" w:ascii="宋体" w:hAnsi="宋体" w:eastAsia="宋体" w:cs="宋体"/>
          <w:spacing w:val="12"/>
          <w:sz w:val="24"/>
          <w:szCs w:val="24"/>
        </w:rPr>
        <w:t>-1、准时参加磋商评审会议。</w:t>
      </w:r>
    </w:p>
    <w:p w14:paraId="479239F0">
      <w:pPr>
        <w:keepNext w:val="0"/>
        <w:keepLines w:val="0"/>
        <w:pageBreakBefore w:val="0"/>
        <w:widowControl w:val="0"/>
        <w:kinsoku/>
        <w:wordWrap w:val="0"/>
        <w:overflowPunct/>
        <w:topLinePunct/>
        <w:autoSpaceDE/>
        <w:autoSpaceDN/>
        <w:bidi w:val="0"/>
        <w:spacing w:before="6" w:line="358" w:lineRule="auto"/>
        <w:ind w:firstLine="482"/>
        <w:jc w:val="both"/>
        <w:rPr>
          <w:rFonts w:hint="eastAsia" w:ascii="宋体" w:hAnsi="宋体" w:eastAsia="宋体" w:cs="宋体"/>
          <w:spacing w:val="12"/>
          <w:sz w:val="24"/>
          <w:szCs w:val="24"/>
        </w:rPr>
      </w:pPr>
      <w:r>
        <w:rPr>
          <w:rFonts w:hint="eastAsia" w:ascii="宋体" w:hAnsi="宋体" w:eastAsia="宋体" w:cs="宋体"/>
          <w:spacing w:val="12"/>
          <w:sz w:val="24"/>
          <w:szCs w:val="24"/>
          <w:lang w:val="en-US" w:eastAsia="zh-CN"/>
        </w:rPr>
        <w:t>6</w:t>
      </w:r>
      <w:r>
        <w:rPr>
          <w:rFonts w:hint="eastAsia" w:ascii="宋体" w:hAnsi="宋体" w:eastAsia="宋体" w:cs="宋体"/>
          <w:spacing w:val="12"/>
          <w:sz w:val="24"/>
          <w:szCs w:val="24"/>
        </w:rPr>
        <w:t>-2、确定合格的供应商参加磋商。</w:t>
      </w:r>
    </w:p>
    <w:p w14:paraId="261A929B">
      <w:pPr>
        <w:keepNext w:val="0"/>
        <w:keepLines w:val="0"/>
        <w:pageBreakBefore w:val="0"/>
        <w:widowControl w:val="0"/>
        <w:kinsoku/>
        <w:wordWrap w:val="0"/>
        <w:overflowPunct/>
        <w:topLinePunct/>
        <w:autoSpaceDE/>
        <w:autoSpaceDN/>
        <w:bidi w:val="0"/>
        <w:spacing w:before="6" w:line="358" w:lineRule="auto"/>
        <w:ind w:firstLine="482"/>
        <w:jc w:val="both"/>
        <w:rPr>
          <w:rFonts w:hint="eastAsia" w:ascii="宋体" w:hAnsi="宋体" w:eastAsia="宋体" w:cs="宋体"/>
          <w:spacing w:val="12"/>
          <w:sz w:val="24"/>
          <w:szCs w:val="24"/>
        </w:rPr>
      </w:pPr>
      <w:r>
        <w:rPr>
          <w:rFonts w:hint="eastAsia" w:ascii="宋体" w:hAnsi="宋体" w:eastAsia="宋体" w:cs="宋体"/>
          <w:spacing w:val="12"/>
          <w:sz w:val="24"/>
          <w:szCs w:val="24"/>
          <w:lang w:val="en-US" w:eastAsia="zh-CN"/>
        </w:rPr>
        <w:t>6</w:t>
      </w:r>
      <w:r>
        <w:rPr>
          <w:rFonts w:hint="eastAsia" w:ascii="宋体" w:hAnsi="宋体" w:eastAsia="宋体" w:cs="宋体"/>
          <w:spacing w:val="12"/>
          <w:sz w:val="24"/>
          <w:szCs w:val="24"/>
        </w:rPr>
        <w:t>-3、审查供应商的竞争性磋商响应文件并做出评价。</w:t>
      </w:r>
    </w:p>
    <w:p w14:paraId="4B4FA537">
      <w:pPr>
        <w:keepNext w:val="0"/>
        <w:keepLines w:val="0"/>
        <w:pageBreakBefore w:val="0"/>
        <w:widowControl w:val="0"/>
        <w:kinsoku/>
        <w:wordWrap w:val="0"/>
        <w:overflowPunct/>
        <w:topLinePunct/>
        <w:autoSpaceDE/>
        <w:autoSpaceDN/>
        <w:bidi w:val="0"/>
        <w:spacing w:before="6" w:line="358" w:lineRule="auto"/>
        <w:ind w:firstLine="482"/>
        <w:jc w:val="both"/>
        <w:rPr>
          <w:rFonts w:hint="eastAsia" w:ascii="宋体" w:hAnsi="宋体" w:eastAsia="宋体" w:cs="宋体"/>
          <w:spacing w:val="12"/>
          <w:sz w:val="24"/>
          <w:szCs w:val="24"/>
        </w:rPr>
      </w:pPr>
      <w:r>
        <w:rPr>
          <w:rFonts w:hint="eastAsia" w:ascii="宋体" w:hAnsi="宋体" w:eastAsia="宋体" w:cs="宋体"/>
          <w:spacing w:val="12"/>
          <w:sz w:val="24"/>
          <w:szCs w:val="24"/>
          <w:lang w:val="en-US" w:eastAsia="zh-CN"/>
        </w:rPr>
        <w:t>6</w:t>
      </w:r>
      <w:r>
        <w:rPr>
          <w:rFonts w:hint="eastAsia" w:ascii="宋体" w:hAnsi="宋体" w:eastAsia="宋体" w:cs="宋体"/>
          <w:spacing w:val="12"/>
          <w:sz w:val="24"/>
          <w:szCs w:val="24"/>
        </w:rPr>
        <w:t>-4、要求供应商解释或者澄清其竞争性磋商响应文件。</w:t>
      </w:r>
    </w:p>
    <w:p w14:paraId="4707F959">
      <w:pPr>
        <w:keepNext w:val="0"/>
        <w:keepLines w:val="0"/>
        <w:pageBreakBefore w:val="0"/>
        <w:widowControl w:val="0"/>
        <w:kinsoku/>
        <w:wordWrap w:val="0"/>
        <w:overflowPunct/>
        <w:topLinePunct/>
        <w:autoSpaceDE/>
        <w:autoSpaceDN/>
        <w:bidi w:val="0"/>
        <w:spacing w:before="6" w:line="358" w:lineRule="auto"/>
        <w:ind w:firstLine="482"/>
        <w:jc w:val="both"/>
        <w:rPr>
          <w:rFonts w:hint="eastAsia" w:ascii="宋体" w:hAnsi="宋体" w:eastAsia="宋体" w:cs="宋体"/>
          <w:spacing w:val="12"/>
          <w:sz w:val="24"/>
          <w:szCs w:val="24"/>
        </w:rPr>
      </w:pPr>
      <w:r>
        <w:rPr>
          <w:rFonts w:hint="eastAsia" w:ascii="宋体" w:hAnsi="宋体" w:eastAsia="宋体" w:cs="宋体"/>
          <w:spacing w:val="12"/>
          <w:sz w:val="24"/>
          <w:szCs w:val="24"/>
          <w:lang w:val="en-US" w:eastAsia="zh-CN"/>
        </w:rPr>
        <w:t>6</w:t>
      </w:r>
      <w:r>
        <w:rPr>
          <w:rFonts w:hint="eastAsia" w:ascii="宋体" w:hAnsi="宋体" w:eastAsia="宋体" w:cs="宋体"/>
          <w:spacing w:val="12"/>
          <w:sz w:val="24"/>
          <w:szCs w:val="24"/>
        </w:rPr>
        <w:t>-5、编写磋商评审报告。</w:t>
      </w:r>
    </w:p>
    <w:p w14:paraId="4D1E8790">
      <w:pPr>
        <w:keepNext w:val="0"/>
        <w:keepLines w:val="0"/>
        <w:pageBreakBefore w:val="0"/>
        <w:widowControl w:val="0"/>
        <w:kinsoku/>
        <w:wordWrap w:val="0"/>
        <w:overflowPunct/>
        <w:topLinePunct/>
        <w:autoSpaceDE/>
        <w:autoSpaceDN/>
        <w:bidi w:val="0"/>
        <w:spacing w:before="185" w:line="220" w:lineRule="auto"/>
        <w:ind w:left="482"/>
        <w:rPr>
          <w:rFonts w:hint="eastAsia" w:ascii="宋体" w:hAnsi="宋体" w:eastAsia="宋体" w:cs="宋体"/>
          <w:sz w:val="24"/>
          <w:szCs w:val="24"/>
        </w:rPr>
      </w:pPr>
      <w:r>
        <w:rPr>
          <w:rFonts w:hint="eastAsia" w:ascii="宋体" w:hAnsi="宋体" w:eastAsia="宋体" w:cs="宋体"/>
          <w:b/>
          <w:bCs/>
          <w:spacing w:val="-4"/>
          <w:sz w:val="24"/>
          <w:szCs w:val="24"/>
        </w:rPr>
        <w:t>六、评审程序</w:t>
      </w:r>
    </w:p>
    <w:p w14:paraId="3C5EF08B">
      <w:pPr>
        <w:keepNext w:val="0"/>
        <w:keepLines w:val="0"/>
        <w:pageBreakBefore w:val="0"/>
        <w:widowControl w:val="0"/>
        <w:kinsoku/>
        <w:wordWrap w:val="0"/>
        <w:overflowPunct/>
        <w:topLinePunct/>
        <w:autoSpaceDE/>
        <w:autoSpaceDN/>
        <w:bidi w:val="0"/>
        <w:spacing w:before="182" w:line="219" w:lineRule="auto"/>
        <w:ind w:left="498"/>
        <w:rPr>
          <w:rFonts w:hint="eastAsia" w:ascii="宋体" w:hAnsi="宋体" w:eastAsia="宋体" w:cs="宋体"/>
          <w:sz w:val="24"/>
          <w:szCs w:val="24"/>
        </w:rPr>
      </w:pPr>
      <w:r>
        <w:rPr>
          <w:rFonts w:hint="eastAsia" w:ascii="宋体" w:hAnsi="宋体" w:eastAsia="宋体" w:cs="宋体"/>
          <w:spacing w:val="-5"/>
          <w:sz w:val="24"/>
          <w:szCs w:val="24"/>
        </w:rPr>
        <w:t>1、磋商会议</w:t>
      </w:r>
    </w:p>
    <w:p w14:paraId="060C91BA">
      <w:pPr>
        <w:keepNext w:val="0"/>
        <w:keepLines w:val="0"/>
        <w:pageBreakBefore w:val="0"/>
        <w:widowControl w:val="0"/>
        <w:kinsoku/>
        <w:wordWrap w:val="0"/>
        <w:overflowPunct/>
        <w:topLinePunct/>
        <w:autoSpaceDE/>
        <w:autoSpaceDN/>
        <w:bidi w:val="0"/>
        <w:spacing w:before="181" w:line="359" w:lineRule="auto"/>
        <w:ind w:left="5" w:right="61" w:firstLine="492"/>
        <w:rPr>
          <w:rFonts w:hint="eastAsia" w:ascii="宋体" w:hAnsi="宋体" w:eastAsia="宋体" w:cs="宋体"/>
          <w:sz w:val="24"/>
          <w:szCs w:val="24"/>
        </w:rPr>
      </w:pPr>
      <w:r>
        <w:rPr>
          <w:rFonts w:hint="eastAsia" w:ascii="宋体" w:hAnsi="宋体" w:eastAsia="宋体" w:cs="宋体"/>
          <w:spacing w:val="1"/>
          <w:sz w:val="24"/>
          <w:szCs w:val="24"/>
        </w:rPr>
        <w:t>1-1、在竞争性磋商文件规定的时间和地点，由采购代理机构组织磋商工作，供应</w:t>
      </w:r>
      <w:r>
        <w:rPr>
          <w:rFonts w:hint="eastAsia" w:ascii="宋体" w:hAnsi="宋体" w:eastAsia="宋体" w:cs="宋体"/>
          <w:spacing w:val="-1"/>
          <w:sz w:val="24"/>
          <w:szCs w:val="24"/>
        </w:rPr>
        <w:t>商须委派代表参加，签名报到以证明其出席。</w:t>
      </w:r>
    </w:p>
    <w:p w14:paraId="110924B7">
      <w:pPr>
        <w:keepNext w:val="0"/>
        <w:keepLines w:val="0"/>
        <w:pageBreakBefore w:val="0"/>
        <w:widowControl w:val="0"/>
        <w:kinsoku/>
        <w:wordWrap w:val="0"/>
        <w:overflowPunct/>
        <w:topLinePunct/>
        <w:autoSpaceDE/>
        <w:autoSpaceDN/>
        <w:bidi w:val="0"/>
        <w:spacing w:line="360" w:lineRule="auto"/>
        <w:ind w:left="1" w:right="61" w:firstLine="496"/>
        <w:rPr>
          <w:rFonts w:hint="eastAsia" w:ascii="宋体" w:hAnsi="宋体" w:eastAsia="宋体" w:cs="宋体"/>
          <w:sz w:val="24"/>
          <w:szCs w:val="24"/>
        </w:rPr>
      </w:pPr>
      <w:r>
        <w:rPr>
          <w:rFonts w:hint="eastAsia" w:ascii="宋体" w:hAnsi="宋体" w:eastAsia="宋体" w:cs="宋体"/>
          <w:spacing w:val="1"/>
          <w:sz w:val="24"/>
          <w:szCs w:val="24"/>
        </w:rPr>
        <w:t>1-2、由供应商或其</w:t>
      </w:r>
      <w:r>
        <w:rPr>
          <w:rFonts w:hint="eastAsia" w:ascii="宋体" w:hAnsi="宋体" w:eastAsia="宋体" w:cs="宋体"/>
          <w:spacing w:val="1"/>
          <w:sz w:val="24"/>
          <w:szCs w:val="24"/>
          <w:lang w:val="en-US" w:eastAsia="zh-CN"/>
        </w:rPr>
        <w:t>委托</w:t>
      </w:r>
      <w:r>
        <w:rPr>
          <w:rFonts w:hint="eastAsia" w:ascii="宋体" w:hAnsi="宋体" w:eastAsia="宋体" w:cs="宋体"/>
          <w:spacing w:val="1"/>
          <w:sz w:val="24"/>
          <w:szCs w:val="24"/>
        </w:rPr>
        <w:t>的代表与</w:t>
      </w:r>
      <w:r>
        <w:rPr>
          <w:rFonts w:hint="eastAsia" w:ascii="宋体" w:hAnsi="宋体" w:eastAsia="宋体" w:cs="宋体"/>
          <w:spacing w:val="1"/>
          <w:sz w:val="24"/>
          <w:szCs w:val="24"/>
          <w:highlight w:val="none"/>
          <w:lang w:val="en-US" w:eastAsia="zh-CN"/>
        </w:rPr>
        <w:t>监标人</w:t>
      </w:r>
      <w:r>
        <w:rPr>
          <w:rFonts w:hint="eastAsia" w:ascii="宋体" w:hAnsi="宋体" w:eastAsia="宋体" w:cs="宋体"/>
          <w:spacing w:val="1"/>
          <w:sz w:val="24"/>
          <w:szCs w:val="24"/>
        </w:rPr>
        <w:t>共同检查竞争性磋商响应文件的密封</w:t>
      </w:r>
      <w:r>
        <w:rPr>
          <w:rFonts w:hint="eastAsia" w:ascii="宋体" w:hAnsi="宋体" w:eastAsia="宋体" w:cs="宋体"/>
          <w:spacing w:val="-1"/>
          <w:sz w:val="24"/>
          <w:szCs w:val="24"/>
        </w:rPr>
        <w:t>情况，经检查无误后，签字确认。</w:t>
      </w:r>
    </w:p>
    <w:p w14:paraId="52EA3FAF">
      <w:pPr>
        <w:keepNext w:val="0"/>
        <w:keepLines w:val="0"/>
        <w:pageBreakBefore w:val="0"/>
        <w:widowControl w:val="0"/>
        <w:kinsoku/>
        <w:wordWrap w:val="0"/>
        <w:overflowPunct/>
        <w:topLinePunct/>
        <w:autoSpaceDE/>
        <w:autoSpaceDN/>
        <w:bidi w:val="0"/>
        <w:spacing w:before="1" w:line="358" w:lineRule="auto"/>
        <w:ind w:left="3" w:right="61" w:firstLine="494"/>
        <w:rPr>
          <w:rFonts w:hint="eastAsia" w:ascii="宋体" w:hAnsi="宋体" w:eastAsia="宋体" w:cs="宋体"/>
          <w:sz w:val="24"/>
          <w:szCs w:val="24"/>
        </w:rPr>
      </w:pPr>
      <w:r>
        <w:rPr>
          <w:rFonts w:hint="eastAsia" w:ascii="宋体" w:hAnsi="宋体" w:eastAsia="宋体" w:cs="宋体"/>
          <w:spacing w:val="1"/>
          <w:sz w:val="24"/>
          <w:szCs w:val="24"/>
        </w:rPr>
        <w:t>1-3、采购代理机构工作人员按照顺序，将供应商竞争性磋商响应文件的份数等内</w:t>
      </w:r>
      <w:r>
        <w:rPr>
          <w:rFonts w:hint="eastAsia" w:ascii="宋体" w:hAnsi="宋体" w:eastAsia="宋体" w:cs="宋体"/>
          <w:spacing w:val="-1"/>
          <w:sz w:val="24"/>
          <w:szCs w:val="24"/>
        </w:rPr>
        <w:t>容做好记录并由监督人确认。</w:t>
      </w:r>
    </w:p>
    <w:p w14:paraId="5B2C362A">
      <w:pPr>
        <w:keepNext w:val="0"/>
        <w:keepLines w:val="0"/>
        <w:pageBreakBefore w:val="0"/>
        <w:widowControl w:val="0"/>
        <w:kinsoku/>
        <w:wordWrap w:val="0"/>
        <w:overflowPunct/>
        <w:topLinePunct/>
        <w:autoSpaceDE/>
        <w:autoSpaceDN/>
        <w:bidi w:val="0"/>
        <w:spacing w:line="218" w:lineRule="auto"/>
        <w:ind w:left="498"/>
        <w:rPr>
          <w:rFonts w:hint="eastAsia" w:ascii="宋体" w:hAnsi="宋体" w:eastAsia="宋体" w:cs="宋体"/>
          <w:sz w:val="24"/>
          <w:szCs w:val="24"/>
        </w:rPr>
      </w:pPr>
      <w:r>
        <w:rPr>
          <w:rFonts w:hint="eastAsia" w:ascii="宋体" w:hAnsi="宋体" w:eastAsia="宋体" w:cs="宋体"/>
          <w:spacing w:val="-2"/>
          <w:sz w:val="24"/>
          <w:szCs w:val="24"/>
        </w:rPr>
        <w:t>1-4、磋商过程由采购代理机构指定专人记录。</w:t>
      </w:r>
    </w:p>
    <w:p w14:paraId="70CF34DA">
      <w:pPr>
        <w:keepNext w:val="0"/>
        <w:keepLines w:val="0"/>
        <w:pageBreakBefore w:val="0"/>
        <w:widowControl w:val="0"/>
        <w:kinsoku/>
        <w:wordWrap w:val="0"/>
        <w:overflowPunct/>
        <w:topLinePunct/>
        <w:autoSpaceDE/>
        <w:autoSpaceDN/>
        <w:bidi w:val="0"/>
        <w:spacing w:before="185" w:line="219" w:lineRule="auto"/>
        <w:ind w:left="483"/>
        <w:rPr>
          <w:rFonts w:hint="eastAsia" w:ascii="宋体" w:hAnsi="宋体" w:eastAsia="宋体" w:cs="宋体"/>
          <w:sz w:val="24"/>
          <w:szCs w:val="24"/>
        </w:rPr>
      </w:pPr>
      <w:r>
        <w:rPr>
          <w:rFonts w:hint="eastAsia" w:ascii="宋体" w:hAnsi="宋体" w:eastAsia="宋体" w:cs="宋体"/>
          <w:spacing w:val="-1"/>
          <w:sz w:val="24"/>
          <w:szCs w:val="24"/>
        </w:rPr>
        <w:t>2、竞争性磋商响应文件初审</w:t>
      </w:r>
    </w:p>
    <w:p w14:paraId="44E4CA4D">
      <w:pPr>
        <w:keepNext w:val="0"/>
        <w:keepLines w:val="0"/>
        <w:pageBreakBefore w:val="0"/>
        <w:widowControl w:val="0"/>
        <w:kinsoku/>
        <w:wordWrap w:val="0"/>
        <w:overflowPunct/>
        <w:topLinePunct/>
        <w:autoSpaceDE/>
        <w:autoSpaceDN/>
        <w:bidi w:val="0"/>
        <w:spacing w:before="182" w:line="359" w:lineRule="auto"/>
        <w:ind w:firstLine="483"/>
        <w:jc w:val="both"/>
        <w:rPr>
          <w:rFonts w:hint="eastAsia" w:ascii="宋体" w:hAnsi="宋体" w:eastAsia="宋体" w:cs="宋体"/>
          <w:sz w:val="24"/>
          <w:szCs w:val="24"/>
        </w:rPr>
      </w:pPr>
      <w:r>
        <w:rPr>
          <w:rFonts w:hint="eastAsia" w:ascii="宋体" w:hAnsi="宋体" w:eastAsia="宋体" w:cs="宋体"/>
          <w:spacing w:val="-3"/>
          <w:sz w:val="24"/>
          <w:szCs w:val="24"/>
        </w:rPr>
        <w:t>2-1、竞争性磋商响应文件的资格性审查：依据法律法规和竞争性磋商</w:t>
      </w:r>
      <w:r>
        <w:rPr>
          <w:rFonts w:hint="eastAsia" w:ascii="宋体" w:hAnsi="宋体" w:eastAsia="宋体" w:cs="宋体"/>
          <w:spacing w:val="-4"/>
          <w:sz w:val="24"/>
          <w:szCs w:val="24"/>
        </w:rPr>
        <w:t>文件的规定</w:t>
      </w:r>
      <w:r>
        <w:rPr>
          <w:rFonts w:hint="eastAsia" w:ascii="宋体" w:hAnsi="宋体" w:eastAsia="宋体" w:cs="宋体"/>
          <w:spacing w:val="-4"/>
          <w:sz w:val="24"/>
          <w:szCs w:val="24"/>
          <w:highlight w:val="none"/>
        </w:rPr>
        <w:t>，</w:t>
      </w:r>
      <w:r>
        <w:rPr>
          <w:rFonts w:hint="eastAsia" w:ascii="宋体" w:hAnsi="宋体" w:eastAsia="宋体" w:cs="宋体"/>
          <w:sz w:val="24"/>
          <w:szCs w:val="24"/>
          <w:highlight w:val="none"/>
          <w:lang w:val="en-US" w:eastAsia="zh-CN"/>
        </w:rPr>
        <w:t>监标人</w:t>
      </w:r>
      <w:r>
        <w:rPr>
          <w:rFonts w:hint="eastAsia" w:ascii="宋体" w:hAnsi="宋体" w:eastAsia="宋体" w:cs="宋体"/>
          <w:spacing w:val="-2"/>
          <w:sz w:val="24"/>
          <w:szCs w:val="24"/>
        </w:rPr>
        <w:t>对竞争性磋商响应文件中的供应商</w:t>
      </w:r>
      <w:r>
        <w:rPr>
          <w:rFonts w:hint="eastAsia" w:ascii="宋体" w:hAnsi="宋体" w:eastAsia="宋体" w:cs="宋体"/>
          <w:spacing w:val="-2"/>
          <w:sz w:val="24"/>
          <w:szCs w:val="24"/>
          <w:lang w:val="en-US" w:eastAsia="zh-CN"/>
        </w:rPr>
        <w:t>资格</w:t>
      </w:r>
      <w:r>
        <w:rPr>
          <w:rFonts w:hint="eastAsia" w:ascii="宋体" w:hAnsi="宋体" w:eastAsia="宋体" w:cs="宋体"/>
          <w:spacing w:val="-2"/>
          <w:sz w:val="24"/>
          <w:szCs w:val="24"/>
        </w:rPr>
        <w:t>证明文件进行审查，以确定供应商是否具备相应资格。</w:t>
      </w:r>
    </w:p>
    <w:p w14:paraId="489A8A28">
      <w:pPr>
        <w:keepNext w:val="0"/>
        <w:keepLines w:val="0"/>
        <w:pageBreakBefore w:val="0"/>
        <w:widowControl w:val="0"/>
        <w:kinsoku/>
        <w:wordWrap w:val="0"/>
        <w:overflowPunct/>
        <w:topLinePunct/>
        <w:autoSpaceDE/>
        <w:autoSpaceDN/>
        <w:bidi w:val="0"/>
        <w:spacing w:before="1" w:line="359" w:lineRule="auto"/>
        <w:ind w:left="3" w:right="61" w:firstLine="480"/>
        <w:jc w:val="both"/>
        <w:rPr>
          <w:rFonts w:hint="eastAsia" w:ascii="宋体" w:hAnsi="宋体" w:eastAsia="宋体" w:cs="宋体"/>
          <w:sz w:val="24"/>
          <w:szCs w:val="24"/>
        </w:rPr>
      </w:pPr>
      <w:r>
        <w:rPr>
          <w:rFonts w:hint="eastAsia" w:ascii="宋体" w:hAnsi="宋体" w:eastAsia="宋体" w:cs="宋体"/>
          <w:spacing w:val="2"/>
          <w:sz w:val="24"/>
          <w:szCs w:val="24"/>
        </w:rPr>
        <w:t>2-2、竞争性磋商响应文件符合性审查：依据</w:t>
      </w:r>
      <w:r>
        <w:rPr>
          <w:rFonts w:hint="eastAsia" w:ascii="宋体" w:hAnsi="宋体" w:eastAsia="宋体" w:cs="宋体"/>
          <w:spacing w:val="1"/>
          <w:sz w:val="24"/>
          <w:szCs w:val="24"/>
        </w:rPr>
        <w:t>竞争性磋商文件的规定，磋商小组对</w:t>
      </w:r>
      <w:r>
        <w:rPr>
          <w:rFonts w:hint="eastAsia" w:ascii="宋体" w:hAnsi="宋体" w:eastAsia="宋体" w:cs="宋体"/>
          <w:spacing w:val="-2"/>
          <w:sz w:val="24"/>
          <w:szCs w:val="24"/>
        </w:rPr>
        <w:t>竞争性磋商响应文件的有效性、完整性和对竞争性磋商文件的响应程度进行审查，以确</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定供应商是否具备相应资格。</w:t>
      </w:r>
    </w:p>
    <w:p w14:paraId="29BB16F1">
      <w:pPr>
        <w:keepNext w:val="0"/>
        <w:keepLines w:val="0"/>
        <w:pageBreakBefore w:val="0"/>
        <w:widowControl w:val="0"/>
        <w:kinsoku/>
        <w:wordWrap w:val="0"/>
        <w:overflowPunct/>
        <w:topLinePunct/>
        <w:autoSpaceDE/>
        <w:autoSpaceDN/>
        <w:bidi w:val="0"/>
        <w:spacing w:line="359" w:lineRule="auto"/>
        <w:ind w:left="20" w:right="61" w:firstLine="465"/>
        <w:rPr>
          <w:rFonts w:hint="eastAsia" w:ascii="宋体" w:hAnsi="宋体" w:eastAsia="宋体" w:cs="宋体"/>
          <w:sz w:val="24"/>
          <w:szCs w:val="24"/>
        </w:rPr>
      </w:pPr>
      <w:r>
        <w:rPr>
          <w:rFonts w:hint="eastAsia" w:ascii="宋体" w:hAnsi="宋体" w:eastAsia="宋体" w:cs="宋体"/>
          <w:spacing w:val="2"/>
          <w:sz w:val="24"/>
          <w:szCs w:val="24"/>
        </w:rPr>
        <w:t>3、磋商：磋商小组所有成员集中与单一供应</w:t>
      </w:r>
      <w:r>
        <w:rPr>
          <w:rFonts w:hint="eastAsia" w:ascii="宋体" w:hAnsi="宋体" w:eastAsia="宋体" w:cs="宋体"/>
          <w:spacing w:val="1"/>
          <w:sz w:val="24"/>
          <w:szCs w:val="24"/>
        </w:rPr>
        <w:t>商分别进行磋商，并给所有参加磋商</w:t>
      </w:r>
      <w:r>
        <w:rPr>
          <w:rFonts w:hint="eastAsia" w:ascii="宋体" w:hAnsi="宋体" w:eastAsia="宋体" w:cs="宋体"/>
          <w:sz w:val="24"/>
          <w:szCs w:val="24"/>
        </w:rPr>
        <w:t xml:space="preserve"> </w:t>
      </w:r>
      <w:r>
        <w:rPr>
          <w:rFonts w:hint="eastAsia" w:ascii="宋体" w:hAnsi="宋体" w:eastAsia="宋体" w:cs="宋体"/>
          <w:spacing w:val="-3"/>
          <w:sz w:val="24"/>
          <w:szCs w:val="24"/>
        </w:rPr>
        <w:t>的供应商平等的磋商机会。</w:t>
      </w:r>
    </w:p>
    <w:p w14:paraId="046DD9DC">
      <w:pPr>
        <w:keepNext w:val="0"/>
        <w:keepLines w:val="0"/>
        <w:pageBreakBefore w:val="0"/>
        <w:widowControl w:val="0"/>
        <w:kinsoku/>
        <w:wordWrap w:val="0"/>
        <w:overflowPunct/>
        <w:topLinePunct/>
        <w:autoSpaceDE/>
        <w:autoSpaceDN/>
        <w:bidi w:val="0"/>
        <w:spacing w:before="1" w:line="218" w:lineRule="auto"/>
        <w:ind w:left="485"/>
        <w:rPr>
          <w:rFonts w:hint="eastAsia" w:ascii="宋体" w:hAnsi="宋体" w:eastAsia="宋体" w:cs="宋体"/>
          <w:sz w:val="24"/>
          <w:szCs w:val="24"/>
        </w:rPr>
      </w:pPr>
      <w:r>
        <w:rPr>
          <w:rFonts w:hint="eastAsia" w:ascii="宋体" w:hAnsi="宋体" w:eastAsia="宋体" w:cs="宋体"/>
          <w:spacing w:val="2"/>
          <w:sz w:val="24"/>
          <w:szCs w:val="24"/>
        </w:rPr>
        <w:t>3-1、磋商小组以书面形式要求供应商对</w:t>
      </w:r>
      <w:r>
        <w:rPr>
          <w:rFonts w:hint="eastAsia" w:ascii="宋体" w:hAnsi="宋体" w:eastAsia="宋体" w:cs="宋体"/>
          <w:spacing w:val="1"/>
          <w:sz w:val="24"/>
          <w:szCs w:val="24"/>
        </w:rPr>
        <w:t>竞争性磋商响应文件中含义不明确、同类</w:t>
      </w:r>
    </w:p>
    <w:p w14:paraId="368CE963">
      <w:pPr>
        <w:keepNext w:val="0"/>
        <w:keepLines w:val="0"/>
        <w:pageBreakBefore w:val="0"/>
        <w:widowControl w:val="0"/>
        <w:kinsoku/>
        <w:wordWrap w:val="0"/>
        <w:overflowPunct/>
        <w:topLinePunct/>
        <w:autoSpaceDE/>
        <w:autoSpaceDN/>
        <w:bidi w:val="0"/>
        <w:spacing w:before="264" w:line="219" w:lineRule="auto"/>
        <w:ind w:left="28"/>
        <w:rPr>
          <w:rFonts w:hint="eastAsia" w:ascii="宋体" w:hAnsi="宋体" w:eastAsia="宋体" w:cs="宋体"/>
          <w:sz w:val="24"/>
          <w:szCs w:val="24"/>
        </w:rPr>
      </w:pPr>
      <w:r>
        <w:rPr>
          <w:rFonts w:hint="eastAsia" w:ascii="宋体" w:hAnsi="宋体" w:eastAsia="宋体" w:cs="宋体"/>
          <w:spacing w:val="-1"/>
          <w:sz w:val="24"/>
          <w:szCs w:val="24"/>
        </w:rPr>
        <w:t>问题表述不一致、或者明显文字和计算错误的内容做出必要的澄清、说明或更</w:t>
      </w:r>
      <w:r>
        <w:rPr>
          <w:rFonts w:hint="eastAsia" w:ascii="宋体" w:hAnsi="宋体" w:eastAsia="宋体" w:cs="宋体"/>
          <w:spacing w:val="-2"/>
          <w:sz w:val="24"/>
          <w:szCs w:val="24"/>
        </w:rPr>
        <w:t>正。</w:t>
      </w:r>
    </w:p>
    <w:p w14:paraId="77BD5DDA">
      <w:pPr>
        <w:keepNext w:val="0"/>
        <w:keepLines w:val="0"/>
        <w:pageBreakBefore w:val="0"/>
        <w:widowControl w:val="0"/>
        <w:kinsoku/>
        <w:wordWrap w:val="0"/>
        <w:overflowPunct/>
        <w:topLinePunct/>
        <w:autoSpaceDE/>
        <w:autoSpaceDN/>
        <w:bidi w:val="0"/>
        <w:spacing w:before="181" w:line="359" w:lineRule="auto"/>
        <w:ind w:left="2" w:right="80" w:firstLine="482"/>
        <w:jc w:val="both"/>
        <w:rPr>
          <w:rFonts w:hint="eastAsia" w:ascii="宋体" w:hAnsi="宋体" w:eastAsia="宋体" w:cs="宋体"/>
          <w:sz w:val="24"/>
          <w:szCs w:val="24"/>
        </w:rPr>
      </w:pPr>
      <w:r>
        <w:rPr>
          <w:rFonts w:hint="eastAsia" w:ascii="宋体" w:hAnsi="宋体" w:eastAsia="宋体" w:cs="宋体"/>
          <w:spacing w:val="2"/>
          <w:sz w:val="24"/>
          <w:szCs w:val="24"/>
        </w:rPr>
        <w:t>3-2、供应商澄清、说明或者更正应当由</w:t>
      </w:r>
      <w:r>
        <w:rPr>
          <w:rFonts w:hint="eastAsia" w:ascii="宋体" w:hAnsi="宋体" w:eastAsia="宋体" w:cs="宋体"/>
          <w:spacing w:val="1"/>
          <w:sz w:val="24"/>
          <w:szCs w:val="24"/>
        </w:rPr>
        <w:t>法定代表人或者授权代表签字或者加盖公</w:t>
      </w:r>
      <w:r>
        <w:rPr>
          <w:rFonts w:hint="eastAsia" w:ascii="宋体" w:hAnsi="宋体" w:eastAsia="宋体" w:cs="宋体"/>
          <w:sz w:val="24"/>
          <w:szCs w:val="24"/>
        </w:rPr>
        <w:t xml:space="preserve"> </w:t>
      </w:r>
      <w:r>
        <w:rPr>
          <w:rFonts w:hint="eastAsia" w:ascii="宋体" w:hAnsi="宋体" w:eastAsia="宋体" w:cs="宋体"/>
          <w:spacing w:val="-2"/>
          <w:sz w:val="24"/>
          <w:szCs w:val="24"/>
        </w:rPr>
        <w:t>章。澄清、说明或者更正不得超出竞争性磋商文件响应范围，或者改变竞争性磋商响应</w:t>
      </w:r>
      <w:r>
        <w:rPr>
          <w:rFonts w:hint="eastAsia" w:ascii="宋体" w:hAnsi="宋体" w:eastAsia="宋体" w:cs="宋体"/>
          <w:spacing w:val="15"/>
          <w:sz w:val="24"/>
          <w:szCs w:val="24"/>
        </w:rPr>
        <w:t xml:space="preserve"> </w:t>
      </w:r>
      <w:r>
        <w:rPr>
          <w:rFonts w:hint="eastAsia" w:ascii="宋体" w:hAnsi="宋体" w:eastAsia="宋体" w:cs="宋体"/>
          <w:spacing w:val="-2"/>
          <w:sz w:val="24"/>
          <w:szCs w:val="24"/>
        </w:rPr>
        <w:t>文件的实质性内容。</w:t>
      </w:r>
    </w:p>
    <w:p w14:paraId="7728BCA3">
      <w:pPr>
        <w:keepNext w:val="0"/>
        <w:keepLines w:val="0"/>
        <w:pageBreakBefore w:val="0"/>
        <w:widowControl w:val="0"/>
        <w:kinsoku/>
        <w:wordWrap w:val="0"/>
        <w:overflowPunct/>
        <w:topLinePunct/>
        <w:autoSpaceDE/>
        <w:autoSpaceDN/>
        <w:bidi w:val="0"/>
        <w:spacing w:before="1" w:line="359" w:lineRule="auto"/>
        <w:ind w:left="3" w:right="80" w:firstLine="481"/>
        <w:jc w:val="both"/>
        <w:rPr>
          <w:rFonts w:hint="eastAsia" w:ascii="宋体" w:hAnsi="宋体" w:eastAsia="宋体" w:cs="宋体"/>
          <w:sz w:val="24"/>
          <w:szCs w:val="24"/>
        </w:rPr>
      </w:pPr>
      <w:r>
        <w:rPr>
          <w:rFonts w:hint="eastAsia" w:ascii="宋体" w:hAnsi="宋体" w:eastAsia="宋体" w:cs="宋体"/>
          <w:spacing w:val="2"/>
          <w:sz w:val="24"/>
          <w:szCs w:val="24"/>
        </w:rPr>
        <w:t>3-3、磋商过程中，磋商小组可以根据竞</w:t>
      </w:r>
      <w:r>
        <w:rPr>
          <w:rFonts w:hint="eastAsia" w:ascii="宋体" w:hAnsi="宋体" w:eastAsia="宋体" w:cs="宋体"/>
          <w:spacing w:val="1"/>
          <w:sz w:val="24"/>
          <w:szCs w:val="24"/>
        </w:rPr>
        <w:t>争性磋商文件和磋商情况实质性变动采购</w:t>
      </w:r>
      <w:r>
        <w:rPr>
          <w:rFonts w:hint="eastAsia" w:ascii="宋体" w:hAnsi="宋体" w:eastAsia="宋体" w:cs="宋体"/>
          <w:sz w:val="24"/>
          <w:szCs w:val="24"/>
        </w:rPr>
        <w:t xml:space="preserve"> </w:t>
      </w:r>
      <w:r>
        <w:rPr>
          <w:rFonts w:hint="eastAsia" w:ascii="宋体" w:hAnsi="宋体" w:eastAsia="宋体" w:cs="宋体"/>
          <w:spacing w:val="-2"/>
          <w:sz w:val="24"/>
          <w:szCs w:val="24"/>
        </w:rPr>
        <w:t>需求中的技术要求以及合同主要条款，但不得变动竞争性磋商文件中的其他内容。实质</w:t>
      </w:r>
      <w:r>
        <w:rPr>
          <w:rFonts w:hint="eastAsia" w:ascii="宋体" w:hAnsi="宋体" w:eastAsia="宋体" w:cs="宋体"/>
          <w:spacing w:val="14"/>
          <w:sz w:val="24"/>
          <w:szCs w:val="24"/>
        </w:rPr>
        <w:t xml:space="preserve"> </w:t>
      </w:r>
      <w:r>
        <w:rPr>
          <w:rFonts w:hint="eastAsia" w:ascii="宋体" w:hAnsi="宋体" w:eastAsia="宋体" w:cs="宋体"/>
          <w:sz w:val="24"/>
          <w:szCs w:val="24"/>
        </w:rPr>
        <w:t>性变动的内容，须经采购人代表确认，并成为竞</w:t>
      </w:r>
      <w:r>
        <w:rPr>
          <w:rFonts w:hint="eastAsia" w:ascii="宋体" w:hAnsi="宋体" w:eastAsia="宋体" w:cs="宋体"/>
          <w:spacing w:val="-1"/>
          <w:sz w:val="24"/>
          <w:szCs w:val="24"/>
        </w:rPr>
        <w:t>争性磋商文件的有效组成部分。</w:t>
      </w:r>
    </w:p>
    <w:p w14:paraId="284ABCE0">
      <w:pPr>
        <w:keepNext w:val="0"/>
        <w:keepLines w:val="0"/>
        <w:pageBreakBefore w:val="0"/>
        <w:widowControl w:val="0"/>
        <w:kinsoku/>
        <w:wordWrap w:val="0"/>
        <w:overflowPunct/>
        <w:topLinePunct/>
        <w:autoSpaceDE/>
        <w:autoSpaceDN/>
        <w:bidi w:val="0"/>
        <w:spacing w:line="358" w:lineRule="auto"/>
        <w:ind w:left="3" w:right="80" w:firstLine="481"/>
        <w:rPr>
          <w:rFonts w:hint="eastAsia" w:ascii="宋体" w:hAnsi="宋体" w:eastAsia="宋体" w:cs="宋体"/>
          <w:sz w:val="24"/>
          <w:szCs w:val="24"/>
        </w:rPr>
      </w:pPr>
      <w:r>
        <w:rPr>
          <w:rFonts w:hint="eastAsia" w:ascii="宋体" w:hAnsi="宋体" w:eastAsia="宋体" w:cs="宋体"/>
          <w:spacing w:val="2"/>
          <w:sz w:val="24"/>
          <w:szCs w:val="24"/>
        </w:rPr>
        <w:t>3-4、供应商应当按照竞争性磋商文件的</w:t>
      </w:r>
      <w:r>
        <w:rPr>
          <w:rFonts w:hint="eastAsia" w:ascii="宋体" w:hAnsi="宋体" w:eastAsia="宋体" w:cs="宋体"/>
          <w:spacing w:val="1"/>
          <w:sz w:val="24"/>
          <w:szCs w:val="24"/>
        </w:rPr>
        <w:t>变动情况和磋商小组的要求重新提交竞争</w:t>
      </w:r>
      <w:r>
        <w:rPr>
          <w:rFonts w:hint="eastAsia" w:ascii="宋体" w:hAnsi="宋体" w:eastAsia="宋体" w:cs="宋体"/>
          <w:sz w:val="24"/>
          <w:szCs w:val="24"/>
        </w:rPr>
        <w:t xml:space="preserve"> </w:t>
      </w:r>
      <w:r>
        <w:rPr>
          <w:rFonts w:hint="eastAsia" w:ascii="宋体" w:hAnsi="宋体" w:eastAsia="宋体" w:cs="宋体"/>
          <w:spacing w:val="-1"/>
          <w:sz w:val="24"/>
          <w:szCs w:val="24"/>
        </w:rPr>
        <w:t>性磋商响应文件，并由其法定代表人或授权代表签字或者加盖公章。</w:t>
      </w:r>
    </w:p>
    <w:p w14:paraId="2FE2DC0A">
      <w:pPr>
        <w:keepNext w:val="0"/>
        <w:keepLines w:val="0"/>
        <w:pageBreakBefore w:val="0"/>
        <w:widowControl w:val="0"/>
        <w:kinsoku/>
        <w:wordWrap w:val="0"/>
        <w:overflowPunct/>
        <w:topLinePunct/>
        <w:autoSpaceDE/>
        <w:autoSpaceDN/>
        <w:bidi w:val="0"/>
        <w:spacing w:before="1" w:line="217" w:lineRule="auto"/>
        <w:ind w:left="480"/>
        <w:rPr>
          <w:rFonts w:hint="eastAsia" w:ascii="宋体" w:hAnsi="宋体" w:eastAsia="宋体" w:cs="宋体"/>
          <w:sz w:val="24"/>
          <w:szCs w:val="24"/>
        </w:rPr>
      </w:pPr>
      <w:r>
        <w:rPr>
          <w:rFonts w:hint="eastAsia" w:ascii="宋体" w:hAnsi="宋体" w:eastAsia="宋体" w:cs="宋体"/>
          <w:spacing w:val="-2"/>
          <w:sz w:val="24"/>
          <w:szCs w:val="24"/>
        </w:rPr>
        <w:t>4、第二次报价</w:t>
      </w:r>
    </w:p>
    <w:p w14:paraId="79FB74DB">
      <w:pPr>
        <w:keepNext w:val="0"/>
        <w:keepLines w:val="0"/>
        <w:pageBreakBefore w:val="0"/>
        <w:widowControl w:val="0"/>
        <w:kinsoku/>
        <w:wordWrap w:val="0"/>
        <w:overflowPunct/>
        <w:topLinePunct/>
        <w:autoSpaceDE/>
        <w:autoSpaceDN/>
        <w:bidi w:val="0"/>
        <w:spacing w:before="187" w:line="359" w:lineRule="auto"/>
        <w:ind w:left="2" w:firstLine="477"/>
        <w:rPr>
          <w:rFonts w:hint="eastAsia" w:ascii="宋体" w:hAnsi="宋体" w:eastAsia="宋体" w:cs="宋体"/>
          <w:sz w:val="24"/>
          <w:szCs w:val="24"/>
        </w:rPr>
      </w:pPr>
      <w:r>
        <w:rPr>
          <w:rFonts w:hint="eastAsia" w:ascii="宋体" w:hAnsi="宋体" w:eastAsia="宋体" w:cs="宋体"/>
          <w:spacing w:val="2"/>
          <w:sz w:val="24"/>
          <w:szCs w:val="24"/>
        </w:rPr>
        <w:t>4-1、磋商结束后，有效响应供应商不少于三家。磋商</w:t>
      </w:r>
      <w:r>
        <w:rPr>
          <w:rFonts w:hint="eastAsia" w:ascii="宋体" w:hAnsi="宋体" w:eastAsia="宋体" w:cs="宋体"/>
          <w:spacing w:val="1"/>
          <w:sz w:val="24"/>
          <w:szCs w:val="24"/>
        </w:rPr>
        <w:t>小组要求磋商后通过资格及</w:t>
      </w:r>
      <w:r>
        <w:rPr>
          <w:rFonts w:hint="eastAsia" w:ascii="宋体" w:hAnsi="宋体" w:eastAsia="宋体" w:cs="宋体"/>
          <w:sz w:val="24"/>
          <w:szCs w:val="24"/>
        </w:rPr>
        <w:t xml:space="preserve"> </w:t>
      </w:r>
      <w:r>
        <w:rPr>
          <w:rFonts w:hint="eastAsia" w:ascii="宋体" w:hAnsi="宋体" w:eastAsia="宋体" w:cs="宋体"/>
          <w:spacing w:val="-2"/>
          <w:sz w:val="24"/>
          <w:szCs w:val="24"/>
        </w:rPr>
        <w:t>符合性审查的合格供应商在规定时间内提交第二次磋商报价，第二次磋商报价是供应商</w:t>
      </w:r>
      <w:r>
        <w:rPr>
          <w:rFonts w:hint="eastAsia" w:ascii="宋体" w:hAnsi="宋体" w:eastAsia="宋体" w:cs="宋体"/>
          <w:spacing w:val="15"/>
          <w:sz w:val="24"/>
          <w:szCs w:val="24"/>
        </w:rPr>
        <w:t xml:space="preserve"> </w:t>
      </w:r>
      <w:r>
        <w:rPr>
          <w:rFonts w:hint="eastAsia" w:ascii="宋体" w:hAnsi="宋体" w:eastAsia="宋体" w:cs="宋体"/>
          <w:spacing w:val="-6"/>
          <w:sz w:val="24"/>
          <w:szCs w:val="24"/>
        </w:rPr>
        <w:t>竞争性磋商响应文件的有效组成部分，且由法定代表人（或授权代表人）签字或者盖章</w:t>
      </w:r>
      <w:r>
        <w:rPr>
          <w:rFonts w:hint="eastAsia" w:ascii="宋体" w:hAnsi="宋体" w:eastAsia="宋体" w:cs="宋体"/>
          <w:spacing w:val="-6"/>
          <w:sz w:val="24"/>
          <w:szCs w:val="24"/>
          <w:lang w:eastAsia="zh-CN"/>
        </w:rPr>
        <w:t>。</w:t>
      </w:r>
    </w:p>
    <w:p w14:paraId="27F3F919">
      <w:pPr>
        <w:keepNext w:val="0"/>
        <w:keepLines w:val="0"/>
        <w:pageBreakBefore w:val="0"/>
        <w:widowControl w:val="0"/>
        <w:kinsoku/>
        <w:wordWrap w:val="0"/>
        <w:overflowPunct/>
        <w:topLinePunct/>
        <w:autoSpaceDE/>
        <w:autoSpaceDN/>
        <w:bidi w:val="0"/>
        <w:spacing w:before="1" w:line="217" w:lineRule="auto"/>
        <w:ind w:left="480"/>
        <w:rPr>
          <w:rFonts w:hint="eastAsia" w:ascii="宋体" w:hAnsi="宋体" w:eastAsia="宋体" w:cs="宋体"/>
          <w:sz w:val="24"/>
          <w:szCs w:val="24"/>
        </w:rPr>
      </w:pPr>
      <w:r>
        <w:rPr>
          <w:rFonts w:hint="eastAsia" w:ascii="宋体" w:hAnsi="宋体" w:eastAsia="宋体" w:cs="宋体"/>
          <w:spacing w:val="-1"/>
          <w:sz w:val="24"/>
          <w:szCs w:val="24"/>
        </w:rPr>
        <w:t>4-2、第二次磋商报价是完成采购项目内容所需的全部费用。</w:t>
      </w:r>
    </w:p>
    <w:p w14:paraId="0FC8DB60">
      <w:pPr>
        <w:keepNext w:val="0"/>
        <w:keepLines w:val="0"/>
        <w:pageBreakBefore w:val="0"/>
        <w:widowControl w:val="0"/>
        <w:kinsoku/>
        <w:wordWrap w:val="0"/>
        <w:overflowPunct/>
        <w:topLinePunct/>
        <w:autoSpaceDE/>
        <w:autoSpaceDN/>
        <w:bidi w:val="0"/>
        <w:spacing w:before="182" w:line="218" w:lineRule="auto"/>
        <w:ind w:left="485"/>
        <w:rPr>
          <w:rFonts w:hint="eastAsia" w:ascii="宋体" w:hAnsi="宋体" w:eastAsia="宋体" w:cs="宋体"/>
          <w:sz w:val="24"/>
          <w:szCs w:val="24"/>
        </w:rPr>
      </w:pPr>
      <w:r>
        <w:rPr>
          <w:rFonts w:hint="eastAsia" w:ascii="宋体" w:hAnsi="宋体" w:eastAsia="宋体" w:cs="宋体"/>
          <w:spacing w:val="-3"/>
          <w:sz w:val="24"/>
          <w:szCs w:val="24"/>
        </w:rPr>
        <w:t>5、比较与评价</w:t>
      </w:r>
    </w:p>
    <w:p w14:paraId="4F8D8F1D">
      <w:pPr>
        <w:keepNext w:val="0"/>
        <w:keepLines w:val="0"/>
        <w:pageBreakBefore w:val="0"/>
        <w:widowControl w:val="0"/>
        <w:kinsoku/>
        <w:wordWrap w:val="0"/>
        <w:overflowPunct/>
        <w:topLinePunct/>
        <w:autoSpaceDE/>
        <w:autoSpaceDN/>
        <w:bidi w:val="0"/>
        <w:spacing w:before="185" w:line="359" w:lineRule="auto"/>
        <w:ind w:left="28" w:right="80" w:firstLine="457"/>
        <w:rPr>
          <w:rFonts w:hint="eastAsia" w:ascii="宋体" w:hAnsi="宋体" w:eastAsia="宋体" w:cs="宋体"/>
          <w:sz w:val="24"/>
          <w:szCs w:val="24"/>
        </w:rPr>
      </w:pPr>
      <w:r>
        <w:rPr>
          <w:rFonts w:hint="eastAsia" w:ascii="宋体" w:hAnsi="宋体" w:eastAsia="宋体" w:cs="宋体"/>
          <w:spacing w:val="2"/>
          <w:sz w:val="24"/>
          <w:szCs w:val="24"/>
        </w:rPr>
        <w:t>5-1、磋商小组在评审过程中，发现竞争</w:t>
      </w:r>
      <w:r>
        <w:rPr>
          <w:rFonts w:hint="eastAsia" w:ascii="宋体" w:hAnsi="宋体" w:eastAsia="宋体" w:cs="宋体"/>
          <w:spacing w:val="1"/>
          <w:sz w:val="24"/>
          <w:szCs w:val="24"/>
        </w:rPr>
        <w:t>性磋商响应文件出现下列情况之一者，按</w:t>
      </w:r>
      <w:r>
        <w:rPr>
          <w:rFonts w:hint="eastAsia" w:ascii="宋体" w:hAnsi="宋体" w:eastAsia="宋体" w:cs="宋体"/>
          <w:sz w:val="24"/>
          <w:szCs w:val="24"/>
        </w:rPr>
        <w:t xml:space="preserve"> </w:t>
      </w:r>
      <w:r>
        <w:rPr>
          <w:rFonts w:hint="eastAsia" w:ascii="宋体" w:hAnsi="宋体" w:eastAsia="宋体" w:cs="宋体"/>
          <w:spacing w:val="-6"/>
          <w:sz w:val="24"/>
          <w:szCs w:val="24"/>
        </w:rPr>
        <w:t>以下原则修正：</w:t>
      </w:r>
    </w:p>
    <w:p w14:paraId="0EC42917">
      <w:pPr>
        <w:keepNext w:val="0"/>
        <w:keepLines w:val="0"/>
        <w:pageBreakBefore w:val="0"/>
        <w:widowControl w:val="0"/>
        <w:kinsoku/>
        <w:wordWrap w:val="0"/>
        <w:overflowPunct/>
        <w:topLinePunct/>
        <w:autoSpaceDE/>
        <w:autoSpaceDN/>
        <w:bidi w:val="0"/>
        <w:spacing w:line="219" w:lineRule="auto"/>
        <w:ind w:left="485"/>
        <w:rPr>
          <w:rFonts w:hint="eastAsia" w:ascii="宋体" w:hAnsi="宋体" w:eastAsia="宋体" w:cs="宋体"/>
          <w:sz w:val="24"/>
          <w:szCs w:val="24"/>
        </w:rPr>
      </w:pPr>
      <w:r>
        <w:rPr>
          <w:rFonts w:hint="eastAsia" w:ascii="宋体" w:hAnsi="宋体" w:eastAsia="宋体" w:cs="宋体"/>
          <w:spacing w:val="-1"/>
          <w:sz w:val="24"/>
          <w:szCs w:val="24"/>
        </w:rPr>
        <w:t>5-1-1、大写金额与小写金额不一致的，以大写金额为准；</w:t>
      </w:r>
    </w:p>
    <w:p w14:paraId="7B3F621B">
      <w:pPr>
        <w:keepNext w:val="0"/>
        <w:keepLines w:val="0"/>
        <w:pageBreakBefore w:val="0"/>
        <w:widowControl w:val="0"/>
        <w:kinsoku/>
        <w:wordWrap w:val="0"/>
        <w:overflowPunct/>
        <w:topLinePunct/>
        <w:autoSpaceDE/>
        <w:autoSpaceDN/>
        <w:bidi w:val="0"/>
        <w:spacing w:before="181" w:line="218" w:lineRule="auto"/>
        <w:ind w:left="485"/>
        <w:rPr>
          <w:rFonts w:hint="eastAsia" w:ascii="宋体" w:hAnsi="宋体" w:eastAsia="宋体" w:cs="宋体"/>
          <w:sz w:val="24"/>
          <w:szCs w:val="24"/>
        </w:rPr>
      </w:pPr>
      <w:r>
        <w:rPr>
          <w:rFonts w:hint="eastAsia" w:ascii="宋体" w:hAnsi="宋体" w:eastAsia="宋体" w:cs="宋体"/>
          <w:sz w:val="24"/>
          <w:szCs w:val="24"/>
        </w:rPr>
        <w:t>5-1-2、总价金额与按单价汇总金额不</w:t>
      </w:r>
      <w:r>
        <w:rPr>
          <w:rFonts w:hint="eastAsia" w:ascii="宋体" w:hAnsi="宋体" w:eastAsia="宋体" w:cs="宋体"/>
          <w:spacing w:val="-1"/>
          <w:sz w:val="24"/>
          <w:szCs w:val="24"/>
        </w:rPr>
        <w:t>一致的，以单价金额计算结果为准；</w:t>
      </w:r>
    </w:p>
    <w:p w14:paraId="2B5ADDA4">
      <w:pPr>
        <w:keepNext w:val="0"/>
        <w:keepLines w:val="0"/>
        <w:pageBreakBefore w:val="0"/>
        <w:widowControl w:val="0"/>
        <w:kinsoku/>
        <w:wordWrap w:val="0"/>
        <w:overflowPunct/>
        <w:topLinePunct/>
        <w:autoSpaceDE/>
        <w:autoSpaceDN/>
        <w:bidi w:val="0"/>
        <w:spacing w:before="184" w:line="218" w:lineRule="auto"/>
        <w:ind w:left="485"/>
        <w:rPr>
          <w:rFonts w:hint="eastAsia" w:ascii="宋体" w:hAnsi="宋体" w:eastAsia="宋体" w:cs="宋体"/>
          <w:sz w:val="24"/>
          <w:szCs w:val="24"/>
        </w:rPr>
      </w:pPr>
      <w:r>
        <w:rPr>
          <w:rFonts w:hint="eastAsia" w:ascii="宋体" w:hAnsi="宋体" w:eastAsia="宋体" w:cs="宋体"/>
          <w:spacing w:val="-1"/>
          <w:sz w:val="24"/>
          <w:szCs w:val="24"/>
        </w:rPr>
        <w:t>5-1-3、单价金额小数点有明显错位的，应以总价为准，并修改单价；</w:t>
      </w:r>
    </w:p>
    <w:p w14:paraId="4F04EEAA">
      <w:pPr>
        <w:keepNext w:val="0"/>
        <w:keepLines w:val="0"/>
        <w:pageBreakBefore w:val="0"/>
        <w:widowControl w:val="0"/>
        <w:kinsoku/>
        <w:wordWrap w:val="0"/>
        <w:overflowPunct/>
        <w:topLinePunct/>
        <w:autoSpaceDE/>
        <w:autoSpaceDN/>
        <w:bidi w:val="0"/>
        <w:spacing w:before="182" w:line="219" w:lineRule="auto"/>
        <w:ind w:left="485"/>
        <w:rPr>
          <w:rFonts w:hint="eastAsia" w:ascii="宋体" w:hAnsi="宋体" w:eastAsia="宋体" w:cs="宋体"/>
          <w:sz w:val="24"/>
          <w:szCs w:val="24"/>
        </w:rPr>
      </w:pPr>
      <w:r>
        <w:rPr>
          <w:rFonts w:hint="eastAsia" w:ascii="宋体" w:hAnsi="宋体" w:eastAsia="宋体" w:cs="宋体"/>
          <w:spacing w:val="-1"/>
          <w:sz w:val="24"/>
          <w:szCs w:val="24"/>
        </w:rPr>
        <w:t>5-1-4、对不同文字文本响应文件的解释发生异议的，以中文文本为准；</w:t>
      </w:r>
    </w:p>
    <w:p w14:paraId="193AB6BB">
      <w:pPr>
        <w:keepNext w:val="0"/>
        <w:keepLines w:val="0"/>
        <w:pageBreakBefore w:val="0"/>
        <w:widowControl w:val="0"/>
        <w:kinsoku/>
        <w:wordWrap w:val="0"/>
        <w:overflowPunct/>
        <w:topLinePunct/>
        <w:autoSpaceDE/>
        <w:autoSpaceDN/>
        <w:bidi w:val="0"/>
        <w:spacing w:before="184" w:line="219" w:lineRule="auto"/>
        <w:ind w:left="485"/>
        <w:rPr>
          <w:rFonts w:hint="eastAsia" w:ascii="宋体" w:hAnsi="宋体" w:eastAsia="宋体" w:cs="宋体"/>
          <w:sz w:val="24"/>
          <w:szCs w:val="24"/>
        </w:rPr>
      </w:pPr>
      <w:r>
        <w:rPr>
          <w:rFonts w:hint="eastAsia" w:ascii="宋体" w:hAnsi="宋体" w:eastAsia="宋体" w:cs="宋体"/>
          <w:spacing w:val="-1"/>
          <w:sz w:val="24"/>
          <w:szCs w:val="24"/>
        </w:rPr>
        <w:t>5-1-5、文字与图表不一致的，以文字为准；</w:t>
      </w:r>
    </w:p>
    <w:p w14:paraId="3343C406">
      <w:pPr>
        <w:keepNext w:val="0"/>
        <w:keepLines w:val="0"/>
        <w:pageBreakBefore w:val="0"/>
        <w:widowControl w:val="0"/>
        <w:kinsoku/>
        <w:wordWrap w:val="0"/>
        <w:overflowPunct/>
        <w:topLinePunct/>
        <w:autoSpaceDE/>
        <w:autoSpaceDN/>
        <w:bidi w:val="0"/>
        <w:spacing w:before="183" w:line="219" w:lineRule="auto"/>
        <w:ind w:left="485"/>
        <w:rPr>
          <w:rFonts w:hint="eastAsia" w:ascii="宋体" w:hAnsi="宋体" w:eastAsia="宋体" w:cs="宋体"/>
          <w:sz w:val="24"/>
          <w:szCs w:val="24"/>
        </w:rPr>
      </w:pPr>
      <w:r>
        <w:rPr>
          <w:rFonts w:hint="eastAsia" w:ascii="宋体" w:hAnsi="宋体" w:eastAsia="宋体" w:cs="宋体"/>
          <w:spacing w:val="-1"/>
          <w:sz w:val="24"/>
          <w:szCs w:val="24"/>
        </w:rPr>
        <w:t>5-1-6、正本与副本不一致的，以正本为准；</w:t>
      </w:r>
    </w:p>
    <w:p w14:paraId="37B5E08B">
      <w:pPr>
        <w:keepNext w:val="0"/>
        <w:keepLines w:val="0"/>
        <w:pageBreakBefore w:val="0"/>
        <w:widowControl w:val="0"/>
        <w:kinsoku/>
        <w:wordWrap w:val="0"/>
        <w:overflowPunct/>
        <w:topLinePunct/>
        <w:autoSpaceDE/>
        <w:autoSpaceDN/>
        <w:bidi w:val="0"/>
        <w:spacing w:before="181" w:line="359" w:lineRule="auto"/>
        <w:ind w:right="80" w:firstLine="485"/>
        <w:rPr>
          <w:rFonts w:hint="eastAsia" w:ascii="宋体" w:hAnsi="宋体" w:eastAsia="宋体" w:cs="宋体"/>
          <w:sz w:val="24"/>
          <w:szCs w:val="24"/>
        </w:rPr>
      </w:pPr>
      <w:r>
        <w:rPr>
          <w:rFonts w:hint="eastAsia" w:ascii="宋体" w:hAnsi="宋体" w:eastAsia="宋体" w:cs="宋体"/>
          <w:spacing w:val="2"/>
          <w:sz w:val="24"/>
          <w:szCs w:val="24"/>
        </w:rPr>
        <w:t>5-2、按照竞争性磋商文件规定的评审方</w:t>
      </w:r>
      <w:r>
        <w:rPr>
          <w:rFonts w:hint="eastAsia" w:ascii="宋体" w:hAnsi="宋体" w:eastAsia="宋体" w:cs="宋体"/>
          <w:spacing w:val="1"/>
          <w:sz w:val="24"/>
          <w:szCs w:val="24"/>
        </w:rPr>
        <w:t>法和标准，磋商小组对审查合格的竞争性</w:t>
      </w:r>
      <w:r>
        <w:rPr>
          <w:rFonts w:hint="eastAsia" w:ascii="宋体" w:hAnsi="宋体" w:eastAsia="宋体" w:cs="宋体"/>
          <w:sz w:val="24"/>
          <w:szCs w:val="24"/>
        </w:rPr>
        <w:t xml:space="preserve"> 磋商响应文件进行评审，综合比较和评价，最低报价不</w:t>
      </w:r>
      <w:r>
        <w:rPr>
          <w:rFonts w:hint="eastAsia" w:ascii="宋体" w:hAnsi="宋体" w:eastAsia="宋体" w:cs="宋体"/>
          <w:spacing w:val="-1"/>
          <w:sz w:val="24"/>
          <w:szCs w:val="24"/>
        </w:rPr>
        <w:t>做为成交的唯一条件。</w:t>
      </w:r>
    </w:p>
    <w:p w14:paraId="5544D30E">
      <w:pPr>
        <w:keepNext w:val="0"/>
        <w:keepLines w:val="0"/>
        <w:pageBreakBefore w:val="0"/>
        <w:widowControl w:val="0"/>
        <w:kinsoku/>
        <w:wordWrap w:val="0"/>
        <w:overflowPunct/>
        <w:topLinePunct/>
        <w:autoSpaceDE/>
        <w:autoSpaceDN/>
        <w:bidi w:val="0"/>
        <w:spacing w:before="1" w:line="218" w:lineRule="auto"/>
        <w:ind w:left="482"/>
        <w:rPr>
          <w:rFonts w:hint="eastAsia" w:ascii="宋体" w:hAnsi="宋体" w:eastAsia="宋体" w:cs="宋体"/>
          <w:b/>
          <w:bCs/>
          <w:sz w:val="24"/>
          <w:szCs w:val="24"/>
          <w:highlight w:val="none"/>
        </w:rPr>
      </w:pPr>
      <w:r>
        <w:rPr>
          <w:rFonts w:hint="eastAsia" w:ascii="宋体" w:hAnsi="宋体" w:eastAsia="宋体" w:cs="宋体"/>
          <w:b/>
          <w:bCs/>
          <w:spacing w:val="-1"/>
          <w:sz w:val="24"/>
          <w:szCs w:val="24"/>
          <w:highlight w:val="none"/>
        </w:rPr>
        <w:t>6、采购项目需要落实的政府采购政策</w:t>
      </w:r>
    </w:p>
    <w:p w14:paraId="17C0DB2E">
      <w:pPr>
        <w:keepNext w:val="0"/>
        <w:keepLines w:val="0"/>
        <w:pageBreakBefore w:val="0"/>
        <w:widowControl w:val="0"/>
        <w:kinsoku/>
        <w:wordWrap w:val="0"/>
        <w:overflowPunct/>
        <w:topLinePunct/>
        <w:autoSpaceDE/>
        <w:autoSpaceDN/>
        <w:bidi w:val="0"/>
        <w:spacing w:before="183" w:line="219" w:lineRule="auto"/>
        <w:ind w:left="482"/>
        <w:rPr>
          <w:rFonts w:hint="eastAsia" w:ascii="宋体" w:hAnsi="宋体" w:eastAsia="宋体" w:cs="宋体"/>
          <w:sz w:val="24"/>
          <w:szCs w:val="24"/>
        </w:rPr>
      </w:pPr>
      <w:r>
        <w:rPr>
          <w:rFonts w:hint="eastAsia" w:ascii="宋体" w:hAnsi="宋体" w:eastAsia="宋体" w:cs="宋体"/>
          <w:spacing w:val="-2"/>
          <w:sz w:val="24"/>
          <w:szCs w:val="24"/>
        </w:rPr>
        <w:t>6-1、</w:t>
      </w:r>
      <w:r>
        <w:rPr>
          <w:rFonts w:hint="eastAsia" w:ascii="宋体" w:hAnsi="宋体" w:eastAsia="宋体" w:cs="宋体"/>
          <w:b/>
          <w:bCs/>
          <w:spacing w:val="-2"/>
          <w:sz w:val="24"/>
          <w:szCs w:val="24"/>
        </w:rPr>
        <w:t>本项目是否专门面向中小企业项目：是。</w:t>
      </w:r>
    </w:p>
    <w:p w14:paraId="38A58E8B">
      <w:pPr>
        <w:keepNext w:val="0"/>
        <w:keepLines w:val="0"/>
        <w:pageBreakBefore w:val="0"/>
        <w:widowControl w:val="0"/>
        <w:kinsoku/>
        <w:wordWrap w:val="0"/>
        <w:overflowPunct/>
        <w:topLinePunct/>
        <w:autoSpaceDE/>
        <w:autoSpaceDN/>
        <w:bidi w:val="0"/>
        <w:spacing w:before="181" w:line="219" w:lineRule="auto"/>
        <w:ind w:left="482"/>
        <w:rPr>
          <w:rFonts w:hint="eastAsia" w:ascii="宋体" w:hAnsi="宋体" w:eastAsia="宋体" w:cs="宋体"/>
          <w:sz w:val="24"/>
          <w:szCs w:val="24"/>
        </w:rPr>
      </w:pPr>
      <w:r>
        <w:rPr>
          <w:rFonts w:hint="eastAsia" w:ascii="宋体" w:hAnsi="宋体" w:eastAsia="宋体" w:cs="宋体"/>
          <w:spacing w:val="-1"/>
          <w:sz w:val="24"/>
          <w:szCs w:val="24"/>
        </w:rPr>
        <w:t>6-2、中小企业落实政府采购政策</w:t>
      </w:r>
    </w:p>
    <w:p w14:paraId="381DB632">
      <w:pPr>
        <w:keepNext w:val="0"/>
        <w:keepLines w:val="0"/>
        <w:pageBreakBefore w:val="0"/>
        <w:widowControl w:val="0"/>
        <w:kinsoku/>
        <w:wordWrap w:val="0"/>
        <w:overflowPunct/>
        <w:topLinePunct/>
        <w:autoSpaceDE/>
        <w:autoSpaceDN/>
        <w:bidi w:val="0"/>
        <w:spacing w:before="184" w:line="219" w:lineRule="auto"/>
        <w:ind w:left="492"/>
        <w:rPr>
          <w:rFonts w:hint="eastAsia" w:ascii="宋体" w:hAnsi="宋体" w:eastAsia="宋体" w:cs="宋体"/>
          <w:sz w:val="24"/>
          <w:szCs w:val="24"/>
        </w:rPr>
      </w:pPr>
      <w:r>
        <w:rPr>
          <w:rFonts w:hint="eastAsia" w:ascii="宋体" w:hAnsi="宋体" w:eastAsia="宋体" w:cs="宋体"/>
          <w:spacing w:val="-1"/>
          <w:sz w:val="24"/>
          <w:szCs w:val="24"/>
        </w:rPr>
        <w:t>（1）《政府采购促进中小企业发展管理办法》（财库〔2020</w:t>
      </w:r>
      <w:r>
        <w:rPr>
          <w:rFonts w:hint="eastAsia" w:ascii="宋体" w:hAnsi="宋体" w:eastAsia="宋体" w:cs="宋体"/>
          <w:spacing w:val="-2"/>
          <w:sz w:val="24"/>
          <w:szCs w:val="24"/>
        </w:rPr>
        <w:t>〕46</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号</w:t>
      </w:r>
      <w:r>
        <w:rPr>
          <w:rFonts w:hint="eastAsia" w:ascii="宋体" w:hAnsi="宋体" w:eastAsia="宋体" w:cs="宋体"/>
          <w:sz w:val="24"/>
          <w:szCs w:val="24"/>
        </w:rPr>
        <w:t>）；</w:t>
      </w:r>
    </w:p>
    <w:p w14:paraId="079B2BB9">
      <w:pPr>
        <w:keepNext w:val="0"/>
        <w:keepLines w:val="0"/>
        <w:pageBreakBefore w:val="0"/>
        <w:widowControl w:val="0"/>
        <w:kinsoku/>
        <w:wordWrap w:val="0"/>
        <w:overflowPunct/>
        <w:topLinePunct/>
        <w:autoSpaceDE/>
        <w:autoSpaceDN/>
        <w:bidi w:val="0"/>
        <w:spacing w:before="265" w:line="289" w:lineRule="auto"/>
        <w:ind w:left="18" w:right="4" w:firstLine="473"/>
        <w:rPr>
          <w:rFonts w:hint="eastAsia" w:ascii="宋体" w:hAnsi="宋体" w:eastAsia="宋体" w:cs="宋体"/>
          <w:sz w:val="24"/>
          <w:szCs w:val="24"/>
        </w:rPr>
      </w:pPr>
      <w:r>
        <w:rPr>
          <w:rFonts w:hint="eastAsia" w:ascii="宋体" w:hAnsi="宋体" w:eastAsia="宋体" w:cs="宋体"/>
          <w:spacing w:val="-3"/>
          <w:sz w:val="24"/>
          <w:szCs w:val="24"/>
        </w:rPr>
        <w:t>（2）《财政部关于进一步加大政府采购支持中小企业力度的通知》（财库〔2022〕</w:t>
      </w:r>
      <w:r>
        <w:rPr>
          <w:rFonts w:hint="eastAsia" w:ascii="宋体" w:hAnsi="宋体" w:eastAsia="宋体" w:cs="宋体"/>
          <w:spacing w:val="2"/>
          <w:sz w:val="24"/>
          <w:szCs w:val="24"/>
        </w:rPr>
        <w:t xml:space="preserve"> </w:t>
      </w:r>
      <w:r>
        <w:rPr>
          <w:rFonts w:hint="eastAsia" w:ascii="宋体" w:hAnsi="宋体" w:eastAsia="宋体" w:cs="宋体"/>
          <w:spacing w:val="-15"/>
          <w:sz w:val="24"/>
          <w:szCs w:val="24"/>
        </w:rPr>
        <w:t>19</w:t>
      </w:r>
      <w:r>
        <w:rPr>
          <w:rFonts w:hint="eastAsia" w:ascii="宋体" w:hAnsi="宋体" w:eastAsia="宋体" w:cs="宋体"/>
          <w:spacing w:val="-44"/>
          <w:sz w:val="24"/>
          <w:szCs w:val="24"/>
        </w:rPr>
        <w:t xml:space="preserve"> </w:t>
      </w:r>
      <w:r>
        <w:rPr>
          <w:rFonts w:hint="eastAsia" w:ascii="宋体" w:hAnsi="宋体" w:eastAsia="宋体" w:cs="宋体"/>
          <w:spacing w:val="-15"/>
          <w:sz w:val="24"/>
          <w:szCs w:val="24"/>
        </w:rPr>
        <w:t>号</w:t>
      </w:r>
      <w:r>
        <w:rPr>
          <w:rFonts w:hint="eastAsia" w:ascii="宋体" w:hAnsi="宋体" w:eastAsia="宋体" w:cs="宋体"/>
          <w:sz w:val="24"/>
          <w:szCs w:val="24"/>
        </w:rPr>
        <w:t>）；</w:t>
      </w:r>
    </w:p>
    <w:p w14:paraId="59E1FE7C">
      <w:pPr>
        <w:keepNext w:val="0"/>
        <w:keepLines w:val="0"/>
        <w:pageBreakBefore w:val="0"/>
        <w:widowControl w:val="0"/>
        <w:kinsoku/>
        <w:wordWrap w:val="0"/>
        <w:overflowPunct/>
        <w:topLinePunct/>
        <w:autoSpaceDE/>
        <w:autoSpaceDN/>
        <w:bidi w:val="0"/>
        <w:spacing w:before="181" w:line="288" w:lineRule="auto"/>
        <w:ind w:left="1" w:right="80" w:firstLine="490"/>
        <w:rPr>
          <w:rFonts w:hint="eastAsia" w:ascii="宋体" w:hAnsi="宋体" w:eastAsia="宋体" w:cs="宋体"/>
          <w:sz w:val="24"/>
          <w:szCs w:val="24"/>
        </w:rPr>
      </w:pPr>
      <w:r>
        <w:rPr>
          <w:rFonts w:hint="eastAsia" w:ascii="宋体" w:hAnsi="宋体" w:eastAsia="宋体" w:cs="宋体"/>
          <w:spacing w:val="1"/>
          <w:sz w:val="24"/>
          <w:szCs w:val="24"/>
        </w:rPr>
        <w:t>（3）《陕西省财政厅关于落实政府采购支持中小企业政策有关事项的通知》（陕</w:t>
      </w:r>
      <w:r>
        <w:rPr>
          <w:rFonts w:hint="eastAsia" w:ascii="宋体" w:hAnsi="宋体" w:eastAsia="宋体" w:cs="宋体"/>
          <w:spacing w:val="13"/>
          <w:sz w:val="24"/>
          <w:szCs w:val="24"/>
        </w:rPr>
        <w:t xml:space="preserve"> </w:t>
      </w:r>
      <w:r>
        <w:rPr>
          <w:rFonts w:hint="eastAsia" w:ascii="宋体" w:hAnsi="宋体" w:eastAsia="宋体" w:cs="宋体"/>
          <w:spacing w:val="-3"/>
          <w:sz w:val="24"/>
          <w:szCs w:val="24"/>
        </w:rPr>
        <w:t>财办采〔2022〕10</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号</w:t>
      </w:r>
      <w:r>
        <w:rPr>
          <w:rFonts w:hint="eastAsia" w:ascii="宋体" w:hAnsi="宋体" w:eastAsia="宋体" w:cs="宋体"/>
          <w:spacing w:val="4"/>
          <w:sz w:val="24"/>
          <w:szCs w:val="24"/>
        </w:rPr>
        <w:t>）；</w:t>
      </w:r>
    </w:p>
    <w:p w14:paraId="0BC667F1">
      <w:pPr>
        <w:keepNext w:val="0"/>
        <w:keepLines w:val="0"/>
        <w:pageBreakBefore w:val="0"/>
        <w:widowControl w:val="0"/>
        <w:kinsoku/>
        <w:wordWrap w:val="0"/>
        <w:overflowPunct/>
        <w:topLinePunct/>
        <w:autoSpaceDE/>
        <w:autoSpaceDN/>
        <w:bidi w:val="0"/>
        <w:spacing w:before="183" w:line="219" w:lineRule="auto"/>
        <w:ind w:left="482"/>
        <w:rPr>
          <w:rFonts w:hint="eastAsia" w:ascii="宋体" w:hAnsi="宋体" w:eastAsia="宋体" w:cs="宋体"/>
          <w:sz w:val="24"/>
          <w:szCs w:val="24"/>
        </w:rPr>
      </w:pPr>
      <w:r>
        <w:rPr>
          <w:rFonts w:hint="eastAsia" w:ascii="宋体" w:hAnsi="宋体" w:eastAsia="宋体" w:cs="宋体"/>
          <w:spacing w:val="-1"/>
          <w:sz w:val="24"/>
          <w:szCs w:val="24"/>
        </w:rPr>
        <w:t>6-3、监狱企业落实政府采购政策</w:t>
      </w:r>
    </w:p>
    <w:p w14:paraId="5AA655E3">
      <w:pPr>
        <w:keepNext w:val="0"/>
        <w:keepLines w:val="0"/>
        <w:pageBreakBefore w:val="0"/>
        <w:widowControl w:val="0"/>
        <w:kinsoku/>
        <w:wordWrap w:val="0"/>
        <w:overflowPunct/>
        <w:topLinePunct/>
        <w:autoSpaceDE/>
        <w:autoSpaceDN/>
        <w:bidi w:val="0"/>
        <w:spacing w:before="184" w:line="359" w:lineRule="auto"/>
        <w:ind w:left="33" w:right="80" w:firstLine="459"/>
        <w:rPr>
          <w:rFonts w:hint="eastAsia" w:ascii="宋体" w:hAnsi="宋体" w:eastAsia="宋体" w:cs="宋体"/>
          <w:sz w:val="24"/>
          <w:szCs w:val="24"/>
        </w:rPr>
      </w:pPr>
      <w:r>
        <w:rPr>
          <w:rFonts w:hint="eastAsia" w:ascii="宋体" w:hAnsi="宋体" w:eastAsia="宋体" w:cs="宋体"/>
          <w:spacing w:val="1"/>
          <w:sz w:val="24"/>
          <w:szCs w:val="24"/>
        </w:rPr>
        <w:t>（1）《财政部、司法部关于政府采购支持监狱企业发展有关问题的通知》（财库</w:t>
      </w:r>
      <w:r>
        <w:rPr>
          <w:rFonts w:hint="eastAsia" w:ascii="宋体" w:hAnsi="宋体" w:eastAsia="宋体" w:cs="宋体"/>
          <w:spacing w:val="13"/>
          <w:sz w:val="24"/>
          <w:szCs w:val="24"/>
        </w:rPr>
        <w:t xml:space="preserve"> </w:t>
      </w:r>
      <w:r>
        <w:rPr>
          <w:rFonts w:hint="eastAsia" w:ascii="宋体" w:hAnsi="宋体" w:eastAsia="宋体" w:cs="宋体"/>
          <w:spacing w:val="-7"/>
          <w:sz w:val="24"/>
          <w:szCs w:val="24"/>
        </w:rPr>
        <w:t>〔2014〕68</w:t>
      </w:r>
      <w:r>
        <w:rPr>
          <w:rFonts w:hint="eastAsia" w:ascii="宋体" w:hAnsi="宋体" w:eastAsia="宋体" w:cs="宋体"/>
          <w:spacing w:val="-44"/>
          <w:sz w:val="24"/>
          <w:szCs w:val="24"/>
        </w:rPr>
        <w:t xml:space="preserve"> </w:t>
      </w:r>
      <w:r>
        <w:rPr>
          <w:rFonts w:hint="eastAsia" w:ascii="宋体" w:hAnsi="宋体" w:eastAsia="宋体" w:cs="宋体"/>
          <w:spacing w:val="-7"/>
          <w:sz w:val="24"/>
          <w:szCs w:val="24"/>
        </w:rPr>
        <w:t>号</w:t>
      </w:r>
      <w:r>
        <w:rPr>
          <w:rFonts w:hint="eastAsia" w:ascii="宋体" w:hAnsi="宋体" w:eastAsia="宋体" w:cs="宋体"/>
          <w:spacing w:val="2"/>
          <w:sz w:val="24"/>
          <w:szCs w:val="24"/>
        </w:rPr>
        <w:t>）；</w:t>
      </w:r>
    </w:p>
    <w:p w14:paraId="2A81019D">
      <w:pPr>
        <w:keepNext w:val="0"/>
        <w:keepLines w:val="0"/>
        <w:pageBreakBefore w:val="0"/>
        <w:widowControl w:val="0"/>
        <w:kinsoku/>
        <w:wordWrap w:val="0"/>
        <w:overflowPunct/>
        <w:topLinePunct/>
        <w:autoSpaceDE/>
        <w:autoSpaceDN/>
        <w:bidi w:val="0"/>
        <w:spacing w:line="218" w:lineRule="auto"/>
        <w:ind w:left="482"/>
        <w:rPr>
          <w:rFonts w:hint="eastAsia" w:ascii="宋体" w:hAnsi="宋体" w:eastAsia="宋体" w:cs="宋体"/>
          <w:sz w:val="24"/>
          <w:szCs w:val="24"/>
        </w:rPr>
      </w:pPr>
      <w:r>
        <w:rPr>
          <w:rFonts w:hint="eastAsia" w:ascii="宋体" w:hAnsi="宋体" w:eastAsia="宋体" w:cs="宋体"/>
          <w:spacing w:val="-1"/>
          <w:sz w:val="24"/>
          <w:szCs w:val="24"/>
        </w:rPr>
        <w:t>6-4、残疾人落实政府采购政策</w:t>
      </w:r>
    </w:p>
    <w:p w14:paraId="5DB5319B">
      <w:pPr>
        <w:keepNext w:val="0"/>
        <w:keepLines w:val="0"/>
        <w:pageBreakBefore w:val="0"/>
        <w:widowControl w:val="0"/>
        <w:kinsoku/>
        <w:wordWrap w:val="0"/>
        <w:overflowPunct/>
        <w:topLinePunct/>
        <w:autoSpaceDE/>
        <w:autoSpaceDN/>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（1）《财政部、民政部、中国残疾人联合会关于促进残疾人就业政府采购政策的</w:t>
      </w:r>
      <w:r>
        <w:rPr>
          <w:rFonts w:hint="eastAsia" w:ascii="宋体" w:hAnsi="宋体" w:eastAsia="宋体" w:cs="宋体"/>
          <w:spacing w:val="13"/>
          <w:sz w:val="24"/>
          <w:szCs w:val="24"/>
        </w:rPr>
        <w:t xml:space="preserve"> </w:t>
      </w:r>
      <w:r>
        <w:rPr>
          <w:rFonts w:hint="eastAsia" w:ascii="宋体" w:hAnsi="宋体" w:eastAsia="宋体" w:cs="宋体"/>
          <w:spacing w:val="-2"/>
          <w:sz w:val="24"/>
          <w:szCs w:val="24"/>
        </w:rPr>
        <w:t>通知》（财库[2017]141</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号</w:t>
      </w:r>
      <w:r>
        <w:rPr>
          <w:rFonts w:hint="eastAsia" w:ascii="宋体" w:hAnsi="宋体" w:eastAsia="宋体" w:cs="宋体"/>
          <w:spacing w:val="3"/>
          <w:sz w:val="24"/>
          <w:szCs w:val="24"/>
        </w:rPr>
        <w:t>）；</w:t>
      </w:r>
    </w:p>
    <w:p w14:paraId="77E7D296">
      <w:pPr>
        <w:keepNext w:val="0"/>
        <w:keepLines w:val="0"/>
        <w:pageBreakBefore w:val="0"/>
        <w:widowControl w:val="0"/>
        <w:kinsoku/>
        <w:wordWrap w:val="0"/>
        <w:overflowPunct/>
        <w:topLinePunct/>
        <w:autoSpaceDE/>
        <w:autoSpaceDN/>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注：监狱企业、残疾福利性单位视为小微企业。</w:t>
      </w:r>
    </w:p>
    <w:p w14:paraId="73891F83">
      <w:pPr>
        <w:keepNext w:val="0"/>
        <w:keepLines w:val="0"/>
        <w:pageBreakBefore w:val="0"/>
        <w:widowControl w:val="0"/>
        <w:kinsoku/>
        <w:wordWrap w:val="0"/>
        <w:overflowPunct/>
        <w:topLinePunct/>
        <w:autoSpaceDE/>
        <w:autoSpaceDN/>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6-5、节能设备、环境标志设备政策</w:t>
      </w:r>
    </w:p>
    <w:p w14:paraId="5A904A26">
      <w:pPr>
        <w:keepNext w:val="0"/>
        <w:keepLines w:val="0"/>
        <w:pageBreakBefore w:val="0"/>
        <w:widowControl w:val="0"/>
        <w:kinsoku/>
        <w:wordWrap w:val="0"/>
        <w:overflowPunct/>
        <w:topLinePunct/>
        <w:autoSpaceDE/>
        <w:autoSpaceDN/>
        <w:bidi w:val="0"/>
        <w:adjustRightInd w:val="0"/>
        <w:snapToGrid w:val="0"/>
        <w:spacing w:line="360" w:lineRule="auto"/>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（1）节能产品、环境标志产品根据以下有关政策规定执行&lt;财政部、国家发展改革</w:t>
      </w:r>
      <w:r>
        <w:rPr>
          <w:rFonts w:hint="eastAsia" w:ascii="宋体" w:hAnsi="宋体" w:eastAsia="宋体" w:cs="宋体"/>
          <w:spacing w:val="4"/>
          <w:sz w:val="24"/>
          <w:szCs w:val="24"/>
        </w:rPr>
        <w:t xml:space="preserve"> </w:t>
      </w:r>
      <w:r>
        <w:rPr>
          <w:rFonts w:hint="eastAsia" w:ascii="宋体" w:hAnsi="宋体" w:eastAsia="宋体" w:cs="宋体"/>
          <w:spacing w:val="-1"/>
          <w:sz w:val="24"/>
          <w:szCs w:val="24"/>
        </w:rPr>
        <w:t>委关于印发《节能产品政府采购实施意见》的通知（财库[2004]185</w:t>
      </w:r>
      <w:r>
        <w:rPr>
          <w:rFonts w:hint="eastAsia" w:ascii="宋体" w:hAnsi="宋体" w:eastAsia="宋体" w:cs="宋体"/>
          <w:spacing w:val="-32"/>
          <w:sz w:val="24"/>
          <w:szCs w:val="24"/>
        </w:rPr>
        <w:t xml:space="preserve"> </w:t>
      </w:r>
      <w:r>
        <w:rPr>
          <w:rFonts w:hint="eastAsia" w:ascii="宋体" w:hAnsi="宋体" w:eastAsia="宋体" w:cs="宋体"/>
          <w:spacing w:val="-1"/>
          <w:sz w:val="24"/>
          <w:szCs w:val="24"/>
        </w:rPr>
        <w:t>号）&gt;；</w:t>
      </w:r>
    </w:p>
    <w:p w14:paraId="13B9E089">
      <w:pPr>
        <w:keepNext w:val="0"/>
        <w:keepLines w:val="0"/>
        <w:pageBreakBefore w:val="0"/>
        <w:widowControl w:val="0"/>
        <w:kinsoku/>
        <w:wordWrap w:val="0"/>
        <w:overflowPunct/>
        <w:topLinePunct/>
        <w:autoSpaceDE/>
        <w:autoSpaceDN/>
        <w:bidi w:val="0"/>
        <w:adjustRightInd w:val="0"/>
        <w:snapToGrid w:val="0"/>
        <w:spacing w:line="360" w:lineRule="auto"/>
        <w:ind w:left="0" w:right="0" w:firstLine="444"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（2）《国务院办公厅关于建立政府强制采购节能产品制度的通知》（国办发〔2007〕</w:t>
      </w:r>
      <w:r>
        <w:rPr>
          <w:rFonts w:hint="eastAsia" w:ascii="宋体" w:hAnsi="宋体" w:eastAsia="宋体" w:cs="宋体"/>
          <w:spacing w:val="5"/>
          <w:sz w:val="24"/>
          <w:szCs w:val="24"/>
        </w:rPr>
        <w:t xml:space="preserve"> </w:t>
      </w:r>
      <w:r>
        <w:rPr>
          <w:rFonts w:hint="eastAsia" w:ascii="宋体" w:hAnsi="宋体" w:eastAsia="宋体" w:cs="宋体"/>
          <w:spacing w:val="-10"/>
          <w:sz w:val="24"/>
          <w:szCs w:val="24"/>
        </w:rPr>
        <w:t>51</w:t>
      </w:r>
      <w:r>
        <w:rPr>
          <w:rFonts w:hint="eastAsia" w:ascii="宋体" w:hAnsi="宋体" w:eastAsia="宋体" w:cs="宋体"/>
          <w:spacing w:val="-45"/>
          <w:sz w:val="24"/>
          <w:szCs w:val="24"/>
        </w:rPr>
        <w:t xml:space="preserve"> </w:t>
      </w:r>
      <w:r>
        <w:rPr>
          <w:rFonts w:hint="eastAsia" w:ascii="宋体" w:hAnsi="宋体" w:eastAsia="宋体" w:cs="宋体"/>
          <w:spacing w:val="-10"/>
          <w:sz w:val="24"/>
          <w:szCs w:val="24"/>
        </w:rPr>
        <w:t>号</w:t>
      </w:r>
      <w:r>
        <w:rPr>
          <w:rFonts w:hint="eastAsia" w:ascii="宋体" w:hAnsi="宋体" w:eastAsia="宋体" w:cs="宋体"/>
          <w:sz w:val="24"/>
          <w:szCs w:val="24"/>
        </w:rPr>
        <w:t>）；</w:t>
      </w:r>
    </w:p>
    <w:p w14:paraId="65FC46C0">
      <w:pPr>
        <w:keepNext w:val="0"/>
        <w:keepLines w:val="0"/>
        <w:pageBreakBefore w:val="0"/>
        <w:widowControl w:val="0"/>
        <w:kinsoku/>
        <w:wordWrap w:val="0"/>
        <w:overflowPunct/>
        <w:topLinePunct/>
        <w:autoSpaceDE/>
        <w:autoSpaceDN/>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（3）《财政部、国家环保总局关于环境标志产品政府采购实施的意见》（财库</w:t>
      </w:r>
      <w:r>
        <w:rPr>
          <w:rFonts w:hint="eastAsia" w:ascii="宋体" w:hAnsi="宋体" w:eastAsia="宋体" w:cs="宋体"/>
          <w:spacing w:val="-7"/>
          <w:sz w:val="24"/>
          <w:szCs w:val="24"/>
        </w:rPr>
        <w:t>[2006]90</w:t>
      </w:r>
      <w:r>
        <w:rPr>
          <w:rFonts w:hint="eastAsia" w:ascii="宋体" w:hAnsi="宋体" w:eastAsia="宋体" w:cs="宋体"/>
          <w:spacing w:val="-45"/>
          <w:sz w:val="24"/>
          <w:szCs w:val="24"/>
        </w:rPr>
        <w:t xml:space="preserve"> </w:t>
      </w:r>
      <w:r>
        <w:rPr>
          <w:rFonts w:hint="eastAsia" w:ascii="宋体" w:hAnsi="宋体" w:eastAsia="宋体" w:cs="宋体"/>
          <w:spacing w:val="-7"/>
          <w:sz w:val="24"/>
          <w:szCs w:val="24"/>
        </w:rPr>
        <w:t>号</w:t>
      </w:r>
      <w:r>
        <w:rPr>
          <w:rFonts w:hint="eastAsia" w:ascii="宋体" w:hAnsi="宋体" w:eastAsia="宋体" w:cs="宋体"/>
          <w:sz w:val="24"/>
          <w:szCs w:val="24"/>
        </w:rPr>
        <w:t>）；</w:t>
      </w:r>
    </w:p>
    <w:p w14:paraId="4BF0B81E">
      <w:pPr>
        <w:keepNext w:val="0"/>
        <w:keepLines w:val="0"/>
        <w:pageBreakBefore w:val="0"/>
        <w:widowControl w:val="0"/>
        <w:kinsoku/>
        <w:wordWrap w:val="0"/>
        <w:overflowPunct/>
        <w:topLinePunct/>
        <w:autoSpaceDE/>
        <w:autoSpaceDN/>
        <w:bidi w:val="0"/>
        <w:adjustRightInd w:val="0"/>
        <w:snapToGrid w:val="0"/>
        <w:spacing w:line="360" w:lineRule="auto"/>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（4）《财政部、发展改革委、生态环境部、市场监管总局关于调整优化节能产品、</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rPr>
        <w:t>环境标志产品政府采购执行机制的通知》（财库〔2019〕9</w:t>
      </w:r>
      <w:r>
        <w:rPr>
          <w:rFonts w:hint="eastAsia" w:ascii="宋体" w:hAnsi="宋体" w:eastAsia="宋体" w:cs="宋体"/>
          <w:spacing w:val="-44"/>
          <w:sz w:val="24"/>
          <w:szCs w:val="24"/>
        </w:rPr>
        <w:t xml:space="preserve"> </w:t>
      </w:r>
      <w:r>
        <w:rPr>
          <w:rFonts w:hint="eastAsia" w:ascii="宋体" w:hAnsi="宋体" w:eastAsia="宋体" w:cs="宋体"/>
          <w:spacing w:val="-1"/>
          <w:sz w:val="24"/>
          <w:szCs w:val="24"/>
        </w:rPr>
        <w:t>号</w:t>
      </w:r>
      <w:r>
        <w:rPr>
          <w:rFonts w:hint="eastAsia" w:ascii="宋体" w:hAnsi="宋体" w:eastAsia="宋体" w:cs="宋体"/>
          <w:spacing w:val="1"/>
          <w:sz w:val="24"/>
          <w:szCs w:val="24"/>
        </w:rPr>
        <w:t>）；</w:t>
      </w:r>
    </w:p>
    <w:p w14:paraId="26B99DE6">
      <w:pPr>
        <w:keepNext w:val="0"/>
        <w:keepLines w:val="0"/>
        <w:pageBreakBefore w:val="0"/>
        <w:widowControl w:val="0"/>
        <w:kinsoku/>
        <w:wordWrap w:val="0"/>
        <w:overflowPunct/>
        <w:topLinePunct/>
        <w:autoSpaceDE/>
        <w:autoSpaceDN/>
        <w:bidi w:val="0"/>
        <w:adjustRightInd w:val="0"/>
        <w:snapToGrid w:val="0"/>
        <w:spacing w:line="360" w:lineRule="auto"/>
        <w:ind w:right="0" w:firstLine="468" w:firstLineChars="20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（5）《关于运用政府采购政策支持乡村产业振兴的</w:t>
      </w:r>
      <w:r>
        <w:rPr>
          <w:rFonts w:hint="eastAsia" w:ascii="宋体" w:hAnsi="宋体" w:eastAsia="宋体" w:cs="宋体"/>
          <w:spacing w:val="-4"/>
          <w:sz w:val="24"/>
          <w:szCs w:val="24"/>
        </w:rPr>
        <w:t>通知》（财库〔2021〕19</w:t>
      </w:r>
      <w:r>
        <w:rPr>
          <w:rFonts w:hint="eastAsia" w:ascii="宋体" w:hAnsi="宋体" w:eastAsia="宋体" w:cs="宋体"/>
          <w:spacing w:val="-44"/>
          <w:sz w:val="24"/>
          <w:szCs w:val="24"/>
        </w:rPr>
        <w:t xml:space="preserve"> </w:t>
      </w:r>
      <w:r>
        <w:rPr>
          <w:rFonts w:hint="eastAsia" w:ascii="宋体" w:hAnsi="宋体" w:eastAsia="宋体" w:cs="宋体"/>
          <w:spacing w:val="-4"/>
          <w:sz w:val="24"/>
          <w:szCs w:val="24"/>
        </w:rPr>
        <w:t>号</w:t>
      </w:r>
      <w:r>
        <w:rPr>
          <w:rFonts w:hint="eastAsia" w:ascii="宋体" w:hAnsi="宋体" w:eastAsia="宋体" w:cs="宋体"/>
          <w:spacing w:val="-39"/>
          <w:sz w:val="24"/>
          <w:szCs w:val="24"/>
        </w:rPr>
        <w:t>；</w:t>
      </w:r>
    </w:p>
    <w:p w14:paraId="4545BE4F">
      <w:pPr>
        <w:keepNext w:val="0"/>
        <w:keepLines w:val="0"/>
        <w:pageBreakBefore w:val="0"/>
        <w:widowControl w:val="0"/>
        <w:kinsoku/>
        <w:wordWrap w:val="0"/>
        <w:overflowPunct/>
        <w:topLinePunct/>
        <w:autoSpaceDE/>
        <w:autoSpaceDN/>
        <w:bidi w:val="0"/>
        <w:adjustRightInd w:val="0"/>
        <w:snapToGrid w:val="0"/>
        <w:spacing w:line="360" w:lineRule="auto"/>
        <w:ind w:left="0" w:right="0" w:firstLine="468" w:firstLineChars="20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（6）《关于印发环境标志产品政府采购品目清单的</w:t>
      </w:r>
      <w:r>
        <w:rPr>
          <w:rFonts w:hint="eastAsia" w:ascii="宋体" w:hAnsi="宋体" w:eastAsia="宋体" w:cs="宋体"/>
          <w:spacing w:val="-4"/>
          <w:sz w:val="24"/>
          <w:szCs w:val="24"/>
        </w:rPr>
        <w:t>通知》（财库〔2019〕18</w:t>
      </w:r>
      <w:r>
        <w:rPr>
          <w:rFonts w:hint="eastAsia" w:ascii="宋体" w:hAnsi="宋体" w:eastAsia="宋体" w:cs="宋体"/>
          <w:spacing w:val="-44"/>
          <w:sz w:val="24"/>
          <w:szCs w:val="24"/>
        </w:rPr>
        <w:t xml:space="preserve"> </w:t>
      </w:r>
      <w:r>
        <w:rPr>
          <w:rFonts w:hint="eastAsia" w:ascii="宋体" w:hAnsi="宋体" w:eastAsia="宋体" w:cs="宋体"/>
          <w:spacing w:val="-4"/>
          <w:sz w:val="24"/>
          <w:szCs w:val="24"/>
        </w:rPr>
        <w:t>号</w:t>
      </w:r>
      <w:r>
        <w:rPr>
          <w:rFonts w:hint="eastAsia" w:ascii="宋体" w:hAnsi="宋体" w:eastAsia="宋体" w:cs="宋体"/>
          <w:spacing w:val="-39"/>
          <w:sz w:val="24"/>
          <w:szCs w:val="24"/>
        </w:rPr>
        <w:t>；</w:t>
      </w:r>
    </w:p>
    <w:p w14:paraId="5B58F87E">
      <w:pPr>
        <w:keepNext w:val="0"/>
        <w:keepLines w:val="0"/>
        <w:pageBreakBefore w:val="0"/>
        <w:widowControl w:val="0"/>
        <w:kinsoku/>
        <w:wordWrap w:val="0"/>
        <w:overflowPunct/>
        <w:topLinePunct/>
        <w:autoSpaceDE/>
        <w:autoSpaceDN/>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（7）产品属于优先采购节能、环境标志产品范围的，应当优先采购节能、环境标</w:t>
      </w:r>
      <w:r>
        <w:rPr>
          <w:rFonts w:hint="eastAsia" w:ascii="宋体" w:hAnsi="宋体" w:eastAsia="宋体" w:cs="宋体"/>
          <w:spacing w:val="13"/>
          <w:sz w:val="24"/>
          <w:szCs w:val="24"/>
        </w:rPr>
        <w:t xml:space="preserve"> </w:t>
      </w:r>
      <w:r>
        <w:rPr>
          <w:rFonts w:hint="eastAsia" w:ascii="宋体" w:hAnsi="宋体" w:eastAsia="宋体" w:cs="宋体"/>
          <w:spacing w:val="-1"/>
          <w:sz w:val="24"/>
          <w:szCs w:val="24"/>
        </w:rPr>
        <w:t>志产品；产品符合政府采购强制采购政策的，实行强制采购；</w:t>
      </w:r>
    </w:p>
    <w:p w14:paraId="0064F5BE">
      <w:pPr>
        <w:keepNext w:val="0"/>
        <w:keepLines w:val="0"/>
        <w:pageBreakBefore w:val="0"/>
        <w:widowControl w:val="0"/>
        <w:kinsoku/>
        <w:wordWrap w:val="0"/>
        <w:overflowPunct/>
        <w:topLinePunct/>
        <w:autoSpaceDE/>
        <w:autoSpaceDN/>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（8）文件中对所投产品为节能、环境标志产品品目清单中的产品，在报价时必须</w:t>
      </w:r>
      <w:r>
        <w:rPr>
          <w:rFonts w:hint="eastAsia" w:ascii="宋体" w:hAnsi="宋体" w:eastAsia="宋体" w:cs="宋体"/>
          <w:spacing w:val="13"/>
          <w:sz w:val="24"/>
          <w:szCs w:val="24"/>
        </w:rPr>
        <w:t xml:space="preserve"> </w:t>
      </w:r>
      <w:r>
        <w:rPr>
          <w:rFonts w:hint="eastAsia" w:ascii="宋体" w:hAnsi="宋体" w:eastAsia="宋体" w:cs="宋体"/>
          <w:spacing w:val="-1"/>
          <w:sz w:val="24"/>
          <w:szCs w:val="24"/>
        </w:rPr>
        <w:t>对此类产品单独分项报价；</w:t>
      </w:r>
    </w:p>
    <w:p w14:paraId="0A8FCD88">
      <w:pPr>
        <w:keepNext w:val="0"/>
        <w:keepLines w:val="0"/>
        <w:pageBreakBefore w:val="0"/>
        <w:widowControl w:val="0"/>
        <w:kinsoku/>
        <w:wordWrap w:val="0"/>
        <w:overflowPunct/>
        <w:topLinePunct/>
        <w:autoSpaceDE/>
        <w:autoSpaceDN/>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（9）若节能、环境标志品目清单内的产品仅是构成所投产品的部件、组件或零件</w:t>
      </w:r>
      <w:r>
        <w:rPr>
          <w:rFonts w:hint="eastAsia" w:ascii="宋体" w:hAnsi="宋体" w:eastAsia="宋体" w:cs="宋体"/>
          <w:spacing w:val="13"/>
          <w:sz w:val="24"/>
          <w:szCs w:val="24"/>
        </w:rPr>
        <w:t xml:space="preserve"> </w:t>
      </w:r>
      <w:r>
        <w:rPr>
          <w:rFonts w:hint="eastAsia" w:ascii="宋体" w:hAnsi="宋体" w:eastAsia="宋体" w:cs="宋体"/>
          <w:spacing w:val="-2"/>
          <w:sz w:val="24"/>
          <w:szCs w:val="24"/>
        </w:rPr>
        <w:t>的，则该所投产品不享受鼓励优惠政策；</w:t>
      </w:r>
    </w:p>
    <w:p w14:paraId="060DC2B3">
      <w:pPr>
        <w:keepNext w:val="0"/>
        <w:keepLines w:val="0"/>
        <w:pageBreakBefore w:val="0"/>
        <w:widowControl w:val="0"/>
        <w:kinsoku/>
        <w:wordWrap w:val="0"/>
        <w:overflowPunct/>
        <w:topLinePunct/>
        <w:autoSpaceDE/>
        <w:autoSpaceDN/>
        <w:bidi w:val="0"/>
        <w:adjustRightInd w:val="0"/>
        <w:snapToGrid w:val="0"/>
        <w:spacing w:line="360" w:lineRule="auto"/>
        <w:ind w:left="0" w:right="0" w:firstLine="452" w:firstLineChars="200"/>
        <w:jc w:val="right"/>
        <w:textAlignment w:val="baseline"/>
        <w:rPr>
          <w:rFonts w:hint="eastAsia" w:ascii="宋体" w:hAnsi="宋体" w:eastAsia="宋体" w:cs="宋体"/>
          <w:sz w:val="24"/>
          <w:szCs w:val="24"/>
          <w:lang w:eastAsia="zh-CN"/>
        </w:rPr>
      </w:pPr>
      <w:r>
        <w:rPr>
          <w:rFonts w:hint="eastAsia" w:ascii="宋体" w:hAnsi="宋体" w:eastAsia="宋体" w:cs="宋体"/>
          <w:spacing w:val="-7"/>
          <w:sz w:val="24"/>
          <w:szCs w:val="24"/>
        </w:rPr>
        <w:t>（10）节能、环境标志产品部分计分只对属于品目清单内的非强制类产品进行计分</w:t>
      </w:r>
      <w:r>
        <w:rPr>
          <w:rFonts w:hint="eastAsia" w:ascii="宋体" w:hAnsi="宋体" w:eastAsia="宋体" w:cs="宋体"/>
          <w:spacing w:val="-7"/>
          <w:sz w:val="24"/>
          <w:szCs w:val="24"/>
          <w:lang w:eastAsia="zh-CN"/>
        </w:rPr>
        <w:t>，</w:t>
      </w:r>
    </w:p>
    <w:p w14:paraId="7F8F0053">
      <w:pPr>
        <w:keepNext w:val="0"/>
        <w:keepLines w:val="0"/>
        <w:pageBreakBefore w:val="0"/>
        <w:widowControl w:val="0"/>
        <w:kinsoku/>
        <w:wordWrap w:val="0"/>
        <w:overflowPunct/>
        <w:topLinePunct/>
        <w:autoSpaceDE/>
        <w:autoSpaceDN/>
        <w:bidi w:val="0"/>
        <w:adjustRightInd w:val="0"/>
        <w:snapToGrid w:val="0"/>
        <w:spacing w:line="360" w:lineRule="auto"/>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强制类产品不给予计分；</w:t>
      </w:r>
    </w:p>
    <w:p w14:paraId="0ED8828B">
      <w:pPr>
        <w:keepNext w:val="0"/>
        <w:keepLines w:val="0"/>
        <w:pageBreakBefore w:val="0"/>
        <w:widowControl w:val="0"/>
        <w:kinsoku/>
        <w:wordWrap w:val="0"/>
        <w:overflowPunct/>
        <w:topLinePunct/>
        <w:autoSpaceDE/>
        <w:autoSpaceDN/>
        <w:bidi w:val="0"/>
        <w:adjustRightInd w:val="0"/>
        <w:snapToGrid w:val="0"/>
        <w:spacing w:line="360" w:lineRule="auto"/>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（11）对于同时列入环保品目清单和节能品目清单的产品，应当优先于只列入其中</w:t>
      </w:r>
      <w:r>
        <w:rPr>
          <w:rFonts w:hint="eastAsia" w:ascii="宋体" w:hAnsi="宋体" w:eastAsia="宋体" w:cs="宋体"/>
          <w:spacing w:val="4"/>
          <w:sz w:val="24"/>
          <w:szCs w:val="24"/>
        </w:rPr>
        <w:t xml:space="preserve"> </w:t>
      </w:r>
      <w:r>
        <w:rPr>
          <w:rFonts w:hint="eastAsia" w:ascii="宋体" w:hAnsi="宋体" w:eastAsia="宋体" w:cs="宋体"/>
          <w:spacing w:val="-2"/>
          <w:sz w:val="24"/>
          <w:szCs w:val="24"/>
        </w:rPr>
        <w:t>一个清单的产品；</w:t>
      </w:r>
    </w:p>
    <w:p w14:paraId="445AB0F7">
      <w:pPr>
        <w:keepNext w:val="0"/>
        <w:keepLines w:val="0"/>
        <w:pageBreakBefore w:val="0"/>
        <w:widowControl w:val="0"/>
        <w:kinsoku/>
        <w:wordWrap w:val="0"/>
        <w:overflowPunct/>
        <w:topLinePunct/>
        <w:autoSpaceDE/>
        <w:autoSpaceDN/>
        <w:bidi w:val="0"/>
        <w:adjustRightInd w:val="0"/>
        <w:snapToGrid w:val="0"/>
        <w:spacing w:line="360" w:lineRule="auto"/>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文件中所投节能、环境标志产品须提供认证证书等相关资料，未提供节能、环境标</w:t>
      </w:r>
      <w:r>
        <w:rPr>
          <w:rFonts w:hint="eastAsia" w:ascii="宋体" w:hAnsi="宋体" w:eastAsia="宋体" w:cs="宋体"/>
          <w:spacing w:val="11"/>
          <w:sz w:val="24"/>
          <w:szCs w:val="24"/>
        </w:rPr>
        <w:t xml:space="preserve"> </w:t>
      </w:r>
      <w:r>
        <w:rPr>
          <w:rFonts w:hint="eastAsia" w:ascii="宋体" w:hAnsi="宋体" w:eastAsia="宋体" w:cs="宋体"/>
          <w:spacing w:val="-1"/>
          <w:sz w:val="24"/>
          <w:szCs w:val="24"/>
        </w:rPr>
        <w:t>志产品认证证书等相关资料的不给予计分。</w:t>
      </w:r>
    </w:p>
    <w:p w14:paraId="3524DAD3">
      <w:pPr>
        <w:keepNext w:val="0"/>
        <w:keepLines w:val="0"/>
        <w:pageBreakBefore w:val="0"/>
        <w:widowControl w:val="0"/>
        <w:kinsoku/>
        <w:wordWrap w:val="0"/>
        <w:overflowPunct/>
        <w:topLinePunct/>
        <w:autoSpaceDE/>
        <w:autoSpaceDN/>
        <w:bidi w:val="0"/>
        <w:adjustRightInd w:val="0"/>
        <w:snapToGrid w:val="0"/>
        <w:spacing w:line="360" w:lineRule="auto"/>
        <w:ind w:left="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6-6、陕西省财政厅关于印发《陕西省中小企业</w:t>
      </w:r>
      <w:r>
        <w:rPr>
          <w:rFonts w:hint="eastAsia" w:ascii="宋体" w:hAnsi="宋体" w:eastAsia="宋体" w:cs="宋体"/>
          <w:spacing w:val="1"/>
          <w:sz w:val="24"/>
          <w:szCs w:val="24"/>
        </w:rPr>
        <w:t>政府采购信用融资办法》（陕财办</w:t>
      </w:r>
      <w:r>
        <w:rPr>
          <w:rFonts w:hint="eastAsia" w:ascii="宋体" w:hAnsi="宋体" w:eastAsia="宋体" w:cs="宋体"/>
          <w:sz w:val="24"/>
          <w:szCs w:val="24"/>
        </w:rPr>
        <w:t xml:space="preserve"> </w:t>
      </w:r>
      <w:r>
        <w:rPr>
          <w:rFonts w:hint="eastAsia" w:ascii="宋体" w:hAnsi="宋体" w:eastAsia="宋体" w:cs="宋体"/>
          <w:spacing w:val="-3"/>
          <w:sz w:val="24"/>
          <w:szCs w:val="24"/>
        </w:rPr>
        <w:t>采〔2018〕23</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号</w:t>
      </w:r>
      <w:r>
        <w:rPr>
          <w:rFonts w:hint="eastAsia" w:ascii="宋体" w:hAnsi="宋体" w:eastAsia="宋体" w:cs="宋体"/>
          <w:spacing w:val="2"/>
          <w:sz w:val="24"/>
          <w:szCs w:val="24"/>
        </w:rPr>
        <w:t>）；</w:t>
      </w:r>
    </w:p>
    <w:p w14:paraId="7AAD7ADE">
      <w:pPr>
        <w:keepNext w:val="0"/>
        <w:keepLines w:val="0"/>
        <w:pageBreakBefore w:val="0"/>
        <w:widowControl w:val="0"/>
        <w:kinsoku/>
        <w:wordWrap w:val="0"/>
        <w:overflowPunct/>
        <w:topLinePunct/>
        <w:autoSpaceDE/>
        <w:autoSpaceDN/>
        <w:bidi w:val="0"/>
        <w:adjustRightInd w:val="0"/>
        <w:snapToGrid w:val="0"/>
        <w:spacing w:line="360" w:lineRule="auto"/>
        <w:ind w:left="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6-7、《陕西省财政厅关于加快推进我省中</w:t>
      </w:r>
      <w:r>
        <w:rPr>
          <w:rFonts w:hint="eastAsia" w:ascii="宋体" w:hAnsi="宋体" w:eastAsia="宋体" w:cs="宋体"/>
          <w:spacing w:val="1"/>
          <w:sz w:val="24"/>
          <w:szCs w:val="24"/>
        </w:rPr>
        <w:t>小企业政府采购信用融资工作的通知》</w:t>
      </w:r>
      <w:r>
        <w:rPr>
          <w:rFonts w:hint="eastAsia" w:ascii="宋体" w:hAnsi="宋体" w:eastAsia="宋体" w:cs="宋体"/>
          <w:spacing w:val="-3"/>
          <w:sz w:val="24"/>
          <w:szCs w:val="24"/>
        </w:rPr>
        <w:t>（陕财办釆［2020］15</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号</w:t>
      </w:r>
      <w:r>
        <w:rPr>
          <w:rFonts w:hint="eastAsia" w:ascii="宋体" w:hAnsi="宋体" w:eastAsia="宋体" w:cs="宋体"/>
          <w:spacing w:val="2"/>
          <w:sz w:val="24"/>
          <w:szCs w:val="24"/>
        </w:rPr>
        <w:t>）；</w:t>
      </w:r>
    </w:p>
    <w:p w14:paraId="65C4D504">
      <w:pPr>
        <w:keepNext w:val="0"/>
        <w:keepLines w:val="0"/>
        <w:pageBreakBefore w:val="0"/>
        <w:widowControl w:val="0"/>
        <w:kinsoku/>
        <w:wordWrap w:val="0"/>
        <w:overflowPunct/>
        <w:topLinePunct/>
        <w:autoSpaceDE/>
        <w:autoSpaceDN/>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6-8、其他需要落实的政府采购政策</w:t>
      </w:r>
    </w:p>
    <w:p w14:paraId="48EE151F">
      <w:pPr>
        <w:keepNext w:val="0"/>
        <w:keepLines w:val="0"/>
        <w:pageBreakBefore w:val="0"/>
        <w:widowControl w:val="0"/>
        <w:kinsoku/>
        <w:wordWrap w:val="0"/>
        <w:overflowPunct/>
        <w:topLinePunct/>
        <w:autoSpaceDE/>
        <w:autoSpaceDN/>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（1）陕西省财政厅《关于进一步加强政府绿色采购有关问题的通知》（陕财办采</w:t>
      </w:r>
      <w:r>
        <w:rPr>
          <w:rFonts w:hint="eastAsia" w:ascii="宋体" w:hAnsi="宋体" w:eastAsia="宋体" w:cs="宋体"/>
          <w:spacing w:val="13"/>
          <w:sz w:val="24"/>
          <w:szCs w:val="24"/>
        </w:rPr>
        <w:t xml:space="preserve"> </w:t>
      </w:r>
      <w:r>
        <w:rPr>
          <w:rFonts w:hint="eastAsia" w:ascii="宋体" w:hAnsi="宋体" w:eastAsia="宋体" w:cs="宋体"/>
          <w:spacing w:val="-7"/>
          <w:sz w:val="24"/>
          <w:szCs w:val="24"/>
        </w:rPr>
        <w:t>〔2021〕29</w:t>
      </w:r>
      <w:r>
        <w:rPr>
          <w:rFonts w:hint="eastAsia" w:ascii="宋体" w:hAnsi="宋体" w:eastAsia="宋体" w:cs="宋体"/>
          <w:spacing w:val="-44"/>
          <w:sz w:val="24"/>
          <w:szCs w:val="24"/>
        </w:rPr>
        <w:t xml:space="preserve"> </w:t>
      </w:r>
      <w:r>
        <w:rPr>
          <w:rFonts w:hint="eastAsia" w:ascii="宋体" w:hAnsi="宋体" w:eastAsia="宋体" w:cs="宋体"/>
          <w:spacing w:val="-7"/>
          <w:sz w:val="24"/>
          <w:szCs w:val="24"/>
        </w:rPr>
        <w:t>号</w:t>
      </w:r>
      <w:r>
        <w:rPr>
          <w:rFonts w:hint="eastAsia" w:ascii="宋体" w:hAnsi="宋体" w:eastAsia="宋体" w:cs="宋体"/>
          <w:spacing w:val="2"/>
          <w:sz w:val="24"/>
          <w:szCs w:val="24"/>
        </w:rPr>
        <w:t>）；</w:t>
      </w:r>
    </w:p>
    <w:p w14:paraId="3EB1C175">
      <w:pPr>
        <w:keepNext w:val="0"/>
        <w:keepLines w:val="0"/>
        <w:pageBreakBefore w:val="0"/>
        <w:widowControl w:val="0"/>
        <w:kinsoku/>
        <w:wordWrap w:val="0"/>
        <w:overflowPunct/>
        <w:topLinePunct/>
        <w:autoSpaceDE/>
        <w:autoSpaceDN/>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（2）《关于扩大政府采购支持绿色建材促进建筑品质提升政策实施范围的通知》</w:t>
      </w:r>
      <w:r>
        <w:rPr>
          <w:rFonts w:hint="eastAsia" w:ascii="宋体" w:hAnsi="宋体" w:eastAsia="宋体" w:cs="宋体"/>
          <w:sz w:val="24"/>
          <w:szCs w:val="24"/>
        </w:rPr>
        <w:t xml:space="preserve"> </w:t>
      </w:r>
      <w:r>
        <w:rPr>
          <w:rFonts w:hint="eastAsia" w:ascii="宋体" w:hAnsi="宋体" w:eastAsia="宋体" w:cs="宋体"/>
          <w:spacing w:val="-3"/>
          <w:sz w:val="24"/>
          <w:szCs w:val="24"/>
        </w:rPr>
        <w:t>财库〔2022〕35</w:t>
      </w:r>
      <w:r>
        <w:rPr>
          <w:rFonts w:hint="eastAsia" w:ascii="宋体" w:hAnsi="宋体" w:eastAsia="宋体" w:cs="宋体"/>
          <w:spacing w:val="-36"/>
          <w:sz w:val="24"/>
          <w:szCs w:val="24"/>
        </w:rPr>
        <w:t xml:space="preserve"> </w:t>
      </w:r>
      <w:r>
        <w:rPr>
          <w:rFonts w:hint="eastAsia" w:ascii="宋体" w:hAnsi="宋体" w:eastAsia="宋体" w:cs="宋体"/>
          <w:spacing w:val="-3"/>
          <w:sz w:val="24"/>
          <w:szCs w:val="24"/>
        </w:rPr>
        <w:t>号；</w:t>
      </w:r>
    </w:p>
    <w:p w14:paraId="3A18EAFF">
      <w:pPr>
        <w:keepNext w:val="0"/>
        <w:keepLines w:val="0"/>
        <w:pageBreakBefore w:val="0"/>
        <w:widowControl w:val="0"/>
        <w:kinsoku/>
        <w:wordWrap w:val="0"/>
        <w:overflowPunct/>
        <w:topLinePunct/>
        <w:autoSpaceDE/>
        <w:autoSpaceDN/>
        <w:bidi w:val="0"/>
        <w:adjustRightInd w:val="0"/>
        <w:snapToGrid w:val="0"/>
        <w:spacing w:line="360" w:lineRule="auto"/>
        <w:ind w:left="0" w:right="0" w:firstLine="468" w:firstLineChars="20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（3）《关于运用政府采购政策支持乡村产业振兴的</w:t>
      </w:r>
      <w:r>
        <w:rPr>
          <w:rFonts w:hint="eastAsia" w:ascii="宋体" w:hAnsi="宋体" w:eastAsia="宋体" w:cs="宋体"/>
          <w:spacing w:val="-4"/>
          <w:sz w:val="24"/>
          <w:szCs w:val="24"/>
        </w:rPr>
        <w:t>通知》（财库〔2021〕19</w:t>
      </w:r>
      <w:r>
        <w:rPr>
          <w:rFonts w:hint="eastAsia" w:ascii="宋体" w:hAnsi="宋体" w:eastAsia="宋体" w:cs="宋体"/>
          <w:spacing w:val="-44"/>
          <w:sz w:val="24"/>
          <w:szCs w:val="24"/>
        </w:rPr>
        <w:t xml:space="preserve"> </w:t>
      </w:r>
      <w:r>
        <w:rPr>
          <w:rFonts w:hint="eastAsia" w:ascii="宋体" w:hAnsi="宋体" w:eastAsia="宋体" w:cs="宋体"/>
          <w:spacing w:val="-4"/>
          <w:sz w:val="24"/>
          <w:szCs w:val="24"/>
        </w:rPr>
        <w:t>号</w:t>
      </w:r>
      <w:r>
        <w:rPr>
          <w:rFonts w:hint="eastAsia" w:ascii="宋体" w:hAnsi="宋体" w:eastAsia="宋体" w:cs="宋体"/>
          <w:spacing w:val="-39"/>
          <w:sz w:val="24"/>
          <w:szCs w:val="24"/>
        </w:rPr>
        <w:t>；</w:t>
      </w:r>
    </w:p>
    <w:p w14:paraId="4985F320">
      <w:pPr>
        <w:keepNext w:val="0"/>
        <w:keepLines w:val="0"/>
        <w:pageBreakBefore w:val="0"/>
        <w:widowControl w:val="0"/>
        <w:kinsoku/>
        <w:wordWrap w:val="0"/>
        <w:overflowPunct/>
        <w:topLinePunct/>
        <w:autoSpaceDE/>
        <w:autoSpaceDN/>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（4）为了进一步推动金融支持政策更好适应市场主体的需要，扎实落实国务院关</w:t>
      </w:r>
      <w:r>
        <w:rPr>
          <w:rFonts w:hint="eastAsia" w:ascii="宋体" w:hAnsi="宋体" w:eastAsia="宋体" w:cs="宋体"/>
          <w:spacing w:val="13"/>
          <w:sz w:val="24"/>
          <w:szCs w:val="24"/>
        </w:rPr>
        <w:t xml:space="preserve"> </w:t>
      </w:r>
      <w:r>
        <w:rPr>
          <w:rFonts w:hint="eastAsia" w:ascii="宋体" w:hAnsi="宋体" w:eastAsia="宋体" w:cs="宋体"/>
          <w:spacing w:val="-2"/>
          <w:sz w:val="24"/>
          <w:szCs w:val="24"/>
        </w:rPr>
        <w:t>于支持中小企业发展的政策措施，积极发挥政府釆购政策功能，有效缓解中小企业融资</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难、融资贵问题，根据中办、国办《关于促进中小企业健康发展的指导意见》等有关规</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定，按照市场主导、财政引导、银企自愿、风险自担的原则，成交（成交）供应商可根</w:t>
      </w:r>
      <w:r>
        <w:rPr>
          <w:rFonts w:hint="eastAsia" w:ascii="宋体" w:hAnsi="宋体" w:eastAsia="宋体" w:cs="宋体"/>
          <w:spacing w:val="18"/>
          <w:sz w:val="24"/>
          <w:szCs w:val="24"/>
        </w:rPr>
        <w:t xml:space="preserve"> </w:t>
      </w:r>
      <w:r>
        <w:rPr>
          <w:rFonts w:hint="eastAsia" w:ascii="宋体" w:hAnsi="宋体" w:eastAsia="宋体" w:cs="宋体"/>
          <w:spacing w:val="-17"/>
          <w:sz w:val="24"/>
          <w:szCs w:val="24"/>
        </w:rPr>
        <w:t>据</w:t>
      </w:r>
      <w:r>
        <w:rPr>
          <w:rFonts w:hint="eastAsia" w:ascii="宋体" w:hAnsi="宋体" w:eastAsia="宋体" w:cs="宋体"/>
          <w:spacing w:val="108"/>
          <w:sz w:val="24"/>
          <w:szCs w:val="24"/>
        </w:rPr>
        <w:t xml:space="preserve"> </w:t>
      </w:r>
      <w:r>
        <w:rPr>
          <w:rFonts w:hint="eastAsia" w:ascii="宋体" w:hAnsi="宋体" w:eastAsia="宋体" w:cs="宋体"/>
          <w:spacing w:val="-17"/>
          <w:sz w:val="24"/>
          <w:szCs w:val="24"/>
        </w:rPr>
        <w:t>自</w:t>
      </w:r>
      <w:r>
        <w:rPr>
          <w:rFonts w:hint="eastAsia" w:ascii="宋体" w:hAnsi="宋体" w:eastAsia="宋体" w:cs="宋体"/>
          <w:spacing w:val="59"/>
          <w:sz w:val="24"/>
          <w:szCs w:val="24"/>
        </w:rPr>
        <w:t xml:space="preserve"> </w:t>
      </w:r>
      <w:r>
        <w:rPr>
          <w:rFonts w:hint="eastAsia" w:ascii="宋体" w:hAnsi="宋体" w:eastAsia="宋体" w:cs="宋体"/>
          <w:spacing w:val="-17"/>
          <w:sz w:val="24"/>
          <w:szCs w:val="24"/>
        </w:rPr>
        <w:t>身</w:t>
      </w:r>
      <w:r>
        <w:rPr>
          <w:rFonts w:hint="eastAsia" w:ascii="宋体" w:hAnsi="宋体" w:eastAsia="宋体" w:cs="宋体"/>
          <w:spacing w:val="60"/>
          <w:sz w:val="24"/>
          <w:szCs w:val="24"/>
        </w:rPr>
        <w:t xml:space="preserve"> </w:t>
      </w:r>
      <w:r>
        <w:rPr>
          <w:rFonts w:hint="eastAsia" w:ascii="宋体" w:hAnsi="宋体" w:eastAsia="宋体" w:cs="宋体"/>
          <w:spacing w:val="-17"/>
          <w:sz w:val="24"/>
          <w:szCs w:val="24"/>
        </w:rPr>
        <w:t>资</w:t>
      </w:r>
      <w:r>
        <w:rPr>
          <w:rFonts w:hint="eastAsia" w:ascii="宋体" w:hAnsi="宋体" w:eastAsia="宋体" w:cs="宋体"/>
          <w:spacing w:val="52"/>
          <w:sz w:val="24"/>
          <w:szCs w:val="24"/>
        </w:rPr>
        <w:t xml:space="preserve"> </w:t>
      </w:r>
      <w:r>
        <w:rPr>
          <w:rFonts w:hint="eastAsia" w:ascii="宋体" w:hAnsi="宋体" w:eastAsia="宋体" w:cs="宋体"/>
          <w:spacing w:val="-17"/>
          <w:sz w:val="24"/>
          <w:szCs w:val="24"/>
        </w:rPr>
        <w:t>金</w:t>
      </w:r>
      <w:r>
        <w:rPr>
          <w:rFonts w:hint="eastAsia" w:ascii="宋体" w:hAnsi="宋体" w:eastAsia="宋体" w:cs="宋体"/>
          <w:spacing w:val="64"/>
          <w:sz w:val="24"/>
          <w:szCs w:val="24"/>
        </w:rPr>
        <w:t xml:space="preserve"> </w:t>
      </w:r>
      <w:r>
        <w:rPr>
          <w:rFonts w:hint="eastAsia" w:ascii="宋体" w:hAnsi="宋体" w:eastAsia="宋体" w:cs="宋体"/>
          <w:spacing w:val="-17"/>
          <w:sz w:val="24"/>
          <w:szCs w:val="24"/>
        </w:rPr>
        <w:t>需</w:t>
      </w:r>
      <w:r>
        <w:rPr>
          <w:rFonts w:hint="eastAsia" w:ascii="宋体" w:hAnsi="宋体" w:eastAsia="宋体" w:cs="宋体"/>
          <w:spacing w:val="54"/>
          <w:sz w:val="24"/>
          <w:szCs w:val="24"/>
        </w:rPr>
        <w:t xml:space="preserve"> </w:t>
      </w:r>
      <w:r>
        <w:rPr>
          <w:rFonts w:hint="eastAsia" w:ascii="宋体" w:hAnsi="宋体" w:eastAsia="宋体" w:cs="宋体"/>
          <w:spacing w:val="-17"/>
          <w:sz w:val="24"/>
          <w:szCs w:val="24"/>
        </w:rPr>
        <w:t>求</w:t>
      </w:r>
      <w:r>
        <w:rPr>
          <w:rFonts w:hint="eastAsia" w:ascii="宋体" w:hAnsi="宋体" w:eastAsia="宋体" w:cs="宋体"/>
          <w:spacing w:val="70"/>
          <w:sz w:val="24"/>
          <w:szCs w:val="24"/>
        </w:rPr>
        <w:t xml:space="preserve"> </w:t>
      </w:r>
      <w:r>
        <w:rPr>
          <w:rFonts w:hint="eastAsia" w:ascii="宋体" w:hAnsi="宋体" w:eastAsia="宋体" w:cs="宋体"/>
          <w:spacing w:val="-17"/>
          <w:sz w:val="24"/>
          <w:szCs w:val="24"/>
        </w:rPr>
        <w:t>，</w:t>
      </w:r>
      <w:r>
        <w:rPr>
          <w:rFonts w:hint="eastAsia" w:ascii="宋体" w:hAnsi="宋体" w:eastAsia="宋体" w:cs="宋体"/>
          <w:spacing w:val="55"/>
          <w:sz w:val="24"/>
          <w:szCs w:val="24"/>
        </w:rPr>
        <w:t xml:space="preserve"> </w:t>
      </w:r>
      <w:r>
        <w:rPr>
          <w:rFonts w:hint="eastAsia" w:ascii="宋体" w:hAnsi="宋体" w:eastAsia="宋体" w:cs="宋体"/>
          <w:spacing w:val="-17"/>
          <w:sz w:val="24"/>
          <w:szCs w:val="24"/>
        </w:rPr>
        <w:t>登</w:t>
      </w:r>
      <w:r>
        <w:rPr>
          <w:rFonts w:hint="eastAsia" w:ascii="宋体" w:hAnsi="宋体" w:eastAsia="宋体" w:cs="宋体"/>
          <w:spacing w:val="51"/>
          <w:sz w:val="24"/>
          <w:szCs w:val="24"/>
        </w:rPr>
        <w:t xml:space="preserve"> </w:t>
      </w:r>
      <w:r>
        <w:rPr>
          <w:rFonts w:hint="eastAsia" w:ascii="宋体" w:hAnsi="宋体" w:eastAsia="宋体" w:cs="宋体"/>
          <w:spacing w:val="-17"/>
          <w:sz w:val="24"/>
          <w:szCs w:val="24"/>
        </w:rPr>
        <w:t>录</w:t>
      </w:r>
      <w:r>
        <w:rPr>
          <w:rFonts w:hint="eastAsia" w:ascii="宋体" w:hAnsi="宋体" w:eastAsia="宋体" w:cs="宋体"/>
          <w:spacing w:val="70"/>
          <w:sz w:val="24"/>
          <w:szCs w:val="24"/>
        </w:rPr>
        <w:t xml:space="preserve"> </w:t>
      </w:r>
      <w:r>
        <w:rPr>
          <w:rFonts w:hint="eastAsia" w:ascii="宋体" w:hAnsi="宋体" w:eastAsia="宋体" w:cs="宋体"/>
          <w:spacing w:val="-17"/>
          <w:sz w:val="24"/>
          <w:szCs w:val="24"/>
        </w:rPr>
        <w:t>陕</w:t>
      </w:r>
      <w:r>
        <w:rPr>
          <w:rFonts w:hint="eastAsia" w:ascii="宋体" w:hAnsi="宋体" w:eastAsia="宋体" w:cs="宋体"/>
          <w:spacing w:val="56"/>
          <w:sz w:val="24"/>
          <w:szCs w:val="24"/>
        </w:rPr>
        <w:t xml:space="preserve"> </w:t>
      </w:r>
      <w:r>
        <w:rPr>
          <w:rFonts w:hint="eastAsia" w:ascii="宋体" w:hAnsi="宋体" w:eastAsia="宋体" w:cs="宋体"/>
          <w:spacing w:val="-17"/>
          <w:sz w:val="24"/>
          <w:szCs w:val="24"/>
        </w:rPr>
        <w:t>西</w:t>
      </w:r>
      <w:r>
        <w:rPr>
          <w:rFonts w:hint="eastAsia" w:ascii="宋体" w:hAnsi="宋体" w:eastAsia="宋体" w:cs="宋体"/>
          <w:spacing w:val="54"/>
          <w:sz w:val="24"/>
          <w:szCs w:val="24"/>
        </w:rPr>
        <w:t xml:space="preserve"> </w:t>
      </w:r>
      <w:r>
        <w:rPr>
          <w:rFonts w:hint="eastAsia" w:ascii="宋体" w:hAnsi="宋体" w:eastAsia="宋体" w:cs="宋体"/>
          <w:spacing w:val="-17"/>
          <w:sz w:val="24"/>
          <w:szCs w:val="24"/>
        </w:rPr>
        <w:t>省</w:t>
      </w:r>
      <w:r>
        <w:rPr>
          <w:rFonts w:hint="eastAsia" w:ascii="宋体" w:hAnsi="宋体" w:eastAsia="宋体" w:cs="宋体"/>
          <w:spacing w:val="52"/>
          <w:sz w:val="24"/>
          <w:szCs w:val="24"/>
        </w:rPr>
        <w:t xml:space="preserve"> </w:t>
      </w:r>
      <w:r>
        <w:rPr>
          <w:rFonts w:hint="eastAsia" w:ascii="宋体" w:hAnsi="宋体" w:eastAsia="宋体" w:cs="宋体"/>
          <w:spacing w:val="-17"/>
          <w:sz w:val="24"/>
          <w:szCs w:val="24"/>
        </w:rPr>
        <w:t>政</w:t>
      </w:r>
      <w:r>
        <w:rPr>
          <w:rFonts w:hint="eastAsia" w:ascii="宋体" w:hAnsi="宋体" w:eastAsia="宋体" w:cs="宋体"/>
          <w:spacing w:val="49"/>
          <w:sz w:val="24"/>
          <w:szCs w:val="24"/>
        </w:rPr>
        <w:t xml:space="preserve"> </w:t>
      </w:r>
      <w:r>
        <w:rPr>
          <w:rFonts w:hint="eastAsia" w:ascii="宋体" w:hAnsi="宋体" w:eastAsia="宋体" w:cs="宋体"/>
          <w:spacing w:val="-17"/>
          <w:sz w:val="24"/>
          <w:szCs w:val="24"/>
        </w:rPr>
        <w:t>府</w:t>
      </w:r>
      <w:r>
        <w:rPr>
          <w:rFonts w:hint="eastAsia" w:ascii="宋体" w:hAnsi="宋体" w:eastAsia="宋体" w:cs="宋体"/>
          <w:spacing w:val="49"/>
          <w:sz w:val="24"/>
          <w:szCs w:val="24"/>
        </w:rPr>
        <w:t xml:space="preserve"> </w:t>
      </w:r>
      <w:r>
        <w:rPr>
          <w:rFonts w:hint="eastAsia" w:ascii="宋体" w:hAnsi="宋体" w:eastAsia="宋体" w:cs="宋体"/>
          <w:spacing w:val="-17"/>
          <w:sz w:val="24"/>
          <w:szCs w:val="24"/>
        </w:rPr>
        <w:t>采</w:t>
      </w:r>
      <w:r>
        <w:rPr>
          <w:rFonts w:hint="eastAsia" w:ascii="宋体" w:hAnsi="宋体" w:eastAsia="宋体" w:cs="宋体"/>
          <w:spacing w:val="48"/>
          <w:sz w:val="24"/>
          <w:szCs w:val="24"/>
        </w:rPr>
        <w:t xml:space="preserve"> </w:t>
      </w:r>
      <w:r>
        <w:rPr>
          <w:rFonts w:hint="eastAsia" w:ascii="宋体" w:hAnsi="宋体" w:eastAsia="宋体" w:cs="宋体"/>
          <w:spacing w:val="-17"/>
          <w:sz w:val="24"/>
          <w:szCs w:val="24"/>
        </w:rPr>
        <w:t>购</w:t>
      </w:r>
      <w:r>
        <w:rPr>
          <w:rFonts w:hint="eastAsia" w:ascii="宋体" w:hAnsi="宋体" w:eastAsia="宋体" w:cs="宋体"/>
          <w:spacing w:val="53"/>
          <w:sz w:val="24"/>
          <w:szCs w:val="24"/>
        </w:rPr>
        <w:t xml:space="preserve"> </w:t>
      </w:r>
      <w:r>
        <w:rPr>
          <w:rFonts w:hint="eastAsia" w:ascii="宋体" w:hAnsi="宋体" w:eastAsia="宋体" w:cs="宋体"/>
          <w:spacing w:val="-17"/>
          <w:sz w:val="24"/>
          <w:szCs w:val="24"/>
        </w:rPr>
        <w:t>信</w:t>
      </w:r>
      <w:r>
        <w:rPr>
          <w:rFonts w:hint="eastAsia" w:ascii="宋体" w:hAnsi="宋体" w:eastAsia="宋体" w:cs="宋体"/>
          <w:spacing w:val="52"/>
          <w:sz w:val="24"/>
          <w:szCs w:val="24"/>
        </w:rPr>
        <w:t xml:space="preserve"> </w:t>
      </w:r>
      <w:r>
        <w:rPr>
          <w:rFonts w:hint="eastAsia" w:ascii="宋体" w:hAnsi="宋体" w:eastAsia="宋体" w:cs="宋体"/>
          <w:spacing w:val="-17"/>
          <w:sz w:val="24"/>
          <w:szCs w:val="24"/>
        </w:rPr>
        <w:t>用</w:t>
      </w:r>
      <w:r>
        <w:rPr>
          <w:rFonts w:hint="eastAsia" w:ascii="宋体" w:hAnsi="宋体" w:eastAsia="宋体" w:cs="宋体"/>
          <w:spacing w:val="56"/>
          <w:sz w:val="24"/>
          <w:szCs w:val="24"/>
        </w:rPr>
        <w:t xml:space="preserve"> </w:t>
      </w:r>
      <w:r>
        <w:rPr>
          <w:rFonts w:hint="eastAsia" w:ascii="宋体" w:hAnsi="宋体" w:eastAsia="宋体" w:cs="宋体"/>
          <w:spacing w:val="-17"/>
          <w:sz w:val="24"/>
          <w:szCs w:val="24"/>
        </w:rPr>
        <w:t>融</w:t>
      </w:r>
      <w:r>
        <w:rPr>
          <w:rFonts w:hint="eastAsia" w:ascii="宋体" w:hAnsi="宋体" w:eastAsia="宋体" w:cs="宋体"/>
          <w:spacing w:val="61"/>
          <w:sz w:val="24"/>
          <w:szCs w:val="24"/>
        </w:rPr>
        <w:t xml:space="preserve"> </w:t>
      </w:r>
      <w:r>
        <w:rPr>
          <w:rFonts w:hint="eastAsia" w:ascii="宋体" w:hAnsi="宋体" w:eastAsia="宋体" w:cs="宋体"/>
          <w:spacing w:val="-17"/>
          <w:sz w:val="24"/>
          <w:szCs w:val="24"/>
        </w:rPr>
        <w:t>资</w:t>
      </w:r>
      <w:r>
        <w:rPr>
          <w:rFonts w:hint="eastAsia" w:ascii="宋体" w:hAnsi="宋体" w:eastAsia="宋体" w:cs="宋体"/>
          <w:spacing w:val="51"/>
          <w:sz w:val="24"/>
          <w:szCs w:val="24"/>
        </w:rPr>
        <w:t xml:space="preserve"> </w:t>
      </w:r>
      <w:r>
        <w:rPr>
          <w:rFonts w:hint="eastAsia" w:ascii="宋体" w:hAnsi="宋体" w:eastAsia="宋体" w:cs="宋体"/>
          <w:spacing w:val="-17"/>
          <w:sz w:val="24"/>
          <w:szCs w:val="24"/>
        </w:rPr>
        <w:t>平</w:t>
      </w:r>
      <w:r>
        <w:rPr>
          <w:rFonts w:hint="eastAsia" w:ascii="宋体" w:hAnsi="宋体" w:eastAsia="宋体" w:cs="宋体"/>
          <w:spacing w:val="69"/>
          <w:sz w:val="24"/>
          <w:szCs w:val="24"/>
        </w:rPr>
        <w:t xml:space="preserve"> </w:t>
      </w:r>
      <w:r>
        <w:rPr>
          <w:rFonts w:hint="eastAsia" w:ascii="宋体" w:hAnsi="宋体" w:eastAsia="宋体" w:cs="宋体"/>
          <w:spacing w:val="-17"/>
          <w:sz w:val="24"/>
          <w:szCs w:val="24"/>
        </w:rPr>
        <w:t>台</w:t>
      </w:r>
      <w:r>
        <w:rPr>
          <w:rFonts w:hint="eastAsia" w:ascii="宋体" w:hAnsi="宋体" w:eastAsia="宋体" w:cs="宋体"/>
          <w:sz w:val="24"/>
          <w:szCs w:val="24"/>
        </w:rPr>
        <w:t xml:space="preserve"> </w:t>
      </w:r>
      <w:r>
        <w:rPr>
          <w:rFonts w:hint="eastAsia" w:ascii="宋体" w:hAnsi="宋体" w:eastAsia="宋体" w:cs="宋体"/>
          <w:spacing w:val="3"/>
          <w:sz w:val="24"/>
          <w:szCs w:val="24"/>
        </w:rPr>
        <w:t>（</w:t>
      </w:r>
      <w:r>
        <w:rPr>
          <w:rFonts w:hint="eastAsia" w:ascii="宋体" w:hAnsi="宋体" w:eastAsia="宋体" w:cs="宋体"/>
        </w:rPr>
        <w:fldChar w:fldCharType="begin"/>
      </w:r>
      <w:r>
        <w:rPr>
          <w:rFonts w:hint="eastAsia" w:ascii="宋体" w:hAnsi="宋体" w:eastAsia="宋体" w:cs="宋体"/>
        </w:rPr>
        <w:instrText xml:space="preserve"> HYPERLINK "http://www.ccgp-shaanxi.gov.cn/zcdservice/zcd/shanxi/" </w:instrText>
      </w:r>
      <w:r>
        <w:rPr>
          <w:rFonts w:hint="eastAsia" w:ascii="宋体" w:hAnsi="宋体" w:eastAsia="宋体" w:cs="宋体"/>
        </w:rPr>
        <w:fldChar w:fldCharType="separate"/>
      </w:r>
      <w:r>
        <w:rPr>
          <w:rFonts w:hint="eastAsia" w:ascii="宋体" w:hAnsi="宋体" w:eastAsia="宋体" w:cs="宋体"/>
          <w:sz w:val="24"/>
          <w:szCs w:val="24"/>
        </w:rPr>
        <w:t>http</w:t>
      </w:r>
      <w:r>
        <w:rPr>
          <w:rFonts w:hint="eastAsia" w:ascii="宋体" w:hAnsi="宋体" w:eastAsia="宋体" w:cs="宋体"/>
          <w:spacing w:val="3"/>
          <w:sz w:val="24"/>
          <w:szCs w:val="24"/>
        </w:rPr>
        <w:t>://</w:t>
      </w:r>
      <w:r>
        <w:rPr>
          <w:rFonts w:hint="eastAsia" w:ascii="宋体" w:hAnsi="宋体" w:eastAsia="宋体" w:cs="宋体"/>
          <w:sz w:val="24"/>
          <w:szCs w:val="24"/>
        </w:rPr>
        <w:t>www</w:t>
      </w:r>
      <w:r>
        <w:rPr>
          <w:rFonts w:hint="eastAsia" w:ascii="宋体" w:hAnsi="宋体" w:eastAsia="宋体" w:cs="宋体"/>
          <w:spacing w:val="3"/>
          <w:sz w:val="24"/>
          <w:szCs w:val="24"/>
        </w:rPr>
        <w:t>.</w:t>
      </w:r>
      <w:r>
        <w:rPr>
          <w:rFonts w:hint="eastAsia" w:ascii="宋体" w:hAnsi="宋体" w:eastAsia="宋体" w:cs="宋体"/>
          <w:sz w:val="24"/>
          <w:szCs w:val="24"/>
        </w:rPr>
        <w:t>ccgp</w:t>
      </w:r>
      <w:r>
        <w:rPr>
          <w:rFonts w:hint="eastAsia" w:ascii="宋体" w:hAnsi="宋体" w:eastAsia="宋体" w:cs="宋体"/>
          <w:spacing w:val="3"/>
          <w:sz w:val="24"/>
          <w:szCs w:val="24"/>
        </w:rPr>
        <w:t>-</w:t>
      </w:r>
      <w:r>
        <w:rPr>
          <w:rFonts w:hint="eastAsia" w:ascii="宋体" w:hAnsi="宋体" w:eastAsia="宋体" w:cs="宋体"/>
          <w:sz w:val="24"/>
          <w:szCs w:val="24"/>
        </w:rPr>
        <w:t>shaanxi</w:t>
      </w:r>
      <w:r>
        <w:rPr>
          <w:rFonts w:hint="eastAsia" w:ascii="宋体" w:hAnsi="宋体" w:eastAsia="宋体" w:cs="宋体"/>
          <w:spacing w:val="3"/>
          <w:sz w:val="24"/>
          <w:szCs w:val="24"/>
        </w:rPr>
        <w:t>.</w:t>
      </w:r>
      <w:r>
        <w:rPr>
          <w:rFonts w:hint="eastAsia" w:ascii="宋体" w:hAnsi="宋体" w:eastAsia="宋体" w:cs="宋体"/>
          <w:sz w:val="24"/>
          <w:szCs w:val="24"/>
        </w:rPr>
        <w:t>gov</w:t>
      </w:r>
      <w:r>
        <w:rPr>
          <w:rFonts w:hint="eastAsia" w:ascii="宋体" w:hAnsi="宋体" w:eastAsia="宋体" w:cs="宋体"/>
          <w:spacing w:val="3"/>
          <w:sz w:val="24"/>
          <w:szCs w:val="24"/>
        </w:rPr>
        <w:t>.</w:t>
      </w:r>
      <w:r>
        <w:rPr>
          <w:rFonts w:hint="eastAsia" w:ascii="宋体" w:hAnsi="宋体" w:eastAsia="宋体" w:cs="宋体"/>
          <w:sz w:val="24"/>
          <w:szCs w:val="24"/>
        </w:rPr>
        <w:t>cn</w:t>
      </w:r>
      <w:r>
        <w:rPr>
          <w:rFonts w:hint="eastAsia" w:ascii="宋体" w:hAnsi="宋体" w:eastAsia="宋体" w:cs="宋体"/>
          <w:spacing w:val="3"/>
          <w:sz w:val="24"/>
          <w:szCs w:val="24"/>
        </w:rPr>
        <w:t>/</w:t>
      </w:r>
      <w:r>
        <w:rPr>
          <w:rFonts w:hint="eastAsia" w:ascii="宋体" w:hAnsi="宋体" w:eastAsia="宋体" w:cs="宋体"/>
          <w:sz w:val="24"/>
          <w:szCs w:val="24"/>
        </w:rPr>
        <w:t>zcdservice</w:t>
      </w:r>
      <w:r>
        <w:rPr>
          <w:rFonts w:hint="eastAsia" w:ascii="宋体" w:hAnsi="宋体" w:eastAsia="宋体" w:cs="宋体"/>
          <w:spacing w:val="3"/>
          <w:sz w:val="24"/>
          <w:szCs w:val="24"/>
        </w:rPr>
        <w:t>/</w:t>
      </w:r>
      <w:r>
        <w:rPr>
          <w:rFonts w:hint="eastAsia" w:ascii="宋体" w:hAnsi="宋体" w:eastAsia="宋体" w:cs="宋体"/>
          <w:sz w:val="24"/>
          <w:szCs w:val="24"/>
        </w:rPr>
        <w:t>zcd</w:t>
      </w:r>
      <w:r>
        <w:rPr>
          <w:rFonts w:hint="eastAsia" w:ascii="宋体" w:hAnsi="宋体" w:eastAsia="宋体" w:cs="宋体"/>
          <w:spacing w:val="3"/>
          <w:sz w:val="24"/>
          <w:szCs w:val="24"/>
        </w:rPr>
        <w:t>/</w:t>
      </w:r>
      <w:r>
        <w:rPr>
          <w:rFonts w:hint="eastAsia" w:ascii="宋体" w:hAnsi="宋体" w:eastAsia="宋体" w:cs="宋体"/>
          <w:sz w:val="24"/>
          <w:szCs w:val="24"/>
        </w:rPr>
        <w:t>shanxi</w:t>
      </w:r>
      <w:r>
        <w:rPr>
          <w:rFonts w:hint="eastAsia" w:ascii="宋体" w:hAnsi="宋体" w:eastAsia="宋体" w:cs="宋体"/>
          <w:spacing w:val="3"/>
          <w:sz w:val="24"/>
          <w:szCs w:val="24"/>
        </w:rPr>
        <w:t>/</w:t>
      </w:r>
      <w:r>
        <w:rPr>
          <w:rFonts w:hint="eastAsia" w:ascii="宋体" w:hAnsi="宋体" w:eastAsia="宋体" w:cs="宋体"/>
          <w:spacing w:val="3"/>
          <w:sz w:val="24"/>
          <w:szCs w:val="24"/>
        </w:rPr>
        <w:fldChar w:fldCharType="end"/>
      </w:r>
      <w:r>
        <w:rPr>
          <w:rFonts w:hint="eastAsia" w:ascii="宋体" w:hAnsi="宋体" w:eastAsia="宋体" w:cs="宋体"/>
          <w:spacing w:val="3"/>
          <w:sz w:val="24"/>
          <w:szCs w:val="24"/>
        </w:rPr>
        <w:t>）在线申请，依法</w:t>
      </w:r>
      <w:r>
        <w:rPr>
          <w:rFonts w:hint="eastAsia" w:ascii="宋体" w:hAnsi="宋体" w:eastAsia="宋体" w:cs="宋体"/>
          <w:spacing w:val="2"/>
          <w:sz w:val="24"/>
          <w:szCs w:val="24"/>
        </w:rPr>
        <w:t>参加</w:t>
      </w:r>
      <w:r>
        <w:rPr>
          <w:rFonts w:hint="eastAsia" w:ascii="宋体" w:hAnsi="宋体" w:eastAsia="宋体" w:cs="宋体"/>
          <w:sz w:val="24"/>
          <w:szCs w:val="24"/>
        </w:rPr>
        <w:t xml:space="preserve"> </w:t>
      </w:r>
      <w:r>
        <w:rPr>
          <w:rFonts w:hint="eastAsia" w:ascii="宋体" w:hAnsi="宋体" w:eastAsia="宋体" w:cs="宋体"/>
          <w:spacing w:val="-2"/>
          <w:sz w:val="24"/>
          <w:szCs w:val="24"/>
        </w:rPr>
        <w:t>政府采购信用融资活动。目前的合作银行有：北京银行、中国建设银行、中信银行、中</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国平安银行、中国光大银行、浦发银行、兴业银行、中国工商银行、秦农银行、浙商银</w:t>
      </w:r>
      <w:r>
        <w:rPr>
          <w:rFonts w:hint="eastAsia" w:ascii="宋体" w:hAnsi="宋体" w:eastAsia="宋体" w:cs="宋体"/>
          <w:spacing w:val="18"/>
          <w:sz w:val="24"/>
          <w:szCs w:val="24"/>
        </w:rPr>
        <w:t xml:space="preserve"> </w:t>
      </w:r>
      <w:r>
        <w:rPr>
          <w:rFonts w:hint="eastAsia" w:ascii="宋体" w:hAnsi="宋体" w:eastAsia="宋体" w:cs="宋体"/>
          <w:sz w:val="24"/>
          <w:szCs w:val="24"/>
        </w:rPr>
        <w:t>行、中国银行、西安银行、中国农业银行、中国邮政储蓄银</w:t>
      </w:r>
      <w:r>
        <w:rPr>
          <w:rFonts w:hint="eastAsia" w:ascii="宋体" w:hAnsi="宋体" w:eastAsia="宋体" w:cs="宋体"/>
          <w:spacing w:val="-1"/>
          <w:sz w:val="24"/>
          <w:szCs w:val="24"/>
        </w:rPr>
        <w:t>行（排名不分先后）。</w:t>
      </w:r>
    </w:p>
    <w:p w14:paraId="3949D1A2">
      <w:pPr>
        <w:keepNext w:val="0"/>
        <w:keepLines w:val="0"/>
        <w:pageBreakBefore w:val="0"/>
        <w:widowControl w:val="0"/>
        <w:kinsoku/>
        <w:wordWrap w:val="0"/>
        <w:overflowPunct/>
        <w:topLinePunct/>
        <w:autoSpaceDE/>
        <w:autoSpaceDN/>
        <w:bidi w:val="0"/>
        <w:spacing w:before="183" w:line="360" w:lineRule="auto"/>
        <w:ind w:left="480"/>
        <w:rPr>
          <w:rFonts w:hint="eastAsia" w:ascii="宋体" w:hAnsi="宋体" w:eastAsia="宋体" w:cs="宋体"/>
          <w:sz w:val="24"/>
          <w:szCs w:val="24"/>
        </w:rPr>
      </w:pPr>
      <w:r>
        <w:rPr>
          <w:rFonts w:hint="eastAsia" w:ascii="宋体" w:hAnsi="宋体" w:eastAsia="宋体" w:cs="宋体"/>
          <w:b/>
          <w:bCs/>
          <w:spacing w:val="-5"/>
          <w:sz w:val="24"/>
          <w:szCs w:val="24"/>
        </w:rPr>
        <w:t>七、磋商</w:t>
      </w:r>
    </w:p>
    <w:p w14:paraId="408EEF6B">
      <w:pPr>
        <w:keepNext w:val="0"/>
        <w:keepLines w:val="0"/>
        <w:pageBreakBefore w:val="0"/>
        <w:widowControl w:val="0"/>
        <w:kinsoku/>
        <w:wordWrap w:val="0"/>
        <w:overflowPunct/>
        <w:topLinePunct/>
        <w:autoSpaceDE/>
        <w:autoSpaceDN/>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1、评审工作由采购代理机构负责组织，具体评审事务由采购人组建的磋商小组负</w:t>
      </w:r>
      <w:r>
        <w:rPr>
          <w:rFonts w:hint="eastAsia" w:ascii="宋体" w:hAnsi="宋体" w:eastAsia="宋体" w:cs="宋体"/>
          <w:spacing w:val="7"/>
          <w:sz w:val="24"/>
          <w:szCs w:val="24"/>
        </w:rPr>
        <w:t xml:space="preserve"> </w:t>
      </w:r>
      <w:r>
        <w:rPr>
          <w:rFonts w:hint="eastAsia" w:ascii="宋体" w:hAnsi="宋体" w:eastAsia="宋体" w:cs="宋体"/>
          <w:spacing w:val="-1"/>
          <w:sz w:val="24"/>
          <w:szCs w:val="24"/>
        </w:rPr>
        <w:t>责。磋商小组由采购人代表及有关专家组成</w:t>
      </w:r>
      <w:r>
        <w:rPr>
          <w:rFonts w:hint="eastAsia" w:ascii="宋体" w:hAnsi="宋体" w:eastAsia="宋体" w:cs="宋体"/>
          <w:spacing w:val="-1"/>
          <w:sz w:val="24"/>
          <w:szCs w:val="24"/>
          <w:highlight w:val="none"/>
        </w:rPr>
        <w:t>，专家人选在专家库中随机抽取。</w:t>
      </w:r>
    </w:p>
    <w:p w14:paraId="10D42AF9">
      <w:pPr>
        <w:keepNext w:val="0"/>
        <w:keepLines w:val="0"/>
        <w:pageBreakBefore w:val="0"/>
        <w:widowControl w:val="0"/>
        <w:kinsoku/>
        <w:wordWrap w:val="0"/>
        <w:overflowPunct/>
        <w:topLinePunct/>
        <w:autoSpaceDE/>
        <w:autoSpaceDN/>
        <w:bidi w:val="0"/>
        <w:adjustRightInd w:val="0"/>
        <w:snapToGrid w:val="0"/>
        <w:spacing w:line="360" w:lineRule="auto"/>
        <w:ind w:left="0" w:right="0" w:firstLine="488" w:firstLineChars="200"/>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2、磋商小组有权对整个磋商过程中出现的一切问</w:t>
      </w:r>
      <w:r>
        <w:rPr>
          <w:rFonts w:hint="eastAsia" w:ascii="宋体" w:hAnsi="宋体" w:eastAsia="宋体" w:cs="宋体"/>
          <w:spacing w:val="1"/>
          <w:sz w:val="24"/>
          <w:szCs w:val="24"/>
        </w:rPr>
        <w:t>题，根据《中华人民共和国政府</w:t>
      </w:r>
      <w:r>
        <w:rPr>
          <w:rFonts w:hint="eastAsia" w:ascii="宋体" w:hAnsi="宋体" w:eastAsia="宋体" w:cs="宋体"/>
          <w:sz w:val="24"/>
          <w:szCs w:val="24"/>
        </w:rPr>
        <w:t xml:space="preserve"> </w:t>
      </w:r>
      <w:r>
        <w:rPr>
          <w:rFonts w:hint="eastAsia" w:ascii="宋体" w:hAnsi="宋体" w:eastAsia="宋体" w:cs="宋体"/>
          <w:spacing w:val="-1"/>
          <w:sz w:val="24"/>
          <w:szCs w:val="24"/>
        </w:rPr>
        <w:t>采购法》、《政府采购竞争性磋商采购方式管理暂行办法》</w:t>
      </w:r>
      <w:r>
        <w:rPr>
          <w:rFonts w:hint="eastAsia" w:ascii="宋体" w:hAnsi="宋体" w:eastAsia="宋体" w:cs="宋体"/>
          <w:spacing w:val="-2"/>
          <w:sz w:val="24"/>
          <w:szCs w:val="24"/>
        </w:rPr>
        <w:t>的规定，本着公开、公平、公正的原则，进行处理。</w:t>
      </w:r>
    </w:p>
    <w:p w14:paraId="395EC9CF">
      <w:pPr>
        <w:keepNext w:val="0"/>
        <w:keepLines w:val="0"/>
        <w:pageBreakBefore w:val="0"/>
        <w:widowControl w:val="0"/>
        <w:kinsoku/>
        <w:wordWrap w:val="0"/>
        <w:overflowPunct/>
        <w:topLinePunct/>
        <w:autoSpaceDE/>
        <w:autoSpaceDN/>
        <w:bidi w:val="0"/>
        <w:adjustRightInd w:val="0"/>
        <w:snapToGrid w:val="0"/>
        <w:spacing w:line="360" w:lineRule="auto"/>
        <w:ind w:left="0" w:right="0" w:firstLine="472" w:firstLineChars="200"/>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评审过程的保密：评审应在严格保密的状态下进行，在响应文件的评审、比较、成交候选供应商推荐以及授予合同的过程中，供应商向采购人和磋商小组施加影响的任何行为，都将会导致其报价被拒绝；成交供应商确定后，采购人不对未成交供应商就评审过程以及未能成交原因做出任何解释。未成交供应商不得向磋商小组成员或其他相关人员索问评审过程的情况和材料。</w:t>
      </w:r>
    </w:p>
    <w:p w14:paraId="497ED112">
      <w:pPr>
        <w:keepNext w:val="0"/>
        <w:keepLines w:val="0"/>
        <w:pageBreakBefore w:val="0"/>
        <w:widowControl w:val="0"/>
        <w:kinsoku/>
        <w:wordWrap w:val="0"/>
        <w:overflowPunct/>
        <w:topLinePunct/>
        <w:autoSpaceDE/>
        <w:autoSpaceDN/>
        <w:bidi w:val="0"/>
        <w:adjustRightInd w:val="0"/>
        <w:snapToGrid w:val="0"/>
        <w:spacing w:line="360" w:lineRule="auto"/>
        <w:ind w:left="0" w:right="0" w:firstLine="488"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3、磋商程序：按照竞争性磋商文件规定的评</w:t>
      </w:r>
      <w:r>
        <w:rPr>
          <w:rFonts w:hint="eastAsia" w:ascii="宋体" w:hAnsi="宋体" w:eastAsia="宋体" w:cs="宋体"/>
          <w:spacing w:val="1"/>
          <w:sz w:val="24"/>
          <w:szCs w:val="24"/>
        </w:rPr>
        <w:t>审方法和标准，采取逐项分步评审方</w:t>
      </w:r>
      <w:r>
        <w:rPr>
          <w:rFonts w:hint="eastAsia" w:ascii="宋体" w:hAnsi="宋体" w:eastAsia="宋体" w:cs="宋体"/>
          <w:sz w:val="24"/>
          <w:szCs w:val="24"/>
        </w:rPr>
        <w:t xml:space="preserve"> </w:t>
      </w:r>
      <w:r>
        <w:rPr>
          <w:rFonts w:hint="eastAsia" w:ascii="宋体" w:hAnsi="宋体" w:eastAsia="宋体" w:cs="宋体"/>
          <w:spacing w:val="-2"/>
          <w:sz w:val="24"/>
          <w:szCs w:val="24"/>
        </w:rPr>
        <w:t>式，每一步评审不符合者，不进入下一步评审。对通过资格及符合性审查的合格供应商</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按最终的磋商报价进行最后的综合评审和打分，按最后得分由高向低排序，推荐成交候</w:t>
      </w:r>
      <w:r>
        <w:rPr>
          <w:rFonts w:hint="eastAsia" w:ascii="宋体" w:hAnsi="宋体" w:eastAsia="宋体" w:cs="宋体"/>
          <w:spacing w:val="18"/>
          <w:sz w:val="24"/>
          <w:szCs w:val="24"/>
        </w:rPr>
        <w:t xml:space="preserve"> </w:t>
      </w:r>
      <w:r>
        <w:rPr>
          <w:rFonts w:hint="eastAsia" w:ascii="宋体" w:hAnsi="宋体" w:eastAsia="宋体" w:cs="宋体"/>
          <w:spacing w:val="-3"/>
          <w:sz w:val="24"/>
          <w:szCs w:val="24"/>
        </w:rPr>
        <w:t>选单位。</w:t>
      </w:r>
    </w:p>
    <w:p w14:paraId="0F3CA459">
      <w:pPr>
        <w:keepNext w:val="0"/>
        <w:keepLines w:val="0"/>
        <w:pageBreakBefore w:val="0"/>
        <w:widowControl w:val="0"/>
        <w:kinsoku/>
        <w:wordWrap w:val="0"/>
        <w:overflowPunct/>
        <w:topLinePunct/>
        <w:autoSpaceDE/>
        <w:autoSpaceDN/>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3-1、竞争性磋商响应文件初审</w:t>
      </w:r>
    </w:p>
    <w:p w14:paraId="247CB979">
      <w:pPr>
        <w:keepNext w:val="0"/>
        <w:keepLines w:val="0"/>
        <w:pageBreakBefore w:val="0"/>
        <w:widowControl w:val="0"/>
        <w:kinsoku/>
        <w:wordWrap w:val="0"/>
        <w:overflowPunct/>
        <w:topLinePunct/>
        <w:autoSpaceDE/>
        <w:autoSpaceDN/>
        <w:bidi w:val="0"/>
        <w:adjustRightInd w:val="0"/>
        <w:snapToGrid w:val="0"/>
        <w:spacing w:line="360" w:lineRule="auto"/>
        <w:ind w:left="0" w:right="0" w:firstLine="488"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3-1-1、竞争性磋商响应文件的资格性审查</w:t>
      </w:r>
      <w:r>
        <w:rPr>
          <w:rFonts w:hint="eastAsia" w:ascii="宋体" w:hAnsi="宋体" w:eastAsia="宋体" w:cs="宋体"/>
          <w:spacing w:val="1"/>
          <w:sz w:val="24"/>
          <w:szCs w:val="24"/>
        </w:rPr>
        <w:t>：依据法律法规和竞争性磋商文件的规</w:t>
      </w:r>
      <w:r>
        <w:rPr>
          <w:rFonts w:hint="eastAsia" w:ascii="宋体" w:hAnsi="宋体" w:eastAsia="宋体" w:cs="宋体"/>
          <w:spacing w:val="-2"/>
          <w:sz w:val="24"/>
          <w:szCs w:val="24"/>
        </w:rPr>
        <w:t>定，由采购人代表对竞争性磋商响应文件中的资格证明文件进行审查，以确保供应商是否具备相应资格。</w:t>
      </w:r>
    </w:p>
    <w:p w14:paraId="46BFD41C">
      <w:pPr>
        <w:pStyle w:val="4"/>
        <w:rPr>
          <w:rFonts w:hint="default" w:eastAsia="宋体"/>
          <w:lang w:val="en-US" w:eastAsia="zh-CN"/>
        </w:rPr>
      </w:pPr>
      <w:r>
        <w:rPr>
          <w:rFonts w:hint="eastAsia" w:ascii="宋体" w:hAnsi="宋体" w:eastAsia="宋体" w:cs="宋体"/>
          <w:b/>
          <w:bCs/>
          <w:spacing w:val="-2"/>
          <w:sz w:val="24"/>
          <w:szCs w:val="24"/>
          <w:lang w:val="en-US" w:eastAsia="zh-CN"/>
        </w:rPr>
        <w:t>资格审查</w:t>
      </w:r>
      <w:r>
        <w:rPr>
          <w:rFonts w:hint="eastAsia" w:ascii="宋体" w:hAnsi="宋体" w:eastAsia="宋体" w:cs="宋体"/>
          <w:spacing w:val="-2"/>
          <w:sz w:val="24"/>
          <w:szCs w:val="24"/>
          <w:lang w:val="en-US" w:eastAsia="zh-CN"/>
        </w:rPr>
        <w:t>：</w:t>
      </w:r>
    </w:p>
    <w:tbl>
      <w:tblPr>
        <w:tblStyle w:val="12"/>
        <w:tblW w:w="0" w:type="auto"/>
        <w:jc w:val="center"/>
        <w:tblLayout w:type="fixed"/>
        <w:tblCellMar>
          <w:top w:w="0" w:type="dxa"/>
          <w:left w:w="108" w:type="dxa"/>
          <w:bottom w:w="0" w:type="dxa"/>
          <w:right w:w="108" w:type="dxa"/>
        </w:tblCellMar>
      </w:tblPr>
      <w:tblGrid>
        <w:gridCol w:w="702"/>
        <w:gridCol w:w="2082"/>
        <w:gridCol w:w="6195"/>
      </w:tblGrid>
      <w:tr w14:paraId="2989E29E">
        <w:tblPrEx>
          <w:tblCellMar>
            <w:top w:w="0" w:type="dxa"/>
            <w:left w:w="108" w:type="dxa"/>
            <w:bottom w:w="0" w:type="dxa"/>
            <w:right w:w="108" w:type="dxa"/>
          </w:tblCellMar>
        </w:tblPrEx>
        <w:trPr>
          <w:trHeight w:val="952"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7B4E0F8">
            <w:pPr>
              <w:widowControl/>
              <w:spacing w:line="360" w:lineRule="auto"/>
              <w:jc w:val="center"/>
              <w:rPr>
                <w:rFonts w:ascii="宋体" w:hAnsi="宋体" w:cs="宋体"/>
                <w:b/>
                <w:bCs/>
                <w:kern w:val="0"/>
                <w:sz w:val="24"/>
                <w:szCs w:val="32"/>
              </w:rPr>
            </w:pPr>
            <w:r>
              <w:rPr>
                <w:rFonts w:hint="eastAsia" w:ascii="宋体" w:hAnsi="宋体" w:cs="宋体"/>
                <w:b/>
                <w:bCs/>
                <w:kern w:val="0"/>
                <w:sz w:val="24"/>
                <w:szCs w:val="32"/>
              </w:rPr>
              <w:t>序号</w:t>
            </w:r>
          </w:p>
        </w:tc>
        <w:tc>
          <w:tcPr>
            <w:tcW w:w="2082" w:type="dxa"/>
            <w:tcBorders>
              <w:top w:val="single" w:color="auto" w:sz="4" w:space="0"/>
              <w:left w:val="nil"/>
              <w:bottom w:val="single" w:color="auto" w:sz="4" w:space="0"/>
              <w:right w:val="single" w:color="auto" w:sz="4" w:space="0"/>
            </w:tcBorders>
            <w:vAlign w:val="center"/>
          </w:tcPr>
          <w:p w14:paraId="02F56F1D">
            <w:pPr>
              <w:widowControl/>
              <w:spacing w:line="360" w:lineRule="auto"/>
              <w:jc w:val="center"/>
              <w:rPr>
                <w:rFonts w:ascii="宋体" w:hAnsi="宋体" w:cs="宋体"/>
                <w:b/>
                <w:bCs/>
                <w:kern w:val="0"/>
                <w:sz w:val="24"/>
                <w:szCs w:val="32"/>
              </w:rPr>
            </w:pPr>
            <w:r>
              <w:rPr>
                <w:rFonts w:hint="eastAsia" w:ascii="宋体" w:hAnsi="宋体" w:cs="宋体"/>
                <w:b/>
                <w:bCs/>
                <w:kern w:val="0"/>
                <w:sz w:val="24"/>
                <w:szCs w:val="32"/>
              </w:rPr>
              <w:t>资格审查项</w:t>
            </w:r>
          </w:p>
        </w:tc>
        <w:tc>
          <w:tcPr>
            <w:tcW w:w="6195" w:type="dxa"/>
            <w:tcBorders>
              <w:top w:val="single" w:color="auto" w:sz="4" w:space="0"/>
              <w:left w:val="nil"/>
              <w:bottom w:val="single" w:color="auto" w:sz="4" w:space="0"/>
              <w:right w:val="single" w:color="auto" w:sz="4" w:space="0"/>
            </w:tcBorders>
            <w:vAlign w:val="center"/>
          </w:tcPr>
          <w:p w14:paraId="376FBB58">
            <w:pPr>
              <w:widowControl/>
              <w:spacing w:line="360" w:lineRule="auto"/>
              <w:jc w:val="center"/>
              <w:rPr>
                <w:rFonts w:ascii="宋体" w:hAnsi="宋体" w:cs="宋体"/>
                <w:b/>
                <w:bCs/>
                <w:kern w:val="0"/>
                <w:sz w:val="24"/>
                <w:szCs w:val="32"/>
              </w:rPr>
            </w:pPr>
            <w:r>
              <w:rPr>
                <w:rFonts w:hint="eastAsia" w:ascii="宋体" w:hAnsi="宋体" w:eastAsia="宋体" w:cs="宋体"/>
                <w:b/>
                <w:bCs/>
                <w:kern w:val="0"/>
                <w:sz w:val="24"/>
                <w:szCs w:val="32"/>
                <w:lang w:val="en-US" w:eastAsia="zh-CN"/>
              </w:rPr>
              <w:t>审查内容</w:t>
            </w:r>
          </w:p>
        </w:tc>
      </w:tr>
      <w:tr w14:paraId="4A2A4E13">
        <w:tblPrEx>
          <w:tblCellMar>
            <w:top w:w="0" w:type="dxa"/>
            <w:left w:w="108" w:type="dxa"/>
            <w:bottom w:w="0" w:type="dxa"/>
            <w:right w:w="108" w:type="dxa"/>
          </w:tblCellMar>
        </w:tblPrEx>
        <w:trPr>
          <w:trHeight w:val="2367"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257DDAF5">
            <w:pPr>
              <w:spacing w:line="360" w:lineRule="auto"/>
              <w:jc w:val="center"/>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1</w:t>
            </w:r>
          </w:p>
        </w:tc>
        <w:tc>
          <w:tcPr>
            <w:tcW w:w="2082" w:type="dxa"/>
            <w:tcBorders>
              <w:top w:val="single" w:color="auto" w:sz="4" w:space="0"/>
              <w:left w:val="nil"/>
              <w:bottom w:val="single" w:color="auto" w:sz="4" w:space="0"/>
              <w:right w:val="single" w:color="auto" w:sz="4" w:space="0"/>
            </w:tcBorders>
            <w:vAlign w:val="center"/>
          </w:tcPr>
          <w:p w14:paraId="7A28F35C">
            <w:pPr>
              <w:spacing w:line="360" w:lineRule="auto"/>
              <w:jc w:val="center"/>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独立承担民事责任的能力</w:t>
            </w:r>
          </w:p>
        </w:tc>
        <w:tc>
          <w:tcPr>
            <w:tcW w:w="6195" w:type="dxa"/>
            <w:tcBorders>
              <w:top w:val="single" w:color="auto" w:sz="4" w:space="0"/>
              <w:left w:val="nil"/>
              <w:bottom w:val="single" w:color="auto" w:sz="4" w:space="0"/>
              <w:right w:val="single" w:color="auto" w:sz="4" w:space="0"/>
            </w:tcBorders>
            <w:vAlign w:val="center"/>
          </w:tcPr>
          <w:p w14:paraId="6EAB823F">
            <w:pPr>
              <w:spacing w:line="360" w:lineRule="auto"/>
              <w:jc w:val="left"/>
              <w:rPr>
                <w:rFonts w:ascii="宋体" w:hAnsi="宋体" w:cs="宋体"/>
              </w:rPr>
            </w:pPr>
            <w:r>
              <w:rPr>
                <w:rFonts w:hint="eastAsia" w:ascii="宋体" w:hAnsi="宋体" w:eastAsia="宋体" w:cs="宋体"/>
                <w:i w:val="0"/>
                <w:iCs w:val="0"/>
                <w:caps w:val="0"/>
                <w:color w:val="333333"/>
                <w:spacing w:val="0"/>
                <w:sz w:val="24"/>
                <w:szCs w:val="24"/>
                <w:shd w:val="clear" w:fill="FFFFFF"/>
                <w:vertAlign w:val="baseline"/>
              </w:rPr>
              <w:t>合法注册的法人应提供营业执照（或事业法人证）、组织机构代码证、税务登记证或统一社会信用代码的营业执照或其他组织应提供合法证明文件或自然人提供身份证件</w:t>
            </w:r>
            <w:r>
              <w:rPr>
                <w:rFonts w:hint="eastAsia" w:ascii="宋体" w:hAnsi="宋体" w:eastAsia="宋体" w:cs="宋体"/>
                <w:i w:val="0"/>
                <w:iCs w:val="0"/>
                <w:caps w:val="0"/>
                <w:color w:val="333333"/>
                <w:spacing w:val="0"/>
                <w:sz w:val="24"/>
                <w:szCs w:val="24"/>
                <w:shd w:val="clear" w:fill="FFFFFF"/>
                <w:vertAlign w:val="baseline"/>
                <w:lang w:eastAsia="zh-CN"/>
              </w:rPr>
              <w:t>；</w:t>
            </w:r>
          </w:p>
        </w:tc>
      </w:tr>
      <w:tr w14:paraId="743F4225">
        <w:tblPrEx>
          <w:tblCellMar>
            <w:top w:w="0" w:type="dxa"/>
            <w:left w:w="108" w:type="dxa"/>
            <w:bottom w:w="0" w:type="dxa"/>
            <w:right w:w="108" w:type="dxa"/>
          </w:tblCellMar>
        </w:tblPrEx>
        <w:trPr>
          <w:trHeight w:val="2367"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723BB98F">
            <w:pPr>
              <w:spacing w:line="360" w:lineRule="auto"/>
              <w:jc w:val="center"/>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2</w:t>
            </w:r>
          </w:p>
        </w:tc>
        <w:tc>
          <w:tcPr>
            <w:tcW w:w="2082" w:type="dxa"/>
            <w:tcBorders>
              <w:top w:val="single" w:color="auto" w:sz="4" w:space="0"/>
              <w:left w:val="nil"/>
              <w:bottom w:val="single" w:color="auto" w:sz="4" w:space="0"/>
              <w:right w:val="single" w:color="auto" w:sz="4" w:space="0"/>
            </w:tcBorders>
            <w:vAlign w:val="center"/>
          </w:tcPr>
          <w:p w14:paraId="79202976">
            <w:pPr>
              <w:spacing w:line="360" w:lineRule="auto"/>
              <w:jc w:val="center"/>
              <w:rPr>
                <w:rFonts w:hint="default"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资质要求</w:t>
            </w:r>
          </w:p>
        </w:tc>
        <w:tc>
          <w:tcPr>
            <w:tcW w:w="6195" w:type="dxa"/>
            <w:tcBorders>
              <w:top w:val="single" w:color="auto" w:sz="4" w:space="0"/>
              <w:left w:val="nil"/>
              <w:bottom w:val="single" w:color="auto" w:sz="4" w:space="0"/>
              <w:right w:val="single" w:color="auto" w:sz="4" w:space="0"/>
            </w:tcBorders>
            <w:vAlign w:val="center"/>
          </w:tcPr>
          <w:p w14:paraId="68A93705">
            <w:pPr>
              <w:spacing w:line="360" w:lineRule="auto"/>
              <w:jc w:val="left"/>
              <w:rPr>
                <w:rFonts w:ascii="宋体" w:hAnsi="宋体" w:cs="宋体"/>
              </w:rPr>
            </w:pPr>
            <w:r>
              <w:rPr>
                <w:rFonts w:hint="eastAsia" w:ascii="宋体" w:hAnsi="宋体" w:eastAsia="宋体" w:cs="宋体"/>
                <w:i w:val="0"/>
                <w:iCs w:val="0"/>
                <w:caps w:val="0"/>
                <w:color w:val="333333"/>
                <w:spacing w:val="0"/>
                <w:sz w:val="24"/>
                <w:szCs w:val="24"/>
                <w:shd w:val="clear" w:fill="FFFFFF"/>
                <w:vertAlign w:val="baseline"/>
                <w:lang w:val="en-US" w:eastAsia="zh-CN"/>
              </w:rPr>
              <w:t>具备《国家秘密载体印制资质》乙级或以上资质（内容包含“涉密 档案数字化加工”类）；外省乙级资质企业须同时提供在陕西省国家保密局备案证明（甲级资质企业无需提供）</w:t>
            </w:r>
          </w:p>
        </w:tc>
      </w:tr>
      <w:tr w14:paraId="7623F144">
        <w:tblPrEx>
          <w:tblCellMar>
            <w:top w:w="0" w:type="dxa"/>
            <w:left w:w="108" w:type="dxa"/>
            <w:bottom w:w="0" w:type="dxa"/>
            <w:right w:w="108" w:type="dxa"/>
          </w:tblCellMar>
        </w:tblPrEx>
        <w:trPr>
          <w:trHeight w:val="2367"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1ACC60DC">
            <w:pPr>
              <w:spacing w:line="360" w:lineRule="auto"/>
              <w:jc w:val="center"/>
              <w:rPr>
                <w:rFonts w:hint="eastAsia" w:ascii="宋体" w:hAnsi="宋体" w:eastAsia="宋体" w:cs="宋体"/>
                <w:szCs w:val="24"/>
                <w:lang w:eastAsia="zh-CN"/>
              </w:rPr>
            </w:pPr>
            <w:r>
              <w:rPr>
                <w:rFonts w:hint="eastAsia" w:ascii="宋体" w:hAnsi="宋体" w:eastAsia="宋体" w:cs="宋体"/>
                <w:szCs w:val="24"/>
                <w:lang w:val="en-US" w:eastAsia="zh-CN"/>
              </w:rPr>
              <w:t>3</w:t>
            </w:r>
          </w:p>
        </w:tc>
        <w:tc>
          <w:tcPr>
            <w:tcW w:w="2082" w:type="dxa"/>
            <w:tcBorders>
              <w:top w:val="single" w:color="auto" w:sz="4" w:space="0"/>
              <w:left w:val="nil"/>
              <w:bottom w:val="single" w:color="auto" w:sz="4" w:space="0"/>
              <w:right w:val="single" w:color="auto" w:sz="4" w:space="0"/>
            </w:tcBorders>
            <w:vAlign w:val="center"/>
          </w:tcPr>
          <w:p w14:paraId="2AF8D9F4">
            <w:pPr>
              <w:spacing w:line="360" w:lineRule="auto"/>
              <w:jc w:val="center"/>
              <w:rPr>
                <w:rFonts w:ascii="宋体" w:hAnsi="宋体" w:cs="宋体"/>
                <w:szCs w:val="24"/>
              </w:rPr>
            </w:pPr>
            <w:r>
              <w:rPr>
                <w:rFonts w:hint="eastAsia" w:ascii="宋体" w:hAnsi="宋体" w:eastAsia="宋体" w:cs="宋体"/>
                <w:i w:val="0"/>
                <w:caps w:val="0"/>
                <w:color w:val="333333"/>
                <w:spacing w:val="0"/>
                <w:sz w:val="24"/>
                <w:szCs w:val="24"/>
                <w:highlight w:val="none"/>
                <w:shd w:val="clear" w:fill="FFFFFF"/>
                <w:lang w:eastAsia="zh-CN"/>
              </w:rPr>
              <w:t>良好的商业信誉和健全的财务会计制度</w:t>
            </w:r>
          </w:p>
        </w:tc>
        <w:tc>
          <w:tcPr>
            <w:tcW w:w="6195" w:type="dxa"/>
            <w:tcBorders>
              <w:top w:val="single" w:color="auto" w:sz="4" w:space="0"/>
              <w:left w:val="nil"/>
              <w:bottom w:val="single" w:color="auto" w:sz="4" w:space="0"/>
              <w:right w:val="single" w:color="auto" w:sz="4" w:space="0"/>
            </w:tcBorders>
            <w:vAlign w:val="center"/>
          </w:tcPr>
          <w:p w14:paraId="5C4CC52E">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提供2023年度或2024年度经审计的财务报告或在开标前六个月内基本开户银行出具的资信证明或财政部门认可的政府采购专业担保机构出具的投标担保函（以上三种形式的资料提供任何一种即可）；</w:t>
            </w:r>
          </w:p>
          <w:p w14:paraId="4E869E51">
            <w:pPr>
              <w:spacing w:line="360" w:lineRule="auto"/>
              <w:rPr>
                <w:rFonts w:ascii="宋体" w:hAnsi="宋体" w:cs="宋体"/>
                <w:szCs w:val="24"/>
              </w:rPr>
            </w:pPr>
            <w:r>
              <w:rPr>
                <w:rFonts w:hint="eastAsia" w:ascii="宋体" w:hAnsi="宋体" w:cs="宋体"/>
                <w:b/>
                <w:bCs/>
                <w:szCs w:val="24"/>
              </w:rPr>
              <w:t>注：提供资信证明的供应商，需同时提供基本开户银行的证明材料。</w:t>
            </w:r>
          </w:p>
        </w:tc>
      </w:tr>
      <w:tr w14:paraId="1929E5D4">
        <w:tblPrEx>
          <w:tblCellMar>
            <w:top w:w="0" w:type="dxa"/>
            <w:left w:w="108" w:type="dxa"/>
            <w:bottom w:w="0" w:type="dxa"/>
            <w:right w:w="108" w:type="dxa"/>
          </w:tblCellMar>
        </w:tblPrEx>
        <w:trPr>
          <w:trHeight w:val="142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66B4478C">
            <w:pPr>
              <w:spacing w:line="360" w:lineRule="auto"/>
              <w:jc w:val="center"/>
              <w:rPr>
                <w:rFonts w:hint="eastAsia" w:ascii="宋体" w:hAnsi="宋体" w:eastAsia="宋体" w:cs="宋体"/>
                <w:szCs w:val="24"/>
                <w:lang w:eastAsia="zh-CN"/>
              </w:rPr>
            </w:pPr>
            <w:r>
              <w:rPr>
                <w:rFonts w:hint="eastAsia" w:ascii="宋体" w:hAnsi="宋体" w:eastAsia="宋体" w:cs="宋体"/>
                <w:szCs w:val="24"/>
                <w:lang w:val="en-US" w:eastAsia="zh-CN"/>
              </w:rPr>
              <w:t>4</w:t>
            </w:r>
          </w:p>
        </w:tc>
        <w:tc>
          <w:tcPr>
            <w:tcW w:w="2082" w:type="dxa"/>
            <w:tcBorders>
              <w:top w:val="single" w:color="auto" w:sz="4" w:space="0"/>
              <w:left w:val="nil"/>
              <w:bottom w:val="single" w:color="auto" w:sz="4" w:space="0"/>
              <w:right w:val="single" w:color="auto" w:sz="4" w:space="0"/>
            </w:tcBorders>
            <w:vAlign w:val="center"/>
          </w:tcPr>
          <w:p w14:paraId="33C1D3F5">
            <w:pPr>
              <w:spacing w:line="360" w:lineRule="auto"/>
              <w:jc w:val="center"/>
              <w:rPr>
                <w:rFonts w:ascii="宋体" w:hAnsi="宋体" w:cs="宋体"/>
                <w:szCs w:val="24"/>
              </w:rPr>
            </w:pPr>
            <w:r>
              <w:rPr>
                <w:rFonts w:hint="eastAsia" w:ascii="宋体" w:hAnsi="宋体" w:eastAsia="宋体" w:cs="宋体"/>
                <w:spacing w:val="1"/>
                <w:sz w:val="24"/>
                <w:szCs w:val="24"/>
                <w:lang w:val="en-US" w:eastAsia="zh-CN"/>
              </w:rPr>
              <w:t>税收缴纳证明</w:t>
            </w:r>
          </w:p>
        </w:tc>
        <w:tc>
          <w:tcPr>
            <w:tcW w:w="6195" w:type="dxa"/>
            <w:tcBorders>
              <w:top w:val="single" w:color="auto" w:sz="4" w:space="0"/>
              <w:left w:val="nil"/>
              <w:bottom w:val="single" w:color="auto" w:sz="4" w:space="0"/>
              <w:right w:val="single" w:color="auto" w:sz="4" w:space="0"/>
            </w:tcBorders>
            <w:vAlign w:val="center"/>
          </w:tcPr>
          <w:p w14:paraId="7A629E5C">
            <w:pPr>
              <w:spacing w:line="360" w:lineRule="auto"/>
              <w:jc w:val="left"/>
              <w:rPr>
                <w:rFonts w:ascii="宋体" w:hAnsi="宋体" w:cs="宋体"/>
                <w:szCs w:val="24"/>
              </w:rPr>
            </w:pPr>
            <w:r>
              <w:rPr>
                <w:rFonts w:hint="eastAsia" w:ascii="宋体" w:hAnsi="宋体" w:eastAsia="宋体" w:cs="宋体"/>
                <w:spacing w:val="1"/>
                <w:sz w:val="24"/>
                <w:szCs w:val="24"/>
                <w:lang w:val="en-US" w:eastAsia="zh-CN"/>
              </w:rPr>
              <w:t>提供磋商截止日前一年内已缴纳的至少一个月的纳税证明或完税证明（任意税种），依法免税的单位应提供相关证明材料</w:t>
            </w:r>
          </w:p>
        </w:tc>
      </w:tr>
      <w:tr w14:paraId="61120D67">
        <w:tblPrEx>
          <w:tblCellMar>
            <w:top w:w="0" w:type="dxa"/>
            <w:left w:w="108" w:type="dxa"/>
            <w:bottom w:w="0" w:type="dxa"/>
            <w:right w:w="108" w:type="dxa"/>
          </w:tblCellMar>
        </w:tblPrEx>
        <w:trPr>
          <w:trHeight w:val="142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1D408E67">
            <w:pPr>
              <w:spacing w:line="360" w:lineRule="auto"/>
              <w:jc w:val="center"/>
              <w:rPr>
                <w:rFonts w:hint="eastAsia" w:ascii="宋体" w:hAnsi="宋体" w:eastAsia="宋体" w:cs="宋体"/>
                <w:szCs w:val="24"/>
                <w:lang w:val="en-US" w:eastAsia="zh-CN"/>
              </w:rPr>
            </w:pPr>
            <w:r>
              <w:rPr>
                <w:rFonts w:hint="eastAsia" w:ascii="宋体" w:hAnsi="宋体" w:eastAsia="宋体" w:cs="宋体"/>
                <w:szCs w:val="24"/>
                <w:lang w:val="en-US" w:eastAsia="zh-CN"/>
              </w:rPr>
              <w:t>5</w:t>
            </w:r>
          </w:p>
        </w:tc>
        <w:tc>
          <w:tcPr>
            <w:tcW w:w="2082" w:type="dxa"/>
            <w:tcBorders>
              <w:top w:val="single" w:color="auto" w:sz="4" w:space="0"/>
              <w:left w:val="nil"/>
              <w:bottom w:val="single" w:color="auto" w:sz="4" w:space="0"/>
              <w:right w:val="single" w:color="auto" w:sz="4" w:space="0"/>
            </w:tcBorders>
            <w:vAlign w:val="center"/>
          </w:tcPr>
          <w:p w14:paraId="42CD7D20">
            <w:pPr>
              <w:spacing w:line="360" w:lineRule="auto"/>
              <w:jc w:val="center"/>
              <w:rPr>
                <w:rFonts w:hint="eastAsia" w:ascii="宋体" w:hAnsi="宋体" w:eastAsia="宋体" w:cs="宋体"/>
                <w:i w:val="0"/>
                <w:caps w:val="0"/>
                <w:color w:val="333333"/>
                <w:spacing w:val="0"/>
                <w:sz w:val="24"/>
                <w:szCs w:val="24"/>
                <w:highlight w:val="none"/>
                <w:shd w:val="clear" w:fill="FFFFFF"/>
                <w:lang w:eastAsia="zh-CN"/>
              </w:rPr>
            </w:pPr>
            <w:r>
              <w:rPr>
                <w:rFonts w:hint="eastAsia" w:ascii="宋体" w:hAnsi="宋体" w:eastAsia="宋体" w:cs="宋体"/>
                <w:spacing w:val="1"/>
                <w:sz w:val="24"/>
                <w:szCs w:val="24"/>
                <w:lang w:val="en-US" w:eastAsia="zh-CN"/>
              </w:rPr>
              <w:t>社会保障资金缴纳证明</w:t>
            </w:r>
          </w:p>
        </w:tc>
        <w:tc>
          <w:tcPr>
            <w:tcW w:w="6195" w:type="dxa"/>
            <w:tcBorders>
              <w:top w:val="single" w:color="auto" w:sz="4" w:space="0"/>
              <w:left w:val="nil"/>
              <w:bottom w:val="single" w:color="auto" w:sz="4" w:space="0"/>
              <w:right w:val="single" w:color="auto" w:sz="4" w:space="0"/>
            </w:tcBorders>
            <w:vAlign w:val="center"/>
          </w:tcPr>
          <w:p w14:paraId="53ADD1FC">
            <w:pPr>
              <w:spacing w:line="360" w:lineRule="auto"/>
              <w:jc w:val="left"/>
              <w:rPr>
                <w:rFonts w:ascii="宋体" w:hAnsi="宋体" w:cs="宋体"/>
                <w:szCs w:val="24"/>
              </w:rPr>
            </w:pPr>
            <w:r>
              <w:rPr>
                <w:rFonts w:hint="eastAsia" w:ascii="宋体" w:hAnsi="宋体" w:eastAsia="宋体" w:cs="宋体"/>
                <w:spacing w:val="1"/>
                <w:sz w:val="24"/>
                <w:szCs w:val="24"/>
                <w:lang w:val="en-US" w:eastAsia="zh-CN"/>
              </w:rPr>
              <w:t>提供磋商截止日前一年内已缴存的至少一个月的社会保障资金缴存单据或社保机构开具的社会保险参保缴费情况证明，依法不需要缴纳社会保障资金的单位应提供相关证明材料</w:t>
            </w:r>
          </w:p>
        </w:tc>
      </w:tr>
      <w:tr w14:paraId="0506639C">
        <w:tblPrEx>
          <w:tblCellMar>
            <w:top w:w="0" w:type="dxa"/>
            <w:left w:w="108" w:type="dxa"/>
            <w:bottom w:w="0" w:type="dxa"/>
            <w:right w:w="108" w:type="dxa"/>
          </w:tblCellMar>
        </w:tblPrEx>
        <w:trPr>
          <w:trHeight w:val="1895"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A1071B1">
            <w:pPr>
              <w:spacing w:line="360" w:lineRule="auto"/>
              <w:jc w:val="center"/>
              <w:rPr>
                <w:rFonts w:hint="eastAsia" w:ascii="宋体" w:hAnsi="宋体" w:eastAsia="宋体" w:cs="宋体"/>
                <w:szCs w:val="24"/>
                <w:lang w:eastAsia="zh-CN"/>
              </w:rPr>
            </w:pPr>
            <w:r>
              <w:rPr>
                <w:rFonts w:hint="eastAsia" w:ascii="宋体" w:hAnsi="宋体" w:eastAsia="宋体" w:cs="宋体"/>
                <w:szCs w:val="24"/>
                <w:lang w:val="en-US" w:eastAsia="zh-CN"/>
              </w:rPr>
              <w:t>6</w:t>
            </w:r>
          </w:p>
        </w:tc>
        <w:tc>
          <w:tcPr>
            <w:tcW w:w="2082" w:type="dxa"/>
            <w:tcBorders>
              <w:top w:val="single" w:color="auto" w:sz="4" w:space="0"/>
              <w:left w:val="nil"/>
              <w:bottom w:val="single" w:color="auto" w:sz="4" w:space="0"/>
              <w:right w:val="single" w:color="auto" w:sz="4" w:space="0"/>
            </w:tcBorders>
            <w:vAlign w:val="center"/>
          </w:tcPr>
          <w:p w14:paraId="1C04B8BE">
            <w:pPr>
              <w:spacing w:line="360" w:lineRule="auto"/>
              <w:jc w:val="center"/>
              <w:rPr>
                <w:rFonts w:ascii="宋体" w:hAnsi="宋体" w:cs="宋体"/>
                <w:szCs w:val="24"/>
              </w:rPr>
            </w:pPr>
            <w:r>
              <w:rPr>
                <w:rFonts w:hint="eastAsia" w:ascii="宋体" w:hAnsi="宋体" w:eastAsia="宋体" w:cs="宋体"/>
                <w:i w:val="0"/>
                <w:caps w:val="0"/>
                <w:color w:val="333333"/>
                <w:spacing w:val="0"/>
                <w:sz w:val="24"/>
                <w:szCs w:val="24"/>
                <w:highlight w:val="none"/>
                <w:shd w:val="clear" w:fill="FFFFFF"/>
                <w:lang w:eastAsia="zh-CN"/>
              </w:rPr>
              <w:t>书面声明</w:t>
            </w:r>
          </w:p>
        </w:tc>
        <w:tc>
          <w:tcPr>
            <w:tcW w:w="6195" w:type="dxa"/>
            <w:tcBorders>
              <w:top w:val="single" w:color="auto" w:sz="4" w:space="0"/>
              <w:left w:val="nil"/>
              <w:bottom w:val="single" w:color="auto" w:sz="4" w:space="0"/>
              <w:right w:val="single" w:color="auto" w:sz="4" w:space="0"/>
            </w:tcBorders>
            <w:vAlign w:val="center"/>
          </w:tcPr>
          <w:p w14:paraId="31F6BA95">
            <w:pPr>
              <w:spacing w:line="360" w:lineRule="auto"/>
              <w:jc w:val="left"/>
              <w:rPr>
                <w:rFonts w:ascii="宋体" w:hAnsi="宋体" w:cs="宋体"/>
                <w:szCs w:val="24"/>
              </w:rPr>
            </w:pPr>
            <w:r>
              <w:rPr>
                <w:rFonts w:hint="eastAsia" w:ascii="宋体" w:hAnsi="宋体" w:eastAsia="宋体" w:cs="宋体"/>
                <w:spacing w:val="1"/>
                <w:sz w:val="24"/>
                <w:szCs w:val="24"/>
                <w:lang w:val="en-US" w:eastAsia="zh-CN"/>
              </w:rPr>
              <w:t>（1）参加政府采购活动前三年内，在经营活动中没有重大违法记录的书面声明；（2）具有履行本合同所必需的设备和专业技术能力的声明；</w:t>
            </w:r>
          </w:p>
        </w:tc>
      </w:tr>
      <w:tr w14:paraId="744A0761">
        <w:tblPrEx>
          <w:tblCellMar>
            <w:top w:w="0" w:type="dxa"/>
            <w:left w:w="108" w:type="dxa"/>
            <w:bottom w:w="0" w:type="dxa"/>
            <w:right w:w="108" w:type="dxa"/>
          </w:tblCellMar>
        </w:tblPrEx>
        <w:trPr>
          <w:trHeight w:val="1637"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6F69BDC3">
            <w:pPr>
              <w:spacing w:line="360" w:lineRule="auto"/>
              <w:jc w:val="center"/>
              <w:rPr>
                <w:rFonts w:hint="eastAsia" w:ascii="宋体" w:hAnsi="宋体" w:eastAsia="宋体" w:cs="宋体"/>
                <w:szCs w:val="24"/>
                <w:lang w:eastAsia="zh-CN"/>
              </w:rPr>
            </w:pPr>
            <w:r>
              <w:rPr>
                <w:rFonts w:hint="eastAsia" w:ascii="宋体" w:hAnsi="宋体" w:eastAsia="宋体" w:cs="宋体"/>
                <w:szCs w:val="24"/>
                <w:lang w:val="en-US" w:eastAsia="zh-CN"/>
              </w:rPr>
              <w:t>7</w:t>
            </w:r>
          </w:p>
        </w:tc>
        <w:tc>
          <w:tcPr>
            <w:tcW w:w="2082" w:type="dxa"/>
            <w:tcBorders>
              <w:top w:val="single" w:color="auto" w:sz="4" w:space="0"/>
              <w:left w:val="nil"/>
              <w:bottom w:val="single" w:color="auto" w:sz="4" w:space="0"/>
              <w:right w:val="single" w:color="auto" w:sz="4" w:space="0"/>
            </w:tcBorders>
            <w:vAlign w:val="center"/>
          </w:tcPr>
          <w:p w14:paraId="4D509B4C">
            <w:pPr>
              <w:spacing w:line="360" w:lineRule="auto"/>
              <w:jc w:val="left"/>
              <w:rPr>
                <w:rFonts w:ascii="宋体" w:hAnsi="宋体" w:cs="宋体"/>
                <w:szCs w:val="24"/>
              </w:rPr>
            </w:pPr>
            <w:r>
              <w:rPr>
                <w:rFonts w:hint="eastAsia" w:ascii="宋体" w:hAnsi="宋体" w:eastAsia="宋体" w:cs="宋体"/>
                <w:spacing w:val="1"/>
                <w:sz w:val="24"/>
                <w:szCs w:val="24"/>
                <w:lang w:val="en-US" w:eastAsia="zh-CN"/>
              </w:rPr>
              <w:t>法律、行政法规规定的其他条件</w:t>
            </w:r>
          </w:p>
        </w:tc>
        <w:tc>
          <w:tcPr>
            <w:tcW w:w="6195" w:type="dxa"/>
            <w:tcBorders>
              <w:top w:val="single" w:color="auto" w:sz="4" w:space="0"/>
              <w:left w:val="nil"/>
              <w:bottom w:val="single" w:color="auto" w:sz="4" w:space="0"/>
              <w:right w:val="single" w:color="auto" w:sz="4" w:space="0"/>
            </w:tcBorders>
            <w:vAlign w:val="center"/>
          </w:tcPr>
          <w:p w14:paraId="7DE79FAB">
            <w:pPr>
              <w:spacing w:line="360" w:lineRule="auto"/>
              <w:jc w:val="left"/>
              <w:rPr>
                <w:rFonts w:ascii="宋体" w:hAnsi="宋体" w:cs="宋体"/>
                <w:szCs w:val="24"/>
              </w:rPr>
            </w:pPr>
            <w:r>
              <w:rPr>
                <w:rFonts w:hint="eastAsia" w:ascii="宋体" w:hAnsi="宋体" w:eastAsia="宋体" w:cs="宋体"/>
                <w:spacing w:val="1"/>
                <w:sz w:val="24"/>
                <w:szCs w:val="24"/>
                <w:lang w:val="en-US" w:eastAsia="zh-CN"/>
              </w:rPr>
              <w:t>法定代表人直接参加投标的，须提供法定代表人身份证明；法定代表人授权代表参加投标的，须提供法定代表人授权委托书；</w:t>
            </w:r>
          </w:p>
        </w:tc>
      </w:tr>
      <w:tr w14:paraId="7143D2BA">
        <w:tblPrEx>
          <w:tblCellMar>
            <w:top w:w="0" w:type="dxa"/>
            <w:left w:w="108" w:type="dxa"/>
            <w:bottom w:w="0" w:type="dxa"/>
            <w:right w:w="108" w:type="dxa"/>
          </w:tblCellMar>
        </w:tblPrEx>
        <w:trPr>
          <w:trHeight w:val="1895"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B399378">
            <w:pPr>
              <w:spacing w:line="360" w:lineRule="auto"/>
              <w:jc w:val="center"/>
              <w:rPr>
                <w:rFonts w:hint="eastAsia" w:ascii="宋体" w:hAnsi="宋体" w:eastAsia="宋体" w:cs="宋体"/>
                <w:szCs w:val="24"/>
                <w:lang w:eastAsia="zh-CN"/>
              </w:rPr>
            </w:pPr>
            <w:r>
              <w:rPr>
                <w:rFonts w:hint="eastAsia" w:ascii="宋体" w:hAnsi="宋体" w:cs="宋体"/>
                <w:szCs w:val="24"/>
                <w:lang w:val="en-US" w:eastAsia="zh-CN"/>
              </w:rPr>
              <w:t>8</w:t>
            </w:r>
          </w:p>
        </w:tc>
        <w:tc>
          <w:tcPr>
            <w:tcW w:w="2082" w:type="dxa"/>
            <w:tcBorders>
              <w:top w:val="single" w:color="auto" w:sz="4" w:space="0"/>
              <w:left w:val="nil"/>
              <w:bottom w:val="single" w:color="auto" w:sz="4" w:space="0"/>
              <w:right w:val="single" w:color="auto" w:sz="4" w:space="0"/>
            </w:tcBorders>
            <w:vAlign w:val="center"/>
          </w:tcPr>
          <w:p w14:paraId="1975B7EE">
            <w:pPr>
              <w:spacing w:line="360" w:lineRule="auto"/>
              <w:jc w:val="center"/>
              <w:rPr>
                <w:rFonts w:ascii="宋体" w:hAnsi="宋体" w:cs="宋体"/>
              </w:rPr>
            </w:pPr>
            <w:r>
              <w:rPr>
                <w:rFonts w:hint="eastAsia" w:ascii="宋体" w:hAnsi="宋体" w:eastAsia="宋体" w:cs="宋体"/>
                <w:spacing w:val="1"/>
                <w:sz w:val="24"/>
                <w:szCs w:val="24"/>
                <w:lang w:val="en-US" w:eastAsia="zh-CN"/>
              </w:rPr>
              <w:t>供应商企业关系关联</w:t>
            </w:r>
          </w:p>
        </w:tc>
        <w:tc>
          <w:tcPr>
            <w:tcW w:w="6195" w:type="dxa"/>
            <w:tcBorders>
              <w:top w:val="single" w:color="auto" w:sz="4" w:space="0"/>
              <w:left w:val="nil"/>
              <w:bottom w:val="single" w:color="auto" w:sz="4" w:space="0"/>
              <w:right w:val="single" w:color="auto" w:sz="4" w:space="0"/>
            </w:tcBorders>
            <w:vAlign w:val="center"/>
          </w:tcPr>
          <w:p w14:paraId="4BA125E9">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单位负责人为同一人或者存在直接控股、管理关系的不同供应商，不得参加同一合同项下的政府采购活动。</w:t>
            </w:r>
          </w:p>
          <w:p w14:paraId="31EF45B9">
            <w:pPr>
              <w:spacing w:line="360" w:lineRule="auto"/>
              <w:jc w:val="left"/>
              <w:rPr>
                <w:rFonts w:ascii="宋体" w:hAnsi="宋体" w:cs="宋体"/>
                <w:szCs w:val="24"/>
              </w:rPr>
            </w:pPr>
            <w:r>
              <w:rPr>
                <w:rFonts w:hint="eastAsia" w:ascii="宋体" w:hAnsi="宋体" w:eastAsia="宋体" w:cs="宋体"/>
                <w:b/>
                <w:bCs/>
                <w:spacing w:val="1"/>
                <w:sz w:val="24"/>
                <w:szCs w:val="24"/>
                <w:lang w:val="en-US" w:eastAsia="zh-CN"/>
              </w:rPr>
              <w:t>提供无关联关系承诺书</w:t>
            </w:r>
          </w:p>
        </w:tc>
      </w:tr>
      <w:tr w14:paraId="36E634D4">
        <w:tblPrEx>
          <w:tblCellMar>
            <w:top w:w="0" w:type="dxa"/>
            <w:left w:w="108" w:type="dxa"/>
            <w:bottom w:w="0" w:type="dxa"/>
            <w:right w:w="108" w:type="dxa"/>
          </w:tblCellMar>
        </w:tblPrEx>
        <w:trPr>
          <w:trHeight w:val="1417"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571C2029">
            <w:pPr>
              <w:spacing w:line="360" w:lineRule="auto"/>
              <w:jc w:val="center"/>
              <w:rPr>
                <w:rFonts w:hint="default" w:ascii="宋体" w:hAnsi="宋体" w:cs="宋体"/>
                <w:szCs w:val="24"/>
                <w:lang w:val="en-US" w:eastAsia="zh-CN"/>
              </w:rPr>
            </w:pPr>
            <w:r>
              <w:rPr>
                <w:rFonts w:hint="eastAsia" w:ascii="宋体" w:hAnsi="宋体" w:cs="宋体"/>
                <w:szCs w:val="24"/>
                <w:lang w:val="en-US" w:eastAsia="zh-CN"/>
              </w:rPr>
              <w:t>9</w:t>
            </w:r>
          </w:p>
        </w:tc>
        <w:tc>
          <w:tcPr>
            <w:tcW w:w="2082" w:type="dxa"/>
            <w:tcBorders>
              <w:top w:val="single" w:color="auto" w:sz="4" w:space="0"/>
              <w:left w:val="nil"/>
              <w:bottom w:val="single" w:color="auto" w:sz="4" w:space="0"/>
              <w:right w:val="single" w:color="auto" w:sz="4" w:space="0"/>
            </w:tcBorders>
            <w:vAlign w:val="center"/>
          </w:tcPr>
          <w:p w14:paraId="581F678E">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本项目不接受联合体磋商</w:t>
            </w:r>
          </w:p>
        </w:tc>
        <w:tc>
          <w:tcPr>
            <w:tcW w:w="6195" w:type="dxa"/>
            <w:tcBorders>
              <w:top w:val="single" w:color="auto" w:sz="4" w:space="0"/>
              <w:left w:val="nil"/>
              <w:bottom w:val="single" w:color="auto" w:sz="4" w:space="0"/>
              <w:right w:val="single" w:color="auto" w:sz="4" w:space="0"/>
            </w:tcBorders>
            <w:vAlign w:val="center"/>
          </w:tcPr>
          <w:p w14:paraId="767C8139">
            <w:pPr>
              <w:spacing w:line="360" w:lineRule="auto"/>
              <w:jc w:val="left"/>
              <w:rPr>
                <w:rFonts w:ascii="宋体" w:hAnsi="宋体" w:cs="宋体"/>
                <w:szCs w:val="24"/>
              </w:rPr>
            </w:pPr>
            <w:r>
              <w:rPr>
                <w:rFonts w:hint="eastAsia" w:ascii="宋体" w:hAnsi="宋体" w:eastAsia="宋体" w:cs="宋体"/>
                <w:spacing w:val="1"/>
                <w:sz w:val="24"/>
                <w:szCs w:val="24"/>
                <w:lang w:val="en-US" w:eastAsia="zh-CN"/>
              </w:rPr>
              <w:t>提供非联合体承诺书</w:t>
            </w:r>
          </w:p>
        </w:tc>
      </w:tr>
      <w:tr w14:paraId="4AEE557A">
        <w:tblPrEx>
          <w:tblCellMar>
            <w:top w:w="0" w:type="dxa"/>
            <w:left w:w="108" w:type="dxa"/>
            <w:bottom w:w="0" w:type="dxa"/>
            <w:right w:w="108" w:type="dxa"/>
          </w:tblCellMar>
        </w:tblPrEx>
        <w:trPr>
          <w:trHeight w:val="520" w:hRule="atLeast"/>
          <w:jc w:val="center"/>
        </w:trPr>
        <w:tc>
          <w:tcPr>
            <w:tcW w:w="8979" w:type="dxa"/>
            <w:gridSpan w:val="3"/>
            <w:tcBorders>
              <w:top w:val="single" w:color="auto" w:sz="4" w:space="0"/>
              <w:left w:val="single" w:color="auto" w:sz="4" w:space="0"/>
              <w:bottom w:val="single" w:color="auto" w:sz="4" w:space="0"/>
              <w:right w:val="single" w:color="auto" w:sz="4" w:space="0"/>
            </w:tcBorders>
            <w:vAlign w:val="center"/>
          </w:tcPr>
          <w:p w14:paraId="6DF5831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color w:val="auto"/>
                <w:sz w:val="24"/>
                <w:szCs w:val="22"/>
                <w:highlight w:val="none"/>
              </w:rPr>
            </w:pPr>
            <w:r>
              <w:rPr>
                <w:rFonts w:hint="default" w:ascii="Times New Roman" w:hAnsi="Times New Roman" w:eastAsia="宋体" w:cs="Times New Roman"/>
                <w:b/>
                <w:color w:val="auto"/>
                <w:sz w:val="24"/>
                <w:szCs w:val="22"/>
                <w:highlight w:val="none"/>
              </w:rPr>
              <w:t>注意事项：</w:t>
            </w:r>
          </w:p>
          <w:p w14:paraId="330E16EB">
            <w:pPr>
              <w:spacing w:line="360" w:lineRule="auto"/>
              <w:jc w:val="left"/>
              <w:rPr>
                <w:rFonts w:hint="eastAsia" w:ascii="宋体" w:hAnsi="宋体" w:cs="宋体"/>
              </w:rPr>
            </w:pPr>
            <w:r>
              <w:rPr>
                <w:rFonts w:hint="default" w:ascii="Times New Roman" w:hAnsi="Times New Roman" w:eastAsia="宋体" w:cs="Times New Roman"/>
                <w:bCs/>
                <w:color w:val="auto"/>
                <w:sz w:val="24"/>
                <w:szCs w:val="22"/>
                <w:highlight w:val="none"/>
              </w:rPr>
              <w:t>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w:t>
            </w:r>
            <w:r>
              <w:rPr>
                <w:rFonts w:hint="default" w:ascii="Times New Roman" w:hAnsi="Times New Roman" w:eastAsia="宋体" w:cs="Times New Roman"/>
                <w:bCs/>
                <w:color w:val="auto"/>
                <w:sz w:val="24"/>
                <w:szCs w:val="22"/>
                <w:highlight w:val="none"/>
                <w:lang w:eastAsia="zh-CN"/>
              </w:rPr>
              <w:t>只需</w:t>
            </w:r>
            <w:r>
              <w:rPr>
                <w:rFonts w:hint="default" w:ascii="Times New Roman" w:hAnsi="Times New Roman" w:eastAsia="宋体" w:cs="Times New Roman"/>
                <w:bCs/>
                <w:color w:val="auto"/>
                <w:sz w:val="24"/>
                <w:szCs w:val="22"/>
                <w:highlight w:val="none"/>
              </w:rPr>
              <w:t>提供身份证复印件。</w:t>
            </w:r>
          </w:p>
        </w:tc>
      </w:tr>
    </w:tbl>
    <w:p w14:paraId="0E5A3FBC">
      <w:pPr>
        <w:keepNext w:val="0"/>
        <w:keepLines w:val="0"/>
        <w:pageBreakBefore w:val="0"/>
        <w:widowControl w:val="0"/>
        <w:kinsoku/>
        <w:wordWrap w:val="0"/>
        <w:overflowPunct/>
        <w:topLinePunct/>
        <w:autoSpaceDE/>
        <w:autoSpaceDN/>
        <w:bidi w:val="0"/>
        <w:adjustRightInd w:val="0"/>
        <w:snapToGrid w:val="0"/>
        <w:spacing w:line="360" w:lineRule="auto"/>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以上</w:t>
      </w:r>
      <w:r>
        <w:rPr>
          <w:rFonts w:hint="eastAsia" w:ascii="宋体" w:hAnsi="宋体" w:eastAsia="宋体" w:cs="宋体"/>
          <w:b/>
          <w:color w:val="auto"/>
          <w:sz w:val="24"/>
          <w:szCs w:val="24"/>
          <w:highlight w:val="none"/>
        </w:rPr>
        <w:t>资格证明文件为供应商的必备文件（</w:t>
      </w:r>
      <w:r>
        <w:rPr>
          <w:rFonts w:hint="eastAsia" w:ascii="宋体" w:hAnsi="宋体" w:eastAsia="宋体" w:cs="宋体"/>
          <w:b/>
          <w:color w:val="auto"/>
          <w:sz w:val="24"/>
          <w:szCs w:val="24"/>
          <w:highlight w:val="none"/>
          <w:lang w:val="en-US" w:eastAsia="zh-CN"/>
        </w:rPr>
        <w:t>注：1.资格证明文件复印件须清晰，如模糊辨别不清，</w:t>
      </w:r>
      <w:r>
        <w:rPr>
          <w:rFonts w:hint="eastAsia" w:ascii="宋体" w:hAnsi="宋体" w:eastAsia="宋体" w:cs="宋体"/>
          <w:b/>
          <w:sz w:val="24"/>
          <w:szCs w:val="24"/>
          <w:highlight w:val="none"/>
        </w:rPr>
        <w:t>按无效投标处理</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sz w:val="24"/>
          <w:szCs w:val="24"/>
          <w:highlight w:val="none"/>
        </w:rPr>
        <w:t>缺一项或某项达不到要求，按无效投标处理</w:t>
      </w:r>
      <w:r>
        <w:rPr>
          <w:rFonts w:hint="eastAsia" w:ascii="宋体" w:hAnsi="宋体" w:eastAsia="宋体" w:cs="宋体"/>
          <w:b/>
          <w:color w:val="auto"/>
          <w:sz w:val="24"/>
          <w:szCs w:val="24"/>
          <w:highlight w:val="none"/>
        </w:rPr>
        <w:t>）。</w:t>
      </w:r>
    </w:p>
    <w:p w14:paraId="709EEF1D">
      <w:pPr>
        <w:keepNext w:val="0"/>
        <w:keepLines w:val="0"/>
        <w:pageBreakBefore w:val="0"/>
        <w:widowControl w:val="0"/>
        <w:kinsoku/>
        <w:wordWrap w:val="0"/>
        <w:overflowPunct/>
        <w:topLinePunct/>
        <w:autoSpaceDE/>
        <w:autoSpaceDN/>
        <w:bidi w:val="0"/>
        <w:adjustRightInd w:val="0"/>
        <w:snapToGrid w:val="0"/>
        <w:spacing w:before="308" w:line="350" w:lineRule="auto"/>
        <w:ind w:left="76" w:right="68" w:firstLine="485"/>
        <w:jc w:val="both"/>
        <w:textAlignment w:val="baseline"/>
        <w:rPr>
          <w:rFonts w:hint="eastAsia" w:ascii="宋体" w:hAnsi="宋体" w:eastAsia="宋体" w:cs="宋体"/>
          <w:spacing w:val="-2"/>
          <w:sz w:val="24"/>
          <w:szCs w:val="24"/>
        </w:rPr>
      </w:pPr>
      <w:r>
        <w:rPr>
          <w:rFonts w:hint="eastAsia" w:ascii="宋体" w:hAnsi="宋体" w:eastAsia="宋体" w:cs="宋体"/>
          <w:spacing w:val="1"/>
          <w:sz w:val="24"/>
          <w:szCs w:val="24"/>
        </w:rPr>
        <w:t>3-1-2、竞争性磋商响应文件符合性审查：磋商小组依据竞争性磋商文件的规定，</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评审小组对竞争性磋商响应文件进行审查，以确定是否对竞争性磋商文件的实质性内容做出响应。</w:t>
      </w:r>
    </w:p>
    <w:p w14:paraId="4D2BA958">
      <w:pPr>
        <w:pStyle w:val="4"/>
        <w:keepNext w:val="0"/>
        <w:keepLines w:val="0"/>
        <w:pageBreakBefore w:val="0"/>
        <w:widowControl w:val="0"/>
        <w:kinsoku/>
        <w:wordWrap w:val="0"/>
        <w:overflowPunct/>
        <w:topLinePunct/>
        <w:autoSpaceDE/>
        <w:autoSpaceDN/>
        <w:bidi w:val="0"/>
        <w:adjustRightInd w:val="0"/>
        <w:snapToGrid w:val="0"/>
        <w:ind w:firstLine="474" w:firstLineChars="200"/>
        <w:textAlignment w:val="baseline"/>
        <w:rPr>
          <w:rFonts w:hint="eastAsia" w:ascii="宋体" w:hAnsi="宋体" w:eastAsia="宋体" w:cs="宋体"/>
          <w:b/>
          <w:bCs/>
          <w:spacing w:val="-2"/>
          <w:sz w:val="24"/>
          <w:szCs w:val="24"/>
          <w:lang w:val="en-US" w:eastAsia="zh-CN"/>
        </w:rPr>
      </w:pPr>
      <w:r>
        <w:rPr>
          <w:rFonts w:hint="eastAsia" w:ascii="宋体" w:hAnsi="宋体" w:eastAsia="宋体" w:cs="宋体"/>
          <w:b/>
          <w:bCs/>
          <w:spacing w:val="-2"/>
          <w:sz w:val="24"/>
          <w:szCs w:val="24"/>
          <w:lang w:val="en-US" w:eastAsia="zh-CN"/>
        </w:rPr>
        <w:t>符合性审查：</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2437"/>
        <w:gridCol w:w="6107"/>
      </w:tblGrid>
      <w:tr w14:paraId="3827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shd w:val="clear" w:color="auto" w:fill="D9D9D9"/>
            <w:vAlign w:val="center"/>
          </w:tcPr>
          <w:p w14:paraId="0B2FA3B8">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314" w:type="pct"/>
            <w:shd w:val="clear" w:color="auto" w:fill="D9D9D9"/>
            <w:vAlign w:val="center"/>
          </w:tcPr>
          <w:p w14:paraId="58F94795">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符合性审查项</w:t>
            </w:r>
          </w:p>
        </w:tc>
        <w:tc>
          <w:tcPr>
            <w:tcW w:w="3292" w:type="pct"/>
            <w:shd w:val="clear" w:color="auto" w:fill="D9D9D9"/>
            <w:vAlign w:val="center"/>
          </w:tcPr>
          <w:p w14:paraId="2356F550">
            <w:pPr>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审查内容</w:t>
            </w:r>
          </w:p>
        </w:tc>
      </w:tr>
      <w:tr w14:paraId="4BC1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393" w:type="pct"/>
            <w:vAlign w:val="center"/>
          </w:tcPr>
          <w:p w14:paraId="30E463AD">
            <w:pPr>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1</w:t>
            </w:r>
          </w:p>
        </w:tc>
        <w:tc>
          <w:tcPr>
            <w:tcW w:w="1314" w:type="pct"/>
            <w:vAlign w:val="center"/>
          </w:tcPr>
          <w:p w14:paraId="6C5887A9">
            <w:pPr>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响应文件语言及有效期</w:t>
            </w:r>
          </w:p>
        </w:tc>
        <w:tc>
          <w:tcPr>
            <w:tcW w:w="3292" w:type="pct"/>
            <w:vAlign w:val="center"/>
          </w:tcPr>
          <w:p w14:paraId="622E7CCE">
            <w:pPr>
              <w:spacing w:line="360" w:lineRule="auto"/>
              <w:jc w:val="center"/>
              <w:rPr>
                <w:rFonts w:hint="eastAsia" w:ascii="宋体" w:hAnsi="宋体" w:eastAsia="宋体" w:cs="宋体"/>
                <w:b/>
                <w:bCs/>
                <w:kern w:val="0"/>
                <w:sz w:val="24"/>
                <w:szCs w:val="24"/>
              </w:rPr>
            </w:pPr>
            <w:r>
              <w:rPr>
                <w:rFonts w:hint="eastAsia" w:ascii="宋体" w:hAnsi="宋体" w:eastAsia="宋体" w:cs="宋体"/>
                <w:sz w:val="24"/>
                <w:szCs w:val="24"/>
              </w:rPr>
              <w:t>响应文件语言及有效期符合磋商文件要求</w:t>
            </w:r>
          </w:p>
        </w:tc>
      </w:tr>
      <w:tr w14:paraId="6B47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93" w:type="pct"/>
            <w:vAlign w:val="center"/>
          </w:tcPr>
          <w:p w14:paraId="3CA8A81D">
            <w:pPr>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2</w:t>
            </w:r>
          </w:p>
        </w:tc>
        <w:tc>
          <w:tcPr>
            <w:tcW w:w="1314" w:type="pct"/>
            <w:vAlign w:val="center"/>
          </w:tcPr>
          <w:p w14:paraId="3D11B86D">
            <w:pPr>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供应商名称</w:t>
            </w:r>
          </w:p>
        </w:tc>
        <w:tc>
          <w:tcPr>
            <w:tcW w:w="3292" w:type="pct"/>
            <w:vAlign w:val="center"/>
          </w:tcPr>
          <w:p w14:paraId="066CEA7A">
            <w:pPr>
              <w:spacing w:line="360" w:lineRule="auto"/>
              <w:jc w:val="center"/>
              <w:rPr>
                <w:rFonts w:hint="eastAsia" w:ascii="宋体" w:hAnsi="宋体" w:eastAsia="宋体" w:cs="宋体"/>
                <w:b/>
                <w:bCs/>
                <w:kern w:val="0"/>
                <w:sz w:val="24"/>
                <w:szCs w:val="24"/>
              </w:rPr>
            </w:pPr>
            <w:r>
              <w:rPr>
                <w:rFonts w:hint="eastAsia" w:ascii="宋体" w:hAnsi="宋体" w:eastAsia="宋体" w:cs="宋体"/>
                <w:bCs/>
                <w:kern w:val="0"/>
                <w:sz w:val="24"/>
                <w:szCs w:val="24"/>
              </w:rPr>
              <w:t>供应商名称是否与</w:t>
            </w:r>
            <w:r>
              <w:rPr>
                <w:rFonts w:hint="eastAsia" w:ascii="宋体" w:hAnsi="宋体" w:eastAsia="宋体" w:cs="宋体"/>
                <w:bCs/>
                <w:kern w:val="0"/>
                <w:sz w:val="24"/>
                <w:szCs w:val="24"/>
                <w:lang w:val="en-US" w:eastAsia="zh-CN"/>
              </w:rPr>
              <w:t>获取采购</w:t>
            </w:r>
            <w:r>
              <w:rPr>
                <w:rFonts w:hint="eastAsia" w:ascii="宋体" w:hAnsi="宋体" w:eastAsia="宋体" w:cs="宋体"/>
                <w:bCs/>
                <w:kern w:val="0"/>
                <w:sz w:val="24"/>
                <w:szCs w:val="24"/>
              </w:rPr>
              <w:t>文件的单位名称一致</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是否与营业执照一致</w:t>
            </w:r>
          </w:p>
        </w:tc>
      </w:tr>
      <w:tr w14:paraId="32CE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71409203">
            <w:pPr>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1314" w:type="pct"/>
            <w:vAlign w:val="center"/>
          </w:tcPr>
          <w:p w14:paraId="2666CF3C">
            <w:pPr>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响应文件签署、盖章</w:t>
            </w:r>
          </w:p>
        </w:tc>
        <w:tc>
          <w:tcPr>
            <w:tcW w:w="3292" w:type="pct"/>
            <w:vAlign w:val="center"/>
          </w:tcPr>
          <w:p w14:paraId="2D1E4C2E">
            <w:pPr>
              <w:spacing w:line="360" w:lineRule="auto"/>
              <w:jc w:val="center"/>
              <w:rPr>
                <w:rFonts w:hint="eastAsia" w:ascii="宋体" w:hAnsi="宋体" w:eastAsia="宋体" w:cs="宋体"/>
                <w:b/>
                <w:bCs/>
                <w:kern w:val="0"/>
                <w:sz w:val="24"/>
                <w:szCs w:val="24"/>
              </w:rPr>
            </w:pPr>
            <w:r>
              <w:rPr>
                <w:rFonts w:hint="eastAsia" w:ascii="宋体" w:hAnsi="宋体" w:eastAsia="宋体" w:cs="宋体"/>
                <w:sz w:val="24"/>
                <w:szCs w:val="24"/>
              </w:rPr>
              <w:t>符合竞争性磋商</w:t>
            </w:r>
            <w:r>
              <w:rPr>
                <w:rFonts w:hint="eastAsia" w:ascii="宋体" w:hAnsi="宋体" w:eastAsia="宋体" w:cs="宋体"/>
                <w:sz w:val="24"/>
                <w:szCs w:val="24"/>
                <w:lang w:val="en-US" w:eastAsia="zh-CN"/>
              </w:rPr>
              <w:t>文件</w:t>
            </w:r>
            <w:r>
              <w:rPr>
                <w:rFonts w:hint="eastAsia" w:ascii="宋体" w:hAnsi="宋体" w:eastAsia="宋体" w:cs="宋体"/>
                <w:sz w:val="24"/>
                <w:szCs w:val="24"/>
              </w:rPr>
              <w:t>签字、盖章要求</w:t>
            </w:r>
          </w:p>
        </w:tc>
      </w:tr>
      <w:tr w14:paraId="14F7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14:paraId="7BF7FB33">
            <w:pPr>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1314" w:type="pct"/>
            <w:vAlign w:val="center"/>
          </w:tcPr>
          <w:p w14:paraId="2391F3BE">
            <w:pPr>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响应文件数量</w:t>
            </w:r>
          </w:p>
        </w:tc>
        <w:tc>
          <w:tcPr>
            <w:tcW w:w="3292" w:type="pct"/>
            <w:vAlign w:val="center"/>
          </w:tcPr>
          <w:p w14:paraId="48E68220">
            <w:pPr>
              <w:spacing w:line="360" w:lineRule="auto"/>
              <w:jc w:val="center"/>
              <w:rPr>
                <w:rFonts w:hint="eastAsia" w:ascii="宋体" w:hAnsi="宋体" w:eastAsia="宋体" w:cs="宋体"/>
                <w:b/>
                <w:bCs/>
                <w:kern w:val="0"/>
                <w:sz w:val="24"/>
                <w:szCs w:val="24"/>
              </w:rPr>
            </w:pPr>
            <w:r>
              <w:rPr>
                <w:rFonts w:hint="eastAsia" w:ascii="宋体" w:hAnsi="宋体" w:eastAsia="宋体" w:cs="宋体"/>
                <w:sz w:val="24"/>
                <w:szCs w:val="24"/>
              </w:rPr>
              <w:t>响应文件是否符合磋商文件要求的数量</w:t>
            </w:r>
          </w:p>
        </w:tc>
      </w:tr>
      <w:tr w14:paraId="72E2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jc w:val="center"/>
        </w:trPr>
        <w:tc>
          <w:tcPr>
            <w:tcW w:w="393" w:type="pct"/>
            <w:vAlign w:val="center"/>
          </w:tcPr>
          <w:p w14:paraId="4FE2669D">
            <w:pPr>
              <w:spacing w:line="360" w:lineRule="auto"/>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5</w:t>
            </w:r>
          </w:p>
        </w:tc>
        <w:tc>
          <w:tcPr>
            <w:tcW w:w="1314" w:type="pct"/>
            <w:vAlign w:val="center"/>
          </w:tcPr>
          <w:p w14:paraId="1475D166">
            <w:pPr>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磋商报价</w:t>
            </w:r>
          </w:p>
        </w:tc>
        <w:tc>
          <w:tcPr>
            <w:tcW w:w="3292" w:type="pct"/>
            <w:vAlign w:val="center"/>
          </w:tcPr>
          <w:p w14:paraId="62CB45A8">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（1）磋商报价符合唯一性要求</w:t>
            </w:r>
            <w:r>
              <w:rPr>
                <w:rFonts w:hint="eastAsia" w:ascii="宋体" w:hAnsi="宋体" w:eastAsia="宋体" w:cs="宋体"/>
                <w:sz w:val="24"/>
                <w:szCs w:val="24"/>
                <w:lang w:eastAsia="zh-CN"/>
              </w:rPr>
              <w:t>；</w:t>
            </w:r>
          </w:p>
          <w:p w14:paraId="5AF9E2AD">
            <w:pPr>
              <w:spacing w:line="360" w:lineRule="auto"/>
              <w:rPr>
                <w:rFonts w:hint="eastAsia" w:ascii="宋体" w:hAnsi="宋体" w:eastAsia="宋体" w:cs="宋体"/>
                <w:sz w:val="24"/>
                <w:szCs w:val="24"/>
              </w:rPr>
            </w:pPr>
            <w:r>
              <w:rPr>
                <w:rFonts w:hint="eastAsia" w:ascii="宋体" w:hAnsi="宋体" w:eastAsia="宋体" w:cs="宋体"/>
                <w:sz w:val="24"/>
                <w:szCs w:val="24"/>
              </w:rPr>
              <w:t>（2）磋商一览表填写符合要求；</w:t>
            </w:r>
          </w:p>
          <w:p w14:paraId="56DFA355">
            <w:pPr>
              <w:spacing w:line="360" w:lineRule="auto"/>
              <w:rPr>
                <w:rFonts w:hint="eastAsia" w:ascii="宋体" w:hAnsi="宋体" w:eastAsia="宋体" w:cs="宋体"/>
                <w:sz w:val="24"/>
                <w:szCs w:val="24"/>
              </w:rPr>
            </w:pPr>
            <w:r>
              <w:rPr>
                <w:rFonts w:hint="eastAsia" w:ascii="宋体" w:hAnsi="宋体" w:eastAsia="宋体" w:cs="宋体"/>
                <w:sz w:val="24"/>
                <w:szCs w:val="24"/>
              </w:rPr>
              <w:t>（3）计量单位、报价货币均符合磋商文件要求；</w:t>
            </w:r>
          </w:p>
          <w:p w14:paraId="7F13B85B">
            <w:pPr>
              <w:spacing w:line="360" w:lineRule="auto"/>
              <w:jc w:val="both"/>
              <w:rPr>
                <w:rFonts w:hint="eastAsia" w:ascii="宋体" w:hAnsi="宋体" w:eastAsia="宋体" w:cs="宋体"/>
                <w:b/>
                <w:bCs/>
                <w:kern w:val="0"/>
                <w:sz w:val="24"/>
                <w:szCs w:val="24"/>
              </w:rPr>
            </w:pPr>
            <w:r>
              <w:rPr>
                <w:rFonts w:hint="eastAsia" w:ascii="宋体" w:hAnsi="宋体" w:eastAsia="宋体" w:cs="宋体"/>
                <w:sz w:val="24"/>
                <w:szCs w:val="24"/>
              </w:rPr>
              <w:t>（4）未超出采购预算或磋商文件规定的最高限价。</w:t>
            </w:r>
          </w:p>
        </w:tc>
      </w:tr>
      <w:tr w14:paraId="3A0F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393" w:type="pct"/>
            <w:vAlign w:val="center"/>
          </w:tcPr>
          <w:p w14:paraId="648FAAC9">
            <w:pPr>
              <w:spacing w:line="360" w:lineRule="auto"/>
              <w:jc w:val="center"/>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6</w:t>
            </w:r>
          </w:p>
        </w:tc>
        <w:tc>
          <w:tcPr>
            <w:tcW w:w="1314" w:type="pct"/>
            <w:vAlign w:val="center"/>
          </w:tcPr>
          <w:p w14:paraId="6B191430">
            <w:pPr>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商务要求</w:t>
            </w:r>
          </w:p>
        </w:tc>
        <w:tc>
          <w:tcPr>
            <w:tcW w:w="3292" w:type="pct"/>
            <w:vAlign w:val="center"/>
          </w:tcPr>
          <w:p w14:paraId="60CE7BD4">
            <w:pPr>
              <w:spacing w:line="360" w:lineRule="auto"/>
              <w:jc w:val="center"/>
              <w:rPr>
                <w:rFonts w:hint="eastAsia" w:ascii="宋体" w:hAnsi="宋体" w:eastAsia="宋体" w:cs="宋体"/>
                <w:b/>
                <w:bCs/>
                <w:kern w:val="0"/>
                <w:sz w:val="24"/>
                <w:szCs w:val="24"/>
              </w:rPr>
            </w:pPr>
            <w:r>
              <w:rPr>
                <w:rFonts w:hint="eastAsia" w:ascii="宋体" w:hAnsi="宋体" w:eastAsia="宋体" w:cs="宋体"/>
                <w:sz w:val="24"/>
                <w:szCs w:val="24"/>
              </w:rPr>
              <w:t>要求全面响应，符合竞争性磋商文件相关要求；不能有任何采购人不能接受的附加条件。</w:t>
            </w:r>
          </w:p>
        </w:tc>
      </w:tr>
      <w:tr w14:paraId="5174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393" w:type="pct"/>
            <w:vAlign w:val="center"/>
          </w:tcPr>
          <w:p w14:paraId="1660AE3F">
            <w:pPr>
              <w:spacing w:line="360" w:lineRule="auto"/>
              <w:jc w:val="center"/>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7</w:t>
            </w:r>
          </w:p>
        </w:tc>
        <w:tc>
          <w:tcPr>
            <w:tcW w:w="1314" w:type="pct"/>
            <w:vAlign w:val="center"/>
          </w:tcPr>
          <w:p w14:paraId="724CFDAD">
            <w:pPr>
              <w:spacing w:line="360" w:lineRule="auto"/>
              <w:jc w:val="center"/>
              <w:rPr>
                <w:rFonts w:hint="eastAsia" w:ascii="宋体" w:hAnsi="宋体" w:eastAsia="宋体" w:cs="宋体"/>
                <w:bCs/>
                <w:kern w:val="0"/>
                <w:sz w:val="24"/>
                <w:szCs w:val="24"/>
              </w:rPr>
            </w:pPr>
            <w:r>
              <w:rPr>
                <w:rFonts w:hint="eastAsia" w:ascii="宋体" w:hAnsi="宋体" w:eastAsia="宋体" w:cs="宋体"/>
                <w:spacing w:val="-1"/>
                <w:sz w:val="24"/>
                <w:szCs w:val="24"/>
              </w:rPr>
              <w:t>本项目为专门面向中小企业采购项目</w:t>
            </w:r>
          </w:p>
        </w:tc>
        <w:tc>
          <w:tcPr>
            <w:tcW w:w="3292" w:type="pct"/>
            <w:vAlign w:val="center"/>
          </w:tcPr>
          <w:p w14:paraId="1E492257">
            <w:pPr>
              <w:spacing w:line="360" w:lineRule="auto"/>
              <w:jc w:val="center"/>
              <w:rPr>
                <w:rFonts w:hint="eastAsia" w:ascii="宋体" w:hAnsi="宋体" w:eastAsia="宋体" w:cs="宋体"/>
                <w:b/>
                <w:bCs/>
                <w:kern w:val="0"/>
                <w:sz w:val="24"/>
                <w:szCs w:val="24"/>
              </w:rPr>
            </w:pPr>
            <w:r>
              <w:rPr>
                <w:rFonts w:hint="eastAsia" w:ascii="宋体" w:hAnsi="宋体" w:eastAsia="宋体" w:cs="宋体"/>
                <w:sz w:val="24"/>
                <w:szCs w:val="24"/>
                <w:lang w:val="en-US" w:eastAsia="zh-CN"/>
              </w:rPr>
              <w:t>提供中小企业声明函</w:t>
            </w:r>
          </w:p>
        </w:tc>
      </w:tr>
      <w:tr w14:paraId="3462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393" w:type="pct"/>
            <w:vAlign w:val="center"/>
          </w:tcPr>
          <w:p w14:paraId="55D1D768">
            <w:pPr>
              <w:spacing w:line="360" w:lineRule="auto"/>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8</w:t>
            </w:r>
          </w:p>
        </w:tc>
        <w:tc>
          <w:tcPr>
            <w:tcW w:w="2437" w:type="dxa"/>
            <w:vAlign w:val="center"/>
          </w:tcPr>
          <w:p w14:paraId="31116EED">
            <w:pPr>
              <w:pageBreakBefore w:val="0"/>
              <w:kinsoku/>
              <w:topLinePunct w:val="0"/>
              <w:bidi w:val="0"/>
              <w:spacing w:line="360" w:lineRule="auto"/>
              <w:jc w:val="center"/>
              <w:rPr>
                <w:rFonts w:hint="eastAsia" w:ascii="宋体" w:hAnsi="宋体" w:eastAsia="宋体" w:cs="宋体"/>
                <w:spacing w:val="-1"/>
                <w:sz w:val="24"/>
                <w:szCs w:val="24"/>
              </w:rPr>
            </w:pPr>
            <w:r>
              <w:rPr>
                <w:rFonts w:hint="eastAsia" w:ascii="宋体" w:hAnsi="宋体" w:eastAsia="宋体" w:cs="宋体"/>
                <w:b w:val="0"/>
                <w:bCs/>
                <w:sz w:val="24"/>
                <w:lang w:val="en-US" w:eastAsia="zh-CN"/>
              </w:rPr>
              <w:t>无其他磋商文件或法规明确规定响应无效的事项</w:t>
            </w:r>
          </w:p>
        </w:tc>
        <w:tc>
          <w:tcPr>
            <w:tcW w:w="6107" w:type="dxa"/>
            <w:vAlign w:val="center"/>
          </w:tcPr>
          <w:p w14:paraId="0CFC111E">
            <w:pPr>
              <w:pageBreakBefore w:val="0"/>
              <w:kinsoku/>
              <w:topLinePunct w:val="0"/>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rPr>
              <w:t>没有不符合</w:t>
            </w:r>
            <w:r>
              <w:rPr>
                <w:rFonts w:hint="eastAsia" w:ascii="宋体" w:hAnsi="宋体" w:eastAsia="宋体" w:cs="宋体"/>
                <w:color w:val="000000"/>
                <w:sz w:val="24"/>
                <w:szCs w:val="24"/>
                <w:lang w:eastAsia="zh-CN"/>
              </w:rPr>
              <w:t>磋商文件</w:t>
            </w:r>
            <w:r>
              <w:rPr>
                <w:rFonts w:hint="eastAsia" w:ascii="宋体" w:hAnsi="宋体" w:eastAsia="宋体" w:cs="宋体"/>
                <w:color w:val="000000"/>
                <w:sz w:val="24"/>
                <w:szCs w:val="24"/>
              </w:rPr>
              <w:t>规定的被视为无效响应的其他条款。</w:t>
            </w:r>
          </w:p>
        </w:tc>
      </w:tr>
      <w:tr w14:paraId="4062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000" w:type="pct"/>
            <w:gridSpan w:val="3"/>
            <w:vAlign w:val="center"/>
          </w:tcPr>
          <w:p w14:paraId="5CA987E4">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磋商小组成员（签字）：</w:t>
            </w:r>
          </w:p>
        </w:tc>
      </w:tr>
    </w:tbl>
    <w:p w14:paraId="3BFB5D02">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spacing w:val="-2"/>
          <w:sz w:val="24"/>
          <w:szCs w:val="24"/>
        </w:rPr>
      </w:pPr>
    </w:p>
    <w:p w14:paraId="4CC90EF5">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3-2、竞争性磋商文件详审综合评分法</w:t>
      </w:r>
    </w:p>
    <w:p w14:paraId="3CADFCB3">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spacing w:val="-2"/>
          <w:sz w:val="24"/>
          <w:szCs w:val="24"/>
        </w:rPr>
        <w:t>（总计100分）</w:t>
      </w:r>
    </w:p>
    <w:tbl>
      <w:tblPr>
        <w:tblStyle w:val="15"/>
        <w:tblW w:w="94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5"/>
        <w:gridCol w:w="7878"/>
      </w:tblGrid>
      <w:tr w14:paraId="71E7F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605" w:type="dxa"/>
            <w:vAlign w:val="top"/>
          </w:tcPr>
          <w:p w14:paraId="48C2BDC0">
            <w:pPr>
              <w:pStyle w:val="16"/>
              <w:spacing w:before="41" w:line="343" w:lineRule="auto"/>
              <w:ind w:left="446" w:right="319" w:hanging="120"/>
              <w:rPr>
                <w:rFonts w:hint="eastAsia" w:ascii="宋体" w:hAnsi="宋体" w:eastAsia="宋体" w:cs="宋体"/>
                <w:sz w:val="24"/>
                <w:szCs w:val="24"/>
              </w:rPr>
            </w:pPr>
            <w:r>
              <w:rPr>
                <w:rFonts w:hint="eastAsia" w:ascii="宋体" w:hAnsi="宋体" w:eastAsia="宋体" w:cs="宋体"/>
                <w:b/>
                <w:bCs/>
                <w:spacing w:val="-5"/>
                <w:sz w:val="24"/>
                <w:szCs w:val="24"/>
              </w:rPr>
              <w:t>评审因素</w:t>
            </w:r>
            <w:r>
              <w:rPr>
                <w:rFonts w:hint="eastAsia" w:ascii="宋体" w:hAnsi="宋体" w:eastAsia="宋体" w:cs="宋体"/>
                <w:spacing w:val="2"/>
                <w:sz w:val="24"/>
                <w:szCs w:val="24"/>
              </w:rPr>
              <w:t xml:space="preserve"> </w:t>
            </w:r>
            <w:r>
              <w:rPr>
                <w:rFonts w:hint="eastAsia" w:ascii="宋体" w:hAnsi="宋体" w:eastAsia="宋体" w:cs="宋体"/>
                <w:b/>
                <w:bCs/>
                <w:spacing w:val="-5"/>
                <w:sz w:val="24"/>
                <w:szCs w:val="24"/>
              </w:rPr>
              <w:t>及分值</w:t>
            </w:r>
          </w:p>
        </w:tc>
        <w:tc>
          <w:tcPr>
            <w:tcW w:w="7878" w:type="dxa"/>
            <w:vAlign w:val="top"/>
          </w:tcPr>
          <w:p w14:paraId="20F123CA">
            <w:pPr>
              <w:pStyle w:val="16"/>
              <w:spacing w:before="274" w:line="220" w:lineRule="auto"/>
              <w:ind w:left="3461"/>
              <w:rPr>
                <w:rFonts w:hint="eastAsia" w:ascii="宋体" w:hAnsi="宋体" w:eastAsia="宋体" w:cs="宋体"/>
                <w:sz w:val="24"/>
                <w:szCs w:val="24"/>
              </w:rPr>
            </w:pPr>
            <w:r>
              <w:rPr>
                <w:rFonts w:hint="eastAsia" w:ascii="宋体" w:hAnsi="宋体" w:eastAsia="宋体" w:cs="宋体"/>
                <w:b/>
                <w:bCs/>
                <w:spacing w:val="-5"/>
                <w:sz w:val="24"/>
                <w:szCs w:val="24"/>
              </w:rPr>
              <w:t>评分标准</w:t>
            </w:r>
          </w:p>
        </w:tc>
      </w:tr>
      <w:tr w14:paraId="57B04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trPr>
        <w:tc>
          <w:tcPr>
            <w:tcW w:w="1605" w:type="dxa"/>
            <w:vAlign w:val="top"/>
          </w:tcPr>
          <w:p w14:paraId="0510C839">
            <w:pPr>
              <w:spacing w:line="325" w:lineRule="auto"/>
              <w:rPr>
                <w:rFonts w:hint="eastAsia" w:ascii="宋体" w:hAnsi="宋体" w:eastAsia="宋体" w:cs="宋体"/>
                <w:sz w:val="21"/>
              </w:rPr>
            </w:pPr>
          </w:p>
          <w:p w14:paraId="76300693">
            <w:pPr>
              <w:spacing w:line="326" w:lineRule="auto"/>
              <w:rPr>
                <w:rFonts w:hint="eastAsia" w:ascii="宋体" w:hAnsi="宋体" w:eastAsia="宋体" w:cs="宋体"/>
                <w:sz w:val="21"/>
              </w:rPr>
            </w:pPr>
          </w:p>
          <w:p w14:paraId="111B447E">
            <w:pPr>
              <w:pStyle w:val="16"/>
              <w:spacing w:before="78" w:line="360" w:lineRule="auto"/>
              <w:ind w:left="176" w:right="170" w:firstLine="32"/>
              <w:jc w:val="center"/>
              <w:rPr>
                <w:rFonts w:hint="eastAsia" w:ascii="宋体" w:hAnsi="宋体" w:eastAsia="宋体" w:cs="宋体"/>
                <w:sz w:val="24"/>
                <w:szCs w:val="24"/>
              </w:rPr>
            </w:pPr>
            <w:r>
              <w:rPr>
                <w:rFonts w:hint="eastAsia" w:ascii="宋体" w:hAnsi="宋体" w:eastAsia="宋体" w:cs="宋体"/>
                <w:spacing w:val="-2"/>
                <w:sz w:val="24"/>
                <w:szCs w:val="24"/>
              </w:rPr>
              <w:t>磋商总</w:t>
            </w:r>
            <w:r>
              <w:rPr>
                <w:rFonts w:hint="eastAsia" w:ascii="宋体" w:hAnsi="宋体" w:eastAsia="宋体" w:cs="宋体"/>
                <w:spacing w:val="-3"/>
                <w:sz w:val="24"/>
                <w:szCs w:val="24"/>
              </w:rPr>
              <w:t>报价(10</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分)</w:t>
            </w:r>
          </w:p>
        </w:tc>
        <w:tc>
          <w:tcPr>
            <w:tcW w:w="7878" w:type="dxa"/>
            <w:vAlign w:val="top"/>
          </w:tcPr>
          <w:p w14:paraId="25C6DC71">
            <w:pPr>
              <w:keepNext w:val="0"/>
              <w:keepLines w:val="0"/>
              <w:pageBreakBefore w:val="0"/>
              <w:widowControl w:val="0"/>
              <w:shd w:val="clear"/>
              <w:tabs>
                <w:tab w:val="left" w:pos="504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价格分采用低价优先法计算，即满足竞争性磋商文件要求且报价最低的磋商报价为评标基准价，其价格分为满分。其他供应商的价格分统一按照下列公式计算：</w:t>
            </w:r>
          </w:p>
          <w:p w14:paraId="5032683A">
            <w:pPr>
              <w:keepNext w:val="0"/>
              <w:keepLines w:val="0"/>
              <w:pageBreakBefore w:val="0"/>
              <w:widowControl w:val="0"/>
              <w:shd w:val="clear"/>
              <w:tabs>
                <w:tab w:val="left" w:pos="5040"/>
              </w:tabs>
              <w:kinsoku/>
              <w:wordWrap/>
              <w:overflowPunct/>
              <w:topLinePunct w:val="0"/>
              <w:autoSpaceDE/>
              <w:autoSpaceDN/>
              <w:bidi w:val="0"/>
              <w:adjustRightInd w:val="0"/>
              <w:snapToGrid w:val="0"/>
              <w:spacing w:line="360" w:lineRule="auto"/>
              <w:jc w:val="left"/>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磋商报价得分=（评标基准价/磋商报价）×</w:t>
            </w:r>
            <w:r>
              <w:rPr>
                <w:rFonts w:hint="eastAsia" w:ascii="宋体" w:hAnsi="宋体" w:cs="宋体"/>
                <w:sz w:val="24"/>
                <w:szCs w:val="24"/>
                <w:highlight w:val="none"/>
                <w:lang w:val="en-US" w:eastAsia="zh-CN"/>
              </w:rPr>
              <w:t>10</w:t>
            </w:r>
          </w:p>
          <w:p w14:paraId="4E83B5AF">
            <w:pPr>
              <w:keepNext w:val="0"/>
              <w:keepLines w:val="0"/>
              <w:pageBreakBefore w:val="0"/>
              <w:widowControl w:val="0"/>
              <w:shd w:val="clear"/>
              <w:tabs>
                <w:tab w:val="left" w:pos="504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highlight w:val="none"/>
                <w:lang w:val="en-US" w:eastAsia="zh-CN"/>
              </w:rPr>
              <w:t>磋商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磋商小组应当将其作为无效投标处理。</w:t>
            </w:r>
          </w:p>
        </w:tc>
      </w:tr>
      <w:tr w14:paraId="7E18F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605" w:type="dxa"/>
            <w:vAlign w:val="center"/>
          </w:tcPr>
          <w:p w14:paraId="781ECBF9">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服务</w:t>
            </w:r>
            <w:r>
              <w:rPr>
                <w:rFonts w:hint="eastAsia" w:ascii="宋体" w:hAnsi="宋体" w:eastAsia="宋体" w:cs="宋体"/>
                <w:sz w:val="24"/>
                <w:szCs w:val="24"/>
                <w:highlight w:val="none"/>
                <w:lang w:val="en-US" w:eastAsia="zh-CN"/>
              </w:rPr>
              <w:t>方案</w:t>
            </w:r>
          </w:p>
          <w:p w14:paraId="2C71AC20">
            <w:pPr>
              <w:pStyle w:val="11"/>
              <w:rPr>
                <w:rFonts w:hint="eastAsia"/>
              </w:rPr>
            </w:pPr>
            <w:r>
              <w:rPr>
                <w:rFonts w:hint="eastAsia" w:ascii="宋体" w:hAnsi="宋体" w:eastAsia="宋体" w:cs="宋体"/>
                <w:sz w:val="24"/>
                <w:szCs w:val="24"/>
                <w:highlight w:val="none"/>
                <w:lang w:val="en-US" w:eastAsia="zh-CN"/>
              </w:rPr>
              <w:t>（12分）</w:t>
            </w:r>
          </w:p>
        </w:tc>
        <w:tc>
          <w:tcPr>
            <w:tcW w:w="7878" w:type="dxa"/>
            <w:vAlign w:val="center"/>
          </w:tcPr>
          <w:p w14:paraId="19C4BE59">
            <w:pPr>
              <w:keepNext w:val="0"/>
              <w:keepLines w:val="0"/>
              <w:pageBreakBefore w:val="0"/>
              <w:widowControl w:val="0"/>
              <w:tabs>
                <w:tab w:val="left" w:pos="5040"/>
              </w:tabs>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w:t>
            </w:r>
            <w:r>
              <w:rPr>
                <w:rFonts w:hint="default" w:ascii="宋体" w:hAnsi="宋体" w:eastAsia="宋体" w:cs="宋体"/>
                <w:b/>
                <w:bCs/>
                <w:sz w:val="24"/>
                <w:szCs w:val="24"/>
                <w:highlight w:val="none"/>
                <w:lang w:val="en-US" w:eastAsia="zh-CN"/>
              </w:rPr>
              <w:t>评审内容</w:t>
            </w:r>
          </w:p>
          <w:p w14:paraId="45E42C1E">
            <w:pPr>
              <w:keepNext w:val="0"/>
              <w:keepLines w:val="0"/>
              <w:pageBreakBefore w:val="0"/>
              <w:widowControl w:val="0"/>
              <w:shd w:val="clear"/>
              <w:tabs>
                <w:tab w:val="left" w:pos="504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供应商根据对项目的理解，有①对项目的背景和工作目的理解</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②</w:t>
            </w:r>
            <w:r>
              <w:rPr>
                <w:rFonts w:hint="eastAsia" w:ascii="宋体" w:hAnsi="宋体" w:cs="宋体"/>
                <w:sz w:val="24"/>
                <w:szCs w:val="24"/>
                <w:highlight w:val="none"/>
                <w:lang w:val="en-US" w:eastAsia="zh-CN"/>
              </w:rPr>
              <w:t>人员调配、人员分工；</w:t>
            </w:r>
            <w:r>
              <w:rPr>
                <w:rFonts w:hint="eastAsia" w:ascii="宋体" w:hAnsi="宋体" w:eastAsia="宋体" w:cs="宋体"/>
                <w:sz w:val="24"/>
                <w:szCs w:val="24"/>
                <w:highlight w:val="none"/>
                <w:lang w:val="en-US" w:eastAsia="zh-CN"/>
              </w:rPr>
              <w:t>③</w:t>
            </w:r>
            <w:r>
              <w:rPr>
                <w:rFonts w:hint="eastAsia" w:ascii="宋体" w:hAnsi="宋体" w:cs="宋体"/>
                <w:sz w:val="24"/>
                <w:szCs w:val="24"/>
                <w:highlight w:val="none"/>
                <w:lang w:val="en-US" w:eastAsia="zh-CN"/>
              </w:rPr>
              <w:t>实施计划、行程安排；</w:t>
            </w:r>
            <w:r>
              <w:rPr>
                <w:rFonts w:hint="eastAsia" w:ascii="宋体" w:hAnsi="宋体" w:cs="宋体"/>
                <w:sz w:val="24"/>
                <w:szCs w:val="24"/>
                <w:highlight w:val="none"/>
                <w:lang w:val="en-US" w:eastAsia="zh-CN"/>
              </w:rPr>
              <w:fldChar w:fldCharType="begin"/>
            </w:r>
            <w:r>
              <w:rPr>
                <w:rFonts w:hint="eastAsia" w:ascii="宋体" w:hAnsi="宋体" w:cs="宋体"/>
                <w:sz w:val="24"/>
                <w:szCs w:val="24"/>
                <w:highlight w:val="none"/>
                <w:lang w:val="en-US" w:eastAsia="zh-CN"/>
              </w:rPr>
              <w:instrText xml:space="preserve"> = 4 \* GB3 \* MERGEFORMAT </w:instrText>
            </w:r>
            <w:r>
              <w:rPr>
                <w:rFonts w:hint="eastAsia" w:ascii="宋体" w:hAnsi="宋体" w:cs="宋体"/>
                <w:sz w:val="24"/>
                <w:szCs w:val="24"/>
                <w:highlight w:val="none"/>
                <w:lang w:val="en-US" w:eastAsia="zh-CN"/>
              </w:rPr>
              <w:fldChar w:fldCharType="separate"/>
            </w:r>
            <w:r>
              <w:t>④</w:t>
            </w:r>
            <w:r>
              <w:rPr>
                <w:rFonts w:hint="eastAsia" w:ascii="宋体" w:hAnsi="宋体" w:cs="宋体"/>
                <w:sz w:val="24"/>
                <w:szCs w:val="24"/>
                <w:highlight w:val="none"/>
                <w:lang w:val="en-US" w:eastAsia="zh-CN"/>
              </w:rPr>
              <w:fldChar w:fldCharType="end"/>
            </w:r>
            <w:r>
              <w:rPr>
                <w:rFonts w:hint="eastAsia" w:ascii="宋体" w:hAnsi="宋体" w:cs="宋体"/>
                <w:sz w:val="24"/>
                <w:szCs w:val="24"/>
                <w:highlight w:val="none"/>
                <w:lang w:val="en-US" w:eastAsia="zh-CN"/>
              </w:rPr>
              <w:t>实施细则</w:t>
            </w:r>
            <w:r>
              <w:rPr>
                <w:rFonts w:hint="eastAsia" w:ascii="宋体" w:hAnsi="宋体" w:eastAsia="宋体" w:cs="宋体"/>
                <w:sz w:val="24"/>
                <w:szCs w:val="24"/>
                <w:highlight w:val="none"/>
                <w:lang w:val="en-US" w:eastAsia="zh-CN"/>
              </w:rPr>
              <w:t>。</w:t>
            </w:r>
          </w:p>
          <w:p w14:paraId="1E226417">
            <w:pPr>
              <w:keepNext w:val="0"/>
              <w:keepLines w:val="0"/>
              <w:pageBreakBefore w:val="0"/>
              <w:widowControl w:val="0"/>
              <w:tabs>
                <w:tab w:val="left" w:pos="5040"/>
              </w:tabs>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b/>
                <w:bCs/>
                <w:sz w:val="24"/>
                <w:szCs w:val="24"/>
                <w:highlight w:val="none"/>
                <w:lang w:val="zh-CN" w:eastAsia="zh-CN"/>
              </w:rPr>
            </w:pPr>
            <w:r>
              <w:rPr>
                <w:rFonts w:hint="eastAsia" w:ascii="宋体" w:hAnsi="宋体" w:eastAsia="宋体" w:cs="宋体"/>
                <w:b/>
                <w:bCs/>
                <w:sz w:val="24"/>
                <w:szCs w:val="24"/>
                <w:highlight w:val="none"/>
                <w:lang w:val="en-US" w:eastAsia="zh-CN"/>
              </w:rPr>
              <w:t>二、</w:t>
            </w:r>
            <w:r>
              <w:rPr>
                <w:rFonts w:hint="default" w:ascii="宋体" w:hAnsi="宋体" w:eastAsia="宋体" w:cs="宋体"/>
                <w:b/>
                <w:bCs/>
                <w:sz w:val="24"/>
                <w:szCs w:val="24"/>
                <w:highlight w:val="none"/>
                <w:lang w:val="zh-CN" w:eastAsia="zh-CN"/>
              </w:rPr>
              <w:t xml:space="preserve">评审标准 </w:t>
            </w:r>
          </w:p>
          <w:p w14:paraId="673A6085">
            <w:pPr>
              <w:keepNext w:val="0"/>
              <w:keepLines w:val="0"/>
              <w:pageBreakBefore w:val="0"/>
              <w:widowControl w:val="0"/>
              <w:tabs>
                <w:tab w:val="left" w:pos="5040"/>
              </w:tabs>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4"/>
                <w:szCs w:val="24"/>
                <w:highlight w:val="none"/>
                <w:lang w:val="zh-CN"/>
              </w:rPr>
            </w:pPr>
            <w:r>
              <w:rPr>
                <w:rFonts w:hint="default" w:ascii="宋体" w:hAnsi="宋体" w:eastAsia="宋体" w:cs="宋体"/>
                <w:sz w:val="24"/>
                <w:szCs w:val="24"/>
                <w:highlight w:val="none"/>
                <w:lang w:val="zh-CN"/>
              </w:rPr>
              <w:t>1、完整性：</w:t>
            </w:r>
            <w:r>
              <w:rPr>
                <w:rFonts w:hint="eastAsia" w:ascii="宋体" w:hAnsi="宋体" w:eastAsia="宋体" w:cs="宋体"/>
                <w:sz w:val="24"/>
                <w:szCs w:val="24"/>
                <w:highlight w:val="none"/>
                <w:lang w:val="en-US" w:eastAsia="zh-CN"/>
              </w:rPr>
              <w:t>方案</w:t>
            </w:r>
            <w:r>
              <w:rPr>
                <w:rFonts w:hint="default" w:ascii="宋体" w:hAnsi="宋体" w:eastAsia="宋体" w:cs="宋体"/>
                <w:sz w:val="24"/>
                <w:szCs w:val="24"/>
                <w:highlight w:val="none"/>
                <w:lang w:val="zh-CN"/>
              </w:rPr>
              <w:t>必须全面，对评审内容中的各项要求有详细描述；</w:t>
            </w:r>
          </w:p>
          <w:p w14:paraId="63D478F0">
            <w:pPr>
              <w:keepNext w:val="0"/>
              <w:keepLines w:val="0"/>
              <w:pageBreakBefore w:val="0"/>
              <w:widowControl w:val="0"/>
              <w:tabs>
                <w:tab w:val="left" w:pos="5040"/>
              </w:tabs>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4"/>
                <w:szCs w:val="24"/>
                <w:highlight w:val="none"/>
                <w:lang w:val="zh-CN"/>
              </w:rPr>
            </w:pPr>
            <w:r>
              <w:rPr>
                <w:rFonts w:hint="default" w:ascii="宋体" w:hAnsi="宋体" w:eastAsia="宋体" w:cs="宋体"/>
                <w:sz w:val="24"/>
                <w:szCs w:val="24"/>
                <w:highlight w:val="none"/>
                <w:lang w:val="zh-CN"/>
              </w:rPr>
              <w:t>2</w:t>
            </w:r>
            <w:r>
              <w:rPr>
                <w:rFonts w:hint="default" w:ascii="宋体" w:hAnsi="宋体" w:eastAsia="宋体" w:cs="宋体"/>
                <w:sz w:val="24"/>
                <w:szCs w:val="24"/>
                <w:highlight w:val="none"/>
                <w:lang w:val="zh-CN" w:eastAsia="zh-CN"/>
              </w:rPr>
              <w:t>、</w:t>
            </w:r>
            <w:r>
              <w:rPr>
                <w:rFonts w:hint="default" w:ascii="宋体" w:hAnsi="宋体" w:eastAsia="宋体" w:cs="宋体"/>
                <w:sz w:val="24"/>
                <w:szCs w:val="24"/>
                <w:highlight w:val="none"/>
                <w:lang w:val="zh-CN"/>
              </w:rPr>
              <w:t>可实施性：切合本项目实际情况，提出步骤清晰、合理的方案。</w:t>
            </w:r>
          </w:p>
          <w:p w14:paraId="4E4DA446">
            <w:pPr>
              <w:keepNext w:val="0"/>
              <w:keepLines w:val="0"/>
              <w:pageBreakBefore w:val="0"/>
              <w:widowControl w:val="0"/>
              <w:tabs>
                <w:tab w:val="left" w:pos="5040"/>
              </w:tabs>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4"/>
                <w:szCs w:val="24"/>
                <w:highlight w:val="none"/>
                <w:lang w:val="zh-CN"/>
              </w:rPr>
            </w:pPr>
            <w:r>
              <w:rPr>
                <w:rFonts w:hint="default" w:ascii="宋体" w:hAnsi="宋体" w:eastAsia="宋体" w:cs="宋体"/>
                <w:sz w:val="24"/>
                <w:szCs w:val="24"/>
                <w:highlight w:val="none"/>
                <w:lang w:val="zh-CN"/>
              </w:rPr>
              <w:t>3、针对性：方案能够紧扣项目实际情况，内容科学合理。</w:t>
            </w:r>
          </w:p>
          <w:p w14:paraId="074F0DE3">
            <w:pPr>
              <w:keepNext w:val="0"/>
              <w:keepLines w:val="0"/>
              <w:pageBreakBefore w:val="0"/>
              <w:widowControl w:val="0"/>
              <w:tabs>
                <w:tab w:val="left" w:pos="5040"/>
              </w:tabs>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三、赋分标准（满分</w:t>
            </w:r>
            <w:r>
              <w:rPr>
                <w:rFonts w:hint="eastAsia" w:ascii="宋体" w:hAnsi="宋体" w:cs="宋体"/>
                <w:b/>
                <w:bCs/>
                <w:sz w:val="24"/>
                <w:szCs w:val="24"/>
                <w:highlight w:val="none"/>
                <w:lang w:val="en-US" w:eastAsia="zh-CN"/>
              </w:rPr>
              <w:t>12</w:t>
            </w:r>
            <w:r>
              <w:rPr>
                <w:rFonts w:hint="eastAsia" w:ascii="宋体" w:hAnsi="宋体" w:eastAsia="宋体" w:cs="宋体"/>
                <w:b/>
                <w:bCs/>
                <w:sz w:val="24"/>
                <w:szCs w:val="24"/>
                <w:highlight w:val="none"/>
                <w:lang w:val="en-US" w:eastAsia="zh-CN"/>
              </w:rPr>
              <w:t>分）</w:t>
            </w:r>
          </w:p>
          <w:p w14:paraId="145C9E0F">
            <w:pPr>
              <w:keepNext w:val="0"/>
              <w:keepLines w:val="0"/>
              <w:pageBreakBefore w:val="0"/>
              <w:widowControl w:val="0"/>
              <w:tabs>
                <w:tab w:val="left" w:pos="5040"/>
              </w:tabs>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①对项目的背景和工作目的理解：</w:t>
            </w:r>
            <w:r>
              <w:rPr>
                <w:rFonts w:hint="default" w:ascii="宋体" w:hAnsi="宋体" w:eastAsia="宋体" w:cs="宋体"/>
                <w:sz w:val="24"/>
                <w:szCs w:val="24"/>
                <w:highlight w:val="none"/>
                <w:lang w:val="zh-CN" w:eastAsia="en-US"/>
              </w:rPr>
              <w:t>每完全满足一个评审标准得</w:t>
            </w:r>
            <w:r>
              <w:rPr>
                <w:rFonts w:hint="eastAsia" w:ascii="宋体" w:hAnsi="宋体" w:cs="宋体"/>
                <w:sz w:val="24"/>
                <w:szCs w:val="24"/>
                <w:highlight w:val="none"/>
                <w:lang w:val="en-US" w:eastAsia="zh-CN"/>
              </w:rPr>
              <w:t>1</w:t>
            </w:r>
            <w:r>
              <w:rPr>
                <w:rFonts w:hint="default" w:ascii="宋体" w:hAnsi="宋体" w:eastAsia="宋体" w:cs="宋体"/>
                <w:sz w:val="24"/>
                <w:szCs w:val="24"/>
                <w:highlight w:val="none"/>
                <w:lang w:val="zh-CN" w:eastAsia="en-US"/>
              </w:rPr>
              <w:t>分，满分</w:t>
            </w:r>
            <w:r>
              <w:rPr>
                <w:rFonts w:hint="eastAsia" w:ascii="宋体" w:hAnsi="宋体" w:cs="宋体"/>
                <w:sz w:val="24"/>
                <w:szCs w:val="24"/>
                <w:highlight w:val="none"/>
                <w:lang w:val="en-US" w:eastAsia="zh-CN"/>
              </w:rPr>
              <w:t>3</w:t>
            </w:r>
            <w:r>
              <w:rPr>
                <w:rFonts w:hint="default" w:ascii="宋体" w:hAnsi="宋体" w:eastAsia="宋体" w:cs="宋体"/>
                <w:sz w:val="24"/>
                <w:szCs w:val="24"/>
                <w:highlight w:val="none"/>
                <w:lang w:val="zh-CN" w:eastAsia="en-US"/>
              </w:rPr>
              <w:t>分</w:t>
            </w:r>
            <w:r>
              <w:rPr>
                <w:rFonts w:hint="default" w:ascii="宋体" w:hAnsi="宋体" w:eastAsia="宋体" w:cs="宋体"/>
                <w:sz w:val="24"/>
                <w:szCs w:val="24"/>
                <w:highlight w:val="none"/>
                <w:lang w:val="zh-CN" w:eastAsia="zh-CN"/>
              </w:rPr>
              <w:t>。</w:t>
            </w:r>
          </w:p>
          <w:p w14:paraId="4F5747F7">
            <w:pPr>
              <w:keepNext w:val="0"/>
              <w:keepLines w:val="0"/>
              <w:pageBreakBefore w:val="0"/>
              <w:widowControl w:val="0"/>
              <w:tabs>
                <w:tab w:val="left" w:pos="5040"/>
              </w:tabs>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②</w:t>
            </w:r>
            <w:r>
              <w:rPr>
                <w:rFonts w:hint="eastAsia" w:ascii="宋体" w:hAnsi="宋体" w:cs="宋体"/>
                <w:sz w:val="24"/>
                <w:szCs w:val="24"/>
                <w:highlight w:val="none"/>
                <w:lang w:val="en-US" w:eastAsia="zh-CN"/>
              </w:rPr>
              <w:t>人员调配、人员分工</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zh-CN" w:eastAsia="en-US"/>
              </w:rPr>
              <w:t>每完全满足一个评审标准得</w:t>
            </w:r>
            <w:r>
              <w:rPr>
                <w:rFonts w:hint="eastAsia" w:ascii="宋体" w:hAnsi="宋体" w:cs="宋体"/>
                <w:sz w:val="24"/>
                <w:szCs w:val="24"/>
                <w:highlight w:val="none"/>
                <w:lang w:val="en-US" w:eastAsia="zh-CN"/>
              </w:rPr>
              <w:t>1</w:t>
            </w:r>
            <w:r>
              <w:rPr>
                <w:rFonts w:hint="default" w:ascii="宋体" w:hAnsi="宋体" w:eastAsia="宋体" w:cs="宋体"/>
                <w:sz w:val="24"/>
                <w:szCs w:val="24"/>
                <w:highlight w:val="none"/>
                <w:lang w:val="zh-CN" w:eastAsia="en-US"/>
              </w:rPr>
              <w:t>分，满分</w:t>
            </w:r>
            <w:r>
              <w:rPr>
                <w:rFonts w:hint="eastAsia" w:ascii="宋体" w:hAnsi="宋体" w:cs="宋体"/>
                <w:sz w:val="24"/>
                <w:szCs w:val="24"/>
                <w:highlight w:val="none"/>
                <w:lang w:val="en-US" w:eastAsia="zh-CN"/>
              </w:rPr>
              <w:t>3</w:t>
            </w:r>
            <w:r>
              <w:rPr>
                <w:rFonts w:hint="default" w:ascii="宋体" w:hAnsi="宋体" w:eastAsia="宋体" w:cs="宋体"/>
                <w:sz w:val="24"/>
                <w:szCs w:val="24"/>
                <w:highlight w:val="none"/>
                <w:lang w:val="zh-CN" w:eastAsia="en-US"/>
              </w:rPr>
              <w:t>分</w:t>
            </w:r>
            <w:r>
              <w:rPr>
                <w:rFonts w:hint="default" w:ascii="宋体" w:hAnsi="宋体" w:eastAsia="宋体" w:cs="宋体"/>
                <w:sz w:val="24"/>
                <w:szCs w:val="24"/>
                <w:highlight w:val="none"/>
                <w:lang w:val="zh-CN" w:eastAsia="zh-CN"/>
              </w:rPr>
              <w:t>。</w:t>
            </w:r>
          </w:p>
          <w:p w14:paraId="1AAE76AB">
            <w:pPr>
              <w:keepNext w:val="0"/>
              <w:keepLines w:val="0"/>
              <w:pageBreakBefore w:val="0"/>
              <w:widowControl w:val="0"/>
              <w:tabs>
                <w:tab w:val="left" w:pos="5040"/>
              </w:tabs>
              <w:kinsoku/>
              <w:wordWrap/>
              <w:overflowPunct/>
              <w:topLinePunct w:val="0"/>
              <w:autoSpaceDE/>
              <w:autoSpaceDN/>
              <w:bidi w:val="0"/>
              <w:adjustRightInd w:val="0"/>
              <w:snapToGrid w:val="0"/>
              <w:spacing w:line="360" w:lineRule="auto"/>
              <w:textAlignment w:val="auto"/>
              <w:rPr>
                <w:rFonts w:hint="default"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③</w:t>
            </w:r>
            <w:r>
              <w:rPr>
                <w:rFonts w:hint="eastAsia" w:ascii="宋体" w:hAnsi="宋体" w:cs="宋体"/>
                <w:sz w:val="24"/>
                <w:szCs w:val="24"/>
                <w:highlight w:val="none"/>
                <w:lang w:val="en-US" w:eastAsia="zh-CN"/>
              </w:rPr>
              <w:t>实施计划、行程安排</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zh-CN" w:eastAsia="en-US"/>
              </w:rPr>
              <w:t>每完全满足一个评审标准得</w:t>
            </w:r>
            <w:r>
              <w:rPr>
                <w:rFonts w:hint="eastAsia" w:ascii="宋体" w:hAnsi="宋体" w:cs="宋体"/>
                <w:sz w:val="24"/>
                <w:szCs w:val="24"/>
                <w:highlight w:val="none"/>
                <w:lang w:val="en-US" w:eastAsia="zh-CN"/>
              </w:rPr>
              <w:t>1</w:t>
            </w:r>
            <w:r>
              <w:rPr>
                <w:rFonts w:hint="default" w:ascii="宋体" w:hAnsi="宋体" w:eastAsia="宋体" w:cs="宋体"/>
                <w:sz w:val="24"/>
                <w:szCs w:val="24"/>
                <w:highlight w:val="none"/>
                <w:lang w:val="zh-CN" w:eastAsia="en-US"/>
              </w:rPr>
              <w:t>分，满分</w:t>
            </w:r>
            <w:r>
              <w:rPr>
                <w:rFonts w:hint="eastAsia" w:ascii="宋体" w:hAnsi="宋体" w:cs="宋体"/>
                <w:sz w:val="24"/>
                <w:szCs w:val="24"/>
                <w:highlight w:val="none"/>
                <w:lang w:val="en-US" w:eastAsia="zh-CN"/>
              </w:rPr>
              <w:t>3</w:t>
            </w:r>
            <w:r>
              <w:rPr>
                <w:rFonts w:hint="default" w:ascii="宋体" w:hAnsi="宋体" w:eastAsia="宋体" w:cs="宋体"/>
                <w:sz w:val="24"/>
                <w:szCs w:val="24"/>
                <w:highlight w:val="none"/>
                <w:lang w:val="zh-CN" w:eastAsia="en-US"/>
              </w:rPr>
              <w:t>分</w:t>
            </w:r>
            <w:r>
              <w:rPr>
                <w:rFonts w:hint="default" w:ascii="宋体" w:hAnsi="宋体" w:eastAsia="宋体" w:cs="宋体"/>
                <w:sz w:val="24"/>
                <w:szCs w:val="24"/>
                <w:highlight w:val="none"/>
                <w:lang w:val="zh-CN" w:eastAsia="zh-CN"/>
              </w:rPr>
              <w:t>。</w:t>
            </w:r>
          </w:p>
          <w:p w14:paraId="600D44CE">
            <w:pPr>
              <w:keepNext w:val="0"/>
              <w:keepLines w:val="0"/>
              <w:pageBreakBefore w:val="0"/>
              <w:widowControl w:val="0"/>
              <w:tabs>
                <w:tab w:val="left" w:pos="5040"/>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cs="宋体"/>
                <w:sz w:val="24"/>
                <w:szCs w:val="24"/>
                <w:highlight w:val="none"/>
                <w:lang w:val="en-US" w:eastAsia="zh-CN"/>
              </w:rPr>
              <w:fldChar w:fldCharType="begin"/>
            </w:r>
            <w:r>
              <w:rPr>
                <w:rFonts w:hint="eastAsia" w:ascii="宋体" w:hAnsi="宋体" w:cs="宋体"/>
                <w:sz w:val="24"/>
                <w:szCs w:val="24"/>
                <w:highlight w:val="none"/>
                <w:lang w:val="en-US" w:eastAsia="zh-CN"/>
              </w:rPr>
              <w:instrText xml:space="preserve"> = 4 \* GB3 \* MERGEFORMAT </w:instrText>
            </w:r>
            <w:r>
              <w:rPr>
                <w:rFonts w:hint="eastAsia" w:ascii="宋体" w:hAnsi="宋体" w:cs="宋体"/>
                <w:sz w:val="24"/>
                <w:szCs w:val="24"/>
                <w:highlight w:val="none"/>
                <w:lang w:val="en-US" w:eastAsia="zh-CN"/>
              </w:rPr>
              <w:fldChar w:fldCharType="separate"/>
            </w:r>
            <w:r>
              <w:t>④</w:t>
            </w:r>
            <w:r>
              <w:rPr>
                <w:rFonts w:hint="eastAsia" w:ascii="宋体" w:hAnsi="宋体" w:cs="宋体"/>
                <w:sz w:val="24"/>
                <w:szCs w:val="24"/>
                <w:highlight w:val="none"/>
                <w:lang w:val="en-US" w:eastAsia="zh-CN"/>
              </w:rPr>
              <w:fldChar w:fldCharType="end"/>
            </w:r>
            <w:r>
              <w:rPr>
                <w:rFonts w:hint="eastAsia" w:ascii="宋体" w:hAnsi="宋体" w:cs="宋体"/>
                <w:sz w:val="24"/>
                <w:szCs w:val="24"/>
                <w:highlight w:val="none"/>
                <w:lang w:val="en-US" w:eastAsia="zh-CN"/>
              </w:rPr>
              <w:t>实施细则：</w:t>
            </w:r>
            <w:r>
              <w:rPr>
                <w:rFonts w:hint="default" w:ascii="宋体" w:hAnsi="宋体" w:eastAsia="宋体" w:cs="宋体"/>
                <w:sz w:val="24"/>
                <w:szCs w:val="24"/>
                <w:highlight w:val="none"/>
                <w:lang w:val="zh-CN" w:eastAsia="en-US"/>
              </w:rPr>
              <w:t>每完全满足一个评审标准得</w:t>
            </w:r>
            <w:r>
              <w:rPr>
                <w:rFonts w:hint="eastAsia" w:ascii="宋体" w:hAnsi="宋体" w:cs="宋体"/>
                <w:sz w:val="24"/>
                <w:szCs w:val="24"/>
                <w:highlight w:val="none"/>
                <w:lang w:val="en-US" w:eastAsia="zh-CN"/>
              </w:rPr>
              <w:t>1</w:t>
            </w:r>
            <w:r>
              <w:rPr>
                <w:rFonts w:hint="default" w:ascii="宋体" w:hAnsi="宋体" w:eastAsia="宋体" w:cs="宋体"/>
                <w:sz w:val="24"/>
                <w:szCs w:val="24"/>
                <w:highlight w:val="none"/>
                <w:lang w:val="zh-CN" w:eastAsia="en-US"/>
              </w:rPr>
              <w:t>分，满分</w:t>
            </w:r>
            <w:r>
              <w:rPr>
                <w:rFonts w:hint="eastAsia" w:ascii="宋体" w:hAnsi="宋体" w:cs="宋体"/>
                <w:sz w:val="24"/>
                <w:szCs w:val="24"/>
                <w:highlight w:val="none"/>
                <w:lang w:val="en-US" w:eastAsia="zh-CN"/>
              </w:rPr>
              <w:t>3</w:t>
            </w:r>
            <w:r>
              <w:rPr>
                <w:rFonts w:hint="default" w:ascii="宋体" w:hAnsi="宋体" w:eastAsia="宋体" w:cs="宋体"/>
                <w:sz w:val="24"/>
                <w:szCs w:val="24"/>
                <w:highlight w:val="none"/>
                <w:lang w:val="zh-CN" w:eastAsia="en-US"/>
              </w:rPr>
              <w:t>分</w:t>
            </w:r>
            <w:r>
              <w:rPr>
                <w:rFonts w:hint="default" w:ascii="宋体" w:hAnsi="宋体" w:eastAsia="宋体" w:cs="宋体"/>
                <w:sz w:val="24"/>
                <w:szCs w:val="24"/>
                <w:highlight w:val="none"/>
                <w:lang w:val="zh-CN" w:eastAsia="zh-CN"/>
              </w:rPr>
              <w:t>。</w:t>
            </w:r>
          </w:p>
        </w:tc>
      </w:tr>
      <w:tr w14:paraId="5B9BA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7" w:hRule="atLeast"/>
        </w:trPr>
        <w:tc>
          <w:tcPr>
            <w:tcW w:w="1605" w:type="dxa"/>
            <w:vAlign w:val="center"/>
          </w:tcPr>
          <w:p w14:paraId="395C4FB0">
            <w:pPr>
              <w:pStyle w:val="16"/>
              <w:spacing w:before="78" w:line="220" w:lineRule="auto"/>
              <w:ind w:left="330"/>
              <w:jc w:val="center"/>
              <w:rPr>
                <w:rFonts w:hint="eastAsia" w:ascii="宋体" w:hAnsi="宋体" w:eastAsia="宋体" w:cs="宋体"/>
                <w:sz w:val="24"/>
                <w:szCs w:val="24"/>
              </w:rPr>
            </w:pPr>
            <w:r>
              <w:rPr>
                <w:rFonts w:hint="eastAsia" w:ascii="宋体" w:hAnsi="宋体" w:eastAsia="宋体" w:cs="宋体"/>
                <w:spacing w:val="-3"/>
                <w:sz w:val="24"/>
                <w:szCs w:val="24"/>
              </w:rPr>
              <w:t>保密措施</w:t>
            </w:r>
          </w:p>
          <w:p w14:paraId="6315E2DE">
            <w:pPr>
              <w:pStyle w:val="16"/>
              <w:spacing w:before="179" w:line="220" w:lineRule="auto"/>
              <w:ind w:left="310"/>
              <w:jc w:val="center"/>
              <w:rPr>
                <w:rFonts w:hint="eastAsia" w:ascii="宋体" w:hAnsi="宋体" w:eastAsia="宋体" w:cs="宋体"/>
                <w:sz w:val="24"/>
                <w:szCs w:val="24"/>
              </w:rPr>
            </w:pPr>
            <w:r>
              <w:rPr>
                <w:rFonts w:hint="eastAsia" w:ascii="宋体" w:hAnsi="宋体" w:eastAsia="宋体" w:cs="宋体"/>
                <w:spacing w:val="-7"/>
                <w:sz w:val="24"/>
                <w:szCs w:val="24"/>
              </w:rPr>
              <w:t>（1</w:t>
            </w:r>
            <w:r>
              <w:rPr>
                <w:rFonts w:hint="eastAsia" w:cs="宋体"/>
                <w:spacing w:val="-7"/>
                <w:sz w:val="24"/>
                <w:szCs w:val="24"/>
                <w:lang w:val="en-US" w:eastAsia="zh-CN"/>
              </w:rPr>
              <w:t>2</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分）</w:t>
            </w:r>
          </w:p>
        </w:tc>
        <w:tc>
          <w:tcPr>
            <w:tcW w:w="7878" w:type="dxa"/>
            <w:vAlign w:val="top"/>
          </w:tcPr>
          <w:p w14:paraId="68E9AA4A">
            <w:pPr>
              <w:keepNext w:val="0"/>
              <w:keepLines w:val="0"/>
              <w:pageBreakBefore w:val="0"/>
              <w:widowControl w:val="0"/>
              <w:tabs>
                <w:tab w:val="left" w:pos="5040"/>
              </w:tabs>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w:t>
            </w:r>
            <w:r>
              <w:rPr>
                <w:rFonts w:hint="default" w:ascii="宋体" w:hAnsi="宋体" w:eastAsia="宋体" w:cs="宋体"/>
                <w:b/>
                <w:bCs/>
                <w:sz w:val="24"/>
                <w:szCs w:val="24"/>
                <w:highlight w:val="none"/>
                <w:lang w:val="en-US" w:eastAsia="zh-CN"/>
              </w:rPr>
              <w:t>评审内容</w:t>
            </w:r>
          </w:p>
          <w:p w14:paraId="0F2B9D0F">
            <w:pPr>
              <w:pStyle w:val="16"/>
              <w:spacing w:before="38" w:line="359" w:lineRule="auto"/>
              <w:ind w:left="111" w:right="130"/>
              <w:rPr>
                <w:rFonts w:hint="eastAsia" w:ascii="宋体" w:hAnsi="宋体" w:eastAsia="宋体" w:cs="宋体"/>
                <w:sz w:val="24"/>
                <w:szCs w:val="24"/>
              </w:rPr>
            </w:pPr>
            <w:r>
              <w:rPr>
                <w:rFonts w:hint="eastAsia" w:ascii="宋体" w:hAnsi="宋体" w:eastAsia="宋体" w:cs="宋体"/>
                <w:spacing w:val="-2"/>
                <w:sz w:val="24"/>
                <w:szCs w:val="24"/>
              </w:rPr>
              <w:t>供应商针对本项目具体实施过程中</w:t>
            </w:r>
            <w:r>
              <w:rPr>
                <w:rFonts w:hint="eastAsia" w:ascii="宋体" w:hAnsi="宋体" w:eastAsia="宋体" w:cs="宋体"/>
                <w:sz w:val="24"/>
                <w:szCs w:val="24"/>
                <w:highlight w:val="none"/>
                <w:lang w:val="en-US" w:eastAsia="zh-CN"/>
              </w:rPr>
              <w:t>①</w:t>
            </w:r>
            <w:r>
              <w:rPr>
                <w:rFonts w:hint="eastAsia" w:ascii="宋体" w:hAnsi="宋体" w:eastAsia="宋体" w:cs="宋体"/>
                <w:spacing w:val="-2"/>
                <w:sz w:val="24"/>
                <w:szCs w:val="24"/>
              </w:rPr>
              <w:t>对于实体档案</w:t>
            </w:r>
            <w:r>
              <w:rPr>
                <w:rFonts w:hint="eastAsia" w:ascii="宋体" w:hAnsi="宋体" w:eastAsia="宋体" w:cs="宋体"/>
                <w:spacing w:val="-1"/>
                <w:sz w:val="24"/>
                <w:szCs w:val="24"/>
              </w:rPr>
              <w:t>保密措施</w:t>
            </w:r>
            <w:r>
              <w:rPr>
                <w:rFonts w:hint="eastAsia" w:ascii="宋体" w:hAnsi="宋体" w:eastAsia="宋体" w:cs="宋体"/>
                <w:spacing w:val="-2"/>
                <w:sz w:val="24"/>
                <w:szCs w:val="24"/>
              </w:rPr>
              <w:t>、</w:t>
            </w:r>
            <w:r>
              <w:rPr>
                <w:rFonts w:hint="eastAsia" w:ascii="宋体" w:hAnsi="宋体" w:eastAsia="宋体" w:cs="宋体"/>
                <w:sz w:val="24"/>
                <w:szCs w:val="24"/>
                <w:highlight w:val="none"/>
                <w:lang w:val="en-US" w:eastAsia="zh-CN"/>
              </w:rPr>
              <w:t>②</w:t>
            </w:r>
            <w:r>
              <w:rPr>
                <w:rFonts w:hint="eastAsia" w:ascii="宋体" w:hAnsi="宋体" w:eastAsia="宋体" w:cs="宋体"/>
                <w:spacing w:val="-2"/>
                <w:sz w:val="24"/>
                <w:szCs w:val="24"/>
              </w:rPr>
              <w:t>信息安全</w:t>
            </w:r>
            <w:r>
              <w:rPr>
                <w:rFonts w:hint="eastAsia" w:ascii="宋体" w:hAnsi="宋体" w:eastAsia="宋体" w:cs="宋体"/>
                <w:spacing w:val="-1"/>
                <w:sz w:val="24"/>
                <w:szCs w:val="24"/>
              </w:rPr>
              <w:t>保密措施</w:t>
            </w:r>
            <w:r>
              <w:rPr>
                <w:rFonts w:hint="eastAsia" w:ascii="宋体" w:hAnsi="宋体" w:eastAsia="宋体" w:cs="宋体"/>
                <w:spacing w:val="-2"/>
                <w:sz w:val="24"/>
                <w:szCs w:val="24"/>
              </w:rPr>
              <w:t>、</w:t>
            </w:r>
            <w:r>
              <w:rPr>
                <w:rFonts w:hint="eastAsia" w:ascii="宋体" w:hAnsi="宋体" w:eastAsia="宋体" w:cs="宋体"/>
                <w:sz w:val="24"/>
                <w:szCs w:val="24"/>
                <w:highlight w:val="none"/>
                <w:lang w:val="en-US" w:eastAsia="zh-CN"/>
              </w:rPr>
              <w:t>③</w:t>
            </w:r>
            <w:r>
              <w:rPr>
                <w:rFonts w:hint="eastAsia" w:ascii="宋体" w:hAnsi="宋体" w:eastAsia="宋体" w:cs="宋体"/>
                <w:spacing w:val="-2"/>
                <w:sz w:val="24"/>
                <w:szCs w:val="24"/>
              </w:rPr>
              <w:t>人员保密</w:t>
            </w:r>
            <w:r>
              <w:rPr>
                <w:rFonts w:hint="eastAsia" w:ascii="宋体" w:hAnsi="宋体" w:eastAsia="宋体" w:cs="宋体"/>
                <w:spacing w:val="-1"/>
                <w:sz w:val="24"/>
                <w:szCs w:val="24"/>
              </w:rPr>
              <w:t>措施</w:t>
            </w:r>
            <w:r>
              <w:rPr>
                <w:rFonts w:hint="eastAsia" w:ascii="宋体" w:hAnsi="宋体" w:eastAsia="宋体" w:cs="宋体"/>
                <w:spacing w:val="-2"/>
                <w:sz w:val="24"/>
                <w:szCs w:val="24"/>
              </w:rPr>
              <w:t>、</w:t>
            </w:r>
            <w:r>
              <w:rPr>
                <w:rFonts w:hint="eastAsia" w:ascii="宋体" w:hAnsi="宋体" w:eastAsia="宋体" w:cs="宋体"/>
                <w:color w:val="auto"/>
                <w:sz w:val="24"/>
                <w:szCs w:val="24"/>
                <w:highlight w:val="none"/>
                <w:lang w:val="zh-CN"/>
              </w:rPr>
              <w:fldChar w:fldCharType="begin"/>
            </w:r>
            <w:r>
              <w:rPr>
                <w:rFonts w:hint="eastAsia" w:ascii="宋体" w:hAnsi="宋体" w:eastAsia="宋体" w:cs="宋体"/>
                <w:color w:val="auto"/>
                <w:sz w:val="24"/>
                <w:szCs w:val="24"/>
                <w:highlight w:val="none"/>
                <w:lang w:val="zh-CN"/>
              </w:rPr>
              <w:instrText xml:space="preserve"> = 4 \* GB3 \* MERGEFORMAT </w:instrText>
            </w:r>
            <w:r>
              <w:rPr>
                <w:rFonts w:hint="eastAsia" w:ascii="宋体" w:hAnsi="宋体" w:eastAsia="宋体" w:cs="宋体"/>
                <w:color w:val="auto"/>
                <w:sz w:val="24"/>
                <w:szCs w:val="24"/>
                <w:highlight w:val="none"/>
                <w:lang w:val="zh-CN"/>
              </w:rPr>
              <w:fldChar w:fldCharType="separate"/>
            </w:r>
            <w:r>
              <w:rPr>
                <w:color w:val="auto"/>
                <w:highlight w:val="none"/>
              </w:rPr>
              <w:t>④</w:t>
            </w:r>
            <w:r>
              <w:rPr>
                <w:rFonts w:hint="eastAsia" w:ascii="宋体" w:hAnsi="宋体" w:eastAsia="宋体" w:cs="宋体"/>
                <w:color w:val="auto"/>
                <w:sz w:val="24"/>
                <w:szCs w:val="24"/>
                <w:highlight w:val="none"/>
                <w:lang w:val="zh-CN"/>
              </w:rPr>
              <w:fldChar w:fldCharType="end"/>
            </w:r>
            <w:r>
              <w:rPr>
                <w:rFonts w:hint="eastAsia" w:ascii="宋体" w:hAnsi="宋体" w:eastAsia="宋体" w:cs="宋体"/>
                <w:spacing w:val="13"/>
                <w:sz w:val="24"/>
                <w:szCs w:val="24"/>
                <w:lang w:val="en-US" w:eastAsia="zh-CN"/>
              </w:rPr>
              <w:t>设备</w:t>
            </w:r>
            <w:r>
              <w:rPr>
                <w:rFonts w:hint="eastAsia" w:ascii="宋体" w:hAnsi="宋体" w:eastAsia="宋体" w:cs="宋体"/>
                <w:spacing w:val="-1"/>
                <w:sz w:val="24"/>
                <w:szCs w:val="24"/>
              </w:rPr>
              <w:t>信息保密措施；</w:t>
            </w:r>
          </w:p>
          <w:p w14:paraId="7B476BA3">
            <w:pPr>
              <w:keepNext w:val="0"/>
              <w:keepLines w:val="0"/>
              <w:pageBreakBefore w:val="0"/>
              <w:widowControl w:val="0"/>
              <w:tabs>
                <w:tab w:val="left" w:pos="5040"/>
              </w:tabs>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b/>
                <w:bCs/>
                <w:sz w:val="24"/>
                <w:szCs w:val="24"/>
                <w:highlight w:val="none"/>
                <w:lang w:val="zh-CN" w:eastAsia="zh-CN"/>
              </w:rPr>
            </w:pPr>
            <w:r>
              <w:rPr>
                <w:rFonts w:hint="eastAsia" w:ascii="宋体" w:hAnsi="宋体" w:eastAsia="宋体" w:cs="宋体"/>
                <w:b/>
                <w:bCs/>
                <w:sz w:val="24"/>
                <w:szCs w:val="24"/>
                <w:highlight w:val="none"/>
                <w:lang w:val="en-US" w:eastAsia="zh-CN"/>
              </w:rPr>
              <w:t>二、</w:t>
            </w:r>
            <w:r>
              <w:rPr>
                <w:rFonts w:hint="default" w:ascii="宋体" w:hAnsi="宋体" w:eastAsia="宋体" w:cs="宋体"/>
                <w:b/>
                <w:bCs/>
                <w:sz w:val="24"/>
                <w:szCs w:val="24"/>
                <w:highlight w:val="none"/>
                <w:lang w:val="zh-CN" w:eastAsia="zh-CN"/>
              </w:rPr>
              <w:t xml:space="preserve">评审标准 </w:t>
            </w:r>
          </w:p>
          <w:p w14:paraId="1D938291">
            <w:pPr>
              <w:keepNext w:val="0"/>
              <w:keepLines w:val="0"/>
              <w:pageBreakBefore w:val="0"/>
              <w:widowControl w:val="0"/>
              <w:tabs>
                <w:tab w:val="left" w:pos="5040"/>
              </w:tabs>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4"/>
                <w:szCs w:val="24"/>
                <w:highlight w:val="none"/>
                <w:lang w:val="zh-CN"/>
              </w:rPr>
            </w:pPr>
            <w:r>
              <w:rPr>
                <w:rFonts w:hint="default" w:ascii="宋体" w:hAnsi="宋体" w:eastAsia="宋体" w:cs="宋体"/>
                <w:sz w:val="24"/>
                <w:szCs w:val="24"/>
                <w:highlight w:val="none"/>
                <w:lang w:val="zh-CN"/>
              </w:rPr>
              <w:t>1、完整性：</w:t>
            </w:r>
            <w:r>
              <w:rPr>
                <w:rFonts w:hint="eastAsia" w:ascii="宋体" w:hAnsi="宋体" w:eastAsia="宋体" w:cs="宋体"/>
                <w:sz w:val="24"/>
                <w:szCs w:val="24"/>
                <w:highlight w:val="none"/>
                <w:lang w:val="en-US" w:eastAsia="zh-CN"/>
              </w:rPr>
              <w:t>方案</w:t>
            </w:r>
            <w:r>
              <w:rPr>
                <w:rFonts w:hint="default" w:ascii="宋体" w:hAnsi="宋体" w:eastAsia="宋体" w:cs="宋体"/>
                <w:sz w:val="24"/>
                <w:szCs w:val="24"/>
                <w:highlight w:val="none"/>
                <w:lang w:val="zh-CN"/>
              </w:rPr>
              <w:t>必须全面，对评审内容中的各项要求有详细描述；</w:t>
            </w:r>
          </w:p>
          <w:p w14:paraId="146D67C2">
            <w:pPr>
              <w:keepNext w:val="0"/>
              <w:keepLines w:val="0"/>
              <w:pageBreakBefore w:val="0"/>
              <w:widowControl w:val="0"/>
              <w:tabs>
                <w:tab w:val="left" w:pos="5040"/>
              </w:tabs>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4"/>
                <w:szCs w:val="24"/>
                <w:highlight w:val="none"/>
                <w:lang w:val="zh-CN"/>
              </w:rPr>
            </w:pPr>
            <w:r>
              <w:rPr>
                <w:rFonts w:hint="default" w:ascii="宋体" w:hAnsi="宋体" w:eastAsia="宋体" w:cs="宋体"/>
                <w:sz w:val="24"/>
                <w:szCs w:val="24"/>
                <w:highlight w:val="none"/>
                <w:lang w:val="zh-CN"/>
              </w:rPr>
              <w:t>2</w:t>
            </w:r>
            <w:r>
              <w:rPr>
                <w:rFonts w:hint="default" w:ascii="宋体" w:hAnsi="宋体" w:eastAsia="宋体" w:cs="宋体"/>
                <w:sz w:val="24"/>
                <w:szCs w:val="24"/>
                <w:highlight w:val="none"/>
                <w:lang w:val="zh-CN" w:eastAsia="zh-CN"/>
              </w:rPr>
              <w:t>、</w:t>
            </w:r>
            <w:r>
              <w:rPr>
                <w:rFonts w:hint="default" w:ascii="宋体" w:hAnsi="宋体" w:eastAsia="宋体" w:cs="宋体"/>
                <w:sz w:val="24"/>
                <w:szCs w:val="24"/>
                <w:highlight w:val="none"/>
                <w:lang w:val="zh-CN"/>
              </w:rPr>
              <w:t>可实施性：切合本项目实际情况，提出步骤清晰、合理的方案。</w:t>
            </w:r>
          </w:p>
          <w:p w14:paraId="12205AF9">
            <w:pPr>
              <w:keepNext w:val="0"/>
              <w:keepLines w:val="0"/>
              <w:pageBreakBefore w:val="0"/>
              <w:widowControl w:val="0"/>
              <w:tabs>
                <w:tab w:val="left" w:pos="5040"/>
              </w:tabs>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4"/>
                <w:szCs w:val="24"/>
                <w:highlight w:val="none"/>
                <w:lang w:val="zh-CN"/>
              </w:rPr>
            </w:pPr>
            <w:r>
              <w:rPr>
                <w:rFonts w:hint="default" w:ascii="宋体" w:hAnsi="宋体" w:eastAsia="宋体" w:cs="宋体"/>
                <w:sz w:val="24"/>
                <w:szCs w:val="24"/>
                <w:highlight w:val="none"/>
                <w:lang w:val="zh-CN"/>
              </w:rPr>
              <w:t>3、针对性：方案能够紧扣项目实际情况，内容科学合理。</w:t>
            </w:r>
          </w:p>
          <w:p w14:paraId="20056500">
            <w:pPr>
              <w:keepNext w:val="0"/>
              <w:keepLines w:val="0"/>
              <w:pageBreakBefore w:val="0"/>
              <w:widowControl w:val="0"/>
              <w:tabs>
                <w:tab w:val="left" w:pos="5040"/>
              </w:tabs>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三、赋分标准（满分</w:t>
            </w:r>
            <w:r>
              <w:rPr>
                <w:rFonts w:hint="eastAsia" w:ascii="宋体" w:hAnsi="宋体" w:cs="宋体"/>
                <w:b/>
                <w:bCs/>
                <w:sz w:val="24"/>
                <w:szCs w:val="24"/>
                <w:highlight w:val="none"/>
                <w:lang w:val="en-US" w:eastAsia="zh-CN"/>
              </w:rPr>
              <w:t>12</w:t>
            </w:r>
            <w:r>
              <w:rPr>
                <w:rFonts w:hint="eastAsia" w:ascii="宋体" w:hAnsi="宋体" w:eastAsia="宋体" w:cs="宋体"/>
                <w:b/>
                <w:bCs/>
                <w:sz w:val="24"/>
                <w:szCs w:val="24"/>
                <w:highlight w:val="none"/>
                <w:lang w:val="en-US" w:eastAsia="zh-CN"/>
              </w:rPr>
              <w:t>分）</w:t>
            </w:r>
          </w:p>
          <w:p w14:paraId="1F5CCE63">
            <w:pPr>
              <w:keepNext w:val="0"/>
              <w:keepLines w:val="0"/>
              <w:pageBreakBefore w:val="0"/>
              <w:widowControl w:val="0"/>
              <w:tabs>
                <w:tab w:val="left" w:pos="5040"/>
              </w:tabs>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①</w:t>
            </w:r>
            <w:r>
              <w:rPr>
                <w:rFonts w:hint="eastAsia" w:ascii="宋体" w:hAnsi="宋体" w:eastAsia="宋体" w:cs="宋体"/>
                <w:spacing w:val="-2"/>
                <w:sz w:val="24"/>
                <w:szCs w:val="24"/>
              </w:rPr>
              <w:t>对于实体档案</w:t>
            </w:r>
            <w:r>
              <w:rPr>
                <w:rFonts w:hint="eastAsia" w:ascii="宋体" w:hAnsi="宋体" w:eastAsia="宋体" w:cs="宋体"/>
                <w:spacing w:val="-1"/>
                <w:sz w:val="24"/>
                <w:szCs w:val="24"/>
              </w:rPr>
              <w:t>保密措施</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zh-CN" w:eastAsia="en-US"/>
              </w:rPr>
              <w:t>每完全满足一个评审标准得</w:t>
            </w:r>
            <w:r>
              <w:rPr>
                <w:rFonts w:hint="eastAsia" w:ascii="宋体" w:hAnsi="宋体" w:eastAsia="宋体" w:cs="宋体"/>
                <w:sz w:val="24"/>
                <w:szCs w:val="24"/>
                <w:highlight w:val="none"/>
                <w:lang w:val="en-US" w:eastAsia="zh-CN"/>
              </w:rPr>
              <w:t>1</w:t>
            </w:r>
            <w:r>
              <w:rPr>
                <w:rFonts w:hint="default" w:ascii="宋体" w:hAnsi="宋体" w:eastAsia="宋体" w:cs="宋体"/>
                <w:sz w:val="24"/>
                <w:szCs w:val="24"/>
                <w:highlight w:val="none"/>
                <w:lang w:val="zh-CN" w:eastAsia="en-US"/>
              </w:rPr>
              <w:t>分，满分</w:t>
            </w:r>
            <w:r>
              <w:rPr>
                <w:rFonts w:hint="eastAsia" w:ascii="宋体" w:hAnsi="宋体" w:eastAsia="宋体" w:cs="宋体"/>
                <w:sz w:val="24"/>
                <w:szCs w:val="24"/>
                <w:highlight w:val="none"/>
                <w:lang w:val="en-US" w:eastAsia="zh-CN"/>
              </w:rPr>
              <w:t>3</w:t>
            </w:r>
            <w:r>
              <w:rPr>
                <w:rFonts w:hint="default" w:ascii="宋体" w:hAnsi="宋体" w:eastAsia="宋体" w:cs="宋体"/>
                <w:sz w:val="24"/>
                <w:szCs w:val="24"/>
                <w:highlight w:val="none"/>
                <w:lang w:val="zh-CN" w:eastAsia="en-US"/>
              </w:rPr>
              <w:t>分</w:t>
            </w:r>
            <w:r>
              <w:rPr>
                <w:rFonts w:hint="default" w:ascii="宋体" w:hAnsi="宋体" w:eastAsia="宋体" w:cs="宋体"/>
                <w:sz w:val="24"/>
                <w:szCs w:val="24"/>
                <w:highlight w:val="none"/>
                <w:lang w:val="zh-CN" w:eastAsia="zh-CN"/>
              </w:rPr>
              <w:t>。</w:t>
            </w:r>
          </w:p>
          <w:p w14:paraId="7C38BA8E">
            <w:pPr>
              <w:keepNext w:val="0"/>
              <w:keepLines w:val="0"/>
              <w:pageBreakBefore w:val="0"/>
              <w:widowControl w:val="0"/>
              <w:tabs>
                <w:tab w:val="left" w:pos="5040"/>
              </w:tabs>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②人</w:t>
            </w:r>
            <w:r>
              <w:rPr>
                <w:rFonts w:hint="eastAsia" w:ascii="宋体" w:hAnsi="宋体" w:eastAsia="宋体" w:cs="宋体"/>
                <w:spacing w:val="-2"/>
                <w:sz w:val="24"/>
                <w:szCs w:val="24"/>
              </w:rPr>
              <w:t>信息安全</w:t>
            </w:r>
            <w:r>
              <w:rPr>
                <w:rFonts w:hint="eastAsia" w:ascii="宋体" w:hAnsi="宋体" w:eastAsia="宋体" w:cs="宋体"/>
                <w:spacing w:val="-1"/>
                <w:sz w:val="24"/>
                <w:szCs w:val="24"/>
              </w:rPr>
              <w:t>保密措施</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zh-CN" w:eastAsia="en-US"/>
              </w:rPr>
              <w:t>每完全满足一个评审标准得</w:t>
            </w:r>
            <w:r>
              <w:rPr>
                <w:rFonts w:hint="eastAsia" w:ascii="宋体" w:hAnsi="宋体" w:eastAsia="宋体" w:cs="宋体"/>
                <w:sz w:val="24"/>
                <w:szCs w:val="24"/>
                <w:highlight w:val="none"/>
                <w:lang w:val="en-US" w:eastAsia="zh-CN"/>
              </w:rPr>
              <w:t>1</w:t>
            </w:r>
            <w:r>
              <w:rPr>
                <w:rFonts w:hint="default" w:ascii="宋体" w:hAnsi="宋体" w:eastAsia="宋体" w:cs="宋体"/>
                <w:sz w:val="24"/>
                <w:szCs w:val="24"/>
                <w:highlight w:val="none"/>
                <w:lang w:val="zh-CN" w:eastAsia="en-US"/>
              </w:rPr>
              <w:t>分，满分</w:t>
            </w:r>
            <w:r>
              <w:rPr>
                <w:rFonts w:hint="eastAsia" w:ascii="宋体" w:hAnsi="宋体" w:eastAsia="宋体" w:cs="宋体"/>
                <w:sz w:val="24"/>
                <w:szCs w:val="24"/>
                <w:highlight w:val="none"/>
                <w:lang w:val="en-US" w:eastAsia="zh-CN"/>
              </w:rPr>
              <w:t>3</w:t>
            </w:r>
            <w:r>
              <w:rPr>
                <w:rFonts w:hint="default" w:ascii="宋体" w:hAnsi="宋体" w:eastAsia="宋体" w:cs="宋体"/>
                <w:sz w:val="24"/>
                <w:szCs w:val="24"/>
                <w:highlight w:val="none"/>
                <w:lang w:val="zh-CN" w:eastAsia="en-US"/>
              </w:rPr>
              <w:t>分</w:t>
            </w:r>
            <w:r>
              <w:rPr>
                <w:rFonts w:hint="default" w:ascii="宋体" w:hAnsi="宋体" w:eastAsia="宋体" w:cs="宋体"/>
                <w:sz w:val="24"/>
                <w:szCs w:val="24"/>
                <w:highlight w:val="none"/>
                <w:lang w:val="zh-CN" w:eastAsia="zh-CN"/>
              </w:rPr>
              <w:t>。</w:t>
            </w:r>
          </w:p>
          <w:p w14:paraId="5934F4BA">
            <w:pPr>
              <w:keepNext w:val="0"/>
              <w:keepLines w:val="0"/>
              <w:pageBreakBefore w:val="0"/>
              <w:widowControl w:val="0"/>
              <w:tabs>
                <w:tab w:val="left" w:pos="5040"/>
              </w:tabs>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③</w:t>
            </w:r>
            <w:r>
              <w:rPr>
                <w:rFonts w:hint="eastAsia" w:ascii="宋体" w:hAnsi="宋体" w:eastAsia="宋体" w:cs="宋体"/>
                <w:spacing w:val="-2"/>
                <w:sz w:val="24"/>
                <w:szCs w:val="24"/>
              </w:rPr>
              <w:t>人员保密</w:t>
            </w:r>
            <w:r>
              <w:rPr>
                <w:rFonts w:hint="eastAsia" w:ascii="宋体" w:hAnsi="宋体" w:eastAsia="宋体" w:cs="宋体"/>
                <w:spacing w:val="-1"/>
                <w:sz w:val="24"/>
                <w:szCs w:val="24"/>
              </w:rPr>
              <w:t>措施</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zh-CN" w:eastAsia="en-US"/>
              </w:rPr>
              <w:t>每完全满足一个评审标准得</w:t>
            </w:r>
            <w:r>
              <w:rPr>
                <w:rFonts w:hint="eastAsia" w:ascii="宋体" w:hAnsi="宋体" w:eastAsia="宋体" w:cs="宋体"/>
                <w:sz w:val="24"/>
                <w:szCs w:val="24"/>
                <w:highlight w:val="none"/>
                <w:lang w:val="en-US" w:eastAsia="zh-CN"/>
              </w:rPr>
              <w:t>1</w:t>
            </w:r>
            <w:r>
              <w:rPr>
                <w:rFonts w:hint="default" w:ascii="宋体" w:hAnsi="宋体" w:eastAsia="宋体" w:cs="宋体"/>
                <w:sz w:val="24"/>
                <w:szCs w:val="24"/>
                <w:highlight w:val="none"/>
                <w:lang w:val="zh-CN" w:eastAsia="en-US"/>
              </w:rPr>
              <w:t>分，满分</w:t>
            </w:r>
            <w:r>
              <w:rPr>
                <w:rFonts w:hint="eastAsia" w:ascii="宋体" w:hAnsi="宋体" w:eastAsia="宋体" w:cs="宋体"/>
                <w:sz w:val="24"/>
                <w:szCs w:val="24"/>
                <w:highlight w:val="none"/>
                <w:lang w:val="en-US" w:eastAsia="zh-CN"/>
              </w:rPr>
              <w:t>3</w:t>
            </w:r>
            <w:r>
              <w:rPr>
                <w:rFonts w:hint="default" w:ascii="宋体" w:hAnsi="宋体" w:eastAsia="宋体" w:cs="宋体"/>
                <w:sz w:val="24"/>
                <w:szCs w:val="24"/>
                <w:highlight w:val="none"/>
                <w:lang w:val="zh-CN" w:eastAsia="en-US"/>
              </w:rPr>
              <w:t>分</w:t>
            </w:r>
            <w:r>
              <w:rPr>
                <w:rFonts w:hint="default" w:ascii="宋体" w:hAnsi="宋体" w:eastAsia="宋体" w:cs="宋体"/>
                <w:sz w:val="24"/>
                <w:szCs w:val="24"/>
                <w:highlight w:val="none"/>
                <w:lang w:val="zh-CN" w:eastAsia="zh-CN"/>
              </w:rPr>
              <w:t>。</w:t>
            </w:r>
          </w:p>
          <w:p w14:paraId="166F18AA">
            <w:pPr>
              <w:keepNext w:val="0"/>
              <w:keepLines w:val="0"/>
              <w:pageBreakBefore w:val="0"/>
              <w:widowControl w:val="0"/>
              <w:tabs>
                <w:tab w:val="left" w:pos="5040"/>
              </w:tabs>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 4 \* GB3 \* MERGEFORMAT </w:instrText>
            </w:r>
            <w:r>
              <w:rPr>
                <w:rFonts w:hint="eastAsia" w:ascii="宋体" w:hAnsi="宋体" w:eastAsia="宋体" w:cs="宋体"/>
                <w:sz w:val="24"/>
                <w:szCs w:val="24"/>
                <w:highlight w:val="none"/>
                <w:lang w:val="en-US" w:eastAsia="zh-CN"/>
              </w:rPr>
              <w:fldChar w:fldCharType="separate"/>
            </w:r>
            <w:r>
              <w:rPr>
                <w:rFonts w:hint="default" w:ascii="宋体" w:hAnsi="宋体" w:eastAsia="宋体" w:cs="宋体"/>
                <w:sz w:val="24"/>
                <w:szCs w:val="24"/>
                <w:highlight w:val="none"/>
                <w:lang w:val="zh-CN"/>
              </w:rPr>
              <w:t>④</w:t>
            </w:r>
            <w:r>
              <w:rPr>
                <w:rFonts w:hint="eastAsia" w:ascii="宋体" w:hAnsi="宋体" w:eastAsia="宋体" w:cs="宋体"/>
                <w:sz w:val="24"/>
                <w:szCs w:val="24"/>
                <w:highlight w:val="none"/>
                <w:lang w:val="en-US" w:eastAsia="zh-CN"/>
              </w:rPr>
              <w:fldChar w:fldCharType="end"/>
            </w:r>
            <w:r>
              <w:rPr>
                <w:rFonts w:hint="eastAsia" w:ascii="宋体" w:hAnsi="宋体" w:eastAsia="宋体" w:cs="宋体"/>
                <w:spacing w:val="13"/>
                <w:sz w:val="24"/>
                <w:szCs w:val="24"/>
                <w:lang w:val="en-US" w:eastAsia="zh-CN"/>
              </w:rPr>
              <w:t>设备</w:t>
            </w:r>
            <w:r>
              <w:rPr>
                <w:rFonts w:hint="eastAsia" w:ascii="宋体" w:hAnsi="宋体" w:eastAsia="宋体" w:cs="宋体"/>
                <w:spacing w:val="-1"/>
                <w:sz w:val="24"/>
                <w:szCs w:val="24"/>
              </w:rPr>
              <w:t>信息保密措施</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zh-CN" w:eastAsia="en-US"/>
              </w:rPr>
              <w:t>每完全满足一个评审标准得</w:t>
            </w:r>
            <w:r>
              <w:rPr>
                <w:rFonts w:hint="eastAsia" w:ascii="宋体" w:hAnsi="宋体" w:eastAsia="宋体" w:cs="宋体"/>
                <w:sz w:val="24"/>
                <w:szCs w:val="24"/>
                <w:highlight w:val="none"/>
                <w:lang w:val="en-US" w:eastAsia="zh-CN"/>
              </w:rPr>
              <w:t>1</w:t>
            </w:r>
            <w:r>
              <w:rPr>
                <w:rFonts w:hint="default" w:ascii="宋体" w:hAnsi="宋体" w:eastAsia="宋体" w:cs="宋体"/>
                <w:sz w:val="24"/>
                <w:szCs w:val="24"/>
                <w:highlight w:val="none"/>
                <w:lang w:val="zh-CN" w:eastAsia="en-US"/>
              </w:rPr>
              <w:t>分，满分</w:t>
            </w:r>
            <w:r>
              <w:rPr>
                <w:rFonts w:hint="eastAsia" w:ascii="宋体" w:hAnsi="宋体" w:eastAsia="宋体" w:cs="宋体"/>
                <w:sz w:val="24"/>
                <w:szCs w:val="24"/>
                <w:highlight w:val="none"/>
                <w:lang w:val="en-US" w:eastAsia="zh-CN"/>
              </w:rPr>
              <w:t>3</w:t>
            </w:r>
            <w:r>
              <w:rPr>
                <w:rFonts w:hint="default" w:ascii="宋体" w:hAnsi="宋体" w:eastAsia="宋体" w:cs="宋体"/>
                <w:sz w:val="24"/>
                <w:szCs w:val="24"/>
                <w:highlight w:val="none"/>
                <w:lang w:val="zh-CN" w:eastAsia="en-US"/>
              </w:rPr>
              <w:t>分</w:t>
            </w:r>
            <w:r>
              <w:rPr>
                <w:rFonts w:hint="default" w:ascii="宋体" w:hAnsi="宋体" w:eastAsia="宋体" w:cs="宋体"/>
                <w:sz w:val="24"/>
                <w:szCs w:val="24"/>
                <w:highlight w:val="none"/>
                <w:lang w:val="zh-CN" w:eastAsia="zh-CN"/>
              </w:rPr>
              <w:t>。</w:t>
            </w:r>
          </w:p>
        </w:tc>
      </w:tr>
      <w:tr w14:paraId="27122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605" w:type="dxa"/>
            <w:vAlign w:val="center"/>
          </w:tcPr>
          <w:p w14:paraId="44185186">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服务质量保障措施</w:t>
            </w:r>
          </w:p>
          <w:p w14:paraId="532F6FB8">
            <w:pPr>
              <w:pStyle w:val="11"/>
              <w:rPr>
                <w:rFonts w:hint="eastAsia"/>
              </w:rPr>
            </w:pPr>
            <w:r>
              <w:rPr>
                <w:rFonts w:hint="eastAsia" w:ascii="宋体" w:hAnsi="宋体" w:cs="宋体"/>
                <w:sz w:val="24"/>
                <w:szCs w:val="24"/>
                <w:highlight w:val="none"/>
                <w:lang w:val="en-US" w:eastAsia="zh-CN"/>
              </w:rPr>
              <w:t>（12分）</w:t>
            </w:r>
          </w:p>
        </w:tc>
        <w:tc>
          <w:tcPr>
            <w:tcW w:w="7878" w:type="dxa"/>
            <w:vAlign w:val="center"/>
          </w:tcPr>
          <w:p w14:paraId="331BBEB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一</w:t>
            </w:r>
            <w:r>
              <w:rPr>
                <w:rFonts w:hint="eastAsia" w:ascii="宋体" w:hAnsi="宋体" w:eastAsia="宋体" w:cs="宋体"/>
                <w:b/>
                <w:bCs/>
                <w:sz w:val="24"/>
                <w:szCs w:val="24"/>
                <w:highlight w:val="none"/>
                <w:lang w:val="en-US" w:eastAsia="zh-CN"/>
              </w:rPr>
              <w:t>、</w:t>
            </w:r>
            <w:r>
              <w:rPr>
                <w:rFonts w:hint="default" w:ascii="宋体" w:hAnsi="宋体" w:eastAsia="宋体" w:cs="宋体"/>
                <w:b/>
                <w:bCs/>
                <w:sz w:val="24"/>
                <w:szCs w:val="24"/>
                <w:highlight w:val="none"/>
                <w:lang w:val="en-US" w:eastAsia="zh-CN"/>
              </w:rPr>
              <w:t>评审内容</w:t>
            </w:r>
          </w:p>
          <w:p w14:paraId="6E95669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供应商能够提供详细的保障措施，</w:t>
            </w:r>
            <w:r>
              <w:rPr>
                <w:rFonts w:hint="eastAsia" w:ascii="宋体" w:hAnsi="宋体" w:eastAsia="宋体" w:cs="宋体"/>
                <w:color w:val="auto"/>
                <w:sz w:val="24"/>
                <w:szCs w:val="24"/>
                <w:highlight w:val="none"/>
                <w:lang w:val="en-US" w:eastAsia="zh-CN"/>
              </w:rPr>
              <w:t>①</w:t>
            </w:r>
            <w:r>
              <w:rPr>
                <w:rFonts w:hint="eastAsia" w:ascii="宋体" w:hAnsi="宋体" w:eastAsia="宋体" w:cs="宋体"/>
                <w:kern w:val="0"/>
                <w:sz w:val="24"/>
                <w:szCs w:val="24"/>
                <w:highlight w:val="none"/>
                <w:lang w:val="en-US" w:eastAsia="zh-CN"/>
              </w:rPr>
              <w:t>能够考虑并满足</w:t>
            </w:r>
            <w:r>
              <w:rPr>
                <w:rFonts w:hint="eastAsia" w:ascii="宋体" w:hAnsi="宋体" w:cs="宋体"/>
                <w:kern w:val="0"/>
                <w:sz w:val="24"/>
                <w:szCs w:val="24"/>
                <w:highlight w:val="none"/>
                <w:lang w:val="en-US" w:eastAsia="zh-CN"/>
              </w:rPr>
              <w:t>采购人</w:t>
            </w:r>
            <w:r>
              <w:rPr>
                <w:rFonts w:hint="eastAsia" w:ascii="宋体" w:hAnsi="宋体" w:eastAsia="宋体" w:cs="宋体"/>
                <w:kern w:val="0"/>
                <w:sz w:val="24"/>
                <w:szCs w:val="24"/>
                <w:highlight w:val="none"/>
                <w:lang w:val="en-US" w:eastAsia="zh-CN"/>
              </w:rPr>
              <w:t>的多种需求</w:t>
            </w:r>
            <w:r>
              <w:rPr>
                <w:rFonts w:hint="eastAsia" w:ascii="宋体" w:hAnsi="宋体" w:eastAsia="宋体" w:cs="宋体"/>
                <w:sz w:val="24"/>
                <w:szCs w:val="24"/>
                <w:highlight w:val="none"/>
                <w:lang w:val="en-US" w:eastAsia="zh-CN"/>
              </w:rPr>
              <w:t>、②</w:t>
            </w:r>
            <w:r>
              <w:rPr>
                <w:rFonts w:hint="eastAsia" w:ascii="宋体" w:hAnsi="宋体" w:eastAsia="宋体" w:cs="宋体"/>
                <w:kern w:val="0"/>
                <w:sz w:val="24"/>
                <w:szCs w:val="24"/>
                <w:highlight w:val="none"/>
                <w:lang w:val="en-US" w:eastAsia="zh-CN"/>
              </w:rPr>
              <w:t>接受采购人对服务的监督、批评和建议</w:t>
            </w:r>
            <w:r>
              <w:rPr>
                <w:rFonts w:hint="eastAsia" w:ascii="宋体" w:hAnsi="宋体" w:cs="宋体"/>
                <w:kern w:val="0"/>
                <w:sz w:val="24"/>
                <w:szCs w:val="24"/>
                <w:highlight w:val="none"/>
                <w:lang w:val="en-US" w:eastAsia="zh-CN"/>
              </w:rPr>
              <w:t>、</w:t>
            </w:r>
            <w:r>
              <w:rPr>
                <w:rFonts w:hint="eastAsia" w:ascii="宋体" w:hAnsi="宋体" w:eastAsia="宋体" w:cs="宋体"/>
                <w:sz w:val="24"/>
                <w:szCs w:val="24"/>
                <w:highlight w:val="none"/>
                <w:lang w:val="en-US" w:eastAsia="zh-CN"/>
              </w:rPr>
              <w:t>③</w:t>
            </w:r>
            <w:r>
              <w:rPr>
                <w:rFonts w:hint="eastAsia" w:ascii="宋体" w:hAnsi="宋体" w:eastAsia="宋体" w:cs="宋体"/>
                <w:kern w:val="0"/>
                <w:sz w:val="24"/>
                <w:szCs w:val="24"/>
                <w:highlight w:val="none"/>
                <w:lang w:val="en-US" w:eastAsia="zh-CN"/>
              </w:rPr>
              <w:t>确保做好</w:t>
            </w:r>
            <w:r>
              <w:rPr>
                <w:rFonts w:hint="eastAsia" w:ascii="宋体" w:hAnsi="宋体" w:cs="宋体"/>
                <w:kern w:val="0"/>
                <w:sz w:val="24"/>
                <w:szCs w:val="24"/>
                <w:highlight w:val="none"/>
                <w:lang w:val="en-US" w:eastAsia="zh-CN"/>
              </w:rPr>
              <w:t>档案数字化</w:t>
            </w:r>
            <w:r>
              <w:rPr>
                <w:rFonts w:hint="eastAsia" w:ascii="宋体" w:hAnsi="宋体" w:eastAsia="宋体" w:cs="宋体"/>
                <w:kern w:val="0"/>
                <w:sz w:val="24"/>
                <w:szCs w:val="24"/>
                <w:highlight w:val="none"/>
                <w:lang w:val="en-US" w:eastAsia="zh-CN"/>
              </w:rPr>
              <w:t>管理工作，不发生损坏、泄露等意外情况</w:t>
            </w:r>
            <w:r>
              <w:rPr>
                <w:rFonts w:hint="eastAsia" w:ascii="宋体" w:hAnsi="宋体" w:cs="宋体"/>
                <w:kern w:val="0"/>
                <w:sz w:val="24"/>
                <w:szCs w:val="24"/>
                <w:highlight w:val="none"/>
                <w:lang w:val="en-US" w:eastAsia="zh-CN"/>
              </w:rPr>
              <w:t>的保障措施、</w:t>
            </w:r>
            <w:r>
              <w:rPr>
                <w:rFonts w:hint="eastAsia" w:ascii="宋体" w:hAnsi="宋体" w:eastAsia="宋体" w:cs="宋体"/>
                <w:sz w:val="24"/>
                <w:szCs w:val="24"/>
                <w:highlight w:val="none"/>
                <w:lang w:val="en-US" w:eastAsia="zh-CN"/>
              </w:rPr>
              <w:t>④</w:t>
            </w:r>
            <w:r>
              <w:rPr>
                <w:rFonts w:hint="eastAsia" w:ascii="宋体" w:hAnsi="宋体" w:cs="宋体"/>
                <w:kern w:val="0"/>
                <w:sz w:val="24"/>
                <w:szCs w:val="24"/>
                <w:highlight w:val="none"/>
                <w:lang w:val="en-US" w:eastAsia="zh-CN"/>
              </w:rPr>
              <w:t>完善的档案管理措施。</w:t>
            </w:r>
          </w:p>
          <w:p w14:paraId="6DCF252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4"/>
                <w:szCs w:val="24"/>
                <w:highlight w:val="none"/>
                <w:lang w:val="zh-CN" w:eastAsia="zh-CN"/>
              </w:rPr>
            </w:pPr>
            <w:r>
              <w:rPr>
                <w:rFonts w:hint="eastAsia" w:ascii="宋体" w:hAnsi="宋体" w:eastAsia="宋体" w:cs="宋体"/>
                <w:b/>
                <w:bCs/>
                <w:sz w:val="24"/>
                <w:szCs w:val="24"/>
                <w:highlight w:val="none"/>
                <w:lang w:val="en-US" w:eastAsia="zh-CN"/>
              </w:rPr>
              <w:t>二、</w:t>
            </w:r>
            <w:r>
              <w:rPr>
                <w:rFonts w:hint="default" w:ascii="宋体" w:hAnsi="宋体" w:eastAsia="宋体" w:cs="宋体"/>
                <w:b/>
                <w:bCs/>
                <w:sz w:val="24"/>
                <w:szCs w:val="24"/>
                <w:highlight w:val="none"/>
                <w:lang w:val="zh-CN" w:eastAsia="zh-CN"/>
              </w:rPr>
              <w:t>评审标准</w:t>
            </w:r>
            <w:r>
              <w:rPr>
                <w:rFonts w:hint="default" w:ascii="宋体" w:hAnsi="宋体" w:eastAsia="宋体" w:cs="宋体"/>
                <w:sz w:val="24"/>
                <w:szCs w:val="24"/>
                <w:highlight w:val="none"/>
                <w:lang w:val="zh-CN" w:eastAsia="zh-CN"/>
              </w:rPr>
              <w:t xml:space="preserve"> </w:t>
            </w:r>
          </w:p>
          <w:p w14:paraId="5BE274C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4"/>
                <w:szCs w:val="24"/>
                <w:highlight w:val="none"/>
                <w:lang w:val="zh-CN"/>
              </w:rPr>
            </w:pPr>
            <w:r>
              <w:rPr>
                <w:rFonts w:hint="default" w:ascii="宋体" w:hAnsi="宋体" w:eastAsia="宋体" w:cs="宋体"/>
                <w:sz w:val="24"/>
                <w:szCs w:val="24"/>
                <w:highlight w:val="none"/>
                <w:lang w:val="zh-CN"/>
              </w:rPr>
              <w:t>1、完整性：</w:t>
            </w:r>
            <w:r>
              <w:rPr>
                <w:rFonts w:hint="eastAsia" w:ascii="宋体" w:hAnsi="宋体" w:eastAsia="宋体" w:cs="宋体"/>
                <w:sz w:val="24"/>
                <w:szCs w:val="24"/>
                <w:highlight w:val="none"/>
                <w:lang w:val="en-US" w:eastAsia="zh-CN"/>
              </w:rPr>
              <w:t>方案</w:t>
            </w:r>
            <w:r>
              <w:rPr>
                <w:rFonts w:hint="default" w:ascii="宋体" w:hAnsi="宋体" w:eastAsia="宋体" w:cs="宋体"/>
                <w:sz w:val="24"/>
                <w:szCs w:val="24"/>
                <w:highlight w:val="none"/>
                <w:lang w:val="zh-CN"/>
              </w:rPr>
              <w:t>必须全面，对评审内容中的各项要求有详细描述；</w:t>
            </w:r>
          </w:p>
          <w:p w14:paraId="64DADCA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4"/>
                <w:szCs w:val="24"/>
                <w:highlight w:val="none"/>
                <w:lang w:val="zh-CN"/>
              </w:rPr>
            </w:pPr>
            <w:r>
              <w:rPr>
                <w:rFonts w:hint="default" w:ascii="宋体" w:hAnsi="宋体" w:eastAsia="宋体" w:cs="宋体"/>
                <w:sz w:val="24"/>
                <w:szCs w:val="24"/>
                <w:highlight w:val="none"/>
                <w:lang w:val="zh-CN"/>
              </w:rPr>
              <w:t>2</w:t>
            </w:r>
            <w:r>
              <w:rPr>
                <w:rFonts w:hint="default" w:ascii="宋体" w:hAnsi="宋体" w:eastAsia="宋体" w:cs="宋体"/>
                <w:sz w:val="24"/>
                <w:szCs w:val="24"/>
                <w:highlight w:val="none"/>
                <w:lang w:val="zh-CN" w:eastAsia="zh-CN"/>
              </w:rPr>
              <w:t>、</w:t>
            </w:r>
            <w:r>
              <w:rPr>
                <w:rFonts w:hint="default" w:ascii="宋体" w:hAnsi="宋体" w:eastAsia="宋体" w:cs="宋体"/>
                <w:sz w:val="24"/>
                <w:szCs w:val="24"/>
                <w:highlight w:val="none"/>
                <w:lang w:val="zh-CN"/>
              </w:rPr>
              <w:t>可实施性：切合本项目实际情况，提出步骤清晰、合理的方案。</w:t>
            </w:r>
          </w:p>
          <w:p w14:paraId="16438A0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4"/>
                <w:szCs w:val="24"/>
                <w:highlight w:val="none"/>
                <w:lang w:val="zh-CN"/>
              </w:rPr>
            </w:pPr>
            <w:r>
              <w:rPr>
                <w:rFonts w:hint="default" w:ascii="宋体" w:hAnsi="宋体" w:eastAsia="宋体" w:cs="宋体"/>
                <w:sz w:val="24"/>
                <w:szCs w:val="24"/>
                <w:highlight w:val="none"/>
                <w:lang w:val="zh-CN"/>
              </w:rPr>
              <w:t>3、针对性：方案能够紧扣项目实际情况，内容科学合理。</w:t>
            </w:r>
          </w:p>
          <w:p w14:paraId="01B770E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三、赋分标准（满分</w:t>
            </w:r>
            <w:r>
              <w:rPr>
                <w:rFonts w:hint="eastAsia" w:ascii="宋体" w:hAnsi="宋体" w:cs="宋体"/>
                <w:b/>
                <w:bCs/>
                <w:sz w:val="24"/>
                <w:szCs w:val="24"/>
                <w:highlight w:val="none"/>
                <w:lang w:val="en-US" w:eastAsia="zh-CN"/>
              </w:rPr>
              <w:t>12</w:t>
            </w:r>
            <w:r>
              <w:rPr>
                <w:rFonts w:hint="eastAsia" w:ascii="宋体" w:hAnsi="宋体" w:eastAsia="宋体" w:cs="宋体"/>
                <w:b/>
                <w:bCs/>
                <w:sz w:val="24"/>
                <w:szCs w:val="24"/>
                <w:highlight w:val="none"/>
                <w:lang w:val="en-US" w:eastAsia="zh-CN"/>
              </w:rPr>
              <w:t>分）</w:t>
            </w:r>
          </w:p>
          <w:p w14:paraId="1EB982C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①</w:t>
            </w:r>
            <w:r>
              <w:rPr>
                <w:rFonts w:hint="eastAsia" w:ascii="宋体" w:hAnsi="宋体" w:eastAsia="宋体" w:cs="宋体"/>
                <w:kern w:val="0"/>
                <w:sz w:val="24"/>
                <w:szCs w:val="24"/>
                <w:highlight w:val="none"/>
                <w:lang w:val="en-US" w:eastAsia="zh-CN"/>
              </w:rPr>
              <w:t>能够考虑并满足</w:t>
            </w:r>
            <w:r>
              <w:rPr>
                <w:rFonts w:hint="eastAsia" w:ascii="宋体" w:hAnsi="宋体" w:cs="宋体"/>
                <w:kern w:val="0"/>
                <w:sz w:val="24"/>
                <w:szCs w:val="24"/>
                <w:highlight w:val="none"/>
                <w:lang w:val="en-US" w:eastAsia="zh-CN"/>
              </w:rPr>
              <w:t>采购人</w:t>
            </w:r>
            <w:r>
              <w:rPr>
                <w:rFonts w:hint="eastAsia" w:ascii="宋体" w:hAnsi="宋体" w:eastAsia="宋体" w:cs="宋体"/>
                <w:kern w:val="0"/>
                <w:sz w:val="24"/>
                <w:szCs w:val="24"/>
                <w:highlight w:val="none"/>
                <w:lang w:val="en-US" w:eastAsia="zh-CN"/>
              </w:rPr>
              <w:t>的多种需求</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zh-CN" w:eastAsia="en-US"/>
              </w:rPr>
              <w:t>每完全满足一个评审标准得</w:t>
            </w:r>
            <w:r>
              <w:rPr>
                <w:rFonts w:hint="eastAsia" w:ascii="宋体" w:hAnsi="宋体" w:cs="宋体"/>
                <w:sz w:val="24"/>
                <w:szCs w:val="24"/>
                <w:highlight w:val="none"/>
                <w:lang w:val="en-US" w:eastAsia="zh-CN"/>
              </w:rPr>
              <w:t>1</w:t>
            </w:r>
            <w:r>
              <w:rPr>
                <w:rFonts w:hint="default" w:ascii="宋体" w:hAnsi="宋体" w:eastAsia="宋体" w:cs="宋体"/>
                <w:sz w:val="24"/>
                <w:szCs w:val="24"/>
                <w:highlight w:val="none"/>
                <w:lang w:val="zh-CN" w:eastAsia="en-US"/>
              </w:rPr>
              <w:t>分，满分</w:t>
            </w:r>
            <w:r>
              <w:rPr>
                <w:rFonts w:hint="eastAsia" w:ascii="宋体" w:hAnsi="宋体" w:cs="宋体"/>
                <w:sz w:val="24"/>
                <w:szCs w:val="24"/>
                <w:highlight w:val="none"/>
                <w:lang w:val="en-US" w:eastAsia="zh-CN"/>
              </w:rPr>
              <w:t>3</w:t>
            </w:r>
            <w:r>
              <w:rPr>
                <w:rFonts w:hint="default" w:ascii="宋体" w:hAnsi="宋体" w:eastAsia="宋体" w:cs="宋体"/>
                <w:sz w:val="24"/>
                <w:szCs w:val="24"/>
                <w:highlight w:val="none"/>
                <w:lang w:val="zh-CN" w:eastAsia="en-US"/>
              </w:rPr>
              <w:t>分</w:t>
            </w:r>
            <w:r>
              <w:rPr>
                <w:rFonts w:hint="default" w:ascii="宋体" w:hAnsi="宋体" w:eastAsia="宋体" w:cs="宋体"/>
                <w:sz w:val="24"/>
                <w:szCs w:val="24"/>
                <w:highlight w:val="none"/>
                <w:lang w:val="zh-CN" w:eastAsia="zh-CN"/>
              </w:rPr>
              <w:t>。</w:t>
            </w:r>
          </w:p>
          <w:p w14:paraId="1319B0B1">
            <w:pPr>
              <w:keepNext w:val="0"/>
              <w:keepLines w:val="0"/>
              <w:pageBreakBefore w:val="0"/>
              <w:widowControl w:val="0"/>
              <w:shd w:val="clear"/>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②</w:t>
            </w:r>
            <w:r>
              <w:rPr>
                <w:rFonts w:hint="eastAsia" w:ascii="宋体" w:hAnsi="宋体" w:eastAsia="宋体" w:cs="宋体"/>
                <w:kern w:val="0"/>
                <w:sz w:val="24"/>
                <w:szCs w:val="24"/>
                <w:highlight w:val="none"/>
                <w:lang w:val="en-US" w:eastAsia="zh-CN"/>
              </w:rPr>
              <w:t>接受采购人对服务的监督、批评和建议</w:t>
            </w:r>
            <w:r>
              <w:rPr>
                <w:rFonts w:hint="eastAsia" w:ascii="宋体" w:hAnsi="宋体" w:cs="宋体"/>
                <w:sz w:val="24"/>
                <w:szCs w:val="24"/>
                <w:highlight w:val="none"/>
                <w:lang w:val="en-US" w:eastAsia="zh-CN"/>
              </w:rPr>
              <w:t>：</w:t>
            </w:r>
            <w:r>
              <w:rPr>
                <w:rFonts w:hint="default" w:ascii="宋体" w:hAnsi="宋体" w:eastAsia="宋体" w:cs="宋体"/>
                <w:sz w:val="24"/>
                <w:szCs w:val="24"/>
                <w:highlight w:val="none"/>
                <w:lang w:val="zh-CN" w:eastAsia="en-US"/>
              </w:rPr>
              <w:t>每完全满足一个评审标准得</w:t>
            </w:r>
            <w:r>
              <w:rPr>
                <w:rFonts w:hint="eastAsia" w:ascii="宋体" w:hAnsi="宋体" w:cs="宋体"/>
                <w:sz w:val="24"/>
                <w:szCs w:val="24"/>
                <w:highlight w:val="none"/>
                <w:lang w:val="en-US" w:eastAsia="zh-CN"/>
              </w:rPr>
              <w:t>1</w:t>
            </w:r>
            <w:r>
              <w:rPr>
                <w:rFonts w:hint="default" w:ascii="宋体" w:hAnsi="宋体" w:eastAsia="宋体" w:cs="宋体"/>
                <w:sz w:val="24"/>
                <w:szCs w:val="24"/>
                <w:highlight w:val="none"/>
                <w:lang w:val="zh-CN" w:eastAsia="en-US"/>
              </w:rPr>
              <w:t>分，满分</w:t>
            </w:r>
            <w:r>
              <w:rPr>
                <w:rFonts w:hint="eastAsia" w:ascii="宋体" w:hAnsi="宋体" w:cs="宋体"/>
                <w:sz w:val="24"/>
                <w:szCs w:val="24"/>
                <w:highlight w:val="none"/>
                <w:lang w:val="en-US" w:eastAsia="zh-CN"/>
              </w:rPr>
              <w:t>3</w:t>
            </w:r>
            <w:r>
              <w:rPr>
                <w:rFonts w:hint="default" w:ascii="宋体" w:hAnsi="宋体" w:eastAsia="宋体" w:cs="宋体"/>
                <w:sz w:val="24"/>
                <w:szCs w:val="24"/>
                <w:highlight w:val="none"/>
                <w:lang w:val="zh-CN" w:eastAsia="en-US"/>
              </w:rPr>
              <w:t>分</w:t>
            </w:r>
            <w:r>
              <w:rPr>
                <w:rFonts w:hint="default" w:ascii="宋体" w:hAnsi="宋体" w:eastAsia="宋体" w:cs="宋体"/>
                <w:sz w:val="24"/>
                <w:szCs w:val="24"/>
                <w:highlight w:val="none"/>
                <w:lang w:val="zh-CN" w:eastAsia="zh-CN"/>
              </w:rPr>
              <w:t>。</w:t>
            </w:r>
          </w:p>
          <w:p w14:paraId="68AB12F8">
            <w:pPr>
              <w:keepNext w:val="0"/>
              <w:keepLines w:val="0"/>
              <w:pageBreakBefore w:val="0"/>
              <w:widowControl w:val="0"/>
              <w:shd w:val="clear"/>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③</w:t>
            </w:r>
            <w:r>
              <w:rPr>
                <w:rFonts w:hint="eastAsia" w:ascii="宋体" w:hAnsi="宋体" w:eastAsia="宋体" w:cs="宋体"/>
                <w:kern w:val="0"/>
                <w:sz w:val="24"/>
                <w:szCs w:val="24"/>
                <w:highlight w:val="none"/>
                <w:lang w:val="en-US" w:eastAsia="zh-CN"/>
              </w:rPr>
              <w:t>确保做好</w:t>
            </w:r>
            <w:r>
              <w:rPr>
                <w:rFonts w:hint="eastAsia" w:ascii="宋体" w:hAnsi="宋体" w:cs="宋体"/>
                <w:kern w:val="0"/>
                <w:sz w:val="24"/>
                <w:szCs w:val="24"/>
                <w:highlight w:val="none"/>
                <w:lang w:val="en-US" w:eastAsia="zh-CN"/>
              </w:rPr>
              <w:t>档案数字化</w:t>
            </w:r>
            <w:r>
              <w:rPr>
                <w:rFonts w:hint="eastAsia" w:ascii="宋体" w:hAnsi="宋体" w:eastAsia="宋体" w:cs="宋体"/>
                <w:kern w:val="0"/>
                <w:sz w:val="24"/>
                <w:szCs w:val="24"/>
                <w:highlight w:val="none"/>
                <w:lang w:val="en-US" w:eastAsia="zh-CN"/>
              </w:rPr>
              <w:t>管理工作，不发生损坏、泄露等意外情况</w:t>
            </w:r>
            <w:r>
              <w:rPr>
                <w:rFonts w:hint="eastAsia" w:ascii="宋体" w:hAnsi="宋体" w:cs="宋体"/>
                <w:kern w:val="0"/>
                <w:sz w:val="24"/>
                <w:szCs w:val="24"/>
                <w:highlight w:val="none"/>
                <w:lang w:val="en-US" w:eastAsia="zh-CN"/>
              </w:rPr>
              <w:t>的保障措施</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zh-CN" w:eastAsia="en-US"/>
              </w:rPr>
              <w:t>每完全满足一个评审标准得</w:t>
            </w:r>
            <w:r>
              <w:rPr>
                <w:rFonts w:hint="eastAsia" w:ascii="宋体" w:hAnsi="宋体" w:eastAsia="宋体" w:cs="宋体"/>
                <w:sz w:val="24"/>
                <w:szCs w:val="24"/>
                <w:highlight w:val="none"/>
                <w:lang w:val="en-US" w:eastAsia="zh-CN"/>
              </w:rPr>
              <w:t>1</w:t>
            </w:r>
            <w:r>
              <w:rPr>
                <w:rFonts w:hint="default" w:ascii="宋体" w:hAnsi="宋体" w:eastAsia="宋体" w:cs="宋体"/>
                <w:sz w:val="24"/>
                <w:szCs w:val="24"/>
                <w:highlight w:val="none"/>
                <w:lang w:val="zh-CN" w:eastAsia="en-US"/>
              </w:rPr>
              <w:t>分，满分</w:t>
            </w:r>
            <w:r>
              <w:rPr>
                <w:rFonts w:hint="eastAsia" w:ascii="宋体" w:hAnsi="宋体" w:eastAsia="宋体" w:cs="宋体"/>
                <w:sz w:val="24"/>
                <w:szCs w:val="24"/>
                <w:highlight w:val="none"/>
                <w:lang w:val="en-US" w:eastAsia="zh-CN"/>
              </w:rPr>
              <w:t>3</w:t>
            </w:r>
            <w:r>
              <w:rPr>
                <w:rFonts w:hint="default" w:ascii="宋体" w:hAnsi="宋体" w:eastAsia="宋体" w:cs="宋体"/>
                <w:sz w:val="24"/>
                <w:szCs w:val="24"/>
                <w:highlight w:val="none"/>
                <w:lang w:val="zh-CN" w:eastAsia="en-US"/>
              </w:rPr>
              <w:t>分</w:t>
            </w:r>
            <w:r>
              <w:rPr>
                <w:rFonts w:hint="default" w:ascii="宋体" w:hAnsi="宋体" w:eastAsia="宋体" w:cs="宋体"/>
                <w:sz w:val="24"/>
                <w:szCs w:val="24"/>
                <w:highlight w:val="none"/>
                <w:lang w:val="zh-CN" w:eastAsia="zh-CN"/>
              </w:rPr>
              <w:t>。</w:t>
            </w:r>
          </w:p>
          <w:p w14:paraId="0E46D696">
            <w:pPr>
              <w:keepNext w:val="0"/>
              <w:keepLines w:val="0"/>
              <w:pageBreakBefore w:val="0"/>
              <w:widowControl w:val="0"/>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 4 \* GB3 \* MERGEFORMAT </w:instrText>
            </w:r>
            <w:r>
              <w:rPr>
                <w:rFonts w:hint="eastAsia" w:ascii="宋体" w:hAnsi="宋体" w:eastAsia="宋体" w:cs="宋体"/>
                <w:sz w:val="24"/>
                <w:szCs w:val="24"/>
                <w:highlight w:val="none"/>
                <w:lang w:val="en-US" w:eastAsia="zh-CN"/>
              </w:rPr>
              <w:fldChar w:fldCharType="separate"/>
            </w:r>
            <w:r>
              <w:t>④</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完善的档案管理措施：</w:t>
            </w:r>
            <w:r>
              <w:rPr>
                <w:rFonts w:hint="default" w:ascii="宋体" w:hAnsi="宋体" w:eastAsia="宋体" w:cs="宋体"/>
                <w:sz w:val="24"/>
                <w:szCs w:val="24"/>
                <w:highlight w:val="none"/>
                <w:lang w:val="zh-CN" w:eastAsia="en-US"/>
              </w:rPr>
              <w:t>每完全满足一个评审标准得</w:t>
            </w:r>
            <w:r>
              <w:rPr>
                <w:rFonts w:hint="eastAsia" w:ascii="宋体" w:hAnsi="宋体" w:eastAsia="宋体" w:cs="宋体"/>
                <w:sz w:val="24"/>
                <w:szCs w:val="24"/>
                <w:highlight w:val="none"/>
                <w:lang w:val="en-US" w:eastAsia="zh-CN"/>
              </w:rPr>
              <w:t>1</w:t>
            </w:r>
            <w:r>
              <w:rPr>
                <w:rFonts w:hint="default" w:ascii="宋体" w:hAnsi="宋体" w:eastAsia="宋体" w:cs="宋体"/>
                <w:sz w:val="24"/>
                <w:szCs w:val="24"/>
                <w:highlight w:val="none"/>
                <w:lang w:val="zh-CN" w:eastAsia="en-US"/>
              </w:rPr>
              <w:t>分，满分</w:t>
            </w:r>
            <w:r>
              <w:rPr>
                <w:rFonts w:hint="eastAsia" w:ascii="宋体" w:hAnsi="宋体" w:eastAsia="宋体" w:cs="宋体"/>
                <w:sz w:val="24"/>
                <w:szCs w:val="24"/>
                <w:highlight w:val="none"/>
                <w:lang w:val="en-US" w:eastAsia="zh-CN"/>
              </w:rPr>
              <w:t>3</w:t>
            </w:r>
            <w:r>
              <w:rPr>
                <w:rFonts w:hint="default" w:ascii="宋体" w:hAnsi="宋体" w:eastAsia="宋体" w:cs="宋体"/>
                <w:sz w:val="24"/>
                <w:szCs w:val="24"/>
                <w:highlight w:val="none"/>
                <w:lang w:val="zh-CN" w:eastAsia="en-US"/>
              </w:rPr>
              <w:t>分</w:t>
            </w:r>
            <w:r>
              <w:rPr>
                <w:rFonts w:hint="default" w:ascii="宋体" w:hAnsi="宋体" w:eastAsia="宋体" w:cs="宋体"/>
                <w:sz w:val="24"/>
                <w:szCs w:val="24"/>
                <w:highlight w:val="none"/>
                <w:lang w:val="zh-CN" w:eastAsia="zh-CN"/>
              </w:rPr>
              <w:t>。</w:t>
            </w:r>
          </w:p>
        </w:tc>
      </w:tr>
      <w:tr w14:paraId="00670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1605" w:type="dxa"/>
            <w:vAlign w:val="center"/>
          </w:tcPr>
          <w:p w14:paraId="23E1CEFB">
            <w:pPr>
              <w:pStyle w:val="16"/>
              <w:spacing w:before="78" w:line="220" w:lineRule="auto"/>
              <w:ind w:left="330"/>
              <w:jc w:val="center"/>
              <w:rPr>
                <w:rFonts w:hint="eastAsia" w:ascii="宋体" w:hAnsi="宋体" w:eastAsia="宋体" w:cs="宋体"/>
                <w:sz w:val="24"/>
                <w:szCs w:val="24"/>
              </w:rPr>
            </w:pPr>
            <w:r>
              <w:rPr>
                <w:rFonts w:hint="eastAsia" w:ascii="宋体" w:hAnsi="宋体" w:eastAsia="宋体" w:cs="宋体"/>
                <w:spacing w:val="-3"/>
                <w:sz w:val="24"/>
                <w:szCs w:val="24"/>
              </w:rPr>
              <w:t>培训方案</w:t>
            </w:r>
          </w:p>
          <w:p w14:paraId="1A1F4CA5">
            <w:pPr>
              <w:pStyle w:val="16"/>
              <w:spacing w:before="179" w:line="220" w:lineRule="auto"/>
              <w:ind w:left="310"/>
              <w:jc w:val="center"/>
              <w:rPr>
                <w:rFonts w:hint="eastAsia" w:ascii="宋体" w:hAnsi="宋体" w:eastAsia="宋体" w:cs="宋体"/>
                <w:sz w:val="24"/>
                <w:szCs w:val="24"/>
              </w:rPr>
            </w:pPr>
            <w:r>
              <w:rPr>
                <w:rFonts w:hint="eastAsia" w:ascii="宋体" w:hAnsi="宋体" w:eastAsia="宋体" w:cs="宋体"/>
                <w:spacing w:val="-7"/>
                <w:sz w:val="24"/>
                <w:szCs w:val="24"/>
              </w:rPr>
              <w:t>（1</w:t>
            </w:r>
            <w:r>
              <w:rPr>
                <w:rFonts w:hint="eastAsia" w:cs="宋体"/>
                <w:spacing w:val="-7"/>
                <w:sz w:val="24"/>
                <w:szCs w:val="24"/>
                <w:lang w:val="en-US" w:eastAsia="zh-CN"/>
              </w:rPr>
              <w:t>2</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分）</w:t>
            </w:r>
          </w:p>
        </w:tc>
        <w:tc>
          <w:tcPr>
            <w:tcW w:w="7878" w:type="dxa"/>
            <w:vAlign w:val="top"/>
          </w:tcPr>
          <w:p w14:paraId="2261A45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一</w:t>
            </w:r>
            <w:r>
              <w:rPr>
                <w:rFonts w:hint="eastAsia" w:ascii="宋体" w:hAnsi="宋体" w:eastAsia="宋体" w:cs="宋体"/>
                <w:b/>
                <w:bCs/>
                <w:sz w:val="24"/>
                <w:szCs w:val="24"/>
                <w:highlight w:val="none"/>
                <w:lang w:val="en-US" w:eastAsia="zh-CN"/>
              </w:rPr>
              <w:t>、</w:t>
            </w:r>
            <w:r>
              <w:rPr>
                <w:rFonts w:hint="default" w:ascii="宋体" w:hAnsi="宋体" w:eastAsia="宋体" w:cs="宋体"/>
                <w:b/>
                <w:bCs/>
                <w:sz w:val="24"/>
                <w:szCs w:val="24"/>
                <w:highlight w:val="none"/>
                <w:lang w:val="en-US" w:eastAsia="zh-CN"/>
              </w:rPr>
              <w:t>评审内容</w:t>
            </w:r>
          </w:p>
          <w:p w14:paraId="19666EFE">
            <w:pPr>
              <w:pStyle w:val="16"/>
              <w:spacing w:before="37" w:line="360" w:lineRule="auto"/>
              <w:ind w:left="112" w:right="130"/>
              <w:rPr>
                <w:rFonts w:hint="eastAsia" w:ascii="宋体" w:hAnsi="宋体" w:eastAsia="宋体" w:cs="宋体"/>
                <w:sz w:val="24"/>
                <w:szCs w:val="24"/>
              </w:rPr>
            </w:pPr>
            <w:r>
              <w:rPr>
                <w:rFonts w:hint="eastAsia" w:ascii="宋体" w:hAnsi="宋体" w:eastAsia="宋体" w:cs="宋体"/>
                <w:sz w:val="24"/>
                <w:szCs w:val="24"/>
                <w:highlight w:val="none"/>
                <w:lang w:val="en-US" w:eastAsia="zh-CN"/>
              </w:rPr>
              <w:t>供应商针对本项目</w:t>
            </w:r>
            <w:r>
              <w:rPr>
                <w:rFonts w:hint="eastAsia" w:ascii="宋体" w:hAnsi="宋体" w:eastAsia="宋体" w:cs="宋体"/>
                <w:spacing w:val="-2"/>
                <w:sz w:val="24"/>
                <w:szCs w:val="24"/>
              </w:rPr>
              <w:t>提供完整的培训方案，</w:t>
            </w:r>
            <w:r>
              <w:rPr>
                <w:rFonts w:hint="eastAsia" w:ascii="宋体" w:hAnsi="宋体" w:eastAsia="宋体" w:cs="宋体"/>
                <w:color w:val="auto"/>
                <w:sz w:val="24"/>
                <w:szCs w:val="24"/>
                <w:highlight w:val="none"/>
                <w:lang w:val="zh-CN"/>
              </w:rPr>
              <w:t>①</w:t>
            </w:r>
            <w:r>
              <w:rPr>
                <w:rFonts w:hint="eastAsia" w:ascii="宋体" w:hAnsi="宋体" w:eastAsia="宋体" w:cs="宋体"/>
                <w:spacing w:val="-2"/>
                <w:sz w:val="24"/>
                <w:szCs w:val="24"/>
              </w:rPr>
              <w:t>培训承诺、</w:t>
            </w:r>
            <w:r>
              <w:rPr>
                <w:rFonts w:hint="eastAsia" w:ascii="宋体" w:hAnsi="宋体" w:eastAsia="宋体" w:cs="宋体"/>
                <w:color w:val="auto"/>
                <w:sz w:val="24"/>
                <w:szCs w:val="24"/>
                <w:highlight w:val="none"/>
                <w:lang w:val="zh-CN"/>
              </w:rPr>
              <w:t>②</w:t>
            </w:r>
            <w:r>
              <w:rPr>
                <w:rFonts w:hint="eastAsia" w:ascii="宋体" w:hAnsi="宋体" w:eastAsia="宋体" w:cs="宋体"/>
                <w:spacing w:val="-2"/>
                <w:sz w:val="24"/>
                <w:szCs w:val="24"/>
              </w:rPr>
              <w:t>培训目标、培训原则、</w:t>
            </w:r>
            <w:r>
              <w:rPr>
                <w:rFonts w:hint="eastAsia" w:ascii="宋体" w:hAnsi="宋体" w:eastAsia="宋体" w:cs="宋体"/>
                <w:color w:val="auto"/>
                <w:sz w:val="24"/>
                <w:szCs w:val="24"/>
                <w:highlight w:val="none"/>
                <w:lang w:val="zh-CN"/>
              </w:rPr>
              <w:t>③</w:t>
            </w:r>
            <w:r>
              <w:rPr>
                <w:rFonts w:hint="eastAsia" w:ascii="宋体" w:hAnsi="宋体" w:eastAsia="宋体" w:cs="宋体"/>
                <w:spacing w:val="-2"/>
                <w:sz w:val="24"/>
                <w:szCs w:val="24"/>
              </w:rPr>
              <w:t>培训内容、</w:t>
            </w:r>
            <w:r>
              <w:rPr>
                <w:rFonts w:hint="eastAsia" w:ascii="宋体" w:hAnsi="宋体" w:eastAsia="宋体" w:cs="宋体"/>
                <w:spacing w:val="-1"/>
                <w:sz w:val="24"/>
                <w:szCs w:val="24"/>
              </w:rPr>
              <w:t>培训方式、</w:t>
            </w:r>
            <w:r>
              <w:rPr>
                <w:rFonts w:hint="eastAsia" w:ascii="宋体" w:hAnsi="宋体" w:eastAsia="宋体" w:cs="宋体"/>
                <w:sz w:val="24"/>
                <w:szCs w:val="24"/>
                <w:highlight w:val="none"/>
                <w:lang w:val="en-US" w:eastAsia="zh-CN"/>
              </w:rPr>
              <w:t>④</w:t>
            </w:r>
            <w:r>
              <w:rPr>
                <w:rFonts w:hint="eastAsia" w:ascii="宋体" w:hAnsi="宋体" w:eastAsia="宋体" w:cs="宋体"/>
                <w:spacing w:val="-1"/>
                <w:sz w:val="24"/>
                <w:szCs w:val="24"/>
              </w:rPr>
              <w:t>培训团队、培训计划等；</w:t>
            </w:r>
          </w:p>
          <w:p w14:paraId="79C82D5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4"/>
                <w:szCs w:val="24"/>
                <w:highlight w:val="none"/>
                <w:lang w:val="zh-CN" w:eastAsia="zh-CN"/>
              </w:rPr>
            </w:pPr>
            <w:r>
              <w:rPr>
                <w:rFonts w:hint="eastAsia" w:ascii="宋体" w:hAnsi="宋体" w:eastAsia="宋体" w:cs="宋体"/>
                <w:b/>
                <w:bCs/>
                <w:sz w:val="24"/>
                <w:szCs w:val="24"/>
                <w:highlight w:val="none"/>
                <w:lang w:val="en-US" w:eastAsia="zh-CN"/>
              </w:rPr>
              <w:t>二、</w:t>
            </w:r>
            <w:r>
              <w:rPr>
                <w:rFonts w:hint="default" w:ascii="宋体" w:hAnsi="宋体" w:eastAsia="宋体" w:cs="宋体"/>
                <w:b/>
                <w:bCs/>
                <w:sz w:val="24"/>
                <w:szCs w:val="24"/>
                <w:highlight w:val="none"/>
                <w:lang w:val="zh-CN" w:eastAsia="zh-CN"/>
              </w:rPr>
              <w:t>评审标准</w:t>
            </w:r>
            <w:r>
              <w:rPr>
                <w:rFonts w:hint="default" w:ascii="宋体" w:hAnsi="宋体" w:eastAsia="宋体" w:cs="宋体"/>
                <w:sz w:val="24"/>
                <w:szCs w:val="24"/>
                <w:highlight w:val="none"/>
                <w:lang w:val="zh-CN" w:eastAsia="zh-CN"/>
              </w:rPr>
              <w:t xml:space="preserve"> </w:t>
            </w:r>
          </w:p>
          <w:p w14:paraId="46460A9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4"/>
                <w:szCs w:val="24"/>
                <w:highlight w:val="none"/>
                <w:lang w:val="zh-CN"/>
              </w:rPr>
            </w:pPr>
            <w:r>
              <w:rPr>
                <w:rFonts w:hint="default" w:ascii="宋体" w:hAnsi="宋体" w:eastAsia="宋体" w:cs="宋体"/>
                <w:sz w:val="24"/>
                <w:szCs w:val="24"/>
                <w:highlight w:val="none"/>
                <w:lang w:val="zh-CN"/>
              </w:rPr>
              <w:t>1、完整性：</w:t>
            </w:r>
            <w:r>
              <w:rPr>
                <w:rFonts w:hint="eastAsia" w:ascii="宋体" w:hAnsi="宋体" w:eastAsia="宋体" w:cs="宋体"/>
                <w:sz w:val="24"/>
                <w:szCs w:val="24"/>
                <w:highlight w:val="none"/>
                <w:lang w:val="en-US" w:eastAsia="zh-CN"/>
              </w:rPr>
              <w:t>方案</w:t>
            </w:r>
            <w:r>
              <w:rPr>
                <w:rFonts w:hint="default" w:ascii="宋体" w:hAnsi="宋体" w:eastAsia="宋体" w:cs="宋体"/>
                <w:sz w:val="24"/>
                <w:szCs w:val="24"/>
                <w:highlight w:val="none"/>
                <w:lang w:val="zh-CN"/>
              </w:rPr>
              <w:t>必须全面，对评审内容中的各项要求有详细描述；</w:t>
            </w:r>
          </w:p>
          <w:p w14:paraId="63BFF47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4"/>
                <w:szCs w:val="24"/>
                <w:highlight w:val="none"/>
                <w:lang w:val="zh-CN"/>
              </w:rPr>
            </w:pPr>
            <w:r>
              <w:rPr>
                <w:rFonts w:hint="default" w:ascii="宋体" w:hAnsi="宋体" w:eastAsia="宋体" w:cs="宋体"/>
                <w:sz w:val="24"/>
                <w:szCs w:val="24"/>
                <w:highlight w:val="none"/>
                <w:lang w:val="zh-CN"/>
              </w:rPr>
              <w:t>2</w:t>
            </w:r>
            <w:r>
              <w:rPr>
                <w:rFonts w:hint="default" w:ascii="宋体" w:hAnsi="宋体" w:eastAsia="宋体" w:cs="宋体"/>
                <w:sz w:val="24"/>
                <w:szCs w:val="24"/>
                <w:highlight w:val="none"/>
                <w:lang w:val="zh-CN" w:eastAsia="zh-CN"/>
              </w:rPr>
              <w:t>、</w:t>
            </w:r>
            <w:r>
              <w:rPr>
                <w:rFonts w:hint="default" w:ascii="宋体" w:hAnsi="宋体" w:eastAsia="宋体" w:cs="宋体"/>
                <w:sz w:val="24"/>
                <w:szCs w:val="24"/>
                <w:highlight w:val="none"/>
                <w:lang w:val="zh-CN"/>
              </w:rPr>
              <w:t>可实施性：切合本项目实际情况，提出步骤清晰、合理的方案。</w:t>
            </w:r>
          </w:p>
          <w:p w14:paraId="638A6FB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4"/>
                <w:szCs w:val="24"/>
                <w:highlight w:val="none"/>
                <w:lang w:val="zh-CN"/>
              </w:rPr>
            </w:pPr>
            <w:r>
              <w:rPr>
                <w:rFonts w:hint="default" w:ascii="宋体" w:hAnsi="宋体" w:eastAsia="宋体" w:cs="宋体"/>
                <w:sz w:val="24"/>
                <w:szCs w:val="24"/>
                <w:highlight w:val="none"/>
                <w:lang w:val="zh-CN"/>
              </w:rPr>
              <w:t>3、针对性：方案能够紧扣项目实际情况，内容科学合理。</w:t>
            </w:r>
          </w:p>
          <w:p w14:paraId="4772475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三、赋分标准（满分</w:t>
            </w:r>
            <w:r>
              <w:rPr>
                <w:rFonts w:hint="eastAsia" w:ascii="宋体" w:hAnsi="宋体" w:cs="宋体"/>
                <w:b/>
                <w:bCs/>
                <w:sz w:val="24"/>
                <w:szCs w:val="24"/>
                <w:highlight w:val="none"/>
                <w:lang w:val="en-US" w:eastAsia="zh-CN"/>
              </w:rPr>
              <w:t>12</w:t>
            </w:r>
            <w:r>
              <w:rPr>
                <w:rFonts w:hint="eastAsia" w:ascii="宋体" w:hAnsi="宋体" w:eastAsia="宋体" w:cs="宋体"/>
                <w:b/>
                <w:bCs/>
                <w:sz w:val="24"/>
                <w:szCs w:val="24"/>
                <w:highlight w:val="none"/>
                <w:lang w:val="en-US" w:eastAsia="zh-CN"/>
              </w:rPr>
              <w:t>分）</w:t>
            </w:r>
          </w:p>
          <w:p w14:paraId="339D83E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pacing w:val="-2"/>
                <w:sz w:val="24"/>
                <w:szCs w:val="24"/>
                <w:lang w:val="zh-CN" w:eastAsia="zh-CN"/>
              </w:rPr>
            </w:pPr>
            <w:r>
              <w:rPr>
                <w:rFonts w:hint="eastAsia" w:ascii="宋体" w:hAnsi="宋体" w:eastAsia="宋体" w:cs="宋体"/>
                <w:spacing w:val="-2"/>
                <w:sz w:val="24"/>
                <w:szCs w:val="24"/>
                <w:lang w:val="en-US" w:eastAsia="zh-CN"/>
              </w:rPr>
              <w:t>①</w:t>
            </w:r>
            <w:r>
              <w:rPr>
                <w:rFonts w:hint="eastAsia" w:ascii="宋体" w:hAnsi="宋体" w:eastAsia="宋体" w:cs="宋体"/>
                <w:spacing w:val="-2"/>
                <w:sz w:val="24"/>
                <w:szCs w:val="24"/>
              </w:rPr>
              <w:t>培训承诺</w:t>
            </w:r>
            <w:r>
              <w:rPr>
                <w:rFonts w:hint="eastAsia" w:ascii="宋体" w:hAnsi="宋体" w:eastAsia="宋体" w:cs="宋体"/>
                <w:spacing w:val="-2"/>
                <w:sz w:val="24"/>
                <w:szCs w:val="24"/>
                <w:lang w:val="en-US" w:eastAsia="zh-CN"/>
              </w:rPr>
              <w:t>：</w:t>
            </w:r>
            <w:r>
              <w:rPr>
                <w:rFonts w:hint="default" w:ascii="宋体" w:hAnsi="宋体" w:eastAsia="宋体" w:cs="宋体"/>
                <w:spacing w:val="-2"/>
                <w:sz w:val="24"/>
                <w:szCs w:val="24"/>
                <w:lang w:val="zh-CN" w:eastAsia="en-US"/>
              </w:rPr>
              <w:t>每完全满足一个评审标准得</w:t>
            </w:r>
            <w:r>
              <w:rPr>
                <w:rFonts w:hint="eastAsia" w:ascii="宋体" w:hAnsi="宋体" w:eastAsia="宋体" w:cs="宋体"/>
                <w:spacing w:val="-2"/>
                <w:sz w:val="24"/>
                <w:szCs w:val="24"/>
                <w:lang w:val="en-US" w:eastAsia="zh-CN"/>
              </w:rPr>
              <w:t>1</w:t>
            </w:r>
            <w:r>
              <w:rPr>
                <w:rFonts w:hint="default" w:ascii="宋体" w:hAnsi="宋体" w:eastAsia="宋体" w:cs="宋体"/>
                <w:spacing w:val="-2"/>
                <w:sz w:val="24"/>
                <w:szCs w:val="24"/>
                <w:lang w:val="zh-CN" w:eastAsia="en-US"/>
              </w:rPr>
              <w:t>分，满分</w:t>
            </w:r>
            <w:r>
              <w:rPr>
                <w:rFonts w:hint="eastAsia" w:ascii="宋体" w:hAnsi="宋体" w:eastAsia="宋体" w:cs="宋体"/>
                <w:spacing w:val="-2"/>
                <w:sz w:val="24"/>
                <w:szCs w:val="24"/>
                <w:lang w:val="en-US" w:eastAsia="zh-CN"/>
              </w:rPr>
              <w:t>3</w:t>
            </w:r>
            <w:r>
              <w:rPr>
                <w:rFonts w:hint="default" w:ascii="宋体" w:hAnsi="宋体" w:eastAsia="宋体" w:cs="宋体"/>
                <w:spacing w:val="-2"/>
                <w:sz w:val="24"/>
                <w:szCs w:val="24"/>
                <w:lang w:val="zh-CN" w:eastAsia="en-US"/>
              </w:rPr>
              <w:t>分</w:t>
            </w:r>
            <w:r>
              <w:rPr>
                <w:rFonts w:hint="default" w:ascii="宋体" w:hAnsi="宋体" w:eastAsia="宋体" w:cs="宋体"/>
                <w:spacing w:val="-2"/>
                <w:sz w:val="24"/>
                <w:szCs w:val="24"/>
                <w:lang w:val="zh-CN" w:eastAsia="zh-CN"/>
              </w:rPr>
              <w:t>。</w:t>
            </w:r>
          </w:p>
          <w:p w14:paraId="538AD08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pacing w:val="-2"/>
                <w:sz w:val="24"/>
                <w:szCs w:val="24"/>
                <w:lang w:val="zh-CN" w:eastAsia="zh-CN"/>
              </w:rPr>
            </w:pPr>
            <w:r>
              <w:rPr>
                <w:rFonts w:hint="eastAsia" w:ascii="宋体" w:hAnsi="宋体" w:eastAsia="宋体" w:cs="宋体"/>
                <w:spacing w:val="-2"/>
                <w:sz w:val="24"/>
                <w:szCs w:val="24"/>
                <w:lang w:val="zh-CN"/>
              </w:rPr>
              <w:t>②</w:t>
            </w:r>
            <w:r>
              <w:rPr>
                <w:rFonts w:hint="eastAsia" w:ascii="宋体" w:hAnsi="宋体" w:eastAsia="宋体" w:cs="宋体"/>
                <w:spacing w:val="-2"/>
                <w:sz w:val="24"/>
                <w:szCs w:val="24"/>
              </w:rPr>
              <w:t>培训目标、培训原则</w:t>
            </w:r>
            <w:r>
              <w:rPr>
                <w:rFonts w:hint="eastAsia" w:ascii="宋体" w:hAnsi="宋体" w:eastAsia="宋体" w:cs="宋体"/>
                <w:spacing w:val="-2"/>
                <w:sz w:val="24"/>
                <w:szCs w:val="24"/>
                <w:lang w:val="en-US" w:eastAsia="zh-CN"/>
              </w:rPr>
              <w:t>：</w:t>
            </w:r>
            <w:r>
              <w:rPr>
                <w:rFonts w:hint="default" w:ascii="宋体" w:hAnsi="宋体" w:eastAsia="宋体" w:cs="宋体"/>
                <w:spacing w:val="-2"/>
                <w:sz w:val="24"/>
                <w:szCs w:val="24"/>
                <w:lang w:val="zh-CN" w:eastAsia="en-US"/>
              </w:rPr>
              <w:t>每完全满足一个评审标准得</w:t>
            </w:r>
            <w:r>
              <w:rPr>
                <w:rFonts w:hint="eastAsia" w:ascii="宋体" w:hAnsi="宋体" w:eastAsia="宋体" w:cs="宋体"/>
                <w:spacing w:val="-2"/>
                <w:sz w:val="24"/>
                <w:szCs w:val="24"/>
                <w:lang w:val="en-US" w:eastAsia="zh-CN"/>
              </w:rPr>
              <w:t>1</w:t>
            </w:r>
            <w:r>
              <w:rPr>
                <w:rFonts w:hint="default" w:ascii="宋体" w:hAnsi="宋体" w:eastAsia="宋体" w:cs="宋体"/>
                <w:spacing w:val="-2"/>
                <w:sz w:val="24"/>
                <w:szCs w:val="24"/>
                <w:lang w:val="zh-CN" w:eastAsia="en-US"/>
              </w:rPr>
              <w:t>分，满分</w:t>
            </w:r>
            <w:r>
              <w:rPr>
                <w:rFonts w:hint="eastAsia" w:ascii="宋体" w:hAnsi="宋体" w:eastAsia="宋体" w:cs="宋体"/>
                <w:spacing w:val="-2"/>
                <w:sz w:val="24"/>
                <w:szCs w:val="24"/>
                <w:lang w:val="en-US" w:eastAsia="zh-CN"/>
              </w:rPr>
              <w:t>3</w:t>
            </w:r>
            <w:r>
              <w:rPr>
                <w:rFonts w:hint="default" w:ascii="宋体" w:hAnsi="宋体" w:eastAsia="宋体" w:cs="宋体"/>
                <w:spacing w:val="-2"/>
                <w:sz w:val="24"/>
                <w:szCs w:val="24"/>
                <w:lang w:val="zh-CN" w:eastAsia="en-US"/>
              </w:rPr>
              <w:t>分</w:t>
            </w:r>
            <w:r>
              <w:rPr>
                <w:rFonts w:hint="default" w:ascii="宋体" w:hAnsi="宋体" w:eastAsia="宋体" w:cs="宋体"/>
                <w:spacing w:val="-2"/>
                <w:sz w:val="24"/>
                <w:szCs w:val="24"/>
                <w:lang w:val="zh-CN" w:eastAsia="zh-CN"/>
              </w:rPr>
              <w:t>。</w:t>
            </w:r>
          </w:p>
          <w:p w14:paraId="24E586B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pacing w:val="-2"/>
                <w:sz w:val="24"/>
                <w:szCs w:val="24"/>
                <w:lang w:val="zh-CN" w:eastAsia="zh-CN"/>
              </w:rPr>
            </w:pPr>
            <w:r>
              <w:rPr>
                <w:rFonts w:hint="eastAsia" w:ascii="宋体" w:hAnsi="宋体" w:eastAsia="宋体" w:cs="宋体"/>
                <w:spacing w:val="-2"/>
                <w:sz w:val="24"/>
                <w:szCs w:val="24"/>
                <w:lang w:val="zh-CN"/>
              </w:rPr>
              <w:t>③</w:t>
            </w:r>
            <w:r>
              <w:rPr>
                <w:rFonts w:hint="eastAsia" w:ascii="宋体" w:hAnsi="宋体" w:eastAsia="宋体" w:cs="宋体"/>
                <w:spacing w:val="-2"/>
                <w:sz w:val="24"/>
                <w:szCs w:val="24"/>
              </w:rPr>
              <w:t>培训内容、培训方式</w:t>
            </w:r>
            <w:r>
              <w:rPr>
                <w:rFonts w:hint="eastAsia" w:ascii="宋体" w:hAnsi="宋体" w:eastAsia="宋体" w:cs="宋体"/>
                <w:spacing w:val="-2"/>
                <w:sz w:val="24"/>
                <w:szCs w:val="24"/>
                <w:lang w:val="en-US" w:eastAsia="zh-CN"/>
              </w:rPr>
              <w:t>：</w:t>
            </w:r>
            <w:r>
              <w:rPr>
                <w:rFonts w:hint="default" w:ascii="宋体" w:hAnsi="宋体" w:eastAsia="宋体" w:cs="宋体"/>
                <w:spacing w:val="-2"/>
                <w:sz w:val="24"/>
                <w:szCs w:val="24"/>
                <w:lang w:val="zh-CN" w:eastAsia="en-US"/>
              </w:rPr>
              <w:t>每完全满足一个评审标准得</w:t>
            </w:r>
            <w:r>
              <w:rPr>
                <w:rFonts w:hint="eastAsia" w:ascii="宋体" w:hAnsi="宋体" w:eastAsia="宋体" w:cs="宋体"/>
                <w:spacing w:val="-2"/>
                <w:sz w:val="24"/>
                <w:szCs w:val="24"/>
                <w:lang w:val="en-US" w:eastAsia="zh-CN"/>
              </w:rPr>
              <w:t>1</w:t>
            </w:r>
            <w:r>
              <w:rPr>
                <w:rFonts w:hint="default" w:ascii="宋体" w:hAnsi="宋体" w:eastAsia="宋体" w:cs="宋体"/>
                <w:spacing w:val="-2"/>
                <w:sz w:val="24"/>
                <w:szCs w:val="24"/>
                <w:lang w:val="zh-CN" w:eastAsia="en-US"/>
              </w:rPr>
              <w:t>分，满分</w:t>
            </w:r>
            <w:r>
              <w:rPr>
                <w:rFonts w:hint="eastAsia" w:ascii="宋体" w:hAnsi="宋体" w:eastAsia="宋体" w:cs="宋体"/>
                <w:spacing w:val="-2"/>
                <w:sz w:val="24"/>
                <w:szCs w:val="24"/>
                <w:lang w:val="en-US" w:eastAsia="zh-CN"/>
              </w:rPr>
              <w:t>3</w:t>
            </w:r>
            <w:r>
              <w:rPr>
                <w:rFonts w:hint="default" w:ascii="宋体" w:hAnsi="宋体" w:eastAsia="宋体" w:cs="宋体"/>
                <w:spacing w:val="-2"/>
                <w:sz w:val="24"/>
                <w:szCs w:val="24"/>
                <w:lang w:val="zh-CN" w:eastAsia="en-US"/>
              </w:rPr>
              <w:t>分</w:t>
            </w:r>
            <w:r>
              <w:rPr>
                <w:rFonts w:hint="default" w:ascii="宋体" w:hAnsi="宋体" w:eastAsia="宋体" w:cs="宋体"/>
                <w:spacing w:val="-2"/>
                <w:sz w:val="24"/>
                <w:szCs w:val="24"/>
                <w:lang w:val="zh-CN" w:eastAsia="zh-CN"/>
              </w:rPr>
              <w:t>。</w:t>
            </w:r>
          </w:p>
          <w:p w14:paraId="1967362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4"/>
                <w:szCs w:val="24"/>
              </w:rPr>
            </w:pPr>
            <w:r>
              <w:rPr>
                <w:rFonts w:hint="eastAsia" w:ascii="宋体" w:hAnsi="宋体" w:eastAsia="宋体" w:cs="宋体"/>
                <w:spacing w:val="-2"/>
                <w:sz w:val="24"/>
                <w:szCs w:val="24"/>
                <w:lang w:val="en-US" w:eastAsia="zh-CN"/>
              </w:rPr>
              <w:t>④</w:t>
            </w:r>
            <w:r>
              <w:rPr>
                <w:rFonts w:hint="eastAsia" w:ascii="宋体" w:hAnsi="宋体" w:eastAsia="宋体" w:cs="宋体"/>
                <w:spacing w:val="-2"/>
                <w:sz w:val="24"/>
                <w:szCs w:val="24"/>
              </w:rPr>
              <w:t>培训团队、培训计划</w:t>
            </w:r>
            <w:r>
              <w:rPr>
                <w:rFonts w:hint="eastAsia" w:ascii="宋体" w:hAnsi="宋体" w:eastAsia="宋体" w:cs="宋体"/>
                <w:spacing w:val="-2"/>
                <w:sz w:val="24"/>
                <w:szCs w:val="24"/>
                <w:lang w:val="en-US" w:eastAsia="zh-CN"/>
              </w:rPr>
              <w:t>：</w:t>
            </w:r>
            <w:r>
              <w:rPr>
                <w:rFonts w:hint="default" w:ascii="宋体" w:hAnsi="宋体" w:eastAsia="宋体" w:cs="宋体"/>
                <w:spacing w:val="-2"/>
                <w:sz w:val="24"/>
                <w:szCs w:val="24"/>
                <w:lang w:val="zh-CN" w:eastAsia="en-US"/>
              </w:rPr>
              <w:t>每完全满足一个评审标准得</w:t>
            </w:r>
            <w:r>
              <w:rPr>
                <w:rFonts w:hint="eastAsia" w:ascii="宋体" w:hAnsi="宋体" w:eastAsia="宋体" w:cs="宋体"/>
                <w:spacing w:val="-2"/>
                <w:sz w:val="24"/>
                <w:szCs w:val="24"/>
                <w:lang w:val="en-US" w:eastAsia="zh-CN"/>
              </w:rPr>
              <w:t>1</w:t>
            </w:r>
            <w:r>
              <w:rPr>
                <w:rFonts w:hint="default" w:ascii="宋体" w:hAnsi="宋体" w:eastAsia="宋体" w:cs="宋体"/>
                <w:spacing w:val="-2"/>
                <w:sz w:val="24"/>
                <w:szCs w:val="24"/>
                <w:lang w:val="zh-CN" w:eastAsia="en-US"/>
              </w:rPr>
              <w:t>分，满分</w:t>
            </w:r>
            <w:r>
              <w:rPr>
                <w:rFonts w:hint="eastAsia" w:ascii="宋体" w:hAnsi="宋体" w:eastAsia="宋体" w:cs="宋体"/>
                <w:spacing w:val="-2"/>
                <w:sz w:val="24"/>
                <w:szCs w:val="24"/>
                <w:lang w:val="en-US" w:eastAsia="zh-CN"/>
              </w:rPr>
              <w:t>3</w:t>
            </w:r>
            <w:r>
              <w:rPr>
                <w:rFonts w:hint="default" w:ascii="宋体" w:hAnsi="宋体" w:eastAsia="宋体" w:cs="宋体"/>
                <w:spacing w:val="-2"/>
                <w:sz w:val="24"/>
                <w:szCs w:val="24"/>
                <w:lang w:val="zh-CN" w:eastAsia="en-US"/>
              </w:rPr>
              <w:t>分</w:t>
            </w:r>
            <w:r>
              <w:rPr>
                <w:rFonts w:hint="default" w:ascii="宋体" w:hAnsi="宋体" w:eastAsia="宋体" w:cs="宋体"/>
                <w:spacing w:val="-2"/>
                <w:sz w:val="24"/>
                <w:szCs w:val="24"/>
                <w:lang w:val="zh-CN" w:eastAsia="zh-CN"/>
              </w:rPr>
              <w:t>。</w:t>
            </w:r>
          </w:p>
        </w:tc>
      </w:tr>
      <w:tr w14:paraId="5D2BC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1" w:hRule="atLeast"/>
        </w:trPr>
        <w:tc>
          <w:tcPr>
            <w:tcW w:w="1605" w:type="dxa"/>
            <w:vAlign w:val="center"/>
          </w:tcPr>
          <w:p w14:paraId="46102798">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人员配置</w:t>
            </w:r>
          </w:p>
          <w:p w14:paraId="6DED33A6">
            <w:pPr>
              <w:pStyle w:val="11"/>
              <w:jc w:val="center"/>
              <w:rPr>
                <w:rFonts w:hint="eastAsia"/>
              </w:rPr>
            </w:pPr>
            <w:r>
              <w:rPr>
                <w:rFonts w:hint="eastAsia" w:ascii="宋体" w:hAnsi="宋体" w:eastAsia="宋体" w:cs="宋体"/>
                <w:sz w:val="24"/>
                <w:szCs w:val="24"/>
                <w:highlight w:val="none"/>
                <w:lang w:val="en-US" w:eastAsia="zh-CN"/>
              </w:rPr>
              <w:t>（9分）</w:t>
            </w:r>
          </w:p>
        </w:tc>
        <w:tc>
          <w:tcPr>
            <w:tcW w:w="7878" w:type="dxa"/>
            <w:vAlign w:val="center"/>
          </w:tcPr>
          <w:p w14:paraId="5B38536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一</w:t>
            </w:r>
            <w:r>
              <w:rPr>
                <w:rFonts w:hint="eastAsia" w:ascii="宋体" w:hAnsi="宋体" w:eastAsia="宋体" w:cs="宋体"/>
                <w:b/>
                <w:bCs/>
                <w:sz w:val="24"/>
                <w:szCs w:val="24"/>
                <w:highlight w:val="none"/>
                <w:lang w:val="en-US" w:eastAsia="zh-CN"/>
              </w:rPr>
              <w:t>、</w:t>
            </w:r>
            <w:r>
              <w:rPr>
                <w:rFonts w:hint="default" w:ascii="宋体" w:hAnsi="宋体" w:eastAsia="宋体" w:cs="宋体"/>
                <w:b/>
                <w:bCs/>
                <w:sz w:val="24"/>
                <w:szCs w:val="24"/>
                <w:highlight w:val="none"/>
                <w:lang w:val="en-US" w:eastAsia="zh-CN"/>
              </w:rPr>
              <w:t>评审内容</w:t>
            </w:r>
          </w:p>
          <w:p w14:paraId="541204E6">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供应商拟</w:t>
            </w:r>
            <w:r>
              <w:rPr>
                <w:rFonts w:hint="eastAsia" w:ascii="宋体" w:hAnsi="宋体" w:eastAsia="宋体" w:cs="宋体"/>
                <w:kern w:val="0"/>
                <w:sz w:val="24"/>
                <w:szCs w:val="24"/>
                <w:highlight w:val="none"/>
                <w:lang w:val="en-US" w:eastAsia="zh-CN"/>
              </w:rPr>
              <w:t>提供的人员安排，数量及素质应满足服务要求，提供</w:t>
            </w:r>
            <w:r>
              <w:rPr>
                <w:rFonts w:hint="eastAsia" w:ascii="宋体" w:hAnsi="宋体" w:cs="宋体"/>
                <w:kern w:val="0"/>
                <w:sz w:val="24"/>
                <w:szCs w:val="24"/>
                <w:highlight w:val="none"/>
                <w:lang w:val="en-US" w:eastAsia="zh-CN"/>
              </w:rPr>
              <w:t>拟</w:t>
            </w:r>
            <w:r>
              <w:rPr>
                <w:rFonts w:hint="eastAsia" w:ascii="宋体" w:hAnsi="宋体" w:eastAsia="宋体" w:cs="宋体"/>
                <w:kern w:val="0"/>
                <w:sz w:val="24"/>
                <w:szCs w:val="24"/>
                <w:highlight w:val="none"/>
                <w:lang w:val="en-US" w:eastAsia="zh-CN"/>
              </w:rPr>
              <w:t>派遣</w:t>
            </w:r>
            <w:r>
              <w:rPr>
                <w:rFonts w:hint="eastAsia" w:ascii="宋体" w:hAnsi="宋体" w:cs="宋体"/>
                <w:kern w:val="0"/>
                <w:sz w:val="24"/>
                <w:szCs w:val="24"/>
                <w:highlight w:val="none"/>
                <w:lang w:val="en-US" w:eastAsia="zh-CN"/>
              </w:rPr>
              <w:t>其他</w:t>
            </w:r>
            <w:r>
              <w:rPr>
                <w:rFonts w:hint="eastAsia" w:ascii="宋体" w:hAnsi="宋体" w:eastAsia="宋体" w:cs="宋体"/>
                <w:kern w:val="0"/>
                <w:sz w:val="24"/>
                <w:szCs w:val="24"/>
                <w:highlight w:val="none"/>
                <w:lang w:val="en-US" w:eastAsia="zh-CN"/>
              </w:rPr>
              <w:t>人员基本信息、以及相关从业证书等证明材料。</w:t>
            </w:r>
            <w:r>
              <w:rPr>
                <w:rFonts w:hint="eastAsia" w:ascii="宋体" w:hAnsi="宋体" w:cs="宋体"/>
                <w:kern w:val="0"/>
                <w:sz w:val="24"/>
                <w:szCs w:val="24"/>
                <w:highlight w:val="none"/>
                <w:lang w:val="en-US" w:eastAsia="zh-CN"/>
              </w:rPr>
              <w:t>①数量（项目主管、现场监管、熟练著录录入人员、质量检验人员、其他工种人员等）；②专业性（提供人员相关技能证书证件等）；③各专业人员职责任务；④同类项目经验等（以合同复印件或采购方出具证明材料为准）。</w:t>
            </w:r>
          </w:p>
          <w:p w14:paraId="4C73DA6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4"/>
                <w:szCs w:val="24"/>
                <w:highlight w:val="none"/>
                <w:lang w:val="zh-CN" w:eastAsia="zh-CN"/>
              </w:rPr>
            </w:pPr>
            <w:r>
              <w:rPr>
                <w:rFonts w:hint="eastAsia" w:ascii="宋体" w:hAnsi="宋体" w:eastAsia="宋体" w:cs="宋体"/>
                <w:b/>
                <w:bCs/>
                <w:sz w:val="24"/>
                <w:szCs w:val="24"/>
                <w:highlight w:val="none"/>
                <w:lang w:val="en-US" w:eastAsia="zh-CN"/>
              </w:rPr>
              <w:t>二、</w:t>
            </w:r>
            <w:r>
              <w:rPr>
                <w:rFonts w:hint="default" w:ascii="宋体" w:hAnsi="宋体" w:eastAsia="宋体" w:cs="宋体"/>
                <w:b/>
                <w:bCs/>
                <w:sz w:val="24"/>
                <w:szCs w:val="24"/>
                <w:highlight w:val="none"/>
                <w:lang w:val="zh-CN" w:eastAsia="zh-CN"/>
              </w:rPr>
              <w:t>评审标准</w:t>
            </w:r>
            <w:r>
              <w:rPr>
                <w:rFonts w:hint="default" w:ascii="宋体" w:hAnsi="宋体" w:eastAsia="宋体" w:cs="宋体"/>
                <w:sz w:val="24"/>
                <w:szCs w:val="24"/>
                <w:highlight w:val="none"/>
                <w:lang w:val="zh-CN" w:eastAsia="zh-CN"/>
              </w:rPr>
              <w:t xml:space="preserve"> </w:t>
            </w:r>
          </w:p>
          <w:p w14:paraId="44E3B86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4"/>
                <w:szCs w:val="24"/>
                <w:highlight w:val="none"/>
                <w:lang w:val="zh-CN"/>
              </w:rPr>
            </w:pPr>
            <w:r>
              <w:rPr>
                <w:rFonts w:hint="default" w:ascii="宋体" w:hAnsi="宋体" w:eastAsia="宋体" w:cs="宋体"/>
                <w:sz w:val="24"/>
                <w:szCs w:val="24"/>
                <w:highlight w:val="none"/>
                <w:lang w:val="zh-CN"/>
              </w:rPr>
              <w:t>1、完整性：</w:t>
            </w:r>
            <w:r>
              <w:rPr>
                <w:rFonts w:hint="eastAsia" w:ascii="宋体" w:hAnsi="宋体" w:eastAsia="宋体" w:cs="宋体"/>
                <w:sz w:val="24"/>
                <w:szCs w:val="24"/>
                <w:highlight w:val="none"/>
                <w:lang w:val="en-US" w:eastAsia="zh-CN"/>
              </w:rPr>
              <w:t>信息及证明资料</w:t>
            </w:r>
            <w:r>
              <w:rPr>
                <w:rFonts w:hint="default" w:ascii="宋体" w:hAnsi="宋体" w:eastAsia="宋体" w:cs="宋体"/>
                <w:sz w:val="24"/>
                <w:szCs w:val="24"/>
                <w:highlight w:val="none"/>
                <w:lang w:val="zh-CN"/>
              </w:rPr>
              <w:t>全面，</w:t>
            </w:r>
            <w:r>
              <w:rPr>
                <w:rFonts w:hint="eastAsia" w:ascii="宋体" w:hAnsi="宋体" w:eastAsia="宋体" w:cs="宋体"/>
                <w:sz w:val="24"/>
                <w:szCs w:val="24"/>
                <w:highlight w:val="none"/>
                <w:lang w:val="en-US" w:eastAsia="zh-CN"/>
              </w:rPr>
              <w:t>完整</w:t>
            </w:r>
            <w:r>
              <w:rPr>
                <w:rFonts w:hint="default" w:ascii="宋体" w:hAnsi="宋体" w:eastAsia="宋体" w:cs="宋体"/>
                <w:sz w:val="24"/>
                <w:szCs w:val="24"/>
                <w:highlight w:val="none"/>
                <w:lang w:val="zh-CN"/>
              </w:rPr>
              <w:t>；</w:t>
            </w:r>
          </w:p>
          <w:p w14:paraId="1A7AE0D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4"/>
                <w:szCs w:val="24"/>
                <w:highlight w:val="none"/>
                <w:lang w:val="zh-CN"/>
              </w:rPr>
            </w:pPr>
            <w:r>
              <w:rPr>
                <w:rFonts w:hint="default" w:ascii="宋体" w:hAnsi="宋体" w:eastAsia="宋体" w:cs="宋体"/>
                <w:sz w:val="24"/>
                <w:szCs w:val="24"/>
                <w:highlight w:val="none"/>
                <w:lang w:val="zh-CN"/>
              </w:rPr>
              <w:t>2</w:t>
            </w:r>
            <w:r>
              <w:rPr>
                <w:rFonts w:hint="default" w:ascii="宋体" w:hAnsi="宋体" w:eastAsia="宋体" w:cs="宋体"/>
                <w:sz w:val="24"/>
                <w:szCs w:val="24"/>
                <w:highlight w:val="none"/>
                <w:lang w:val="zh-CN" w:eastAsia="zh-CN"/>
              </w:rPr>
              <w:t>、</w:t>
            </w:r>
            <w:r>
              <w:rPr>
                <w:rFonts w:hint="default" w:ascii="宋体" w:hAnsi="宋体" w:eastAsia="宋体" w:cs="宋体"/>
                <w:sz w:val="24"/>
                <w:szCs w:val="24"/>
                <w:highlight w:val="none"/>
                <w:lang w:val="zh-CN"/>
              </w:rPr>
              <w:t>可实施性：切合本项目实际情况。</w:t>
            </w:r>
          </w:p>
          <w:p w14:paraId="5AFBF2F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4"/>
                <w:szCs w:val="24"/>
                <w:highlight w:val="none"/>
                <w:lang w:val="zh-CN"/>
              </w:rPr>
            </w:pPr>
            <w:r>
              <w:rPr>
                <w:rFonts w:hint="default" w:ascii="宋体" w:hAnsi="宋体" w:eastAsia="宋体" w:cs="宋体"/>
                <w:sz w:val="24"/>
                <w:szCs w:val="24"/>
                <w:highlight w:val="none"/>
                <w:lang w:val="zh-CN"/>
              </w:rPr>
              <w:t>3、针对性：</w:t>
            </w:r>
            <w:r>
              <w:rPr>
                <w:rFonts w:hint="eastAsia" w:ascii="宋体" w:hAnsi="宋体" w:eastAsia="宋体" w:cs="宋体"/>
                <w:sz w:val="24"/>
                <w:szCs w:val="24"/>
                <w:highlight w:val="none"/>
                <w:lang w:val="en-US" w:eastAsia="zh-CN"/>
              </w:rPr>
              <w:t>人员配置专业齐全、合理</w:t>
            </w:r>
            <w:r>
              <w:rPr>
                <w:rFonts w:hint="default" w:ascii="宋体" w:hAnsi="宋体" w:eastAsia="宋体" w:cs="宋体"/>
                <w:sz w:val="24"/>
                <w:szCs w:val="24"/>
                <w:highlight w:val="none"/>
                <w:lang w:val="zh-CN"/>
              </w:rPr>
              <w:t>。</w:t>
            </w:r>
          </w:p>
          <w:p w14:paraId="3035F2A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三、赋分标准（满分</w:t>
            </w:r>
            <w:r>
              <w:rPr>
                <w:rFonts w:hint="eastAsia" w:ascii="宋体" w:hAnsi="宋体" w:cs="宋体"/>
                <w:b/>
                <w:bCs/>
                <w:sz w:val="24"/>
                <w:szCs w:val="24"/>
                <w:highlight w:val="none"/>
                <w:lang w:val="en-US" w:eastAsia="zh-CN"/>
              </w:rPr>
              <w:t>9</w:t>
            </w:r>
            <w:r>
              <w:rPr>
                <w:rFonts w:hint="eastAsia" w:ascii="宋体" w:hAnsi="宋体" w:eastAsia="宋体" w:cs="宋体"/>
                <w:b/>
                <w:bCs/>
                <w:sz w:val="24"/>
                <w:szCs w:val="24"/>
                <w:highlight w:val="none"/>
                <w:lang w:val="en-US" w:eastAsia="zh-CN"/>
              </w:rPr>
              <w:t>分）</w:t>
            </w:r>
          </w:p>
          <w:p w14:paraId="7150C8E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pacing w:val="-2"/>
                <w:sz w:val="24"/>
                <w:szCs w:val="24"/>
                <w:lang w:val="zh-CN" w:eastAsia="zh-CN"/>
              </w:rPr>
            </w:pPr>
            <w:r>
              <w:rPr>
                <w:rFonts w:hint="eastAsia" w:ascii="宋体" w:hAnsi="宋体" w:cs="宋体"/>
                <w:kern w:val="0"/>
                <w:sz w:val="24"/>
                <w:szCs w:val="24"/>
                <w:highlight w:val="none"/>
                <w:lang w:val="en-US" w:eastAsia="zh-CN"/>
              </w:rPr>
              <w:t>①数量</w:t>
            </w:r>
            <w:r>
              <w:rPr>
                <w:rFonts w:hint="eastAsia" w:ascii="宋体" w:hAnsi="宋体" w:eastAsia="宋体" w:cs="宋体"/>
                <w:spacing w:val="-2"/>
                <w:sz w:val="24"/>
                <w:szCs w:val="24"/>
                <w:lang w:val="en-US" w:eastAsia="zh-CN"/>
              </w:rPr>
              <w:t>：</w:t>
            </w:r>
            <w:r>
              <w:rPr>
                <w:rFonts w:hint="default" w:ascii="宋体" w:hAnsi="宋体" w:eastAsia="宋体" w:cs="宋体"/>
                <w:spacing w:val="-2"/>
                <w:sz w:val="24"/>
                <w:szCs w:val="24"/>
                <w:lang w:val="zh-CN" w:eastAsia="en-US"/>
              </w:rPr>
              <w:t>每完全满足一个评审标准得</w:t>
            </w:r>
            <w:r>
              <w:rPr>
                <w:rFonts w:hint="eastAsia" w:ascii="宋体" w:hAnsi="宋体" w:eastAsia="宋体" w:cs="宋体"/>
                <w:spacing w:val="-2"/>
                <w:sz w:val="24"/>
                <w:szCs w:val="24"/>
                <w:lang w:val="en-US" w:eastAsia="zh-CN"/>
              </w:rPr>
              <w:t>0.5</w:t>
            </w:r>
            <w:r>
              <w:rPr>
                <w:rFonts w:hint="default" w:ascii="宋体" w:hAnsi="宋体" w:eastAsia="宋体" w:cs="宋体"/>
                <w:spacing w:val="-2"/>
                <w:sz w:val="24"/>
                <w:szCs w:val="24"/>
                <w:lang w:val="zh-CN" w:eastAsia="en-US"/>
              </w:rPr>
              <w:t>分，满分</w:t>
            </w:r>
            <w:r>
              <w:rPr>
                <w:rFonts w:hint="eastAsia" w:ascii="宋体" w:hAnsi="宋体" w:eastAsia="宋体" w:cs="宋体"/>
                <w:spacing w:val="-2"/>
                <w:sz w:val="24"/>
                <w:szCs w:val="24"/>
                <w:lang w:val="en-US" w:eastAsia="zh-CN"/>
              </w:rPr>
              <w:t>1.5</w:t>
            </w:r>
            <w:r>
              <w:rPr>
                <w:rFonts w:hint="default" w:ascii="宋体" w:hAnsi="宋体" w:eastAsia="宋体" w:cs="宋体"/>
                <w:spacing w:val="-2"/>
                <w:sz w:val="24"/>
                <w:szCs w:val="24"/>
                <w:lang w:val="zh-CN" w:eastAsia="en-US"/>
              </w:rPr>
              <w:t>分</w:t>
            </w:r>
            <w:r>
              <w:rPr>
                <w:rFonts w:hint="default" w:ascii="宋体" w:hAnsi="宋体" w:eastAsia="宋体" w:cs="宋体"/>
                <w:spacing w:val="-2"/>
                <w:sz w:val="24"/>
                <w:szCs w:val="24"/>
                <w:lang w:val="zh-CN" w:eastAsia="zh-CN"/>
              </w:rPr>
              <w:t>。</w:t>
            </w:r>
          </w:p>
          <w:p w14:paraId="2374412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pacing w:val="-2"/>
                <w:sz w:val="24"/>
                <w:szCs w:val="24"/>
                <w:lang w:val="zh-CN" w:eastAsia="zh-CN"/>
              </w:rPr>
            </w:pPr>
            <w:r>
              <w:rPr>
                <w:rFonts w:hint="eastAsia" w:ascii="宋体" w:hAnsi="宋体" w:cs="宋体"/>
                <w:kern w:val="0"/>
                <w:sz w:val="24"/>
                <w:szCs w:val="24"/>
                <w:highlight w:val="none"/>
                <w:lang w:val="en-US" w:eastAsia="zh-CN"/>
              </w:rPr>
              <w:t>②专业性</w:t>
            </w:r>
            <w:r>
              <w:rPr>
                <w:rFonts w:hint="eastAsia" w:ascii="宋体" w:hAnsi="宋体" w:eastAsia="宋体" w:cs="宋体"/>
                <w:spacing w:val="-2"/>
                <w:sz w:val="24"/>
                <w:szCs w:val="24"/>
                <w:lang w:val="en-US" w:eastAsia="zh-CN"/>
              </w:rPr>
              <w:t>：</w:t>
            </w:r>
            <w:r>
              <w:rPr>
                <w:rFonts w:hint="default" w:ascii="宋体" w:hAnsi="宋体" w:eastAsia="宋体" w:cs="宋体"/>
                <w:spacing w:val="-2"/>
                <w:sz w:val="24"/>
                <w:szCs w:val="24"/>
                <w:lang w:val="zh-CN" w:eastAsia="en-US"/>
              </w:rPr>
              <w:t>每完全满足一个评审标准得</w:t>
            </w:r>
            <w:r>
              <w:rPr>
                <w:rFonts w:hint="eastAsia" w:ascii="宋体" w:hAnsi="宋体" w:eastAsia="宋体" w:cs="宋体"/>
                <w:spacing w:val="-2"/>
                <w:sz w:val="24"/>
                <w:szCs w:val="24"/>
                <w:lang w:val="en-US" w:eastAsia="zh-CN"/>
              </w:rPr>
              <w:t>1</w:t>
            </w:r>
            <w:r>
              <w:rPr>
                <w:rFonts w:hint="default" w:ascii="宋体" w:hAnsi="宋体" w:eastAsia="宋体" w:cs="宋体"/>
                <w:spacing w:val="-2"/>
                <w:sz w:val="24"/>
                <w:szCs w:val="24"/>
                <w:lang w:val="zh-CN" w:eastAsia="en-US"/>
              </w:rPr>
              <w:t>分，满分</w:t>
            </w:r>
            <w:r>
              <w:rPr>
                <w:rFonts w:hint="eastAsia" w:ascii="宋体" w:hAnsi="宋体" w:eastAsia="宋体" w:cs="宋体"/>
                <w:spacing w:val="-2"/>
                <w:sz w:val="24"/>
                <w:szCs w:val="24"/>
                <w:lang w:val="en-US" w:eastAsia="zh-CN"/>
              </w:rPr>
              <w:t>3</w:t>
            </w:r>
            <w:r>
              <w:rPr>
                <w:rFonts w:hint="default" w:ascii="宋体" w:hAnsi="宋体" w:eastAsia="宋体" w:cs="宋体"/>
                <w:spacing w:val="-2"/>
                <w:sz w:val="24"/>
                <w:szCs w:val="24"/>
                <w:lang w:val="zh-CN" w:eastAsia="en-US"/>
              </w:rPr>
              <w:t>分</w:t>
            </w:r>
            <w:r>
              <w:rPr>
                <w:rFonts w:hint="default" w:ascii="宋体" w:hAnsi="宋体" w:eastAsia="宋体" w:cs="宋体"/>
                <w:spacing w:val="-2"/>
                <w:sz w:val="24"/>
                <w:szCs w:val="24"/>
                <w:lang w:val="zh-CN" w:eastAsia="zh-CN"/>
              </w:rPr>
              <w:t>。</w:t>
            </w:r>
          </w:p>
          <w:p w14:paraId="037218C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pacing w:val="-2"/>
                <w:sz w:val="24"/>
                <w:szCs w:val="24"/>
                <w:lang w:val="zh-CN" w:eastAsia="zh-CN"/>
              </w:rPr>
            </w:pPr>
            <w:r>
              <w:rPr>
                <w:rFonts w:hint="eastAsia" w:ascii="宋体" w:hAnsi="宋体" w:eastAsia="宋体" w:cs="宋体"/>
                <w:spacing w:val="-2"/>
                <w:sz w:val="24"/>
                <w:szCs w:val="24"/>
                <w:lang w:val="zh-CN"/>
              </w:rPr>
              <w:t>③</w:t>
            </w:r>
            <w:r>
              <w:rPr>
                <w:rFonts w:hint="eastAsia" w:ascii="宋体" w:hAnsi="宋体" w:cs="宋体"/>
                <w:kern w:val="0"/>
                <w:sz w:val="24"/>
                <w:szCs w:val="24"/>
                <w:highlight w:val="none"/>
                <w:lang w:val="en-US" w:eastAsia="zh-CN"/>
              </w:rPr>
              <w:t>各专业人员职责任务</w:t>
            </w:r>
            <w:r>
              <w:rPr>
                <w:rFonts w:hint="eastAsia" w:ascii="宋体" w:hAnsi="宋体" w:eastAsia="宋体" w:cs="宋体"/>
                <w:spacing w:val="-2"/>
                <w:sz w:val="24"/>
                <w:szCs w:val="24"/>
                <w:lang w:val="en-US" w:eastAsia="zh-CN"/>
              </w:rPr>
              <w:t>：</w:t>
            </w:r>
            <w:r>
              <w:rPr>
                <w:rFonts w:hint="default" w:ascii="宋体" w:hAnsi="宋体" w:eastAsia="宋体" w:cs="宋体"/>
                <w:spacing w:val="-2"/>
                <w:sz w:val="24"/>
                <w:szCs w:val="24"/>
                <w:lang w:val="zh-CN" w:eastAsia="en-US"/>
              </w:rPr>
              <w:t>每完全满足一个评审标准得</w:t>
            </w:r>
            <w:r>
              <w:rPr>
                <w:rFonts w:hint="eastAsia" w:ascii="宋体" w:hAnsi="宋体" w:eastAsia="宋体" w:cs="宋体"/>
                <w:spacing w:val="-2"/>
                <w:sz w:val="24"/>
                <w:szCs w:val="24"/>
                <w:lang w:val="en-US" w:eastAsia="zh-CN"/>
              </w:rPr>
              <w:t>0.5</w:t>
            </w:r>
            <w:r>
              <w:rPr>
                <w:rFonts w:hint="default" w:ascii="宋体" w:hAnsi="宋体" w:eastAsia="宋体" w:cs="宋体"/>
                <w:spacing w:val="-2"/>
                <w:sz w:val="24"/>
                <w:szCs w:val="24"/>
                <w:lang w:val="zh-CN" w:eastAsia="en-US"/>
              </w:rPr>
              <w:t>分，满分</w:t>
            </w:r>
            <w:r>
              <w:rPr>
                <w:rFonts w:hint="eastAsia" w:ascii="宋体" w:hAnsi="宋体" w:eastAsia="宋体" w:cs="宋体"/>
                <w:spacing w:val="-2"/>
                <w:sz w:val="24"/>
                <w:szCs w:val="24"/>
                <w:lang w:val="en-US" w:eastAsia="zh-CN"/>
              </w:rPr>
              <w:t>1.5</w:t>
            </w:r>
            <w:r>
              <w:rPr>
                <w:rFonts w:hint="default" w:ascii="宋体" w:hAnsi="宋体" w:eastAsia="宋体" w:cs="宋体"/>
                <w:spacing w:val="-2"/>
                <w:sz w:val="24"/>
                <w:szCs w:val="24"/>
                <w:lang w:val="zh-CN" w:eastAsia="en-US"/>
              </w:rPr>
              <w:t>分</w:t>
            </w:r>
            <w:r>
              <w:rPr>
                <w:rFonts w:hint="default" w:ascii="宋体" w:hAnsi="宋体" w:eastAsia="宋体" w:cs="宋体"/>
                <w:spacing w:val="-2"/>
                <w:sz w:val="24"/>
                <w:szCs w:val="24"/>
                <w:lang w:val="zh-CN" w:eastAsia="zh-CN"/>
              </w:rPr>
              <w:t>。</w:t>
            </w:r>
          </w:p>
          <w:p w14:paraId="1787926E">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cs="宋体"/>
                <w:kern w:val="0"/>
                <w:sz w:val="24"/>
                <w:szCs w:val="24"/>
                <w:highlight w:val="none"/>
                <w:lang w:val="en-US" w:eastAsia="zh-CN"/>
              </w:rPr>
              <w:t>④同类项目经验等</w:t>
            </w:r>
            <w:r>
              <w:rPr>
                <w:rFonts w:hint="eastAsia" w:ascii="宋体" w:hAnsi="宋体" w:eastAsia="宋体" w:cs="宋体"/>
                <w:spacing w:val="-2"/>
                <w:sz w:val="24"/>
                <w:szCs w:val="24"/>
                <w:lang w:val="en-US" w:eastAsia="zh-CN"/>
              </w:rPr>
              <w:t>：</w:t>
            </w:r>
            <w:r>
              <w:rPr>
                <w:rFonts w:hint="default" w:ascii="宋体" w:hAnsi="宋体" w:eastAsia="宋体" w:cs="宋体"/>
                <w:spacing w:val="-2"/>
                <w:sz w:val="24"/>
                <w:szCs w:val="24"/>
                <w:lang w:val="zh-CN" w:eastAsia="en-US"/>
              </w:rPr>
              <w:t>每完全满足一个评审标准得</w:t>
            </w:r>
            <w:r>
              <w:rPr>
                <w:rFonts w:hint="eastAsia" w:ascii="宋体" w:hAnsi="宋体" w:eastAsia="宋体" w:cs="宋体"/>
                <w:spacing w:val="-2"/>
                <w:sz w:val="24"/>
                <w:szCs w:val="24"/>
                <w:lang w:val="en-US" w:eastAsia="zh-CN"/>
              </w:rPr>
              <w:t>1</w:t>
            </w:r>
            <w:r>
              <w:rPr>
                <w:rFonts w:hint="default" w:ascii="宋体" w:hAnsi="宋体" w:eastAsia="宋体" w:cs="宋体"/>
                <w:spacing w:val="-2"/>
                <w:sz w:val="24"/>
                <w:szCs w:val="24"/>
                <w:lang w:val="zh-CN" w:eastAsia="en-US"/>
              </w:rPr>
              <w:t>分，满分</w:t>
            </w:r>
            <w:r>
              <w:rPr>
                <w:rFonts w:hint="eastAsia" w:ascii="宋体" w:hAnsi="宋体" w:eastAsia="宋体" w:cs="宋体"/>
                <w:spacing w:val="-2"/>
                <w:sz w:val="24"/>
                <w:szCs w:val="24"/>
                <w:lang w:val="en-US" w:eastAsia="zh-CN"/>
              </w:rPr>
              <w:t>3</w:t>
            </w:r>
            <w:r>
              <w:rPr>
                <w:rFonts w:hint="default" w:ascii="宋体" w:hAnsi="宋体" w:eastAsia="宋体" w:cs="宋体"/>
                <w:spacing w:val="-2"/>
                <w:sz w:val="24"/>
                <w:szCs w:val="24"/>
                <w:lang w:val="zh-CN" w:eastAsia="en-US"/>
              </w:rPr>
              <w:t>分</w:t>
            </w:r>
            <w:r>
              <w:rPr>
                <w:rFonts w:hint="default" w:ascii="宋体" w:hAnsi="宋体" w:eastAsia="宋体" w:cs="宋体"/>
                <w:spacing w:val="-2"/>
                <w:sz w:val="24"/>
                <w:szCs w:val="24"/>
                <w:lang w:val="zh-CN" w:eastAsia="zh-CN"/>
              </w:rPr>
              <w:t>。</w:t>
            </w:r>
          </w:p>
        </w:tc>
      </w:tr>
      <w:tr w14:paraId="66423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1605" w:type="dxa"/>
            <w:vAlign w:val="center"/>
          </w:tcPr>
          <w:p w14:paraId="0B341A99">
            <w:pPr>
              <w:pStyle w:val="11"/>
              <w:spacing w:line="360" w:lineRule="auto"/>
              <w:ind w:left="0" w:leftChars="0" w:firstLine="0" w:firstLineChars="0"/>
              <w:jc w:val="center"/>
              <w:rPr>
                <w:rFonts w:hint="eastAsia"/>
                <w:lang w:val="en-US" w:eastAsia="zh-CN"/>
              </w:rPr>
            </w:pPr>
            <w:r>
              <w:rPr>
                <w:rFonts w:hint="eastAsia" w:ascii="宋体" w:hAnsi="宋体" w:cs="宋体"/>
                <w:kern w:val="0"/>
                <w:sz w:val="24"/>
                <w:szCs w:val="24"/>
                <w:highlight w:val="none"/>
                <w:lang w:val="en-US" w:eastAsia="zh-CN"/>
              </w:rPr>
              <w:t>档案数字化加工综合管理系统（10分）</w:t>
            </w:r>
          </w:p>
        </w:tc>
        <w:tc>
          <w:tcPr>
            <w:tcW w:w="7878" w:type="dxa"/>
            <w:vAlign w:val="top"/>
          </w:tcPr>
          <w:p w14:paraId="0CD2EA8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供应商提供专门的档案数字化加工系统：①档案数字化加工质检系统、②数字化目录校对系统、</w:t>
            </w:r>
            <w:r>
              <w:rPr>
                <w:rFonts w:hint="eastAsia" w:ascii="宋体" w:hAnsi="宋体" w:cs="宋体"/>
                <w:kern w:val="0"/>
                <w:sz w:val="24"/>
                <w:szCs w:val="24"/>
                <w:highlight w:val="none"/>
                <w:lang w:val="zh-CN" w:eastAsia="zh-CN"/>
              </w:rPr>
              <w:t>③</w:t>
            </w:r>
            <w:r>
              <w:rPr>
                <w:rFonts w:hint="eastAsia" w:ascii="宋体" w:hAnsi="宋体" w:cs="宋体"/>
                <w:kern w:val="0"/>
                <w:sz w:val="24"/>
                <w:szCs w:val="24"/>
                <w:highlight w:val="none"/>
                <w:lang w:val="en-US" w:eastAsia="zh-CN"/>
              </w:rPr>
              <w:t>档案修复系统、④档案数字化质量系统、</w:t>
            </w:r>
            <w:r>
              <w:rPr>
                <w:rFonts w:hint="eastAsia" w:ascii="宋体" w:hAnsi="宋体" w:cs="宋体"/>
                <w:kern w:val="0"/>
                <w:sz w:val="24"/>
                <w:szCs w:val="24"/>
                <w:highlight w:val="none"/>
                <w:lang w:val="en-US" w:eastAsia="zh-CN"/>
              </w:rPr>
              <w:fldChar w:fldCharType="begin"/>
            </w:r>
            <w:r>
              <w:rPr>
                <w:rFonts w:hint="eastAsia" w:ascii="宋体" w:hAnsi="宋体" w:cs="宋体"/>
                <w:kern w:val="0"/>
                <w:sz w:val="24"/>
                <w:szCs w:val="24"/>
                <w:highlight w:val="none"/>
                <w:lang w:val="en-US" w:eastAsia="zh-CN"/>
              </w:rPr>
              <w:instrText xml:space="preserve"> = 5 \* GB3 \* MERGEFORMAT </w:instrText>
            </w:r>
            <w:r>
              <w:rPr>
                <w:rFonts w:hint="eastAsia" w:ascii="宋体" w:hAnsi="宋体" w:cs="宋体"/>
                <w:kern w:val="0"/>
                <w:sz w:val="24"/>
                <w:szCs w:val="24"/>
                <w:highlight w:val="none"/>
                <w:lang w:val="en-US" w:eastAsia="zh-CN"/>
              </w:rPr>
              <w:fldChar w:fldCharType="separate"/>
            </w:r>
            <w:r>
              <w:rPr>
                <w:rFonts w:hint="eastAsia" w:ascii="宋体" w:hAnsi="宋体" w:cs="宋体"/>
                <w:kern w:val="0"/>
                <w:sz w:val="24"/>
                <w:szCs w:val="24"/>
                <w:highlight w:val="none"/>
                <w:lang w:val="en-US" w:eastAsia="zh-CN"/>
              </w:rPr>
              <w:t>⑤</w:t>
            </w:r>
            <w:r>
              <w:rPr>
                <w:rFonts w:hint="eastAsia" w:ascii="宋体" w:hAnsi="宋体" w:cs="宋体"/>
                <w:kern w:val="0"/>
                <w:sz w:val="24"/>
                <w:szCs w:val="24"/>
                <w:highlight w:val="none"/>
                <w:lang w:val="en-US" w:eastAsia="zh-CN"/>
              </w:rPr>
              <w:fldChar w:fldCharType="end"/>
            </w:r>
            <w:r>
              <w:rPr>
                <w:rFonts w:hint="eastAsia" w:ascii="宋体" w:hAnsi="宋体" w:cs="宋体"/>
                <w:kern w:val="0"/>
                <w:sz w:val="24"/>
                <w:szCs w:val="24"/>
                <w:highlight w:val="none"/>
                <w:lang w:val="en-US" w:eastAsia="zh-CN"/>
              </w:rPr>
              <w:t>档案数字化著录上传管理系统。每提供1个类型的系统软件得2分，满分10分。（自主开发软件的提供软件著作权证书</w:t>
            </w:r>
            <w:r>
              <w:rPr>
                <w:rFonts w:hint="eastAsia" w:ascii="宋体" w:hAnsi="宋体" w:cs="宋体"/>
                <w:color w:val="auto"/>
                <w:kern w:val="0"/>
                <w:sz w:val="24"/>
                <w:szCs w:val="24"/>
                <w:highlight w:val="none"/>
                <w:lang w:val="en-US" w:eastAsia="zh-CN"/>
              </w:rPr>
              <w:t>；购买第三方软件的提供相应的购买证明，如合同、发票、授权书等）</w:t>
            </w:r>
          </w:p>
        </w:tc>
      </w:tr>
      <w:tr w14:paraId="40D21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trPr>
        <w:tc>
          <w:tcPr>
            <w:tcW w:w="1605" w:type="dxa"/>
            <w:vAlign w:val="center"/>
          </w:tcPr>
          <w:p w14:paraId="7EA02CFD">
            <w:pPr>
              <w:pStyle w:val="16"/>
              <w:tabs>
                <w:tab w:val="left" w:pos="460"/>
              </w:tabs>
              <w:spacing w:before="78" w:line="361" w:lineRule="auto"/>
              <w:ind w:left="329" w:right="199" w:hanging="120"/>
              <w:jc w:val="center"/>
              <w:rPr>
                <w:rFonts w:hint="eastAsia" w:ascii="宋体" w:hAnsi="宋体" w:eastAsia="宋体" w:cs="宋体"/>
                <w:sz w:val="24"/>
                <w:szCs w:val="24"/>
              </w:rPr>
            </w:pPr>
            <w:r>
              <w:rPr>
                <w:rFonts w:hint="eastAsia" w:ascii="宋体" w:hAnsi="宋体" w:eastAsia="宋体" w:cs="宋体"/>
                <w:spacing w:val="-2"/>
                <w:sz w:val="24"/>
                <w:szCs w:val="24"/>
              </w:rPr>
              <w:t>后续服务保障措施</w:t>
            </w:r>
            <w:r>
              <w:rPr>
                <w:rFonts w:hint="eastAsia" w:ascii="宋体" w:hAnsi="宋体" w:eastAsia="宋体" w:cs="宋体"/>
                <w:sz w:val="24"/>
                <w:szCs w:val="24"/>
              </w:rPr>
              <w:tab/>
            </w:r>
            <w:r>
              <w:rPr>
                <w:rFonts w:hint="eastAsia" w:ascii="宋体" w:hAnsi="宋体" w:eastAsia="宋体" w:cs="宋体"/>
                <w:spacing w:val="-13"/>
                <w:sz w:val="24"/>
                <w:szCs w:val="24"/>
              </w:rPr>
              <w:t>(</w:t>
            </w:r>
            <w:r>
              <w:rPr>
                <w:rFonts w:hint="eastAsia" w:cs="宋体"/>
                <w:spacing w:val="-13"/>
                <w:sz w:val="24"/>
                <w:szCs w:val="24"/>
                <w:lang w:val="en-US" w:eastAsia="zh-CN"/>
              </w:rPr>
              <w:t>9</w:t>
            </w:r>
            <w:r>
              <w:rPr>
                <w:rFonts w:hint="eastAsia" w:ascii="宋体" w:hAnsi="宋体" w:eastAsia="宋体" w:cs="宋体"/>
                <w:spacing w:val="-47"/>
                <w:sz w:val="24"/>
                <w:szCs w:val="24"/>
              </w:rPr>
              <w:t xml:space="preserve"> </w:t>
            </w:r>
            <w:r>
              <w:rPr>
                <w:rFonts w:hint="eastAsia" w:ascii="宋体" w:hAnsi="宋体" w:eastAsia="宋体" w:cs="宋体"/>
                <w:spacing w:val="-13"/>
                <w:sz w:val="24"/>
                <w:szCs w:val="24"/>
              </w:rPr>
              <w:t>分)</w:t>
            </w:r>
          </w:p>
        </w:tc>
        <w:tc>
          <w:tcPr>
            <w:tcW w:w="7878" w:type="dxa"/>
            <w:vAlign w:val="top"/>
          </w:tcPr>
          <w:p w14:paraId="7C4E973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一</w:t>
            </w:r>
            <w:r>
              <w:rPr>
                <w:rFonts w:hint="eastAsia" w:ascii="宋体" w:hAnsi="宋体" w:eastAsia="宋体" w:cs="宋体"/>
                <w:b/>
                <w:bCs/>
                <w:sz w:val="24"/>
                <w:szCs w:val="24"/>
                <w:highlight w:val="none"/>
                <w:lang w:val="en-US" w:eastAsia="zh-CN"/>
              </w:rPr>
              <w:t>、</w:t>
            </w:r>
            <w:r>
              <w:rPr>
                <w:rFonts w:hint="default" w:ascii="宋体" w:hAnsi="宋体" w:eastAsia="宋体" w:cs="宋体"/>
                <w:b/>
                <w:bCs/>
                <w:sz w:val="24"/>
                <w:szCs w:val="24"/>
                <w:highlight w:val="none"/>
                <w:lang w:val="en-US" w:eastAsia="zh-CN"/>
              </w:rPr>
              <w:t>评审内容</w:t>
            </w:r>
          </w:p>
          <w:p w14:paraId="438FB30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供应商针对本项目提供</w:t>
            </w:r>
            <w:r>
              <w:rPr>
                <w:rFonts w:hint="default" w:ascii="宋体" w:hAnsi="宋体" w:eastAsia="宋体" w:cs="宋体"/>
                <w:sz w:val="24"/>
                <w:szCs w:val="24"/>
                <w:highlight w:val="none"/>
                <w:lang w:val="zh-CN"/>
              </w:rPr>
              <w:t>①后续配合服务计划</w:t>
            </w:r>
            <w:r>
              <w:rPr>
                <w:rFonts w:hint="eastAsia" w:ascii="宋体" w:hAnsi="宋体" w:eastAsia="宋体" w:cs="宋体"/>
                <w:sz w:val="24"/>
                <w:szCs w:val="24"/>
                <w:highlight w:val="none"/>
                <w:lang w:val="zh-CN"/>
              </w:rPr>
              <w:t>、</w:t>
            </w:r>
            <w:r>
              <w:rPr>
                <w:rFonts w:hint="default" w:ascii="宋体" w:hAnsi="宋体" w:eastAsia="宋体" w:cs="宋体"/>
                <w:sz w:val="24"/>
                <w:szCs w:val="24"/>
                <w:highlight w:val="none"/>
                <w:lang w:val="zh-CN"/>
              </w:rPr>
              <w:t>②针对采购人的服务要求能够及时响应，并提供完整的服务承诺</w:t>
            </w:r>
            <w:r>
              <w:rPr>
                <w:rFonts w:hint="eastAsia" w:ascii="宋体" w:hAnsi="宋体" w:eastAsia="宋体" w:cs="宋体"/>
                <w:sz w:val="24"/>
                <w:szCs w:val="24"/>
                <w:highlight w:val="none"/>
                <w:lang w:val="zh-CN"/>
              </w:rPr>
              <w:t>、</w:t>
            </w:r>
            <w:r>
              <w:rPr>
                <w:rFonts w:hint="default" w:ascii="宋体" w:hAnsi="宋体" w:eastAsia="宋体" w:cs="宋体"/>
                <w:sz w:val="24"/>
                <w:szCs w:val="24"/>
                <w:highlight w:val="none"/>
                <w:lang w:val="zh-CN"/>
              </w:rPr>
              <w:t>③后续服务进度保障措施</w:t>
            </w:r>
            <w:r>
              <w:rPr>
                <w:rFonts w:hint="eastAsia" w:ascii="宋体" w:hAnsi="宋体" w:eastAsia="宋体" w:cs="宋体"/>
                <w:sz w:val="24"/>
                <w:szCs w:val="24"/>
                <w:highlight w:val="none"/>
                <w:lang w:val="zh-CN"/>
              </w:rPr>
              <w:t>、</w:t>
            </w:r>
            <w:r>
              <w:rPr>
                <w:rFonts w:hint="default" w:ascii="宋体" w:hAnsi="宋体" w:eastAsia="宋体" w:cs="宋体"/>
                <w:sz w:val="24"/>
                <w:szCs w:val="24"/>
                <w:highlight w:val="none"/>
                <w:lang w:val="zh-CN"/>
              </w:rPr>
              <w:t>④后续服务质量保障等。</w:t>
            </w:r>
          </w:p>
          <w:p w14:paraId="123E5B4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4"/>
                <w:szCs w:val="24"/>
                <w:highlight w:val="none"/>
                <w:lang w:val="zh-CN" w:eastAsia="zh-CN"/>
              </w:rPr>
            </w:pPr>
            <w:r>
              <w:rPr>
                <w:rFonts w:hint="eastAsia" w:ascii="宋体" w:hAnsi="宋体" w:eastAsia="宋体" w:cs="宋体"/>
                <w:b/>
                <w:bCs/>
                <w:sz w:val="24"/>
                <w:szCs w:val="24"/>
                <w:highlight w:val="none"/>
                <w:lang w:val="en-US" w:eastAsia="zh-CN"/>
              </w:rPr>
              <w:t>二、、</w:t>
            </w:r>
            <w:r>
              <w:rPr>
                <w:rFonts w:hint="default" w:ascii="宋体" w:hAnsi="宋体" w:eastAsia="宋体" w:cs="宋体"/>
                <w:b/>
                <w:bCs/>
                <w:sz w:val="24"/>
                <w:szCs w:val="24"/>
                <w:highlight w:val="none"/>
                <w:lang w:val="zh-CN" w:eastAsia="zh-CN"/>
              </w:rPr>
              <w:t>评审标准</w:t>
            </w:r>
            <w:r>
              <w:rPr>
                <w:rFonts w:hint="default" w:ascii="宋体" w:hAnsi="宋体" w:eastAsia="宋体" w:cs="宋体"/>
                <w:sz w:val="24"/>
                <w:szCs w:val="24"/>
                <w:highlight w:val="none"/>
                <w:lang w:val="zh-CN" w:eastAsia="zh-CN"/>
              </w:rPr>
              <w:t xml:space="preserve"> </w:t>
            </w:r>
          </w:p>
          <w:p w14:paraId="77BA659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4"/>
                <w:szCs w:val="24"/>
                <w:highlight w:val="none"/>
                <w:lang w:val="zh-CN"/>
              </w:rPr>
            </w:pPr>
            <w:r>
              <w:rPr>
                <w:rFonts w:hint="default" w:ascii="宋体" w:hAnsi="宋体" w:eastAsia="宋体" w:cs="宋体"/>
                <w:sz w:val="24"/>
                <w:szCs w:val="24"/>
                <w:highlight w:val="none"/>
                <w:lang w:val="zh-CN"/>
              </w:rPr>
              <w:t>1、完整性：</w:t>
            </w:r>
            <w:r>
              <w:rPr>
                <w:rFonts w:hint="eastAsia" w:ascii="宋体" w:hAnsi="宋体" w:eastAsia="宋体" w:cs="宋体"/>
                <w:sz w:val="24"/>
                <w:szCs w:val="24"/>
                <w:highlight w:val="none"/>
                <w:lang w:val="en-US" w:eastAsia="zh-CN"/>
              </w:rPr>
              <w:t>方案</w:t>
            </w:r>
            <w:r>
              <w:rPr>
                <w:rFonts w:hint="default" w:ascii="宋体" w:hAnsi="宋体" w:eastAsia="宋体" w:cs="宋体"/>
                <w:sz w:val="24"/>
                <w:szCs w:val="24"/>
                <w:highlight w:val="none"/>
                <w:lang w:val="zh-CN"/>
              </w:rPr>
              <w:t>必须全面，对评审内容中的各项要求有详细描述；</w:t>
            </w:r>
          </w:p>
          <w:p w14:paraId="2BE828A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4"/>
                <w:szCs w:val="24"/>
                <w:highlight w:val="none"/>
                <w:lang w:val="zh-CN"/>
              </w:rPr>
            </w:pPr>
            <w:r>
              <w:rPr>
                <w:rFonts w:hint="default" w:ascii="宋体" w:hAnsi="宋体" w:eastAsia="宋体" w:cs="宋体"/>
                <w:sz w:val="24"/>
                <w:szCs w:val="24"/>
                <w:highlight w:val="none"/>
                <w:lang w:val="zh-CN"/>
              </w:rPr>
              <w:t>2</w:t>
            </w:r>
            <w:r>
              <w:rPr>
                <w:rFonts w:hint="default" w:ascii="宋体" w:hAnsi="宋体" w:eastAsia="宋体" w:cs="宋体"/>
                <w:sz w:val="24"/>
                <w:szCs w:val="24"/>
                <w:highlight w:val="none"/>
                <w:lang w:val="zh-CN" w:eastAsia="zh-CN"/>
              </w:rPr>
              <w:t>、</w:t>
            </w:r>
            <w:r>
              <w:rPr>
                <w:rFonts w:hint="default" w:ascii="宋体" w:hAnsi="宋体" w:eastAsia="宋体" w:cs="宋体"/>
                <w:sz w:val="24"/>
                <w:szCs w:val="24"/>
                <w:highlight w:val="none"/>
                <w:lang w:val="zh-CN"/>
              </w:rPr>
              <w:t>可实施性：切合本项目实际情况，提出步骤清晰、合理的方案。</w:t>
            </w:r>
          </w:p>
          <w:p w14:paraId="1D40DEC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4"/>
                <w:szCs w:val="24"/>
                <w:highlight w:val="none"/>
                <w:lang w:val="zh-CN"/>
              </w:rPr>
            </w:pPr>
            <w:r>
              <w:rPr>
                <w:rFonts w:hint="default" w:ascii="宋体" w:hAnsi="宋体" w:eastAsia="宋体" w:cs="宋体"/>
                <w:sz w:val="24"/>
                <w:szCs w:val="24"/>
                <w:highlight w:val="none"/>
                <w:lang w:val="zh-CN"/>
              </w:rPr>
              <w:t>3、针对性：方案能够紧扣项目实际情况，内容科学合理。</w:t>
            </w:r>
          </w:p>
          <w:p w14:paraId="41D6A2D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三、赋分标准（满分</w:t>
            </w:r>
            <w:r>
              <w:rPr>
                <w:rFonts w:hint="eastAsia" w:ascii="宋体" w:hAnsi="宋体" w:cs="宋体"/>
                <w:b/>
                <w:bCs/>
                <w:sz w:val="24"/>
                <w:szCs w:val="24"/>
                <w:highlight w:val="none"/>
                <w:lang w:val="en-US" w:eastAsia="zh-CN"/>
              </w:rPr>
              <w:t>9</w:t>
            </w:r>
            <w:r>
              <w:rPr>
                <w:rFonts w:hint="eastAsia" w:ascii="宋体" w:hAnsi="宋体" w:eastAsia="宋体" w:cs="宋体"/>
                <w:b/>
                <w:bCs/>
                <w:sz w:val="24"/>
                <w:szCs w:val="24"/>
                <w:highlight w:val="none"/>
                <w:lang w:val="en-US" w:eastAsia="zh-CN"/>
              </w:rPr>
              <w:t>分）</w:t>
            </w:r>
          </w:p>
          <w:p w14:paraId="4FDB96D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①</w:t>
            </w:r>
            <w:r>
              <w:rPr>
                <w:rFonts w:hint="default" w:ascii="宋体" w:hAnsi="宋体" w:eastAsia="宋体" w:cs="宋体"/>
                <w:sz w:val="24"/>
                <w:szCs w:val="24"/>
                <w:highlight w:val="none"/>
                <w:lang w:val="zh-CN"/>
              </w:rPr>
              <w:t>后续配合服务计划</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zh-CN" w:eastAsia="en-US"/>
              </w:rPr>
              <w:t>每完全满足一个评审标准得</w:t>
            </w:r>
            <w:r>
              <w:rPr>
                <w:rFonts w:hint="eastAsia" w:ascii="宋体" w:hAnsi="宋体" w:eastAsia="宋体" w:cs="宋体"/>
                <w:sz w:val="24"/>
                <w:szCs w:val="24"/>
                <w:highlight w:val="none"/>
                <w:lang w:val="en-US" w:eastAsia="zh-CN"/>
              </w:rPr>
              <w:t>0.5</w:t>
            </w:r>
            <w:r>
              <w:rPr>
                <w:rFonts w:hint="default" w:ascii="宋体" w:hAnsi="宋体" w:eastAsia="宋体" w:cs="宋体"/>
                <w:sz w:val="24"/>
                <w:szCs w:val="24"/>
                <w:highlight w:val="none"/>
                <w:lang w:val="zh-CN" w:eastAsia="en-US"/>
              </w:rPr>
              <w:t>分，满分</w:t>
            </w:r>
            <w:r>
              <w:rPr>
                <w:rFonts w:hint="eastAsia" w:ascii="宋体" w:hAnsi="宋体" w:eastAsia="宋体" w:cs="宋体"/>
                <w:sz w:val="24"/>
                <w:szCs w:val="24"/>
                <w:highlight w:val="none"/>
                <w:lang w:val="en-US" w:eastAsia="zh-CN"/>
              </w:rPr>
              <w:t>1.5</w:t>
            </w:r>
            <w:r>
              <w:rPr>
                <w:rFonts w:hint="default" w:ascii="宋体" w:hAnsi="宋体" w:eastAsia="宋体" w:cs="宋体"/>
                <w:sz w:val="24"/>
                <w:szCs w:val="24"/>
                <w:highlight w:val="none"/>
                <w:lang w:val="zh-CN" w:eastAsia="en-US"/>
              </w:rPr>
              <w:t>分</w:t>
            </w:r>
            <w:r>
              <w:rPr>
                <w:rFonts w:hint="default" w:ascii="宋体" w:hAnsi="宋体" w:eastAsia="宋体" w:cs="宋体"/>
                <w:sz w:val="24"/>
                <w:szCs w:val="24"/>
                <w:highlight w:val="none"/>
                <w:lang w:val="zh-CN" w:eastAsia="zh-CN"/>
              </w:rPr>
              <w:t>。</w:t>
            </w:r>
          </w:p>
          <w:p w14:paraId="4119EA0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②</w:t>
            </w:r>
            <w:r>
              <w:rPr>
                <w:rFonts w:hint="default" w:ascii="宋体" w:hAnsi="宋体" w:eastAsia="宋体" w:cs="宋体"/>
                <w:sz w:val="24"/>
                <w:szCs w:val="24"/>
                <w:highlight w:val="none"/>
                <w:lang w:val="zh-CN"/>
              </w:rPr>
              <w:t>针对采购人的服务要求能够及时响应，并提供完整的服务承诺</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zh-CN" w:eastAsia="en-US"/>
              </w:rPr>
              <w:t>每完全满足一个评审标准得</w:t>
            </w:r>
            <w:r>
              <w:rPr>
                <w:rFonts w:hint="eastAsia" w:ascii="宋体" w:hAnsi="宋体" w:eastAsia="宋体" w:cs="宋体"/>
                <w:sz w:val="24"/>
                <w:szCs w:val="24"/>
                <w:highlight w:val="none"/>
                <w:lang w:val="en-US" w:eastAsia="zh-CN"/>
              </w:rPr>
              <w:t>0.5</w:t>
            </w:r>
            <w:r>
              <w:rPr>
                <w:rFonts w:hint="default" w:ascii="宋体" w:hAnsi="宋体" w:eastAsia="宋体" w:cs="宋体"/>
                <w:sz w:val="24"/>
                <w:szCs w:val="24"/>
                <w:highlight w:val="none"/>
                <w:lang w:val="zh-CN" w:eastAsia="en-US"/>
              </w:rPr>
              <w:t>分，满分</w:t>
            </w:r>
            <w:r>
              <w:rPr>
                <w:rFonts w:hint="eastAsia" w:ascii="宋体" w:hAnsi="宋体" w:eastAsia="宋体" w:cs="宋体"/>
                <w:sz w:val="24"/>
                <w:szCs w:val="24"/>
                <w:highlight w:val="none"/>
                <w:lang w:val="en-US" w:eastAsia="zh-CN"/>
              </w:rPr>
              <w:t>1.5</w:t>
            </w:r>
            <w:r>
              <w:rPr>
                <w:rFonts w:hint="default" w:ascii="宋体" w:hAnsi="宋体" w:eastAsia="宋体" w:cs="宋体"/>
                <w:sz w:val="24"/>
                <w:szCs w:val="24"/>
                <w:highlight w:val="none"/>
                <w:lang w:val="zh-CN" w:eastAsia="en-US"/>
              </w:rPr>
              <w:t>分</w:t>
            </w:r>
            <w:r>
              <w:rPr>
                <w:rFonts w:hint="default" w:ascii="宋体" w:hAnsi="宋体" w:eastAsia="宋体" w:cs="宋体"/>
                <w:sz w:val="24"/>
                <w:szCs w:val="24"/>
                <w:highlight w:val="none"/>
                <w:lang w:val="zh-CN" w:eastAsia="zh-CN"/>
              </w:rPr>
              <w:t>。</w:t>
            </w:r>
          </w:p>
          <w:p w14:paraId="0707EC5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sz w:val="24"/>
                <w:szCs w:val="24"/>
                <w:highlight w:val="none"/>
                <w:lang w:val="zh-CN" w:eastAsia="zh-CN"/>
              </w:rPr>
            </w:pPr>
            <w:r>
              <w:rPr>
                <w:rFonts w:hint="eastAsia" w:ascii="宋体" w:hAnsi="宋体" w:eastAsia="宋体" w:cs="宋体"/>
                <w:sz w:val="24"/>
                <w:szCs w:val="24"/>
                <w:highlight w:val="none"/>
                <w:lang w:val="zh-CN"/>
              </w:rPr>
              <w:t>③</w:t>
            </w:r>
            <w:r>
              <w:rPr>
                <w:rFonts w:hint="default" w:ascii="宋体" w:hAnsi="宋体" w:eastAsia="宋体" w:cs="宋体"/>
                <w:sz w:val="24"/>
                <w:szCs w:val="24"/>
                <w:highlight w:val="none"/>
                <w:lang w:val="zh-CN"/>
              </w:rPr>
              <w:t>后续服务进度保障措施</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zh-CN" w:eastAsia="en-US"/>
              </w:rPr>
              <w:t>每完全满足一个评审标准得</w:t>
            </w:r>
            <w:r>
              <w:rPr>
                <w:rFonts w:hint="eastAsia" w:ascii="宋体" w:hAnsi="宋体" w:eastAsia="宋体" w:cs="宋体"/>
                <w:sz w:val="24"/>
                <w:szCs w:val="24"/>
                <w:highlight w:val="none"/>
                <w:lang w:val="en-US" w:eastAsia="zh-CN"/>
              </w:rPr>
              <w:t>1</w:t>
            </w:r>
            <w:r>
              <w:rPr>
                <w:rFonts w:hint="default" w:ascii="宋体" w:hAnsi="宋体" w:eastAsia="宋体" w:cs="宋体"/>
                <w:sz w:val="24"/>
                <w:szCs w:val="24"/>
                <w:highlight w:val="none"/>
                <w:lang w:val="zh-CN" w:eastAsia="en-US"/>
              </w:rPr>
              <w:t>分，满分</w:t>
            </w:r>
            <w:r>
              <w:rPr>
                <w:rFonts w:hint="eastAsia" w:ascii="宋体" w:hAnsi="宋体" w:eastAsia="宋体" w:cs="宋体"/>
                <w:sz w:val="24"/>
                <w:szCs w:val="24"/>
                <w:highlight w:val="none"/>
                <w:lang w:val="en-US" w:eastAsia="zh-CN"/>
              </w:rPr>
              <w:t>3</w:t>
            </w:r>
            <w:r>
              <w:rPr>
                <w:rFonts w:hint="default" w:ascii="宋体" w:hAnsi="宋体" w:eastAsia="宋体" w:cs="宋体"/>
                <w:sz w:val="24"/>
                <w:szCs w:val="24"/>
                <w:highlight w:val="none"/>
                <w:lang w:val="zh-CN" w:eastAsia="en-US"/>
              </w:rPr>
              <w:t>分</w:t>
            </w:r>
            <w:r>
              <w:rPr>
                <w:rFonts w:hint="default" w:ascii="宋体" w:hAnsi="宋体" w:eastAsia="宋体" w:cs="宋体"/>
                <w:sz w:val="24"/>
                <w:szCs w:val="24"/>
                <w:highlight w:val="none"/>
                <w:lang w:val="zh-CN" w:eastAsia="zh-CN"/>
              </w:rPr>
              <w:t>。</w:t>
            </w:r>
          </w:p>
          <w:p w14:paraId="2E93350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④</w:t>
            </w:r>
            <w:r>
              <w:rPr>
                <w:rFonts w:hint="default" w:ascii="宋体" w:hAnsi="宋体" w:eastAsia="宋体" w:cs="宋体"/>
                <w:sz w:val="24"/>
                <w:szCs w:val="24"/>
                <w:highlight w:val="none"/>
                <w:lang w:val="zh-CN"/>
              </w:rPr>
              <w:t>后续服务质量保障</w:t>
            </w:r>
            <w:r>
              <w:rPr>
                <w:rFonts w:hint="eastAsia" w:ascii="宋体" w:hAnsi="宋体" w:eastAsia="宋体" w:cs="宋体"/>
                <w:sz w:val="24"/>
                <w:szCs w:val="24"/>
                <w:highlight w:val="none"/>
                <w:lang w:val="en-US" w:eastAsia="zh-CN"/>
              </w:rPr>
              <w:t>等：</w:t>
            </w:r>
            <w:r>
              <w:rPr>
                <w:rFonts w:hint="default" w:ascii="宋体" w:hAnsi="宋体" w:eastAsia="宋体" w:cs="宋体"/>
                <w:sz w:val="24"/>
                <w:szCs w:val="24"/>
                <w:highlight w:val="none"/>
                <w:lang w:val="zh-CN" w:eastAsia="en-US"/>
              </w:rPr>
              <w:t>每完全满足一个评审标准得</w:t>
            </w:r>
            <w:r>
              <w:rPr>
                <w:rFonts w:hint="eastAsia" w:ascii="宋体" w:hAnsi="宋体" w:eastAsia="宋体" w:cs="宋体"/>
                <w:sz w:val="24"/>
                <w:szCs w:val="24"/>
                <w:highlight w:val="none"/>
                <w:lang w:val="en-US" w:eastAsia="zh-CN"/>
              </w:rPr>
              <w:t>1</w:t>
            </w:r>
            <w:r>
              <w:rPr>
                <w:rFonts w:hint="default" w:ascii="宋体" w:hAnsi="宋体" w:eastAsia="宋体" w:cs="宋体"/>
                <w:sz w:val="24"/>
                <w:szCs w:val="24"/>
                <w:highlight w:val="none"/>
                <w:lang w:val="zh-CN" w:eastAsia="en-US"/>
              </w:rPr>
              <w:t>分，满分</w:t>
            </w:r>
            <w:r>
              <w:rPr>
                <w:rFonts w:hint="eastAsia" w:ascii="宋体" w:hAnsi="宋体" w:eastAsia="宋体" w:cs="宋体"/>
                <w:sz w:val="24"/>
                <w:szCs w:val="24"/>
                <w:highlight w:val="none"/>
                <w:lang w:val="en-US" w:eastAsia="zh-CN"/>
              </w:rPr>
              <w:t>3</w:t>
            </w:r>
            <w:r>
              <w:rPr>
                <w:rFonts w:hint="default" w:ascii="宋体" w:hAnsi="宋体" w:eastAsia="宋体" w:cs="宋体"/>
                <w:sz w:val="24"/>
                <w:szCs w:val="24"/>
                <w:highlight w:val="none"/>
                <w:lang w:val="zh-CN" w:eastAsia="en-US"/>
              </w:rPr>
              <w:t>分</w:t>
            </w:r>
            <w:r>
              <w:rPr>
                <w:rFonts w:hint="default" w:ascii="宋体" w:hAnsi="宋体" w:eastAsia="宋体" w:cs="宋体"/>
                <w:sz w:val="24"/>
                <w:szCs w:val="24"/>
                <w:highlight w:val="none"/>
                <w:lang w:val="zh-CN" w:eastAsia="zh-CN"/>
              </w:rPr>
              <w:t>。</w:t>
            </w:r>
          </w:p>
        </w:tc>
      </w:tr>
      <w:tr w14:paraId="3255C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3" w:hRule="atLeast"/>
        </w:trPr>
        <w:tc>
          <w:tcPr>
            <w:tcW w:w="1605" w:type="dxa"/>
            <w:shd w:val="clear" w:color="auto" w:fill="auto"/>
            <w:vAlign w:val="center"/>
          </w:tcPr>
          <w:p w14:paraId="30BB1369">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承诺</w:t>
            </w:r>
          </w:p>
          <w:p w14:paraId="37964A3F">
            <w:pPr>
              <w:pStyle w:val="11"/>
              <w:jc w:val="center"/>
              <w:rPr>
                <w:rFonts w:hint="default"/>
                <w:lang w:val="en-US" w:eastAsia="en-US"/>
              </w:rPr>
            </w:pPr>
            <w:r>
              <w:rPr>
                <w:rFonts w:hint="eastAsia" w:ascii="宋体" w:hAnsi="宋体" w:eastAsia="宋体" w:cs="宋体"/>
                <w:color w:val="auto"/>
                <w:sz w:val="24"/>
                <w:szCs w:val="24"/>
                <w:highlight w:val="none"/>
                <w:lang w:val="en-US" w:eastAsia="zh-CN"/>
              </w:rPr>
              <w:t>（4分）</w:t>
            </w:r>
          </w:p>
        </w:tc>
        <w:tc>
          <w:tcPr>
            <w:tcW w:w="7878" w:type="dxa"/>
            <w:shd w:val="clear" w:color="auto" w:fill="auto"/>
            <w:vAlign w:val="center"/>
          </w:tcPr>
          <w:p w14:paraId="1E1D5705">
            <w:pPr>
              <w:keepNext w:val="0"/>
              <w:keepLines w:val="0"/>
              <w:pageBreakBefore w:val="0"/>
              <w:widowControl w:val="0"/>
              <w:shd w:val="clea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z w:val="24"/>
                <w:szCs w:val="24"/>
                <w:highlight w:val="none"/>
                <w:lang w:val="en-US" w:eastAsia="zh-CN"/>
              </w:rPr>
              <w:t>供应商针对本项目有具体的服务承诺：</w:t>
            </w:r>
            <w:r>
              <w:rPr>
                <w:rFonts w:hint="eastAsia" w:ascii="宋体" w:hAnsi="宋体" w:eastAsia="宋体" w:cs="宋体"/>
                <w:color w:val="auto"/>
                <w:sz w:val="24"/>
                <w:szCs w:val="24"/>
                <w:highlight w:val="none"/>
                <w:lang w:val="zh-CN"/>
              </w:rPr>
              <w:t>①</w:t>
            </w:r>
            <w:r>
              <w:rPr>
                <w:rFonts w:hint="eastAsia" w:ascii="宋体" w:hAnsi="宋体" w:eastAsia="宋体" w:cs="宋体"/>
                <w:kern w:val="0"/>
                <w:sz w:val="24"/>
                <w:szCs w:val="24"/>
                <w:highlight w:val="none"/>
                <w:lang w:val="en-US" w:eastAsia="zh-CN"/>
              </w:rPr>
              <w:t>承诺所有上岗人员在上岗前经过专业培训</w:t>
            </w:r>
            <w:r>
              <w:rPr>
                <w:rFonts w:hint="eastAsia" w:ascii="宋体" w:hAnsi="宋体" w:cs="宋体"/>
                <w:kern w:val="0"/>
                <w:sz w:val="24"/>
                <w:szCs w:val="24"/>
                <w:highlight w:val="none"/>
                <w:lang w:val="en-US" w:eastAsia="zh-CN"/>
              </w:rPr>
              <w:t>，</w:t>
            </w:r>
            <w:r>
              <w:rPr>
                <w:rFonts w:hint="eastAsia" w:ascii="宋体" w:hAnsi="宋体" w:eastAsia="宋体" w:cs="宋体"/>
                <w:color w:val="auto"/>
                <w:sz w:val="24"/>
                <w:szCs w:val="24"/>
                <w:highlight w:val="none"/>
                <w:lang w:val="zh-CN"/>
              </w:rPr>
              <w:t>②</w:t>
            </w:r>
            <w:r>
              <w:rPr>
                <w:rFonts w:hint="eastAsia" w:ascii="宋体" w:hAnsi="宋体" w:eastAsia="宋体" w:cs="宋体"/>
                <w:color w:val="auto"/>
                <w:sz w:val="24"/>
                <w:szCs w:val="24"/>
                <w:highlight w:val="none"/>
                <w:lang w:val="en-US" w:eastAsia="zh-CN"/>
              </w:rPr>
              <w:t>承诺</w:t>
            </w:r>
            <w:r>
              <w:rPr>
                <w:rFonts w:hint="eastAsia" w:ascii="宋体" w:hAnsi="宋体" w:eastAsia="宋体" w:cs="宋体"/>
                <w:kern w:val="0"/>
                <w:sz w:val="24"/>
                <w:szCs w:val="24"/>
                <w:highlight w:val="none"/>
                <w:lang w:val="en-US" w:eastAsia="zh-CN"/>
              </w:rPr>
              <w:t>若出现服务人员因事、病等不能工作的，及时调整其他服务人员补充，确保服务工作的正常进行。</w:t>
            </w:r>
            <w:r>
              <w:rPr>
                <w:rFonts w:hint="eastAsia" w:ascii="宋体" w:hAnsi="宋体" w:eastAsia="宋体" w:cs="宋体"/>
                <w:sz w:val="24"/>
                <w:szCs w:val="24"/>
                <w:highlight w:val="none"/>
                <w:lang w:val="en-US" w:eastAsia="zh-CN"/>
              </w:rPr>
              <w:t>所做承诺内容具体、可行，每小项计0-</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w:t>
            </w:r>
          </w:p>
        </w:tc>
      </w:tr>
      <w:tr w14:paraId="4F6D8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1605" w:type="dxa"/>
            <w:vAlign w:val="top"/>
          </w:tcPr>
          <w:p w14:paraId="13753276">
            <w:pPr>
              <w:pStyle w:val="16"/>
              <w:spacing w:before="272" w:line="220" w:lineRule="auto"/>
              <w:ind w:left="568"/>
              <w:rPr>
                <w:rFonts w:hint="eastAsia" w:ascii="宋体" w:hAnsi="宋体" w:eastAsia="宋体" w:cs="宋体"/>
                <w:sz w:val="24"/>
                <w:szCs w:val="24"/>
              </w:rPr>
            </w:pPr>
            <w:r>
              <w:rPr>
                <w:rFonts w:hint="eastAsia" w:ascii="宋体" w:hAnsi="宋体" w:eastAsia="宋体" w:cs="宋体"/>
                <w:spacing w:val="-5"/>
                <w:sz w:val="24"/>
                <w:szCs w:val="24"/>
              </w:rPr>
              <w:t>业绩</w:t>
            </w:r>
          </w:p>
          <w:p w14:paraId="167BBDF7">
            <w:pPr>
              <w:pStyle w:val="16"/>
              <w:spacing w:before="182" w:line="220" w:lineRule="auto"/>
              <w:ind w:left="310"/>
              <w:rPr>
                <w:rFonts w:hint="eastAsia" w:ascii="宋体" w:hAnsi="宋体" w:eastAsia="宋体" w:cs="宋体"/>
                <w:sz w:val="24"/>
                <w:szCs w:val="24"/>
              </w:rPr>
            </w:pPr>
            <w:r>
              <w:rPr>
                <w:rFonts w:hint="eastAsia" w:ascii="宋体" w:hAnsi="宋体" w:eastAsia="宋体" w:cs="宋体"/>
                <w:spacing w:val="-7"/>
                <w:sz w:val="24"/>
                <w:szCs w:val="24"/>
              </w:rPr>
              <w:t>（10</w:t>
            </w:r>
            <w:r>
              <w:rPr>
                <w:rFonts w:hint="eastAsia" w:ascii="宋体" w:hAnsi="宋体" w:eastAsia="宋体" w:cs="宋体"/>
                <w:spacing w:val="-47"/>
                <w:sz w:val="24"/>
                <w:szCs w:val="24"/>
              </w:rPr>
              <w:t xml:space="preserve"> </w:t>
            </w:r>
            <w:r>
              <w:rPr>
                <w:rFonts w:hint="eastAsia" w:ascii="宋体" w:hAnsi="宋体" w:eastAsia="宋体" w:cs="宋体"/>
                <w:spacing w:val="-7"/>
                <w:sz w:val="24"/>
                <w:szCs w:val="24"/>
              </w:rPr>
              <w:t>分）</w:t>
            </w:r>
          </w:p>
        </w:tc>
        <w:tc>
          <w:tcPr>
            <w:tcW w:w="7878" w:type="dxa"/>
            <w:vAlign w:val="top"/>
          </w:tcPr>
          <w:p w14:paraId="609F3CD1">
            <w:pPr>
              <w:pStyle w:val="16"/>
              <w:spacing w:before="40" w:line="359" w:lineRule="auto"/>
              <w:ind w:left="129" w:right="210" w:hanging="18"/>
              <w:rPr>
                <w:rFonts w:hint="eastAsia" w:ascii="宋体" w:hAnsi="宋体" w:eastAsia="宋体" w:cs="宋体"/>
                <w:sz w:val="24"/>
                <w:szCs w:val="24"/>
              </w:rPr>
            </w:pPr>
            <w:r>
              <w:rPr>
                <w:rFonts w:hint="eastAsia" w:ascii="宋体" w:hAnsi="宋体" w:eastAsia="宋体" w:cs="宋体"/>
                <w:spacing w:val="-3"/>
                <w:sz w:val="24"/>
                <w:szCs w:val="24"/>
              </w:rPr>
              <w:t>供应商提供</w:t>
            </w:r>
            <w:r>
              <w:rPr>
                <w:rFonts w:hint="eastAsia" w:ascii="宋体" w:hAnsi="宋体" w:eastAsia="宋体" w:cs="宋体"/>
                <w:spacing w:val="-38"/>
                <w:sz w:val="24"/>
                <w:szCs w:val="24"/>
              </w:rPr>
              <w:t xml:space="preserve"> </w:t>
            </w:r>
            <w:r>
              <w:rPr>
                <w:rFonts w:hint="eastAsia" w:ascii="宋体" w:hAnsi="宋体" w:eastAsia="宋体" w:cs="宋体"/>
                <w:spacing w:val="-3"/>
                <w:sz w:val="24"/>
                <w:szCs w:val="24"/>
              </w:rPr>
              <w:t>202</w:t>
            </w:r>
            <w:r>
              <w:rPr>
                <w:rFonts w:hint="eastAsia" w:ascii="宋体" w:hAnsi="宋体" w:eastAsia="宋体" w:cs="宋体"/>
                <w:spacing w:val="-3"/>
                <w:sz w:val="24"/>
                <w:szCs w:val="24"/>
                <w:lang w:val="en-US" w:eastAsia="zh-CN"/>
              </w:rPr>
              <w:t>2</w:t>
            </w:r>
            <w:r>
              <w:rPr>
                <w:rFonts w:hint="eastAsia" w:ascii="宋体" w:hAnsi="宋体" w:eastAsia="宋体" w:cs="宋体"/>
                <w:spacing w:val="-3"/>
                <w:sz w:val="24"/>
                <w:szCs w:val="24"/>
              </w:rPr>
              <w:t>年</w:t>
            </w:r>
            <w:r>
              <w:rPr>
                <w:rFonts w:hint="eastAsia" w:ascii="宋体" w:hAnsi="宋体" w:eastAsia="宋体" w:cs="宋体"/>
                <w:spacing w:val="-33"/>
                <w:sz w:val="24"/>
                <w:szCs w:val="24"/>
              </w:rPr>
              <w:t xml:space="preserve"> </w:t>
            </w:r>
            <w:r>
              <w:rPr>
                <w:rFonts w:hint="eastAsia" w:ascii="宋体" w:hAnsi="宋体" w:eastAsia="宋体" w:cs="宋体"/>
                <w:spacing w:val="-3"/>
                <w:sz w:val="24"/>
                <w:szCs w:val="24"/>
              </w:rPr>
              <w:t>1</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月</w:t>
            </w:r>
            <w:r>
              <w:rPr>
                <w:rFonts w:hint="eastAsia" w:ascii="宋体" w:hAnsi="宋体" w:eastAsia="宋体" w:cs="宋体"/>
                <w:spacing w:val="-33"/>
                <w:sz w:val="24"/>
                <w:szCs w:val="24"/>
              </w:rPr>
              <w:t xml:space="preserve"> </w:t>
            </w:r>
            <w:r>
              <w:rPr>
                <w:rFonts w:hint="eastAsia" w:ascii="宋体" w:hAnsi="宋体" w:eastAsia="宋体" w:cs="宋体"/>
                <w:spacing w:val="-3"/>
                <w:sz w:val="24"/>
                <w:szCs w:val="24"/>
              </w:rPr>
              <w:t>1 日至响应文件递交截止时间止（以合同签订时</w:t>
            </w:r>
            <w:r>
              <w:rPr>
                <w:rFonts w:hint="eastAsia" w:ascii="宋体" w:hAnsi="宋体" w:eastAsia="宋体" w:cs="宋体"/>
                <w:sz w:val="24"/>
                <w:szCs w:val="24"/>
              </w:rPr>
              <w:t xml:space="preserve"> </w:t>
            </w:r>
            <w:r>
              <w:rPr>
                <w:rFonts w:hint="eastAsia" w:ascii="宋体" w:hAnsi="宋体" w:eastAsia="宋体" w:cs="宋体"/>
                <w:spacing w:val="-4"/>
                <w:sz w:val="24"/>
                <w:szCs w:val="24"/>
              </w:rPr>
              <w:t>间为准）类似业绩合同，每提供一份得</w:t>
            </w:r>
            <w:r>
              <w:rPr>
                <w:rFonts w:hint="eastAsia" w:ascii="宋体" w:hAnsi="宋体" w:eastAsia="宋体" w:cs="宋体"/>
                <w:spacing w:val="-37"/>
                <w:sz w:val="24"/>
                <w:szCs w:val="24"/>
              </w:rPr>
              <w:t xml:space="preserve"> </w:t>
            </w:r>
            <w:r>
              <w:rPr>
                <w:rFonts w:hint="eastAsia" w:ascii="宋体" w:hAnsi="宋体" w:eastAsia="宋体" w:cs="宋体"/>
                <w:spacing w:val="-4"/>
                <w:sz w:val="24"/>
                <w:szCs w:val="24"/>
              </w:rPr>
              <w:t>2</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分，满分</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10</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分。</w:t>
            </w:r>
          </w:p>
          <w:p w14:paraId="6714904E">
            <w:pPr>
              <w:pStyle w:val="16"/>
              <w:spacing w:line="218" w:lineRule="auto"/>
              <w:ind w:left="111"/>
              <w:rPr>
                <w:rFonts w:hint="eastAsia" w:ascii="宋体" w:hAnsi="宋体" w:eastAsia="宋体" w:cs="宋体"/>
                <w:sz w:val="24"/>
                <w:szCs w:val="24"/>
              </w:rPr>
            </w:pPr>
            <w:r>
              <w:rPr>
                <w:rFonts w:hint="eastAsia" w:ascii="宋体" w:hAnsi="宋体" w:eastAsia="宋体" w:cs="宋体"/>
                <w:spacing w:val="-1"/>
                <w:sz w:val="24"/>
                <w:szCs w:val="24"/>
              </w:rPr>
              <w:t>注：需提供合同复印件，所提供资料缺失或资料不全的不得分。</w:t>
            </w:r>
          </w:p>
        </w:tc>
      </w:tr>
    </w:tbl>
    <w:p w14:paraId="5C29F108">
      <w:pPr>
        <w:keepNext w:val="0"/>
        <w:keepLines w:val="0"/>
        <w:pageBreakBefore w:val="0"/>
        <w:widowControl w:val="0"/>
        <w:kinsoku/>
        <w:wordWrap w:val="0"/>
        <w:overflowPunct/>
        <w:topLinePunct/>
        <w:autoSpaceDE/>
        <w:autoSpaceDN/>
        <w:bidi w:val="0"/>
        <w:spacing w:before="36" w:line="359" w:lineRule="auto"/>
        <w:ind w:left="218" w:right="147" w:firstLine="483"/>
        <w:jc w:val="both"/>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lang w:val="en-US" w:eastAsia="zh-CN"/>
        </w:rPr>
        <w:t>3-3、</w:t>
      </w:r>
      <w:r>
        <w:rPr>
          <w:rFonts w:hint="eastAsia" w:ascii="宋体" w:hAnsi="宋体" w:eastAsia="宋体" w:cs="宋体"/>
          <w:spacing w:val="-3"/>
          <w:sz w:val="24"/>
          <w:szCs w:val="24"/>
          <w:highlight w:val="none"/>
        </w:rPr>
        <w:t>磋商文件规定的其他要求。</w:t>
      </w:r>
    </w:p>
    <w:p w14:paraId="39659548">
      <w:pPr>
        <w:keepNext w:val="0"/>
        <w:keepLines w:val="0"/>
        <w:pageBreakBefore w:val="0"/>
        <w:widowControl w:val="0"/>
        <w:kinsoku/>
        <w:wordWrap w:val="0"/>
        <w:overflowPunct/>
        <w:topLinePunct/>
        <w:autoSpaceDE/>
        <w:autoSpaceDN/>
        <w:bidi w:val="0"/>
        <w:spacing w:before="36" w:line="359" w:lineRule="auto"/>
        <w:ind w:left="218" w:right="147" w:firstLine="483"/>
        <w:jc w:val="both"/>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lang w:val="en-US" w:eastAsia="zh-CN"/>
        </w:rPr>
        <w:t>3-3-1</w:t>
      </w:r>
      <w:r>
        <w:rPr>
          <w:rFonts w:hint="eastAsia" w:ascii="宋体" w:hAnsi="宋体" w:eastAsia="宋体" w:cs="宋体"/>
          <w:spacing w:val="-3"/>
          <w:sz w:val="24"/>
          <w:szCs w:val="24"/>
          <w:highlight w:val="none"/>
        </w:rPr>
        <w:t xml:space="preserve"> 对响应文件含义不明确、同类问题表述不一致或者有明显文字和计算错误的内容，磋商小组可以要求供应商在规定的时间内做出必要的澄清、说明或者纠正。供应商的澄清、说明或者补正应当采用书面形式，有其授权的代表签字，并不得超出磋商响应文件的范围或者改变响应文件的实质性内容。</w:t>
      </w:r>
    </w:p>
    <w:p w14:paraId="34668FF5">
      <w:pPr>
        <w:keepNext w:val="0"/>
        <w:keepLines w:val="0"/>
        <w:pageBreakBefore w:val="0"/>
        <w:widowControl w:val="0"/>
        <w:kinsoku/>
        <w:wordWrap w:val="0"/>
        <w:overflowPunct/>
        <w:topLinePunct/>
        <w:autoSpaceDE/>
        <w:autoSpaceDN/>
        <w:bidi w:val="0"/>
        <w:spacing w:before="36" w:line="359" w:lineRule="auto"/>
        <w:ind w:left="218" w:right="147" w:firstLine="483"/>
        <w:jc w:val="both"/>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lang w:val="en-US" w:eastAsia="zh-CN"/>
        </w:rPr>
        <w:t>3-3-2</w:t>
      </w:r>
      <w:r>
        <w:rPr>
          <w:rFonts w:hint="eastAsia" w:ascii="宋体" w:hAnsi="宋体" w:eastAsia="宋体" w:cs="宋体"/>
          <w:spacing w:val="-3"/>
          <w:sz w:val="24"/>
          <w:szCs w:val="24"/>
          <w:highlight w:val="none"/>
        </w:rPr>
        <w:t xml:space="preserve"> 澄清文件将作为响应文件的一部分。</w:t>
      </w:r>
    </w:p>
    <w:p w14:paraId="6049E9CA">
      <w:pPr>
        <w:keepNext w:val="0"/>
        <w:keepLines w:val="0"/>
        <w:pageBreakBefore w:val="0"/>
        <w:widowControl w:val="0"/>
        <w:kinsoku/>
        <w:wordWrap w:val="0"/>
        <w:overflowPunct/>
        <w:topLinePunct/>
        <w:autoSpaceDE/>
        <w:autoSpaceDN/>
        <w:bidi w:val="0"/>
        <w:spacing w:before="36" w:line="359" w:lineRule="auto"/>
        <w:ind w:left="218" w:right="147" w:firstLine="483"/>
        <w:jc w:val="both"/>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lang w:val="en-US" w:eastAsia="zh-CN"/>
        </w:rPr>
        <w:t xml:space="preserve">3-3-3 </w:t>
      </w:r>
      <w:r>
        <w:rPr>
          <w:rFonts w:hint="eastAsia" w:ascii="宋体" w:hAnsi="宋体" w:eastAsia="宋体" w:cs="宋体"/>
          <w:spacing w:val="-3"/>
          <w:sz w:val="24"/>
          <w:szCs w:val="24"/>
          <w:highlight w:val="none"/>
        </w:rPr>
        <w:t>算术错误将按以下方法更正：</w:t>
      </w:r>
    </w:p>
    <w:p w14:paraId="5DFE64F4">
      <w:pPr>
        <w:keepNext w:val="0"/>
        <w:keepLines w:val="0"/>
        <w:pageBreakBefore w:val="0"/>
        <w:widowControl w:val="0"/>
        <w:kinsoku/>
        <w:wordWrap w:val="0"/>
        <w:overflowPunct/>
        <w:topLinePunct/>
        <w:autoSpaceDE/>
        <w:autoSpaceDN/>
        <w:bidi w:val="0"/>
        <w:spacing w:before="36" w:line="359" w:lineRule="auto"/>
        <w:ind w:left="218" w:right="147" w:firstLine="483"/>
        <w:jc w:val="both"/>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lang w:val="en-US" w:eastAsia="zh-CN"/>
        </w:rPr>
        <w:t xml:space="preserve">3-3-3-1 </w:t>
      </w:r>
      <w:r>
        <w:rPr>
          <w:rFonts w:hint="eastAsia" w:ascii="宋体" w:hAnsi="宋体" w:eastAsia="宋体" w:cs="宋体"/>
          <w:spacing w:val="-3"/>
          <w:sz w:val="24"/>
          <w:szCs w:val="24"/>
          <w:highlight w:val="none"/>
        </w:rPr>
        <w:t>响应文件的大写金额和小写金额不一致的，以大写金额为准；</w:t>
      </w:r>
    </w:p>
    <w:p w14:paraId="4DF69D2C">
      <w:pPr>
        <w:keepNext w:val="0"/>
        <w:keepLines w:val="0"/>
        <w:pageBreakBefore w:val="0"/>
        <w:widowControl w:val="0"/>
        <w:kinsoku/>
        <w:wordWrap w:val="0"/>
        <w:overflowPunct/>
        <w:topLinePunct/>
        <w:autoSpaceDE/>
        <w:autoSpaceDN/>
        <w:bidi w:val="0"/>
        <w:spacing w:before="36" w:line="359" w:lineRule="auto"/>
        <w:ind w:left="218" w:right="147" w:firstLine="483"/>
        <w:jc w:val="both"/>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lang w:val="en-US" w:eastAsia="zh-CN"/>
        </w:rPr>
        <w:t xml:space="preserve">3-3-3-2 </w:t>
      </w:r>
      <w:r>
        <w:rPr>
          <w:rFonts w:hint="eastAsia" w:ascii="宋体" w:hAnsi="宋体" w:eastAsia="宋体" w:cs="宋体"/>
          <w:spacing w:val="-3"/>
          <w:sz w:val="24"/>
          <w:szCs w:val="24"/>
          <w:highlight w:val="none"/>
        </w:rPr>
        <w:t>总价金额与按单价汇总金额不一致的，以单价金额计算结果为准；</w:t>
      </w:r>
    </w:p>
    <w:p w14:paraId="30F88384">
      <w:pPr>
        <w:keepNext w:val="0"/>
        <w:keepLines w:val="0"/>
        <w:pageBreakBefore w:val="0"/>
        <w:widowControl w:val="0"/>
        <w:kinsoku/>
        <w:wordWrap w:val="0"/>
        <w:overflowPunct/>
        <w:topLinePunct/>
        <w:autoSpaceDE/>
        <w:autoSpaceDN/>
        <w:bidi w:val="0"/>
        <w:spacing w:before="36" w:line="359" w:lineRule="auto"/>
        <w:ind w:left="218" w:right="147" w:firstLine="483"/>
        <w:jc w:val="both"/>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lang w:val="en-US" w:eastAsia="zh-CN"/>
        </w:rPr>
        <w:t xml:space="preserve">3-3-3-3 </w:t>
      </w:r>
      <w:r>
        <w:rPr>
          <w:rFonts w:hint="eastAsia" w:ascii="宋体" w:hAnsi="宋体" w:eastAsia="宋体" w:cs="宋体"/>
          <w:spacing w:val="-3"/>
          <w:sz w:val="24"/>
          <w:szCs w:val="24"/>
          <w:highlight w:val="none"/>
        </w:rPr>
        <w:t>单价金额小数点有明显错位的，应当以总价为准，并修改单价；</w:t>
      </w:r>
    </w:p>
    <w:p w14:paraId="19D6797E">
      <w:pPr>
        <w:keepNext w:val="0"/>
        <w:keepLines w:val="0"/>
        <w:pageBreakBefore w:val="0"/>
        <w:widowControl w:val="0"/>
        <w:kinsoku/>
        <w:wordWrap w:val="0"/>
        <w:overflowPunct/>
        <w:topLinePunct/>
        <w:autoSpaceDE/>
        <w:autoSpaceDN/>
        <w:bidi w:val="0"/>
        <w:spacing w:before="36" w:line="359" w:lineRule="auto"/>
        <w:ind w:left="218" w:right="147" w:firstLine="483"/>
        <w:jc w:val="both"/>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lang w:val="en-US" w:eastAsia="zh-CN"/>
        </w:rPr>
        <w:t xml:space="preserve">3-3-3-4 </w:t>
      </w:r>
      <w:r>
        <w:rPr>
          <w:rFonts w:hint="eastAsia" w:ascii="宋体" w:hAnsi="宋体" w:eastAsia="宋体" w:cs="宋体"/>
          <w:spacing w:val="-3"/>
          <w:sz w:val="24"/>
          <w:szCs w:val="24"/>
          <w:highlight w:val="none"/>
        </w:rPr>
        <w:t>对不同文字文本磋商响应文件的解释发生异议的，以中文文本为准；</w:t>
      </w:r>
    </w:p>
    <w:p w14:paraId="199C4843">
      <w:pPr>
        <w:keepNext w:val="0"/>
        <w:keepLines w:val="0"/>
        <w:pageBreakBefore w:val="0"/>
        <w:widowControl w:val="0"/>
        <w:kinsoku/>
        <w:wordWrap w:val="0"/>
        <w:overflowPunct/>
        <w:topLinePunct/>
        <w:autoSpaceDE/>
        <w:autoSpaceDN/>
        <w:bidi w:val="0"/>
        <w:spacing w:before="36" w:line="359" w:lineRule="auto"/>
        <w:ind w:left="218" w:right="147" w:firstLine="483"/>
        <w:jc w:val="both"/>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lang w:val="en-US" w:eastAsia="zh-CN"/>
        </w:rPr>
        <w:t xml:space="preserve">3-3-3-5 </w:t>
      </w:r>
      <w:r>
        <w:rPr>
          <w:rFonts w:hint="eastAsia" w:ascii="宋体" w:hAnsi="宋体" w:eastAsia="宋体" w:cs="宋体"/>
          <w:spacing w:val="-3"/>
          <w:sz w:val="24"/>
          <w:szCs w:val="24"/>
          <w:highlight w:val="none"/>
        </w:rPr>
        <w:t>对于供应商不接受对其错误的更改，其磋商属于无效磋商情形。</w:t>
      </w:r>
    </w:p>
    <w:p w14:paraId="58F7B76F">
      <w:pPr>
        <w:keepNext w:val="0"/>
        <w:keepLines w:val="0"/>
        <w:pageBreakBefore w:val="0"/>
        <w:widowControl w:val="0"/>
        <w:kinsoku/>
        <w:wordWrap w:val="0"/>
        <w:overflowPunct/>
        <w:topLinePunct/>
        <w:autoSpaceDE/>
        <w:autoSpaceDN/>
        <w:bidi w:val="0"/>
        <w:spacing w:before="36" w:line="359" w:lineRule="auto"/>
        <w:ind w:left="218" w:right="147" w:firstLine="483"/>
        <w:jc w:val="both"/>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lang w:val="en-US" w:eastAsia="zh-CN"/>
        </w:rPr>
        <w:t xml:space="preserve">3-4 </w:t>
      </w:r>
      <w:r>
        <w:rPr>
          <w:rFonts w:hint="eastAsia" w:ascii="宋体" w:hAnsi="宋体" w:eastAsia="宋体" w:cs="宋体"/>
          <w:spacing w:val="-3"/>
          <w:sz w:val="24"/>
          <w:szCs w:val="24"/>
          <w:highlight w:val="none"/>
        </w:rPr>
        <w:t>磋商</w:t>
      </w:r>
    </w:p>
    <w:p w14:paraId="02772490">
      <w:pPr>
        <w:keepNext w:val="0"/>
        <w:keepLines w:val="0"/>
        <w:pageBreakBefore w:val="0"/>
        <w:widowControl w:val="0"/>
        <w:kinsoku/>
        <w:wordWrap w:val="0"/>
        <w:overflowPunct/>
        <w:topLinePunct/>
        <w:autoSpaceDE/>
        <w:autoSpaceDN/>
        <w:bidi w:val="0"/>
        <w:spacing w:before="36" w:line="359" w:lineRule="auto"/>
        <w:ind w:left="218" w:right="147" w:firstLine="483"/>
        <w:jc w:val="both"/>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lang w:val="en-US" w:eastAsia="zh-CN"/>
        </w:rPr>
        <w:t xml:space="preserve">3-4-1 </w:t>
      </w:r>
      <w:r>
        <w:rPr>
          <w:rFonts w:hint="eastAsia" w:ascii="宋体" w:hAnsi="宋体" w:eastAsia="宋体" w:cs="宋体"/>
          <w:spacing w:val="-3"/>
          <w:sz w:val="24"/>
          <w:szCs w:val="24"/>
          <w:highlight w:val="none"/>
        </w:rPr>
        <w:t>磋商小组根据各磋商供应商响应文件响应情况决定是否与各供应商进行磋商，磋商方式为磋商小组所有成员集中与单一供应商分别进行磋商，并给与参加磋商的供应商平等的磋商机会。</w:t>
      </w:r>
    </w:p>
    <w:p w14:paraId="1E93DA2F">
      <w:pPr>
        <w:keepNext w:val="0"/>
        <w:keepLines w:val="0"/>
        <w:pageBreakBefore w:val="0"/>
        <w:widowControl w:val="0"/>
        <w:kinsoku/>
        <w:wordWrap w:val="0"/>
        <w:overflowPunct/>
        <w:topLinePunct/>
        <w:autoSpaceDE/>
        <w:autoSpaceDN/>
        <w:bidi w:val="0"/>
        <w:spacing w:before="36" w:line="359" w:lineRule="auto"/>
        <w:ind w:left="218" w:right="147" w:firstLine="483"/>
        <w:jc w:val="both"/>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lang w:val="en-US" w:eastAsia="zh-CN"/>
        </w:rPr>
        <w:t xml:space="preserve">3-4-2 </w:t>
      </w:r>
      <w:r>
        <w:rPr>
          <w:rFonts w:hint="eastAsia" w:ascii="宋体" w:hAnsi="宋体" w:eastAsia="宋体" w:cs="宋体"/>
          <w:spacing w:val="-3"/>
          <w:sz w:val="24"/>
          <w:szCs w:val="24"/>
          <w:highlight w:val="none"/>
        </w:rPr>
        <w:t>经磋商小组评审，质量和服务均能满足磋商文件实质性响应要求的供应商才具有二次报价的机会。供应商应按磋商小组规定的时间进行二次报价，并由法定代表人或其授权人签字，最后报价现场不公布。该磋商报价为不可更改价格，作为磋商小组推荐成交候选人的依据。</w:t>
      </w:r>
    </w:p>
    <w:p w14:paraId="5FE25C43">
      <w:pPr>
        <w:keepNext w:val="0"/>
        <w:keepLines w:val="0"/>
        <w:pageBreakBefore w:val="0"/>
        <w:widowControl w:val="0"/>
        <w:kinsoku/>
        <w:wordWrap w:val="0"/>
        <w:overflowPunct/>
        <w:topLinePunct/>
        <w:autoSpaceDE/>
        <w:autoSpaceDN/>
        <w:bidi w:val="0"/>
        <w:spacing w:before="36" w:line="359" w:lineRule="auto"/>
        <w:ind w:left="218" w:right="147" w:firstLine="483"/>
        <w:jc w:val="both"/>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lang w:val="en-US" w:eastAsia="zh-CN"/>
        </w:rPr>
        <w:t xml:space="preserve">3-4-3 </w:t>
      </w:r>
      <w:r>
        <w:rPr>
          <w:rFonts w:hint="eastAsia" w:ascii="宋体" w:hAnsi="宋体" w:eastAsia="宋体" w:cs="宋体"/>
          <w:spacing w:val="-3"/>
          <w:sz w:val="24"/>
          <w:szCs w:val="24"/>
          <w:highlight w:val="none"/>
        </w:rPr>
        <w:t>磋商小组认为供应商的最后报价明显不合理或者低于成本，有可能影响质量和不能诚信履约的，要求其在磋商小组规定的期限内提供书面文件予以解释说明，并提交相关证明材料；如果其不能在磋商小组规定时间内够提供相关材料证明其报价的合理性，其最后报价为无效报价。</w:t>
      </w:r>
    </w:p>
    <w:p w14:paraId="798455AD">
      <w:pPr>
        <w:keepNext w:val="0"/>
        <w:keepLines w:val="0"/>
        <w:pageBreakBefore w:val="0"/>
        <w:widowControl w:val="0"/>
        <w:kinsoku/>
        <w:wordWrap w:val="0"/>
        <w:overflowPunct/>
        <w:topLinePunct/>
        <w:autoSpaceDE/>
        <w:autoSpaceDN/>
        <w:bidi w:val="0"/>
        <w:spacing w:before="36" w:line="359" w:lineRule="auto"/>
        <w:ind w:left="218" w:right="147" w:firstLine="483"/>
        <w:jc w:val="both"/>
        <w:rPr>
          <w:rFonts w:hint="eastAsia" w:ascii="宋体" w:hAnsi="宋体" w:eastAsia="宋体" w:cs="宋体"/>
          <w:spacing w:val="-1"/>
          <w:sz w:val="24"/>
          <w:szCs w:val="24"/>
        </w:rPr>
      </w:pPr>
      <w:r>
        <w:rPr>
          <w:rFonts w:hint="eastAsia" w:ascii="宋体" w:hAnsi="宋体" w:eastAsia="宋体" w:cs="宋体"/>
          <w:spacing w:val="-3"/>
          <w:sz w:val="24"/>
          <w:szCs w:val="24"/>
        </w:rPr>
        <w:t>3-</w:t>
      </w:r>
      <w:r>
        <w:rPr>
          <w:rFonts w:hint="eastAsia" w:ascii="宋体" w:hAnsi="宋体" w:eastAsia="宋体" w:cs="宋体"/>
          <w:spacing w:val="-3"/>
          <w:sz w:val="24"/>
          <w:szCs w:val="24"/>
          <w:lang w:val="en-US" w:eastAsia="zh-CN"/>
        </w:rPr>
        <w:t>5</w:t>
      </w:r>
      <w:r>
        <w:rPr>
          <w:rFonts w:hint="eastAsia" w:ascii="宋体" w:hAnsi="宋体" w:eastAsia="宋体" w:cs="宋体"/>
          <w:spacing w:val="-3"/>
          <w:sz w:val="24"/>
          <w:szCs w:val="24"/>
        </w:rPr>
        <w:t>、推荐成交候选供应商名单：磋商小组根据以上内容进行综合</w:t>
      </w:r>
      <w:r>
        <w:rPr>
          <w:rFonts w:hint="eastAsia" w:ascii="宋体" w:hAnsi="宋体" w:eastAsia="宋体" w:cs="宋体"/>
          <w:spacing w:val="-4"/>
          <w:sz w:val="24"/>
          <w:szCs w:val="24"/>
        </w:rPr>
        <w:t>比较，自主打分，</w:t>
      </w:r>
      <w:r>
        <w:rPr>
          <w:rFonts w:hint="eastAsia" w:ascii="宋体" w:hAnsi="宋体" w:eastAsia="宋体" w:cs="宋体"/>
          <w:sz w:val="24"/>
          <w:szCs w:val="24"/>
        </w:rPr>
        <w:t xml:space="preserve"> </w:t>
      </w:r>
      <w:r>
        <w:rPr>
          <w:rFonts w:hint="eastAsia" w:ascii="宋体" w:hAnsi="宋体" w:eastAsia="宋体" w:cs="宋体"/>
          <w:spacing w:val="-2"/>
          <w:sz w:val="24"/>
          <w:szCs w:val="24"/>
        </w:rPr>
        <w:t>由高到低进行汇总排序，推荐三名成交候选单位，综合得分相同的，以最终磋商响应报</w:t>
      </w:r>
      <w:r>
        <w:rPr>
          <w:rFonts w:hint="eastAsia" w:ascii="宋体" w:hAnsi="宋体" w:eastAsia="宋体" w:cs="宋体"/>
          <w:spacing w:val="16"/>
          <w:sz w:val="24"/>
          <w:szCs w:val="24"/>
        </w:rPr>
        <w:t xml:space="preserve"> </w:t>
      </w:r>
      <w:r>
        <w:rPr>
          <w:rFonts w:hint="eastAsia" w:ascii="宋体" w:hAnsi="宋体" w:eastAsia="宋体" w:cs="宋体"/>
          <w:spacing w:val="-1"/>
          <w:sz w:val="24"/>
          <w:szCs w:val="24"/>
        </w:rPr>
        <w:t>价低的优先。磋商小组依据磋商结果写出磋商报告。</w:t>
      </w:r>
    </w:p>
    <w:p w14:paraId="02C22ED5">
      <w:pPr>
        <w:keepNext w:val="0"/>
        <w:keepLines w:val="0"/>
        <w:pageBreakBefore w:val="0"/>
        <w:widowControl w:val="0"/>
        <w:kinsoku/>
        <w:wordWrap w:val="0"/>
        <w:overflowPunct/>
        <w:topLinePunct/>
        <w:autoSpaceDE/>
        <w:autoSpaceDN/>
        <w:bidi w:val="0"/>
        <w:spacing w:line="360" w:lineRule="auto"/>
        <w:ind w:left="420" w:firstLine="241" w:firstLineChars="100"/>
        <w:jc w:val="both"/>
        <w:rPr>
          <w:rFonts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特殊情况处理</w:t>
      </w:r>
      <w:r>
        <w:rPr>
          <w:rFonts w:hint="eastAsia" w:ascii="宋体" w:hAnsi="宋体" w:eastAsia="宋体" w:cs="宋体"/>
          <w:kern w:val="2"/>
          <w:sz w:val="24"/>
          <w:szCs w:val="24"/>
          <w:highlight w:val="none"/>
          <w:lang w:val="en-US" w:eastAsia="zh-CN" w:bidi="ar-SA"/>
        </w:rPr>
        <w:t>：</w:t>
      </w:r>
    </w:p>
    <w:p w14:paraId="6E8B5DEB">
      <w:pPr>
        <w:keepNext w:val="0"/>
        <w:keepLines w:val="0"/>
        <w:pageBreakBefore w:val="0"/>
        <w:widowControl w:val="0"/>
        <w:kinsoku/>
        <w:wordWrap w:val="0"/>
        <w:overflowPunct/>
        <w:topLinePunct/>
        <w:autoSpaceDE/>
        <w:autoSpaceDN/>
        <w:bidi w:val="0"/>
        <w:adjustRightInd/>
        <w:snapToGrid/>
        <w:spacing w:line="360" w:lineRule="auto"/>
        <w:ind w:firstLine="600" w:firstLineChars="250"/>
        <w:jc w:val="both"/>
        <w:textAlignment w:val="auto"/>
        <w:rPr>
          <w:rFonts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a、当供应商某评分项出现未报、漏报或零报价时，该分项得零分，并不参与投标报价分的计算。</w:t>
      </w:r>
    </w:p>
    <w:p w14:paraId="739EF795">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auto"/>
        <w:rPr>
          <w:rFonts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b、若出现综合得分相同时，按投标报价由低到高顺序排列。得分且投标报价相同的并列。投标文件满足招标文件全部实质性要求，且按照评审因素的量化指标评审得分最高的投标人为排名第一的成交候选人。</w:t>
      </w:r>
    </w:p>
    <w:p w14:paraId="348CFF99">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auto"/>
        <w:rPr>
          <w:rFonts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c、评标过程中，若出现本评标方法以外的特殊情况时，将暂停评标，待磋商小组商榷后再进行复会。</w:t>
      </w:r>
    </w:p>
    <w:p w14:paraId="3E10223E">
      <w:pPr>
        <w:keepNext w:val="0"/>
        <w:keepLines w:val="0"/>
        <w:pageBreakBefore w:val="0"/>
        <w:widowControl w:val="0"/>
        <w:kinsoku/>
        <w:wordWrap w:val="0"/>
        <w:overflowPunct/>
        <w:topLinePunct/>
        <w:autoSpaceDE/>
        <w:autoSpaceDN/>
        <w:bidi w:val="0"/>
        <w:adjustRightInd w:val="0"/>
        <w:snapToGrid w:val="0"/>
        <w:spacing w:line="360" w:lineRule="auto"/>
        <w:ind w:firstLine="466" w:firstLineChars="200"/>
        <w:textAlignment w:val="baseline"/>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4、定标</w:t>
      </w:r>
    </w:p>
    <w:p w14:paraId="7415D939">
      <w:pPr>
        <w:keepNext w:val="0"/>
        <w:keepLines w:val="0"/>
        <w:pageBreakBefore w:val="0"/>
        <w:widowControl w:val="0"/>
        <w:kinsoku/>
        <w:wordWrap w:val="0"/>
        <w:overflowPunct/>
        <w:topLinePunct/>
        <w:autoSpaceDE/>
        <w:autoSpaceDN/>
        <w:bidi w:val="0"/>
        <w:adjustRightInd w:val="0"/>
        <w:snapToGrid w:val="0"/>
        <w:spacing w:line="360" w:lineRule="auto"/>
        <w:ind w:firstLine="464" w:firstLineChars="200"/>
        <w:textAlignment w:val="baseline"/>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rPr>
        <w:t>4-1、定标程序</w:t>
      </w:r>
    </w:p>
    <w:p w14:paraId="370AA4CA">
      <w:pPr>
        <w:keepNext w:val="0"/>
        <w:keepLines w:val="0"/>
        <w:pageBreakBefore w:val="0"/>
        <w:widowControl w:val="0"/>
        <w:kinsoku/>
        <w:wordWrap w:val="0"/>
        <w:overflowPunct/>
        <w:topLinePunct/>
        <w:autoSpaceDE/>
        <w:autoSpaceDN/>
        <w:bidi w:val="0"/>
        <w:adjustRightInd w:val="0"/>
        <w:snapToGrid w:val="0"/>
        <w:spacing w:line="360" w:lineRule="auto"/>
        <w:ind w:firstLine="464" w:firstLineChars="200"/>
        <w:textAlignment w:val="baseline"/>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lang w:val="en-US" w:eastAsia="zh-CN"/>
        </w:rPr>
        <w:t xml:space="preserve">4-1-1 </w:t>
      </w:r>
      <w:r>
        <w:rPr>
          <w:rFonts w:hint="eastAsia" w:ascii="宋体" w:hAnsi="宋体" w:eastAsia="宋体" w:cs="宋体"/>
          <w:b w:val="0"/>
          <w:bCs w:val="0"/>
          <w:spacing w:val="-4"/>
          <w:sz w:val="24"/>
          <w:szCs w:val="24"/>
          <w:highlight w:val="none"/>
        </w:rPr>
        <w:t>磋商小组依据评标办法，经过符合性审查、澄清、比较与评价等程序后，在最大限度满足磋商文件实质性要求前提下进行综合评审，以评标总得分最高到低的顺序推荐3名以上成交候选人，并编写评标报告。　</w:t>
      </w:r>
    </w:p>
    <w:p w14:paraId="186849CA">
      <w:pPr>
        <w:keepNext w:val="0"/>
        <w:keepLines w:val="0"/>
        <w:pageBreakBefore w:val="0"/>
        <w:widowControl w:val="0"/>
        <w:kinsoku/>
        <w:wordWrap w:val="0"/>
        <w:overflowPunct/>
        <w:topLinePunct/>
        <w:autoSpaceDE/>
        <w:autoSpaceDN/>
        <w:bidi w:val="0"/>
        <w:adjustRightInd w:val="0"/>
        <w:snapToGrid w:val="0"/>
        <w:spacing w:line="360" w:lineRule="auto"/>
        <w:ind w:firstLine="464" w:firstLineChars="200"/>
        <w:textAlignment w:val="baseline"/>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lang w:val="en-US" w:eastAsia="zh-CN"/>
        </w:rPr>
        <w:t xml:space="preserve">4-1-2 </w:t>
      </w:r>
      <w:r>
        <w:rPr>
          <w:rFonts w:hint="eastAsia" w:ascii="宋体" w:hAnsi="宋体" w:eastAsia="宋体" w:cs="宋体"/>
          <w:b w:val="0"/>
          <w:bCs w:val="0"/>
          <w:spacing w:val="-4"/>
          <w:sz w:val="24"/>
          <w:szCs w:val="24"/>
          <w:highlight w:val="none"/>
        </w:rPr>
        <w:t>磋商小组应当在评标报告上签字，对自己的评审意见承担法律责任。磋商小组成员对需要共同认定的事项存在争议的，应当按照少数服从多数的原则作出结论。持不同意见的磋商小组成员应当在评标报告上签署不同意见及理由，否则视为同意评标报告。</w:t>
      </w:r>
    </w:p>
    <w:p w14:paraId="3B27AB79">
      <w:pPr>
        <w:keepNext w:val="0"/>
        <w:keepLines w:val="0"/>
        <w:pageBreakBefore w:val="0"/>
        <w:widowControl w:val="0"/>
        <w:kinsoku/>
        <w:wordWrap w:val="0"/>
        <w:overflowPunct/>
        <w:topLinePunct/>
        <w:autoSpaceDE/>
        <w:autoSpaceDN/>
        <w:bidi w:val="0"/>
        <w:adjustRightInd w:val="0"/>
        <w:snapToGrid w:val="0"/>
        <w:spacing w:line="360" w:lineRule="auto"/>
        <w:ind w:firstLine="464" w:firstLineChars="200"/>
        <w:textAlignment w:val="baseline"/>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lang w:val="en-US" w:eastAsia="zh-CN"/>
        </w:rPr>
        <w:t xml:space="preserve">4-1-3 </w:t>
      </w:r>
      <w:r>
        <w:rPr>
          <w:rFonts w:hint="eastAsia" w:ascii="宋体" w:hAnsi="宋体" w:eastAsia="宋体" w:cs="宋体"/>
          <w:b w:val="0"/>
          <w:bCs w:val="0"/>
          <w:spacing w:val="-4"/>
          <w:sz w:val="24"/>
          <w:szCs w:val="24"/>
          <w:highlight w:val="none"/>
        </w:rPr>
        <w:t>采购代理机构应当自评审结束之日起2个工作日内将评标报告送交采购人。采购人在收到评审报告5个工作日内，从评审报告推荐的成交候选人中，按顺序确定成交人。成交候选人并列的，投标报价得分高者成为成交人，若投标报价得分相同，技术得分高者成为成交人。确定结果后，采购人向采购代理机构出具《定标复函》。采购人逾期未按评标报告推荐的成交候选人顺序确定成交人，又不能说明合法理由的，视同按评标报告推荐的顺序确定排名第一的成交候选人为成交人。</w:t>
      </w:r>
    </w:p>
    <w:p w14:paraId="45E71A40">
      <w:pPr>
        <w:keepNext w:val="0"/>
        <w:keepLines w:val="0"/>
        <w:pageBreakBefore w:val="0"/>
        <w:widowControl w:val="0"/>
        <w:kinsoku/>
        <w:wordWrap w:val="0"/>
        <w:overflowPunct/>
        <w:topLinePunct/>
        <w:autoSpaceDE/>
        <w:autoSpaceDN/>
        <w:bidi w:val="0"/>
        <w:adjustRightInd w:val="0"/>
        <w:snapToGrid w:val="0"/>
        <w:spacing w:line="360" w:lineRule="auto"/>
        <w:ind w:firstLine="464" w:firstLineChars="200"/>
        <w:textAlignment w:val="baseline"/>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lang w:val="en-US" w:eastAsia="zh-CN"/>
        </w:rPr>
        <w:t xml:space="preserve">4-1-4 </w:t>
      </w:r>
      <w:r>
        <w:rPr>
          <w:rFonts w:hint="eastAsia" w:ascii="宋体" w:hAnsi="宋体" w:eastAsia="宋体" w:cs="宋体"/>
          <w:b w:val="0"/>
          <w:bCs w:val="0"/>
          <w:spacing w:val="-4"/>
          <w:sz w:val="24"/>
          <w:szCs w:val="24"/>
          <w:highlight w:val="none"/>
        </w:rPr>
        <w:t>采购代理机构接到采购人的《成交复函》后，在2个工作日内，将成交结果在中国政府采购网上进行公告。公告发布1个工作日，其他供应商若有异议，按《政府采购法》第52条执行。</w:t>
      </w:r>
    </w:p>
    <w:p w14:paraId="350E6B78">
      <w:pPr>
        <w:keepNext w:val="0"/>
        <w:keepLines w:val="0"/>
        <w:pageBreakBefore w:val="0"/>
        <w:widowControl w:val="0"/>
        <w:kinsoku/>
        <w:wordWrap w:val="0"/>
        <w:overflowPunct/>
        <w:topLinePunct/>
        <w:autoSpaceDE/>
        <w:autoSpaceDN/>
        <w:bidi w:val="0"/>
        <w:adjustRightInd w:val="0"/>
        <w:snapToGrid w:val="0"/>
        <w:spacing w:line="360" w:lineRule="auto"/>
        <w:ind w:firstLine="464" w:firstLineChars="200"/>
        <w:textAlignment w:val="baseline"/>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rPr>
        <w:t>4-2、成交人确定后，采购人和采购代理机构对未成交原因不作任何解释，响应文件不予退还（含纸质及电子版文件）。</w:t>
      </w:r>
    </w:p>
    <w:p w14:paraId="3B9B9E5C">
      <w:pPr>
        <w:keepNext w:val="0"/>
        <w:keepLines w:val="0"/>
        <w:pageBreakBefore w:val="0"/>
        <w:widowControl w:val="0"/>
        <w:kinsoku/>
        <w:wordWrap w:val="0"/>
        <w:overflowPunct/>
        <w:topLinePunct/>
        <w:autoSpaceDE/>
        <w:autoSpaceDN/>
        <w:bidi w:val="0"/>
        <w:adjustRightInd w:val="0"/>
        <w:snapToGrid w:val="0"/>
        <w:spacing w:line="360" w:lineRule="auto"/>
        <w:ind w:firstLine="464" w:firstLineChars="200"/>
        <w:textAlignment w:val="baseline"/>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rPr>
        <w:t>5、投标无效的情形：</w:t>
      </w:r>
    </w:p>
    <w:p w14:paraId="200EDA7A">
      <w:pPr>
        <w:keepNext w:val="0"/>
        <w:keepLines w:val="0"/>
        <w:pageBreakBefore w:val="0"/>
        <w:widowControl w:val="0"/>
        <w:kinsoku/>
        <w:wordWrap w:val="0"/>
        <w:overflowPunct/>
        <w:topLinePunct/>
        <w:autoSpaceDE/>
        <w:autoSpaceDN/>
        <w:bidi w:val="0"/>
        <w:adjustRightInd w:val="0"/>
        <w:snapToGrid w:val="0"/>
        <w:spacing w:line="360" w:lineRule="auto"/>
        <w:ind w:firstLine="464" w:firstLineChars="200"/>
        <w:textAlignment w:val="baseline"/>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rPr>
        <w:t>5-1、未按照磋商文件的规定提交投标保证金的；</w:t>
      </w:r>
    </w:p>
    <w:p w14:paraId="681648C9">
      <w:pPr>
        <w:keepNext w:val="0"/>
        <w:keepLines w:val="0"/>
        <w:pageBreakBefore w:val="0"/>
        <w:widowControl w:val="0"/>
        <w:kinsoku/>
        <w:wordWrap w:val="0"/>
        <w:overflowPunct/>
        <w:topLinePunct/>
        <w:autoSpaceDE/>
        <w:autoSpaceDN/>
        <w:bidi w:val="0"/>
        <w:adjustRightInd w:val="0"/>
        <w:snapToGrid w:val="0"/>
        <w:spacing w:line="360" w:lineRule="auto"/>
        <w:ind w:firstLine="464" w:firstLineChars="200"/>
        <w:textAlignment w:val="baseline"/>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rPr>
        <w:t>5-2、响应文件未按磋商文件要求签署、盖章的；</w:t>
      </w:r>
    </w:p>
    <w:p w14:paraId="6D31B40D">
      <w:pPr>
        <w:keepNext w:val="0"/>
        <w:keepLines w:val="0"/>
        <w:pageBreakBefore w:val="0"/>
        <w:widowControl w:val="0"/>
        <w:kinsoku/>
        <w:wordWrap w:val="0"/>
        <w:overflowPunct/>
        <w:topLinePunct/>
        <w:autoSpaceDE/>
        <w:autoSpaceDN/>
        <w:bidi w:val="0"/>
        <w:adjustRightInd w:val="0"/>
        <w:snapToGrid w:val="0"/>
        <w:spacing w:line="360" w:lineRule="auto"/>
        <w:ind w:firstLine="464" w:firstLineChars="200"/>
        <w:textAlignment w:val="baseline"/>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rPr>
        <w:t>5-3、不具备磋商文件中规定的资格要求的；</w:t>
      </w:r>
    </w:p>
    <w:p w14:paraId="7F28B4E7">
      <w:pPr>
        <w:keepNext w:val="0"/>
        <w:keepLines w:val="0"/>
        <w:pageBreakBefore w:val="0"/>
        <w:widowControl w:val="0"/>
        <w:kinsoku/>
        <w:wordWrap w:val="0"/>
        <w:overflowPunct/>
        <w:topLinePunct/>
        <w:autoSpaceDE/>
        <w:autoSpaceDN/>
        <w:bidi w:val="0"/>
        <w:adjustRightInd w:val="0"/>
        <w:snapToGrid w:val="0"/>
        <w:spacing w:line="360" w:lineRule="auto"/>
        <w:ind w:firstLine="464" w:firstLineChars="200"/>
        <w:textAlignment w:val="baseline"/>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rPr>
        <w:t>5-4、报价超过磋商文件中规定的预算金额的；</w:t>
      </w:r>
    </w:p>
    <w:p w14:paraId="32FEEC62">
      <w:pPr>
        <w:keepNext w:val="0"/>
        <w:keepLines w:val="0"/>
        <w:pageBreakBefore w:val="0"/>
        <w:widowControl w:val="0"/>
        <w:kinsoku/>
        <w:wordWrap w:val="0"/>
        <w:overflowPunct/>
        <w:topLinePunct/>
        <w:autoSpaceDE/>
        <w:autoSpaceDN/>
        <w:bidi w:val="0"/>
        <w:adjustRightInd w:val="0"/>
        <w:snapToGrid w:val="0"/>
        <w:spacing w:line="360" w:lineRule="auto"/>
        <w:ind w:firstLine="464" w:firstLineChars="200"/>
        <w:textAlignment w:val="baseline"/>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rPr>
        <w:t>5-5、响应文件含有采购人不能接受的附加条件的；</w:t>
      </w:r>
    </w:p>
    <w:p w14:paraId="6359BC36">
      <w:pPr>
        <w:keepNext w:val="0"/>
        <w:keepLines w:val="0"/>
        <w:pageBreakBefore w:val="0"/>
        <w:widowControl w:val="0"/>
        <w:kinsoku/>
        <w:wordWrap w:val="0"/>
        <w:overflowPunct/>
        <w:topLinePunct/>
        <w:autoSpaceDE/>
        <w:autoSpaceDN/>
        <w:bidi w:val="0"/>
        <w:adjustRightInd w:val="0"/>
        <w:snapToGrid w:val="0"/>
        <w:spacing w:line="360" w:lineRule="auto"/>
        <w:ind w:firstLine="464" w:firstLineChars="200"/>
        <w:textAlignment w:val="baseline"/>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rPr>
        <w:t>5-6、提供虚假材料谋取中标的；</w:t>
      </w:r>
    </w:p>
    <w:p w14:paraId="361C15B7">
      <w:pPr>
        <w:keepNext w:val="0"/>
        <w:keepLines w:val="0"/>
        <w:pageBreakBefore w:val="0"/>
        <w:widowControl w:val="0"/>
        <w:kinsoku/>
        <w:wordWrap w:val="0"/>
        <w:overflowPunct/>
        <w:topLinePunct/>
        <w:autoSpaceDE/>
        <w:autoSpaceDN/>
        <w:bidi w:val="0"/>
        <w:adjustRightInd w:val="0"/>
        <w:snapToGrid w:val="0"/>
        <w:spacing w:line="360" w:lineRule="auto"/>
        <w:ind w:firstLine="464" w:firstLineChars="200"/>
        <w:textAlignment w:val="baseline"/>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rPr>
        <w:t>5-7、采取不正当手段诋毁、排挤其他投标人的；</w:t>
      </w:r>
    </w:p>
    <w:p w14:paraId="33B42E2A">
      <w:pPr>
        <w:keepNext w:val="0"/>
        <w:keepLines w:val="0"/>
        <w:pageBreakBefore w:val="0"/>
        <w:widowControl w:val="0"/>
        <w:kinsoku/>
        <w:wordWrap w:val="0"/>
        <w:overflowPunct/>
        <w:topLinePunct/>
        <w:autoSpaceDE/>
        <w:autoSpaceDN/>
        <w:bidi w:val="0"/>
        <w:adjustRightInd w:val="0"/>
        <w:snapToGrid w:val="0"/>
        <w:spacing w:line="360" w:lineRule="auto"/>
        <w:ind w:firstLine="464" w:firstLineChars="200"/>
        <w:textAlignment w:val="baseline"/>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rPr>
        <w:t>5-8、法律、法规和磋商文件规定的其他无效情形。</w:t>
      </w:r>
    </w:p>
    <w:p w14:paraId="6FE4BE5C">
      <w:pPr>
        <w:keepNext w:val="0"/>
        <w:keepLines w:val="0"/>
        <w:pageBreakBefore w:val="0"/>
        <w:widowControl w:val="0"/>
        <w:kinsoku/>
        <w:wordWrap w:val="0"/>
        <w:overflowPunct/>
        <w:topLinePunct/>
        <w:autoSpaceDE/>
        <w:autoSpaceDN/>
        <w:bidi w:val="0"/>
        <w:adjustRightInd w:val="0"/>
        <w:snapToGrid w:val="0"/>
        <w:spacing w:line="360" w:lineRule="auto"/>
        <w:ind w:firstLine="464" w:firstLineChars="200"/>
        <w:textAlignment w:val="baseline"/>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rPr>
        <w:t>6、成交通知书及未成交通知书</w:t>
      </w:r>
    </w:p>
    <w:p w14:paraId="630988F7">
      <w:pPr>
        <w:keepNext w:val="0"/>
        <w:keepLines w:val="0"/>
        <w:pageBreakBefore w:val="0"/>
        <w:widowControl w:val="0"/>
        <w:kinsoku/>
        <w:wordWrap w:val="0"/>
        <w:overflowPunct/>
        <w:topLinePunct/>
        <w:autoSpaceDE/>
        <w:autoSpaceDN/>
        <w:bidi w:val="0"/>
        <w:adjustRightInd w:val="0"/>
        <w:snapToGrid w:val="0"/>
        <w:spacing w:line="360" w:lineRule="auto"/>
        <w:ind w:firstLine="464" w:firstLineChars="200"/>
        <w:textAlignment w:val="baseline"/>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rPr>
        <w:t>6-1、成交通知书及未成交通知书将在成交公告发布的同时由采购代理机构发出。</w:t>
      </w:r>
    </w:p>
    <w:p w14:paraId="7EFF8EA5">
      <w:pPr>
        <w:keepNext w:val="0"/>
        <w:keepLines w:val="0"/>
        <w:pageBreakBefore w:val="0"/>
        <w:widowControl w:val="0"/>
        <w:kinsoku/>
        <w:wordWrap w:val="0"/>
        <w:overflowPunct/>
        <w:topLinePunct/>
        <w:autoSpaceDE/>
        <w:autoSpaceDN/>
        <w:bidi w:val="0"/>
        <w:adjustRightInd w:val="0"/>
        <w:snapToGrid w:val="0"/>
        <w:spacing w:line="360" w:lineRule="auto"/>
        <w:ind w:firstLine="464" w:firstLineChars="200"/>
        <w:textAlignment w:val="baseline"/>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rPr>
        <w:t>6-2、成交人应在接到采购代理机构通知之日起七日内领取成交通知书。未在规定时间内领取成交通知书的，投标保证金不予退还。提供投标担保的供应商将由专业担保机构先行偿付采购人损失。</w:t>
      </w:r>
    </w:p>
    <w:p w14:paraId="65B65E9C">
      <w:pPr>
        <w:keepNext w:val="0"/>
        <w:keepLines w:val="0"/>
        <w:pageBreakBefore w:val="0"/>
        <w:widowControl w:val="0"/>
        <w:kinsoku/>
        <w:wordWrap w:val="0"/>
        <w:overflowPunct/>
        <w:topLinePunct/>
        <w:autoSpaceDE/>
        <w:autoSpaceDN/>
        <w:bidi w:val="0"/>
        <w:adjustRightInd w:val="0"/>
        <w:snapToGrid w:val="0"/>
        <w:spacing w:line="360" w:lineRule="auto"/>
        <w:ind w:firstLine="464" w:firstLineChars="200"/>
        <w:textAlignment w:val="baseline"/>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rPr>
        <w:t>6-3、成交通知书发出后，采购人不得违法改变成交结果，成交人无正当理由不得弃中标。</w:t>
      </w:r>
    </w:p>
    <w:p w14:paraId="18FB2E8B">
      <w:pPr>
        <w:keepNext w:val="0"/>
        <w:keepLines w:val="0"/>
        <w:pageBreakBefore w:val="0"/>
        <w:widowControl w:val="0"/>
        <w:kinsoku/>
        <w:wordWrap w:val="0"/>
        <w:overflowPunct/>
        <w:topLinePunct/>
        <w:autoSpaceDE/>
        <w:autoSpaceDN/>
        <w:bidi w:val="0"/>
        <w:adjustRightInd w:val="0"/>
        <w:snapToGrid w:val="0"/>
        <w:spacing w:line="360" w:lineRule="auto"/>
        <w:ind w:firstLine="466" w:firstLineChars="200"/>
        <w:textAlignment w:val="baseline"/>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lang w:val="en-US" w:eastAsia="zh-CN"/>
        </w:rPr>
        <w:t>八、</w:t>
      </w:r>
      <w:r>
        <w:rPr>
          <w:rFonts w:hint="eastAsia" w:ascii="宋体" w:hAnsi="宋体" w:eastAsia="宋体" w:cs="宋体"/>
          <w:b/>
          <w:bCs/>
          <w:spacing w:val="-4"/>
          <w:sz w:val="24"/>
          <w:szCs w:val="24"/>
          <w:highlight w:val="none"/>
        </w:rPr>
        <w:t>授予合同</w:t>
      </w:r>
    </w:p>
    <w:p w14:paraId="6BC1D458">
      <w:pPr>
        <w:keepNext w:val="0"/>
        <w:keepLines w:val="0"/>
        <w:pageBreakBefore w:val="0"/>
        <w:widowControl w:val="0"/>
        <w:kinsoku/>
        <w:wordWrap w:val="0"/>
        <w:overflowPunct/>
        <w:topLinePunct/>
        <w:autoSpaceDE/>
        <w:autoSpaceDN/>
        <w:bidi w:val="0"/>
        <w:adjustRightInd w:val="0"/>
        <w:snapToGrid w:val="0"/>
        <w:spacing w:line="360" w:lineRule="auto"/>
        <w:ind w:firstLine="464" w:firstLineChars="200"/>
        <w:textAlignment w:val="baseline"/>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rPr>
        <w:t>1、成交人在收到成交通知书后</w:t>
      </w:r>
      <w:r>
        <w:rPr>
          <w:rFonts w:hint="eastAsia" w:ascii="宋体" w:hAnsi="宋体" w:eastAsia="宋体" w:cs="宋体"/>
          <w:b w:val="0"/>
          <w:bCs w:val="0"/>
          <w:spacing w:val="-4"/>
          <w:sz w:val="24"/>
          <w:szCs w:val="24"/>
          <w:highlight w:val="none"/>
          <w:lang w:val="en-US" w:eastAsia="zh-CN"/>
        </w:rPr>
        <w:t>二十五</w:t>
      </w:r>
      <w:r>
        <w:rPr>
          <w:rFonts w:hint="eastAsia" w:ascii="宋体" w:hAnsi="宋体" w:eastAsia="宋体" w:cs="宋体"/>
          <w:b w:val="0"/>
          <w:bCs w:val="0"/>
          <w:spacing w:val="-4"/>
          <w:sz w:val="24"/>
          <w:szCs w:val="24"/>
          <w:highlight w:val="none"/>
        </w:rPr>
        <w:t>（</w:t>
      </w:r>
      <w:r>
        <w:rPr>
          <w:rFonts w:hint="eastAsia" w:ascii="宋体" w:hAnsi="宋体" w:eastAsia="宋体" w:cs="宋体"/>
          <w:b w:val="0"/>
          <w:bCs w:val="0"/>
          <w:spacing w:val="-4"/>
          <w:sz w:val="24"/>
          <w:szCs w:val="24"/>
          <w:highlight w:val="none"/>
          <w:lang w:val="en-US" w:eastAsia="zh-CN"/>
        </w:rPr>
        <w:t>25</w:t>
      </w:r>
      <w:r>
        <w:rPr>
          <w:rFonts w:hint="eastAsia" w:ascii="宋体" w:hAnsi="宋体" w:eastAsia="宋体" w:cs="宋体"/>
          <w:b w:val="0"/>
          <w:bCs w:val="0"/>
          <w:spacing w:val="-4"/>
          <w:sz w:val="24"/>
          <w:szCs w:val="24"/>
          <w:highlight w:val="none"/>
        </w:rPr>
        <w:t>）个日历日内，应按磋商文件的要求与采购人签订合同。</w:t>
      </w:r>
    </w:p>
    <w:p w14:paraId="31037E3F">
      <w:pPr>
        <w:keepNext w:val="0"/>
        <w:keepLines w:val="0"/>
        <w:pageBreakBefore w:val="0"/>
        <w:widowControl w:val="0"/>
        <w:kinsoku/>
        <w:wordWrap w:val="0"/>
        <w:overflowPunct/>
        <w:topLinePunct/>
        <w:autoSpaceDE/>
        <w:autoSpaceDN/>
        <w:bidi w:val="0"/>
        <w:adjustRightInd w:val="0"/>
        <w:snapToGrid w:val="0"/>
        <w:spacing w:line="360" w:lineRule="auto"/>
        <w:ind w:firstLine="464" w:firstLineChars="200"/>
        <w:textAlignment w:val="baseline"/>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rPr>
        <w:t>2、成交人因自身原因不按规定与采购人签订服务合同或者拒绝与采购人签订合同的，则采购人将废除授标，投标保证金不予退还。给采购人造成损失超过投标保证金额的，还应当对超过部分予以赔偿，并依法承担相应法律责任。同时，采购人可以按照评审报告推荐的成交候选人名单排序，确定下一候选人为成交人，以此类推，也可以重新开展政府采购活动。因自身原因拒绝签订政府采购合同的或者未按合同约定进行履约的，成交人不得参加对该项目重新开展的招标活动。</w:t>
      </w:r>
    </w:p>
    <w:p w14:paraId="09A85FC7">
      <w:pPr>
        <w:keepNext w:val="0"/>
        <w:keepLines w:val="0"/>
        <w:pageBreakBefore w:val="0"/>
        <w:widowControl w:val="0"/>
        <w:kinsoku/>
        <w:wordWrap w:val="0"/>
        <w:overflowPunct/>
        <w:topLinePunct/>
        <w:autoSpaceDE/>
        <w:autoSpaceDN/>
        <w:bidi w:val="0"/>
        <w:adjustRightInd w:val="0"/>
        <w:snapToGrid w:val="0"/>
        <w:spacing w:line="360" w:lineRule="auto"/>
        <w:ind w:firstLine="464" w:firstLineChars="200"/>
        <w:textAlignment w:val="baseline"/>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rPr>
        <w:t>3、成交通知书将是合同的重要组成部分。磋商文件、成交人的响应文件及评议过程中有关的澄清文件均作为合同附件。</w:t>
      </w:r>
    </w:p>
    <w:p w14:paraId="48CF1233">
      <w:pPr>
        <w:keepNext w:val="0"/>
        <w:keepLines w:val="0"/>
        <w:pageBreakBefore w:val="0"/>
        <w:widowControl w:val="0"/>
        <w:kinsoku/>
        <w:wordWrap w:val="0"/>
        <w:overflowPunct/>
        <w:topLinePunct/>
        <w:autoSpaceDE/>
        <w:autoSpaceDN/>
        <w:bidi w:val="0"/>
        <w:adjustRightInd w:val="0"/>
        <w:snapToGrid w:val="0"/>
        <w:spacing w:line="360" w:lineRule="auto"/>
        <w:ind w:firstLine="464" w:firstLineChars="200"/>
        <w:textAlignment w:val="baseline"/>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rPr>
        <w:t>4、成交后，成交人应按照合同约定履行义务，完成招标项目的工作，经采购人同意，成交人可以依法采取分包方式履行合同。分包部分为成交项目的部分非主体、非关键性工作。接受分包的投标人应当具备相应的资格条件，并不得再次分包。分包履行的，成交人就采购项目和分包项目向采购人负责，分包投标人就分包项目承担责任。中小企业根据《政府采购促进中小企业发展管理办法》（财库﹝2020﹞46 号）的政策获取政府采购合同后，小型、微型企业不得分包或转包给大型、中型企业，中型企业不得分包或转包给大型企业。</w:t>
      </w:r>
    </w:p>
    <w:p w14:paraId="4BC11F73">
      <w:pPr>
        <w:keepNext w:val="0"/>
        <w:keepLines w:val="0"/>
        <w:pageBreakBefore w:val="0"/>
        <w:widowControl w:val="0"/>
        <w:kinsoku/>
        <w:wordWrap w:val="0"/>
        <w:overflowPunct/>
        <w:topLinePunct/>
        <w:autoSpaceDE/>
        <w:autoSpaceDN/>
        <w:bidi w:val="0"/>
        <w:adjustRightInd w:val="0"/>
        <w:snapToGrid w:val="0"/>
        <w:spacing w:line="360" w:lineRule="auto"/>
        <w:ind w:firstLine="464" w:firstLineChars="200"/>
        <w:textAlignment w:val="baseline"/>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rPr>
        <w:t>5、所签订的合同不得对磋商文件确定的事项和成交人响应文件作实质性修改。</w:t>
      </w:r>
    </w:p>
    <w:p w14:paraId="4E90F266">
      <w:pPr>
        <w:keepNext w:val="0"/>
        <w:keepLines w:val="0"/>
        <w:pageBreakBefore w:val="0"/>
        <w:widowControl w:val="0"/>
        <w:kinsoku/>
        <w:wordWrap w:val="0"/>
        <w:overflowPunct/>
        <w:topLinePunct/>
        <w:autoSpaceDE/>
        <w:autoSpaceDN/>
        <w:bidi w:val="0"/>
        <w:adjustRightInd w:val="0"/>
        <w:snapToGrid w:val="0"/>
        <w:spacing w:line="360" w:lineRule="auto"/>
        <w:ind w:firstLine="464" w:firstLineChars="200"/>
        <w:textAlignment w:val="baseline"/>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rPr>
        <w:t>6、采购人需追加与合同标的相同的货物、工程或服务的，在不改变合同其他条款的前提下，可以与成交人协商签订补充合同，但所有补充合同的采购金额不得超过原合同采购金额的百分之十。</w:t>
      </w:r>
    </w:p>
    <w:p w14:paraId="199FBCE9">
      <w:pPr>
        <w:keepNext w:val="0"/>
        <w:keepLines w:val="0"/>
        <w:pageBreakBefore w:val="0"/>
        <w:widowControl w:val="0"/>
        <w:kinsoku/>
        <w:wordWrap w:val="0"/>
        <w:overflowPunct/>
        <w:topLinePunct/>
        <w:autoSpaceDE/>
        <w:autoSpaceDN/>
        <w:bidi w:val="0"/>
        <w:adjustRightInd w:val="0"/>
        <w:snapToGrid w:val="0"/>
        <w:spacing w:line="360" w:lineRule="auto"/>
        <w:ind w:firstLine="466" w:firstLineChars="200"/>
        <w:textAlignment w:val="baseline"/>
        <w:rPr>
          <w:rFonts w:hint="eastAsia" w:ascii="宋体" w:hAnsi="宋体" w:eastAsia="宋体" w:cs="宋体"/>
          <w:b/>
          <w:bCs/>
          <w:spacing w:val="-4"/>
          <w:sz w:val="24"/>
          <w:szCs w:val="24"/>
          <w:highlight w:val="none"/>
        </w:rPr>
      </w:pPr>
      <w:r>
        <w:rPr>
          <w:rFonts w:hint="eastAsia" w:ascii="宋体" w:hAnsi="宋体" w:eastAsia="宋体" w:cs="宋体"/>
          <w:b/>
          <w:bCs/>
          <w:spacing w:val="-4"/>
          <w:sz w:val="24"/>
          <w:szCs w:val="24"/>
          <w:highlight w:val="none"/>
        </w:rPr>
        <w:t>（九）合同的履约验收</w:t>
      </w:r>
    </w:p>
    <w:p w14:paraId="66606241">
      <w:pPr>
        <w:keepNext w:val="0"/>
        <w:keepLines w:val="0"/>
        <w:pageBreakBefore w:val="0"/>
        <w:widowControl w:val="0"/>
        <w:kinsoku/>
        <w:wordWrap w:val="0"/>
        <w:overflowPunct/>
        <w:topLinePunct/>
        <w:autoSpaceDE/>
        <w:autoSpaceDN/>
        <w:bidi w:val="0"/>
        <w:adjustRightInd w:val="0"/>
        <w:snapToGrid w:val="0"/>
        <w:spacing w:line="360" w:lineRule="auto"/>
        <w:ind w:firstLine="464" w:firstLineChars="200"/>
        <w:textAlignment w:val="baseline"/>
        <w:rPr>
          <w:rFonts w:hint="eastAsia" w:ascii="宋体" w:hAnsi="宋体" w:eastAsia="宋体" w:cs="宋体"/>
          <w:sz w:val="24"/>
          <w:szCs w:val="24"/>
          <w:highlight w:val="none"/>
        </w:rPr>
      </w:pPr>
      <w:r>
        <w:rPr>
          <w:rFonts w:hint="eastAsia" w:ascii="宋体" w:hAnsi="宋体" w:eastAsia="宋体" w:cs="宋体"/>
          <w:b w:val="0"/>
          <w:bCs w:val="0"/>
          <w:spacing w:val="-4"/>
          <w:sz w:val="24"/>
          <w:szCs w:val="24"/>
          <w:highlight w:val="none"/>
        </w:rPr>
        <w:t>采购人应按照政府采购合同约定的技术、服务、安全标准组织对供应商每一项技术、服务、安全标准的履约情况进行验收，并出具验收书。</w:t>
      </w:r>
    </w:p>
    <w:p w14:paraId="540BBADD">
      <w:pPr>
        <w:keepNext w:val="0"/>
        <w:keepLines w:val="0"/>
        <w:pageBreakBefore w:val="0"/>
        <w:widowControl w:val="0"/>
        <w:kinsoku/>
        <w:wordWrap w:val="0"/>
        <w:overflowPunct/>
        <w:topLinePunct/>
        <w:autoSpaceDE/>
        <w:autoSpaceDN/>
        <w:bidi w:val="0"/>
        <w:spacing w:before="183" w:line="360" w:lineRule="auto"/>
        <w:ind w:firstLine="466" w:firstLineChars="200"/>
        <w:rPr>
          <w:rFonts w:hint="eastAsia" w:ascii="宋体" w:hAnsi="宋体" w:eastAsia="宋体" w:cs="宋体"/>
          <w:sz w:val="24"/>
          <w:szCs w:val="24"/>
        </w:rPr>
      </w:pPr>
      <w:r>
        <w:rPr>
          <w:rFonts w:hint="eastAsia" w:ascii="宋体" w:hAnsi="宋体" w:eastAsia="宋体" w:cs="宋体"/>
          <w:b/>
          <w:bCs/>
          <w:spacing w:val="-4"/>
          <w:sz w:val="24"/>
          <w:szCs w:val="24"/>
        </w:rPr>
        <w:t>九、询问与质疑</w:t>
      </w:r>
    </w:p>
    <w:p w14:paraId="13DAC82E">
      <w:pPr>
        <w:keepNext w:val="0"/>
        <w:keepLines w:val="0"/>
        <w:pageBreakBefore w:val="0"/>
        <w:widowControl w:val="0"/>
        <w:kinsoku/>
        <w:wordWrap w:val="0"/>
        <w:overflowPunct/>
        <w:topLinePunct/>
        <w:autoSpaceDE/>
        <w:autoSpaceDN/>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1、提出质疑的供应商（以下简称质疑供应商）应当是参与所质疑项目采购活动的</w:t>
      </w:r>
    </w:p>
    <w:p w14:paraId="14912115">
      <w:pPr>
        <w:keepNext w:val="0"/>
        <w:keepLines w:val="0"/>
        <w:pageBreakBefore w:val="0"/>
        <w:widowControl w:val="0"/>
        <w:kinsoku/>
        <w:wordWrap w:val="0"/>
        <w:overflowPunct/>
        <w:topLinePunct/>
        <w:autoSpaceDE/>
        <w:autoSpaceDN/>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w:t>
      </w:r>
    </w:p>
    <w:p w14:paraId="7CE68E60">
      <w:pPr>
        <w:keepNext w:val="0"/>
        <w:keepLines w:val="0"/>
        <w:pageBreakBefore w:val="0"/>
        <w:widowControl w:val="0"/>
        <w:kinsoku/>
        <w:wordWrap w:val="0"/>
        <w:overflowPunct/>
        <w:topLinePunct/>
        <w:autoSpaceDE/>
        <w:autoSpaceDN/>
        <w:bidi w:val="0"/>
        <w:spacing w:before="182" w:line="312" w:lineRule="auto"/>
        <w:ind w:left="2" w:right="59" w:firstLine="480"/>
        <w:rPr>
          <w:rFonts w:hint="eastAsia" w:ascii="宋体" w:hAnsi="宋体" w:eastAsia="宋体" w:cs="宋体"/>
          <w:sz w:val="24"/>
          <w:szCs w:val="24"/>
        </w:rPr>
      </w:pPr>
      <w:r>
        <w:rPr>
          <w:rFonts w:hint="eastAsia" w:ascii="宋体" w:hAnsi="宋体" w:eastAsia="宋体" w:cs="宋体"/>
          <w:spacing w:val="2"/>
          <w:sz w:val="24"/>
          <w:szCs w:val="24"/>
        </w:rPr>
        <w:t>2、供应商认为竞争性磋商文件、采购过程、成交结果使</w:t>
      </w:r>
      <w:r>
        <w:rPr>
          <w:rFonts w:hint="eastAsia" w:ascii="宋体" w:hAnsi="宋体" w:eastAsia="宋体" w:cs="宋体"/>
          <w:spacing w:val="1"/>
          <w:sz w:val="24"/>
          <w:szCs w:val="24"/>
        </w:rPr>
        <w:t>自己的权益受到损害的，</w:t>
      </w:r>
      <w:r>
        <w:rPr>
          <w:rFonts w:hint="eastAsia" w:ascii="宋体" w:hAnsi="宋体" w:eastAsia="宋体" w:cs="宋体"/>
          <w:sz w:val="24"/>
          <w:szCs w:val="24"/>
        </w:rPr>
        <w:t xml:space="preserve"> </w:t>
      </w:r>
      <w:r>
        <w:rPr>
          <w:rFonts w:hint="eastAsia" w:ascii="宋体" w:hAnsi="宋体" w:eastAsia="宋体" w:cs="宋体"/>
          <w:spacing w:val="5"/>
          <w:sz w:val="24"/>
          <w:szCs w:val="24"/>
        </w:rPr>
        <w:t>可以在知道或者应知其权益受到损害之日起七个工作日内，一次性以书面形式</w:t>
      </w:r>
      <w:r>
        <w:rPr>
          <w:rFonts w:hint="eastAsia" w:ascii="宋体" w:hAnsi="宋体" w:eastAsia="宋体" w:cs="宋体"/>
          <w:spacing w:val="4"/>
          <w:sz w:val="24"/>
          <w:szCs w:val="24"/>
        </w:rPr>
        <w:t>向采购</w:t>
      </w:r>
      <w:r>
        <w:rPr>
          <w:rFonts w:hint="eastAsia" w:ascii="宋体" w:hAnsi="宋体" w:eastAsia="宋体" w:cs="宋体"/>
          <w:sz w:val="24"/>
          <w:szCs w:val="24"/>
        </w:rPr>
        <w:t xml:space="preserve"> </w:t>
      </w:r>
      <w:r>
        <w:rPr>
          <w:rFonts w:hint="eastAsia" w:ascii="宋体" w:hAnsi="宋体" w:eastAsia="宋体" w:cs="宋体"/>
          <w:spacing w:val="-1"/>
          <w:sz w:val="24"/>
          <w:szCs w:val="24"/>
        </w:rPr>
        <w:t>人、采购代理机构提出质疑。</w:t>
      </w:r>
    </w:p>
    <w:p w14:paraId="323EAB70">
      <w:pPr>
        <w:keepNext w:val="0"/>
        <w:keepLines w:val="0"/>
        <w:pageBreakBefore w:val="0"/>
        <w:widowControl w:val="0"/>
        <w:kinsoku/>
        <w:wordWrap w:val="0"/>
        <w:overflowPunct/>
        <w:topLinePunct/>
        <w:autoSpaceDE/>
        <w:autoSpaceDN/>
        <w:bidi w:val="0"/>
        <w:spacing w:before="183" w:line="219" w:lineRule="auto"/>
        <w:jc w:val="right"/>
        <w:rPr>
          <w:rFonts w:hint="eastAsia" w:ascii="宋体" w:hAnsi="宋体" w:eastAsia="宋体" w:cs="宋体"/>
          <w:sz w:val="24"/>
          <w:szCs w:val="24"/>
        </w:rPr>
      </w:pPr>
      <w:r>
        <w:rPr>
          <w:rFonts w:hint="eastAsia" w:ascii="宋体" w:hAnsi="宋体" w:eastAsia="宋体" w:cs="宋体"/>
          <w:spacing w:val="-3"/>
          <w:sz w:val="24"/>
          <w:szCs w:val="24"/>
        </w:rPr>
        <w:t>3、供应商提出质疑应当提交质疑函和必要的证明材料</w:t>
      </w:r>
      <w:r>
        <w:rPr>
          <w:rFonts w:hint="eastAsia" w:ascii="宋体" w:hAnsi="宋体" w:eastAsia="宋体" w:cs="宋体"/>
          <w:spacing w:val="-4"/>
          <w:sz w:val="24"/>
          <w:szCs w:val="24"/>
        </w:rPr>
        <w:t>。质疑函应当包括下列内容：</w:t>
      </w:r>
    </w:p>
    <w:p w14:paraId="10F20D40">
      <w:pPr>
        <w:keepNext w:val="0"/>
        <w:keepLines w:val="0"/>
        <w:pageBreakBefore w:val="0"/>
        <w:widowControl w:val="0"/>
        <w:kinsoku/>
        <w:wordWrap w:val="0"/>
        <w:overflowPunct/>
        <w:topLinePunct/>
        <w:autoSpaceDE/>
        <w:autoSpaceDN/>
        <w:bidi w:val="0"/>
        <w:spacing w:before="183" w:line="219" w:lineRule="auto"/>
        <w:ind w:left="485"/>
        <w:rPr>
          <w:rFonts w:hint="eastAsia" w:ascii="宋体" w:hAnsi="宋体" w:eastAsia="宋体" w:cs="宋体"/>
          <w:sz w:val="24"/>
          <w:szCs w:val="24"/>
        </w:rPr>
      </w:pPr>
      <w:r>
        <w:rPr>
          <w:rFonts w:hint="eastAsia" w:ascii="宋体" w:hAnsi="宋体" w:eastAsia="宋体" w:cs="宋体"/>
          <w:spacing w:val="-1"/>
          <w:sz w:val="24"/>
          <w:szCs w:val="24"/>
        </w:rPr>
        <w:t>3-1、供应商的姓名或者名称、地址、邮编、联系人及联系电话；</w:t>
      </w:r>
    </w:p>
    <w:p w14:paraId="5F758B0B">
      <w:pPr>
        <w:keepNext w:val="0"/>
        <w:keepLines w:val="0"/>
        <w:pageBreakBefore w:val="0"/>
        <w:widowControl w:val="0"/>
        <w:kinsoku/>
        <w:wordWrap w:val="0"/>
        <w:overflowPunct/>
        <w:topLinePunct/>
        <w:autoSpaceDE/>
        <w:autoSpaceDN/>
        <w:bidi w:val="0"/>
        <w:spacing w:before="181" w:line="219" w:lineRule="auto"/>
        <w:ind w:left="485"/>
        <w:rPr>
          <w:rFonts w:hint="eastAsia" w:ascii="宋体" w:hAnsi="宋体" w:eastAsia="宋体" w:cs="宋体"/>
          <w:sz w:val="24"/>
          <w:szCs w:val="24"/>
        </w:rPr>
      </w:pPr>
      <w:r>
        <w:rPr>
          <w:rFonts w:hint="eastAsia" w:ascii="宋体" w:hAnsi="宋体" w:eastAsia="宋体" w:cs="宋体"/>
          <w:spacing w:val="-1"/>
          <w:sz w:val="24"/>
          <w:szCs w:val="24"/>
        </w:rPr>
        <w:t>3-2、质疑项目的名称、编号；</w:t>
      </w:r>
    </w:p>
    <w:p w14:paraId="6F5131A3">
      <w:pPr>
        <w:keepNext w:val="0"/>
        <w:keepLines w:val="0"/>
        <w:pageBreakBefore w:val="0"/>
        <w:widowControl w:val="0"/>
        <w:kinsoku/>
        <w:wordWrap w:val="0"/>
        <w:overflowPunct/>
        <w:topLinePunct/>
        <w:autoSpaceDE/>
        <w:autoSpaceDN/>
        <w:bidi w:val="0"/>
        <w:spacing w:before="184" w:line="219" w:lineRule="auto"/>
        <w:ind w:left="485"/>
        <w:rPr>
          <w:rFonts w:hint="eastAsia" w:ascii="宋体" w:hAnsi="宋体" w:eastAsia="宋体" w:cs="宋体"/>
          <w:sz w:val="24"/>
          <w:szCs w:val="24"/>
        </w:rPr>
      </w:pPr>
      <w:r>
        <w:rPr>
          <w:rFonts w:hint="eastAsia" w:ascii="宋体" w:hAnsi="宋体" w:eastAsia="宋体" w:cs="宋体"/>
          <w:spacing w:val="-1"/>
          <w:sz w:val="24"/>
          <w:szCs w:val="24"/>
        </w:rPr>
        <w:t>3-3、具体、明确的质疑事项和与质疑事项相关的请求；</w:t>
      </w:r>
    </w:p>
    <w:p w14:paraId="2B6CAAE3">
      <w:pPr>
        <w:keepNext w:val="0"/>
        <w:keepLines w:val="0"/>
        <w:pageBreakBefore w:val="0"/>
        <w:widowControl w:val="0"/>
        <w:kinsoku/>
        <w:wordWrap w:val="0"/>
        <w:overflowPunct/>
        <w:topLinePunct/>
        <w:autoSpaceDE/>
        <w:autoSpaceDN/>
        <w:bidi w:val="0"/>
        <w:spacing w:before="179" w:line="219" w:lineRule="auto"/>
        <w:ind w:left="485"/>
        <w:rPr>
          <w:rFonts w:hint="eastAsia" w:ascii="宋体" w:hAnsi="宋体" w:eastAsia="宋体" w:cs="宋体"/>
          <w:sz w:val="24"/>
          <w:szCs w:val="24"/>
        </w:rPr>
      </w:pPr>
      <w:r>
        <w:rPr>
          <w:rFonts w:hint="eastAsia" w:ascii="宋体" w:hAnsi="宋体" w:eastAsia="宋体" w:cs="宋体"/>
          <w:spacing w:val="-2"/>
          <w:sz w:val="24"/>
          <w:szCs w:val="24"/>
        </w:rPr>
        <w:t>3-4、事实依据；</w:t>
      </w:r>
    </w:p>
    <w:p w14:paraId="2F3902D9">
      <w:pPr>
        <w:keepNext w:val="0"/>
        <w:keepLines w:val="0"/>
        <w:pageBreakBefore w:val="0"/>
        <w:widowControl w:val="0"/>
        <w:kinsoku/>
        <w:wordWrap w:val="0"/>
        <w:overflowPunct/>
        <w:topLinePunct/>
        <w:autoSpaceDE/>
        <w:autoSpaceDN/>
        <w:bidi w:val="0"/>
        <w:spacing w:before="181" w:line="219" w:lineRule="auto"/>
        <w:ind w:left="485"/>
        <w:rPr>
          <w:rFonts w:hint="eastAsia" w:ascii="宋体" w:hAnsi="宋体" w:eastAsia="宋体" w:cs="宋体"/>
          <w:sz w:val="24"/>
          <w:szCs w:val="24"/>
        </w:rPr>
      </w:pPr>
      <w:r>
        <w:rPr>
          <w:rFonts w:hint="eastAsia" w:ascii="宋体" w:hAnsi="宋体" w:eastAsia="宋体" w:cs="宋体"/>
          <w:spacing w:val="-2"/>
          <w:sz w:val="24"/>
          <w:szCs w:val="24"/>
        </w:rPr>
        <w:t>3-5、必要的法律依据；</w:t>
      </w:r>
    </w:p>
    <w:p w14:paraId="7FF7BFD0">
      <w:pPr>
        <w:keepNext w:val="0"/>
        <w:keepLines w:val="0"/>
        <w:pageBreakBefore w:val="0"/>
        <w:widowControl w:val="0"/>
        <w:kinsoku/>
        <w:wordWrap w:val="0"/>
        <w:overflowPunct/>
        <w:topLinePunct/>
        <w:autoSpaceDE/>
        <w:autoSpaceDN/>
        <w:bidi w:val="0"/>
        <w:spacing w:before="184" w:line="220" w:lineRule="auto"/>
        <w:ind w:left="485"/>
        <w:rPr>
          <w:rFonts w:hint="eastAsia" w:ascii="宋体" w:hAnsi="宋体" w:eastAsia="宋体" w:cs="宋体"/>
          <w:sz w:val="24"/>
          <w:szCs w:val="24"/>
        </w:rPr>
      </w:pPr>
      <w:r>
        <w:rPr>
          <w:rFonts w:hint="eastAsia" w:ascii="宋体" w:hAnsi="宋体" w:eastAsia="宋体" w:cs="宋体"/>
          <w:spacing w:val="-2"/>
          <w:sz w:val="24"/>
          <w:szCs w:val="24"/>
        </w:rPr>
        <w:t>3-6、提出质疑的日期。</w:t>
      </w:r>
    </w:p>
    <w:p w14:paraId="0091F491">
      <w:pPr>
        <w:keepNext w:val="0"/>
        <w:keepLines w:val="0"/>
        <w:pageBreakBefore w:val="0"/>
        <w:widowControl w:val="0"/>
        <w:kinsoku/>
        <w:wordWrap w:val="0"/>
        <w:overflowPunct/>
        <w:topLinePunct/>
        <w:autoSpaceDE/>
        <w:autoSpaceDN/>
        <w:bidi w:val="0"/>
        <w:spacing w:before="183" w:line="288" w:lineRule="auto"/>
        <w:ind w:left="1" w:right="61" w:firstLine="478"/>
        <w:rPr>
          <w:rFonts w:hint="eastAsia" w:ascii="宋体" w:hAnsi="宋体" w:eastAsia="宋体" w:cs="宋体"/>
          <w:sz w:val="24"/>
          <w:szCs w:val="24"/>
        </w:rPr>
      </w:pPr>
      <w:r>
        <w:rPr>
          <w:rFonts w:hint="eastAsia" w:ascii="宋体" w:hAnsi="宋体" w:eastAsia="宋体" w:cs="宋体"/>
          <w:spacing w:val="2"/>
          <w:sz w:val="24"/>
          <w:szCs w:val="24"/>
        </w:rPr>
        <w:t>4、供应商为自然人的，应当由本人签字；供应商为法人或</w:t>
      </w:r>
      <w:r>
        <w:rPr>
          <w:rFonts w:hint="eastAsia" w:ascii="宋体" w:hAnsi="宋体" w:eastAsia="宋体" w:cs="宋体"/>
          <w:spacing w:val="1"/>
          <w:sz w:val="24"/>
          <w:szCs w:val="24"/>
        </w:rPr>
        <w:t>者其他组织的，应当由</w:t>
      </w:r>
      <w:r>
        <w:rPr>
          <w:rFonts w:hint="eastAsia" w:ascii="宋体" w:hAnsi="宋体" w:eastAsia="宋体" w:cs="宋体"/>
          <w:sz w:val="24"/>
          <w:szCs w:val="24"/>
        </w:rPr>
        <w:t>法定代表人、主要负责人，或者其授权代表签字或</w:t>
      </w:r>
      <w:r>
        <w:rPr>
          <w:rFonts w:hint="eastAsia" w:ascii="宋体" w:hAnsi="宋体" w:eastAsia="宋体" w:cs="宋体"/>
          <w:spacing w:val="-1"/>
          <w:sz w:val="24"/>
          <w:szCs w:val="24"/>
        </w:rPr>
        <w:t>者盖章，并加盖单位公章。</w:t>
      </w:r>
    </w:p>
    <w:p w14:paraId="49A87081">
      <w:pPr>
        <w:keepNext w:val="0"/>
        <w:keepLines w:val="0"/>
        <w:pageBreakBefore w:val="0"/>
        <w:widowControl w:val="0"/>
        <w:kinsoku/>
        <w:wordWrap w:val="0"/>
        <w:overflowPunct/>
        <w:topLinePunct/>
        <w:autoSpaceDE/>
        <w:autoSpaceDN/>
        <w:bidi w:val="0"/>
        <w:spacing w:before="183" w:line="219" w:lineRule="auto"/>
        <w:ind w:left="485"/>
        <w:rPr>
          <w:rFonts w:hint="eastAsia" w:ascii="宋体" w:hAnsi="宋体" w:eastAsia="宋体" w:cs="宋体"/>
          <w:sz w:val="24"/>
          <w:szCs w:val="24"/>
        </w:rPr>
      </w:pPr>
      <w:r>
        <w:rPr>
          <w:rFonts w:hint="eastAsia" w:ascii="宋体" w:hAnsi="宋体" w:eastAsia="宋体" w:cs="宋体"/>
          <w:spacing w:val="-1"/>
          <w:sz w:val="24"/>
          <w:szCs w:val="24"/>
        </w:rPr>
        <w:t>5、符合要求的质疑，采购代理机构将予以答复，否则不予接收。</w:t>
      </w:r>
    </w:p>
    <w:p w14:paraId="442CE09A">
      <w:pPr>
        <w:keepNext w:val="0"/>
        <w:keepLines w:val="0"/>
        <w:pageBreakBefore w:val="0"/>
        <w:widowControl w:val="0"/>
        <w:kinsoku/>
        <w:wordWrap w:val="0"/>
        <w:overflowPunct/>
        <w:topLinePunct/>
        <w:autoSpaceDE/>
        <w:autoSpaceDN/>
        <w:bidi w:val="0"/>
        <w:spacing w:before="182" w:line="360" w:lineRule="auto"/>
        <w:ind w:left="1" w:right="61" w:firstLine="480"/>
        <w:rPr>
          <w:rFonts w:hint="eastAsia" w:ascii="宋体" w:hAnsi="宋体" w:eastAsia="宋体" w:cs="宋体"/>
          <w:sz w:val="24"/>
          <w:szCs w:val="24"/>
        </w:rPr>
      </w:pPr>
      <w:r>
        <w:rPr>
          <w:rFonts w:hint="eastAsia" w:ascii="宋体" w:hAnsi="宋体" w:eastAsia="宋体" w:cs="宋体"/>
          <w:spacing w:val="2"/>
          <w:sz w:val="24"/>
          <w:szCs w:val="24"/>
        </w:rPr>
        <w:t>6、供应商进行虚假和恶意质疑的，采购代理机构将</w:t>
      </w:r>
      <w:r>
        <w:rPr>
          <w:rFonts w:hint="eastAsia" w:ascii="宋体" w:hAnsi="宋体" w:eastAsia="宋体" w:cs="宋体"/>
          <w:spacing w:val="1"/>
          <w:sz w:val="24"/>
          <w:szCs w:val="24"/>
        </w:rPr>
        <w:t>提供相关资料报监督机构，按</w:t>
      </w:r>
      <w:r>
        <w:rPr>
          <w:rFonts w:hint="eastAsia" w:ascii="宋体" w:hAnsi="宋体" w:eastAsia="宋体" w:cs="宋体"/>
          <w:sz w:val="24"/>
          <w:szCs w:val="24"/>
        </w:rPr>
        <w:t xml:space="preserve"> </w:t>
      </w:r>
      <w:r>
        <w:rPr>
          <w:rFonts w:hint="eastAsia" w:ascii="宋体" w:hAnsi="宋体" w:eastAsia="宋体" w:cs="宋体"/>
          <w:spacing w:val="-2"/>
          <w:sz w:val="24"/>
          <w:szCs w:val="24"/>
        </w:rPr>
        <w:t>其情况进行相应处理。</w:t>
      </w:r>
    </w:p>
    <w:p w14:paraId="3708C03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0" w:right="0" w:firstLine="476"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pacing w:val="-1"/>
          <w:sz w:val="24"/>
          <w:szCs w:val="24"/>
        </w:rPr>
        <w:t>7、采购代理机构受理质疑电话:</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029-88748320</w:t>
      </w:r>
    </w:p>
    <w:p w14:paraId="327BC347">
      <w:pPr>
        <w:keepNext w:val="0"/>
        <w:keepLines w:val="0"/>
        <w:pageBreakBefore w:val="0"/>
        <w:widowControl w:val="0"/>
        <w:kinsoku/>
        <w:wordWrap w:val="0"/>
        <w:overflowPunct/>
        <w:topLinePunct/>
        <w:autoSpaceDE/>
        <w:autoSpaceDN/>
        <w:bidi w:val="0"/>
        <w:spacing w:before="182" w:line="360" w:lineRule="auto"/>
        <w:ind w:left="480"/>
        <w:rPr>
          <w:rFonts w:hint="eastAsia" w:ascii="宋体" w:hAnsi="宋体" w:eastAsia="宋体" w:cs="宋体"/>
          <w:sz w:val="24"/>
          <w:szCs w:val="24"/>
        </w:rPr>
      </w:pPr>
      <w:r>
        <w:rPr>
          <w:rFonts w:hint="eastAsia" w:ascii="宋体" w:hAnsi="宋体" w:eastAsia="宋体" w:cs="宋体"/>
          <w:spacing w:val="-1"/>
          <w:sz w:val="24"/>
          <w:szCs w:val="24"/>
        </w:rPr>
        <w:t>地址：</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陕西省西安市莲湖区高新路西部国际广场B座2903室</w:t>
      </w:r>
    </w:p>
    <w:p w14:paraId="04EFCC5E">
      <w:pPr>
        <w:keepNext w:val="0"/>
        <w:keepLines w:val="0"/>
        <w:pageBreakBefore w:val="0"/>
        <w:widowControl w:val="0"/>
        <w:kinsoku/>
        <w:wordWrap w:val="0"/>
        <w:overflowPunct/>
        <w:topLinePunct/>
        <w:autoSpaceDE/>
        <w:autoSpaceDN/>
        <w:bidi w:val="0"/>
        <w:spacing w:before="180" w:line="360" w:lineRule="auto"/>
        <w:ind w:left="481"/>
        <w:rPr>
          <w:rFonts w:hint="eastAsia" w:ascii="宋体" w:hAnsi="宋体" w:eastAsia="宋体" w:cs="宋体"/>
          <w:sz w:val="24"/>
          <w:szCs w:val="24"/>
        </w:rPr>
      </w:pPr>
      <w:r>
        <w:rPr>
          <w:rFonts w:hint="eastAsia" w:ascii="宋体" w:hAnsi="宋体" w:eastAsia="宋体" w:cs="宋体"/>
          <w:b/>
          <w:bCs/>
          <w:spacing w:val="-5"/>
          <w:sz w:val="24"/>
          <w:szCs w:val="24"/>
        </w:rPr>
        <w:t>十、合同</w:t>
      </w:r>
    </w:p>
    <w:p w14:paraId="0B066274">
      <w:pPr>
        <w:keepNext w:val="0"/>
        <w:keepLines w:val="0"/>
        <w:pageBreakBefore w:val="0"/>
        <w:widowControl w:val="0"/>
        <w:kinsoku/>
        <w:wordWrap w:val="0"/>
        <w:overflowPunct/>
        <w:topLinePunct/>
        <w:autoSpaceDE/>
        <w:autoSpaceDN/>
        <w:bidi w:val="0"/>
        <w:adjustRightInd w:val="0"/>
        <w:snapToGrid w:val="0"/>
        <w:spacing w:line="360" w:lineRule="auto"/>
        <w:ind w:left="0" w:right="0" w:firstLine="464"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highlight w:val="none"/>
        </w:rPr>
        <w:t>1、自成交通知书发出后二十五日内，</w:t>
      </w:r>
      <w:r>
        <w:rPr>
          <w:rFonts w:hint="eastAsia" w:ascii="宋体" w:hAnsi="宋体" w:eastAsia="宋体" w:cs="宋体"/>
          <w:spacing w:val="-4"/>
          <w:sz w:val="24"/>
          <w:szCs w:val="24"/>
        </w:rPr>
        <w:t>按照磋商文件和成交供应商响应文件的约定，</w:t>
      </w:r>
      <w:r>
        <w:rPr>
          <w:rFonts w:hint="eastAsia" w:ascii="宋体" w:hAnsi="宋体" w:eastAsia="宋体" w:cs="宋体"/>
          <w:spacing w:val="-2"/>
          <w:sz w:val="24"/>
          <w:szCs w:val="24"/>
        </w:rPr>
        <w:t>采购人与成交供应商洽谈合同条款，并签订合同。磋商文件及成交供应商的响应文件均</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作为合同的组成部分。采购人应在合同签订后二个工作日内将采购合同在省级以上人民</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政府财政部门指定的媒体上进行公告。但采购合同中涉及国家秘密、商业秘密的内容除</w:t>
      </w:r>
      <w:r>
        <w:rPr>
          <w:rFonts w:hint="eastAsia" w:ascii="宋体" w:hAnsi="宋体" w:eastAsia="宋体" w:cs="宋体"/>
          <w:spacing w:val="18"/>
          <w:sz w:val="24"/>
          <w:szCs w:val="24"/>
        </w:rPr>
        <w:t xml:space="preserve"> </w:t>
      </w:r>
      <w:r>
        <w:rPr>
          <w:rFonts w:hint="eastAsia" w:ascii="宋体" w:hAnsi="宋体" w:eastAsia="宋体" w:cs="宋体"/>
          <w:spacing w:val="-5"/>
          <w:sz w:val="24"/>
          <w:szCs w:val="24"/>
        </w:rPr>
        <w:t>外。</w:t>
      </w:r>
    </w:p>
    <w:p w14:paraId="2D1C4F83">
      <w:pPr>
        <w:keepNext w:val="0"/>
        <w:keepLines w:val="0"/>
        <w:pageBreakBefore w:val="0"/>
        <w:widowControl w:val="0"/>
        <w:kinsoku/>
        <w:wordWrap w:val="0"/>
        <w:overflowPunct/>
        <w:topLinePunct/>
        <w:autoSpaceDE/>
        <w:autoSpaceDN/>
        <w:bidi w:val="0"/>
        <w:adjustRightInd w:val="0"/>
        <w:snapToGrid w:val="0"/>
        <w:spacing w:line="360" w:lineRule="auto"/>
        <w:ind w:left="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2、确定成交单位后，成交供应商因自身原因未按</w:t>
      </w:r>
      <w:r>
        <w:rPr>
          <w:rFonts w:hint="eastAsia" w:ascii="宋体" w:hAnsi="宋体" w:eastAsia="宋体" w:cs="宋体"/>
          <w:spacing w:val="1"/>
          <w:sz w:val="24"/>
          <w:szCs w:val="24"/>
        </w:rPr>
        <w:t>程序签订合同，采购人将取消其</w:t>
      </w:r>
      <w:r>
        <w:rPr>
          <w:rFonts w:hint="eastAsia" w:ascii="宋体" w:hAnsi="宋体" w:eastAsia="宋体" w:cs="宋体"/>
          <w:sz w:val="24"/>
          <w:szCs w:val="24"/>
        </w:rPr>
        <w:t xml:space="preserve"> </w:t>
      </w:r>
      <w:r>
        <w:rPr>
          <w:rFonts w:hint="eastAsia" w:ascii="宋体" w:hAnsi="宋体" w:eastAsia="宋体" w:cs="宋体"/>
          <w:spacing w:val="-2"/>
          <w:sz w:val="24"/>
          <w:szCs w:val="24"/>
        </w:rPr>
        <w:t>成交资格，同时报请监督机构备案。在此情况下，采购人可按评审结果顺序将合同授予</w:t>
      </w:r>
      <w:r>
        <w:rPr>
          <w:rFonts w:hint="eastAsia" w:ascii="宋体" w:hAnsi="宋体" w:eastAsia="宋体" w:cs="宋体"/>
          <w:spacing w:val="15"/>
          <w:sz w:val="24"/>
          <w:szCs w:val="24"/>
        </w:rPr>
        <w:t xml:space="preserve"> </w:t>
      </w:r>
      <w:r>
        <w:rPr>
          <w:rFonts w:hint="eastAsia" w:ascii="宋体" w:hAnsi="宋体" w:eastAsia="宋体" w:cs="宋体"/>
          <w:spacing w:val="-1"/>
          <w:sz w:val="24"/>
          <w:szCs w:val="24"/>
        </w:rPr>
        <w:t>下一成交候选人或重新采购。</w:t>
      </w:r>
    </w:p>
    <w:p w14:paraId="08B7D743">
      <w:pPr>
        <w:keepNext w:val="0"/>
        <w:keepLines w:val="0"/>
        <w:pageBreakBefore w:val="0"/>
        <w:widowControl w:val="0"/>
        <w:kinsoku/>
        <w:wordWrap w:val="0"/>
        <w:overflowPunct/>
        <w:topLinePunct/>
        <w:autoSpaceDE/>
        <w:autoSpaceDN/>
        <w:bidi w:val="0"/>
        <w:spacing w:before="181" w:line="219" w:lineRule="auto"/>
        <w:ind w:left="481"/>
        <w:rPr>
          <w:rFonts w:hint="eastAsia" w:ascii="宋体" w:hAnsi="宋体" w:eastAsia="宋体" w:cs="宋体"/>
          <w:sz w:val="24"/>
          <w:szCs w:val="24"/>
        </w:rPr>
      </w:pPr>
      <w:r>
        <w:rPr>
          <w:rFonts w:hint="eastAsia" w:ascii="宋体" w:hAnsi="宋体" w:eastAsia="宋体" w:cs="宋体"/>
          <w:b/>
          <w:bCs/>
          <w:spacing w:val="-3"/>
          <w:sz w:val="24"/>
          <w:szCs w:val="24"/>
        </w:rPr>
        <w:t>十一、重新磋商或者变更采购方式</w:t>
      </w:r>
    </w:p>
    <w:p w14:paraId="2143F0E3">
      <w:pPr>
        <w:keepNext w:val="0"/>
        <w:keepLines w:val="0"/>
        <w:pageBreakBefore w:val="0"/>
        <w:widowControl w:val="0"/>
        <w:kinsoku/>
        <w:wordWrap w:val="0"/>
        <w:overflowPunct/>
        <w:topLinePunct/>
        <w:autoSpaceDE/>
        <w:autoSpaceDN/>
        <w:bidi w:val="0"/>
        <w:spacing w:before="183" w:line="219" w:lineRule="auto"/>
        <w:ind w:left="498"/>
        <w:rPr>
          <w:rFonts w:hint="eastAsia" w:ascii="宋体" w:hAnsi="宋体" w:eastAsia="宋体" w:cs="宋体"/>
          <w:sz w:val="24"/>
          <w:szCs w:val="24"/>
        </w:rPr>
      </w:pPr>
      <w:r>
        <w:rPr>
          <w:rFonts w:hint="eastAsia" w:ascii="宋体" w:hAnsi="宋体" w:eastAsia="宋体" w:cs="宋体"/>
          <w:spacing w:val="1"/>
          <w:sz w:val="24"/>
          <w:szCs w:val="24"/>
        </w:rPr>
        <w:t>1、参加磋商的供应商不足三家或在评审期间，出现符合专业条件的供应商不足三</w:t>
      </w:r>
    </w:p>
    <w:p w14:paraId="6BC532F3">
      <w:pPr>
        <w:keepNext w:val="0"/>
        <w:keepLines w:val="0"/>
        <w:pageBreakBefore w:val="0"/>
        <w:widowControl w:val="0"/>
        <w:kinsoku/>
        <w:wordWrap w:val="0"/>
        <w:overflowPunct/>
        <w:topLinePunct/>
        <w:autoSpaceDE/>
        <w:autoSpaceDN/>
        <w:bidi w:val="0"/>
        <w:spacing w:before="263" w:line="219" w:lineRule="auto"/>
        <w:rPr>
          <w:rFonts w:hint="eastAsia" w:ascii="宋体" w:hAnsi="宋体" w:eastAsia="宋体" w:cs="宋体"/>
          <w:sz w:val="24"/>
          <w:szCs w:val="24"/>
        </w:rPr>
      </w:pPr>
      <w:r>
        <w:rPr>
          <w:rFonts w:hint="eastAsia" w:ascii="宋体" w:hAnsi="宋体" w:eastAsia="宋体" w:cs="宋体"/>
          <w:sz w:val="24"/>
          <w:szCs w:val="24"/>
        </w:rPr>
        <w:t>家或对磋商文件实质响应的供应商不足三家，参照</w:t>
      </w:r>
      <w:r>
        <w:rPr>
          <w:rFonts w:hint="eastAsia" w:ascii="宋体" w:hAnsi="宋体" w:eastAsia="宋体" w:cs="宋体"/>
          <w:spacing w:val="-1"/>
          <w:sz w:val="24"/>
          <w:szCs w:val="24"/>
        </w:rPr>
        <w:t>政府采购法的相关规定处理。</w:t>
      </w:r>
    </w:p>
    <w:p w14:paraId="3A275AA8">
      <w:pPr>
        <w:keepNext w:val="0"/>
        <w:keepLines w:val="0"/>
        <w:pageBreakBefore w:val="0"/>
        <w:widowControl w:val="0"/>
        <w:kinsoku/>
        <w:wordWrap w:val="0"/>
        <w:overflowPunct/>
        <w:topLinePunct/>
        <w:autoSpaceDE/>
        <w:autoSpaceDN/>
        <w:bidi w:val="0"/>
        <w:spacing w:before="181" w:line="359" w:lineRule="auto"/>
        <w:ind w:right="61" w:firstLine="480"/>
        <w:rPr>
          <w:rFonts w:hint="eastAsia" w:ascii="宋体" w:hAnsi="宋体" w:eastAsia="宋体" w:cs="宋体"/>
          <w:sz w:val="24"/>
          <w:szCs w:val="24"/>
        </w:rPr>
      </w:pPr>
      <w:r>
        <w:rPr>
          <w:rFonts w:hint="eastAsia" w:ascii="宋体" w:hAnsi="宋体" w:eastAsia="宋体" w:cs="宋体"/>
          <w:sz w:val="24"/>
          <w:szCs w:val="24"/>
        </w:rPr>
        <w:t xml:space="preserve">2、因供应商的响应报价超出采购预算，致有效供应商少于三家（不含三家）的， </w:t>
      </w:r>
      <w:r>
        <w:rPr>
          <w:rFonts w:hint="eastAsia" w:ascii="宋体" w:hAnsi="宋体" w:eastAsia="宋体" w:cs="宋体"/>
          <w:spacing w:val="-1"/>
          <w:sz w:val="24"/>
          <w:szCs w:val="24"/>
        </w:rPr>
        <w:t>参照政府采购法有关规定，进行重新磋商或选用其他方式组织采购。</w:t>
      </w:r>
    </w:p>
    <w:p w14:paraId="2B696A49">
      <w:pPr>
        <w:keepNext w:val="0"/>
        <w:keepLines w:val="0"/>
        <w:pageBreakBefore w:val="0"/>
        <w:widowControl w:val="0"/>
        <w:kinsoku/>
        <w:wordWrap w:val="0"/>
        <w:overflowPunct/>
        <w:topLinePunct/>
        <w:autoSpaceDE/>
        <w:autoSpaceDN/>
        <w:bidi w:val="0"/>
        <w:spacing w:line="219" w:lineRule="auto"/>
        <w:ind w:left="479"/>
        <w:rPr>
          <w:rFonts w:hint="eastAsia" w:ascii="宋体" w:hAnsi="宋体" w:eastAsia="宋体" w:cs="宋体"/>
          <w:sz w:val="24"/>
          <w:szCs w:val="24"/>
        </w:rPr>
      </w:pPr>
      <w:r>
        <w:rPr>
          <w:rFonts w:hint="eastAsia" w:ascii="宋体" w:hAnsi="宋体" w:eastAsia="宋体" w:cs="宋体"/>
          <w:b/>
          <w:bCs/>
          <w:spacing w:val="-3"/>
          <w:sz w:val="24"/>
          <w:szCs w:val="24"/>
        </w:rPr>
        <w:t>十二、代理服务费</w:t>
      </w:r>
    </w:p>
    <w:p w14:paraId="4A0B0E34">
      <w:pPr>
        <w:keepNext w:val="0"/>
        <w:keepLines w:val="0"/>
        <w:pageBreakBefore w:val="0"/>
        <w:widowControl w:val="0"/>
        <w:kinsoku/>
        <w:wordWrap w:val="0"/>
        <w:overflowPunct/>
        <w:topLinePunct/>
        <w:autoSpaceDE/>
        <w:autoSpaceDN/>
        <w:bidi w:val="0"/>
        <w:spacing w:before="182" w:line="219" w:lineRule="auto"/>
        <w:ind w:left="495"/>
        <w:rPr>
          <w:rFonts w:hint="eastAsia" w:ascii="宋体" w:hAnsi="宋体" w:eastAsia="宋体" w:cs="宋体"/>
          <w:sz w:val="24"/>
          <w:szCs w:val="24"/>
        </w:rPr>
      </w:pPr>
      <w:r>
        <w:rPr>
          <w:rFonts w:hint="eastAsia" w:ascii="宋体" w:hAnsi="宋体" w:eastAsia="宋体" w:cs="宋体"/>
          <w:spacing w:val="-1"/>
          <w:sz w:val="24"/>
          <w:szCs w:val="24"/>
        </w:rPr>
        <w:t>1、成交供应商在领取成交通知书前，须向采购代理机构支付代理服务费。</w:t>
      </w:r>
    </w:p>
    <w:p w14:paraId="2CF1D37A">
      <w:pPr>
        <w:keepNext w:val="0"/>
        <w:keepLines w:val="0"/>
        <w:pageBreakBefore w:val="0"/>
        <w:widowControl w:val="0"/>
        <w:kinsoku/>
        <w:wordWrap w:val="0"/>
        <w:overflowPunct/>
        <w:topLinePunct/>
        <w:autoSpaceDE/>
        <w:autoSpaceDN/>
        <w:bidi w:val="0"/>
        <w:spacing w:before="179" w:line="360" w:lineRule="auto"/>
        <w:ind w:firstLine="488" w:firstLineChars="200"/>
        <w:outlineLvl w:val="9"/>
        <w:rPr>
          <w:rFonts w:hint="eastAsia" w:ascii="宋体" w:hAnsi="宋体" w:eastAsia="宋体" w:cs="宋体"/>
          <w:spacing w:val="-1"/>
          <w:sz w:val="24"/>
          <w:szCs w:val="24"/>
          <w:highlight w:val="none"/>
        </w:rPr>
      </w:pPr>
      <w:r>
        <w:rPr>
          <w:rFonts w:hint="eastAsia" w:ascii="宋体" w:hAnsi="宋体" w:eastAsia="宋体" w:cs="宋体"/>
          <w:spacing w:val="2"/>
          <w:sz w:val="24"/>
          <w:szCs w:val="24"/>
          <w:highlight w:val="none"/>
        </w:rPr>
        <w:t>2、代理服务费：成交单位依据《国家发展改革委员会关于进一步放开建设项目专业服务价格的通知》（发改价格【2015】299号），参照《国家计委关于印发&lt;招标代理服务收费管理暂行办法&gt;的通知》(计价格〔2002〕1980号)、《国家发展改革委员会办公厅关于招标代理服务收费有关问题的通知》（发改办价格〔2003〕857号）以及《国家发展改革委关于降低部分建设项目收费标准规范收费行为等有关问题的通知》(发改价格〔2011〕534号)，以服务收费标准</w:t>
      </w:r>
      <w:r>
        <w:rPr>
          <w:rFonts w:hint="eastAsia" w:ascii="宋体" w:hAnsi="宋体" w:eastAsia="宋体" w:cs="宋体"/>
          <w:spacing w:val="-2"/>
          <w:sz w:val="24"/>
          <w:szCs w:val="24"/>
          <w:highlight w:val="none"/>
          <w:lang w:val="en-US" w:eastAsia="zh-CN"/>
        </w:rPr>
        <w:t>一次性</w:t>
      </w:r>
      <w:r>
        <w:rPr>
          <w:rFonts w:hint="eastAsia" w:ascii="宋体" w:hAnsi="宋体" w:eastAsia="宋体" w:cs="宋体"/>
          <w:spacing w:val="-1"/>
          <w:sz w:val="24"/>
          <w:szCs w:val="24"/>
          <w:highlight w:val="none"/>
        </w:rPr>
        <w:t>收取。</w:t>
      </w:r>
    </w:p>
    <w:p w14:paraId="11E8FFB7">
      <w:pPr>
        <w:keepNext w:val="0"/>
        <w:keepLines w:val="0"/>
        <w:pageBreakBefore w:val="0"/>
        <w:widowControl w:val="0"/>
        <w:numPr>
          <w:ilvl w:val="0"/>
          <w:numId w:val="0"/>
        </w:numPr>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代理服务费</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缴纳</w:t>
      </w:r>
      <w:r>
        <w:rPr>
          <w:rFonts w:hint="eastAsia" w:ascii="宋体" w:hAnsi="宋体" w:eastAsia="宋体" w:cs="宋体"/>
          <w:b/>
          <w:bCs/>
          <w:color w:val="000000" w:themeColor="text1"/>
          <w:sz w:val="24"/>
          <w:szCs w:val="24"/>
          <w:highlight w:val="none"/>
          <w14:textFill>
            <w14:solidFill>
              <w14:schemeClr w14:val="tx1"/>
            </w14:solidFill>
          </w14:textFill>
        </w:rPr>
        <w:t>账户：</w:t>
      </w:r>
    </w:p>
    <w:p w14:paraId="56F1244D">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采购代理机构开户名称: </w:t>
      </w:r>
      <w:r>
        <w:rPr>
          <w:rFonts w:hint="eastAsia" w:ascii="宋体" w:hAnsi="宋体" w:eastAsia="宋体" w:cs="宋体"/>
          <w:b/>
          <w:bCs/>
          <w:color w:val="000000" w:themeColor="text1"/>
          <w:sz w:val="24"/>
          <w:szCs w:val="24"/>
          <w:highlight w:val="none"/>
          <w:lang w:eastAsia="zh-CN"/>
          <w14:textFill>
            <w14:solidFill>
              <w14:schemeClr w14:val="tx1"/>
            </w14:solidFill>
          </w14:textFill>
        </w:rPr>
        <w:t>志进明（陕西）项目管理有限公司</w:t>
      </w:r>
    </w:p>
    <w:p w14:paraId="19E59CBC">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开户银行：中国农业银行股份有限公司西安电子正街支行</w:t>
      </w:r>
    </w:p>
    <w:p w14:paraId="6A0B22B4">
      <w:pPr>
        <w:keepNext w:val="0"/>
        <w:keepLines w:val="0"/>
        <w:pageBreakBefore w:val="0"/>
        <w:widowControl w:val="0"/>
        <w:kinsoku/>
        <w:wordWrap w:val="0"/>
        <w:overflowPunct/>
        <w:topLinePunct/>
        <w:autoSpaceDE/>
        <w:autoSpaceDN/>
        <w:bidi w:val="0"/>
        <w:adjustRightInd w:val="0"/>
        <w:snapToGrid w:val="0"/>
        <w:spacing w:line="360" w:lineRule="auto"/>
        <w:ind w:left="0" w:firstLine="482" w:firstLineChars="200"/>
        <w:textAlignment w:val="baseline"/>
        <w:rPr>
          <w:rFonts w:hint="eastAsia" w:ascii="宋体" w:hAnsi="宋体" w:eastAsia="宋体" w:cs="宋体"/>
          <w:sz w:val="24"/>
          <w:szCs w:val="24"/>
        </w:rPr>
        <w:sectPr>
          <w:pgSz w:w="11906" w:h="16839"/>
          <w:pgMar w:top="1431" w:right="1415" w:bottom="1156" w:left="1427" w:header="0" w:footer="994" w:gutter="0"/>
          <w:pgNumType w:fmt="decimal"/>
          <w:cols w:space="720" w:num="1"/>
        </w:sectPr>
      </w:pPr>
      <w:r>
        <w:rPr>
          <w:rFonts w:hint="eastAsia" w:ascii="宋体" w:hAnsi="宋体" w:eastAsia="宋体" w:cs="宋体"/>
          <w:b/>
          <w:bCs/>
          <w:color w:val="000000" w:themeColor="text1"/>
          <w:sz w:val="24"/>
          <w:szCs w:val="24"/>
          <w:highlight w:val="none"/>
          <w:lang w:eastAsia="zh-CN"/>
          <w14:textFill>
            <w14:solidFill>
              <w14:schemeClr w14:val="tx1"/>
            </w14:solidFill>
          </w14:textFill>
        </w:rPr>
        <w:t>银行账户：26126401040010687</w:t>
      </w:r>
    </w:p>
    <w:p w14:paraId="0335A21E">
      <w:pPr>
        <w:spacing w:before="278" w:line="224" w:lineRule="auto"/>
        <w:ind w:left="2934"/>
        <w:outlineLvl w:val="0"/>
        <w:rPr>
          <w:rFonts w:hint="eastAsia" w:ascii="宋体" w:hAnsi="宋体" w:eastAsia="宋体" w:cs="宋体"/>
          <w:sz w:val="31"/>
          <w:szCs w:val="31"/>
        </w:rPr>
      </w:pPr>
      <w:bookmarkStart w:id="2" w:name="_Toc7712"/>
      <w:r>
        <w:rPr>
          <w:rFonts w:hint="eastAsia" w:ascii="宋体" w:hAnsi="宋体" w:eastAsia="宋体" w:cs="宋体"/>
          <w:b/>
          <w:bCs/>
          <w:spacing w:val="6"/>
          <w:sz w:val="31"/>
          <w:szCs w:val="31"/>
        </w:rPr>
        <w:t>第三部分</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采购内容及要求</w:t>
      </w:r>
      <w:bookmarkEnd w:id="2"/>
    </w:p>
    <w:p w14:paraId="1D8CF8AB">
      <w:pPr>
        <w:pStyle w:val="17"/>
        <w:numPr>
          <w:ilvl w:val="0"/>
          <w:numId w:val="0"/>
        </w:numPr>
        <w:spacing w:line="360" w:lineRule="auto"/>
        <w:ind w:left="442" w:leftChars="0"/>
        <w:jc w:val="left"/>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一、</w:t>
      </w:r>
      <w:r>
        <w:rPr>
          <w:rFonts w:hint="eastAsia" w:ascii="宋体" w:hAnsi="宋体" w:eastAsia="宋体" w:cs="宋体"/>
          <w:b/>
          <w:sz w:val="24"/>
          <w:szCs w:val="24"/>
        </w:rPr>
        <w:t>项目</w:t>
      </w:r>
      <w:r>
        <w:rPr>
          <w:rFonts w:hint="eastAsia" w:ascii="宋体" w:hAnsi="宋体" w:eastAsia="宋体" w:cs="宋体"/>
          <w:b/>
          <w:sz w:val="24"/>
          <w:szCs w:val="24"/>
          <w:lang w:val="en-US" w:eastAsia="zh-CN"/>
        </w:rPr>
        <w:t>概述</w:t>
      </w:r>
    </w:p>
    <w:p w14:paraId="151B0626">
      <w:pPr>
        <w:spacing w:line="360" w:lineRule="auto"/>
        <w:ind w:firstLine="482" w:firstLineChars="200"/>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w:t>
      </w:r>
      <w:r>
        <w:rPr>
          <w:rFonts w:hint="eastAsia" w:ascii="宋体" w:hAnsi="宋体" w:eastAsia="宋体" w:cs="宋体"/>
          <w:color w:val="auto"/>
          <w:sz w:val="24"/>
          <w:szCs w:val="24"/>
          <w:lang w:val="en-US" w:eastAsia="zh-CN"/>
        </w:rPr>
        <w:t>、项目名称：丹凤县人民法院档案数字化项目</w:t>
      </w:r>
    </w:p>
    <w:p w14:paraId="71676E59">
      <w:pPr>
        <w:spacing w:line="360" w:lineRule="auto"/>
        <w:ind w:firstLine="482" w:firstLineChars="200"/>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color w:val="auto"/>
          <w:sz w:val="24"/>
          <w:szCs w:val="24"/>
          <w:lang w:val="en-US" w:eastAsia="zh-CN"/>
        </w:rPr>
        <w:t>采购单位：丹凤县人民法院</w:t>
      </w:r>
    </w:p>
    <w:p w14:paraId="27F9A58E">
      <w:pPr>
        <w:pStyle w:val="17"/>
        <w:spacing w:line="360" w:lineRule="auto"/>
        <w:ind w:firstLine="480"/>
        <w:jc w:val="left"/>
        <w:rPr>
          <w:rFonts w:hint="eastAsia" w:ascii="宋体" w:hAnsi="宋体" w:eastAsia="宋体" w:cs="宋体"/>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color w:val="auto"/>
          <w:sz w:val="24"/>
          <w:szCs w:val="24"/>
          <w:lang w:val="en-US" w:eastAsia="zh-CN"/>
        </w:rPr>
        <w:t>项目现状：</w:t>
      </w:r>
    </w:p>
    <w:p w14:paraId="3CBDE842">
      <w:pPr>
        <w:pStyle w:val="17"/>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不易长时间高质量存储，面临如纸张老化，翻阅造成破损等问题；</w:t>
      </w:r>
    </w:p>
    <w:p w14:paraId="5375AEF6">
      <w:pPr>
        <w:pStyle w:val="17"/>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目前档案库房存储已满，面临新产生诉讼档案存储无法存储问题；</w:t>
      </w:r>
    </w:p>
    <w:p w14:paraId="6E5343A3">
      <w:pPr>
        <w:pStyle w:val="17"/>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存储安全压力大：纸质档案的唯一性决定了对安全的要求高得多，且纸质档案是易燃物，防火压力大；</w:t>
      </w:r>
    </w:p>
    <w:p w14:paraId="368E234B">
      <w:pPr>
        <w:pStyle w:val="17"/>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日常使用中工作量大，日常管理成本高，效率低；</w:t>
      </w:r>
    </w:p>
    <w:p w14:paraId="7E722F1F">
      <w:pPr>
        <w:pStyle w:val="17"/>
        <w:spacing w:line="360" w:lineRule="auto"/>
        <w:ind w:firstLine="480"/>
        <w:jc w:val="left"/>
        <w:rPr>
          <w:rFonts w:hint="eastAsia" w:ascii="宋体" w:hAnsi="宋体" w:eastAsia="宋体" w:cs="宋体"/>
          <w:color w:val="auto"/>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不能多用户共享。</w:t>
      </w:r>
    </w:p>
    <w:p w14:paraId="5BAC4205">
      <w:pPr>
        <w:spacing w:line="360" w:lineRule="auto"/>
        <w:ind w:firstLine="482" w:firstLineChars="200"/>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4、</w:t>
      </w:r>
      <w:r>
        <w:rPr>
          <w:rFonts w:hint="eastAsia" w:ascii="宋体" w:hAnsi="宋体" w:eastAsia="宋体" w:cs="宋体"/>
          <w:color w:val="auto"/>
          <w:sz w:val="24"/>
          <w:szCs w:val="24"/>
          <w:lang w:val="en-US" w:eastAsia="zh-CN"/>
        </w:rPr>
        <w:t>项目内容：对建院以来未扫描的诉讼纸质档案进行数字化加工，包括扫描、图像处理、数据录入、目录建库、存储备份等全流程服务。</w:t>
      </w:r>
    </w:p>
    <w:p w14:paraId="417B4534">
      <w:pPr>
        <w:spacing w:line="360" w:lineRule="auto"/>
        <w:ind w:firstLine="482" w:firstLineChars="200"/>
        <w:jc w:val="left"/>
        <w:rPr>
          <w:rFonts w:hint="eastAsia" w:ascii="宋体" w:hAnsi="宋体" w:eastAsia="宋体" w:cs="宋体"/>
          <w:b w:val="0"/>
          <w:bCs/>
          <w:sz w:val="24"/>
          <w:szCs w:val="24"/>
          <w:lang w:val="en-US" w:eastAsia="zh-CN"/>
        </w:rPr>
      </w:pPr>
      <w:r>
        <w:rPr>
          <w:rFonts w:hint="eastAsia" w:ascii="宋体" w:hAnsi="宋体" w:eastAsia="宋体" w:cs="宋体"/>
          <w:b/>
          <w:bCs/>
          <w:color w:val="auto"/>
          <w:sz w:val="24"/>
          <w:szCs w:val="24"/>
          <w:lang w:val="en-US" w:eastAsia="zh-CN"/>
        </w:rPr>
        <w:t>5、</w:t>
      </w:r>
      <w:r>
        <w:rPr>
          <w:rFonts w:hint="eastAsia" w:ascii="宋体" w:hAnsi="宋体" w:eastAsia="宋体" w:cs="宋体"/>
          <w:color w:val="auto"/>
          <w:sz w:val="24"/>
          <w:szCs w:val="24"/>
          <w:lang w:val="en-US" w:eastAsia="zh-CN"/>
        </w:rPr>
        <w:t>档案类型：历史诉讼案卷</w:t>
      </w:r>
    </w:p>
    <w:p w14:paraId="3EC2831C">
      <w:pPr>
        <w:pStyle w:val="17"/>
        <w:numPr>
          <w:ilvl w:val="0"/>
          <w:numId w:val="0"/>
        </w:numPr>
        <w:spacing w:line="360" w:lineRule="auto"/>
        <w:ind w:firstLine="482" w:firstLineChars="200"/>
        <w:jc w:val="left"/>
        <w:outlineLvl w:val="9"/>
        <w:rPr>
          <w:rFonts w:hint="eastAsia" w:ascii="宋体" w:hAnsi="宋体" w:eastAsia="宋体" w:cs="宋体"/>
          <w:b w:val="0"/>
          <w:bCs/>
          <w:sz w:val="24"/>
          <w:szCs w:val="24"/>
          <w:lang w:val="en-US" w:eastAsia="zh-CN"/>
        </w:rPr>
      </w:pPr>
      <w:r>
        <w:rPr>
          <w:rFonts w:hint="eastAsia" w:ascii="宋体" w:hAnsi="宋体" w:eastAsia="宋体" w:cs="宋体"/>
          <w:b/>
          <w:bCs w:val="0"/>
          <w:sz w:val="24"/>
          <w:szCs w:val="24"/>
          <w:lang w:val="en-US" w:eastAsia="zh-CN"/>
        </w:rPr>
        <w:t>6、</w:t>
      </w:r>
      <w:r>
        <w:rPr>
          <w:rFonts w:hint="eastAsia" w:ascii="宋体" w:hAnsi="宋体" w:eastAsia="宋体" w:cs="宋体"/>
          <w:b w:val="0"/>
          <w:bCs/>
          <w:sz w:val="24"/>
          <w:szCs w:val="24"/>
          <w:lang w:val="en-US" w:eastAsia="zh-CN"/>
        </w:rPr>
        <w:t>预估数量：约130万页各类诉讼档案，数量以实际工作量为准。</w:t>
      </w:r>
    </w:p>
    <w:p w14:paraId="01586FD1">
      <w:pPr>
        <w:pStyle w:val="17"/>
        <w:numPr>
          <w:ilvl w:val="0"/>
          <w:numId w:val="0"/>
        </w:numPr>
        <w:spacing w:line="360" w:lineRule="auto"/>
        <w:ind w:left="442" w:leftChars="0"/>
        <w:jc w:val="left"/>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二、服务要求</w:t>
      </w:r>
    </w:p>
    <w:p w14:paraId="1A9E7C60">
      <w:pPr>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w:t>
      </w:r>
      <w:r>
        <w:rPr>
          <w:rFonts w:hint="eastAsia" w:ascii="宋体" w:hAnsi="宋体" w:eastAsia="宋体" w:cs="宋体"/>
          <w:sz w:val="24"/>
          <w:szCs w:val="24"/>
        </w:rPr>
        <w:t>档案数字化：此项目数字化加工内容涉及档案交接、档案拆卷、档案整理、档案扫描、图像处理、质量检查、还原装订、案件信息核对、机读目录著录、图像挂接、数据备份等服务。</w:t>
      </w:r>
    </w:p>
    <w:p w14:paraId="4AD44362">
      <w:pPr>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eastAsia="zh-CN"/>
        </w:rPr>
        <w:t>、</w:t>
      </w:r>
      <w:r>
        <w:rPr>
          <w:rFonts w:hint="eastAsia" w:ascii="宋体" w:hAnsi="宋体" w:eastAsia="宋体" w:cs="宋体"/>
          <w:sz w:val="24"/>
          <w:szCs w:val="24"/>
        </w:rPr>
        <w:t>档案数字化验收：对档案的数字化成果进行验收。</w:t>
      </w:r>
    </w:p>
    <w:p w14:paraId="0519E13D">
      <w:pPr>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eastAsia="zh-CN"/>
        </w:rPr>
        <w:t>、</w:t>
      </w:r>
      <w:r>
        <w:rPr>
          <w:rFonts w:hint="eastAsia" w:ascii="宋体" w:hAnsi="宋体" w:eastAsia="宋体" w:cs="宋体"/>
          <w:sz w:val="24"/>
          <w:szCs w:val="24"/>
        </w:rPr>
        <w:t>将最终工作成果批量上传至审判执行系统；在确保档案实体及信息的安全保密的前提下，实现电子诉讼档案的最大化利用，彻底解决调卷难问题。</w:t>
      </w:r>
    </w:p>
    <w:p w14:paraId="2114439C">
      <w:pPr>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w:t>
      </w:r>
      <w:r>
        <w:rPr>
          <w:rFonts w:hint="eastAsia" w:ascii="宋体" w:hAnsi="宋体" w:eastAsia="宋体" w:cs="宋体"/>
          <w:sz w:val="24"/>
          <w:szCs w:val="24"/>
        </w:rPr>
        <w:t>扫描资料条目信息录入：在用户指定的软件系统中录入条目信息，协助用户建立索引信息；</w:t>
      </w:r>
    </w:p>
    <w:p w14:paraId="6A29AFE4">
      <w:pPr>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lang w:val="en-US" w:eastAsia="zh-CN"/>
        </w:rPr>
        <w:t>5、</w:t>
      </w:r>
      <w:r>
        <w:rPr>
          <w:rFonts w:hint="eastAsia" w:ascii="宋体" w:hAnsi="宋体" w:eastAsia="宋体" w:cs="宋体"/>
          <w:sz w:val="24"/>
          <w:szCs w:val="24"/>
        </w:rPr>
        <w:t>扫描资料：对需要加工的档案资料进行数字化加工扫描；</w:t>
      </w:r>
    </w:p>
    <w:p w14:paraId="63814C4C">
      <w:pPr>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lang w:val="en-US" w:eastAsia="zh-CN"/>
        </w:rPr>
        <w:t>6、</w:t>
      </w:r>
      <w:r>
        <w:rPr>
          <w:rFonts w:hint="eastAsia" w:ascii="宋体" w:hAnsi="宋体" w:eastAsia="宋体" w:cs="宋体"/>
          <w:sz w:val="24"/>
          <w:szCs w:val="24"/>
        </w:rPr>
        <w:t>图像优化：扫描图像纠偏、去污等优化处理；</w:t>
      </w:r>
    </w:p>
    <w:p w14:paraId="2502DFFD">
      <w:pPr>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lang w:val="en-US" w:eastAsia="zh-CN"/>
        </w:rPr>
        <w:t>7、</w:t>
      </w:r>
      <w:r>
        <w:rPr>
          <w:rFonts w:hint="eastAsia" w:ascii="宋体" w:hAnsi="宋体" w:eastAsia="宋体" w:cs="宋体"/>
          <w:sz w:val="24"/>
          <w:szCs w:val="24"/>
        </w:rPr>
        <w:t>条目补录：人工操作，对电子档案系统中，著录条目不全项目进行逐条补录；</w:t>
      </w:r>
    </w:p>
    <w:p w14:paraId="30F6E67F">
      <w:pPr>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lang w:val="en-US" w:eastAsia="zh-CN"/>
        </w:rPr>
        <w:t>8、</w:t>
      </w:r>
      <w:r>
        <w:rPr>
          <w:rFonts w:hint="eastAsia" w:ascii="宋体" w:hAnsi="宋体" w:eastAsia="宋体" w:cs="宋体"/>
          <w:sz w:val="24"/>
          <w:szCs w:val="24"/>
        </w:rPr>
        <w:t>数据挂接：扫描图像优化处理后与条目信息准确对应；</w:t>
      </w:r>
    </w:p>
    <w:p w14:paraId="48CB09C9">
      <w:pPr>
        <w:spacing w:line="360" w:lineRule="auto"/>
        <w:ind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9、</w:t>
      </w:r>
      <w:r>
        <w:rPr>
          <w:rFonts w:hint="eastAsia" w:ascii="宋体" w:hAnsi="宋体" w:eastAsia="宋体" w:cs="宋体"/>
          <w:sz w:val="24"/>
          <w:szCs w:val="24"/>
          <w:lang w:val="en-US" w:eastAsia="zh-CN"/>
        </w:rPr>
        <w:t>案卷装盒：根据案卷情况装入档案盒中，并填写档案盒盒脊背信息，确保与案卷信息一致；</w:t>
      </w:r>
    </w:p>
    <w:p w14:paraId="30D6378B">
      <w:pPr>
        <w:spacing w:line="360" w:lineRule="auto"/>
        <w:ind w:firstLine="482" w:firstLineChars="20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10、</w:t>
      </w:r>
      <w:r>
        <w:rPr>
          <w:rFonts w:hint="eastAsia" w:ascii="宋体" w:hAnsi="宋体" w:eastAsia="宋体" w:cs="宋体"/>
          <w:sz w:val="24"/>
          <w:szCs w:val="24"/>
        </w:rPr>
        <w:t>所有形成数据最终进入审判执行系统。</w:t>
      </w:r>
    </w:p>
    <w:p w14:paraId="478BF1A4">
      <w:pPr>
        <w:pStyle w:val="17"/>
        <w:numPr>
          <w:ilvl w:val="0"/>
          <w:numId w:val="0"/>
        </w:numPr>
        <w:spacing w:line="360" w:lineRule="auto"/>
        <w:ind w:left="442" w:leftChars="0"/>
        <w:jc w:val="left"/>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三、技术参数及标准</w:t>
      </w:r>
    </w:p>
    <w:p w14:paraId="6102BDAB">
      <w:pPr>
        <w:tabs>
          <w:tab w:val="left" w:pos="1080"/>
          <w:tab w:val="left" w:pos="2098"/>
        </w:tabs>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扫描分辨率：</w:t>
      </w:r>
      <w:r>
        <w:rPr>
          <w:rFonts w:hint="eastAsia" w:ascii="宋体" w:hAnsi="宋体" w:eastAsia="宋体" w:cs="宋体"/>
          <w:sz w:val="24"/>
          <w:szCs w:val="24"/>
        </w:rPr>
        <w:t>不低</w:t>
      </w:r>
      <w:r>
        <w:rPr>
          <w:rFonts w:hint="eastAsia" w:ascii="宋体" w:hAnsi="宋体" w:eastAsia="宋体" w:cs="宋体"/>
          <w:color w:val="auto"/>
          <w:sz w:val="24"/>
          <w:szCs w:val="24"/>
        </w:rPr>
        <w:t>于300dpi，对</w:t>
      </w:r>
      <w:r>
        <w:rPr>
          <w:rFonts w:hint="eastAsia" w:ascii="宋体" w:hAnsi="宋体" w:eastAsia="宋体" w:cs="宋体"/>
          <w:sz w:val="24"/>
          <w:szCs w:val="24"/>
        </w:rPr>
        <w:t>于字迹较小、较为不清楚的档案，须将分辨率提高到600dpi。</w:t>
      </w:r>
    </w:p>
    <w:p w14:paraId="64C61D22">
      <w:pPr>
        <w:tabs>
          <w:tab w:val="left" w:pos="1080"/>
          <w:tab w:val="left" w:pos="2098"/>
        </w:tabs>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格式：</w:t>
      </w:r>
      <w:r>
        <w:rPr>
          <w:rFonts w:hint="eastAsia" w:ascii="宋体" w:hAnsi="宋体" w:eastAsia="宋体" w:cs="宋体"/>
          <w:sz w:val="24"/>
          <w:szCs w:val="24"/>
        </w:rPr>
        <w:t>图像采用JPEG</w:t>
      </w:r>
      <w:r>
        <w:rPr>
          <w:rFonts w:hint="eastAsia" w:ascii="宋体" w:hAnsi="宋体" w:eastAsia="宋体" w:cs="宋体"/>
          <w:sz w:val="24"/>
          <w:szCs w:val="24"/>
          <w:lang w:val="en-US" w:eastAsia="zh-CN"/>
        </w:rPr>
        <w:t>或</w:t>
      </w:r>
      <w:r>
        <w:rPr>
          <w:rFonts w:hint="eastAsia" w:ascii="宋体" w:hAnsi="宋体" w:eastAsia="宋体" w:cs="宋体"/>
          <w:sz w:val="24"/>
          <w:szCs w:val="24"/>
        </w:rPr>
        <w:t>PDF格式储存。</w:t>
      </w:r>
    </w:p>
    <w:p w14:paraId="13BCCEF6">
      <w:pPr>
        <w:tabs>
          <w:tab w:val="left" w:pos="1080"/>
          <w:tab w:val="left" w:pos="2098"/>
        </w:tabs>
        <w:spacing w:line="360" w:lineRule="auto"/>
        <w:ind w:firstLine="482"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14:textFill>
            <w14:solidFill>
              <w14:schemeClr w14:val="tx1"/>
            </w14:solidFill>
          </w14:textFill>
        </w:rPr>
        <w:t>扫描模式：</w:t>
      </w:r>
      <w:r>
        <w:rPr>
          <w:rFonts w:hint="eastAsia" w:ascii="宋体" w:hAnsi="宋体" w:eastAsia="宋体" w:cs="宋体"/>
          <w:color w:val="000000" w:themeColor="text1"/>
          <w:sz w:val="24"/>
          <w:szCs w:val="24"/>
          <w14:textFill>
            <w14:solidFill>
              <w14:schemeClr w14:val="tx1"/>
            </w14:solidFill>
          </w14:textFill>
        </w:rPr>
        <w:t>扫描将依据国家档案局下发的《纸质档案</w:t>
      </w:r>
      <w:r>
        <w:rPr>
          <w:rFonts w:hint="eastAsia" w:ascii="宋体" w:hAnsi="宋体" w:eastAsia="宋体" w:cs="宋体"/>
          <w:color w:val="auto"/>
          <w:sz w:val="24"/>
          <w:szCs w:val="24"/>
        </w:rPr>
        <w:t>数字化技术规范》的要求对页面为黑白两色，并且字迹清晰、不带插图的档案，采用300DPI分辨率黑</w:t>
      </w:r>
      <w:r>
        <w:rPr>
          <w:rFonts w:hint="eastAsia" w:ascii="宋体" w:hAnsi="宋体" w:eastAsia="宋体" w:cs="宋体"/>
          <w:color w:val="000000" w:themeColor="text1"/>
          <w:sz w:val="24"/>
          <w:szCs w:val="24"/>
          <w14:textFill>
            <w14:solidFill>
              <w14:schemeClr w14:val="tx1"/>
            </w14:solidFill>
          </w14:textFill>
        </w:rPr>
        <w:t>白二值模式进行扫描；对页面为黑白两色但字迹清晰度差或带有插图的档案，以及页面为多色文字的档案，采用灰度或彩色模式扫描。</w:t>
      </w:r>
    </w:p>
    <w:p w14:paraId="1A224AD5">
      <w:pPr>
        <w:tabs>
          <w:tab w:val="left" w:pos="1080"/>
          <w:tab w:val="left" w:pos="2098"/>
        </w:tabs>
        <w:spacing w:line="360" w:lineRule="auto"/>
        <w:ind w:firstLine="482" w:firstLineChars="200"/>
        <w:jc w:val="left"/>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4</w:t>
      </w:r>
      <w:r>
        <w:rPr>
          <w:rFonts w:hint="eastAsia" w:ascii="宋体" w:hAnsi="宋体" w:eastAsia="宋体" w:cs="宋体"/>
          <w:b/>
          <w:color w:val="000000" w:themeColor="text1"/>
          <w:sz w:val="24"/>
          <w:szCs w:val="24"/>
          <w14:textFill>
            <w14:solidFill>
              <w14:schemeClr w14:val="tx1"/>
            </w14:solidFill>
          </w14:textFill>
        </w:rPr>
        <w:t>、诉讼档案数字化要求</w:t>
      </w:r>
    </w:p>
    <w:p w14:paraId="12DB2378">
      <w:pPr>
        <w:tabs>
          <w:tab w:val="left" w:pos="1080"/>
          <w:tab w:val="left" w:pos="2098"/>
        </w:tabs>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sz w:val="24"/>
          <w:szCs w:val="24"/>
        </w:rPr>
        <w:t>（1）</w:t>
      </w:r>
      <w:r>
        <w:rPr>
          <w:rFonts w:hint="eastAsia" w:ascii="宋体" w:hAnsi="宋体" w:eastAsia="宋体" w:cs="宋体"/>
          <w:color w:val="auto"/>
          <w:sz w:val="24"/>
          <w:szCs w:val="24"/>
        </w:rPr>
        <w:t>电子档案目录能全面反映案件材料信息，且与纸质目录一致。</w:t>
      </w:r>
    </w:p>
    <w:p w14:paraId="00A133D6">
      <w:pPr>
        <w:tabs>
          <w:tab w:val="left" w:pos="1080"/>
          <w:tab w:val="left" w:pos="2098"/>
        </w:tabs>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）文字影像清晰，内容真实无误。没有倾斜、缺失、污点、黑边等。</w:t>
      </w:r>
    </w:p>
    <w:p w14:paraId="4E970059">
      <w:pPr>
        <w:tabs>
          <w:tab w:val="left" w:pos="1080"/>
          <w:tab w:val="left" w:pos="2098"/>
        </w:tabs>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）电子的卷宗与纸质卷宗完全一致。</w:t>
      </w:r>
    </w:p>
    <w:p w14:paraId="3113E1DF">
      <w:pPr>
        <w:tabs>
          <w:tab w:val="left" w:pos="1080"/>
          <w:tab w:val="left" w:pos="2098"/>
        </w:tabs>
        <w:spacing w:line="360" w:lineRule="auto"/>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）档案数字化加工成果分期验收后进行备份，数据一式叁份，存储介质为档案级专用移动硬盘。</w:t>
      </w:r>
    </w:p>
    <w:p w14:paraId="04AEA0C8">
      <w:pPr>
        <w:tabs>
          <w:tab w:val="left" w:pos="1080"/>
          <w:tab w:val="left" w:pos="2098"/>
        </w:tabs>
        <w:spacing w:line="360" w:lineRule="auto"/>
        <w:ind w:firstLine="482" w:firstLineChars="200"/>
        <w:jc w:val="left"/>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5</w:t>
      </w:r>
      <w:r>
        <w:rPr>
          <w:rFonts w:hint="eastAsia" w:ascii="宋体" w:hAnsi="宋体" w:eastAsia="宋体" w:cs="宋体"/>
          <w:b/>
          <w:sz w:val="24"/>
          <w:szCs w:val="24"/>
        </w:rPr>
        <w:t>、档案数字化验收要求</w:t>
      </w:r>
    </w:p>
    <w:p w14:paraId="52A48593">
      <w:pPr>
        <w:pStyle w:val="18"/>
        <w:snapToGrid w:val="0"/>
        <w:spacing w:line="360" w:lineRule="auto"/>
        <w:outlineLvl w:val="9"/>
        <w:rPr>
          <w:rFonts w:hint="eastAsia" w:ascii="宋体" w:hAnsi="宋体" w:eastAsia="宋体" w:cs="宋体"/>
          <w:sz w:val="24"/>
          <w:szCs w:val="24"/>
        </w:rPr>
      </w:pPr>
      <w:r>
        <w:rPr>
          <w:rFonts w:hint="eastAsia" w:ascii="宋体" w:hAnsi="宋体" w:eastAsia="宋体" w:cs="宋体"/>
          <w:sz w:val="24"/>
          <w:szCs w:val="24"/>
        </w:rPr>
        <w:t>对数字化加工成果进行验收，质检通过的档案需分批提交到采购人验收。</w:t>
      </w:r>
    </w:p>
    <w:p w14:paraId="0248D0B4">
      <w:pPr>
        <w:pStyle w:val="18"/>
        <w:snapToGrid w:val="0"/>
        <w:spacing w:line="360" w:lineRule="auto"/>
        <w:ind w:left="0" w:leftChars="0" w:firstLine="0" w:firstLineChars="0"/>
        <w:outlineLvl w:val="9"/>
        <w:rPr>
          <w:rFonts w:hint="eastAsia" w:ascii="宋体" w:hAnsi="宋体" w:eastAsia="宋体" w:cs="宋体"/>
          <w:sz w:val="24"/>
          <w:szCs w:val="24"/>
        </w:rPr>
      </w:pPr>
      <w:r>
        <w:rPr>
          <w:rFonts w:hint="eastAsia" w:ascii="宋体" w:hAnsi="宋体" w:eastAsia="宋体" w:cs="宋体"/>
          <w:sz w:val="24"/>
          <w:szCs w:val="24"/>
        </w:rPr>
        <w:t>验收以全检+抽检方式进行，其中封面信息、案号、审判员、书记员、当事人、结案时间、归档时间等信息实施全检，卷内页扫描成果不低于95%的抽检。合格率达到100%的，予以验收通过；否则，提交验收的当批档案全部发回中标人整改，整改质检合格后再次提交验收。</w:t>
      </w:r>
    </w:p>
    <w:p w14:paraId="7156117E">
      <w:pPr>
        <w:snapToGrid w:val="0"/>
        <w:spacing w:line="360" w:lineRule="auto"/>
        <w:ind w:firstLine="482" w:firstLineChars="200"/>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、档案</w:t>
      </w:r>
      <w:r>
        <w:rPr>
          <w:rFonts w:hint="eastAsia" w:ascii="宋体" w:hAnsi="宋体" w:eastAsia="宋体" w:cs="宋体"/>
          <w:b/>
          <w:sz w:val="24"/>
          <w:szCs w:val="24"/>
          <w:lang w:val="en-US" w:eastAsia="zh-CN"/>
        </w:rPr>
        <w:t>归档</w:t>
      </w:r>
      <w:r>
        <w:rPr>
          <w:rFonts w:hint="eastAsia" w:ascii="宋体" w:hAnsi="宋体" w:eastAsia="宋体" w:cs="宋体"/>
          <w:b/>
          <w:sz w:val="24"/>
          <w:szCs w:val="24"/>
        </w:rPr>
        <w:t>要求</w:t>
      </w:r>
    </w:p>
    <w:p w14:paraId="7CFA6C8D">
      <w:pPr>
        <w:pStyle w:val="18"/>
        <w:snapToGrid w:val="0"/>
        <w:spacing w:line="360" w:lineRule="auto"/>
        <w:ind w:left="0" w:lef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档案整理装订环节主要包括：档案接收（包括档案检视、清点、签收）、档案</w:t>
      </w:r>
      <w:r>
        <w:rPr>
          <w:rFonts w:hint="eastAsia" w:ascii="宋体" w:hAnsi="宋体" w:eastAsia="宋体" w:cs="宋体"/>
          <w:sz w:val="24"/>
          <w:szCs w:val="24"/>
          <w:lang w:val="en-US" w:eastAsia="zh-CN"/>
        </w:rPr>
        <w:t>归档</w:t>
      </w:r>
      <w:r>
        <w:rPr>
          <w:rFonts w:hint="eastAsia" w:ascii="宋体" w:hAnsi="宋体" w:eastAsia="宋体" w:cs="宋体"/>
          <w:sz w:val="24"/>
          <w:szCs w:val="24"/>
        </w:rPr>
        <w:t>（包括</w:t>
      </w:r>
      <w:r>
        <w:rPr>
          <w:rFonts w:hint="eastAsia" w:ascii="宋体" w:hAnsi="宋体" w:eastAsia="宋体" w:cs="宋体"/>
          <w:sz w:val="24"/>
          <w:szCs w:val="24"/>
          <w:lang w:val="en-US" w:eastAsia="zh-CN"/>
        </w:rPr>
        <w:t>装盒、填写盒脊背、排序</w:t>
      </w:r>
      <w:r>
        <w:rPr>
          <w:rFonts w:hint="eastAsia" w:ascii="宋体" w:hAnsi="宋体" w:eastAsia="宋体" w:cs="宋体"/>
          <w:sz w:val="24"/>
          <w:szCs w:val="24"/>
        </w:rPr>
        <w:t>）、纸质验收、归还、入库上架等工序。</w:t>
      </w:r>
    </w:p>
    <w:p w14:paraId="00BF478D">
      <w:pPr>
        <w:tabs>
          <w:tab w:val="left" w:pos="1080"/>
          <w:tab w:val="left" w:pos="2098"/>
        </w:tabs>
        <w:spacing w:line="360" w:lineRule="auto"/>
        <w:ind w:firstLine="482" w:firstLineChars="200"/>
        <w:jc w:val="left"/>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7</w:t>
      </w:r>
      <w:r>
        <w:rPr>
          <w:rFonts w:hint="eastAsia" w:ascii="宋体" w:hAnsi="宋体" w:eastAsia="宋体" w:cs="宋体"/>
          <w:b/>
          <w:sz w:val="24"/>
          <w:szCs w:val="24"/>
        </w:rPr>
        <w:t>、配套安全保护设备要求</w:t>
      </w:r>
    </w:p>
    <w:p w14:paraId="4B96AE6F">
      <w:pPr>
        <w:tabs>
          <w:tab w:val="left" w:pos="1080"/>
          <w:tab w:val="left" w:pos="2098"/>
        </w:tabs>
        <w:spacing w:line="360" w:lineRule="auto"/>
        <w:ind w:firstLine="240" w:firstLineChars="100"/>
        <w:jc w:val="left"/>
        <w:outlineLvl w:val="9"/>
        <w:rPr>
          <w:rFonts w:hint="eastAsia" w:ascii="宋体" w:hAnsi="宋体" w:eastAsia="宋体" w:cs="宋体"/>
          <w:sz w:val="24"/>
          <w:szCs w:val="24"/>
        </w:rPr>
      </w:pPr>
      <w:r>
        <w:rPr>
          <w:rFonts w:hint="eastAsia" w:ascii="宋体" w:hAnsi="宋体" w:eastAsia="宋体" w:cs="宋体"/>
          <w:sz w:val="24"/>
          <w:szCs w:val="24"/>
        </w:rPr>
        <w:t>（1）施工监管</w:t>
      </w:r>
    </w:p>
    <w:p w14:paraId="74067831">
      <w:pPr>
        <w:tabs>
          <w:tab w:val="left" w:pos="1080"/>
          <w:tab w:val="left" w:pos="2098"/>
        </w:tabs>
        <w:spacing w:line="360" w:lineRule="auto"/>
        <w:ind w:firstLine="480" w:firstLineChars="200"/>
        <w:jc w:val="left"/>
        <w:outlineLvl w:val="9"/>
        <w:rPr>
          <w:rFonts w:hint="eastAsia" w:ascii="宋体" w:hAnsi="宋体" w:eastAsia="宋体" w:cs="宋体"/>
          <w:sz w:val="24"/>
          <w:szCs w:val="24"/>
        </w:rPr>
      </w:pPr>
      <w:r>
        <w:rPr>
          <w:rFonts w:hint="eastAsia" w:ascii="宋体" w:hAnsi="宋体" w:eastAsia="宋体" w:cs="宋体"/>
          <w:sz w:val="24"/>
          <w:szCs w:val="24"/>
        </w:rPr>
        <w:t>在档案数字化加工期间由监理</w:t>
      </w:r>
      <w:r>
        <w:rPr>
          <w:rFonts w:hint="eastAsia" w:ascii="宋体" w:hAnsi="宋体" w:eastAsia="宋体" w:cs="宋体"/>
          <w:sz w:val="24"/>
          <w:szCs w:val="24"/>
          <w:lang w:val="en-US" w:eastAsia="zh-CN"/>
        </w:rPr>
        <w:t>方</w:t>
      </w:r>
      <w:r>
        <w:rPr>
          <w:rFonts w:hint="eastAsia" w:ascii="宋体" w:hAnsi="宋体" w:eastAsia="宋体" w:cs="宋体"/>
          <w:sz w:val="24"/>
          <w:szCs w:val="24"/>
        </w:rPr>
        <w:t>对档案的加工质量、进度进行全程监督，确保项目质量和安全。</w:t>
      </w:r>
    </w:p>
    <w:p w14:paraId="42E35CFA">
      <w:pPr>
        <w:tabs>
          <w:tab w:val="left" w:pos="1080"/>
          <w:tab w:val="left" w:pos="2098"/>
        </w:tabs>
        <w:spacing w:line="360" w:lineRule="auto"/>
        <w:ind w:firstLine="240" w:firstLineChars="100"/>
        <w:jc w:val="left"/>
        <w:outlineLvl w:val="9"/>
        <w:rPr>
          <w:rFonts w:hint="eastAsia" w:ascii="宋体" w:hAnsi="宋体" w:eastAsia="宋体" w:cs="宋体"/>
          <w:sz w:val="24"/>
          <w:szCs w:val="24"/>
        </w:rPr>
      </w:pPr>
      <w:r>
        <w:rPr>
          <w:rFonts w:hint="eastAsia" w:ascii="宋体" w:hAnsi="宋体" w:eastAsia="宋体" w:cs="宋体"/>
          <w:sz w:val="24"/>
          <w:szCs w:val="24"/>
        </w:rPr>
        <w:t>（2）安装的配套安全设备符合档案室安全保护要求及《纸质档案数字化加工外包安全管理规范》要求，并符合实际使用。</w:t>
      </w:r>
    </w:p>
    <w:p w14:paraId="22A9DBC0">
      <w:pPr>
        <w:tabs>
          <w:tab w:val="left" w:pos="1080"/>
          <w:tab w:val="left" w:pos="2098"/>
        </w:tabs>
        <w:spacing w:line="360" w:lineRule="auto"/>
        <w:ind w:firstLine="482" w:firstLineChars="200"/>
        <w:jc w:val="left"/>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、对项目投标方总体技术要求</w:t>
      </w:r>
    </w:p>
    <w:p w14:paraId="789D447D">
      <w:pPr>
        <w:tabs>
          <w:tab w:val="left" w:pos="1080"/>
          <w:tab w:val="left" w:pos="2098"/>
        </w:tabs>
        <w:spacing w:line="360" w:lineRule="auto"/>
        <w:ind w:firstLine="240" w:firstLineChars="100"/>
        <w:jc w:val="left"/>
        <w:outlineLvl w:val="9"/>
        <w:rPr>
          <w:rFonts w:hint="eastAsia" w:ascii="宋体" w:hAnsi="宋体" w:eastAsia="宋体" w:cs="宋体"/>
          <w:sz w:val="24"/>
          <w:szCs w:val="24"/>
        </w:rPr>
      </w:pPr>
      <w:r>
        <w:rPr>
          <w:rFonts w:hint="eastAsia" w:ascii="宋体" w:hAnsi="宋体" w:eastAsia="宋体" w:cs="宋体"/>
          <w:sz w:val="24"/>
          <w:szCs w:val="24"/>
        </w:rPr>
        <w:t>（1）档案数字化加工应实行全过程管理。制定各类管理、检查、培训制度；建立各类设备、载体、系统台账；建立各种项目过程交接、复制数据等表单；建立人员、设备报备、离场流程；建立数字化加工档案；明确岗位职责，落实各环节安全保密措施，确保管理过程可控、可查。</w:t>
      </w:r>
    </w:p>
    <w:p w14:paraId="21EF2C3F">
      <w:pPr>
        <w:tabs>
          <w:tab w:val="left" w:pos="1080"/>
          <w:tab w:val="left" w:pos="2098"/>
        </w:tabs>
        <w:spacing w:line="360" w:lineRule="auto"/>
        <w:ind w:firstLine="240" w:firstLineChars="100"/>
        <w:jc w:val="left"/>
        <w:outlineLvl w:val="9"/>
        <w:rPr>
          <w:rFonts w:hint="eastAsia" w:ascii="宋体" w:hAnsi="宋体" w:eastAsia="宋体" w:cs="宋体"/>
          <w:sz w:val="24"/>
          <w:szCs w:val="24"/>
        </w:rPr>
      </w:pPr>
      <w:r>
        <w:rPr>
          <w:rFonts w:hint="eastAsia" w:ascii="宋体" w:hAnsi="宋体" w:eastAsia="宋体" w:cs="宋体"/>
          <w:sz w:val="24"/>
          <w:szCs w:val="24"/>
        </w:rPr>
        <w:t>（2）参与档案数字化的载体、信息系统、信息设备必须符合国家相关标准。</w:t>
      </w:r>
    </w:p>
    <w:p w14:paraId="235382C7">
      <w:pPr>
        <w:tabs>
          <w:tab w:val="left" w:pos="1080"/>
          <w:tab w:val="left" w:pos="2098"/>
        </w:tabs>
        <w:spacing w:line="360" w:lineRule="auto"/>
        <w:ind w:firstLine="240" w:firstLineChars="100"/>
        <w:jc w:val="left"/>
        <w:outlineLvl w:val="9"/>
        <w:rPr>
          <w:rFonts w:hint="eastAsia" w:ascii="宋体" w:hAnsi="宋体" w:eastAsia="宋体" w:cs="宋体"/>
          <w:sz w:val="24"/>
          <w:szCs w:val="24"/>
        </w:rPr>
      </w:pPr>
      <w:r>
        <w:rPr>
          <w:rFonts w:hint="eastAsia" w:ascii="宋体" w:hAnsi="宋体" w:eastAsia="宋体" w:cs="宋体"/>
          <w:sz w:val="24"/>
          <w:szCs w:val="24"/>
        </w:rPr>
        <w:t>（3）加工企业必须建立完整、可行的质量保证体系，确保项目的技术标准和质量标准符合相关规范。</w:t>
      </w:r>
    </w:p>
    <w:p w14:paraId="2619D2BB">
      <w:pPr>
        <w:tabs>
          <w:tab w:val="left" w:pos="1080"/>
          <w:tab w:val="left" w:pos="2098"/>
        </w:tabs>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（4）加工企业应保证加工成品挂接至采购人指定的电子档案管理系统中。</w:t>
      </w:r>
    </w:p>
    <w:p w14:paraId="6E7DFDE5">
      <w:pPr>
        <w:tabs>
          <w:tab w:val="left" w:pos="1080"/>
          <w:tab w:val="left" w:pos="2098"/>
        </w:tabs>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（5）加工完成的数字化产品、备份数据必须符合项目和国家相关技术规范。</w:t>
      </w:r>
    </w:p>
    <w:p w14:paraId="6A202012">
      <w:pPr>
        <w:tabs>
          <w:tab w:val="left" w:pos="1080"/>
          <w:tab w:val="left" w:pos="2098"/>
        </w:tabs>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6）移交所有数字化过程产生的各种数据。数据包括档案数字化产品数据、档案数字化管理过程数据、项目管理档案及资料。数据移交一定要保持完整性和彻底性。完整性是指移交的数据完整、准确不遗漏任何信息，彻底性是指移交完成后不私自保存任何用户的数字化产品、敏感资料等数据。</w:t>
      </w:r>
    </w:p>
    <w:p w14:paraId="3AA10B7B">
      <w:pPr>
        <w:pStyle w:val="17"/>
        <w:numPr>
          <w:ilvl w:val="0"/>
          <w:numId w:val="0"/>
        </w:numPr>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项目的总体差错率不超过5%。</w:t>
      </w:r>
    </w:p>
    <w:p w14:paraId="17D91628">
      <w:pPr>
        <w:pStyle w:val="17"/>
        <w:numPr>
          <w:ilvl w:val="0"/>
          <w:numId w:val="0"/>
        </w:numPr>
        <w:spacing w:line="360" w:lineRule="auto"/>
        <w:ind w:left="442" w:leftChars="0"/>
        <w:jc w:val="left"/>
        <w:outlineLvl w:val="9"/>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四、项目报价</w:t>
      </w:r>
    </w:p>
    <w:p w14:paraId="0CCCB31C">
      <w:pPr>
        <w:spacing w:line="360" w:lineRule="auto"/>
        <w:ind w:firstLine="482" w:firstLineChars="200"/>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w:t>
      </w:r>
      <w:r>
        <w:rPr>
          <w:rFonts w:hint="eastAsia" w:ascii="宋体" w:hAnsi="宋体" w:eastAsia="宋体" w:cs="宋体"/>
          <w:sz w:val="24"/>
          <w:szCs w:val="24"/>
          <w:highlight w:val="none"/>
        </w:rPr>
        <w:t>报价形式为综合单价合计报价，</w:t>
      </w:r>
      <w:r>
        <w:rPr>
          <w:rFonts w:hint="eastAsia" w:ascii="宋体" w:hAnsi="宋体" w:eastAsia="宋体" w:cs="宋体"/>
          <w:sz w:val="24"/>
          <w:szCs w:val="24"/>
          <w:highlight w:val="none"/>
          <w:lang w:val="en-US" w:eastAsia="zh-CN"/>
        </w:rPr>
        <w:t>档案数字化</w:t>
      </w:r>
      <w:r>
        <w:rPr>
          <w:rFonts w:hint="eastAsia" w:ascii="宋体" w:hAnsi="宋体" w:eastAsia="宋体" w:cs="宋体"/>
          <w:sz w:val="24"/>
          <w:szCs w:val="24"/>
          <w:highlight w:val="none"/>
        </w:rPr>
        <w:t>综合单价</w:t>
      </w:r>
      <w:r>
        <w:rPr>
          <w:rFonts w:hint="eastAsia" w:ascii="宋体" w:hAnsi="宋体" w:eastAsia="宋体" w:cs="宋体"/>
          <w:sz w:val="24"/>
          <w:szCs w:val="24"/>
          <w:highlight w:val="none"/>
          <w:lang w:val="en-US" w:eastAsia="zh-CN"/>
        </w:rPr>
        <w:t>最高</w:t>
      </w:r>
      <w:r>
        <w:rPr>
          <w:rFonts w:hint="eastAsia" w:ascii="宋体" w:hAnsi="宋体" w:eastAsia="宋体" w:cs="宋体"/>
          <w:sz w:val="24"/>
          <w:szCs w:val="24"/>
          <w:highlight w:val="none"/>
        </w:rPr>
        <w:t>限价为</w:t>
      </w:r>
      <w:r>
        <w:rPr>
          <w:rFonts w:hint="eastAsia" w:ascii="宋体" w:hAnsi="宋体" w:eastAsia="宋体" w:cs="宋体"/>
          <w:sz w:val="24"/>
          <w:szCs w:val="24"/>
          <w:highlight w:val="none"/>
          <w:lang w:val="en-US" w:eastAsia="zh-CN"/>
        </w:rPr>
        <w:t>0.5</w:t>
      </w:r>
      <w:r>
        <w:rPr>
          <w:rFonts w:hint="eastAsia" w:ascii="宋体" w:hAnsi="宋体" w:eastAsia="宋体" w:cs="宋体"/>
          <w:color w:val="auto"/>
          <w:sz w:val="24"/>
          <w:szCs w:val="24"/>
          <w:highlight w:val="none"/>
        </w:rPr>
        <w:t>元/页（含修复）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投标报价精确到小数点后两位。</w:t>
      </w:r>
      <w:r>
        <w:rPr>
          <w:rFonts w:hint="eastAsia" w:ascii="宋体" w:hAnsi="宋体" w:eastAsia="宋体" w:cs="宋体"/>
          <w:sz w:val="24"/>
          <w:szCs w:val="24"/>
          <w:highlight w:val="none"/>
          <w:lang w:val="en-US" w:eastAsia="zh-CN"/>
        </w:rPr>
        <w:t>预估数量130万页各类诉讼档案，结算数量以实际工作量为准。</w:t>
      </w:r>
    </w:p>
    <w:p w14:paraId="04163334">
      <w:pPr>
        <w:spacing w:before="36" w:line="360" w:lineRule="auto"/>
        <w:ind w:left="519"/>
        <w:rPr>
          <w:rFonts w:hint="eastAsia" w:ascii="宋体" w:hAnsi="宋体" w:eastAsia="宋体" w:cs="宋体"/>
          <w:b/>
          <w:bCs/>
          <w:spacing w:val="-4"/>
          <w:sz w:val="24"/>
          <w:szCs w:val="24"/>
          <w:highlight w:val="none"/>
        </w:rPr>
      </w:pPr>
      <w:r>
        <w:rPr>
          <w:rFonts w:hint="eastAsia" w:ascii="宋体" w:hAnsi="宋体" w:eastAsia="宋体" w:cs="宋体"/>
          <w:b/>
          <w:bCs/>
          <w:sz w:val="24"/>
          <w:szCs w:val="24"/>
          <w:highlight w:val="none"/>
          <w:lang w:val="en-US" w:eastAsia="zh-CN"/>
        </w:rPr>
        <w:t>3、</w:t>
      </w:r>
      <w:r>
        <w:rPr>
          <w:rFonts w:hint="eastAsia" w:ascii="宋体" w:hAnsi="宋体" w:eastAsia="宋体" w:cs="宋体"/>
          <w:sz w:val="24"/>
          <w:szCs w:val="24"/>
          <w:highlight w:val="none"/>
        </w:rPr>
        <w:t>本项目以实际产生的工作量结算（不能超过项目</w:t>
      </w:r>
      <w:r>
        <w:rPr>
          <w:rFonts w:hint="eastAsia" w:ascii="宋体" w:hAnsi="宋体" w:eastAsia="宋体" w:cs="宋体"/>
          <w:sz w:val="24"/>
          <w:szCs w:val="24"/>
          <w:highlight w:val="none"/>
          <w:lang w:val="en-US" w:eastAsia="zh-CN"/>
        </w:rPr>
        <w:t>总</w:t>
      </w:r>
      <w:r>
        <w:rPr>
          <w:rFonts w:hint="eastAsia" w:ascii="宋体" w:hAnsi="宋体" w:eastAsia="宋体" w:cs="宋体"/>
          <w:sz w:val="24"/>
          <w:szCs w:val="24"/>
          <w:highlight w:val="none"/>
        </w:rPr>
        <w:t>预算金额10%）。</w:t>
      </w:r>
    </w:p>
    <w:p w14:paraId="0B7B7414">
      <w:pPr>
        <w:spacing w:line="360" w:lineRule="auto"/>
        <w:ind w:firstLine="241" w:firstLineChars="100"/>
        <w:jc w:val="lef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五、项目明细</w:t>
      </w:r>
    </w:p>
    <w:tbl>
      <w:tblPr>
        <w:tblStyle w:val="12"/>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5618"/>
        <w:gridCol w:w="1990"/>
      </w:tblGrid>
      <w:tr w14:paraId="2C7B6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536" w:type="dxa"/>
            <w:tcBorders>
              <w:top w:val="single" w:color="auto" w:sz="4" w:space="0"/>
              <w:left w:val="single" w:color="auto" w:sz="4" w:space="0"/>
              <w:bottom w:val="single" w:color="auto" w:sz="4" w:space="0"/>
              <w:right w:val="single" w:color="auto" w:sz="4" w:space="0"/>
            </w:tcBorders>
            <w:vAlign w:val="center"/>
          </w:tcPr>
          <w:p w14:paraId="2C217895">
            <w:pPr>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采购</w:t>
            </w:r>
            <w:r>
              <w:rPr>
                <w:rFonts w:hint="eastAsia" w:ascii="宋体" w:hAnsi="宋体" w:eastAsia="宋体" w:cs="宋体"/>
                <w:b/>
                <w:bCs/>
                <w:sz w:val="24"/>
                <w:szCs w:val="24"/>
                <w:highlight w:val="none"/>
                <w:lang w:val="en-US" w:eastAsia="zh-CN"/>
              </w:rPr>
              <w:t>内容</w:t>
            </w:r>
          </w:p>
        </w:tc>
        <w:tc>
          <w:tcPr>
            <w:tcW w:w="5618" w:type="dxa"/>
            <w:tcBorders>
              <w:top w:val="single" w:color="auto" w:sz="4" w:space="0"/>
              <w:left w:val="single" w:color="auto" w:sz="4" w:space="0"/>
              <w:bottom w:val="single" w:color="auto" w:sz="4" w:space="0"/>
              <w:right w:val="single" w:color="auto" w:sz="4" w:space="0"/>
            </w:tcBorders>
            <w:vAlign w:val="center"/>
          </w:tcPr>
          <w:p w14:paraId="5DE61400">
            <w:pPr>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服务内容</w:t>
            </w:r>
          </w:p>
        </w:tc>
        <w:tc>
          <w:tcPr>
            <w:tcW w:w="1990" w:type="dxa"/>
            <w:tcBorders>
              <w:top w:val="single" w:color="auto" w:sz="4" w:space="0"/>
              <w:left w:val="single" w:color="auto" w:sz="4" w:space="0"/>
              <w:bottom w:val="single" w:color="auto" w:sz="4" w:space="0"/>
              <w:right w:val="single" w:color="auto" w:sz="4" w:space="0"/>
            </w:tcBorders>
            <w:vAlign w:val="center"/>
          </w:tcPr>
          <w:p w14:paraId="4E03AA0D">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tc>
      </w:tr>
      <w:tr w14:paraId="4B91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536" w:type="dxa"/>
            <w:tcBorders>
              <w:top w:val="single" w:color="auto" w:sz="4" w:space="0"/>
              <w:left w:val="single" w:color="auto" w:sz="4" w:space="0"/>
              <w:bottom w:val="single" w:color="auto" w:sz="4" w:space="0"/>
              <w:right w:val="single" w:color="auto" w:sz="4" w:space="0"/>
            </w:tcBorders>
            <w:vAlign w:val="center"/>
          </w:tcPr>
          <w:p w14:paraId="79C550DB">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历史档案</w:t>
            </w:r>
          </w:p>
          <w:p w14:paraId="38810533">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数字化</w:t>
            </w:r>
          </w:p>
        </w:tc>
        <w:tc>
          <w:tcPr>
            <w:tcW w:w="5618" w:type="dxa"/>
            <w:tcBorders>
              <w:top w:val="single" w:color="auto" w:sz="4" w:space="0"/>
              <w:left w:val="single" w:color="auto" w:sz="4" w:space="0"/>
              <w:bottom w:val="single" w:color="auto" w:sz="4" w:space="0"/>
              <w:right w:val="single" w:color="auto" w:sz="4" w:space="0"/>
            </w:tcBorders>
            <w:vAlign w:val="center"/>
          </w:tcPr>
          <w:p w14:paraId="46458846">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档案接收（包括档案检视、清点、签收）、档案拆封、案卷扫描、数据录入、数据质检、图像处理、图像质检、数据挂接、档案装订、档案装盒、填写盒脊背、移交入库、数据验收、数据备份、数据移交等案卷质检、还原装订、归档、入库上架</w:t>
            </w:r>
          </w:p>
        </w:tc>
        <w:tc>
          <w:tcPr>
            <w:tcW w:w="1990" w:type="dxa"/>
            <w:tcBorders>
              <w:top w:val="single" w:color="auto" w:sz="4" w:space="0"/>
              <w:left w:val="single" w:color="auto" w:sz="4" w:space="0"/>
              <w:bottom w:val="single" w:color="auto" w:sz="4" w:space="0"/>
              <w:right w:val="single" w:color="auto" w:sz="4" w:space="0"/>
            </w:tcBorders>
            <w:vAlign w:val="center"/>
          </w:tcPr>
          <w:p w14:paraId="6A2445A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根据实体档案情况，选择适合设备进行专业扫描，并确保纸质档案正常扫描</w:t>
            </w:r>
            <w:r>
              <w:rPr>
                <w:rFonts w:hint="eastAsia" w:ascii="宋体" w:hAnsi="宋体" w:eastAsia="宋体" w:cs="宋体"/>
                <w:sz w:val="24"/>
                <w:szCs w:val="24"/>
                <w:highlight w:val="none"/>
              </w:rPr>
              <w:t>。</w:t>
            </w:r>
          </w:p>
        </w:tc>
      </w:tr>
    </w:tbl>
    <w:p w14:paraId="7F3C4F44">
      <w:pPr>
        <w:tabs>
          <w:tab w:val="left" w:pos="1080"/>
          <w:tab w:val="left" w:pos="2098"/>
        </w:tabs>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、商务要求</w:t>
      </w:r>
    </w:p>
    <w:p w14:paraId="2C651312">
      <w:pPr>
        <w:tabs>
          <w:tab w:val="left" w:pos="1080"/>
          <w:tab w:val="left" w:pos="2098"/>
        </w:tabs>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服务</w:t>
      </w:r>
      <w:r>
        <w:rPr>
          <w:rFonts w:hint="eastAsia" w:ascii="宋体" w:hAnsi="宋体" w:eastAsia="宋体" w:cs="宋体"/>
          <w:b w:val="0"/>
          <w:bCs w:val="0"/>
          <w:sz w:val="24"/>
          <w:szCs w:val="24"/>
        </w:rPr>
        <w:t>期限：自合同签订之日</w:t>
      </w:r>
      <w:r>
        <w:rPr>
          <w:rFonts w:hint="eastAsia" w:ascii="宋体" w:hAnsi="宋体" w:eastAsia="宋体" w:cs="宋体"/>
          <w:b w:val="0"/>
          <w:bCs w:val="0"/>
          <w:color w:val="auto"/>
          <w:sz w:val="24"/>
          <w:szCs w:val="24"/>
        </w:rPr>
        <w:t>起</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个月内。</w:t>
      </w:r>
    </w:p>
    <w:p w14:paraId="59CD4E80">
      <w:pPr>
        <w:tabs>
          <w:tab w:val="left" w:pos="1080"/>
          <w:tab w:val="left" w:pos="2098"/>
        </w:tabs>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质保期：自验收合格之日起12个月。</w:t>
      </w:r>
    </w:p>
    <w:p w14:paraId="03E6927A">
      <w:pPr>
        <w:tabs>
          <w:tab w:val="left" w:pos="1080"/>
          <w:tab w:val="left" w:pos="2098"/>
        </w:tabs>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付款方式</w:t>
      </w:r>
      <w:r>
        <w:rPr>
          <w:rFonts w:hint="eastAsia" w:ascii="宋体" w:hAnsi="宋体" w:eastAsia="宋体" w:cs="宋体"/>
          <w:b w:val="0"/>
          <w:bCs w:val="0"/>
          <w:sz w:val="24"/>
          <w:szCs w:val="24"/>
        </w:rPr>
        <w:t>：根据实际产生数量乘以单价计算实际费用，合同签订后，甲方向乙方付合同款40%作为预付款，项目实施过程中，根据实施进度分批次据实结算。</w:t>
      </w:r>
    </w:p>
    <w:p w14:paraId="6E32CAB4">
      <w:pPr>
        <w:tabs>
          <w:tab w:val="left" w:pos="1080"/>
          <w:tab w:val="left" w:pos="2098"/>
        </w:tabs>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结算方式：银行转账</w:t>
      </w:r>
      <w:r>
        <w:rPr>
          <w:rFonts w:hint="eastAsia" w:ascii="宋体" w:hAnsi="宋体" w:eastAsia="宋体" w:cs="宋体"/>
          <w:b w:val="0"/>
          <w:bCs w:val="0"/>
          <w:sz w:val="24"/>
          <w:szCs w:val="24"/>
          <w:lang w:eastAsia="zh-CN"/>
        </w:rPr>
        <w:t>。</w:t>
      </w:r>
    </w:p>
    <w:p w14:paraId="252A242E">
      <w:pPr>
        <w:tabs>
          <w:tab w:val="left" w:pos="1080"/>
          <w:tab w:val="left" w:pos="2098"/>
        </w:tabs>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服务</w:t>
      </w:r>
      <w:r>
        <w:rPr>
          <w:rFonts w:hint="eastAsia" w:ascii="宋体" w:hAnsi="宋体" w:eastAsia="宋体" w:cs="宋体"/>
          <w:b w:val="0"/>
          <w:bCs w:val="0"/>
          <w:sz w:val="24"/>
          <w:szCs w:val="24"/>
        </w:rPr>
        <w:t>场地由丹凤县人民法院提供，所需设备由供应商自行准备。</w:t>
      </w:r>
    </w:p>
    <w:p w14:paraId="02BDCF88">
      <w:pPr>
        <w:tabs>
          <w:tab w:val="left" w:pos="1080"/>
          <w:tab w:val="left" w:pos="2098"/>
        </w:tabs>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工作时间与丹凤县人民法院同步。</w:t>
      </w:r>
    </w:p>
    <w:p w14:paraId="6EF874B0">
      <w:pPr>
        <w:tabs>
          <w:tab w:val="left" w:pos="1080"/>
          <w:tab w:val="left" w:pos="2098"/>
        </w:tabs>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7</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供应商提供的数据格式须符合丹凤县人民法院相关标准要求。</w:t>
      </w:r>
    </w:p>
    <w:p w14:paraId="2CB8F894">
      <w:pPr>
        <w:tabs>
          <w:tab w:val="left" w:pos="1080"/>
          <w:tab w:val="left" w:pos="2098"/>
        </w:tabs>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pacing w:val="-2"/>
          <w:sz w:val="24"/>
          <w:szCs w:val="24"/>
        </w:rPr>
        <w:t>质量标准：符合国家及行业质量验收合格标准。</w:t>
      </w:r>
    </w:p>
    <w:p w14:paraId="30522C65">
      <w:pPr>
        <w:rPr>
          <w:rFonts w:hint="eastAsia" w:ascii="宋体" w:hAnsi="宋体" w:eastAsia="宋体" w:cs="宋体"/>
          <w:b/>
          <w:bCs/>
          <w:spacing w:val="6"/>
          <w:sz w:val="24"/>
          <w:szCs w:val="24"/>
        </w:rPr>
      </w:pPr>
      <w:bookmarkStart w:id="3" w:name="bookmark6"/>
      <w:bookmarkEnd w:id="3"/>
      <w:r>
        <w:rPr>
          <w:rFonts w:hint="eastAsia" w:ascii="宋体" w:hAnsi="宋体" w:eastAsia="宋体" w:cs="宋体"/>
          <w:b/>
          <w:bCs/>
          <w:spacing w:val="6"/>
          <w:sz w:val="24"/>
          <w:szCs w:val="24"/>
        </w:rPr>
        <w:br w:type="page"/>
      </w:r>
    </w:p>
    <w:p w14:paraId="4C91AD34">
      <w:pPr>
        <w:spacing w:before="277" w:line="225" w:lineRule="auto"/>
        <w:ind w:left="2919"/>
        <w:outlineLvl w:val="0"/>
        <w:rPr>
          <w:rFonts w:hint="eastAsia" w:ascii="宋体" w:hAnsi="宋体" w:eastAsia="宋体" w:cs="宋体"/>
          <w:sz w:val="31"/>
          <w:szCs w:val="31"/>
        </w:rPr>
      </w:pPr>
      <w:bookmarkStart w:id="4" w:name="_Toc15395"/>
      <w:r>
        <w:rPr>
          <w:rFonts w:hint="eastAsia" w:ascii="宋体" w:hAnsi="宋体" w:eastAsia="宋体" w:cs="宋体"/>
          <w:b/>
          <w:bCs/>
          <w:spacing w:val="6"/>
          <w:sz w:val="31"/>
          <w:szCs w:val="31"/>
        </w:rPr>
        <w:t>第四部分</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合同主要条款</w:t>
      </w:r>
      <w:bookmarkEnd w:id="4"/>
    </w:p>
    <w:p w14:paraId="54A3F113">
      <w:pPr>
        <w:pStyle w:val="4"/>
        <w:spacing w:line="261" w:lineRule="auto"/>
        <w:rPr>
          <w:rFonts w:hint="eastAsia" w:ascii="宋体" w:hAnsi="宋体" w:eastAsia="宋体" w:cs="宋体"/>
        </w:rPr>
      </w:pPr>
    </w:p>
    <w:p w14:paraId="081189C0">
      <w:pPr>
        <w:spacing w:before="91" w:line="220" w:lineRule="auto"/>
        <w:ind w:left="2184"/>
        <w:rPr>
          <w:rFonts w:hint="eastAsia" w:ascii="宋体" w:hAnsi="宋体" w:eastAsia="宋体" w:cs="宋体"/>
          <w:sz w:val="28"/>
          <w:szCs w:val="28"/>
        </w:rPr>
      </w:pPr>
      <w:r>
        <w:rPr>
          <w:rFonts w:hint="eastAsia" w:ascii="宋体" w:hAnsi="宋体" w:eastAsia="宋体" w:cs="宋体"/>
          <w:b/>
          <w:bCs/>
          <w:spacing w:val="-4"/>
          <w:sz w:val="28"/>
          <w:szCs w:val="28"/>
        </w:rPr>
        <w:t>（以甲乙双方最终签订合同为准）</w:t>
      </w:r>
    </w:p>
    <w:p w14:paraId="490764FC">
      <w:pPr>
        <w:pStyle w:val="4"/>
        <w:spacing w:line="281" w:lineRule="auto"/>
        <w:rPr>
          <w:rFonts w:hint="eastAsia" w:ascii="宋体" w:hAnsi="宋体" w:eastAsia="宋体" w:cs="宋体"/>
        </w:rPr>
      </w:pPr>
    </w:p>
    <w:p w14:paraId="45ECFD6B">
      <w:pPr>
        <w:pStyle w:val="4"/>
        <w:keepNext w:val="0"/>
        <w:keepLines w:val="0"/>
        <w:pageBreakBefore w:val="0"/>
        <w:widowControl/>
        <w:kinsoku w:val="0"/>
        <w:wordWrap w:val="0"/>
        <w:overflowPunct/>
        <w:topLinePunct w:val="0"/>
        <w:autoSpaceDE/>
        <w:autoSpaceDN w:val="0"/>
        <w:bidi w:val="0"/>
        <w:adjustRightInd w:val="0"/>
        <w:snapToGrid/>
        <w:spacing w:line="480" w:lineRule="auto"/>
        <w:ind w:left="0" w:right="0" w:firstLine="0" w:firstLineChars="0"/>
        <w:jc w:val="center"/>
        <w:textAlignment w:val="baseline"/>
        <w:rPr>
          <w:rFonts w:hint="eastAsia" w:ascii="宋体" w:hAnsi="宋体" w:eastAsia="宋体" w:cs="宋体"/>
          <w:spacing w:val="0"/>
          <w:w w:val="100"/>
          <w:position w:val="0"/>
          <w:sz w:val="24"/>
          <w:szCs w:val="24"/>
          <w:lang w:eastAsia="zh-CN"/>
        </w:rPr>
      </w:pPr>
    </w:p>
    <w:p w14:paraId="606D2FBD">
      <w:pPr>
        <w:pStyle w:val="4"/>
        <w:keepNext w:val="0"/>
        <w:keepLines w:val="0"/>
        <w:pageBreakBefore w:val="0"/>
        <w:widowControl/>
        <w:kinsoku w:val="0"/>
        <w:wordWrap w:val="0"/>
        <w:overflowPunct/>
        <w:topLinePunct w:val="0"/>
        <w:autoSpaceDE/>
        <w:autoSpaceDN w:val="0"/>
        <w:bidi w:val="0"/>
        <w:adjustRightInd w:val="0"/>
        <w:snapToGrid/>
        <w:spacing w:line="480" w:lineRule="auto"/>
        <w:ind w:left="0" w:right="0" w:firstLine="0" w:firstLineChars="0"/>
        <w:jc w:val="center"/>
        <w:textAlignment w:val="baseline"/>
        <w:rPr>
          <w:rFonts w:hint="eastAsia" w:ascii="宋体" w:hAnsi="宋体" w:eastAsia="宋体" w:cs="宋体"/>
          <w:spacing w:val="0"/>
          <w:w w:val="100"/>
          <w:position w:val="0"/>
          <w:sz w:val="24"/>
          <w:szCs w:val="24"/>
          <w:lang w:eastAsia="zh-CN"/>
        </w:rPr>
      </w:pPr>
    </w:p>
    <w:p w14:paraId="0728EC6D">
      <w:pPr>
        <w:pStyle w:val="4"/>
        <w:keepNext w:val="0"/>
        <w:keepLines w:val="0"/>
        <w:pageBreakBefore w:val="0"/>
        <w:widowControl/>
        <w:kinsoku w:val="0"/>
        <w:wordWrap w:val="0"/>
        <w:overflowPunct/>
        <w:topLinePunct w:val="0"/>
        <w:autoSpaceDE/>
        <w:autoSpaceDN w:val="0"/>
        <w:bidi w:val="0"/>
        <w:adjustRightInd w:val="0"/>
        <w:snapToGrid/>
        <w:spacing w:line="480" w:lineRule="auto"/>
        <w:ind w:left="0" w:right="0" w:firstLine="0" w:firstLineChars="0"/>
        <w:jc w:val="center"/>
        <w:textAlignment w:val="baseline"/>
        <w:rPr>
          <w:rFonts w:hint="eastAsia" w:ascii="宋体" w:hAnsi="宋体" w:eastAsia="宋体" w:cs="宋体"/>
          <w:b/>
          <w:bCs/>
          <w:spacing w:val="0"/>
          <w:w w:val="100"/>
          <w:position w:val="0"/>
          <w:sz w:val="24"/>
          <w:szCs w:val="24"/>
          <w:lang w:eastAsia="zh-CN"/>
        </w:rPr>
      </w:pPr>
      <w:r>
        <w:rPr>
          <w:rFonts w:hint="eastAsia" w:ascii="宋体" w:hAnsi="宋体" w:eastAsia="宋体" w:cs="宋体"/>
          <w:b/>
          <w:bCs/>
          <w:spacing w:val="0"/>
          <w:w w:val="100"/>
          <w:position w:val="0"/>
          <w:sz w:val="52"/>
          <w:szCs w:val="52"/>
          <w:lang w:val="en-US" w:eastAsia="zh-CN"/>
        </w:rPr>
        <w:t>丹凤县人民法院档案数字化项目</w:t>
      </w:r>
    </w:p>
    <w:p w14:paraId="49A606D5">
      <w:pPr>
        <w:pStyle w:val="4"/>
        <w:keepNext w:val="0"/>
        <w:keepLines w:val="0"/>
        <w:pageBreakBefore w:val="0"/>
        <w:widowControl/>
        <w:kinsoku w:val="0"/>
        <w:wordWrap w:val="0"/>
        <w:overflowPunct/>
        <w:topLinePunct w:val="0"/>
        <w:autoSpaceDE/>
        <w:autoSpaceDN w:val="0"/>
        <w:bidi w:val="0"/>
        <w:adjustRightInd w:val="0"/>
        <w:snapToGrid/>
        <w:spacing w:line="480" w:lineRule="auto"/>
        <w:ind w:left="0" w:right="0" w:firstLine="0" w:firstLineChars="0"/>
        <w:jc w:val="center"/>
        <w:textAlignment w:val="baseline"/>
        <w:rPr>
          <w:rFonts w:hint="eastAsia" w:ascii="宋体" w:hAnsi="宋体" w:eastAsia="宋体" w:cs="宋体"/>
          <w:spacing w:val="0"/>
          <w:w w:val="100"/>
          <w:position w:val="0"/>
          <w:sz w:val="24"/>
          <w:szCs w:val="24"/>
          <w:lang w:eastAsia="zh-CN"/>
        </w:rPr>
      </w:pPr>
    </w:p>
    <w:p w14:paraId="52E5E043">
      <w:pPr>
        <w:pStyle w:val="4"/>
        <w:keepNext w:val="0"/>
        <w:keepLines w:val="0"/>
        <w:pageBreakBefore w:val="0"/>
        <w:widowControl/>
        <w:kinsoku w:val="0"/>
        <w:wordWrap w:val="0"/>
        <w:overflowPunct/>
        <w:topLinePunct w:val="0"/>
        <w:autoSpaceDE/>
        <w:autoSpaceDN w:val="0"/>
        <w:bidi w:val="0"/>
        <w:adjustRightInd w:val="0"/>
        <w:snapToGrid/>
        <w:spacing w:line="480" w:lineRule="auto"/>
        <w:ind w:left="0" w:right="0" w:firstLine="0" w:firstLineChars="0"/>
        <w:jc w:val="center"/>
        <w:textAlignment w:val="baseline"/>
        <w:rPr>
          <w:rFonts w:hint="eastAsia" w:ascii="宋体" w:hAnsi="宋体" w:eastAsia="宋体" w:cs="宋体"/>
          <w:spacing w:val="0"/>
          <w:w w:val="100"/>
          <w:position w:val="0"/>
          <w:sz w:val="24"/>
          <w:szCs w:val="24"/>
          <w:lang w:eastAsia="zh-CN"/>
        </w:rPr>
      </w:pPr>
    </w:p>
    <w:p w14:paraId="41187227">
      <w:pPr>
        <w:pStyle w:val="4"/>
        <w:keepNext w:val="0"/>
        <w:keepLines w:val="0"/>
        <w:pageBreakBefore w:val="0"/>
        <w:widowControl/>
        <w:kinsoku w:val="0"/>
        <w:wordWrap w:val="0"/>
        <w:overflowPunct/>
        <w:topLinePunct w:val="0"/>
        <w:autoSpaceDE/>
        <w:autoSpaceDN w:val="0"/>
        <w:bidi w:val="0"/>
        <w:adjustRightInd w:val="0"/>
        <w:snapToGrid/>
        <w:spacing w:line="480" w:lineRule="auto"/>
        <w:ind w:left="0" w:right="0" w:firstLine="0" w:firstLineChars="0"/>
        <w:jc w:val="center"/>
        <w:textAlignment w:val="baseline"/>
        <w:rPr>
          <w:rFonts w:hint="eastAsia" w:ascii="宋体" w:hAnsi="宋体" w:eastAsia="宋体" w:cs="宋体"/>
          <w:spacing w:val="0"/>
          <w:w w:val="100"/>
          <w:position w:val="0"/>
          <w:sz w:val="24"/>
          <w:szCs w:val="24"/>
          <w:lang w:eastAsia="zh-CN"/>
        </w:rPr>
      </w:pPr>
    </w:p>
    <w:p w14:paraId="11583E8E">
      <w:pPr>
        <w:pStyle w:val="4"/>
        <w:keepNext w:val="0"/>
        <w:keepLines w:val="0"/>
        <w:pageBreakBefore w:val="0"/>
        <w:widowControl/>
        <w:kinsoku w:val="0"/>
        <w:wordWrap w:val="0"/>
        <w:overflowPunct/>
        <w:topLinePunct w:val="0"/>
        <w:autoSpaceDE/>
        <w:autoSpaceDN w:val="0"/>
        <w:bidi w:val="0"/>
        <w:adjustRightInd w:val="0"/>
        <w:snapToGrid/>
        <w:spacing w:line="480" w:lineRule="auto"/>
        <w:ind w:left="0" w:right="0" w:firstLine="0" w:firstLineChars="0"/>
        <w:jc w:val="center"/>
        <w:textAlignment w:val="baseline"/>
        <w:rPr>
          <w:rFonts w:hint="eastAsia" w:ascii="宋体" w:hAnsi="宋体" w:eastAsia="宋体" w:cs="宋体"/>
          <w:spacing w:val="0"/>
          <w:w w:val="100"/>
          <w:position w:val="0"/>
          <w:sz w:val="24"/>
          <w:szCs w:val="24"/>
          <w:lang w:eastAsia="zh-CN"/>
        </w:rPr>
      </w:pPr>
    </w:p>
    <w:p w14:paraId="73C73C70">
      <w:pPr>
        <w:pStyle w:val="4"/>
        <w:keepNext w:val="0"/>
        <w:keepLines w:val="0"/>
        <w:pageBreakBefore w:val="0"/>
        <w:widowControl/>
        <w:kinsoku w:val="0"/>
        <w:wordWrap w:val="0"/>
        <w:overflowPunct/>
        <w:topLinePunct w:val="0"/>
        <w:autoSpaceDE/>
        <w:autoSpaceDN w:val="0"/>
        <w:bidi w:val="0"/>
        <w:adjustRightInd w:val="0"/>
        <w:snapToGrid/>
        <w:spacing w:line="480" w:lineRule="auto"/>
        <w:ind w:left="0" w:right="0" w:firstLine="0" w:firstLineChars="0"/>
        <w:jc w:val="center"/>
        <w:textAlignment w:val="baseline"/>
        <w:rPr>
          <w:rFonts w:hint="eastAsia" w:ascii="宋体" w:hAnsi="宋体" w:eastAsia="宋体" w:cs="宋体"/>
          <w:spacing w:val="0"/>
          <w:w w:val="100"/>
          <w:position w:val="0"/>
          <w:sz w:val="24"/>
          <w:szCs w:val="24"/>
          <w:lang w:eastAsia="zh-CN"/>
        </w:rPr>
      </w:pPr>
    </w:p>
    <w:p w14:paraId="55735A4D">
      <w:pPr>
        <w:pStyle w:val="4"/>
        <w:keepNext w:val="0"/>
        <w:keepLines w:val="0"/>
        <w:pageBreakBefore w:val="0"/>
        <w:widowControl/>
        <w:kinsoku w:val="0"/>
        <w:wordWrap w:val="0"/>
        <w:overflowPunct/>
        <w:topLinePunct w:val="0"/>
        <w:autoSpaceDE/>
        <w:autoSpaceDN w:val="0"/>
        <w:bidi w:val="0"/>
        <w:adjustRightInd w:val="0"/>
        <w:snapToGrid/>
        <w:spacing w:line="480" w:lineRule="auto"/>
        <w:ind w:left="0" w:right="0" w:firstLine="0" w:firstLineChars="0"/>
        <w:jc w:val="center"/>
        <w:textAlignment w:val="baseline"/>
        <w:rPr>
          <w:rFonts w:hint="eastAsia" w:ascii="宋体" w:hAnsi="宋体" w:eastAsia="宋体" w:cs="宋体"/>
          <w:spacing w:val="0"/>
          <w:w w:val="100"/>
          <w:position w:val="0"/>
          <w:sz w:val="24"/>
          <w:szCs w:val="24"/>
          <w:lang w:eastAsia="zh-CN"/>
        </w:rPr>
      </w:pPr>
    </w:p>
    <w:p w14:paraId="10776AB6">
      <w:pPr>
        <w:keepNext w:val="0"/>
        <w:keepLines w:val="0"/>
        <w:pageBreakBefore w:val="0"/>
        <w:widowControl/>
        <w:kinsoku w:val="0"/>
        <w:wordWrap w:val="0"/>
        <w:overflowPunct/>
        <w:topLinePunct w:val="0"/>
        <w:autoSpaceDE/>
        <w:autoSpaceDN w:val="0"/>
        <w:bidi w:val="0"/>
        <w:adjustRightInd w:val="0"/>
        <w:snapToGrid/>
        <w:spacing w:line="480" w:lineRule="auto"/>
        <w:ind w:left="1260" w:leftChars="600" w:right="0" w:firstLine="0" w:firstLineChars="0"/>
        <w:jc w:val="left"/>
        <w:textAlignment w:val="baseline"/>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采购人(甲方):</w:t>
      </w:r>
      <w:r>
        <w:rPr>
          <w:rFonts w:hint="eastAsia" w:ascii="宋体" w:hAnsi="宋体" w:eastAsia="宋体" w:cs="宋体"/>
          <w:spacing w:val="0"/>
          <w:w w:val="100"/>
          <w:position w:val="0"/>
          <w:sz w:val="28"/>
          <w:szCs w:val="28"/>
          <w:u w:val="single"/>
        </w:rPr>
        <w:t xml:space="preserve"> </w:t>
      </w:r>
      <w:r>
        <w:rPr>
          <w:rFonts w:hint="eastAsia" w:ascii="宋体" w:hAnsi="宋体" w:eastAsia="宋体" w:cs="宋体"/>
          <w:spacing w:val="0"/>
          <w:w w:val="100"/>
          <w:position w:val="0"/>
          <w:sz w:val="28"/>
          <w:szCs w:val="28"/>
          <w:u w:val="single" w:color="auto"/>
        </w:rPr>
        <w:t>丹凤县人民法院</w:t>
      </w:r>
    </w:p>
    <w:p w14:paraId="12884557">
      <w:pPr>
        <w:keepNext w:val="0"/>
        <w:keepLines w:val="0"/>
        <w:pageBreakBefore w:val="0"/>
        <w:widowControl/>
        <w:kinsoku w:val="0"/>
        <w:wordWrap w:val="0"/>
        <w:overflowPunct/>
        <w:topLinePunct w:val="0"/>
        <w:autoSpaceDE/>
        <w:autoSpaceDN w:val="0"/>
        <w:bidi w:val="0"/>
        <w:adjustRightInd w:val="0"/>
        <w:snapToGrid/>
        <w:spacing w:line="480" w:lineRule="auto"/>
        <w:ind w:left="1260" w:leftChars="600" w:right="0" w:firstLine="0" w:firstLineChars="0"/>
        <w:jc w:val="left"/>
        <w:textAlignment w:val="baseline"/>
        <w:rPr>
          <w:rFonts w:hint="default" w:ascii="宋体" w:hAnsi="宋体" w:eastAsia="宋体" w:cs="宋体"/>
          <w:spacing w:val="0"/>
          <w:w w:val="100"/>
          <w:position w:val="0"/>
          <w:sz w:val="28"/>
          <w:szCs w:val="28"/>
          <w:u w:val="single" w:color="auto"/>
          <w:lang w:val="en-US" w:eastAsia="zh-CN"/>
        </w:rPr>
      </w:pPr>
      <w:r>
        <w:rPr>
          <w:rFonts w:hint="eastAsia" w:ascii="宋体" w:hAnsi="宋体" w:eastAsia="宋体" w:cs="宋体"/>
          <w:spacing w:val="0"/>
          <w:w w:val="100"/>
          <w:position w:val="0"/>
          <w:sz w:val="28"/>
          <w:szCs w:val="28"/>
        </w:rPr>
        <w:t>供应商(乙方):</w:t>
      </w:r>
      <w:r>
        <w:rPr>
          <w:rFonts w:hint="eastAsia" w:ascii="宋体" w:hAnsi="宋体" w:eastAsia="宋体" w:cs="宋体"/>
          <w:spacing w:val="0"/>
          <w:w w:val="100"/>
          <w:position w:val="0"/>
          <w:sz w:val="28"/>
          <w:szCs w:val="28"/>
          <w:u w:val="single"/>
        </w:rPr>
        <w:t xml:space="preserve"> </w:t>
      </w:r>
      <w:r>
        <w:rPr>
          <w:rFonts w:hint="eastAsia" w:ascii="宋体" w:hAnsi="宋体" w:eastAsia="宋体" w:cs="宋体"/>
          <w:spacing w:val="0"/>
          <w:w w:val="100"/>
          <w:position w:val="0"/>
          <w:sz w:val="28"/>
          <w:szCs w:val="28"/>
          <w:u w:val="single"/>
          <w:lang w:val="en-US" w:eastAsia="zh-CN"/>
        </w:rPr>
        <w:t xml:space="preserve">              </w:t>
      </w:r>
    </w:p>
    <w:p w14:paraId="70782CDF">
      <w:pPr>
        <w:keepNext w:val="0"/>
        <w:keepLines w:val="0"/>
        <w:pageBreakBefore w:val="0"/>
        <w:widowControl/>
        <w:kinsoku w:val="0"/>
        <w:wordWrap w:val="0"/>
        <w:overflowPunct/>
        <w:topLinePunct w:val="0"/>
        <w:autoSpaceDE/>
        <w:autoSpaceDN w:val="0"/>
        <w:bidi w:val="0"/>
        <w:adjustRightInd w:val="0"/>
        <w:snapToGrid/>
        <w:spacing w:line="480" w:lineRule="auto"/>
        <w:ind w:left="1260" w:leftChars="600" w:right="0" w:firstLine="0" w:firstLineChars="0"/>
        <w:jc w:val="left"/>
        <w:textAlignment w:val="baseline"/>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签 订 地 点：</w:t>
      </w:r>
    </w:p>
    <w:p w14:paraId="0A86A3FB">
      <w:pPr>
        <w:pStyle w:val="4"/>
        <w:keepNext w:val="0"/>
        <w:keepLines w:val="0"/>
        <w:pageBreakBefore w:val="0"/>
        <w:widowControl/>
        <w:kinsoku w:val="0"/>
        <w:wordWrap w:val="0"/>
        <w:overflowPunct/>
        <w:topLinePunct w:val="0"/>
        <w:autoSpaceDE/>
        <w:autoSpaceDN w:val="0"/>
        <w:bidi w:val="0"/>
        <w:adjustRightInd w:val="0"/>
        <w:snapToGrid/>
        <w:spacing w:line="480" w:lineRule="auto"/>
        <w:ind w:left="1260" w:leftChars="600" w:right="0" w:firstLine="0" w:firstLineChars="0"/>
        <w:jc w:val="left"/>
        <w:textAlignment w:val="baseline"/>
        <w:rPr>
          <w:rFonts w:hint="eastAsia" w:ascii="宋体" w:hAnsi="宋体" w:eastAsia="宋体" w:cs="宋体"/>
          <w:spacing w:val="0"/>
          <w:w w:val="100"/>
          <w:position w:val="0"/>
          <w:sz w:val="28"/>
          <w:szCs w:val="28"/>
          <w:lang w:eastAsia="zh-CN"/>
        </w:rPr>
      </w:pPr>
      <w:r>
        <w:rPr>
          <w:rFonts w:hint="eastAsia" w:ascii="宋体" w:hAnsi="宋体" w:eastAsia="宋体" w:cs="宋体"/>
          <w:spacing w:val="0"/>
          <w:w w:val="100"/>
          <w:position w:val="0"/>
          <w:sz w:val="28"/>
          <w:szCs w:val="28"/>
        </w:rPr>
        <w:t>签 订 时 间：</w:t>
      </w:r>
      <w:r>
        <w:rPr>
          <w:rFonts w:hint="eastAsia" w:ascii="宋体" w:hAnsi="宋体" w:eastAsia="宋体" w:cs="宋体"/>
          <w:spacing w:val="0"/>
          <w:w w:val="100"/>
          <w:position w:val="0"/>
          <w:sz w:val="28"/>
          <w:szCs w:val="28"/>
          <w:u w:val="single" w:color="auto"/>
          <w:lang w:val="en-US" w:eastAsia="zh-CN"/>
        </w:rPr>
        <w:t xml:space="preserve">     </w:t>
      </w:r>
      <w:r>
        <w:rPr>
          <w:rFonts w:hint="eastAsia" w:ascii="宋体" w:hAnsi="宋体" w:eastAsia="宋体" w:cs="宋体"/>
          <w:spacing w:val="0"/>
          <w:w w:val="100"/>
          <w:position w:val="0"/>
          <w:sz w:val="28"/>
          <w:szCs w:val="28"/>
          <w:u w:val="single" w:color="auto"/>
        </w:rPr>
        <w:t xml:space="preserve"> </w:t>
      </w:r>
      <w:r>
        <w:rPr>
          <w:rFonts w:hint="eastAsia" w:ascii="宋体" w:hAnsi="宋体" w:eastAsia="宋体" w:cs="宋体"/>
          <w:spacing w:val="0"/>
          <w:w w:val="100"/>
          <w:position w:val="0"/>
          <w:sz w:val="28"/>
          <w:szCs w:val="28"/>
        </w:rPr>
        <w:t>年</w:t>
      </w:r>
      <w:r>
        <w:rPr>
          <w:rFonts w:hint="eastAsia" w:ascii="宋体" w:hAnsi="宋体" w:eastAsia="宋体" w:cs="宋体"/>
          <w:spacing w:val="0"/>
          <w:w w:val="100"/>
          <w:position w:val="0"/>
          <w:sz w:val="28"/>
          <w:szCs w:val="28"/>
          <w:u w:val="single" w:color="auto"/>
        </w:rPr>
        <w:t xml:space="preserve">    </w:t>
      </w:r>
      <w:r>
        <w:rPr>
          <w:rFonts w:hint="eastAsia" w:ascii="宋体" w:hAnsi="宋体" w:eastAsia="宋体" w:cs="宋体"/>
          <w:spacing w:val="0"/>
          <w:w w:val="100"/>
          <w:position w:val="0"/>
          <w:sz w:val="28"/>
          <w:szCs w:val="28"/>
        </w:rPr>
        <w:t>月</w:t>
      </w:r>
      <w:r>
        <w:rPr>
          <w:rFonts w:hint="eastAsia" w:ascii="宋体" w:hAnsi="宋体" w:eastAsia="宋体" w:cs="宋体"/>
          <w:spacing w:val="0"/>
          <w:w w:val="100"/>
          <w:position w:val="0"/>
          <w:sz w:val="28"/>
          <w:szCs w:val="28"/>
          <w:u w:val="single" w:color="auto"/>
        </w:rPr>
        <w:t xml:space="preserve">     </w:t>
      </w:r>
      <w:r>
        <w:rPr>
          <w:rFonts w:hint="eastAsia" w:ascii="宋体" w:hAnsi="宋体" w:eastAsia="宋体" w:cs="宋体"/>
          <w:spacing w:val="0"/>
          <w:w w:val="100"/>
          <w:position w:val="0"/>
          <w:sz w:val="28"/>
          <w:szCs w:val="28"/>
        </w:rPr>
        <w:t>日</w:t>
      </w:r>
    </w:p>
    <w:p w14:paraId="6DD43940">
      <w:pPr>
        <w:keepNext w:val="0"/>
        <w:keepLines w:val="0"/>
        <w:pageBreakBefore w:val="0"/>
        <w:widowControl/>
        <w:kinsoku w:val="0"/>
        <w:overflowPunct/>
        <w:topLinePunct w:val="0"/>
        <w:autoSpaceDN w:val="0"/>
        <w:bidi w:val="0"/>
        <w:adjustRightInd w:val="0"/>
        <w:spacing w:line="480" w:lineRule="auto"/>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br w:type="page"/>
      </w:r>
    </w:p>
    <w:p w14:paraId="5F1B70C6">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p>
    <w:p w14:paraId="003B9709">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依据《中华人民共和国政府采购法》、《中华人民共和国合同法》和</w:t>
      </w:r>
      <w:r>
        <w:rPr>
          <w:rFonts w:hint="eastAsia" w:ascii="宋体" w:hAnsi="宋体" w:eastAsia="宋体" w:cs="宋体"/>
          <w:spacing w:val="0"/>
          <w:w w:val="100"/>
          <w:position w:val="0"/>
          <w:sz w:val="24"/>
          <w:szCs w:val="24"/>
          <w:u w:val="single" w:color="auto"/>
        </w:rPr>
        <w:t>丹凤县人民法院</w:t>
      </w:r>
      <w:r>
        <w:rPr>
          <w:rFonts w:hint="eastAsia" w:ascii="宋体" w:hAnsi="宋体" w:eastAsia="宋体" w:cs="宋体"/>
          <w:spacing w:val="0"/>
          <w:w w:val="100"/>
          <w:position w:val="0"/>
          <w:sz w:val="24"/>
          <w:szCs w:val="24"/>
        </w:rPr>
        <w:t>档案数字化项目相关规定，甲方委托乙方完成纸质档案数字化加工项目的工作，为确保项目的顺利实施，甲、乙双方本着平等自愿的原则签订本合同，共同遵守如下条款：</w:t>
      </w:r>
    </w:p>
    <w:p w14:paraId="36CF67E6">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2" w:firstLineChars="200"/>
        <w:jc w:val="left"/>
        <w:textAlignment w:val="baseline"/>
        <w:rPr>
          <w:rFonts w:hint="eastAsia" w:ascii="宋体" w:hAnsi="宋体" w:eastAsia="宋体" w:cs="宋体"/>
          <w:b/>
          <w:bCs/>
          <w:spacing w:val="0"/>
          <w:w w:val="100"/>
          <w:position w:val="0"/>
          <w:sz w:val="24"/>
          <w:szCs w:val="24"/>
          <w:lang w:eastAsia="zh-CN"/>
        </w:rPr>
      </w:pPr>
      <w:r>
        <w:rPr>
          <w:rFonts w:hint="eastAsia" w:ascii="宋体" w:hAnsi="宋体" w:eastAsia="宋体" w:cs="宋体"/>
          <w:b/>
          <w:bCs/>
          <w:spacing w:val="0"/>
          <w:w w:val="100"/>
          <w:position w:val="0"/>
          <w:sz w:val="24"/>
          <w:szCs w:val="24"/>
        </w:rPr>
        <w:t>第一条</w:t>
      </w:r>
      <w:r>
        <w:rPr>
          <w:rFonts w:hint="eastAsia" w:ascii="宋体" w:hAnsi="宋体" w:eastAsia="宋体" w:cs="宋体"/>
          <w:spacing w:val="0"/>
          <w:w w:val="100"/>
          <w:position w:val="0"/>
          <w:sz w:val="24"/>
          <w:szCs w:val="24"/>
        </w:rPr>
        <w:t xml:space="preserve"> </w:t>
      </w:r>
      <w:r>
        <w:rPr>
          <w:rFonts w:hint="eastAsia" w:ascii="宋体" w:hAnsi="宋体" w:eastAsia="宋体" w:cs="宋体"/>
          <w:b/>
          <w:bCs/>
          <w:spacing w:val="0"/>
          <w:w w:val="100"/>
          <w:position w:val="0"/>
          <w:sz w:val="24"/>
          <w:szCs w:val="24"/>
        </w:rPr>
        <w:t>项目基本情况</w:t>
      </w:r>
    </w:p>
    <w:p w14:paraId="4369436A">
      <w:pPr>
        <w:pStyle w:val="4"/>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both"/>
        <w:textAlignment w:val="baseline"/>
        <w:rPr>
          <w:rFonts w:hint="eastAsia" w:ascii="宋体" w:hAnsi="宋体" w:eastAsia="宋体" w:cs="宋体"/>
          <w:snapToGrid w:val="0"/>
          <w:color w:val="000000"/>
          <w:spacing w:val="0"/>
          <w:w w:val="100"/>
          <w:kern w:val="0"/>
          <w:position w:val="0"/>
          <w:sz w:val="24"/>
          <w:szCs w:val="24"/>
          <w:u w:val="none" w:color="auto"/>
          <w:lang w:val="en-US" w:eastAsia="zh-CN" w:bidi="ar-SA"/>
        </w:rPr>
      </w:pPr>
      <w:r>
        <w:rPr>
          <w:rFonts w:hint="eastAsia" w:ascii="宋体" w:hAnsi="宋体" w:eastAsia="宋体" w:cs="宋体"/>
          <w:snapToGrid w:val="0"/>
          <w:color w:val="000000"/>
          <w:spacing w:val="0"/>
          <w:w w:val="100"/>
          <w:kern w:val="0"/>
          <w:position w:val="0"/>
          <w:sz w:val="24"/>
          <w:szCs w:val="24"/>
          <w:u w:val="none" w:color="auto"/>
          <w:lang w:val="en-US" w:eastAsia="en-US" w:bidi="ar-SA"/>
        </w:rPr>
        <w:t>本项目为</w:t>
      </w:r>
      <w:r>
        <w:rPr>
          <w:rFonts w:hint="eastAsia" w:ascii="宋体" w:hAnsi="宋体" w:eastAsia="宋体" w:cs="宋体"/>
          <w:snapToGrid w:val="0"/>
          <w:color w:val="000000"/>
          <w:spacing w:val="0"/>
          <w:w w:val="100"/>
          <w:kern w:val="0"/>
          <w:position w:val="0"/>
          <w:sz w:val="24"/>
          <w:szCs w:val="24"/>
          <w:u w:val="none" w:color="auto"/>
          <w:lang w:val="en-US" w:eastAsia="zh-CN" w:bidi="ar-SA"/>
        </w:rPr>
        <w:t>：丹凤县人民法院档案数字化项目</w:t>
      </w:r>
    </w:p>
    <w:p w14:paraId="22D621B1">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napToGrid w:val="0"/>
          <w:color w:val="000000"/>
          <w:spacing w:val="0"/>
          <w:w w:val="100"/>
          <w:kern w:val="0"/>
          <w:position w:val="0"/>
          <w:sz w:val="24"/>
          <w:szCs w:val="24"/>
          <w:u w:val="none" w:color="auto"/>
          <w:lang w:val="en-US" w:eastAsia="zh-CN" w:bidi="ar-SA"/>
        </w:rPr>
      </w:pPr>
      <w:r>
        <w:rPr>
          <w:rFonts w:hint="eastAsia" w:ascii="宋体" w:hAnsi="宋体" w:eastAsia="宋体" w:cs="宋体"/>
          <w:spacing w:val="0"/>
          <w:w w:val="100"/>
          <w:position w:val="0"/>
          <w:sz w:val="24"/>
          <w:szCs w:val="24"/>
        </w:rPr>
        <w:t>工作内容：</w:t>
      </w:r>
      <w:r>
        <w:rPr>
          <w:rFonts w:hint="eastAsia" w:ascii="宋体" w:hAnsi="宋体" w:eastAsia="宋体" w:cs="宋体"/>
          <w:snapToGrid w:val="0"/>
          <w:color w:val="000000"/>
          <w:spacing w:val="0"/>
          <w:w w:val="100"/>
          <w:kern w:val="0"/>
          <w:position w:val="0"/>
          <w:sz w:val="24"/>
          <w:szCs w:val="24"/>
          <w:u w:val="none" w:color="auto"/>
          <w:lang w:val="en-US" w:eastAsia="zh-CN" w:bidi="ar-SA"/>
        </w:rPr>
        <w:t xml:space="preserve">档案接收（包括档案检视、清点、签收）、档案拆封、案卷扫描、数据录入、数据质检、图像处理、图像质检、数据挂接、档案装订、档案装盒、填写盒脊背、移交入库、数据验收、数据备份、数据移交等案卷质检、还原装订、归档、入库上架 </w:t>
      </w:r>
    </w:p>
    <w:p w14:paraId="77105185">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2" w:firstLineChars="200"/>
        <w:jc w:val="left"/>
        <w:textAlignment w:val="baseline"/>
        <w:rPr>
          <w:rFonts w:hint="eastAsia" w:ascii="宋体" w:hAnsi="宋体" w:eastAsia="宋体" w:cs="宋体"/>
          <w:b/>
          <w:bCs/>
          <w:spacing w:val="0"/>
          <w:w w:val="100"/>
          <w:position w:val="0"/>
          <w:sz w:val="24"/>
          <w:szCs w:val="24"/>
          <w:lang w:eastAsia="zh-CN"/>
        </w:rPr>
      </w:pPr>
      <w:r>
        <w:rPr>
          <w:rFonts w:hint="eastAsia" w:ascii="宋体" w:hAnsi="宋体" w:eastAsia="宋体" w:cs="宋体"/>
          <w:b/>
          <w:bCs/>
          <w:spacing w:val="0"/>
          <w:w w:val="100"/>
          <w:position w:val="0"/>
          <w:sz w:val="24"/>
          <w:szCs w:val="24"/>
        </w:rPr>
        <w:t>第二条</w:t>
      </w:r>
      <w:r>
        <w:rPr>
          <w:rFonts w:hint="eastAsia" w:ascii="宋体" w:hAnsi="宋体" w:eastAsia="宋体" w:cs="宋体"/>
          <w:spacing w:val="0"/>
          <w:w w:val="100"/>
          <w:position w:val="0"/>
          <w:sz w:val="24"/>
          <w:szCs w:val="24"/>
        </w:rPr>
        <w:t xml:space="preserve"> </w:t>
      </w:r>
      <w:r>
        <w:rPr>
          <w:rFonts w:hint="eastAsia" w:ascii="宋体" w:hAnsi="宋体" w:eastAsia="宋体" w:cs="宋体"/>
          <w:b/>
          <w:bCs/>
          <w:spacing w:val="0"/>
          <w:w w:val="100"/>
          <w:position w:val="0"/>
          <w:sz w:val="24"/>
          <w:szCs w:val="24"/>
        </w:rPr>
        <w:t>服务期限</w:t>
      </w:r>
    </w:p>
    <w:p w14:paraId="7A19689E">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cs="宋体"/>
          <w:sz w:val="24"/>
        </w:rPr>
      </w:pPr>
      <w:r>
        <w:rPr>
          <w:rFonts w:hint="eastAsia" w:ascii="宋体" w:hAnsi="宋体" w:eastAsia="宋体" w:cs="宋体"/>
          <w:spacing w:val="0"/>
          <w:w w:val="100"/>
          <w:position w:val="0"/>
          <w:sz w:val="24"/>
          <w:szCs w:val="24"/>
        </w:rPr>
        <w:t>1、项目工期：</w:t>
      </w:r>
      <w:r>
        <w:rPr>
          <w:rFonts w:hint="eastAsia" w:ascii="宋体" w:hAnsi="宋体" w:cs="宋体"/>
          <w:sz w:val="24"/>
        </w:rPr>
        <w:t>自合同签订之日</w:t>
      </w:r>
      <w:r>
        <w:rPr>
          <w:rFonts w:hint="eastAsia" w:ascii="宋体" w:hAnsi="宋体" w:cs="宋体"/>
          <w:color w:val="auto"/>
          <w:sz w:val="24"/>
        </w:rPr>
        <w:t>起</w:t>
      </w:r>
      <w:r>
        <w:rPr>
          <w:rFonts w:hint="eastAsia" w:ascii="宋体" w:hAnsi="宋体" w:cs="宋体"/>
          <w:sz w:val="24"/>
          <w:lang w:val="en-US" w:eastAsia="zh-CN"/>
        </w:rPr>
        <w:t>六</w:t>
      </w:r>
      <w:r>
        <w:rPr>
          <w:rFonts w:hint="eastAsia" w:ascii="宋体" w:hAnsi="宋体" w:cs="宋体"/>
          <w:sz w:val="24"/>
        </w:rPr>
        <w:t>个月内</w:t>
      </w:r>
    </w:p>
    <w:p w14:paraId="5AE8BC58">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2. 合同签订后. 甲方应在</w:t>
      </w:r>
      <w:r>
        <w:rPr>
          <w:rFonts w:hint="eastAsia" w:ascii="宋体" w:hAnsi="宋体" w:eastAsia="宋体" w:cs="宋体"/>
          <w:spacing w:val="0"/>
          <w:w w:val="100"/>
          <w:position w:val="0"/>
          <w:sz w:val="24"/>
          <w:szCs w:val="24"/>
          <w:u w:val="none" w:color="auto"/>
        </w:rPr>
        <w:t>7 个</w:t>
      </w:r>
      <w:r>
        <w:rPr>
          <w:rFonts w:hint="eastAsia" w:ascii="宋体" w:hAnsi="宋体" w:eastAsia="宋体" w:cs="宋体"/>
          <w:spacing w:val="0"/>
          <w:w w:val="100"/>
          <w:position w:val="0"/>
          <w:sz w:val="24"/>
          <w:szCs w:val="24"/>
        </w:rPr>
        <w:t>日历日内提供办公场地、桌椅、档案柜、申源、网络(内网、外网)耗材(电源五孔插座、A4 打印纸、A4 打印机、硒鼓、装订线、封条、胶水、剪刀、起钉器、刀片等)监控设备、门禁、有线电话、存储服务器、移动硬盘等设施，并保证档案管理系统稳定运行。</w:t>
      </w:r>
    </w:p>
    <w:p w14:paraId="024148CE">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办公场所环境和条件应符合国家消防规定。</w:t>
      </w:r>
    </w:p>
    <w:p w14:paraId="1E420B5C">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如甲方提供的服务环境不符合开工条件，乙方应3日内以书面形式告知甲方不符合开工条件的具体原因及存在的风险。甲方收到书面告知后应在3日内回复并针对具体原因进行妥善处理。在此期间延误的开工期限相应顺延。</w:t>
      </w:r>
    </w:p>
    <w:p w14:paraId="4B826FCE">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3、项目起始日期：自甲方完成乙方提供的《开工环境确认表》中的各项需求和准备后开始计算工期。若甲方提供的场所及设备不符合该工程施工条件，乙方有权延期开工，工程起算日以改善施工环境完毕并经乙方确认后第二天开始。</w:t>
      </w:r>
    </w:p>
    <w:p w14:paraId="005982E3">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2" w:firstLineChars="200"/>
        <w:jc w:val="left"/>
        <w:textAlignment w:val="baseline"/>
        <w:rPr>
          <w:rFonts w:hint="eastAsia" w:ascii="宋体" w:hAnsi="宋体" w:eastAsia="宋体" w:cs="宋体"/>
          <w:b/>
          <w:bCs/>
          <w:spacing w:val="0"/>
          <w:w w:val="100"/>
          <w:position w:val="0"/>
          <w:sz w:val="24"/>
          <w:szCs w:val="24"/>
          <w:lang w:eastAsia="zh-CN"/>
        </w:rPr>
      </w:pPr>
      <w:r>
        <w:rPr>
          <w:rFonts w:hint="eastAsia" w:ascii="宋体" w:hAnsi="宋体" w:eastAsia="宋体" w:cs="宋体"/>
          <w:b/>
          <w:bCs/>
          <w:spacing w:val="0"/>
          <w:w w:val="100"/>
          <w:position w:val="0"/>
          <w:sz w:val="24"/>
          <w:szCs w:val="24"/>
        </w:rPr>
        <w:t>第三条</w:t>
      </w:r>
      <w:r>
        <w:rPr>
          <w:rFonts w:hint="eastAsia" w:ascii="宋体" w:hAnsi="宋体" w:eastAsia="宋体" w:cs="宋体"/>
          <w:spacing w:val="0"/>
          <w:w w:val="100"/>
          <w:position w:val="0"/>
          <w:sz w:val="24"/>
          <w:szCs w:val="24"/>
        </w:rPr>
        <w:t xml:space="preserve"> </w:t>
      </w:r>
      <w:r>
        <w:rPr>
          <w:rFonts w:hint="eastAsia" w:ascii="宋体" w:hAnsi="宋体" w:eastAsia="宋体" w:cs="宋体"/>
          <w:b/>
          <w:bCs/>
          <w:spacing w:val="0"/>
          <w:w w:val="100"/>
          <w:position w:val="0"/>
          <w:sz w:val="24"/>
          <w:szCs w:val="24"/>
        </w:rPr>
        <w:t>服务内容与质量标准</w:t>
      </w:r>
    </w:p>
    <w:p w14:paraId="0EAF8D03">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w:t>
      </w:r>
      <w:r>
        <w:rPr>
          <w:rFonts w:hint="eastAsia" w:ascii="宋体" w:hAnsi="宋体" w:eastAsia="宋体" w:cs="宋体"/>
          <w:spacing w:val="0"/>
          <w:w w:val="100"/>
          <w:position w:val="0"/>
          <w:sz w:val="24"/>
          <w:szCs w:val="24"/>
          <w:u w:val="none" w:color="auto"/>
        </w:rPr>
        <w:t>完成丹凤县人民法院</w:t>
      </w:r>
      <w:r>
        <w:rPr>
          <w:rFonts w:hint="eastAsia" w:ascii="宋体" w:hAnsi="宋体" w:cs="宋体"/>
          <w:color w:val="auto"/>
          <w:sz w:val="24"/>
          <w:u w:val="none" w:color="auto"/>
          <w:lang w:val="en-US" w:eastAsia="zh-CN"/>
        </w:rPr>
        <w:t>历史诉讼案卷；</w:t>
      </w:r>
      <w:r>
        <w:rPr>
          <w:rFonts w:hint="eastAsia" w:ascii="宋体" w:hAnsi="宋体" w:eastAsia="宋体" w:cs="宋体"/>
          <w:spacing w:val="0"/>
          <w:w w:val="100"/>
          <w:position w:val="0"/>
          <w:sz w:val="24"/>
          <w:szCs w:val="24"/>
          <w:u w:val="none" w:color="auto"/>
        </w:rPr>
        <w:t>大约1</w:t>
      </w:r>
      <w:r>
        <w:rPr>
          <w:rFonts w:hint="eastAsia" w:ascii="宋体" w:hAnsi="宋体" w:eastAsia="宋体" w:cs="宋体"/>
          <w:spacing w:val="0"/>
          <w:w w:val="100"/>
          <w:position w:val="0"/>
          <w:sz w:val="24"/>
          <w:szCs w:val="24"/>
          <w:u w:val="none" w:color="auto"/>
          <w:lang w:val="en-US" w:eastAsia="zh-CN"/>
        </w:rPr>
        <w:t>3</w:t>
      </w:r>
      <w:r>
        <w:rPr>
          <w:rFonts w:hint="eastAsia" w:ascii="宋体" w:hAnsi="宋体" w:eastAsia="宋体" w:cs="宋体"/>
          <w:spacing w:val="0"/>
          <w:w w:val="100"/>
          <w:position w:val="0"/>
          <w:sz w:val="24"/>
          <w:szCs w:val="24"/>
          <w:u w:val="none" w:color="auto"/>
        </w:rPr>
        <w:t>0万页的各</w:t>
      </w:r>
      <w:r>
        <w:rPr>
          <w:rFonts w:hint="eastAsia" w:ascii="宋体" w:hAnsi="宋体" w:eastAsia="宋体" w:cs="宋体"/>
          <w:spacing w:val="0"/>
          <w:w w:val="100"/>
          <w:position w:val="0"/>
          <w:sz w:val="24"/>
          <w:szCs w:val="24"/>
        </w:rPr>
        <w:t>类档案，数量以实际工作量为准。</w:t>
      </w:r>
    </w:p>
    <w:p w14:paraId="46C4BBF6">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2、存储格式、分辨率、规格：JPG,300dpi,彩色扫描。</w:t>
      </w:r>
    </w:p>
    <w:p w14:paraId="72C76A43">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3、扫描资料条目信息录入：在用户指定的软件系统中录入条目信息，协助用户建立索引信息。</w:t>
      </w:r>
    </w:p>
    <w:p w14:paraId="52B5B4BE">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highlight w:val="none"/>
          <w:lang w:eastAsia="zh-CN"/>
        </w:rPr>
      </w:pPr>
      <w:r>
        <w:rPr>
          <w:rFonts w:hint="eastAsia" w:ascii="宋体" w:hAnsi="宋体" w:eastAsia="宋体" w:cs="宋体"/>
          <w:spacing w:val="0"/>
          <w:w w:val="100"/>
          <w:position w:val="0"/>
          <w:sz w:val="24"/>
          <w:szCs w:val="24"/>
          <w:highlight w:val="none"/>
        </w:rPr>
        <w:t>4、扫描资料：对需要加工的档案资料进行扫描，包括特殊的文档资料(对大于A4 幅面的档案折合为A4 幅面后进行计算)例如大幅面图纸、古旧书籍、实物档案等。</w:t>
      </w:r>
    </w:p>
    <w:p w14:paraId="62FCBB98">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highlight w:val="none"/>
        </w:rPr>
      </w:pPr>
      <w:r>
        <w:rPr>
          <w:rFonts w:hint="eastAsia" w:ascii="宋体" w:hAnsi="宋体" w:eastAsia="宋体" w:cs="宋体"/>
          <w:spacing w:val="0"/>
          <w:w w:val="100"/>
          <w:position w:val="0"/>
          <w:sz w:val="24"/>
          <w:szCs w:val="24"/>
          <w:highlight w:val="none"/>
        </w:rPr>
        <w:t>5、图像优化：扫描图像纠偏、裁切、拼接等优化处理；乙方可编辑档案扫描过程中产生的黑边，黑框及倾斜等，不能对电子档案的页面做处理(含去除装订孔，档案本身的污渍，破损边角等)。</w:t>
      </w:r>
    </w:p>
    <w:p w14:paraId="059971A7">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highlight w:val="none"/>
        </w:rPr>
      </w:pPr>
      <w:r>
        <w:rPr>
          <w:rFonts w:hint="eastAsia" w:ascii="宋体" w:hAnsi="宋体" w:eastAsia="宋体" w:cs="宋体"/>
          <w:spacing w:val="0"/>
          <w:w w:val="100"/>
          <w:position w:val="0"/>
          <w:sz w:val="24"/>
          <w:szCs w:val="24"/>
          <w:highlight w:val="none"/>
        </w:rPr>
        <w:t>6、数据挂接：扫描图像优化处理后与条目信息准确对应。</w:t>
      </w:r>
    </w:p>
    <w:p w14:paraId="67D13615">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highlight w:val="none"/>
        </w:rPr>
      </w:pPr>
      <w:r>
        <w:rPr>
          <w:rFonts w:hint="eastAsia" w:ascii="宋体" w:hAnsi="宋体" w:eastAsia="宋体" w:cs="宋体"/>
          <w:spacing w:val="0"/>
          <w:w w:val="100"/>
          <w:position w:val="0"/>
          <w:sz w:val="24"/>
          <w:szCs w:val="24"/>
          <w:highlight w:val="none"/>
        </w:rPr>
        <w:t>7、所有形成数据最终进入档案管理系统。</w:t>
      </w:r>
    </w:p>
    <w:p w14:paraId="168219AC">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highlight w:val="none"/>
          <w:lang w:eastAsia="zh-CN"/>
        </w:rPr>
      </w:pPr>
      <w:r>
        <w:rPr>
          <w:rFonts w:hint="eastAsia" w:ascii="宋体" w:hAnsi="宋体" w:eastAsia="宋体" w:cs="宋体"/>
          <w:spacing w:val="0"/>
          <w:w w:val="100"/>
          <w:position w:val="0"/>
          <w:sz w:val="24"/>
          <w:szCs w:val="24"/>
          <w:highlight w:val="none"/>
        </w:rPr>
        <w:t>8、电子档案倾斜度≤±3°。</w:t>
      </w:r>
    </w:p>
    <w:p w14:paraId="4101AD39">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2" w:firstLineChars="200"/>
        <w:jc w:val="left"/>
        <w:textAlignment w:val="baseline"/>
        <w:rPr>
          <w:rFonts w:hint="eastAsia" w:ascii="宋体" w:hAnsi="宋体" w:eastAsia="宋体" w:cs="宋体"/>
          <w:b/>
          <w:bCs/>
          <w:spacing w:val="0"/>
          <w:w w:val="100"/>
          <w:position w:val="0"/>
          <w:sz w:val="24"/>
          <w:szCs w:val="24"/>
          <w:lang w:eastAsia="zh-CN"/>
        </w:rPr>
      </w:pPr>
      <w:r>
        <w:rPr>
          <w:rFonts w:hint="eastAsia" w:ascii="宋体" w:hAnsi="宋体" w:eastAsia="宋体" w:cs="宋体"/>
          <w:b/>
          <w:bCs/>
          <w:spacing w:val="0"/>
          <w:w w:val="100"/>
          <w:position w:val="0"/>
          <w:sz w:val="24"/>
          <w:szCs w:val="24"/>
        </w:rPr>
        <w:t>第四条</w:t>
      </w:r>
      <w:r>
        <w:rPr>
          <w:rFonts w:hint="eastAsia" w:ascii="宋体" w:hAnsi="宋体" w:eastAsia="宋体" w:cs="宋体"/>
          <w:spacing w:val="0"/>
          <w:w w:val="100"/>
          <w:position w:val="0"/>
          <w:sz w:val="24"/>
          <w:szCs w:val="24"/>
        </w:rPr>
        <w:t xml:space="preserve"> </w:t>
      </w:r>
      <w:r>
        <w:rPr>
          <w:rFonts w:hint="eastAsia" w:ascii="宋体" w:hAnsi="宋体" w:eastAsia="宋体" w:cs="宋体"/>
          <w:b/>
          <w:bCs/>
          <w:spacing w:val="0"/>
          <w:w w:val="100"/>
          <w:position w:val="0"/>
          <w:sz w:val="24"/>
          <w:szCs w:val="24"/>
        </w:rPr>
        <w:t>服务费用</w:t>
      </w:r>
    </w:p>
    <w:p w14:paraId="19B551FE">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1、总价款以实 际发生工作量*服务单价为准，甲方无须另向乙方支付本合同规定之外的其它任 何费用。如甲方因实际需求变化产生新的工作需求，可根据实际情况另行签订相关补充协议。</w:t>
      </w:r>
    </w:p>
    <w:p w14:paraId="20393022">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2、</w:t>
      </w:r>
      <w:r>
        <w:rPr>
          <w:rFonts w:hint="eastAsia" w:ascii="宋体" w:hAnsi="宋体" w:eastAsia="宋体" w:cs="宋体"/>
          <w:spacing w:val="0"/>
          <w:w w:val="100"/>
          <w:position w:val="0"/>
          <w:sz w:val="24"/>
          <w:szCs w:val="24"/>
          <w:u w:val="none" w:color="auto"/>
        </w:rPr>
        <w:t>丹凤县人民法院档案数字化项目实际</w:t>
      </w:r>
      <w:r>
        <w:rPr>
          <w:rFonts w:hint="eastAsia" w:ascii="宋体" w:hAnsi="宋体" w:eastAsia="宋体" w:cs="宋体"/>
          <w:spacing w:val="0"/>
          <w:w w:val="100"/>
          <w:position w:val="0"/>
          <w:sz w:val="24"/>
          <w:szCs w:val="24"/>
        </w:rPr>
        <w:t>页数以最终验收合格成品页数计算为准。</w:t>
      </w:r>
    </w:p>
    <w:p w14:paraId="6B6C2F6E">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2" w:firstLineChars="200"/>
        <w:jc w:val="left"/>
        <w:textAlignment w:val="baseline"/>
        <w:rPr>
          <w:rFonts w:hint="eastAsia" w:ascii="宋体" w:hAnsi="宋体" w:eastAsia="宋体" w:cs="宋体"/>
          <w:b/>
          <w:bCs/>
          <w:spacing w:val="0"/>
          <w:w w:val="100"/>
          <w:position w:val="0"/>
          <w:sz w:val="24"/>
          <w:szCs w:val="24"/>
          <w:lang w:eastAsia="zh-CN"/>
        </w:rPr>
      </w:pPr>
      <w:r>
        <w:rPr>
          <w:rFonts w:hint="eastAsia" w:ascii="宋体" w:hAnsi="宋体" w:eastAsia="宋体" w:cs="宋体"/>
          <w:b/>
          <w:bCs/>
          <w:spacing w:val="0"/>
          <w:w w:val="100"/>
          <w:position w:val="0"/>
          <w:sz w:val="24"/>
          <w:szCs w:val="24"/>
        </w:rPr>
        <w:t>第五条</w:t>
      </w:r>
      <w:r>
        <w:rPr>
          <w:rFonts w:hint="eastAsia" w:ascii="宋体" w:hAnsi="宋体" w:eastAsia="宋体" w:cs="宋体"/>
          <w:spacing w:val="0"/>
          <w:w w:val="100"/>
          <w:position w:val="0"/>
          <w:sz w:val="24"/>
          <w:szCs w:val="24"/>
        </w:rPr>
        <w:t xml:space="preserve"> </w:t>
      </w:r>
      <w:r>
        <w:rPr>
          <w:rFonts w:hint="eastAsia" w:ascii="宋体" w:hAnsi="宋体" w:eastAsia="宋体" w:cs="宋体"/>
          <w:b/>
          <w:bCs/>
          <w:spacing w:val="0"/>
          <w:w w:val="100"/>
          <w:position w:val="0"/>
          <w:sz w:val="24"/>
          <w:szCs w:val="24"/>
        </w:rPr>
        <w:t>服务费支付方式</w:t>
      </w:r>
    </w:p>
    <w:p w14:paraId="19EF0E2C">
      <w:pPr>
        <w:tabs>
          <w:tab w:val="left" w:pos="1080"/>
          <w:tab w:val="left" w:pos="2098"/>
        </w:tabs>
        <w:spacing w:line="360" w:lineRule="auto"/>
        <w:ind w:firstLine="480" w:firstLineChars="200"/>
        <w:jc w:val="left"/>
        <w:rPr>
          <w:rFonts w:ascii="宋体" w:hAnsi="宋体" w:cs="宋体"/>
          <w:sz w:val="24"/>
        </w:rPr>
      </w:pPr>
      <w:r>
        <w:rPr>
          <w:rFonts w:hint="eastAsia" w:ascii="宋体" w:hAnsi="宋体" w:eastAsia="宋体" w:cs="宋体"/>
          <w:spacing w:val="0"/>
          <w:w w:val="100"/>
          <w:position w:val="0"/>
          <w:sz w:val="24"/>
          <w:szCs w:val="24"/>
          <w:lang w:val="en-US" w:eastAsia="zh-CN"/>
        </w:rPr>
        <w:t>1、</w:t>
      </w:r>
      <w:r>
        <w:rPr>
          <w:rFonts w:hint="eastAsia" w:ascii="宋体" w:hAnsi="宋体" w:cs="宋体"/>
          <w:sz w:val="24"/>
        </w:rPr>
        <w:t>合同签订后，甲方向乙方付合同款40%作为预付款，根据实际产生数量乘以单价计算实际费用，项目实施过程中，根据实施进度分批次据实结算。</w:t>
      </w:r>
    </w:p>
    <w:p w14:paraId="0598F9D1">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2、甲方应在收到乙方提供的经甲方签字确认的《档案数字化数量质量月汇总确认表》且加工页数达到上述第1条的付款条件后5个工作日内办理付款；</w:t>
      </w:r>
    </w:p>
    <w:p w14:paraId="2F12ACB8">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3、项目质保期：</w:t>
      </w:r>
      <w:r>
        <w:rPr>
          <w:rFonts w:hint="eastAsia" w:ascii="宋体" w:hAnsi="宋体" w:cs="宋体"/>
          <w:sz w:val="24"/>
        </w:rPr>
        <w:t>自验收合格之日起12个月</w:t>
      </w:r>
      <w:r>
        <w:rPr>
          <w:rFonts w:hint="eastAsia" w:ascii="宋体" w:hAnsi="宋体" w:eastAsia="宋体" w:cs="宋体"/>
          <w:spacing w:val="0"/>
          <w:w w:val="100"/>
          <w:position w:val="0"/>
          <w:sz w:val="24"/>
          <w:szCs w:val="24"/>
        </w:rPr>
        <w:t>。</w:t>
      </w:r>
    </w:p>
    <w:p w14:paraId="239CC0D2">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4、结算方式：银行转账。</w:t>
      </w:r>
    </w:p>
    <w:p w14:paraId="0B11C472">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收款人：</w:t>
      </w:r>
    </w:p>
    <w:p w14:paraId="6CB95569">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开户行：</w:t>
      </w:r>
    </w:p>
    <w:p w14:paraId="2EA53B1D">
      <w:pPr>
        <w:pStyle w:val="4"/>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账</w:t>
      </w:r>
      <w:r>
        <w:rPr>
          <w:rFonts w:hint="eastAsia" w:ascii="宋体" w:hAnsi="宋体" w:eastAsia="宋体" w:cs="宋体"/>
          <w:spacing w:val="0"/>
          <w:w w:val="100"/>
          <w:position w:val="0"/>
          <w:sz w:val="24"/>
          <w:szCs w:val="24"/>
          <w:lang w:val="en-US" w:eastAsia="zh-CN"/>
        </w:rPr>
        <w:t xml:space="preserve">  </w:t>
      </w:r>
      <w:r>
        <w:rPr>
          <w:rFonts w:hint="eastAsia" w:ascii="宋体" w:hAnsi="宋体" w:eastAsia="宋体" w:cs="宋体"/>
          <w:spacing w:val="0"/>
          <w:w w:val="100"/>
          <w:position w:val="0"/>
          <w:sz w:val="24"/>
          <w:szCs w:val="24"/>
        </w:rPr>
        <w:t>号：</w:t>
      </w:r>
    </w:p>
    <w:p w14:paraId="605925B9">
      <w:pPr>
        <w:pStyle w:val="4"/>
        <w:keepNext w:val="0"/>
        <w:keepLines w:val="0"/>
        <w:pageBreakBefore w:val="0"/>
        <w:widowControl/>
        <w:kinsoku w:val="0"/>
        <w:wordWrap w:val="0"/>
        <w:overflowPunct/>
        <w:topLinePunct w:val="0"/>
        <w:autoSpaceDE/>
        <w:autoSpaceDN w:val="0"/>
        <w:bidi w:val="0"/>
        <w:adjustRightInd w:val="0"/>
        <w:snapToGrid/>
        <w:spacing w:line="480" w:lineRule="auto"/>
        <w:ind w:left="0" w:right="0" w:firstLine="482" w:firstLineChars="200"/>
        <w:jc w:val="left"/>
        <w:textAlignment w:val="baseline"/>
        <w:rPr>
          <w:rFonts w:hint="eastAsia" w:ascii="宋体" w:hAnsi="宋体" w:eastAsia="宋体" w:cs="宋体"/>
          <w:b/>
          <w:bCs/>
          <w:spacing w:val="0"/>
          <w:w w:val="100"/>
          <w:position w:val="0"/>
          <w:sz w:val="24"/>
          <w:szCs w:val="24"/>
          <w:lang w:eastAsia="zh-CN"/>
        </w:rPr>
      </w:pPr>
      <w:r>
        <w:rPr>
          <w:rFonts w:hint="eastAsia" w:ascii="宋体" w:hAnsi="宋体" w:eastAsia="宋体" w:cs="宋体"/>
          <w:b/>
          <w:bCs/>
          <w:spacing w:val="0"/>
          <w:w w:val="100"/>
          <w:position w:val="0"/>
          <w:sz w:val="24"/>
          <w:szCs w:val="24"/>
        </w:rPr>
        <w:t>第六条工作验收</w:t>
      </w:r>
    </w:p>
    <w:p w14:paraId="34506FB1">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1、甲方指定专人每日对数字化加工结果进行抽检验收，抽检的比率应达到当天数字化加工页数的5%以上(含5%),合格率应达到95%以上(含95%)。 合格率=抽检合格页数/抽检总数*100%≥95%。合格率低于95%以下，甲方有 权要求乙方对存在问题进行整改，由此造成的后果由乙方承担。</w:t>
      </w:r>
    </w:p>
    <w:p w14:paraId="449A015F">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2、乙方每天将数字化加工成果汇总为《档案数字化加工作业单》,提交甲方 验收，甲方应做到同步验收。对于验收合格的数字化加工工作量，甲方应在每日 的《档案数字化加工作业单》上签字确认；若乙方提交三个工作日后甲方仍未验收，则认定该批次的档案数字化加工成果质量合格，数量有效；乙方每周出具一 份《档案数字化数量质量周汇总确认表》,甲方确认无误后签字盖章，作为最终 验收结果。对于甲方已经在《档案数字化加工作业单》上签字确认的数字化工作 量，如甲方要求乙方返工，则按照需返工档案所在案卷/件的该案卷/件的总页数 重新计入乙方工作量。</w:t>
      </w:r>
    </w:p>
    <w:p w14:paraId="4156D49B">
      <w:pPr>
        <w:pStyle w:val="4"/>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3、项目实施期间，出现非甲乙双方责任造成停工的情况，工程日期自动中 止至符合开工条件，工程日期以停工日期为准相应顺延。</w:t>
      </w:r>
    </w:p>
    <w:p w14:paraId="62B33F10">
      <w:pPr>
        <w:pStyle w:val="4"/>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4、在档案数字化加工过程中，甲乙双方达成的技术标准，需签订书面技术 标准文件。</w:t>
      </w:r>
    </w:p>
    <w:p w14:paraId="6B4C45BD">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2" w:firstLineChars="200"/>
        <w:jc w:val="left"/>
        <w:textAlignment w:val="baseline"/>
        <w:rPr>
          <w:rFonts w:hint="eastAsia" w:ascii="宋体" w:hAnsi="宋体" w:eastAsia="宋体" w:cs="宋体"/>
          <w:b/>
          <w:bCs/>
          <w:spacing w:val="0"/>
          <w:w w:val="100"/>
          <w:position w:val="0"/>
          <w:sz w:val="24"/>
          <w:szCs w:val="24"/>
          <w:lang w:eastAsia="zh-CN"/>
        </w:rPr>
      </w:pPr>
      <w:r>
        <w:rPr>
          <w:rFonts w:hint="eastAsia" w:ascii="宋体" w:hAnsi="宋体" w:eastAsia="宋体" w:cs="宋体"/>
          <w:b/>
          <w:bCs/>
          <w:spacing w:val="0"/>
          <w:w w:val="100"/>
          <w:position w:val="0"/>
          <w:sz w:val="24"/>
          <w:szCs w:val="24"/>
        </w:rPr>
        <w:t>第七条</w:t>
      </w:r>
      <w:r>
        <w:rPr>
          <w:rFonts w:hint="eastAsia" w:ascii="宋体" w:hAnsi="宋体" w:eastAsia="宋体" w:cs="宋体"/>
          <w:spacing w:val="0"/>
          <w:w w:val="100"/>
          <w:position w:val="0"/>
          <w:sz w:val="24"/>
          <w:szCs w:val="24"/>
        </w:rPr>
        <w:t xml:space="preserve"> </w:t>
      </w:r>
      <w:r>
        <w:rPr>
          <w:rFonts w:hint="eastAsia" w:ascii="宋体" w:hAnsi="宋体" w:eastAsia="宋体" w:cs="宋体"/>
          <w:b/>
          <w:bCs/>
          <w:spacing w:val="0"/>
          <w:w w:val="100"/>
          <w:position w:val="0"/>
          <w:sz w:val="24"/>
          <w:szCs w:val="24"/>
        </w:rPr>
        <w:t>质量保证及售后服务</w:t>
      </w:r>
    </w:p>
    <w:p w14:paraId="115F17B9">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1、质保期：</w:t>
      </w:r>
      <w:r>
        <w:rPr>
          <w:rFonts w:hint="eastAsia" w:ascii="宋体" w:hAnsi="宋体" w:cs="宋体"/>
          <w:sz w:val="24"/>
        </w:rPr>
        <w:t>自验收合格之日起12个月</w:t>
      </w:r>
      <w:r>
        <w:rPr>
          <w:rFonts w:hint="eastAsia" w:ascii="宋体" w:hAnsi="宋体" w:eastAsia="宋体" w:cs="宋体"/>
          <w:spacing w:val="0"/>
          <w:w w:val="100"/>
          <w:position w:val="0"/>
          <w:sz w:val="24"/>
          <w:szCs w:val="24"/>
        </w:rPr>
        <w:t>，自项目完毕且通过甲方验收之日起算，质保期内提供免费售后及维护服务。</w:t>
      </w:r>
    </w:p>
    <w:p w14:paraId="2E5FAA3F">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2、质保期内，乙方提供7*24小时的技术支持。乙方保证甲方报修后半个工作日内派技术人员解决问题。</w:t>
      </w:r>
    </w:p>
    <w:p w14:paraId="066AF36F">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3、质保期满后，乙方承诺以低于市场价的价格对甲方数据成品出现的质量 问题提供维护。</w:t>
      </w:r>
    </w:p>
    <w:p w14:paraId="27FFED72">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2" w:firstLineChars="200"/>
        <w:jc w:val="left"/>
        <w:textAlignment w:val="baseline"/>
        <w:rPr>
          <w:rFonts w:hint="eastAsia" w:ascii="宋体" w:hAnsi="宋体" w:eastAsia="宋体" w:cs="宋体"/>
          <w:b/>
          <w:bCs/>
          <w:spacing w:val="0"/>
          <w:w w:val="100"/>
          <w:position w:val="0"/>
          <w:sz w:val="24"/>
          <w:szCs w:val="24"/>
          <w:lang w:eastAsia="zh-CN"/>
        </w:rPr>
      </w:pPr>
      <w:r>
        <w:rPr>
          <w:rFonts w:hint="eastAsia" w:ascii="宋体" w:hAnsi="宋体" w:eastAsia="宋体" w:cs="宋体"/>
          <w:b/>
          <w:bCs/>
          <w:spacing w:val="0"/>
          <w:w w:val="100"/>
          <w:position w:val="0"/>
          <w:sz w:val="24"/>
          <w:szCs w:val="24"/>
        </w:rPr>
        <w:t>第八条</w:t>
      </w:r>
      <w:r>
        <w:rPr>
          <w:rFonts w:hint="eastAsia" w:ascii="宋体" w:hAnsi="宋体" w:eastAsia="宋体" w:cs="宋体"/>
          <w:spacing w:val="0"/>
          <w:w w:val="100"/>
          <w:position w:val="0"/>
          <w:sz w:val="24"/>
          <w:szCs w:val="24"/>
        </w:rPr>
        <w:t xml:space="preserve"> </w:t>
      </w:r>
      <w:r>
        <w:rPr>
          <w:rFonts w:hint="eastAsia" w:ascii="宋体" w:hAnsi="宋体" w:eastAsia="宋体" w:cs="宋体"/>
          <w:b/>
          <w:bCs/>
          <w:spacing w:val="0"/>
          <w:w w:val="100"/>
          <w:position w:val="0"/>
          <w:sz w:val="24"/>
          <w:szCs w:val="24"/>
        </w:rPr>
        <w:t>知识产权</w:t>
      </w:r>
    </w:p>
    <w:p w14:paraId="75C41950">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乙方应保证对所提供的服务涉及到的知识产权拥有合法的使用权，无任何瑕疵，未侵犯任何第三方的专利权、商标权或著作权。如有瑕疵，视为乙方违约。乙方应负担由此产生的一切损失。</w:t>
      </w:r>
    </w:p>
    <w:p w14:paraId="3E6319F5">
      <w:pPr>
        <w:pStyle w:val="4"/>
        <w:keepNext w:val="0"/>
        <w:keepLines w:val="0"/>
        <w:pageBreakBefore w:val="0"/>
        <w:widowControl/>
        <w:kinsoku w:val="0"/>
        <w:wordWrap w:val="0"/>
        <w:overflowPunct/>
        <w:topLinePunct w:val="0"/>
        <w:autoSpaceDE/>
        <w:autoSpaceDN w:val="0"/>
        <w:bidi w:val="0"/>
        <w:adjustRightInd w:val="0"/>
        <w:snapToGrid/>
        <w:spacing w:line="480" w:lineRule="auto"/>
        <w:ind w:left="0" w:right="0" w:firstLine="482" w:firstLineChars="200"/>
        <w:jc w:val="left"/>
        <w:textAlignment w:val="baseline"/>
        <w:rPr>
          <w:rFonts w:hint="eastAsia" w:ascii="宋体" w:hAnsi="宋体" w:eastAsia="宋体" w:cs="宋体"/>
          <w:b/>
          <w:bCs/>
          <w:spacing w:val="0"/>
          <w:w w:val="100"/>
          <w:position w:val="0"/>
          <w:sz w:val="24"/>
          <w:szCs w:val="24"/>
          <w:lang w:eastAsia="zh-CN"/>
        </w:rPr>
      </w:pPr>
      <w:r>
        <w:rPr>
          <w:rFonts w:hint="eastAsia" w:ascii="宋体" w:hAnsi="宋体" w:eastAsia="宋体" w:cs="宋体"/>
          <w:b/>
          <w:bCs/>
          <w:spacing w:val="0"/>
          <w:w w:val="100"/>
          <w:position w:val="0"/>
          <w:sz w:val="24"/>
          <w:szCs w:val="24"/>
        </w:rPr>
        <w:t>第九条</w:t>
      </w:r>
      <w:r>
        <w:rPr>
          <w:rFonts w:hint="eastAsia" w:ascii="宋体" w:hAnsi="宋体" w:eastAsia="宋体" w:cs="宋体"/>
          <w:spacing w:val="0"/>
          <w:w w:val="100"/>
          <w:position w:val="0"/>
          <w:sz w:val="24"/>
          <w:szCs w:val="24"/>
        </w:rPr>
        <w:t xml:space="preserve">  </w:t>
      </w:r>
      <w:r>
        <w:rPr>
          <w:rFonts w:hint="eastAsia" w:ascii="宋体" w:hAnsi="宋体" w:eastAsia="宋体" w:cs="宋体"/>
          <w:b/>
          <w:bCs/>
          <w:spacing w:val="0"/>
          <w:w w:val="100"/>
          <w:position w:val="0"/>
          <w:sz w:val="24"/>
          <w:szCs w:val="24"/>
        </w:rPr>
        <w:t>甲方的权利和义务</w:t>
      </w:r>
    </w:p>
    <w:p w14:paraId="4EF884BD">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1、甲方应为乙方提供办公场地和各种设施设备。</w:t>
      </w:r>
    </w:p>
    <w:p w14:paraId="01DF2620">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2、合同规定范围内，甲方有权对乙方的服务进行监督和检查；不符合双方约定标准的甲方有权下达整改通知书，要求乙方限期整改，若乙方在限定期限内 没有整改，甲方有权终止合同并要求乙方赔偿因此造成的损失。</w:t>
      </w:r>
    </w:p>
    <w:p w14:paraId="49E3C97B">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3、甲方应指定专人负责具体协调工作，为乙方开展工作提供必要的支持和服务。</w:t>
      </w:r>
    </w:p>
    <w:p w14:paraId="63AD15C5">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4、甲方有权检查、监督乙方管理工作的实施及制度的执行情况，有权依据双方签订的考评办法对乙方的服务进行定期考评。</w:t>
      </w:r>
    </w:p>
    <w:p w14:paraId="444B1458">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5、根据合同规定，按时向乙方支付应付服务费用。</w:t>
      </w:r>
    </w:p>
    <w:p w14:paraId="18168881">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outlineLvl w:val="9"/>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6、甲方应指定专人，按照乙方提交的《档案借还登记表》中的数量，安排 档案资料的借调和送还工作，实现同步借还。</w:t>
      </w:r>
    </w:p>
    <w:p w14:paraId="11EAC313">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2" w:firstLineChars="200"/>
        <w:jc w:val="left"/>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b/>
          <w:bCs/>
          <w:spacing w:val="0"/>
          <w:w w:val="100"/>
          <w:position w:val="0"/>
          <w:sz w:val="24"/>
          <w:szCs w:val="24"/>
        </w:rPr>
        <w:t>第十条</w:t>
      </w:r>
      <w:r>
        <w:rPr>
          <w:rFonts w:hint="eastAsia" w:ascii="宋体" w:hAnsi="宋体" w:eastAsia="宋体" w:cs="宋体"/>
          <w:spacing w:val="0"/>
          <w:w w:val="100"/>
          <w:position w:val="0"/>
          <w:sz w:val="24"/>
          <w:szCs w:val="24"/>
        </w:rPr>
        <w:t xml:space="preserve"> </w:t>
      </w:r>
      <w:r>
        <w:rPr>
          <w:rFonts w:hint="eastAsia" w:ascii="宋体" w:hAnsi="宋体" w:eastAsia="宋体" w:cs="宋体"/>
          <w:b/>
          <w:bCs/>
          <w:spacing w:val="0"/>
          <w:w w:val="100"/>
          <w:position w:val="0"/>
          <w:sz w:val="24"/>
          <w:szCs w:val="24"/>
        </w:rPr>
        <w:t>乙方的权利和义务</w:t>
      </w:r>
    </w:p>
    <w:p w14:paraId="555EA9D9">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1、乙方应安排专业人员完成档案数字化工作，并提供档案数字化的设备。</w:t>
      </w:r>
    </w:p>
    <w:p w14:paraId="3F0A512E">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outlineLvl w:val="9"/>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2、乙方应严格按照甲方提出的要求，保质保量地完成项目工作任务。</w:t>
      </w:r>
    </w:p>
    <w:p w14:paraId="5E8466A3">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3、乙方享有委托服务范围内的项目管理权，现场工作的人员由乙方统一管理。</w:t>
      </w:r>
    </w:p>
    <w:p w14:paraId="4B41AD4B">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outlineLvl w:val="9"/>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4、乙方应及时向甲方通报与本项目有关的重大事项，及时配合处理投诉。</w:t>
      </w:r>
    </w:p>
    <w:p w14:paraId="1F2084F4">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outlineLvl w:val="9"/>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5、乙方有接受甲方项目行业管理部门及政府有关部门的指导和监督的义务。</w:t>
      </w:r>
    </w:p>
    <w:p w14:paraId="6A4528F8">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6、乙方应将已扫描完毕的档案，按订卷要求，及时完整地交还给甲方，并 与甲方工作人员办理书面交接手续。</w:t>
      </w:r>
    </w:p>
    <w:p w14:paraId="313B013E">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7、乙方保证不得以任何形式备份工作中接触到的甲方全部文件，对甲方提供的业务需求、技术资料、信息、数据等负有无限期的保密义务。</w:t>
      </w:r>
    </w:p>
    <w:p w14:paraId="26EE333F">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8、乙方入场前向甲方提供《开工环境确认单》经甲方同意后及准备到位后， 乙方安排人员及设备入场。项目验收结束后，乙方向甲方提交《设备离场申请表》, 同时甲方必须以市场价采购乙方在完成档案数字化工作中所使用存储硬盘，防止数据外泄。</w:t>
      </w:r>
    </w:p>
    <w:p w14:paraId="4F9F6B18">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9、全部档案经甲方审核通过，乙方可离场。同时，乙方有义务协助甲方恢复加工现场原貌。</w:t>
      </w:r>
    </w:p>
    <w:p w14:paraId="3D94234D">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10、乙方有权利在每次收到甲方的付款后向甲方开具对应金额的发票。</w:t>
      </w:r>
    </w:p>
    <w:p w14:paraId="18B39148">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2" w:firstLineChars="200"/>
        <w:jc w:val="left"/>
        <w:textAlignment w:val="baseline"/>
        <w:rPr>
          <w:rFonts w:hint="eastAsia" w:ascii="宋体" w:hAnsi="宋体" w:eastAsia="宋体" w:cs="宋体"/>
          <w:b/>
          <w:bCs/>
          <w:spacing w:val="0"/>
          <w:w w:val="100"/>
          <w:position w:val="0"/>
          <w:sz w:val="24"/>
          <w:szCs w:val="24"/>
          <w:lang w:eastAsia="zh-CN"/>
        </w:rPr>
      </w:pPr>
      <w:r>
        <w:rPr>
          <w:rFonts w:hint="eastAsia" w:ascii="宋体" w:hAnsi="宋体" w:eastAsia="宋体" w:cs="宋体"/>
          <w:b/>
          <w:bCs/>
          <w:spacing w:val="0"/>
          <w:w w:val="100"/>
          <w:position w:val="0"/>
          <w:sz w:val="24"/>
          <w:szCs w:val="24"/>
        </w:rPr>
        <w:t>第十</w:t>
      </w:r>
      <w:r>
        <w:rPr>
          <w:rFonts w:hint="eastAsia" w:ascii="宋体" w:hAnsi="宋体" w:eastAsia="宋体" w:cs="宋体"/>
          <w:spacing w:val="0"/>
          <w:w w:val="100"/>
          <w:position w:val="0"/>
          <w:sz w:val="24"/>
          <w:szCs w:val="24"/>
        </w:rPr>
        <w:t xml:space="preserve"> </w:t>
      </w:r>
      <w:r>
        <w:rPr>
          <w:rFonts w:hint="eastAsia" w:ascii="宋体" w:hAnsi="宋体" w:eastAsia="宋体" w:cs="宋体"/>
          <w:b/>
          <w:bCs/>
          <w:spacing w:val="0"/>
          <w:w w:val="100"/>
          <w:position w:val="0"/>
          <w:sz w:val="24"/>
          <w:szCs w:val="24"/>
        </w:rPr>
        <w:t>一</w:t>
      </w:r>
      <w:r>
        <w:rPr>
          <w:rFonts w:hint="eastAsia" w:ascii="宋体" w:hAnsi="宋体" w:eastAsia="宋体" w:cs="宋体"/>
          <w:spacing w:val="0"/>
          <w:w w:val="100"/>
          <w:position w:val="0"/>
          <w:sz w:val="24"/>
          <w:szCs w:val="24"/>
        </w:rPr>
        <w:t xml:space="preserve"> </w:t>
      </w:r>
      <w:r>
        <w:rPr>
          <w:rFonts w:hint="eastAsia" w:ascii="宋体" w:hAnsi="宋体" w:eastAsia="宋体" w:cs="宋体"/>
          <w:b/>
          <w:bCs/>
          <w:spacing w:val="0"/>
          <w:w w:val="100"/>
          <w:position w:val="0"/>
          <w:sz w:val="24"/>
          <w:szCs w:val="24"/>
        </w:rPr>
        <w:t>条违约责任</w:t>
      </w:r>
    </w:p>
    <w:p w14:paraId="479575F6">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1、本项目严禁任何形式的转包、分包，如甲方发现乙方有任何形式的转包、分包行为，甲方有权立即解除合同，并有权要求乙方承担违约责任。</w:t>
      </w:r>
    </w:p>
    <w:p w14:paraId="45015114">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2、因乙方工作人员的疏忽、失职等故意或过失的原因给甲方造成的损失或侵害(包括但不限于甲方本身的财产损失),以及甲方因此对第三方产生的法律责任均由乙方承担。</w:t>
      </w:r>
    </w:p>
    <w:p w14:paraId="3DAB7C82">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3、如因甲方原因不能按时提供足量的档案或不能及时验收数字化成果，导致乙方无法继续开展档案数字化工作，当天延误时间=1-(延误发生当天甲方实际配合工作量(册)/乙方前五日平均日加工档案数量(册)),单位：天，精确到小数点后一位，累计计算总体延误时间。每延误一 日甲方按</w:t>
      </w:r>
      <w:r>
        <w:rPr>
          <w:rFonts w:hint="eastAsia" w:ascii="宋体" w:hAnsi="宋体" w:eastAsia="宋体" w:cs="宋体"/>
          <w:spacing w:val="0"/>
          <w:w w:val="100"/>
          <w:position w:val="0"/>
          <w:sz w:val="24"/>
          <w:szCs w:val="24"/>
          <w:u w:val="none" w:color="auto"/>
        </w:rPr>
        <w:t>(乙方前五日平均日加工档案数量(册))/人/天的</w:t>
      </w:r>
      <w:r>
        <w:rPr>
          <w:rFonts w:hint="eastAsia" w:ascii="宋体" w:hAnsi="宋体" w:eastAsia="宋体" w:cs="宋体"/>
          <w:spacing w:val="0"/>
          <w:w w:val="100"/>
          <w:position w:val="0"/>
          <w:sz w:val="24"/>
          <w:szCs w:val="24"/>
        </w:rPr>
        <w:t>标准核算误工费，具体工作由甲乙双方协调解决，并签订备忘录顺延工期。</w:t>
      </w:r>
    </w:p>
    <w:p w14:paraId="2C69A10A">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4、如因乙方原因未能在规定期限内完成档案数字化工作，每延误一日乙方按合同总额的万分之六补偿甲方，并签订备忘录顺延工期。</w:t>
      </w:r>
    </w:p>
    <w:p w14:paraId="39D4A358">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5、合格率达不到95%以上及其它参数达不到规范要求，乙方无偿予以返工，由此所产生的全部费用由乙方承担。</w:t>
      </w:r>
    </w:p>
    <w:p w14:paraId="7DF75413">
      <w:pPr>
        <w:pStyle w:val="4"/>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6、甲方违反合同约定逾期支付合同价款，应就逾期部分以中国人民银行规定的同期贷款基准利率向乙方支付违约金。</w:t>
      </w:r>
    </w:p>
    <w:p w14:paraId="6B741DE8">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2" w:firstLineChars="200"/>
        <w:jc w:val="left"/>
        <w:textAlignment w:val="baseline"/>
        <w:rPr>
          <w:rFonts w:hint="eastAsia" w:ascii="宋体" w:hAnsi="宋体" w:eastAsia="宋体" w:cs="宋体"/>
          <w:b/>
          <w:bCs/>
          <w:spacing w:val="0"/>
          <w:w w:val="100"/>
          <w:position w:val="0"/>
          <w:sz w:val="24"/>
          <w:szCs w:val="24"/>
          <w:lang w:eastAsia="zh-CN"/>
        </w:rPr>
      </w:pPr>
      <w:r>
        <w:rPr>
          <w:rFonts w:hint="eastAsia" w:ascii="宋体" w:hAnsi="宋体" w:eastAsia="宋体" w:cs="宋体"/>
          <w:b/>
          <w:bCs/>
          <w:spacing w:val="0"/>
          <w:w w:val="100"/>
          <w:position w:val="0"/>
          <w:sz w:val="24"/>
          <w:szCs w:val="24"/>
        </w:rPr>
        <w:t>第十二条</w:t>
      </w:r>
      <w:r>
        <w:rPr>
          <w:rFonts w:hint="eastAsia" w:ascii="宋体" w:hAnsi="宋体" w:eastAsia="宋体" w:cs="宋体"/>
          <w:spacing w:val="0"/>
          <w:w w:val="100"/>
          <w:position w:val="0"/>
          <w:sz w:val="24"/>
          <w:szCs w:val="24"/>
        </w:rPr>
        <w:t xml:space="preserve"> </w:t>
      </w:r>
      <w:r>
        <w:rPr>
          <w:rFonts w:hint="eastAsia" w:ascii="宋体" w:hAnsi="宋体" w:eastAsia="宋体" w:cs="宋体"/>
          <w:b/>
          <w:bCs/>
          <w:spacing w:val="0"/>
          <w:w w:val="100"/>
          <w:position w:val="0"/>
          <w:sz w:val="24"/>
          <w:szCs w:val="24"/>
        </w:rPr>
        <w:t>不可抗力事件处理</w:t>
      </w:r>
    </w:p>
    <w:p w14:paraId="3AE7395D">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1、在合同有效期内，任何一方因不可抗力事件导致不能履行合同，则合同履行期相应顺延相同时间。</w:t>
      </w:r>
    </w:p>
    <w:p w14:paraId="420ABB13">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2、不可抗力事件发生后，应立即通知对方，并寄送有关权威机构出具的证 明。</w:t>
      </w:r>
    </w:p>
    <w:p w14:paraId="480F7E83">
      <w:pPr>
        <w:pStyle w:val="4"/>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color w:val="405030"/>
          <w:spacing w:val="0"/>
          <w:w w:val="100"/>
          <w:position w:val="0"/>
          <w:sz w:val="24"/>
          <w:szCs w:val="24"/>
          <w:lang w:eastAsia="zh-CN"/>
        </w:rPr>
      </w:pPr>
      <w:r>
        <w:rPr>
          <w:rFonts w:hint="eastAsia" w:ascii="宋体" w:hAnsi="宋体" w:eastAsia="宋体" w:cs="宋体"/>
          <w:spacing w:val="0"/>
          <w:w w:val="100"/>
          <w:position w:val="0"/>
          <w:sz w:val="24"/>
          <w:szCs w:val="24"/>
        </w:rPr>
        <w:t xml:space="preserve">3、不可抗力事件延续 </w:t>
      </w:r>
      <w:r>
        <w:rPr>
          <w:rFonts w:hint="eastAsia" w:ascii="宋体" w:hAnsi="宋体" w:eastAsia="宋体" w:cs="宋体"/>
          <w:spacing w:val="0"/>
          <w:w w:val="100"/>
          <w:position w:val="0"/>
          <w:sz w:val="24"/>
          <w:szCs w:val="24"/>
          <w:u w:val="single" w:color="auto"/>
        </w:rPr>
        <w:t>15</w:t>
      </w:r>
      <w:r>
        <w:rPr>
          <w:rFonts w:hint="eastAsia" w:ascii="宋体" w:hAnsi="宋体" w:eastAsia="宋体" w:cs="宋体"/>
          <w:spacing w:val="0"/>
          <w:w w:val="100"/>
          <w:position w:val="0"/>
          <w:sz w:val="24"/>
          <w:szCs w:val="24"/>
        </w:rPr>
        <w:t xml:space="preserve">  天以上，双方应通过友好协商，确定是否继续履</w:t>
      </w:r>
      <w:r>
        <w:rPr>
          <w:rFonts w:hint="eastAsia" w:ascii="宋体" w:hAnsi="宋体" w:eastAsia="宋体" w:cs="宋体"/>
          <w:color w:val="405030"/>
          <w:spacing w:val="0"/>
          <w:w w:val="100"/>
          <w:position w:val="0"/>
          <w:sz w:val="24"/>
          <w:szCs w:val="24"/>
        </w:rPr>
        <w:t>行合同。</w:t>
      </w:r>
    </w:p>
    <w:p w14:paraId="624A99BE">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2" w:firstLineChars="200"/>
        <w:jc w:val="left"/>
        <w:textAlignment w:val="baseline"/>
        <w:rPr>
          <w:rFonts w:hint="eastAsia" w:ascii="宋体" w:hAnsi="宋体" w:eastAsia="宋体" w:cs="宋体"/>
          <w:b/>
          <w:bCs/>
          <w:spacing w:val="0"/>
          <w:w w:val="100"/>
          <w:position w:val="0"/>
          <w:sz w:val="24"/>
          <w:szCs w:val="24"/>
          <w:lang w:eastAsia="zh-CN"/>
        </w:rPr>
      </w:pPr>
      <w:r>
        <w:rPr>
          <w:rFonts w:hint="eastAsia" w:ascii="宋体" w:hAnsi="宋体" w:eastAsia="宋体" w:cs="宋体"/>
          <w:b/>
          <w:bCs/>
          <w:spacing w:val="0"/>
          <w:w w:val="100"/>
          <w:position w:val="0"/>
          <w:sz w:val="24"/>
          <w:szCs w:val="24"/>
        </w:rPr>
        <w:t>第十三条合同的变更和终止</w:t>
      </w:r>
    </w:p>
    <w:p w14:paraId="2CDDCECC">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1、除《中华人民共和国政府采购法》第49条、第50条第二款规定的情形 外，本合同一经签订，甲乙双方不得擅自变更、中止或终止合同。</w:t>
      </w:r>
    </w:p>
    <w:p w14:paraId="400D9EFA">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2、本合同未尽事宜，双方协商签订补充协议，协商不成按《合同法》有关 规定执行。</w:t>
      </w:r>
    </w:p>
    <w:p w14:paraId="12840897">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2" w:firstLineChars="200"/>
        <w:jc w:val="left"/>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b/>
          <w:bCs/>
          <w:spacing w:val="0"/>
          <w:w w:val="100"/>
          <w:position w:val="0"/>
          <w:sz w:val="24"/>
          <w:szCs w:val="24"/>
        </w:rPr>
        <w:t>第十四条</w:t>
      </w:r>
      <w:r>
        <w:rPr>
          <w:rFonts w:hint="eastAsia" w:ascii="宋体" w:hAnsi="宋体" w:eastAsia="宋体" w:cs="宋体"/>
          <w:spacing w:val="0"/>
          <w:w w:val="100"/>
          <w:position w:val="0"/>
          <w:sz w:val="24"/>
          <w:szCs w:val="24"/>
        </w:rPr>
        <w:t xml:space="preserve">  </w:t>
      </w:r>
      <w:r>
        <w:rPr>
          <w:rFonts w:hint="eastAsia" w:ascii="宋体" w:hAnsi="宋体" w:eastAsia="宋体" w:cs="宋体"/>
          <w:b/>
          <w:bCs/>
          <w:spacing w:val="0"/>
          <w:w w:val="100"/>
          <w:position w:val="0"/>
          <w:sz w:val="24"/>
          <w:szCs w:val="24"/>
        </w:rPr>
        <w:t>合同履行期间约定</w:t>
      </w:r>
    </w:p>
    <w:p w14:paraId="76D8473A">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2" w:firstLineChars="200"/>
        <w:jc w:val="left"/>
        <w:textAlignment w:val="baseline"/>
        <w:outlineLvl w:val="9"/>
        <w:rPr>
          <w:rFonts w:hint="eastAsia" w:ascii="宋体" w:hAnsi="宋体" w:eastAsia="宋体" w:cs="宋体"/>
          <w:b/>
          <w:bCs/>
          <w:spacing w:val="0"/>
          <w:w w:val="100"/>
          <w:position w:val="0"/>
          <w:sz w:val="24"/>
          <w:szCs w:val="24"/>
          <w:lang w:eastAsia="zh-CN"/>
        </w:rPr>
      </w:pPr>
      <w:r>
        <w:rPr>
          <w:rFonts w:hint="eastAsia" w:ascii="宋体" w:hAnsi="宋体" w:eastAsia="宋体" w:cs="宋体"/>
          <w:b/>
          <w:bCs/>
          <w:spacing w:val="0"/>
          <w:w w:val="100"/>
          <w:position w:val="0"/>
          <w:sz w:val="24"/>
          <w:szCs w:val="24"/>
        </w:rPr>
        <w:t>1、</w:t>
      </w:r>
      <w:r>
        <w:rPr>
          <w:rFonts w:hint="eastAsia" w:ascii="宋体" w:hAnsi="宋体" w:eastAsia="宋体" w:cs="宋体"/>
          <w:spacing w:val="0"/>
          <w:w w:val="100"/>
          <w:position w:val="0"/>
          <w:sz w:val="24"/>
          <w:szCs w:val="24"/>
        </w:rPr>
        <w:t xml:space="preserve"> </w:t>
      </w:r>
      <w:r>
        <w:rPr>
          <w:rFonts w:hint="eastAsia" w:ascii="宋体" w:hAnsi="宋体" w:eastAsia="宋体" w:cs="宋体"/>
          <w:b/>
          <w:bCs/>
          <w:spacing w:val="0"/>
          <w:w w:val="100"/>
          <w:position w:val="0"/>
          <w:sz w:val="24"/>
          <w:szCs w:val="24"/>
        </w:rPr>
        <w:t>甲方信息：</w:t>
      </w:r>
    </w:p>
    <w:p w14:paraId="00A4CB70">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专人联系人：</w:t>
      </w:r>
    </w:p>
    <w:p w14:paraId="12BDE1A2">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身份证号码：</w:t>
      </w:r>
    </w:p>
    <w:p w14:paraId="5EA3BC2F">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联系电话：</w:t>
      </w:r>
    </w:p>
    <w:p w14:paraId="62D2BB7B">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outlineLvl w:val="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电子邮箱：</w:t>
      </w:r>
    </w:p>
    <w:p w14:paraId="2FDF6568">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通讯地址：</w:t>
      </w:r>
    </w:p>
    <w:p w14:paraId="0C2CCA6F">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传</w:t>
      </w:r>
      <w:r>
        <w:rPr>
          <w:rFonts w:hint="eastAsia" w:ascii="宋体" w:hAnsi="宋体" w:eastAsia="宋体" w:cs="宋体"/>
          <w:spacing w:val="0"/>
          <w:w w:val="100"/>
          <w:position w:val="0"/>
          <w:sz w:val="24"/>
          <w:szCs w:val="24"/>
          <w:lang w:val="en-US" w:eastAsia="zh-CN"/>
        </w:rPr>
        <w:t xml:space="preserve">   </w:t>
      </w:r>
      <w:r>
        <w:rPr>
          <w:rFonts w:hint="eastAsia" w:ascii="宋体" w:hAnsi="宋体" w:eastAsia="宋体" w:cs="宋体"/>
          <w:spacing w:val="0"/>
          <w:w w:val="100"/>
          <w:position w:val="0"/>
          <w:sz w:val="24"/>
          <w:szCs w:val="24"/>
        </w:rPr>
        <w:t>真：</w:t>
      </w:r>
    </w:p>
    <w:p w14:paraId="0B6E2D84">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b/>
          <w:bCs/>
          <w:spacing w:val="0"/>
          <w:w w:val="100"/>
          <w:position w:val="0"/>
          <w:sz w:val="24"/>
          <w:szCs w:val="24"/>
          <w:lang w:eastAsia="zh-CN"/>
        </w:rPr>
      </w:pPr>
      <w:r>
        <w:rPr>
          <w:rFonts w:hint="eastAsia" w:ascii="宋体" w:hAnsi="宋体" w:eastAsia="宋体" w:cs="宋体"/>
          <w:spacing w:val="0"/>
          <w:w w:val="100"/>
          <w:position w:val="0"/>
          <w:sz w:val="24"/>
          <w:szCs w:val="24"/>
        </w:rPr>
        <w:t>2、</w:t>
      </w:r>
      <w:r>
        <w:rPr>
          <w:rFonts w:hint="eastAsia" w:ascii="宋体" w:hAnsi="宋体" w:eastAsia="宋体" w:cs="宋体"/>
          <w:b/>
          <w:bCs/>
          <w:spacing w:val="0"/>
          <w:w w:val="100"/>
          <w:position w:val="0"/>
          <w:sz w:val="24"/>
          <w:szCs w:val="24"/>
        </w:rPr>
        <w:t>乙方信息：</w:t>
      </w:r>
    </w:p>
    <w:p w14:paraId="3B072287">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专人联系人：</w:t>
      </w:r>
    </w:p>
    <w:p w14:paraId="528267E5">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身份证号码：</w:t>
      </w:r>
    </w:p>
    <w:p w14:paraId="7AD3654E">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联系电话：</w:t>
      </w:r>
    </w:p>
    <w:p w14:paraId="65CB513A">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电子邮箱：</w:t>
      </w:r>
    </w:p>
    <w:p w14:paraId="4C16D02D">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通讯地址：</w:t>
      </w:r>
    </w:p>
    <w:p w14:paraId="5672EC8A">
      <w:pPr>
        <w:pStyle w:val="4"/>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传</w:t>
      </w:r>
      <w:r>
        <w:rPr>
          <w:rFonts w:hint="eastAsia" w:ascii="宋体" w:hAnsi="宋体" w:eastAsia="宋体" w:cs="宋体"/>
          <w:spacing w:val="0"/>
          <w:w w:val="100"/>
          <w:position w:val="0"/>
          <w:sz w:val="24"/>
          <w:szCs w:val="24"/>
          <w:lang w:val="en-US" w:eastAsia="zh-CN"/>
        </w:rPr>
        <w:t xml:space="preserve">   </w:t>
      </w:r>
      <w:r>
        <w:rPr>
          <w:rFonts w:hint="eastAsia" w:ascii="宋体" w:hAnsi="宋体" w:eastAsia="宋体" w:cs="宋体"/>
          <w:spacing w:val="0"/>
          <w:w w:val="100"/>
          <w:position w:val="0"/>
          <w:sz w:val="24"/>
          <w:szCs w:val="24"/>
        </w:rPr>
        <w:t>真：</w:t>
      </w:r>
    </w:p>
    <w:p w14:paraId="68331BDA">
      <w:pPr>
        <w:pStyle w:val="4"/>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3、本合同项下书面信函，应以信函寄出至上述地址、邮箱收到之日、传真发送之日视为已经送达。信函接收一方对内容有异议应在信函注明时间予以书面回复，邮递后被拒收或退回均视为有效送达。</w:t>
      </w:r>
    </w:p>
    <w:p w14:paraId="3C65A661">
      <w:pPr>
        <w:pStyle w:val="4"/>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4、一方拟变更上述约定信息，需提前3日依据上述信息通知另一方做备案。若因变更方原因导致信息未能及时变更，造成损失自行承担。</w:t>
      </w:r>
    </w:p>
    <w:p w14:paraId="1720B736">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2" w:firstLineChars="200"/>
        <w:jc w:val="left"/>
        <w:textAlignment w:val="baseline"/>
        <w:rPr>
          <w:rFonts w:hint="eastAsia" w:ascii="宋体" w:hAnsi="宋体" w:eastAsia="宋体" w:cs="宋体"/>
          <w:b/>
          <w:bCs/>
          <w:spacing w:val="0"/>
          <w:w w:val="100"/>
          <w:position w:val="0"/>
          <w:sz w:val="24"/>
          <w:szCs w:val="24"/>
          <w:lang w:eastAsia="zh-CN"/>
        </w:rPr>
      </w:pPr>
      <w:r>
        <w:rPr>
          <w:rFonts w:hint="eastAsia" w:ascii="宋体" w:hAnsi="宋体" w:eastAsia="宋体" w:cs="宋体"/>
          <w:b/>
          <w:bCs/>
          <w:spacing w:val="0"/>
          <w:w w:val="100"/>
          <w:position w:val="0"/>
          <w:sz w:val="24"/>
          <w:szCs w:val="24"/>
        </w:rPr>
        <w:t>第十五条</w:t>
      </w:r>
      <w:r>
        <w:rPr>
          <w:rFonts w:hint="eastAsia" w:ascii="宋体" w:hAnsi="宋体" w:eastAsia="宋体" w:cs="宋体"/>
          <w:spacing w:val="0"/>
          <w:w w:val="100"/>
          <w:position w:val="0"/>
          <w:sz w:val="24"/>
          <w:szCs w:val="24"/>
        </w:rPr>
        <w:t xml:space="preserve"> </w:t>
      </w:r>
      <w:r>
        <w:rPr>
          <w:rFonts w:hint="eastAsia" w:ascii="宋体" w:hAnsi="宋体" w:eastAsia="宋体" w:cs="宋体"/>
          <w:b/>
          <w:bCs/>
          <w:spacing w:val="0"/>
          <w:w w:val="100"/>
          <w:position w:val="0"/>
          <w:sz w:val="24"/>
          <w:szCs w:val="24"/>
        </w:rPr>
        <w:t>解决合同纠纷的方式</w:t>
      </w:r>
    </w:p>
    <w:p w14:paraId="106CBF90">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 xml:space="preserve">1、合同履行中发生争议，双方应通过友好协商解决，经协商在30天内不 </w:t>
      </w:r>
      <w:r>
        <w:rPr>
          <w:rFonts w:hint="eastAsia" w:ascii="宋体" w:hAnsi="宋体" w:eastAsia="宋体" w:cs="宋体"/>
          <w:spacing w:val="0"/>
          <w:w w:val="100"/>
          <w:position w:val="0"/>
          <w:sz w:val="24"/>
          <w:szCs w:val="24"/>
          <w:u w:val="single" w:color="auto"/>
        </w:rPr>
        <w:t>能达成协议时，则采取以下第(1)</w:t>
      </w:r>
      <w:r>
        <w:rPr>
          <w:rFonts w:hint="eastAsia" w:ascii="宋体" w:hAnsi="宋体" w:eastAsia="宋体" w:cs="宋体"/>
          <w:spacing w:val="0"/>
          <w:w w:val="100"/>
          <w:position w:val="0"/>
          <w:sz w:val="24"/>
          <w:szCs w:val="24"/>
        </w:rPr>
        <w:t>种方式解决争议：</w:t>
      </w:r>
    </w:p>
    <w:p w14:paraId="7848F21F">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(1)向</w:t>
      </w:r>
      <w:r>
        <w:rPr>
          <w:rFonts w:hint="eastAsia" w:ascii="宋体" w:hAnsi="宋体" w:eastAsia="宋体" w:cs="宋体"/>
          <w:spacing w:val="0"/>
          <w:w w:val="100"/>
          <w:position w:val="0"/>
          <w:sz w:val="24"/>
          <w:szCs w:val="24"/>
          <w:u w:val="single" w:color="auto"/>
          <w:lang w:val="en-US" w:eastAsia="zh-CN"/>
        </w:rPr>
        <w:t>甲</w:t>
      </w:r>
      <w:r>
        <w:rPr>
          <w:rFonts w:hint="eastAsia" w:ascii="宋体" w:hAnsi="宋体" w:eastAsia="宋体" w:cs="宋体"/>
          <w:spacing w:val="0"/>
          <w:w w:val="100"/>
          <w:position w:val="0"/>
          <w:sz w:val="24"/>
          <w:szCs w:val="24"/>
          <w:u w:val="single" w:color="auto"/>
        </w:rPr>
        <w:t>方</w:t>
      </w:r>
      <w:r>
        <w:rPr>
          <w:rFonts w:hint="eastAsia" w:ascii="宋体" w:hAnsi="宋体" w:eastAsia="宋体" w:cs="宋体"/>
          <w:spacing w:val="0"/>
          <w:w w:val="100"/>
          <w:position w:val="0"/>
          <w:sz w:val="24"/>
          <w:szCs w:val="24"/>
        </w:rPr>
        <w:t>所在地有管辖权的人民法院提起诉讼；</w:t>
      </w:r>
    </w:p>
    <w:p w14:paraId="7D2A4B9D">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(2)向</w:t>
      </w:r>
      <w:r>
        <w:rPr>
          <w:rFonts w:hint="eastAsia" w:ascii="宋体" w:hAnsi="宋体" w:eastAsia="宋体" w:cs="宋体"/>
          <w:spacing w:val="0"/>
          <w:w w:val="100"/>
          <w:position w:val="0"/>
          <w:sz w:val="24"/>
          <w:szCs w:val="24"/>
          <w:lang w:val="en-US" w:eastAsia="zh-CN"/>
        </w:rPr>
        <w:t>甲</w:t>
      </w:r>
      <w:r>
        <w:rPr>
          <w:rFonts w:hint="eastAsia" w:ascii="宋体" w:hAnsi="宋体" w:eastAsia="宋体" w:cs="宋体"/>
          <w:spacing w:val="0"/>
          <w:w w:val="100"/>
          <w:position w:val="0"/>
          <w:sz w:val="24"/>
          <w:szCs w:val="24"/>
        </w:rPr>
        <w:t>方所在地仲裁委员申请仲裁。</w:t>
      </w:r>
    </w:p>
    <w:p w14:paraId="2AD5A081">
      <w:pPr>
        <w:pStyle w:val="4"/>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2、在仲裁期间，本合同应继续履行。</w:t>
      </w:r>
    </w:p>
    <w:p w14:paraId="224835C6">
      <w:pPr>
        <w:pStyle w:val="4"/>
        <w:keepNext w:val="0"/>
        <w:keepLines w:val="0"/>
        <w:pageBreakBefore w:val="0"/>
        <w:widowControl/>
        <w:kinsoku w:val="0"/>
        <w:wordWrap w:val="0"/>
        <w:overflowPunct/>
        <w:topLinePunct w:val="0"/>
        <w:autoSpaceDE/>
        <w:autoSpaceDN w:val="0"/>
        <w:bidi w:val="0"/>
        <w:adjustRightInd w:val="0"/>
        <w:snapToGrid/>
        <w:spacing w:line="480" w:lineRule="auto"/>
        <w:ind w:left="0" w:right="0" w:firstLine="482" w:firstLineChars="200"/>
        <w:jc w:val="left"/>
        <w:textAlignment w:val="baseline"/>
        <w:rPr>
          <w:rFonts w:hint="eastAsia" w:ascii="宋体" w:hAnsi="宋体" w:eastAsia="宋体" w:cs="宋体"/>
          <w:b/>
          <w:bCs/>
          <w:spacing w:val="0"/>
          <w:w w:val="100"/>
          <w:position w:val="0"/>
          <w:sz w:val="24"/>
          <w:szCs w:val="24"/>
          <w:lang w:eastAsia="zh-CN"/>
        </w:rPr>
      </w:pPr>
      <w:r>
        <w:rPr>
          <w:rFonts w:hint="eastAsia" w:ascii="宋体" w:hAnsi="宋体" w:eastAsia="宋体" w:cs="宋体"/>
          <w:b/>
          <w:bCs/>
          <w:spacing w:val="0"/>
          <w:w w:val="100"/>
          <w:position w:val="0"/>
          <w:sz w:val="24"/>
          <w:szCs w:val="24"/>
        </w:rPr>
        <w:t>第十六条</w:t>
      </w:r>
      <w:r>
        <w:rPr>
          <w:rFonts w:hint="eastAsia" w:ascii="宋体" w:hAnsi="宋体" w:eastAsia="宋体" w:cs="宋体"/>
          <w:spacing w:val="0"/>
          <w:w w:val="100"/>
          <w:position w:val="0"/>
          <w:sz w:val="24"/>
          <w:szCs w:val="24"/>
        </w:rPr>
        <w:t xml:space="preserve"> </w:t>
      </w:r>
      <w:r>
        <w:rPr>
          <w:rFonts w:hint="eastAsia" w:ascii="宋体" w:hAnsi="宋体" w:eastAsia="宋体" w:cs="宋体"/>
          <w:b/>
          <w:bCs/>
          <w:spacing w:val="0"/>
          <w:w w:val="100"/>
          <w:position w:val="0"/>
          <w:sz w:val="24"/>
          <w:szCs w:val="24"/>
        </w:rPr>
        <w:t>合同生效及其他</w:t>
      </w:r>
    </w:p>
    <w:p w14:paraId="088CA0CC">
      <w:pPr>
        <w:keepNext w:val="0"/>
        <w:keepLines w:val="0"/>
        <w:pageBreakBefore w:val="0"/>
        <w:widowControl/>
        <w:kinsoku/>
        <w:wordWrap w:val="0"/>
        <w:overflowPunct/>
        <w:topLinePunct/>
        <w:autoSpaceDE/>
        <w:autoSpaceDN/>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1、合同经甲乙双方盖章(公章或合同章)后生效。</w:t>
      </w:r>
    </w:p>
    <w:p w14:paraId="6C322FBC">
      <w:pPr>
        <w:keepNext w:val="0"/>
        <w:keepLines w:val="0"/>
        <w:pageBreakBefore w:val="0"/>
        <w:widowControl/>
        <w:kinsoku/>
        <w:wordWrap w:val="0"/>
        <w:overflowPunct/>
        <w:topLinePunct/>
        <w:autoSpaceDE/>
        <w:autoSpaceDN/>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2、本合同未尽事宜，按《合同法》有关规定处理或甲乙双方另行签订补充  协议，补充协议与本合同具有同等的法律效力，有不一致地方以补充协议为准。</w:t>
      </w:r>
    </w:p>
    <w:p w14:paraId="102D6EE4">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3、本合同一式肆份，甲方、乙方各执贰份双方签章之日起生效。</w:t>
      </w:r>
    </w:p>
    <w:p w14:paraId="2CCDDD10">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p>
    <w:p w14:paraId="49354612">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甲方：丹凤县人民法院</w:t>
      </w:r>
    </w:p>
    <w:p w14:paraId="000B75C1">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法定代表人或被授权代表人(签字):</w:t>
      </w:r>
    </w:p>
    <w:p w14:paraId="6AE4DA08">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地址：丹凤县龙驹寨街办紫阳路3号</w:t>
      </w:r>
    </w:p>
    <w:p w14:paraId="6938A0B3">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lang w:eastAsia="zh-CN"/>
        </w:rPr>
      </w:pPr>
      <w:r>
        <w:rPr>
          <w:rFonts w:hint="eastAsia" w:ascii="宋体" w:hAnsi="宋体" w:eastAsia="宋体" w:cs="宋体"/>
          <w:spacing w:val="0"/>
          <w:w w:val="100"/>
          <w:position w:val="0"/>
          <w:sz w:val="24"/>
          <w:szCs w:val="24"/>
        </w:rPr>
        <w:t>签约日期：    年  月   日</w:t>
      </w:r>
    </w:p>
    <w:p w14:paraId="5D13E414">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spacing w:val="0"/>
          <w:w w:val="100"/>
          <w:position w:val="0"/>
          <w:sz w:val="24"/>
          <w:szCs w:val="24"/>
          <w:lang w:eastAsia="zh-CN"/>
        </w:rPr>
      </w:pPr>
    </w:p>
    <w:p w14:paraId="0A7FA070">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2" w:firstLineChars="200"/>
        <w:jc w:val="left"/>
        <w:textAlignment w:val="baseline"/>
        <w:rPr>
          <w:rFonts w:hint="eastAsia" w:ascii="宋体" w:hAnsi="宋体" w:eastAsia="宋体" w:cs="宋体"/>
          <w:b/>
          <w:bCs/>
          <w:spacing w:val="0"/>
          <w:w w:val="100"/>
          <w:position w:val="0"/>
          <w:sz w:val="24"/>
          <w:szCs w:val="24"/>
          <w:lang w:eastAsia="zh-CN"/>
        </w:rPr>
      </w:pPr>
    </w:p>
    <w:p w14:paraId="6222783C">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b w:val="0"/>
          <w:bCs w:val="0"/>
          <w:spacing w:val="0"/>
          <w:w w:val="100"/>
          <w:position w:val="0"/>
          <w:sz w:val="24"/>
          <w:szCs w:val="24"/>
        </w:rPr>
      </w:pPr>
      <w:r>
        <w:rPr>
          <w:rFonts w:hint="eastAsia" w:ascii="宋体" w:hAnsi="宋体" w:eastAsia="宋体" w:cs="宋体"/>
          <w:b w:val="0"/>
          <w:bCs w:val="0"/>
          <w:spacing w:val="0"/>
          <w:w w:val="100"/>
          <w:position w:val="0"/>
          <w:sz w:val="24"/>
          <w:szCs w:val="24"/>
        </w:rPr>
        <w:t>乙 方 ：</w:t>
      </w:r>
    </w:p>
    <w:p w14:paraId="2A6F60BB">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b w:val="0"/>
          <w:bCs w:val="0"/>
          <w:spacing w:val="0"/>
          <w:w w:val="100"/>
          <w:position w:val="0"/>
          <w:sz w:val="24"/>
          <w:szCs w:val="24"/>
        </w:rPr>
      </w:pPr>
      <w:r>
        <w:rPr>
          <w:rFonts w:hint="eastAsia" w:ascii="宋体" w:hAnsi="宋体" w:eastAsia="宋体" w:cs="宋体"/>
          <w:b w:val="0"/>
          <w:bCs w:val="0"/>
          <w:spacing w:val="0"/>
          <w:w w:val="100"/>
          <w:position w:val="0"/>
          <w:sz w:val="24"/>
          <w:szCs w:val="24"/>
        </w:rPr>
        <w:t xml:space="preserve">法定代表人或被授权代表人(签字): </w:t>
      </w:r>
    </w:p>
    <w:p w14:paraId="05D90DFD">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b w:val="0"/>
          <w:bCs w:val="0"/>
          <w:spacing w:val="0"/>
          <w:w w:val="100"/>
          <w:position w:val="0"/>
          <w:sz w:val="24"/>
          <w:szCs w:val="24"/>
          <w:lang w:eastAsia="zh-CN"/>
        </w:rPr>
      </w:pPr>
      <w:r>
        <w:rPr>
          <w:rFonts w:hint="eastAsia" w:ascii="宋体" w:hAnsi="宋体" w:eastAsia="宋体" w:cs="宋体"/>
          <w:b w:val="0"/>
          <w:bCs w:val="0"/>
          <w:spacing w:val="0"/>
          <w:w w:val="100"/>
          <w:position w:val="0"/>
          <w:sz w:val="24"/>
          <w:szCs w:val="24"/>
        </w:rPr>
        <w:t>地 址 ：</w:t>
      </w:r>
    </w:p>
    <w:p w14:paraId="7904E1BF">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b w:val="0"/>
          <w:bCs w:val="0"/>
          <w:spacing w:val="0"/>
          <w:w w:val="100"/>
          <w:position w:val="0"/>
          <w:sz w:val="24"/>
          <w:szCs w:val="24"/>
          <w:lang w:eastAsia="zh-CN"/>
        </w:rPr>
      </w:pPr>
      <w:r>
        <w:rPr>
          <w:rFonts w:hint="eastAsia" w:ascii="宋体" w:hAnsi="宋体" w:eastAsia="宋体" w:cs="宋体"/>
          <w:b w:val="0"/>
          <w:bCs w:val="0"/>
          <w:spacing w:val="0"/>
          <w:w w:val="100"/>
          <w:position w:val="0"/>
          <w:sz w:val="24"/>
          <w:szCs w:val="24"/>
        </w:rPr>
        <w:t>签 约 日 期</w:t>
      </w:r>
      <w:r>
        <w:rPr>
          <w:rFonts w:hint="eastAsia" w:ascii="宋体" w:hAnsi="宋体" w:eastAsia="宋体" w:cs="宋体"/>
          <w:b w:val="0"/>
          <w:bCs w:val="0"/>
          <w:spacing w:val="0"/>
          <w:w w:val="100"/>
          <w:position w:val="0"/>
          <w:sz w:val="24"/>
          <w:szCs w:val="24"/>
          <w:lang w:eastAsia="zh-CN"/>
        </w:rPr>
        <w:t>：</w:t>
      </w:r>
    </w:p>
    <w:p w14:paraId="4DBDCB22">
      <w:pPr>
        <w:keepNext w:val="0"/>
        <w:keepLines w:val="0"/>
        <w:pageBreakBefore w:val="0"/>
        <w:widowControl/>
        <w:kinsoku w:val="0"/>
        <w:wordWrap w:val="0"/>
        <w:overflowPunct/>
        <w:topLinePunct w:val="0"/>
        <w:autoSpaceDE/>
        <w:autoSpaceDN w:val="0"/>
        <w:bidi w:val="0"/>
        <w:adjustRightInd w:val="0"/>
        <w:snapToGrid/>
        <w:spacing w:line="480" w:lineRule="auto"/>
        <w:ind w:left="0" w:right="0" w:firstLine="480" w:firstLineChars="200"/>
        <w:jc w:val="left"/>
        <w:textAlignment w:val="baseline"/>
        <w:rPr>
          <w:rFonts w:hint="eastAsia" w:ascii="宋体" w:hAnsi="宋体" w:eastAsia="宋体" w:cs="宋体"/>
          <w:b w:val="0"/>
          <w:bCs w:val="0"/>
          <w:spacing w:val="0"/>
          <w:w w:val="100"/>
          <w:position w:val="0"/>
          <w:sz w:val="24"/>
          <w:szCs w:val="24"/>
          <w:lang w:eastAsia="zh-CN"/>
        </w:rPr>
      </w:pPr>
    </w:p>
    <w:p w14:paraId="63CD0E95">
      <w:pPr>
        <w:pStyle w:val="4"/>
        <w:spacing w:line="414" w:lineRule="auto"/>
        <w:rPr>
          <w:rFonts w:hint="eastAsia" w:ascii="宋体" w:hAnsi="宋体" w:eastAsia="宋体" w:cs="宋体"/>
        </w:rPr>
      </w:pPr>
    </w:p>
    <w:p w14:paraId="6ADE7E58">
      <w:pPr>
        <w:spacing w:before="101" w:line="225" w:lineRule="auto"/>
        <w:ind w:left="2048"/>
        <w:outlineLvl w:val="0"/>
        <w:rPr>
          <w:rFonts w:hint="eastAsia" w:ascii="宋体" w:hAnsi="宋体" w:eastAsia="宋体" w:cs="宋体"/>
          <w:sz w:val="31"/>
          <w:szCs w:val="31"/>
        </w:rPr>
      </w:pPr>
      <w:bookmarkStart w:id="5" w:name="bookmark7"/>
      <w:bookmarkEnd w:id="5"/>
      <w:bookmarkStart w:id="6" w:name="_Toc18017"/>
      <w:r>
        <w:rPr>
          <w:rFonts w:hint="eastAsia" w:ascii="宋体" w:hAnsi="宋体" w:eastAsia="宋体" w:cs="宋体"/>
          <w:b/>
          <w:bCs/>
          <w:spacing w:val="6"/>
          <w:sz w:val="31"/>
          <w:szCs w:val="31"/>
        </w:rPr>
        <w:t>第五部分</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竞争性磋商响应文件格式</w:t>
      </w:r>
      <w:bookmarkEnd w:id="6"/>
    </w:p>
    <w:p w14:paraId="27619843">
      <w:pPr>
        <w:pStyle w:val="4"/>
        <w:spacing w:line="381" w:lineRule="auto"/>
        <w:rPr>
          <w:rFonts w:hint="eastAsia" w:ascii="宋体" w:hAnsi="宋体" w:eastAsia="宋体" w:cs="宋体"/>
        </w:rPr>
      </w:pPr>
    </w:p>
    <w:p w14:paraId="38794DB6">
      <w:pPr>
        <w:spacing w:before="100" w:line="224" w:lineRule="auto"/>
        <w:jc w:val="right"/>
        <w:rPr>
          <w:rFonts w:hint="eastAsia" w:ascii="宋体" w:hAnsi="宋体" w:eastAsia="宋体" w:cs="宋体"/>
          <w:sz w:val="31"/>
          <w:szCs w:val="31"/>
        </w:rPr>
      </w:pPr>
      <w:r>
        <w:rPr>
          <w:rFonts w:hint="eastAsia" w:ascii="宋体" w:hAnsi="宋体" w:eastAsia="宋体" w:cs="宋体"/>
          <w:b/>
          <w:bCs/>
          <w:spacing w:val="2"/>
          <w:sz w:val="31"/>
          <w:szCs w:val="31"/>
        </w:rPr>
        <w:t>正本/副本</w:t>
      </w:r>
    </w:p>
    <w:p w14:paraId="00C101FC">
      <w:pPr>
        <w:spacing w:before="279" w:line="224" w:lineRule="auto"/>
        <w:rPr>
          <w:rFonts w:hint="eastAsia" w:ascii="宋体" w:hAnsi="宋体" w:eastAsia="宋体" w:cs="宋体"/>
          <w:sz w:val="31"/>
          <w:szCs w:val="31"/>
        </w:rPr>
      </w:pPr>
      <w:r>
        <w:rPr>
          <w:rFonts w:hint="eastAsia" w:ascii="宋体" w:hAnsi="宋体" w:eastAsia="宋体" w:cs="宋体"/>
          <w:b/>
          <w:bCs/>
          <w:spacing w:val="5"/>
          <w:sz w:val="31"/>
          <w:szCs w:val="31"/>
        </w:rPr>
        <w:t>项目编号：</w:t>
      </w:r>
      <w:r>
        <w:rPr>
          <w:rFonts w:hint="eastAsia" w:ascii="宋体" w:hAnsi="宋体" w:eastAsia="宋体" w:cs="宋体"/>
          <w:b/>
          <w:bCs/>
          <w:spacing w:val="-3"/>
          <w:sz w:val="30"/>
          <w:szCs w:val="30"/>
        </w:rPr>
        <w:t>ZJMZB-CS2025-006</w:t>
      </w:r>
    </w:p>
    <w:p w14:paraId="31A31CE3">
      <w:pPr>
        <w:pStyle w:val="4"/>
        <w:spacing w:line="312" w:lineRule="auto"/>
        <w:rPr>
          <w:rFonts w:hint="eastAsia" w:ascii="宋体" w:hAnsi="宋体" w:eastAsia="宋体" w:cs="宋体"/>
        </w:rPr>
      </w:pPr>
    </w:p>
    <w:p w14:paraId="19BC329E">
      <w:pPr>
        <w:pStyle w:val="4"/>
        <w:spacing w:line="313" w:lineRule="auto"/>
        <w:rPr>
          <w:rFonts w:hint="eastAsia" w:ascii="宋体" w:hAnsi="宋体" w:eastAsia="宋体" w:cs="宋体"/>
        </w:rPr>
      </w:pPr>
    </w:p>
    <w:p w14:paraId="43B4A7B1">
      <w:pPr>
        <w:pStyle w:val="4"/>
        <w:spacing w:line="313" w:lineRule="auto"/>
        <w:rPr>
          <w:rFonts w:hint="eastAsia" w:ascii="宋体" w:hAnsi="宋体" w:eastAsia="宋体" w:cs="宋体"/>
        </w:rPr>
      </w:pPr>
    </w:p>
    <w:p w14:paraId="0F70972E">
      <w:pPr>
        <w:spacing w:before="152" w:line="223" w:lineRule="auto"/>
        <w:ind w:left="251"/>
        <w:jc w:val="center"/>
        <w:rPr>
          <w:rFonts w:hint="eastAsia" w:ascii="宋体" w:hAnsi="宋体" w:eastAsia="宋体" w:cs="宋体"/>
          <w:b/>
          <w:bCs/>
          <w:spacing w:val="3"/>
          <w:sz w:val="47"/>
          <w:szCs w:val="47"/>
        </w:rPr>
      </w:pPr>
      <w:r>
        <w:rPr>
          <w:rFonts w:hint="eastAsia" w:ascii="宋体" w:hAnsi="宋体" w:eastAsia="宋体" w:cs="宋体"/>
          <w:b/>
          <w:bCs/>
          <w:spacing w:val="3"/>
          <w:sz w:val="47"/>
          <w:szCs w:val="47"/>
          <w:lang w:val="en-US" w:eastAsia="zh-CN"/>
        </w:rPr>
        <w:t>丹凤县人民法院档案数字化项目</w:t>
      </w:r>
    </w:p>
    <w:p w14:paraId="008AD10A">
      <w:pPr>
        <w:pStyle w:val="4"/>
        <w:spacing w:line="242" w:lineRule="auto"/>
        <w:rPr>
          <w:rFonts w:hint="eastAsia" w:ascii="宋体" w:hAnsi="宋体" w:eastAsia="宋体" w:cs="宋体"/>
        </w:rPr>
      </w:pPr>
    </w:p>
    <w:p w14:paraId="2538E4E1">
      <w:pPr>
        <w:pStyle w:val="4"/>
        <w:spacing w:line="242" w:lineRule="auto"/>
        <w:rPr>
          <w:rFonts w:hint="eastAsia" w:ascii="宋体" w:hAnsi="宋体" w:eastAsia="宋体" w:cs="宋体"/>
        </w:rPr>
      </w:pPr>
    </w:p>
    <w:p w14:paraId="1C8304A1">
      <w:pPr>
        <w:pStyle w:val="4"/>
        <w:spacing w:line="242" w:lineRule="auto"/>
        <w:rPr>
          <w:rFonts w:hint="eastAsia" w:ascii="宋体" w:hAnsi="宋体" w:eastAsia="宋体" w:cs="宋体"/>
        </w:rPr>
      </w:pPr>
    </w:p>
    <w:p w14:paraId="7FFC16A5">
      <w:pPr>
        <w:pStyle w:val="4"/>
        <w:spacing w:line="242" w:lineRule="auto"/>
        <w:rPr>
          <w:rFonts w:hint="eastAsia" w:ascii="宋体" w:hAnsi="宋体" w:eastAsia="宋体" w:cs="宋体"/>
        </w:rPr>
      </w:pPr>
    </w:p>
    <w:p w14:paraId="0027DF0C">
      <w:pPr>
        <w:pStyle w:val="4"/>
        <w:spacing w:line="242" w:lineRule="auto"/>
        <w:rPr>
          <w:rFonts w:hint="eastAsia" w:ascii="宋体" w:hAnsi="宋体" w:eastAsia="宋体" w:cs="宋体"/>
        </w:rPr>
      </w:pPr>
    </w:p>
    <w:p w14:paraId="6FCE18DC">
      <w:pPr>
        <w:pStyle w:val="4"/>
        <w:spacing w:line="243" w:lineRule="auto"/>
        <w:rPr>
          <w:rFonts w:hint="eastAsia" w:ascii="宋体" w:hAnsi="宋体" w:eastAsia="宋体" w:cs="宋体"/>
        </w:rPr>
      </w:pPr>
    </w:p>
    <w:p w14:paraId="37BDC834">
      <w:pPr>
        <w:pStyle w:val="4"/>
        <w:spacing w:line="243" w:lineRule="auto"/>
        <w:rPr>
          <w:rFonts w:hint="eastAsia" w:ascii="宋体" w:hAnsi="宋体" w:eastAsia="宋体" w:cs="宋体"/>
        </w:rPr>
      </w:pPr>
    </w:p>
    <w:p w14:paraId="202E6456">
      <w:pPr>
        <w:pStyle w:val="4"/>
        <w:spacing w:line="243" w:lineRule="auto"/>
        <w:rPr>
          <w:rFonts w:hint="eastAsia" w:ascii="宋体" w:hAnsi="宋体" w:eastAsia="宋体" w:cs="宋体"/>
        </w:rPr>
      </w:pPr>
    </w:p>
    <w:p w14:paraId="3ED8137F">
      <w:pPr>
        <w:pStyle w:val="4"/>
        <w:spacing w:line="243" w:lineRule="auto"/>
        <w:rPr>
          <w:rFonts w:hint="eastAsia" w:ascii="宋体" w:hAnsi="宋体" w:eastAsia="宋体" w:cs="宋体"/>
        </w:rPr>
      </w:pPr>
    </w:p>
    <w:p w14:paraId="11FB6994">
      <w:pPr>
        <w:pStyle w:val="4"/>
        <w:spacing w:line="243" w:lineRule="auto"/>
        <w:rPr>
          <w:rFonts w:hint="eastAsia" w:ascii="宋体" w:hAnsi="宋体" w:eastAsia="宋体" w:cs="宋体"/>
        </w:rPr>
      </w:pPr>
    </w:p>
    <w:p w14:paraId="1EDBB19B">
      <w:pPr>
        <w:spacing w:before="169" w:line="220" w:lineRule="auto"/>
        <w:ind w:left="2096"/>
        <w:rPr>
          <w:rFonts w:hint="eastAsia" w:ascii="宋体" w:hAnsi="宋体" w:eastAsia="宋体" w:cs="宋体"/>
          <w:sz w:val="52"/>
          <w:szCs w:val="52"/>
        </w:rPr>
      </w:pPr>
      <w:r>
        <w:rPr>
          <w:rFonts w:hint="eastAsia" w:ascii="宋体" w:hAnsi="宋体" w:eastAsia="宋体" w:cs="宋体"/>
          <w:b/>
          <w:bCs/>
          <w:spacing w:val="-7"/>
          <w:sz w:val="52"/>
          <w:szCs w:val="52"/>
        </w:rPr>
        <w:t>竞争性磋商响应文件</w:t>
      </w:r>
    </w:p>
    <w:p w14:paraId="107EDFC7">
      <w:pPr>
        <w:pStyle w:val="4"/>
        <w:spacing w:line="258" w:lineRule="auto"/>
        <w:rPr>
          <w:rFonts w:hint="eastAsia" w:ascii="宋体" w:hAnsi="宋体" w:eastAsia="宋体" w:cs="宋体"/>
        </w:rPr>
      </w:pPr>
    </w:p>
    <w:p w14:paraId="4220118E">
      <w:pPr>
        <w:pStyle w:val="4"/>
        <w:spacing w:line="258" w:lineRule="auto"/>
        <w:rPr>
          <w:rFonts w:hint="eastAsia" w:ascii="宋体" w:hAnsi="宋体" w:eastAsia="宋体" w:cs="宋体"/>
        </w:rPr>
      </w:pPr>
    </w:p>
    <w:p w14:paraId="0146B90F">
      <w:pPr>
        <w:pStyle w:val="4"/>
        <w:spacing w:line="258" w:lineRule="auto"/>
        <w:rPr>
          <w:rFonts w:hint="eastAsia" w:ascii="宋体" w:hAnsi="宋体" w:eastAsia="宋体" w:cs="宋体"/>
        </w:rPr>
      </w:pPr>
    </w:p>
    <w:p w14:paraId="614ED4C5">
      <w:pPr>
        <w:pStyle w:val="4"/>
        <w:spacing w:line="258" w:lineRule="auto"/>
        <w:rPr>
          <w:rFonts w:hint="eastAsia" w:ascii="宋体" w:hAnsi="宋体" w:eastAsia="宋体" w:cs="宋体"/>
        </w:rPr>
      </w:pPr>
    </w:p>
    <w:p w14:paraId="5DA57839">
      <w:pPr>
        <w:pStyle w:val="4"/>
        <w:spacing w:line="259" w:lineRule="auto"/>
        <w:rPr>
          <w:rFonts w:hint="eastAsia" w:ascii="宋体" w:hAnsi="宋体" w:eastAsia="宋体" w:cs="宋体"/>
        </w:rPr>
      </w:pPr>
    </w:p>
    <w:p w14:paraId="3E18A427">
      <w:pPr>
        <w:pStyle w:val="4"/>
        <w:spacing w:line="259" w:lineRule="auto"/>
        <w:rPr>
          <w:rFonts w:hint="eastAsia" w:ascii="宋体" w:hAnsi="宋体" w:eastAsia="宋体" w:cs="宋体"/>
        </w:rPr>
      </w:pPr>
    </w:p>
    <w:p w14:paraId="1FB0A923">
      <w:pPr>
        <w:pStyle w:val="4"/>
        <w:spacing w:line="259" w:lineRule="auto"/>
        <w:rPr>
          <w:rFonts w:hint="eastAsia" w:ascii="宋体" w:hAnsi="宋体" w:eastAsia="宋体" w:cs="宋体"/>
        </w:rPr>
      </w:pPr>
    </w:p>
    <w:p w14:paraId="231AA52B">
      <w:pPr>
        <w:pStyle w:val="4"/>
        <w:spacing w:line="259" w:lineRule="auto"/>
        <w:rPr>
          <w:rFonts w:hint="eastAsia" w:ascii="宋体" w:hAnsi="宋体" w:eastAsia="宋体" w:cs="宋体"/>
        </w:rPr>
      </w:pPr>
    </w:p>
    <w:p w14:paraId="11176CBA">
      <w:pPr>
        <w:pStyle w:val="4"/>
        <w:spacing w:line="259" w:lineRule="auto"/>
        <w:rPr>
          <w:rFonts w:hint="eastAsia" w:ascii="宋体" w:hAnsi="宋体" w:eastAsia="宋体" w:cs="宋体"/>
        </w:rPr>
      </w:pPr>
    </w:p>
    <w:p w14:paraId="5A00109A">
      <w:pPr>
        <w:pStyle w:val="4"/>
        <w:spacing w:line="259" w:lineRule="auto"/>
        <w:rPr>
          <w:rFonts w:hint="eastAsia" w:ascii="宋体" w:hAnsi="宋体" w:eastAsia="宋体" w:cs="宋体"/>
        </w:rPr>
      </w:pPr>
    </w:p>
    <w:p w14:paraId="03972310">
      <w:pPr>
        <w:spacing w:before="99" w:line="219" w:lineRule="auto"/>
        <w:ind w:left="1500"/>
        <w:rPr>
          <w:rFonts w:hint="eastAsia" w:ascii="宋体" w:hAnsi="宋体" w:eastAsia="宋体" w:cs="宋体"/>
          <w:sz w:val="30"/>
          <w:szCs w:val="30"/>
        </w:rPr>
      </w:pPr>
      <w:r>
        <w:rPr>
          <w:rFonts w:hint="eastAsia" w:ascii="宋体" w:hAnsi="宋体" w:eastAsia="宋体" w:cs="宋体"/>
          <w:b/>
          <w:bCs/>
          <w:spacing w:val="1"/>
          <w:sz w:val="30"/>
          <w:szCs w:val="30"/>
        </w:rPr>
        <w:t>供应商</w:t>
      </w:r>
      <w:r>
        <w:rPr>
          <w:rFonts w:hint="eastAsia" w:ascii="宋体" w:hAnsi="宋体" w:eastAsia="宋体" w:cs="宋体"/>
          <w:b/>
          <w:bCs/>
          <w:spacing w:val="-21"/>
          <w:sz w:val="30"/>
          <w:szCs w:val="30"/>
        </w:rPr>
        <w:t>：</w:t>
      </w:r>
      <w:r>
        <w:rPr>
          <w:rFonts w:hint="eastAsia" w:ascii="宋体" w:hAnsi="宋体" w:eastAsia="宋体" w:cs="宋体"/>
          <w:sz w:val="30"/>
          <w:szCs w:val="30"/>
          <w:u w:val="single" w:color="auto"/>
        </w:rPr>
        <w:t xml:space="preserve">                           </w:t>
      </w:r>
      <w:r>
        <w:rPr>
          <w:rFonts w:hint="eastAsia" w:ascii="宋体" w:hAnsi="宋体" w:eastAsia="宋体" w:cs="宋体"/>
          <w:b/>
          <w:bCs/>
          <w:spacing w:val="-21"/>
          <w:sz w:val="30"/>
          <w:szCs w:val="30"/>
          <w:u w:val="single" w:color="auto"/>
        </w:rPr>
        <w:t>（</w:t>
      </w:r>
      <w:r>
        <w:rPr>
          <w:rFonts w:hint="eastAsia" w:ascii="宋体" w:hAnsi="宋体" w:eastAsia="宋体" w:cs="宋体"/>
          <w:b/>
          <w:bCs/>
          <w:spacing w:val="1"/>
          <w:sz w:val="30"/>
          <w:szCs w:val="30"/>
          <w:u w:val="single" w:color="auto"/>
        </w:rPr>
        <w:t>盖单位章）</w:t>
      </w:r>
    </w:p>
    <w:p w14:paraId="696D111F">
      <w:pPr>
        <w:pStyle w:val="4"/>
        <w:spacing w:line="248" w:lineRule="auto"/>
        <w:rPr>
          <w:rFonts w:hint="eastAsia" w:ascii="宋体" w:hAnsi="宋体" w:eastAsia="宋体" w:cs="宋体"/>
        </w:rPr>
      </w:pPr>
    </w:p>
    <w:p w14:paraId="32B390E0">
      <w:pPr>
        <w:spacing w:before="97" w:line="219" w:lineRule="auto"/>
        <w:ind w:left="1501"/>
        <w:rPr>
          <w:rFonts w:hint="eastAsia" w:ascii="宋体" w:hAnsi="宋体" w:eastAsia="宋体" w:cs="宋体"/>
          <w:sz w:val="30"/>
          <w:szCs w:val="30"/>
        </w:rPr>
      </w:pPr>
      <w:r>
        <w:rPr>
          <w:rFonts w:hint="eastAsia" w:ascii="宋体" w:hAnsi="宋体" w:eastAsia="宋体" w:cs="宋体"/>
          <w:b/>
          <w:bCs/>
          <w:spacing w:val="-1"/>
          <w:sz w:val="30"/>
          <w:szCs w:val="30"/>
        </w:rPr>
        <w:t>法定代表人或其授权委托代理人</w:t>
      </w:r>
      <w:r>
        <w:rPr>
          <w:rFonts w:hint="eastAsia" w:ascii="宋体" w:hAnsi="宋体" w:eastAsia="宋体" w:cs="宋体"/>
          <w:b/>
          <w:bCs/>
          <w:spacing w:val="-20"/>
          <w:sz w:val="30"/>
          <w:szCs w:val="30"/>
        </w:rPr>
        <w:t>：</w:t>
      </w:r>
      <w:r>
        <w:rPr>
          <w:rFonts w:hint="eastAsia" w:ascii="宋体" w:hAnsi="宋体" w:eastAsia="宋体" w:cs="宋体"/>
          <w:spacing w:val="1"/>
          <w:sz w:val="30"/>
          <w:szCs w:val="30"/>
          <w:u w:val="single" w:color="auto"/>
        </w:rPr>
        <w:t xml:space="preserve">    </w:t>
      </w:r>
      <w:r>
        <w:rPr>
          <w:rFonts w:hint="eastAsia" w:ascii="宋体" w:hAnsi="宋体" w:eastAsia="宋体" w:cs="宋体"/>
          <w:b/>
          <w:bCs/>
          <w:spacing w:val="-20"/>
          <w:sz w:val="30"/>
          <w:szCs w:val="30"/>
          <w:u w:val="single" w:color="auto"/>
        </w:rPr>
        <w:t>（</w:t>
      </w:r>
      <w:r>
        <w:rPr>
          <w:rFonts w:hint="eastAsia" w:ascii="宋体" w:hAnsi="宋体" w:eastAsia="宋体" w:cs="宋体"/>
          <w:b/>
          <w:bCs/>
          <w:spacing w:val="-1"/>
          <w:sz w:val="30"/>
          <w:szCs w:val="30"/>
          <w:u w:val="single" w:color="auto"/>
        </w:rPr>
        <w:t>签字或盖章）</w:t>
      </w:r>
    </w:p>
    <w:p w14:paraId="67050632">
      <w:pPr>
        <w:pStyle w:val="4"/>
        <w:spacing w:line="249" w:lineRule="auto"/>
        <w:rPr>
          <w:rFonts w:hint="eastAsia" w:ascii="宋体" w:hAnsi="宋体" w:eastAsia="宋体" w:cs="宋体"/>
        </w:rPr>
      </w:pPr>
    </w:p>
    <w:p w14:paraId="2577BD8E">
      <w:pPr>
        <w:spacing w:before="98" w:line="219" w:lineRule="auto"/>
        <w:ind w:left="1552"/>
        <w:rPr>
          <w:rFonts w:hint="eastAsia" w:ascii="宋体" w:hAnsi="宋体" w:eastAsia="宋体" w:cs="宋体"/>
          <w:sz w:val="30"/>
          <w:szCs w:val="30"/>
        </w:rPr>
      </w:pPr>
      <w:r>
        <w:rPr>
          <w:rFonts w:hint="eastAsia" w:ascii="宋体" w:hAnsi="宋体" w:eastAsia="宋体" w:cs="宋体"/>
          <w:b/>
          <w:bCs/>
          <w:spacing w:val="-19"/>
          <w:sz w:val="30"/>
          <w:szCs w:val="30"/>
        </w:rPr>
        <w:t>日期：</w:t>
      </w:r>
      <w:r>
        <w:rPr>
          <w:rFonts w:hint="eastAsia" w:ascii="宋体" w:hAnsi="宋体" w:eastAsia="宋体" w:cs="宋体"/>
          <w:sz w:val="30"/>
          <w:szCs w:val="30"/>
          <w:u w:val="single" w:color="auto"/>
        </w:rPr>
        <w:t xml:space="preserve">      </w:t>
      </w:r>
      <w:r>
        <w:rPr>
          <w:rFonts w:hint="eastAsia" w:ascii="宋体" w:hAnsi="宋体" w:eastAsia="宋体" w:cs="宋体"/>
          <w:spacing w:val="-131"/>
          <w:sz w:val="30"/>
          <w:szCs w:val="30"/>
        </w:rPr>
        <w:t xml:space="preserve"> </w:t>
      </w:r>
      <w:r>
        <w:rPr>
          <w:rFonts w:hint="eastAsia" w:ascii="宋体" w:hAnsi="宋体" w:eastAsia="宋体" w:cs="宋体"/>
          <w:b/>
          <w:bCs/>
          <w:spacing w:val="-19"/>
          <w:sz w:val="30"/>
          <w:szCs w:val="30"/>
        </w:rPr>
        <w:t>年</w:t>
      </w:r>
      <w:r>
        <w:rPr>
          <w:rFonts w:hint="eastAsia" w:ascii="宋体" w:hAnsi="宋体" w:eastAsia="宋体" w:cs="宋体"/>
          <w:spacing w:val="-149"/>
          <w:sz w:val="30"/>
          <w:szCs w:val="30"/>
        </w:rPr>
        <w:t xml:space="preserve"> </w:t>
      </w:r>
      <w:r>
        <w:rPr>
          <w:rFonts w:hint="eastAsia" w:ascii="宋体" w:hAnsi="宋体" w:eastAsia="宋体" w:cs="宋体"/>
          <w:sz w:val="30"/>
          <w:szCs w:val="30"/>
          <w:u w:val="single" w:color="auto"/>
        </w:rPr>
        <w:t xml:space="preserve">      </w:t>
      </w:r>
      <w:r>
        <w:rPr>
          <w:rFonts w:hint="eastAsia" w:ascii="宋体" w:hAnsi="宋体" w:eastAsia="宋体" w:cs="宋体"/>
          <w:spacing w:val="-128"/>
          <w:sz w:val="30"/>
          <w:szCs w:val="30"/>
        </w:rPr>
        <w:t xml:space="preserve"> </w:t>
      </w:r>
      <w:r>
        <w:rPr>
          <w:rFonts w:hint="eastAsia" w:ascii="宋体" w:hAnsi="宋体" w:eastAsia="宋体" w:cs="宋体"/>
          <w:b/>
          <w:bCs/>
          <w:spacing w:val="-19"/>
          <w:sz w:val="30"/>
          <w:szCs w:val="30"/>
        </w:rPr>
        <w:t>月</w:t>
      </w:r>
      <w:r>
        <w:rPr>
          <w:rFonts w:hint="eastAsia" w:ascii="宋体" w:hAnsi="宋体" w:eastAsia="宋体" w:cs="宋体"/>
          <w:sz w:val="30"/>
          <w:szCs w:val="30"/>
          <w:u w:val="single" w:color="auto"/>
        </w:rPr>
        <w:t xml:space="preserve">      </w:t>
      </w:r>
      <w:r>
        <w:rPr>
          <w:rFonts w:hint="eastAsia" w:ascii="宋体" w:hAnsi="宋体" w:eastAsia="宋体" w:cs="宋体"/>
          <w:spacing w:val="-82"/>
          <w:sz w:val="30"/>
          <w:szCs w:val="30"/>
        </w:rPr>
        <w:t xml:space="preserve"> </w:t>
      </w:r>
      <w:r>
        <w:rPr>
          <w:rFonts w:hint="eastAsia" w:ascii="宋体" w:hAnsi="宋体" w:eastAsia="宋体" w:cs="宋体"/>
          <w:b/>
          <w:bCs/>
          <w:spacing w:val="-19"/>
          <w:sz w:val="30"/>
          <w:szCs w:val="30"/>
        </w:rPr>
        <w:t>日</w:t>
      </w:r>
    </w:p>
    <w:p w14:paraId="5D768EC6">
      <w:pPr>
        <w:spacing w:line="219" w:lineRule="auto"/>
        <w:rPr>
          <w:rFonts w:hint="eastAsia" w:ascii="宋体" w:hAnsi="宋体" w:eastAsia="宋体" w:cs="宋体"/>
          <w:sz w:val="30"/>
          <w:szCs w:val="30"/>
        </w:rPr>
        <w:sectPr>
          <w:footerReference r:id="rId9" w:type="default"/>
          <w:pgSz w:w="11906" w:h="16839"/>
          <w:pgMar w:top="1431" w:right="1420" w:bottom="1156" w:left="1427" w:header="0" w:footer="994" w:gutter="0"/>
          <w:pgNumType w:fmt="decimal"/>
          <w:cols w:space="720" w:num="1"/>
        </w:sectPr>
      </w:pPr>
    </w:p>
    <w:p w14:paraId="50A91C0F">
      <w:pPr>
        <w:spacing w:before="289" w:line="226" w:lineRule="auto"/>
        <w:ind w:firstLine="3787" w:firstLineChars="1200"/>
        <w:rPr>
          <w:rFonts w:hint="eastAsia" w:ascii="宋体" w:hAnsi="宋体" w:eastAsia="宋体" w:cs="宋体"/>
          <w:sz w:val="41"/>
          <w:szCs w:val="41"/>
        </w:rPr>
      </w:pPr>
      <w:r>
        <w:rPr>
          <w:rFonts w:hint="eastAsia" w:ascii="宋体" w:hAnsi="宋体" w:eastAsia="宋体" w:cs="宋体"/>
          <w:b/>
          <w:bCs/>
          <w:spacing w:val="-48"/>
          <w:sz w:val="41"/>
          <w:szCs w:val="41"/>
        </w:rPr>
        <w:t>目</w:t>
      </w:r>
      <w:r>
        <w:rPr>
          <w:rFonts w:hint="eastAsia" w:ascii="宋体" w:hAnsi="宋体" w:eastAsia="宋体" w:cs="宋体"/>
          <w:spacing w:val="26"/>
          <w:sz w:val="41"/>
          <w:szCs w:val="41"/>
        </w:rPr>
        <w:t xml:space="preserve"> </w:t>
      </w:r>
      <w:r>
        <w:rPr>
          <w:rFonts w:hint="eastAsia" w:ascii="宋体" w:hAnsi="宋体" w:eastAsia="宋体" w:cs="宋体"/>
          <w:b/>
          <w:bCs/>
          <w:spacing w:val="-48"/>
          <w:sz w:val="41"/>
          <w:szCs w:val="41"/>
        </w:rPr>
        <w:t>录</w:t>
      </w:r>
    </w:p>
    <w:p w14:paraId="6877D7E4">
      <w:pPr>
        <w:pStyle w:val="4"/>
        <w:spacing w:line="316" w:lineRule="auto"/>
        <w:rPr>
          <w:rFonts w:hint="eastAsia" w:ascii="宋体" w:hAnsi="宋体" w:eastAsia="宋体" w:cs="宋体"/>
        </w:rPr>
      </w:pPr>
    </w:p>
    <w:p w14:paraId="700608C5">
      <w:pPr>
        <w:spacing w:before="78" w:line="220" w:lineRule="auto"/>
        <w:ind w:left="123"/>
        <w:outlineLvl w:val="9"/>
        <w:rPr>
          <w:rFonts w:hint="eastAsia" w:ascii="宋体" w:hAnsi="宋体" w:eastAsia="宋体" w:cs="宋体"/>
          <w:spacing w:val="-2"/>
          <w:sz w:val="24"/>
          <w:szCs w:val="24"/>
        </w:rPr>
      </w:pPr>
      <w:r>
        <w:rPr>
          <w:rFonts w:hint="eastAsia" w:ascii="宋体" w:hAnsi="宋体" w:eastAsia="宋体" w:cs="宋体"/>
          <w:spacing w:val="-2"/>
          <w:sz w:val="24"/>
          <w:szCs w:val="24"/>
        </w:rPr>
        <w:t>一、磋商响应函</w:t>
      </w:r>
    </w:p>
    <w:p w14:paraId="6B4045B9">
      <w:pPr>
        <w:spacing w:before="78" w:line="220" w:lineRule="auto"/>
        <w:ind w:left="123"/>
        <w:outlineLvl w:val="9"/>
        <w:rPr>
          <w:rFonts w:hint="eastAsia" w:ascii="宋体" w:hAnsi="宋体" w:eastAsia="宋体" w:cs="宋体"/>
          <w:spacing w:val="-2"/>
          <w:sz w:val="24"/>
          <w:szCs w:val="24"/>
        </w:rPr>
      </w:pPr>
    </w:p>
    <w:p w14:paraId="211588C7">
      <w:pPr>
        <w:spacing w:before="78" w:line="220" w:lineRule="auto"/>
        <w:ind w:left="123"/>
        <w:outlineLvl w:val="9"/>
        <w:rPr>
          <w:rFonts w:hint="eastAsia" w:ascii="宋体" w:hAnsi="宋体" w:eastAsia="宋体" w:cs="宋体"/>
          <w:spacing w:val="-2"/>
          <w:sz w:val="24"/>
          <w:szCs w:val="24"/>
        </w:rPr>
      </w:pPr>
      <w:r>
        <w:rPr>
          <w:rFonts w:hint="eastAsia" w:ascii="宋体" w:hAnsi="宋体" w:eastAsia="宋体" w:cs="宋体"/>
          <w:spacing w:val="-2"/>
          <w:sz w:val="24"/>
          <w:szCs w:val="24"/>
        </w:rPr>
        <w:t>二、第一次磋商报价表</w:t>
      </w:r>
    </w:p>
    <w:p w14:paraId="581838EF">
      <w:pPr>
        <w:spacing w:before="78" w:line="220" w:lineRule="auto"/>
        <w:ind w:left="123"/>
        <w:outlineLvl w:val="9"/>
        <w:rPr>
          <w:rFonts w:hint="eastAsia" w:ascii="宋体" w:hAnsi="宋体" w:eastAsia="宋体" w:cs="宋体"/>
          <w:spacing w:val="-2"/>
          <w:sz w:val="24"/>
          <w:szCs w:val="24"/>
        </w:rPr>
      </w:pPr>
    </w:p>
    <w:p w14:paraId="0012B1E7">
      <w:pPr>
        <w:spacing w:before="78" w:line="220" w:lineRule="auto"/>
        <w:ind w:left="123"/>
        <w:outlineLvl w:val="9"/>
        <w:rPr>
          <w:rFonts w:hint="eastAsia" w:ascii="宋体" w:hAnsi="宋体" w:eastAsia="宋体" w:cs="宋体"/>
          <w:spacing w:val="-2"/>
          <w:sz w:val="24"/>
          <w:szCs w:val="24"/>
        </w:rPr>
      </w:pPr>
      <w:r>
        <w:rPr>
          <w:rFonts w:hint="eastAsia" w:ascii="宋体" w:hAnsi="宋体" w:eastAsia="宋体" w:cs="宋体"/>
          <w:spacing w:val="-2"/>
          <w:sz w:val="24"/>
          <w:szCs w:val="24"/>
        </w:rPr>
        <w:t>三、响应方案</w:t>
      </w:r>
    </w:p>
    <w:p w14:paraId="2245C534">
      <w:pPr>
        <w:spacing w:before="78" w:line="220" w:lineRule="auto"/>
        <w:ind w:left="123"/>
        <w:outlineLvl w:val="9"/>
        <w:rPr>
          <w:rFonts w:hint="eastAsia" w:ascii="宋体" w:hAnsi="宋体" w:eastAsia="宋体" w:cs="宋体"/>
          <w:spacing w:val="-2"/>
          <w:sz w:val="24"/>
          <w:szCs w:val="24"/>
        </w:rPr>
      </w:pPr>
    </w:p>
    <w:p w14:paraId="3CBA1705">
      <w:pPr>
        <w:spacing w:before="78" w:line="220" w:lineRule="auto"/>
        <w:ind w:left="123"/>
        <w:outlineLvl w:val="9"/>
        <w:rPr>
          <w:rFonts w:hint="eastAsia" w:ascii="宋体" w:hAnsi="宋体" w:eastAsia="宋体" w:cs="宋体"/>
          <w:spacing w:val="-2"/>
          <w:sz w:val="24"/>
          <w:szCs w:val="24"/>
        </w:rPr>
      </w:pPr>
      <w:r>
        <w:rPr>
          <w:rFonts w:hint="eastAsia" w:ascii="宋体" w:hAnsi="宋体" w:eastAsia="宋体" w:cs="宋体"/>
          <w:spacing w:val="-2"/>
          <w:sz w:val="24"/>
          <w:szCs w:val="24"/>
        </w:rPr>
        <w:t>四、供应商承诺书</w:t>
      </w:r>
    </w:p>
    <w:p w14:paraId="1D3539C9">
      <w:pPr>
        <w:spacing w:before="78" w:line="220" w:lineRule="auto"/>
        <w:ind w:left="123"/>
        <w:outlineLvl w:val="9"/>
        <w:rPr>
          <w:rFonts w:hint="eastAsia" w:ascii="宋体" w:hAnsi="宋体" w:eastAsia="宋体" w:cs="宋体"/>
          <w:spacing w:val="-2"/>
          <w:sz w:val="24"/>
          <w:szCs w:val="24"/>
        </w:rPr>
      </w:pPr>
    </w:p>
    <w:p w14:paraId="0E949629">
      <w:pPr>
        <w:spacing w:before="78" w:line="220" w:lineRule="auto"/>
        <w:ind w:left="123"/>
        <w:outlineLvl w:val="9"/>
        <w:rPr>
          <w:rFonts w:hint="eastAsia" w:ascii="宋体" w:hAnsi="宋体" w:eastAsia="宋体" w:cs="宋体"/>
          <w:spacing w:val="-2"/>
          <w:sz w:val="24"/>
          <w:szCs w:val="24"/>
        </w:rPr>
      </w:pPr>
      <w:r>
        <w:rPr>
          <w:rFonts w:hint="eastAsia" w:ascii="宋体" w:hAnsi="宋体" w:eastAsia="宋体" w:cs="宋体"/>
          <w:spacing w:val="-2"/>
          <w:sz w:val="24"/>
          <w:szCs w:val="24"/>
        </w:rPr>
        <w:t>五、</w:t>
      </w:r>
      <w:r>
        <w:rPr>
          <w:rFonts w:hint="eastAsia" w:ascii="宋体" w:hAnsi="宋体" w:eastAsia="宋体" w:cs="宋体"/>
          <w:spacing w:val="-2"/>
          <w:sz w:val="24"/>
          <w:szCs w:val="24"/>
          <w:lang w:val="en-US" w:eastAsia="zh-CN"/>
        </w:rPr>
        <w:t>资格</w:t>
      </w:r>
      <w:r>
        <w:rPr>
          <w:rFonts w:hint="eastAsia" w:ascii="宋体" w:hAnsi="宋体" w:eastAsia="宋体" w:cs="宋体"/>
          <w:spacing w:val="-2"/>
          <w:sz w:val="24"/>
          <w:szCs w:val="24"/>
        </w:rPr>
        <w:t>证明文件</w:t>
      </w:r>
    </w:p>
    <w:p w14:paraId="44480668">
      <w:pPr>
        <w:spacing w:before="78" w:line="220" w:lineRule="auto"/>
        <w:ind w:left="123"/>
        <w:outlineLvl w:val="9"/>
        <w:rPr>
          <w:rFonts w:hint="eastAsia" w:ascii="宋体" w:hAnsi="宋体" w:eastAsia="宋体" w:cs="宋体"/>
          <w:spacing w:val="-2"/>
          <w:sz w:val="24"/>
          <w:szCs w:val="24"/>
        </w:rPr>
      </w:pPr>
    </w:p>
    <w:p w14:paraId="4F50C90F">
      <w:pPr>
        <w:numPr>
          <w:ilvl w:val="0"/>
          <w:numId w:val="1"/>
        </w:numPr>
        <w:spacing w:before="78" w:line="220" w:lineRule="auto"/>
        <w:ind w:left="123"/>
        <w:outlineLvl w:val="9"/>
        <w:rPr>
          <w:rFonts w:hint="eastAsia" w:ascii="宋体" w:hAnsi="宋体" w:eastAsia="宋体" w:cs="宋体"/>
          <w:spacing w:val="-2"/>
          <w:sz w:val="24"/>
          <w:szCs w:val="24"/>
        </w:rPr>
      </w:pPr>
      <w:r>
        <w:rPr>
          <w:rFonts w:hint="eastAsia" w:ascii="宋体" w:hAnsi="宋体" w:eastAsia="宋体" w:cs="宋体"/>
          <w:spacing w:val="-2"/>
          <w:sz w:val="24"/>
          <w:szCs w:val="24"/>
        </w:rPr>
        <w:t>陕西省政府采购供应商拒绝政府采购领域商业贿赂承诺书</w:t>
      </w:r>
    </w:p>
    <w:p w14:paraId="7207566F">
      <w:pPr>
        <w:numPr>
          <w:ilvl w:val="0"/>
          <w:numId w:val="0"/>
        </w:numPr>
        <w:spacing w:before="78" w:line="220" w:lineRule="auto"/>
        <w:outlineLvl w:val="9"/>
        <w:rPr>
          <w:rFonts w:hint="eastAsia" w:ascii="宋体" w:hAnsi="宋体" w:eastAsia="宋体" w:cs="宋体"/>
          <w:spacing w:val="-2"/>
          <w:sz w:val="24"/>
          <w:szCs w:val="24"/>
        </w:rPr>
      </w:pPr>
    </w:p>
    <w:p w14:paraId="3178608F">
      <w:pPr>
        <w:numPr>
          <w:ilvl w:val="0"/>
          <w:numId w:val="1"/>
        </w:numPr>
        <w:spacing w:before="78" w:line="220" w:lineRule="auto"/>
        <w:ind w:left="123"/>
        <w:outlineLvl w:val="9"/>
        <w:rPr>
          <w:rFonts w:hint="eastAsia" w:ascii="宋体" w:hAnsi="宋体" w:eastAsia="宋体" w:cs="宋体"/>
          <w:spacing w:val="-2"/>
          <w:sz w:val="24"/>
          <w:szCs w:val="24"/>
        </w:rPr>
      </w:pPr>
      <w:r>
        <w:rPr>
          <w:rFonts w:hint="eastAsia" w:ascii="宋体" w:hAnsi="宋体" w:eastAsia="宋体" w:cs="宋体"/>
          <w:spacing w:val="-2"/>
          <w:sz w:val="24"/>
          <w:szCs w:val="24"/>
        </w:rPr>
        <w:t>落实的政府政策要求</w:t>
      </w:r>
    </w:p>
    <w:p w14:paraId="177279B1">
      <w:pPr>
        <w:pStyle w:val="4"/>
        <w:rPr>
          <w:rFonts w:hint="eastAsia"/>
        </w:rPr>
      </w:pPr>
    </w:p>
    <w:p w14:paraId="3EC7523D">
      <w:pPr>
        <w:spacing w:before="78" w:line="220" w:lineRule="auto"/>
        <w:ind w:left="123"/>
        <w:outlineLvl w:val="9"/>
        <w:rPr>
          <w:rFonts w:hint="eastAsia" w:ascii="宋体" w:hAnsi="宋体" w:eastAsia="宋体" w:cs="宋体"/>
          <w:spacing w:val="-2"/>
          <w:sz w:val="24"/>
          <w:szCs w:val="24"/>
        </w:rPr>
      </w:pPr>
      <w:r>
        <w:rPr>
          <w:rFonts w:hint="eastAsia" w:ascii="宋体" w:hAnsi="宋体" w:eastAsia="宋体" w:cs="宋体"/>
          <w:spacing w:val="-2"/>
          <w:sz w:val="24"/>
          <w:szCs w:val="24"/>
          <w:lang w:val="en-US" w:eastAsia="zh-CN"/>
        </w:rPr>
        <w:t>八</w:t>
      </w:r>
      <w:r>
        <w:rPr>
          <w:rFonts w:hint="eastAsia" w:ascii="宋体" w:hAnsi="宋体" w:eastAsia="宋体" w:cs="宋体"/>
          <w:spacing w:val="-2"/>
          <w:sz w:val="24"/>
          <w:szCs w:val="24"/>
        </w:rPr>
        <w:t>、其它</w:t>
      </w:r>
    </w:p>
    <w:p w14:paraId="11778FDE">
      <w:pPr>
        <w:spacing w:line="219" w:lineRule="auto"/>
        <w:rPr>
          <w:rFonts w:hint="eastAsia" w:ascii="宋体" w:hAnsi="宋体" w:eastAsia="宋体" w:cs="宋体"/>
          <w:sz w:val="24"/>
          <w:szCs w:val="24"/>
        </w:rPr>
        <w:sectPr>
          <w:pgSz w:w="11906" w:h="16839"/>
          <w:pgMar w:top="1431" w:right="1785" w:bottom="1156" w:left="1785" w:header="0" w:footer="994" w:gutter="0"/>
          <w:pgNumType w:fmt="decimal"/>
          <w:cols w:space="720" w:num="1"/>
        </w:sectPr>
      </w:pPr>
    </w:p>
    <w:p w14:paraId="193B4811">
      <w:pPr>
        <w:spacing w:before="269" w:line="221" w:lineRule="auto"/>
        <w:ind w:left="3567"/>
        <w:rPr>
          <w:rFonts w:hint="eastAsia" w:ascii="宋体" w:hAnsi="宋体" w:eastAsia="宋体" w:cs="宋体"/>
          <w:sz w:val="28"/>
          <w:szCs w:val="28"/>
        </w:rPr>
      </w:pPr>
      <w:r>
        <w:rPr>
          <w:rFonts w:hint="eastAsia" w:ascii="宋体" w:hAnsi="宋体" w:eastAsia="宋体" w:cs="宋体"/>
          <w:b/>
          <w:bCs/>
          <w:spacing w:val="-4"/>
          <w:sz w:val="28"/>
          <w:szCs w:val="28"/>
        </w:rPr>
        <w:t>一、磋商响应函</w:t>
      </w:r>
    </w:p>
    <w:p w14:paraId="09BBCCC3">
      <w:pPr>
        <w:tabs>
          <w:tab w:val="left" w:pos="2063"/>
        </w:tabs>
        <w:spacing w:before="203" w:line="219" w:lineRule="auto"/>
        <w:ind w:left="240"/>
        <w:rPr>
          <w:rFonts w:hint="eastAsia" w:ascii="宋体" w:hAnsi="宋体" w:eastAsia="宋体" w:cs="宋体"/>
          <w:sz w:val="24"/>
          <w:szCs w:val="24"/>
        </w:rPr>
      </w:pPr>
      <w:r>
        <w:rPr>
          <w:rFonts w:hint="eastAsia" w:ascii="宋体" w:hAnsi="宋体" w:eastAsia="宋体" w:cs="宋体"/>
          <w:b/>
          <w:bCs/>
          <w:spacing w:val="-25"/>
          <w:sz w:val="24"/>
          <w:szCs w:val="24"/>
          <w:u w:val="single" w:color="auto"/>
        </w:rPr>
        <w:t>（采购人名称</w:t>
      </w:r>
      <w:r>
        <w:rPr>
          <w:rFonts w:hint="eastAsia" w:ascii="宋体" w:hAnsi="宋体" w:eastAsia="宋体" w:cs="宋体"/>
          <w:b/>
          <w:bCs/>
          <w:spacing w:val="-2"/>
          <w:sz w:val="24"/>
          <w:szCs w:val="24"/>
          <w:u w:val="single" w:color="auto"/>
        </w:rPr>
        <w:t>）</w:t>
      </w:r>
      <w:r>
        <w:rPr>
          <w:rFonts w:hint="eastAsia" w:ascii="宋体" w:hAnsi="宋体" w:eastAsia="宋体" w:cs="宋体"/>
          <w:b/>
          <w:bCs/>
          <w:spacing w:val="-2"/>
          <w:sz w:val="24"/>
          <w:szCs w:val="24"/>
        </w:rPr>
        <w:t>：</w:t>
      </w:r>
    </w:p>
    <w:p w14:paraId="1CC1D14D">
      <w:pPr>
        <w:spacing w:before="181" w:line="359" w:lineRule="auto"/>
        <w:ind w:left="10" w:right="58" w:firstLine="632"/>
        <w:rPr>
          <w:rFonts w:hint="eastAsia" w:ascii="宋体" w:hAnsi="宋体" w:eastAsia="宋体" w:cs="宋体"/>
          <w:sz w:val="24"/>
          <w:szCs w:val="24"/>
        </w:rPr>
      </w:pPr>
      <w:r>
        <w:rPr>
          <w:rFonts w:hint="eastAsia" w:ascii="宋体" w:hAnsi="宋体" w:eastAsia="宋体" w:cs="宋体"/>
          <w:spacing w:val="1"/>
          <w:sz w:val="24"/>
          <w:szCs w:val="24"/>
        </w:rPr>
        <w:t>我单位收到贵单位</w:t>
      </w:r>
      <w:r>
        <w:rPr>
          <w:rFonts w:hint="eastAsia" w:ascii="宋体" w:hAnsi="宋体" w:eastAsia="宋体" w:cs="宋体"/>
          <w:spacing w:val="1"/>
          <w:sz w:val="24"/>
          <w:szCs w:val="24"/>
          <w:u w:val="single" w:color="auto"/>
        </w:rPr>
        <w:t>(项目名称：        )</w:t>
      </w:r>
      <w:r>
        <w:rPr>
          <w:rFonts w:hint="eastAsia" w:ascii="宋体" w:hAnsi="宋体" w:eastAsia="宋体" w:cs="宋体"/>
          <w:spacing w:val="1"/>
          <w:sz w:val="24"/>
          <w:szCs w:val="24"/>
        </w:rPr>
        <w:t>磋商文件，</w:t>
      </w:r>
      <w:r>
        <w:rPr>
          <w:rFonts w:hint="eastAsia" w:ascii="宋体" w:hAnsi="宋体" w:eastAsia="宋体" w:cs="宋体"/>
          <w:sz w:val="24"/>
          <w:szCs w:val="24"/>
        </w:rPr>
        <w:t xml:space="preserve">经详细研究，我们决定参加 </w:t>
      </w:r>
      <w:r>
        <w:rPr>
          <w:rFonts w:hint="eastAsia" w:ascii="宋体" w:hAnsi="宋体" w:eastAsia="宋体" w:cs="宋体"/>
          <w:spacing w:val="-1"/>
          <w:sz w:val="24"/>
          <w:szCs w:val="24"/>
        </w:rPr>
        <w:t>本次磋商活动。为此，我方郑重声明以下诸点，并负法律责任。</w:t>
      </w:r>
    </w:p>
    <w:p w14:paraId="3ED25F88">
      <w:pPr>
        <w:spacing w:line="219" w:lineRule="auto"/>
        <w:ind w:left="658"/>
        <w:rPr>
          <w:rFonts w:hint="eastAsia" w:ascii="宋体" w:hAnsi="宋体" w:eastAsia="宋体" w:cs="宋体"/>
          <w:sz w:val="24"/>
          <w:szCs w:val="24"/>
        </w:rPr>
      </w:pPr>
      <w:r>
        <w:rPr>
          <w:rFonts w:hint="eastAsia" w:ascii="宋体" w:hAnsi="宋体" w:eastAsia="宋体" w:cs="宋体"/>
          <w:spacing w:val="-1"/>
          <w:sz w:val="24"/>
          <w:szCs w:val="24"/>
        </w:rPr>
        <w:t>1、愿意按照磋商文件中的要求，完成合同的责任和</w:t>
      </w:r>
      <w:r>
        <w:rPr>
          <w:rFonts w:hint="eastAsia" w:ascii="宋体" w:hAnsi="宋体" w:eastAsia="宋体" w:cs="宋体"/>
          <w:spacing w:val="-2"/>
          <w:sz w:val="24"/>
          <w:szCs w:val="24"/>
        </w:rPr>
        <w:t>义务。</w:t>
      </w:r>
    </w:p>
    <w:p w14:paraId="74A31294">
      <w:pPr>
        <w:tabs>
          <w:tab w:val="left" w:pos="375"/>
        </w:tabs>
        <w:spacing w:before="182" w:line="313" w:lineRule="auto"/>
        <w:ind w:left="250" w:firstLine="481"/>
        <w:rPr>
          <w:rFonts w:hint="eastAsia" w:ascii="宋体" w:hAnsi="宋体" w:eastAsia="宋体" w:cs="宋体"/>
          <w:sz w:val="24"/>
          <w:szCs w:val="24"/>
        </w:rPr>
      </w:pPr>
      <w:r>
        <w:rPr>
          <w:rFonts w:hint="eastAsia" w:ascii="宋体" w:hAnsi="宋体" w:eastAsia="宋体" w:cs="宋体"/>
          <w:spacing w:val="-5"/>
          <w:sz w:val="24"/>
          <w:szCs w:val="24"/>
        </w:rPr>
        <w:t>2、按磋商文件的规定，我公司的第一次磋商总报价为</w:t>
      </w:r>
      <w:r>
        <w:rPr>
          <w:rFonts w:hint="eastAsia" w:ascii="宋体" w:hAnsi="宋体" w:eastAsia="宋体" w:cs="宋体"/>
          <w:spacing w:val="-5"/>
          <w:sz w:val="24"/>
          <w:szCs w:val="24"/>
          <w:u w:val="single" w:color="auto"/>
        </w:rPr>
        <w:t>：人民币（大写</w:t>
      </w:r>
      <w:r>
        <w:rPr>
          <w:rFonts w:hint="eastAsia" w:ascii="宋体" w:hAnsi="宋体" w:eastAsia="宋体" w:cs="宋体"/>
          <w:spacing w:val="-27"/>
          <w:sz w:val="24"/>
          <w:szCs w:val="24"/>
          <w:u w:val="single" w:color="auto"/>
        </w:rPr>
        <w:t>）</w:t>
      </w:r>
      <w:r>
        <w:rPr>
          <w:rFonts w:hint="eastAsia" w:ascii="宋体" w:hAnsi="宋体" w:eastAsia="宋体" w:cs="宋体"/>
          <w:spacing w:val="14"/>
          <w:sz w:val="24"/>
          <w:szCs w:val="24"/>
          <w:u w:val="single" w:color="auto"/>
        </w:rPr>
        <w:t xml:space="preserve">      </w:t>
      </w:r>
      <w:r>
        <w:rPr>
          <w:rFonts w:hint="eastAsia" w:ascii="宋体" w:hAnsi="宋体" w:eastAsia="宋体" w:cs="宋体"/>
          <w:spacing w:val="-27"/>
          <w:sz w:val="24"/>
          <w:szCs w:val="24"/>
        </w:rPr>
        <w:t>；</w:t>
      </w:r>
      <w:r>
        <w:rPr>
          <w:rFonts w:hint="eastAsia" w:ascii="宋体" w:hAnsi="宋体" w:eastAsia="宋体" w:cs="宋体"/>
          <w:spacing w:val="2"/>
          <w:sz w:val="24"/>
          <w:szCs w:val="24"/>
        </w:rPr>
        <w:t xml:space="preserve"> </w:t>
      </w:r>
      <w:r>
        <w:rPr>
          <w:rFonts w:hint="eastAsia" w:ascii="宋体" w:hAnsi="宋体" w:eastAsia="宋体" w:cs="宋体"/>
          <w:sz w:val="24"/>
          <w:szCs w:val="24"/>
        </w:rPr>
        <w:tab/>
      </w:r>
      <w:r>
        <w:rPr>
          <w:rFonts w:hint="eastAsia" w:ascii="宋体" w:hAnsi="宋体" w:eastAsia="宋体" w:cs="宋体"/>
          <w:spacing w:val="-10"/>
          <w:sz w:val="24"/>
          <w:szCs w:val="24"/>
        </w:rPr>
        <w:t>(¥:</w:t>
      </w:r>
      <w:r>
        <w:rPr>
          <w:rFonts w:hint="eastAsia" w:ascii="宋体" w:hAnsi="宋体" w:eastAsia="宋体" w:cs="宋体"/>
          <w:spacing w:val="48"/>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84"/>
          <w:sz w:val="24"/>
          <w:szCs w:val="24"/>
        </w:rPr>
        <w:t xml:space="preserve"> </w:t>
      </w:r>
      <w:r>
        <w:rPr>
          <w:rFonts w:hint="eastAsia" w:ascii="宋体" w:hAnsi="宋体" w:eastAsia="宋体" w:cs="宋体"/>
          <w:spacing w:val="-10"/>
          <w:sz w:val="24"/>
          <w:szCs w:val="24"/>
        </w:rPr>
        <w:t>)</w:t>
      </w:r>
      <w:r>
        <w:rPr>
          <w:rFonts w:hint="eastAsia" w:ascii="宋体" w:hAnsi="宋体" w:eastAsia="宋体" w:cs="宋体"/>
          <w:spacing w:val="35"/>
          <w:sz w:val="24"/>
          <w:szCs w:val="24"/>
        </w:rPr>
        <w:t xml:space="preserve"> </w:t>
      </w:r>
      <w:r>
        <w:rPr>
          <w:rFonts w:hint="eastAsia" w:ascii="宋体" w:hAnsi="宋体" w:eastAsia="宋体" w:cs="宋体"/>
          <w:spacing w:val="-10"/>
          <w:sz w:val="24"/>
          <w:szCs w:val="24"/>
        </w:rPr>
        <w:t>,</w:t>
      </w:r>
      <w:r>
        <w:rPr>
          <w:rFonts w:hint="eastAsia" w:ascii="宋体" w:hAnsi="宋体" w:eastAsia="宋体" w:cs="宋体"/>
          <w:spacing w:val="61"/>
          <w:sz w:val="24"/>
          <w:szCs w:val="24"/>
        </w:rPr>
        <w:t xml:space="preserve"> </w:t>
      </w:r>
      <w:r>
        <w:rPr>
          <w:rFonts w:hint="eastAsia" w:ascii="宋体" w:hAnsi="宋体" w:eastAsia="宋体" w:cs="宋体"/>
          <w:spacing w:val="-10"/>
          <w:sz w:val="24"/>
          <w:szCs w:val="24"/>
        </w:rPr>
        <w:t>并对其后的磋商报价负法律责任。服务期限</w:t>
      </w:r>
      <w:r>
        <w:rPr>
          <w:rFonts w:hint="eastAsia" w:ascii="宋体" w:hAnsi="宋体" w:eastAsia="宋体" w:cs="宋体"/>
          <w:spacing w:val="-12"/>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90"/>
          <w:sz w:val="24"/>
          <w:szCs w:val="24"/>
        </w:rPr>
        <w:t xml:space="preserve"> </w:t>
      </w:r>
      <w:r>
        <w:rPr>
          <w:rFonts w:hint="eastAsia" w:ascii="宋体" w:hAnsi="宋体" w:eastAsia="宋体" w:cs="宋体"/>
          <w:spacing w:val="-12"/>
          <w:sz w:val="24"/>
          <w:szCs w:val="24"/>
        </w:rPr>
        <w:t>，</w:t>
      </w:r>
      <w:r>
        <w:rPr>
          <w:rFonts w:hint="eastAsia" w:ascii="宋体" w:hAnsi="宋体" w:eastAsia="宋体" w:cs="宋体"/>
          <w:spacing w:val="-10"/>
          <w:sz w:val="24"/>
          <w:szCs w:val="24"/>
        </w:rPr>
        <w:t>质</w:t>
      </w:r>
      <w:r>
        <w:rPr>
          <w:rFonts w:hint="eastAsia" w:ascii="宋体" w:hAnsi="宋体" w:eastAsia="宋体" w:cs="宋体"/>
          <w:sz w:val="24"/>
          <w:szCs w:val="24"/>
        </w:rPr>
        <w:t xml:space="preserve"> </w:t>
      </w:r>
      <w:r>
        <w:rPr>
          <w:rFonts w:hint="eastAsia" w:ascii="宋体" w:hAnsi="宋体" w:eastAsia="宋体" w:cs="宋体"/>
          <w:spacing w:val="-1"/>
          <w:sz w:val="24"/>
          <w:szCs w:val="24"/>
        </w:rPr>
        <w:t>保期</w:t>
      </w:r>
      <w:r>
        <w:rPr>
          <w:rFonts w:hint="eastAsia" w:ascii="宋体" w:hAnsi="宋体" w:eastAsia="宋体" w:cs="宋体"/>
          <w:spacing w:val="-8"/>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90"/>
          <w:sz w:val="24"/>
          <w:szCs w:val="24"/>
        </w:rPr>
        <w:t xml:space="preserve"> </w:t>
      </w:r>
      <w:r>
        <w:rPr>
          <w:rFonts w:hint="eastAsia" w:ascii="宋体" w:hAnsi="宋体" w:eastAsia="宋体" w:cs="宋体"/>
          <w:spacing w:val="-8"/>
          <w:sz w:val="24"/>
          <w:szCs w:val="24"/>
        </w:rPr>
        <w:t>，</w:t>
      </w:r>
      <w:r>
        <w:rPr>
          <w:rFonts w:hint="eastAsia" w:ascii="宋体" w:hAnsi="宋体" w:eastAsia="宋体" w:cs="宋体"/>
          <w:spacing w:val="-1"/>
          <w:sz w:val="24"/>
          <w:szCs w:val="24"/>
        </w:rPr>
        <w:t>质量标准：</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0B9104AE">
      <w:pPr>
        <w:spacing w:before="179" w:line="219" w:lineRule="auto"/>
        <w:ind w:left="645"/>
        <w:rPr>
          <w:rFonts w:hint="eastAsia" w:ascii="宋体" w:hAnsi="宋体" w:eastAsia="宋体" w:cs="宋体"/>
          <w:sz w:val="24"/>
          <w:szCs w:val="24"/>
        </w:rPr>
      </w:pPr>
      <w:r>
        <w:rPr>
          <w:rFonts w:hint="eastAsia" w:ascii="宋体" w:hAnsi="宋体" w:eastAsia="宋体" w:cs="宋体"/>
          <w:spacing w:val="-1"/>
          <w:sz w:val="24"/>
          <w:szCs w:val="24"/>
        </w:rPr>
        <w:t>3、我方提交的响应文件正本一份、副本二份、电子版</w:t>
      </w:r>
      <w:r>
        <w:rPr>
          <w:rFonts w:hint="eastAsia" w:ascii="宋体" w:hAnsi="宋体" w:eastAsia="宋体" w:cs="宋体"/>
          <w:spacing w:val="-1"/>
          <w:sz w:val="24"/>
          <w:szCs w:val="24"/>
          <w:lang w:val="en-US" w:eastAsia="zh-CN"/>
        </w:rPr>
        <w:t>贰</w:t>
      </w:r>
      <w:r>
        <w:rPr>
          <w:rFonts w:hint="eastAsia" w:ascii="宋体" w:hAnsi="宋体" w:eastAsia="宋体" w:cs="宋体"/>
          <w:spacing w:val="-1"/>
          <w:sz w:val="24"/>
          <w:szCs w:val="24"/>
        </w:rPr>
        <w:t>份。</w:t>
      </w:r>
    </w:p>
    <w:p w14:paraId="0149C162">
      <w:pPr>
        <w:spacing w:before="183" w:line="219" w:lineRule="auto"/>
        <w:ind w:left="639"/>
        <w:rPr>
          <w:rFonts w:hint="eastAsia" w:ascii="宋体" w:hAnsi="宋体" w:eastAsia="宋体" w:cs="宋体"/>
          <w:sz w:val="24"/>
          <w:szCs w:val="24"/>
        </w:rPr>
      </w:pPr>
      <w:r>
        <w:rPr>
          <w:rFonts w:hint="eastAsia" w:ascii="宋体" w:hAnsi="宋体" w:eastAsia="宋体" w:cs="宋体"/>
          <w:sz w:val="24"/>
          <w:szCs w:val="24"/>
        </w:rPr>
        <w:t>4、我方完全理解竞争性磋商文件的表述和竞争性</w:t>
      </w:r>
      <w:r>
        <w:rPr>
          <w:rFonts w:hint="eastAsia" w:ascii="宋体" w:hAnsi="宋体" w:eastAsia="宋体" w:cs="宋体"/>
          <w:spacing w:val="-1"/>
          <w:sz w:val="24"/>
          <w:szCs w:val="24"/>
        </w:rPr>
        <w:t>磋商文件提供的资料。</w:t>
      </w:r>
    </w:p>
    <w:p w14:paraId="56C3698D">
      <w:pPr>
        <w:spacing w:before="184" w:line="219" w:lineRule="auto"/>
        <w:ind w:left="645"/>
        <w:rPr>
          <w:rFonts w:hint="eastAsia" w:ascii="宋体" w:hAnsi="宋体" w:eastAsia="宋体" w:cs="宋体"/>
          <w:sz w:val="24"/>
          <w:szCs w:val="24"/>
        </w:rPr>
      </w:pPr>
      <w:r>
        <w:rPr>
          <w:rFonts w:hint="eastAsia" w:ascii="宋体" w:hAnsi="宋体" w:eastAsia="宋体" w:cs="宋体"/>
          <w:sz w:val="24"/>
          <w:szCs w:val="24"/>
        </w:rPr>
        <w:t>5、磋商后在规定的有效期内撤回磋商，我</w:t>
      </w:r>
      <w:r>
        <w:rPr>
          <w:rFonts w:hint="eastAsia" w:ascii="宋体" w:hAnsi="宋体" w:eastAsia="宋体" w:cs="宋体"/>
          <w:spacing w:val="-1"/>
          <w:sz w:val="24"/>
          <w:szCs w:val="24"/>
        </w:rPr>
        <w:t>方愿接受政府采购的有关处罚决定。</w:t>
      </w:r>
    </w:p>
    <w:p w14:paraId="4F9B9EB5">
      <w:pPr>
        <w:spacing w:before="181" w:line="290" w:lineRule="auto"/>
        <w:ind w:left="15" w:right="58" w:firstLine="626"/>
        <w:rPr>
          <w:rFonts w:hint="eastAsia" w:ascii="宋体" w:hAnsi="宋体" w:eastAsia="宋体" w:cs="宋体"/>
          <w:sz w:val="24"/>
          <w:szCs w:val="24"/>
        </w:rPr>
      </w:pPr>
      <w:r>
        <w:rPr>
          <w:rFonts w:hint="eastAsia" w:ascii="宋体" w:hAnsi="宋体" w:eastAsia="宋体" w:cs="宋体"/>
          <w:spacing w:val="-3"/>
          <w:sz w:val="24"/>
          <w:szCs w:val="24"/>
        </w:rPr>
        <w:t>6、同意向贵方提供可能要求的，与本次磋商有关的任何证据或资料，且尊重磋商</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小组的评审结论和结果。</w:t>
      </w:r>
    </w:p>
    <w:p w14:paraId="2DD664FE">
      <w:pPr>
        <w:spacing w:before="180" w:line="219" w:lineRule="auto"/>
        <w:ind w:left="646"/>
        <w:rPr>
          <w:rFonts w:hint="eastAsia" w:ascii="宋体" w:hAnsi="宋体" w:eastAsia="宋体" w:cs="宋体"/>
          <w:sz w:val="24"/>
          <w:szCs w:val="24"/>
        </w:rPr>
      </w:pPr>
      <w:r>
        <w:rPr>
          <w:rFonts w:hint="eastAsia" w:ascii="宋体" w:hAnsi="宋体" w:eastAsia="宋体" w:cs="宋体"/>
          <w:spacing w:val="-2"/>
          <w:sz w:val="24"/>
          <w:szCs w:val="24"/>
        </w:rPr>
        <w:t>7、我方递交的响应文件有效期为</w:t>
      </w:r>
      <w:r>
        <w:rPr>
          <w:rFonts w:hint="eastAsia" w:ascii="宋体" w:hAnsi="宋体" w:eastAsia="宋体" w:cs="宋体"/>
          <w:spacing w:val="-2"/>
          <w:sz w:val="24"/>
          <w:szCs w:val="24"/>
          <w:u w:val="single" w:color="auto"/>
        </w:rPr>
        <w:t xml:space="preserve">    </w:t>
      </w:r>
      <w:r>
        <w:rPr>
          <w:rFonts w:hint="eastAsia" w:ascii="宋体" w:hAnsi="宋体" w:eastAsia="宋体" w:cs="宋体"/>
          <w:spacing w:val="-95"/>
          <w:sz w:val="24"/>
          <w:szCs w:val="24"/>
        </w:rPr>
        <w:t xml:space="preserve"> </w:t>
      </w:r>
      <w:r>
        <w:rPr>
          <w:rFonts w:hint="eastAsia" w:ascii="宋体" w:hAnsi="宋体" w:eastAsia="宋体" w:cs="宋体"/>
          <w:spacing w:val="-2"/>
          <w:sz w:val="24"/>
          <w:szCs w:val="24"/>
        </w:rPr>
        <w:t>天。</w:t>
      </w:r>
    </w:p>
    <w:p w14:paraId="7068B18A">
      <w:pPr>
        <w:spacing w:before="182" w:line="219" w:lineRule="auto"/>
        <w:ind w:left="641"/>
        <w:rPr>
          <w:rFonts w:hint="eastAsia" w:ascii="宋体" w:hAnsi="宋体" w:eastAsia="宋体" w:cs="宋体"/>
          <w:sz w:val="24"/>
          <w:szCs w:val="24"/>
        </w:rPr>
      </w:pPr>
      <w:r>
        <w:rPr>
          <w:rFonts w:hint="eastAsia" w:ascii="宋体" w:hAnsi="宋体" w:eastAsia="宋体" w:cs="宋体"/>
          <w:spacing w:val="-1"/>
          <w:sz w:val="24"/>
          <w:szCs w:val="24"/>
        </w:rPr>
        <w:t>8、有关于本磋商文件的函电，请按下列地址联系。</w:t>
      </w:r>
    </w:p>
    <w:p w14:paraId="553380EF">
      <w:pPr>
        <w:pStyle w:val="4"/>
        <w:spacing w:line="283" w:lineRule="auto"/>
        <w:rPr>
          <w:rFonts w:hint="eastAsia" w:ascii="宋体" w:hAnsi="宋体" w:eastAsia="宋体" w:cs="宋体"/>
        </w:rPr>
      </w:pPr>
    </w:p>
    <w:p w14:paraId="0C4523E4">
      <w:pPr>
        <w:pStyle w:val="4"/>
        <w:spacing w:line="284" w:lineRule="auto"/>
        <w:rPr>
          <w:rFonts w:hint="eastAsia" w:ascii="宋体" w:hAnsi="宋体" w:eastAsia="宋体" w:cs="宋体"/>
        </w:rPr>
      </w:pPr>
    </w:p>
    <w:p w14:paraId="4BCAE2A1">
      <w:pPr>
        <w:spacing w:before="79" w:line="213" w:lineRule="auto"/>
        <w:ind w:left="9"/>
        <w:rPr>
          <w:rFonts w:hint="eastAsia" w:ascii="宋体" w:hAnsi="宋体" w:eastAsia="宋体" w:cs="宋体"/>
          <w:sz w:val="24"/>
          <w:szCs w:val="24"/>
        </w:rPr>
      </w:pPr>
      <w:r>
        <w:rPr>
          <w:rFonts w:hint="eastAsia" w:ascii="宋体" w:hAnsi="宋体" w:eastAsia="宋体" w:cs="宋体"/>
          <w:sz w:val="24"/>
          <w:szCs w:val="24"/>
        </w:rPr>
        <w:t>供应商全称（公章）：_____________________</w:t>
      </w:r>
      <w:r>
        <w:rPr>
          <w:rFonts w:hint="eastAsia" w:ascii="宋体" w:hAnsi="宋体" w:eastAsia="宋体" w:cs="宋体"/>
          <w:spacing w:val="-1"/>
          <w:sz w:val="24"/>
          <w:szCs w:val="24"/>
        </w:rPr>
        <w:t>___________</w:t>
      </w:r>
    </w:p>
    <w:p w14:paraId="446945B0">
      <w:pPr>
        <w:spacing w:before="189" w:line="213" w:lineRule="auto"/>
        <w:ind w:left="9"/>
        <w:rPr>
          <w:rFonts w:hint="eastAsia" w:ascii="宋体" w:hAnsi="宋体" w:eastAsia="宋体" w:cs="宋体"/>
          <w:sz w:val="24"/>
          <w:szCs w:val="24"/>
        </w:rPr>
      </w:pPr>
      <w:r>
        <w:rPr>
          <w:rFonts w:hint="eastAsia" w:ascii="宋体" w:hAnsi="宋体" w:eastAsia="宋体" w:cs="宋体"/>
          <w:sz w:val="24"/>
          <w:szCs w:val="24"/>
        </w:rPr>
        <w:t>地址：_______________________________</w:t>
      </w:r>
      <w:r>
        <w:rPr>
          <w:rFonts w:hint="eastAsia" w:ascii="宋体" w:hAnsi="宋体" w:eastAsia="宋体" w:cs="宋体"/>
          <w:spacing w:val="-1"/>
          <w:sz w:val="24"/>
          <w:szCs w:val="24"/>
        </w:rPr>
        <w:t>___________</w:t>
      </w:r>
    </w:p>
    <w:p w14:paraId="116C37A1">
      <w:pPr>
        <w:spacing w:before="191" w:line="213" w:lineRule="auto"/>
        <w:ind w:left="37"/>
        <w:rPr>
          <w:rFonts w:hint="eastAsia" w:ascii="宋体" w:hAnsi="宋体" w:eastAsia="宋体" w:cs="宋体"/>
          <w:sz w:val="24"/>
          <w:szCs w:val="24"/>
        </w:rPr>
      </w:pPr>
      <w:r>
        <w:rPr>
          <w:rFonts w:hint="eastAsia" w:ascii="宋体" w:hAnsi="宋体" w:eastAsia="宋体" w:cs="宋体"/>
          <w:spacing w:val="-1"/>
          <w:sz w:val="24"/>
          <w:szCs w:val="24"/>
        </w:rPr>
        <w:t>电话：__________________________________________</w:t>
      </w:r>
    </w:p>
    <w:p w14:paraId="02F990D0">
      <w:pPr>
        <w:spacing w:before="189" w:line="213" w:lineRule="auto"/>
        <w:ind w:left="7"/>
        <w:rPr>
          <w:rFonts w:hint="eastAsia" w:ascii="宋体" w:hAnsi="宋体" w:eastAsia="宋体" w:cs="宋体"/>
          <w:sz w:val="24"/>
          <w:szCs w:val="24"/>
        </w:rPr>
      </w:pPr>
      <w:r>
        <w:rPr>
          <w:rFonts w:hint="eastAsia" w:ascii="宋体" w:hAnsi="宋体" w:eastAsia="宋体" w:cs="宋体"/>
          <w:sz w:val="24"/>
          <w:szCs w:val="24"/>
        </w:rPr>
        <w:t>传真：_________________________________</w:t>
      </w:r>
      <w:r>
        <w:rPr>
          <w:rFonts w:hint="eastAsia" w:ascii="宋体" w:hAnsi="宋体" w:eastAsia="宋体" w:cs="宋体"/>
          <w:spacing w:val="-1"/>
          <w:sz w:val="24"/>
          <w:szCs w:val="24"/>
        </w:rPr>
        <w:t>_________</w:t>
      </w:r>
    </w:p>
    <w:p w14:paraId="788C1282">
      <w:pPr>
        <w:spacing w:before="191" w:line="213" w:lineRule="auto"/>
        <w:ind w:left="10"/>
        <w:rPr>
          <w:rFonts w:hint="eastAsia" w:ascii="宋体" w:hAnsi="宋体" w:eastAsia="宋体" w:cs="宋体"/>
          <w:sz w:val="24"/>
          <w:szCs w:val="24"/>
        </w:rPr>
      </w:pPr>
      <w:r>
        <w:rPr>
          <w:rFonts w:hint="eastAsia" w:ascii="宋体" w:hAnsi="宋体" w:eastAsia="宋体" w:cs="宋体"/>
          <w:sz w:val="24"/>
          <w:szCs w:val="24"/>
        </w:rPr>
        <w:t>法定代表人或授权代表（签字或盖章）：____</w:t>
      </w:r>
      <w:r>
        <w:rPr>
          <w:rFonts w:hint="eastAsia" w:ascii="宋体" w:hAnsi="宋体" w:eastAsia="宋体" w:cs="宋体"/>
          <w:spacing w:val="-1"/>
          <w:sz w:val="24"/>
          <w:szCs w:val="24"/>
        </w:rPr>
        <w:t>____________</w:t>
      </w:r>
    </w:p>
    <w:p w14:paraId="33B722EA">
      <w:pPr>
        <w:spacing w:before="191" w:line="213" w:lineRule="auto"/>
        <w:outlineLvl w:val="9"/>
        <w:rPr>
          <w:rFonts w:hint="eastAsia" w:ascii="宋体" w:hAnsi="宋体" w:eastAsia="宋体" w:cs="宋体"/>
          <w:sz w:val="24"/>
          <w:szCs w:val="24"/>
        </w:rPr>
      </w:pPr>
      <w:r>
        <w:rPr>
          <w:rFonts w:hint="eastAsia" w:ascii="宋体" w:hAnsi="宋体" w:eastAsia="宋体" w:cs="宋体"/>
          <w:sz w:val="24"/>
          <w:szCs w:val="24"/>
        </w:rPr>
        <w:t>_____年_____月_____</w:t>
      </w:r>
      <w:r>
        <w:rPr>
          <w:rFonts w:hint="eastAsia" w:ascii="宋体" w:hAnsi="宋体" w:eastAsia="宋体" w:cs="宋体"/>
          <w:spacing w:val="-70"/>
          <w:sz w:val="24"/>
          <w:szCs w:val="24"/>
        </w:rPr>
        <w:t xml:space="preserve"> </w:t>
      </w:r>
      <w:r>
        <w:rPr>
          <w:rFonts w:hint="eastAsia" w:ascii="宋体" w:hAnsi="宋体" w:eastAsia="宋体" w:cs="宋体"/>
          <w:sz w:val="24"/>
          <w:szCs w:val="24"/>
        </w:rPr>
        <w:t>日</w:t>
      </w:r>
    </w:p>
    <w:p w14:paraId="2004B697">
      <w:pPr>
        <w:spacing w:line="213" w:lineRule="auto"/>
        <w:rPr>
          <w:rFonts w:hint="eastAsia" w:ascii="宋体" w:hAnsi="宋体" w:eastAsia="宋体" w:cs="宋体"/>
          <w:sz w:val="24"/>
          <w:szCs w:val="24"/>
        </w:rPr>
        <w:sectPr>
          <w:pgSz w:w="11906" w:h="16839"/>
          <w:pgMar w:top="1431" w:right="1359" w:bottom="1156" w:left="1416" w:header="0" w:footer="994" w:gutter="0"/>
          <w:pgNumType w:fmt="decimal"/>
          <w:cols w:space="720" w:num="1"/>
        </w:sectPr>
      </w:pPr>
    </w:p>
    <w:p w14:paraId="46E5B37E">
      <w:pPr>
        <w:pStyle w:val="4"/>
        <w:spacing w:line="470" w:lineRule="auto"/>
        <w:rPr>
          <w:rFonts w:hint="eastAsia" w:ascii="宋体" w:hAnsi="宋体" w:eastAsia="宋体" w:cs="宋体"/>
        </w:rPr>
      </w:pPr>
    </w:p>
    <w:p w14:paraId="1DD9D433">
      <w:pPr>
        <w:spacing w:before="91" w:line="219" w:lineRule="auto"/>
        <w:ind w:left="2935"/>
        <w:rPr>
          <w:rFonts w:hint="eastAsia" w:ascii="宋体" w:hAnsi="宋体" w:eastAsia="宋体" w:cs="宋体"/>
          <w:sz w:val="28"/>
          <w:szCs w:val="28"/>
        </w:rPr>
      </w:pPr>
      <w:r>
        <w:rPr>
          <w:rFonts w:hint="eastAsia" w:ascii="宋体" w:hAnsi="宋体" w:eastAsia="宋体" w:cs="宋体"/>
          <w:b/>
          <w:bCs/>
          <w:spacing w:val="-4"/>
          <w:sz w:val="28"/>
          <w:szCs w:val="28"/>
        </w:rPr>
        <w:t>二、第一次磋商报价表</w:t>
      </w:r>
    </w:p>
    <w:p w14:paraId="4F261FB0">
      <w:pPr>
        <w:spacing w:before="18"/>
        <w:rPr>
          <w:rFonts w:hint="eastAsia" w:ascii="宋体" w:hAnsi="宋体" w:eastAsia="宋体" w:cs="宋体"/>
        </w:rPr>
      </w:pPr>
    </w:p>
    <w:p w14:paraId="6CC30A86">
      <w:pPr>
        <w:spacing w:before="18"/>
        <w:rPr>
          <w:rFonts w:hint="eastAsia" w:ascii="宋体" w:hAnsi="宋体" w:eastAsia="宋体" w:cs="宋体"/>
        </w:rPr>
      </w:pPr>
    </w:p>
    <w:tbl>
      <w:tblPr>
        <w:tblStyle w:val="15"/>
        <w:tblW w:w="86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5"/>
        <w:gridCol w:w="1754"/>
        <w:gridCol w:w="1654"/>
        <w:gridCol w:w="1515"/>
        <w:gridCol w:w="1522"/>
      </w:tblGrid>
      <w:tr w14:paraId="0B63A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195" w:type="dxa"/>
            <w:tcBorders>
              <w:tl2br w:val="single" w:color="000000" w:sz="4" w:space="0"/>
            </w:tcBorders>
            <w:vAlign w:val="top"/>
          </w:tcPr>
          <w:p w14:paraId="6D412005">
            <w:pPr>
              <w:pStyle w:val="16"/>
              <w:spacing w:before="38" w:line="218" w:lineRule="auto"/>
              <w:ind w:left="1038"/>
              <w:rPr>
                <w:rFonts w:hint="eastAsia" w:ascii="宋体" w:hAnsi="宋体" w:eastAsia="宋体" w:cs="宋体"/>
                <w:sz w:val="24"/>
                <w:szCs w:val="24"/>
              </w:rPr>
            </w:pPr>
            <w:r>
              <w:rPr>
                <w:rFonts w:hint="eastAsia" w:ascii="宋体" w:hAnsi="宋体" w:eastAsia="宋体" w:cs="宋体"/>
                <w:spacing w:val="-2"/>
                <w:sz w:val="24"/>
                <w:szCs w:val="24"/>
              </w:rPr>
              <w:t>报价内容</w:t>
            </w:r>
          </w:p>
          <w:p w14:paraId="2B03BA18">
            <w:pPr>
              <w:spacing w:line="284" w:lineRule="auto"/>
              <w:rPr>
                <w:rFonts w:hint="eastAsia" w:ascii="宋体" w:hAnsi="宋体" w:eastAsia="宋体" w:cs="宋体"/>
                <w:sz w:val="21"/>
              </w:rPr>
            </w:pPr>
          </w:p>
          <w:p w14:paraId="4A24A8C3">
            <w:pPr>
              <w:spacing w:line="285" w:lineRule="auto"/>
              <w:rPr>
                <w:rFonts w:hint="eastAsia" w:ascii="宋体" w:hAnsi="宋体" w:eastAsia="宋体" w:cs="宋体"/>
                <w:sz w:val="21"/>
              </w:rPr>
            </w:pPr>
          </w:p>
          <w:p w14:paraId="6BA0096F">
            <w:pPr>
              <w:pStyle w:val="16"/>
              <w:spacing w:before="78" w:line="219" w:lineRule="auto"/>
              <w:ind w:left="112"/>
              <w:rPr>
                <w:rFonts w:hint="eastAsia" w:ascii="宋体" w:hAnsi="宋体" w:eastAsia="宋体" w:cs="宋体"/>
                <w:sz w:val="24"/>
                <w:szCs w:val="24"/>
              </w:rPr>
            </w:pPr>
            <w:r>
              <w:rPr>
                <w:rFonts w:hint="eastAsia" w:ascii="宋体" w:hAnsi="宋体" w:eastAsia="宋体" w:cs="宋体"/>
                <w:spacing w:val="-3"/>
                <w:sz w:val="24"/>
                <w:szCs w:val="24"/>
              </w:rPr>
              <w:t>磋商内容</w:t>
            </w:r>
          </w:p>
        </w:tc>
        <w:tc>
          <w:tcPr>
            <w:tcW w:w="1754" w:type="dxa"/>
            <w:tcBorders>
              <w:right w:val="single" w:color="000000" w:sz="2" w:space="0"/>
            </w:tcBorders>
            <w:vAlign w:val="top"/>
          </w:tcPr>
          <w:p w14:paraId="4A5193B9">
            <w:pPr>
              <w:pStyle w:val="16"/>
              <w:spacing w:before="272" w:line="360" w:lineRule="auto"/>
              <w:ind w:left="278" w:right="155" w:hanging="118"/>
              <w:rPr>
                <w:rFonts w:hint="eastAsia" w:ascii="宋体" w:hAnsi="宋体" w:eastAsia="宋体" w:cs="宋体"/>
                <w:sz w:val="24"/>
                <w:szCs w:val="24"/>
              </w:rPr>
            </w:pPr>
            <w:r>
              <w:rPr>
                <w:rFonts w:hint="eastAsia" w:ascii="宋体" w:hAnsi="宋体" w:eastAsia="宋体" w:cs="宋体"/>
                <w:spacing w:val="-2"/>
                <w:sz w:val="24"/>
                <w:szCs w:val="24"/>
              </w:rPr>
              <w:t>第一次磋商总</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报价（元）</w:t>
            </w:r>
          </w:p>
        </w:tc>
        <w:tc>
          <w:tcPr>
            <w:tcW w:w="1654" w:type="dxa"/>
            <w:tcBorders>
              <w:left w:val="single" w:color="000000" w:sz="2" w:space="0"/>
              <w:right w:val="single" w:color="000000" w:sz="2" w:space="0"/>
            </w:tcBorders>
            <w:vAlign w:val="top"/>
          </w:tcPr>
          <w:p w14:paraId="0E8E80B5">
            <w:pPr>
              <w:spacing w:line="426" w:lineRule="auto"/>
              <w:rPr>
                <w:rFonts w:hint="eastAsia" w:ascii="宋体" w:hAnsi="宋体" w:eastAsia="宋体" w:cs="宋体"/>
                <w:sz w:val="21"/>
              </w:rPr>
            </w:pPr>
          </w:p>
          <w:p w14:paraId="2ED41577">
            <w:pPr>
              <w:pStyle w:val="16"/>
              <w:spacing w:before="78" w:line="219" w:lineRule="auto"/>
              <w:ind w:left="353"/>
              <w:rPr>
                <w:rFonts w:hint="eastAsia" w:ascii="宋体" w:hAnsi="宋体" w:eastAsia="宋体" w:cs="宋体"/>
                <w:sz w:val="24"/>
                <w:szCs w:val="24"/>
              </w:rPr>
            </w:pPr>
            <w:r>
              <w:rPr>
                <w:rFonts w:hint="eastAsia" w:ascii="宋体" w:hAnsi="宋体" w:eastAsia="宋体" w:cs="宋体"/>
                <w:spacing w:val="-3"/>
                <w:sz w:val="24"/>
                <w:szCs w:val="24"/>
              </w:rPr>
              <w:t>服务期限</w:t>
            </w:r>
          </w:p>
        </w:tc>
        <w:tc>
          <w:tcPr>
            <w:tcW w:w="1515" w:type="dxa"/>
            <w:tcBorders>
              <w:left w:val="single" w:color="000000" w:sz="2" w:space="0"/>
            </w:tcBorders>
            <w:vAlign w:val="top"/>
          </w:tcPr>
          <w:p w14:paraId="6D79EF62">
            <w:pPr>
              <w:spacing w:line="426" w:lineRule="auto"/>
              <w:rPr>
                <w:rFonts w:hint="eastAsia" w:ascii="宋体" w:hAnsi="宋体" w:eastAsia="宋体" w:cs="宋体"/>
                <w:sz w:val="21"/>
              </w:rPr>
            </w:pPr>
          </w:p>
          <w:p w14:paraId="4296885C">
            <w:pPr>
              <w:pStyle w:val="16"/>
              <w:spacing w:before="78" w:line="220" w:lineRule="auto"/>
              <w:ind w:left="406"/>
              <w:rPr>
                <w:rFonts w:hint="eastAsia" w:ascii="宋体" w:hAnsi="宋体" w:eastAsia="宋体" w:cs="宋体"/>
                <w:sz w:val="24"/>
                <w:szCs w:val="24"/>
              </w:rPr>
            </w:pPr>
            <w:r>
              <w:rPr>
                <w:rFonts w:hint="eastAsia" w:ascii="宋体" w:hAnsi="宋体" w:eastAsia="宋体" w:cs="宋体"/>
                <w:spacing w:val="-4"/>
                <w:sz w:val="24"/>
                <w:szCs w:val="24"/>
              </w:rPr>
              <w:t>质保期</w:t>
            </w:r>
          </w:p>
        </w:tc>
        <w:tc>
          <w:tcPr>
            <w:tcW w:w="1522" w:type="dxa"/>
            <w:vAlign w:val="top"/>
          </w:tcPr>
          <w:p w14:paraId="0CEE3B2C">
            <w:pPr>
              <w:spacing w:line="426" w:lineRule="auto"/>
              <w:rPr>
                <w:rFonts w:hint="eastAsia" w:ascii="宋体" w:hAnsi="宋体" w:eastAsia="宋体" w:cs="宋体"/>
                <w:sz w:val="21"/>
              </w:rPr>
            </w:pPr>
          </w:p>
          <w:p w14:paraId="14787CA4">
            <w:pPr>
              <w:pStyle w:val="16"/>
              <w:spacing w:before="78" w:line="220" w:lineRule="auto"/>
              <w:ind w:left="285"/>
              <w:rPr>
                <w:rFonts w:hint="eastAsia" w:ascii="宋体" w:hAnsi="宋体" w:eastAsia="宋体" w:cs="宋体"/>
                <w:sz w:val="24"/>
                <w:szCs w:val="24"/>
              </w:rPr>
            </w:pPr>
            <w:r>
              <w:rPr>
                <w:rFonts w:hint="eastAsia" w:ascii="宋体" w:hAnsi="宋体" w:eastAsia="宋体" w:cs="宋体"/>
                <w:spacing w:val="-3"/>
                <w:sz w:val="24"/>
                <w:szCs w:val="24"/>
              </w:rPr>
              <w:t>质量标准</w:t>
            </w:r>
          </w:p>
        </w:tc>
      </w:tr>
      <w:tr w14:paraId="0A03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2195" w:type="dxa"/>
            <w:vAlign w:val="top"/>
          </w:tcPr>
          <w:p w14:paraId="6F2582C5">
            <w:pPr>
              <w:spacing w:line="360" w:lineRule="auto"/>
              <w:jc w:val="center"/>
              <w:rPr>
                <w:rFonts w:hint="eastAsia" w:ascii="宋体" w:hAnsi="宋体" w:eastAsia="宋体" w:cs="宋体"/>
                <w:sz w:val="24"/>
                <w:szCs w:val="24"/>
              </w:rPr>
            </w:pPr>
            <w:r>
              <w:rPr>
                <w:rFonts w:hint="eastAsia" w:ascii="宋体" w:hAnsi="宋体" w:eastAsia="宋体" w:cs="宋体"/>
                <w:color w:val="auto"/>
                <w:sz w:val="24"/>
                <w:lang w:val="en-US" w:eastAsia="zh-CN"/>
              </w:rPr>
              <w:t>丹凤县人民法院档案数字化项目</w:t>
            </w:r>
          </w:p>
        </w:tc>
        <w:tc>
          <w:tcPr>
            <w:tcW w:w="1754" w:type="dxa"/>
            <w:tcBorders>
              <w:right w:val="single" w:color="000000" w:sz="2" w:space="0"/>
            </w:tcBorders>
            <w:vAlign w:val="top"/>
          </w:tcPr>
          <w:p w14:paraId="22E358B0">
            <w:pPr>
              <w:rPr>
                <w:rFonts w:hint="eastAsia" w:ascii="宋体" w:hAnsi="宋体" w:eastAsia="宋体" w:cs="宋体"/>
                <w:sz w:val="21"/>
              </w:rPr>
            </w:pPr>
          </w:p>
        </w:tc>
        <w:tc>
          <w:tcPr>
            <w:tcW w:w="1654" w:type="dxa"/>
            <w:tcBorders>
              <w:left w:val="single" w:color="000000" w:sz="2" w:space="0"/>
              <w:right w:val="single" w:color="000000" w:sz="2" w:space="0"/>
            </w:tcBorders>
            <w:vAlign w:val="top"/>
          </w:tcPr>
          <w:p w14:paraId="1D262380">
            <w:pPr>
              <w:rPr>
                <w:rFonts w:hint="eastAsia" w:ascii="宋体" w:hAnsi="宋体" w:eastAsia="宋体" w:cs="宋体"/>
                <w:sz w:val="21"/>
              </w:rPr>
            </w:pPr>
          </w:p>
        </w:tc>
        <w:tc>
          <w:tcPr>
            <w:tcW w:w="1515" w:type="dxa"/>
            <w:tcBorders>
              <w:left w:val="single" w:color="000000" w:sz="2" w:space="0"/>
            </w:tcBorders>
            <w:vAlign w:val="top"/>
          </w:tcPr>
          <w:p w14:paraId="1F3D9996">
            <w:pPr>
              <w:rPr>
                <w:rFonts w:hint="eastAsia" w:ascii="宋体" w:hAnsi="宋体" w:eastAsia="宋体" w:cs="宋体"/>
                <w:sz w:val="21"/>
              </w:rPr>
            </w:pPr>
          </w:p>
        </w:tc>
        <w:tc>
          <w:tcPr>
            <w:tcW w:w="1522" w:type="dxa"/>
            <w:vAlign w:val="top"/>
          </w:tcPr>
          <w:p w14:paraId="2F683397">
            <w:pPr>
              <w:rPr>
                <w:rFonts w:hint="eastAsia" w:ascii="宋体" w:hAnsi="宋体" w:eastAsia="宋体" w:cs="宋体"/>
                <w:sz w:val="21"/>
              </w:rPr>
            </w:pPr>
          </w:p>
        </w:tc>
      </w:tr>
      <w:tr w14:paraId="6BEF0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8640" w:type="dxa"/>
            <w:gridSpan w:val="5"/>
            <w:vAlign w:val="top"/>
          </w:tcPr>
          <w:p w14:paraId="2E931723">
            <w:pPr>
              <w:spacing w:before="156" w:beforeLines="50" w:after="156" w:afterLines="50" w:line="400" w:lineRule="atLeast"/>
              <w:rPr>
                <w:rFonts w:hint="eastAsia" w:ascii="宋体" w:hAnsi="宋体" w:eastAsia="宋体" w:cs="宋体"/>
                <w:sz w:val="24"/>
                <w:szCs w:val="24"/>
                <w:lang w:val="en-US" w:eastAsia="zh-CN"/>
              </w:rPr>
            </w:pPr>
            <w:r>
              <w:rPr>
                <w:rFonts w:hint="eastAsia" w:ascii="宋体" w:hAnsi="宋体" w:eastAsia="宋体" w:cs="宋体"/>
                <w:color w:val="000000" w:themeColor="text1"/>
                <w:szCs w:val="24"/>
                <w:highlight w:val="none"/>
                <w14:textFill>
                  <w14:solidFill>
                    <w14:schemeClr w14:val="tx1"/>
                  </w14:solidFill>
                </w14:textFill>
              </w:rPr>
              <w:t>注：</w:t>
            </w:r>
            <w:r>
              <w:rPr>
                <w:rFonts w:hint="eastAsia" w:ascii="宋体" w:hAnsi="宋体" w:eastAsia="宋体" w:cs="宋体"/>
                <w:color w:val="000000" w:themeColor="text1"/>
                <w:szCs w:val="24"/>
                <w:highlight w:val="none"/>
                <w:lang w:val="en-US" w:eastAsia="zh-CN"/>
                <w14:textFill>
                  <w14:solidFill>
                    <w14:schemeClr w14:val="tx1"/>
                  </w14:solidFill>
                </w14:textFill>
              </w:rPr>
              <w:t>表格中所有报价保留二位小数</w:t>
            </w:r>
          </w:p>
        </w:tc>
      </w:tr>
    </w:tbl>
    <w:p w14:paraId="7F090EE6">
      <w:pPr>
        <w:pStyle w:val="4"/>
        <w:spacing w:line="295" w:lineRule="auto"/>
        <w:rPr>
          <w:rFonts w:hint="eastAsia" w:ascii="宋体" w:hAnsi="宋体" w:eastAsia="宋体" w:cs="宋体"/>
        </w:rPr>
      </w:pPr>
    </w:p>
    <w:p w14:paraId="683BE971">
      <w:pPr>
        <w:pStyle w:val="4"/>
        <w:spacing w:line="295" w:lineRule="auto"/>
        <w:rPr>
          <w:rFonts w:hint="eastAsia" w:ascii="宋体" w:hAnsi="宋体" w:eastAsia="宋体" w:cs="宋体"/>
        </w:rPr>
      </w:pPr>
    </w:p>
    <w:p w14:paraId="6E80DF1D">
      <w:pPr>
        <w:pStyle w:val="4"/>
        <w:spacing w:line="296" w:lineRule="auto"/>
        <w:rPr>
          <w:rFonts w:hint="eastAsia" w:ascii="宋体" w:hAnsi="宋体" w:eastAsia="宋体" w:cs="宋体"/>
        </w:rPr>
      </w:pPr>
    </w:p>
    <w:p w14:paraId="073F2918">
      <w:pPr>
        <w:spacing w:line="360" w:lineRule="auto"/>
        <w:jc w:val="right"/>
        <w:rPr>
          <w:rFonts w:hint="eastAsia" w:ascii="宋体" w:hAnsi="宋体" w:eastAsia="宋体" w:cs="宋体"/>
          <w:color w:val="auto"/>
          <w:sz w:val="24"/>
          <w:szCs w:val="24"/>
          <w:highlight w:val="none"/>
          <w:lang w:val="zh-CN"/>
        </w:rPr>
      </w:pPr>
    </w:p>
    <w:p w14:paraId="41D1C8F8">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供</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应</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商：</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加盖公</w:t>
      </w:r>
      <w:r>
        <w:rPr>
          <w:rFonts w:hint="eastAsia" w:ascii="宋体" w:hAnsi="宋体" w:eastAsia="宋体" w:cs="宋体"/>
          <w:color w:val="auto"/>
          <w:sz w:val="24"/>
          <w:szCs w:val="24"/>
          <w:highlight w:val="none"/>
          <w:lang w:val="zh-CN"/>
        </w:rPr>
        <w:t>章）</w:t>
      </w:r>
    </w:p>
    <w:p w14:paraId="68906154">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法定代表人或被授权人：</w:t>
      </w:r>
      <w:r>
        <w:rPr>
          <w:rFonts w:hint="eastAsia" w:ascii="宋体" w:hAnsi="宋体" w:eastAsia="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（签字或盖章）</w:t>
      </w:r>
    </w:p>
    <w:p w14:paraId="619C9ECD">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zh-CN"/>
        </w:rPr>
        <w:t>日      期：</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8247A88">
      <w:pPr>
        <w:spacing w:line="219" w:lineRule="auto"/>
        <w:rPr>
          <w:rFonts w:hint="eastAsia" w:ascii="宋体" w:hAnsi="宋体" w:eastAsia="宋体" w:cs="宋体"/>
          <w:sz w:val="24"/>
          <w:szCs w:val="24"/>
        </w:rPr>
        <w:sectPr>
          <w:pgSz w:w="11906" w:h="16839"/>
          <w:pgMar w:top="1431" w:right="1627" w:bottom="1156" w:left="1627" w:header="0" w:footer="994" w:gutter="0"/>
          <w:pgNumType w:fmt="decimal"/>
          <w:cols w:space="720" w:num="1"/>
        </w:sectPr>
      </w:pPr>
    </w:p>
    <w:p w14:paraId="1A037299">
      <w:pPr>
        <w:spacing w:before="264" w:line="218" w:lineRule="auto"/>
        <w:ind w:left="4234"/>
        <w:rPr>
          <w:rFonts w:hint="eastAsia" w:ascii="宋体" w:hAnsi="宋体" w:eastAsia="宋体" w:cs="宋体"/>
          <w:sz w:val="24"/>
          <w:szCs w:val="24"/>
        </w:rPr>
      </w:pPr>
      <w:r>
        <w:rPr>
          <w:rFonts w:hint="eastAsia" w:ascii="宋体" w:hAnsi="宋体" w:eastAsia="宋体" w:cs="宋体"/>
          <w:b/>
          <w:bCs/>
          <w:spacing w:val="-5"/>
          <w:sz w:val="24"/>
          <w:szCs w:val="24"/>
        </w:rPr>
        <w:t>分项报价表</w:t>
      </w:r>
    </w:p>
    <w:p w14:paraId="74F47D6E">
      <w:pPr>
        <w:spacing w:line="148" w:lineRule="exact"/>
        <w:rPr>
          <w:rFonts w:hint="eastAsia" w:ascii="宋体" w:hAnsi="宋体" w:eastAsia="宋体" w:cs="宋体"/>
        </w:rPr>
      </w:pPr>
    </w:p>
    <w:tbl>
      <w:tblPr>
        <w:tblStyle w:val="15"/>
        <w:tblW w:w="96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1818"/>
        <w:gridCol w:w="782"/>
        <w:gridCol w:w="1057"/>
        <w:gridCol w:w="2353"/>
        <w:gridCol w:w="1248"/>
        <w:gridCol w:w="1115"/>
        <w:gridCol w:w="593"/>
      </w:tblGrid>
      <w:tr w14:paraId="6A7AD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80" w:type="dxa"/>
            <w:vAlign w:val="top"/>
          </w:tcPr>
          <w:p w14:paraId="144EDF8B">
            <w:pPr>
              <w:pStyle w:val="16"/>
              <w:spacing w:before="171" w:line="229" w:lineRule="auto"/>
              <w:ind w:left="135"/>
              <w:jc w:val="center"/>
              <w:rPr>
                <w:rFonts w:hint="eastAsia" w:ascii="宋体" w:hAnsi="宋体" w:eastAsia="宋体" w:cs="宋体"/>
                <w:sz w:val="24"/>
                <w:szCs w:val="24"/>
              </w:rPr>
            </w:pPr>
            <w:r>
              <w:rPr>
                <w:rFonts w:hint="eastAsia" w:ascii="宋体" w:hAnsi="宋体" w:eastAsia="宋体" w:cs="宋体"/>
                <w:b/>
                <w:bCs/>
                <w:spacing w:val="4"/>
                <w:sz w:val="24"/>
                <w:szCs w:val="24"/>
              </w:rPr>
              <w:t>序号</w:t>
            </w:r>
          </w:p>
        </w:tc>
        <w:tc>
          <w:tcPr>
            <w:tcW w:w="1818" w:type="dxa"/>
            <w:vAlign w:val="top"/>
          </w:tcPr>
          <w:p w14:paraId="757C26F7">
            <w:pPr>
              <w:pStyle w:val="16"/>
              <w:spacing w:before="170" w:line="228" w:lineRule="auto"/>
              <w:ind w:left="726"/>
              <w:jc w:val="center"/>
              <w:rPr>
                <w:rFonts w:hint="eastAsia" w:ascii="宋体" w:hAnsi="宋体" w:eastAsia="宋体" w:cs="宋体"/>
                <w:sz w:val="24"/>
                <w:szCs w:val="24"/>
              </w:rPr>
            </w:pPr>
            <w:r>
              <w:rPr>
                <w:rFonts w:hint="eastAsia" w:ascii="宋体" w:hAnsi="宋体" w:eastAsia="宋体" w:cs="宋体"/>
                <w:b/>
                <w:bCs/>
                <w:spacing w:val="-9"/>
                <w:sz w:val="24"/>
                <w:szCs w:val="24"/>
              </w:rPr>
              <w:t>内容</w:t>
            </w:r>
          </w:p>
        </w:tc>
        <w:tc>
          <w:tcPr>
            <w:tcW w:w="782" w:type="dxa"/>
            <w:vAlign w:val="top"/>
          </w:tcPr>
          <w:p w14:paraId="7F55B8CD">
            <w:pPr>
              <w:pStyle w:val="16"/>
              <w:spacing w:before="171" w:line="228" w:lineRule="auto"/>
              <w:ind w:left="186"/>
              <w:jc w:val="center"/>
              <w:rPr>
                <w:rFonts w:hint="eastAsia" w:ascii="宋体" w:hAnsi="宋体" w:eastAsia="宋体" w:cs="宋体"/>
                <w:sz w:val="24"/>
                <w:szCs w:val="24"/>
              </w:rPr>
            </w:pPr>
            <w:r>
              <w:rPr>
                <w:rFonts w:hint="eastAsia" w:ascii="宋体" w:hAnsi="宋体" w:eastAsia="宋体" w:cs="宋体"/>
                <w:b/>
                <w:bCs/>
                <w:spacing w:val="3"/>
                <w:sz w:val="24"/>
                <w:szCs w:val="24"/>
              </w:rPr>
              <w:t>单位</w:t>
            </w:r>
          </w:p>
        </w:tc>
        <w:tc>
          <w:tcPr>
            <w:tcW w:w="1057" w:type="dxa"/>
            <w:vAlign w:val="top"/>
          </w:tcPr>
          <w:p w14:paraId="7691AA5A">
            <w:pPr>
              <w:pStyle w:val="16"/>
              <w:spacing w:before="170" w:line="228" w:lineRule="auto"/>
              <w:ind w:left="325"/>
              <w:jc w:val="center"/>
              <w:rPr>
                <w:rFonts w:hint="eastAsia" w:ascii="宋体" w:hAnsi="宋体" w:eastAsia="宋体" w:cs="宋体"/>
                <w:sz w:val="24"/>
                <w:szCs w:val="24"/>
              </w:rPr>
            </w:pPr>
            <w:r>
              <w:rPr>
                <w:rFonts w:hint="eastAsia" w:ascii="宋体" w:hAnsi="宋体" w:eastAsia="宋体" w:cs="宋体"/>
                <w:b/>
                <w:bCs/>
                <w:spacing w:val="3"/>
                <w:sz w:val="24"/>
                <w:szCs w:val="24"/>
              </w:rPr>
              <w:t>数量</w:t>
            </w:r>
          </w:p>
        </w:tc>
        <w:tc>
          <w:tcPr>
            <w:tcW w:w="2353" w:type="dxa"/>
            <w:vAlign w:val="top"/>
          </w:tcPr>
          <w:p w14:paraId="6F51FAEB">
            <w:pPr>
              <w:pStyle w:val="16"/>
              <w:spacing w:before="170" w:line="230" w:lineRule="auto"/>
              <w:ind w:firstLine="741" w:firstLineChars="300"/>
              <w:jc w:val="both"/>
              <w:rPr>
                <w:rFonts w:hint="eastAsia" w:ascii="宋体" w:hAnsi="宋体" w:eastAsia="宋体" w:cs="宋体"/>
                <w:sz w:val="24"/>
                <w:szCs w:val="24"/>
              </w:rPr>
            </w:pPr>
            <w:r>
              <w:rPr>
                <w:rFonts w:hint="eastAsia" w:ascii="宋体" w:hAnsi="宋体" w:eastAsia="宋体" w:cs="宋体"/>
                <w:b/>
                <w:bCs/>
                <w:spacing w:val="3"/>
                <w:sz w:val="24"/>
                <w:szCs w:val="24"/>
              </w:rPr>
              <w:t>描述</w:t>
            </w:r>
          </w:p>
        </w:tc>
        <w:tc>
          <w:tcPr>
            <w:tcW w:w="1248" w:type="dxa"/>
            <w:vAlign w:val="top"/>
          </w:tcPr>
          <w:p w14:paraId="676B8A87">
            <w:pPr>
              <w:pStyle w:val="16"/>
              <w:spacing w:before="34" w:line="226" w:lineRule="auto"/>
              <w:ind w:left="201"/>
              <w:jc w:val="center"/>
              <w:rPr>
                <w:rFonts w:hint="eastAsia" w:ascii="宋体" w:hAnsi="宋体" w:eastAsia="宋体" w:cs="宋体"/>
                <w:sz w:val="24"/>
                <w:szCs w:val="24"/>
              </w:rPr>
            </w:pPr>
            <w:r>
              <w:rPr>
                <w:rFonts w:hint="eastAsia" w:ascii="宋体" w:hAnsi="宋体" w:eastAsia="宋体" w:cs="宋体"/>
                <w:b/>
                <w:bCs/>
                <w:spacing w:val="3"/>
                <w:sz w:val="24"/>
                <w:szCs w:val="24"/>
              </w:rPr>
              <w:t>单价</w:t>
            </w:r>
          </w:p>
          <w:p w14:paraId="31866437">
            <w:pPr>
              <w:pStyle w:val="16"/>
              <w:spacing w:before="28" w:line="219" w:lineRule="auto"/>
              <w:ind w:left="126"/>
              <w:jc w:val="center"/>
              <w:rPr>
                <w:rFonts w:hint="eastAsia" w:ascii="宋体" w:hAnsi="宋体" w:eastAsia="宋体" w:cs="宋体"/>
                <w:sz w:val="24"/>
                <w:szCs w:val="24"/>
              </w:rPr>
            </w:pPr>
            <w:r>
              <w:rPr>
                <w:rFonts w:hint="eastAsia" w:ascii="宋体" w:hAnsi="宋体" w:eastAsia="宋体" w:cs="宋体"/>
                <w:b/>
                <w:bCs/>
                <w:spacing w:val="-2"/>
                <w:sz w:val="24"/>
                <w:szCs w:val="24"/>
              </w:rPr>
              <w:t>（元）</w:t>
            </w:r>
          </w:p>
        </w:tc>
        <w:tc>
          <w:tcPr>
            <w:tcW w:w="1115" w:type="dxa"/>
            <w:vAlign w:val="top"/>
          </w:tcPr>
          <w:p w14:paraId="42387F51">
            <w:pPr>
              <w:pStyle w:val="16"/>
              <w:spacing w:before="34" w:line="226" w:lineRule="auto"/>
              <w:ind w:left="208"/>
              <w:jc w:val="center"/>
              <w:rPr>
                <w:rFonts w:hint="eastAsia" w:ascii="宋体" w:hAnsi="宋体" w:eastAsia="宋体" w:cs="宋体"/>
                <w:sz w:val="24"/>
                <w:szCs w:val="24"/>
              </w:rPr>
            </w:pPr>
            <w:r>
              <w:rPr>
                <w:rFonts w:hint="eastAsia" w:ascii="宋体" w:hAnsi="宋体" w:eastAsia="宋体" w:cs="宋体"/>
                <w:b/>
                <w:bCs/>
                <w:spacing w:val="1"/>
                <w:sz w:val="24"/>
                <w:szCs w:val="24"/>
              </w:rPr>
              <w:t>总价</w:t>
            </w:r>
          </w:p>
          <w:p w14:paraId="728FE5CC">
            <w:pPr>
              <w:pStyle w:val="16"/>
              <w:spacing w:before="28" w:line="219" w:lineRule="auto"/>
              <w:ind w:left="126"/>
              <w:jc w:val="center"/>
              <w:rPr>
                <w:rFonts w:hint="eastAsia" w:ascii="宋体" w:hAnsi="宋体" w:eastAsia="宋体" w:cs="宋体"/>
                <w:sz w:val="24"/>
                <w:szCs w:val="24"/>
              </w:rPr>
            </w:pPr>
            <w:r>
              <w:rPr>
                <w:rFonts w:hint="eastAsia" w:ascii="宋体" w:hAnsi="宋体" w:eastAsia="宋体" w:cs="宋体"/>
                <w:b/>
                <w:bCs/>
                <w:spacing w:val="-2"/>
                <w:sz w:val="24"/>
                <w:szCs w:val="24"/>
              </w:rPr>
              <w:t>（元）</w:t>
            </w:r>
          </w:p>
        </w:tc>
        <w:tc>
          <w:tcPr>
            <w:tcW w:w="593" w:type="dxa"/>
            <w:textDirection w:val="tbRlV"/>
            <w:vAlign w:val="top"/>
          </w:tcPr>
          <w:p w14:paraId="173CD197">
            <w:pPr>
              <w:pStyle w:val="16"/>
              <w:spacing w:before="191" w:line="217" w:lineRule="auto"/>
              <w:ind w:left="34"/>
              <w:jc w:val="center"/>
              <w:rPr>
                <w:rFonts w:hint="eastAsia" w:ascii="宋体" w:hAnsi="宋体" w:eastAsia="宋体" w:cs="宋体"/>
                <w:sz w:val="24"/>
                <w:szCs w:val="24"/>
              </w:rPr>
            </w:pPr>
            <w:r>
              <w:rPr>
                <w:rFonts w:hint="eastAsia" w:ascii="宋体" w:hAnsi="宋体" w:eastAsia="宋体" w:cs="宋体"/>
                <w:b/>
                <w:bCs/>
                <w:spacing w:val="6"/>
                <w:sz w:val="24"/>
                <w:szCs w:val="24"/>
              </w:rPr>
              <w:t>备</w:t>
            </w:r>
            <w:r>
              <w:rPr>
                <w:rFonts w:hint="eastAsia" w:ascii="宋体" w:hAnsi="宋体" w:eastAsia="宋体" w:cs="宋体"/>
                <w:spacing w:val="-35"/>
                <w:sz w:val="24"/>
                <w:szCs w:val="24"/>
              </w:rPr>
              <w:t xml:space="preserve"> </w:t>
            </w:r>
            <w:r>
              <w:rPr>
                <w:rFonts w:hint="eastAsia" w:ascii="宋体" w:hAnsi="宋体" w:eastAsia="宋体" w:cs="宋体"/>
                <w:b/>
                <w:bCs/>
                <w:spacing w:val="6"/>
                <w:sz w:val="24"/>
                <w:szCs w:val="24"/>
              </w:rPr>
              <w:t>注</w:t>
            </w:r>
          </w:p>
        </w:tc>
      </w:tr>
      <w:tr w14:paraId="7464D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0" w:type="dxa"/>
            <w:vAlign w:val="center"/>
          </w:tcPr>
          <w:p w14:paraId="14A3906C">
            <w:pPr>
              <w:spacing w:line="265" w:lineRule="auto"/>
              <w:jc w:val="center"/>
              <w:rPr>
                <w:rFonts w:hint="eastAsia" w:ascii="宋体" w:hAnsi="宋体" w:eastAsia="宋体" w:cs="宋体"/>
                <w:sz w:val="24"/>
                <w:szCs w:val="24"/>
              </w:rPr>
            </w:pPr>
          </w:p>
          <w:p w14:paraId="4C769364">
            <w:pPr>
              <w:pStyle w:val="16"/>
              <w:spacing w:before="78" w:line="241" w:lineRule="auto"/>
              <w:ind w:left="303"/>
              <w:jc w:val="center"/>
              <w:rPr>
                <w:rFonts w:hint="eastAsia" w:ascii="宋体" w:hAnsi="宋体" w:eastAsia="宋体" w:cs="宋体"/>
                <w:sz w:val="24"/>
                <w:szCs w:val="24"/>
              </w:rPr>
            </w:pPr>
            <w:r>
              <w:rPr>
                <w:rFonts w:hint="eastAsia" w:ascii="宋体" w:hAnsi="宋体" w:eastAsia="宋体" w:cs="宋体"/>
                <w:sz w:val="24"/>
                <w:szCs w:val="24"/>
              </w:rPr>
              <w:t>1</w:t>
            </w:r>
          </w:p>
        </w:tc>
        <w:tc>
          <w:tcPr>
            <w:tcW w:w="1818" w:type="dxa"/>
            <w:vAlign w:val="center"/>
          </w:tcPr>
          <w:p w14:paraId="3C6E5C67">
            <w:pPr>
              <w:spacing w:line="266" w:lineRule="auto"/>
              <w:jc w:val="center"/>
              <w:rPr>
                <w:rFonts w:hint="eastAsia" w:ascii="宋体" w:hAnsi="宋体" w:eastAsia="宋体" w:cs="宋体"/>
                <w:sz w:val="24"/>
                <w:szCs w:val="24"/>
              </w:rPr>
            </w:pPr>
          </w:p>
          <w:p w14:paraId="328019AB">
            <w:pPr>
              <w:pStyle w:val="16"/>
              <w:spacing w:before="78" w:line="219" w:lineRule="auto"/>
              <w:ind w:left="114"/>
              <w:jc w:val="center"/>
              <w:rPr>
                <w:rFonts w:hint="eastAsia" w:ascii="宋体" w:hAnsi="宋体" w:eastAsia="宋体" w:cs="宋体"/>
                <w:sz w:val="24"/>
                <w:szCs w:val="24"/>
              </w:rPr>
            </w:pPr>
            <w:r>
              <w:rPr>
                <w:rFonts w:hint="eastAsia" w:ascii="宋体" w:hAnsi="宋体" w:eastAsia="宋体" w:cs="宋体"/>
                <w:spacing w:val="-2"/>
                <w:sz w:val="24"/>
                <w:szCs w:val="24"/>
              </w:rPr>
              <w:t>数字化（全套）</w:t>
            </w:r>
          </w:p>
        </w:tc>
        <w:tc>
          <w:tcPr>
            <w:tcW w:w="782" w:type="dxa"/>
            <w:vAlign w:val="center"/>
          </w:tcPr>
          <w:p w14:paraId="487E05D5">
            <w:pPr>
              <w:spacing w:line="265" w:lineRule="auto"/>
              <w:jc w:val="center"/>
              <w:rPr>
                <w:rFonts w:hint="eastAsia" w:ascii="宋体" w:hAnsi="宋体" w:eastAsia="宋体" w:cs="宋体"/>
                <w:sz w:val="24"/>
                <w:szCs w:val="24"/>
              </w:rPr>
            </w:pPr>
          </w:p>
          <w:p w14:paraId="6E2E2C1A">
            <w:pPr>
              <w:pStyle w:val="16"/>
              <w:spacing w:before="78" w:line="226" w:lineRule="auto"/>
              <w:ind w:left="278"/>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页</w:t>
            </w:r>
          </w:p>
        </w:tc>
        <w:tc>
          <w:tcPr>
            <w:tcW w:w="1057" w:type="dxa"/>
            <w:vAlign w:val="center"/>
          </w:tcPr>
          <w:p w14:paraId="44234708">
            <w:pPr>
              <w:spacing w:line="264" w:lineRule="auto"/>
              <w:jc w:val="center"/>
              <w:rPr>
                <w:rFonts w:hint="eastAsia" w:ascii="宋体" w:hAnsi="宋体" w:eastAsia="宋体" w:cs="宋体"/>
                <w:sz w:val="24"/>
                <w:szCs w:val="24"/>
              </w:rPr>
            </w:pPr>
          </w:p>
          <w:p w14:paraId="1D60AD3A">
            <w:pPr>
              <w:pStyle w:val="16"/>
              <w:spacing w:before="78"/>
              <w:jc w:val="center"/>
              <w:rPr>
                <w:rFonts w:hint="eastAsia" w:ascii="宋体" w:hAnsi="宋体" w:eastAsia="宋体" w:cs="宋体"/>
                <w:sz w:val="24"/>
                <w:szCs w:val="24"/>
                <w:lang w:val="en-US" w:eastAsia="zh-CN"/>
              </w:rPr>
            </w:pPr>
            <w:r>
              <w:rPr>
                <w:rFonts w:hint="eastAsia" w:ascii="宋体" w:hAnsi="宋体" w:eastAsia="宋体" w:cs="宋体"/>
                <w:spacing w:val="-7"/>
                <w:sz w:val="24"/>
                <w:szCs w:val="24"/>
                <w:lang w:val="en-US" w:eastAsia="zh-CN"/>
              </w:rPr>
              <w:t>130.00万</w:t>
            </w:r>
          </w:p>
        </w:tc>
        <w:tc>
          <w:tcPr>
            <w:tcW w:w="2353" w:type="dxa"/>
            <w:vAlign w:val="center"/>
          </w:tcPr>
          <w:p w14:paraId="314ED5E1">
            <w:pPr>
              <w:pStyle w:val="16"/>
              <w:spacing w:before="34" w:line="229" w:lineRule="auto"/>
              <w:ind w:left="116" w:right="23"/>
              <w:jc w:val="center"/>
              <w:rPr>
                <w:rFonts w:hint="eastAsia" w:ascii="宋体" w:hAnsi="宋体" w:eastAsia="宋体" w:cs="宋体"/>
                <w:sz w:val="24"/>
                <w:szCs w:val="24"/>
              </w:rPr>
            </w:pPr>
            <w:r>
              <w:rPr>
                <w:rFonts w:hint="eastAsia" w:ascii="宋体" w:hAnsi="宋体" w:eastAsia="宋体" w:cs="宋体"/>
                <w:sz w:val="24"/>
                <w:szCs w:val="24"/>
                <w:lang w:val="en-US" w:eastAsia="zh-CN"/>
              </w:rPr>
              <w:t>档案接收（包括档案检视、清点、签收）、档案拆封、案卷扫描、数据录入、数据质检、图像处理、图像质检、数据挂接、档案装订、档案装盒、填写盒脊背、移交入库、数据验收、数据备份、数据移交等案卷质检、还原装订、归档、入库上架</w:t>
            </w:r>
          </w:p>
        </w:tc>
        <w:tc>
          <w:tcPr>
            <w:tcW w:w="1248" w:type="dxa"/>
            <w:vAlign w:val="center"/>
          </w:tcPr>
          <w:p w14:paraId="386A5971">
            <w:pPr>
              <w:jc w:val="center"/>
              <w:rPr>
                <w:rFonts w:hint="eastAsia" w:ascii="宋体" w:hAnsi="宋体" w:eastAsia="宋体" w:cs="宋体"/>
                <w:sz w:val="24"/>
                <w:szCs w:val="24"/>
              </w:rPr>
            </w:pPr>
          </w:p>
        </w:tc>
        <w:tc>
          <w:tcPr>
            <w:tcW w:w="1115" w:type="dxa"/>
            <w:vAlign w:val="center"/>
          </w:tcPr>
          <w:p w14:paraId="7CBB3B32">
            <w:pPr>
              <w:jc w:val="center"/>
              <w:rPr>
                <w:rFonts w:hint="eastAsia" w:ascii="宋体" w:hAnsi="宋体" w:eastAsia="宋体" w:cs="宋体"/>
                <w:sz w:val="24"/>
                <w:szCs w:val="24"/>
              </w:rPr>
            </w:pPr>
          </w:p>
        </w:tc>
        <w:tc>
          <w:tcPr>
            <w:tcW w:w="593" w:type="dxa"/>
            <w:vAlign w:val="center"/>
          </w:tcPr>
          <w:p w14:paraId="52E35A21">
            <w:pPr>
              <w:jc w:val="center"/>
              <w:rPr>
                <w:rFonts w:hint="eastAsia" w:ascii="宋体" w:hAnsi="宋体" w:eastAsia="宋体" w:cs="宋体"/>
                <w:sz w:val="24"/>
                <w:szCs w:val="24"/>
              </w:rPr>
            </w:pPr>
          </w:p>
        </w:tc>
      </w:tr>
      <w:tr w14:paraId="48A6D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9646" w:type="dxa"/>
            <w:gridSpan w:val="8"/>
            <w:vAlign w:val="top"/>
          </w:tcPr>
          <w:p w14:paraId="6D8E06BF">
            <w:pPr>
              <w:pStyle w:val="16"/>
              <w:spacing w:before="55" w:line="219" w:lineRule="auto"/>
              <w:ind w:left="361"/>
              <w:rPr>
                <w:rFonts w:hint="eastAsia" w:ascii="宋体" w:hAnsi="宋体" w:eastAsia="宋体" w:cs="宋体"/>
                <w:sz w:val="24"/>
                <w:szCs w:val="24"/>
              </w:rPr>
            </w:pPr>
            <w:r>
              <w:rPr>
                <w:rFonts w:hint="eastAsia" w:ascii="宋体" w:hAnsi="宋体" w:eastAsia="宋体" w:cs="宋体"/>
                <w:b/>
                <w:bCs/>
                <w:spacing w:val="-3"/>
                <w:sz w:val="24"/>
                <w:szCs w:val="24"/>
              </w:rPr>
              <w:t>合计：人民币大写：</w:t>
            </w:r>
          </w:p>
          <w:p w14:paraId="59F7D77E">
            <w:pPr>
              <w:pStyle w:val="16"/>
              <w:spacing w:before="25" w:line="221" w:lineRule="auto"/>
              <w:ind w:left="1804"/>
              <w:rPr>
                <w:rFonts w:hint="eastAsia" w:ascii="宋体" w:hAnsi="宋体" w:eastAsia="宋体" w:cs="宋体"/>
                <w:sz w:val="24"/>
                <w:szCs w:val="24"/>
              </w:rPr>
            </w:pPr>
            <w:r>
              <w:rPr>
                <w:rFonts w:hint="eastAsia" w:ascii="宋体" w:hAnsi="宋体" w:eastAsia="宋体" w:cs="宋体"/>
                <w:b/>
                <w:bCs/>
                <w:spacing w:val="-8"/>
                <w:sz w:val="24"/>
                <w:szCs w:val="24"/>
              </w:rPr>
              <w:t>小写：</w:t>
            </w:r>
          </w:p>
        </w:tc>
      </w:tr>
    </w:tbl>
    <w:p w14:paraId="38DA64C1">
      <w:pPr>
        <w:pStyle w:val="4"/>
        <w:spacing w:line="256" w:lineRule="auto"/>
        <w:rPr>
          <w:rFonts w:hint="eastAsia" w:ascii="宋体" w:hAnsi="宋体" w:eastAsia="宋体" w:cs="宋体"/>
        </w:rPr>
      </w:pPr>
    </w:p>
    <w:p w14:paraId="6DFADADB">
      <w:pPr>
        <w:pStyle w:val="4"/>
        <w:spacing w:line="257" w:lineRule="auto"/>
        <w:rPr>
          <w:rFonts w:hint="eastAsia"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注：</w:t>
      </w:r>
      <w:r>
        <w:rPr>
          <w:rFonts w:hint="eastAsia" w:ascii="宋体" w:hAnsi="宋体" w:eastAsia="宋体" w:cs="宋体"/>
          <w:color w:val="000000" w:themeColor="text1"/>
          <w:szCs w:val="24"/>
          <w:highlight w:val="none"/>
          <w:lang w:val="en-US" w:eastAsia="zh-CN"/>
          <w14:textFill>
            <w14:solidFill>
              <w14:schemeClr w14:val="tx1"/>
            </w14:solidFill>
          </w14:textFill>
        </w:rPr>
        <w:t>表格中所有报价保留二位小数</w:t>
      </w:r>
    </w:p>
    <w:p w14:paraId="28697DDE">
      <w:pPr>
        <w:rPr>
          <w:rFonts w:hint="eastAsia" w:ascii="宋体" w:hAnsi="宋体" w:eastAsia="宋体" w:cs="宋体"/>
        </w:rPr>
      </w:pPr>
    </w:p>
    <w:p w14:paraId="49DB4C48">
      <w:pPr>
        <w:pStyle w:val="4"/>
        <w:spacing w:line="257" w:lineRule="auto"/>
        <w:rPr>
          <w:rFonts w:hint="eastAsia" w:ascii="宋体" w:hAnsi="宋体" w:eastAsia="宋体" w:cs="宋体"/>
        </w:rPr>
      </w:pPr>
    </w:p>
    <w:p w14:paraId="68218856">
      <w:pPr>
        <w:spacing w:line="360" w:lineRule="auto"/>
        <w:jc w:val="right"/>
        <w:rPr>
          <w:rFonts w:hint="eastAsia" w:ascii="宋体" w:hAnsi="宋体" w:eastAsia="宋体" w:cs="宋体"/>
          <w:color w:val="auto"/>
          <w:sz w:val="24"/>
          <w:szCs w:val="24"/>
          <w:highlight w:val="none"/>
          <w:lang w:val="zh-CN"/>
        </w:rPr>
      </w:pPr>
    </w:p>
    <w:p w14:paraId="35850312">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供</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应</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商：</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加盖公</w:t>
      </w:r>
      <w:r>
        <w:rPr>
          <w:rFonts w:hint="eastAsia" w:ascii="宋体" w:hAnsi="宋体" w:eastAsia="宋体" w:cs="宋体"/>
          <w:color w:val="auto"/>
          <w:sz w:val="24"/>
          <w:szCs w:val="24"/>
          <w:highlight w:val="none"/>
          <w:lang w:val="zh-CN"/>
        </w:rPr>
        <w:t>章）</w:t>
      </w:r>
    </w:p>
    <w:p w14:paraId="4B30D290">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法定代表人或被授权人：</w:t>
      </w:r>
      <w:r>
        <w:rPr>
          <w:rFonts w:hint="eastAsia" w:ascii="宋体" w:hAnsi="宋体" w:eastAsia="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（签字或盖章）</w:t>
      </w:r>
    </w:p>
    <w:p w14:paraId="50D29008">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zh-CN"/>
        </w:rPr>
        <w:t>日      期：</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DA3C81C">
      <w:pPr>
        <w:spacing w:line="219" w:lineRule="auto"/>
        <w:rPr>
          <w:rFonts w:hint="eastAsia" w:ascii="宋体" w:hAnsi="宋体" w:eastAsia="宋体" w:cs="宋体"/>
          <w:sz w:val="24"/>
          <w:szCs w:val="24"/>
        </w:rPr>
        <w:sectPr>
          <w:pgSz w:w="11906" w:h="16839"/>
          <w:pgMar w:top="1431" w:right="1127" w:bottom="1156" w:left="1127" w:header="0" w:footer="994" w:gutter="0"/>
          <w:pgNumType w:fmt="decimal"/>
          <w:cols w:space="720" w:num="1"/>
        </w:sectPr>
      </w:pPr>
    </w:p>
    <w:p w14:paraId="4B7FAA3C">
      <w:pPr>
        <w:spacing w:before="269" w:line="221" w:lineRule="auto"/>
        <w:ind w:left="3334"/>
        <w:outlineLvl w:val="9"/>
        <w:rPr>
          <w:rFonts w:hint="eastAsia" w:ascii="宋体" w:hAnsi="宋体" w:eastAsia="宋体" w:cs="宋体"/>
          <w:sz w:val="28"/>
          <w:szCs w:val="28"/>
        </w:rPr>
      </w:pPr>
      <w:r>
        <w:rPr>
          <w:rFonts w:hint="eastAsia" w:ascii="宋体" w:hAnsi="宋体" w:eastAsia="宋体" w:cs="宋体"/>
          <w:b/>
          <w:bCs/>
          <w:spacing w:val="-4"/>
          <w:sz w:val="28"/>
          <w:szCs w:val="28"/>
        </w:rPr>
        <w:t>三、响应方案</w:t>
      </w:r>
    </w:p>
    <w:p w14:paraId="76F84288">
      <w:pPr>
        <w:bidi w:val="0"/>
        <w:rPr>
          <w:rFonts w:hint="eastAsia"/>
          <w:lang w:val="en-US" w:eastAsia="zh-CN"/>
        </w:rPr>
      </w:pPr>
      <w:bookmarkStart w:id="7" w:name="_Toc28199"/>
      <w:bookmarkStart w:id="8" w:name="_Toc25685"/>
      <w:bookmarkStart w:id="9" w:name="_Toc11428"/>
      <w:bookmarkStart w:id="10" w:name="_Toc17630"/>
      <w:bookmarkStart w:id="11" w:name="_Toc1986"/>
      <w:bookmarkStart w:id="12" w:name="_Toc31047"/>
      <w:bookmarkStart w:id="13" w:name="_Toc4747"/>
    </w:p>
    <w:p w14:paraId="024DEDCB">
      <w:pPr>
        <w:pStyle w:val="21"/>
        <w:spacing w:line="360" w:lineRule="auto"/>
        <w:ind w:firstLine="0" w:firstLineChars="0"/>
        <w:outlineLvl w:val="9"/>
        <w:rPr>
          <w:rFonts w:hint="eastAsia" w:ascii="宋体" w:hAnsi="宋体" w:cs="宋体"/>
          <w:b/>
          <w:bCs/>
          <w:sz w:val="36"/>
          <w:szCs w:val="36"/>
          <w:lang w:val="en-US" w:eastAsia="zh-CN"/>
        </w:rPr>
      </w:pPr>
      <w:r>
        <w:rPr>
          <w:rFonts w:hint="eastAsia" w:ascii="宋体" w:hAnsi="宋体" w:eastAsia="宋体" w:cs="宋体"/>
          <w:b/>
          <w:bCs/>
          <w:spacing w:val="-4"/>
          <w:sz w:val="32"/>
          <w:szCs w:val="32"/>
        </w:rPr>
        <w:t>（各供应商根据采购内容及评审办法，</w:t>
      </w:r>
      <w:r>
        <w:rPr>
          <w:rFonts w:hint="eastAsia" w:ascii="宋体" w:hAnsi="宋体" w:eastAsia="宋体" w:cs="宋体"/>
          <w:b/>
          <w:bCs/>
          <w:spacing w:val="-54"/>
          <w:sz w:val="32"/>
          <w:szCs w:val="32"/>
        </w:rPr>
        <w:t xml:space="preserve"> </w:t>
      </w:r>
      <w:r>
        <w:rPr>
          <w:rFonts w:hint="eastAsia" w:ascii="宋体" w:hAnsi="宋体" w:eastAsia="宋体" w:cs="宋体"/>
          <w:b/>
          <w:bCs/>
          <w:spacing w:val="-4"/>
          <w:sz w:val="32"/>
          <w:szCs w:val="32"/>
        </w:rPr>
        <w:t>自主编写)</w:t>
      </w:r>
    </w:p>
    <w:p w14:paraId="2C19D72B">
      <w:pPr>
        <w:bidi w:val="0"/>
        <w:rPr>
          <w:rFonts w:hint="eastAsia"/>
          <w:lang w:val="en-US" w:eastAsia="zh-CN"/>
        </w:rPr>
      </w:pPr>
    </w:p>
    <w:p w14:paraId="0A7E1848">
      <w:pPr>
        <w:bidi w:val="0"/>
        <w:rPr>
          <w:rFonts w:hint="eastAsia"/>
          <w:lang w:val="en-US" w:eastAsia="zh-CN"/>
        </w:rPr>
      </w:pPr>
    </w:p>
    <w:p w14:paraId="679B96FC">
      <w:pPr>
        <w:bidi w:val="0"/>
        <w:rPr>
          <w:rFonts w:hint="eastAsia"/>
          <w:lang w:val="en-US" w:eastAsia="zh-CN"/>
        </w:rPr>
      </w:pPr>
    </w:p>
    <w:p w14:paraId="66AB8280">
      <w:pPr>
        <w:bidi w:val="0"/>
        <w:rPr>
          <w:rFonts w:hint="eastAsia"/>
          <w:lang w:val="en-US" w:eastAsia="zh-CN"/>
        </w:rPr>
      </w:pPr>
    </w:p>
    <w:p w14:paraId="5A2A24B0">
      <w:pPr>
        <w:bidi w:val="0"/>
        <w:rPr>
          <w:rFonts w:hint="eastAsia"/>
          <w:lang w:val="en-US" w:eastAsia="zh-CN"/>
        </w:rPr>
      </w:pPr>
    </w:p>
    <w:p w14:paraId="66636ABC">
      <w:pPr>
        <w:bidi w:val="0"/>
        <w:rPr>
          <w:rFonts w:hint="eastAsia"/>
          <w:lang w:val="en-US" w:eastAsia="zh-CN"/>
        </w:rPr>
      </w:pPr>
    </w:p>
    <w:p w14:paraId="5BF1CFF9">
      <w:pPr>
        <w:bidi w:val="0"/>
        <w:rPr>
          <w:rFonts w:hint="eastAsia"/>
          <w:lang w:val="en-US" w:eastAsia="zh-CN"/>
        </w:rPr>
      </w:pPr>
    </w:p>
    <w:p w14:paraId="64772F52">
      <w:pPr>
        <w:bidi w:val="0"/>
        <w:rPr>
          <w:rFonts w:hint="eastAsia"/>
          <w:lang w:val="en-US" w:eastAsia="zh-CN"/>
        </w:rPr>
      </w:pPr>
    </w:p>
    <w:p w14:paraId="12EE6833">
      <w:pPr>
        <w:bidi w:val="0"/>
        <w:rPr>
          <w:rFonts w:hint="eastAsia"/>
          <w:lang w:val="en-US" w:eastAsia="zh-CN"/>
        </w:rPr>
      </w:pPr>
    </w:p>
    <w:p w14:paraId="2DA11437">
      <w:pPr>
        <w:bidi w:val="0"/>
        <w:rPr>
          <w:rFonts w:hint="eastAsia"/>
          <w:lang w:val="en-US" w:eastAsia="zh-CN"/>
        </w:rPr>
      </w:pPr>
    </w:p>
    <w:p w14:paraId="546DA28A">
      <w:pPr>
        <w:bidi w:val="0"/>
        <w:rPr>
          <w:rFonts w:hint="eastAsia"/>
          <w:lang w:val="en-US" w:eastAsia="zh-CN"/>
        </w:rPr>
      </w:pPr>
    </w:p>
    <w:p w14:paraId="416CD490">
      <w:pPr>
        <w:bidi w:val="0"/>
        <w:rPr>
          <w:rFonts w:hint="eastAsia"/>
          <w:lang w:val="en-US" w:eastAsia="zh-CN"/>
        </w:rPr>
      </w:pPr>
    </w:p>
    <w:p w14:paraId="5FAAC65A">
      <w:pPr>
        <w:bidi w:val="0"/>
        <w:rPr>
          <w:rFonts w:hint="eastAsia"/>
          <w:lang w:val="en-US" w:eastAsia="zh-CN"/>
        </w:rPr>
      </w:pPr>
    </w:p>
    <w:p w14:paraId="60510838">
      <w:pPr>
        <w:bidi w:val="0"/>
        <w:rPr>
          <w:rFonts w:hint="eastAsia"/>
          <w:lang w:val="en-US" w:eastAsia="zh-CN"/>
        </w:rPr>
      </w:pPr>
    </w:p>
    <w:p w14:paraId="4B14EA73">
      <w:pPr>
        <w:bidi w:val="0"/>
        <w:rPr>
          <w:rFonts w:hint="eastAsia"/>
          <w:lang w:val="en-US" w:eastAsia="zh-CN"/>
        </w:rPr>
      </w:pPr>
    </w:p>
    <w:p w14:paraId="2385F8C0">
      <w:pPr>
        <w:bidi w:val="0"/>
        <w:rPr>
          <w:rFonts w:hint="eastAsia"/>
          <w:lang w:val="en-US" w:eastAsia="zh-CN"/>
        </w:rPr>
      </w:pPr>
    </w:p>
    <w:p w14:paraId="405421DF">
      <w:pPr>
        <w:rPr>
          <w:rFonts w:hint="eastAsia"/>
          <w:lang w:val="en-US" w:eastAsia="zh-CN"/>
        </w:rPr>
      </w:pPr>
      <w:r>
        <w:rPr>
          <w:rFonts w:hint="eastAsia"/>
          <w:lang w:val="en-US" w:eastAsia="zh-CN"/>
        </w:rPr>
        <w:br w:type="page"/>
      </w:r>
    </w:p>
    <w:p w14:paraId="226D4A04">
      <w:pPr>
        <w:pStyle w:val="21"/>
        <w:spacing w:line="360" w:lineRule="auto"/>
        <w:ind w:firstLine="0" w:firstLineChars="0"/>
        <w:outlineLvl w:val="1"/>
        <w:rPr>
          <w:rFonts w:ascii="宋体" w:hAnsi="宋体" w:cs="宋体"/>
          <w:b/>
        </w:rPr>
      </w:pPr>
      <w:bookmarkStart w:id="14" w:name="_Toc10181"/>
      <w:r>
        <w:rPr>
          <w:rFonts w:hint="eastAsia" w:ascii="宋体" w:hAnsi="宋体" w:cs="宋体"/>
          <w:b/>
          <w:sz w:val="30"/>
          <w:szCs w:val="30"/>
          <w:lang w:val="en-US" w:eastAsia="zh-CN"/>
        </w:rPr>
        <w:t>附件1</w:t>
      </w:r>
      <w:r>
        <w:rPr>
          <w:rFonts w:hint="eastAsia" w:ascii="宋体" w:hAnsi="宋体" w:cs="宋体"/>
          <w:b/>
          <w:sz w:val="30"/>
          <w:szCs w:val="30"/>
        </w:rPr>
        <w:t>、技术规格响应偏离表</w:t>
      </w:r>
      <w:r>
        <w:rPr>
          <w:rFonts w:hint="eastAsia" w:ascii="宋体" w:hAnsi="宋体" w:cs="宋体"/>
          <w:sz w:val="24"/>
        </w:rPr>
        <w:t>（格式）</w:t>
      </w:r>
      <w:bookmarkEnd w:id="7"/>
      <w:bookmarkEnd w:id="8"/>
      <w:bookmarkEnd w:id="9"/>
      <w:bookmarkEnd w:id="10"/>
      <w:bookmarkEnd w:id="11"/>
      <w:bookmarkEnd w:id="12"/>
      <w:bookmarkEnd w:id="13"/>
      <w:bookmarkEnd w:id="14"/>
    </w:p>
    <w:p w14:paraId="55BD312D">
      <w:pPr>
        <w:spacing w:line="360" w:lineRule="auto"/>
        <w:jc w:val="left"/>
        <w:rPr>
          <w:rFonts w:ascii="宋体" w:hAnsi="宋体" w:cs="宋体"/>
          <w:szCs w:val="24"/>
          <w:u w:val="single"/>
        </w:rPr>
      </w:pPr>
      <w:r>
        <w:rPr>
          <w:rFonts w:hint="eastAsia" w:ascii="宋体" w:hAnsi="宋体" w:cs="宋体"/>
          <w:szCs w:val="24"/>
        </w:rPr>
        <w:t>项目名称：</w:t>
      </w:r>
      <w:r>
        <w:rPr>
          <w:rFonts w:hint="eastAsia" w:ascii="宋体" w:hAnsi="宋体" w:cs="宋体"/>
          <w:szCs w:val="24"/>
          <w:u w:val="single"/>
        </w:rPr>
        <w:t xml:space="preserve">                    </w:t>
      </w:r>
      <w:r>
        <w:rPr>
          <w:rFonts w:hint="eastAsia" w:ascii="宋体" w:hAnsi="宋体" w:cs="宋体"/>
          <w:szCs w:val="24"/>
        </w:rPr>
        <w:t xml:space="preserve">            项目编号：</w:t>
      </w:r>
      <w:r>
        <w:rPr>
          <w:rFonts w:hint="eastAsia" w:ascii="宋体" w:hAnsi="宋体" w:cs="宋体"/>
          <w:szCs w:val="24"/>
          <w:u w:val="single"/>
        </w:rPr>
        <w:t xml:space="preserve">                  </w:t>
      </w:r>
    </w:p>
    <w:tbl>
      <w:tblPr>
        <w:tblStyle w:val="12"/>
        <w:tblpPr w:leftFromText="180" w:rightFromText="180" w:vertAnchor="text" w:horzAnchor="margin" w:tblpY="162"/>
        <w:tblOverlap w:val="never"/>
        <w:tblW w:w="893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794"/>
        <w:gridCol w:w="2659"/>
        <w:gridCol w:w="2485"/>
      </w:tblGrid>
      <w:tr w14:paraId="7BB706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56146E41">
            <w:pPr>
              <w:spacing w:line="360" w:lineRule="auto"/>
              <w:ind w:left="40" w:leftChars="19"/>
              <w:jc w:val="center"/>
              <w:rPr>
                <w:rFonts w:ascii="宋体" w:hAnsi="宋体" w:cs="宋体"/>
                <w:b/>
                <w:szCs w:val="24"/>
              </w:rPr>
            </w:pPr>
            <w:r>
              <w:rPr>
                <w:rFonts w:hint="eastAsia" w:ascii="宋体" w:hAnsi="宋体" w:cs="宋体"/>
                <w:b/>
                <w:szCs w:val="24"/>
              </w:rPr>
              <w:t>序号</w:t>
            </w:r>
          </w:p>
        </w:tc>
        <w:tc>
          <w:tcPr>
            <w:tcW w:w="2794" w:type="dxa"/>
            <w:tcMar>
              <w:top w:w="57" w:type="dxa"/>
              <w:left w:w="28" w:type="dxa"/>
              <w:bottom w:w="57" w:type="dxa"/>
              <w:right w:w="28" w:type="dxa"/>
            </w:tcMar>
            <w:vAlign w:val="center"/>
          </w:tcPr>
          <w:p w14:paraId="68D68475">
            <w:pPr>
              <w:spacing w:line="360" w:lineRule="auto"/>
              <w:rPr>
                <w:rFonts w:ascii="宋体" w:hAnsi="宋体" w:cs="宋体"/>
                <w:b/>
                <w:szCs w:val="24"/>
              </w:rPr>
            </w:pPr>
            <w:r>
              <w:rPr>
                <w:rFonts w:hint="eastAsia" w:ascii="宋体" w:hAnsi="宋体" w:cs="宋体"/>
                <w:b/>
                <w:szCs w:val="24"/>
              </w:rPr>
              <w:t>竞争性磋商文件技术需求</w:t>
            </w:r>
          </w:p>
        </w:tc>
        <w:tc>
          <w:tcPr>
            <w:tcW w:w="2659" w:type="dxa"/>
            <w:tcMar>
              <w:top w:w="57" w:type="dxa"/>
              <w:left w:w="28" w:type="dxa"/>
              <w:bottom w:w="57" w:type="dxa"/>
              <w:right w:w="28" w:type="dxa"/>
            </w:tcMar>
            <w:vAlign w:val="center"/>
          </w:tcPr>
          <w:p w14:paraId="08A47C56">
            <w:pPr>
              <w:spacing w:line="360" w:lineRule="auto"/>
              <w:jc w:val="center"/>
              <w:rPr>
                <w:rFonts w:ascii="宋体" w:hAnsi="宋体" w:cs="宋体"/>
                <w:b/>
                <w:szCs w:val="24"/>
              </w:rPr>
            </w:pPr>
            <w:r>
              <w:rPr>
                <w:rFonts w:hint="eastAsia" w:ascii="宋体" w:hAnsi="宋体" w:cs="宋体"/>
                <w:b/>
                <w:szCs w:val="24"/>
              </w:rPr>
              <w:t>响应文件技术响应</w:t>
            </w:r>
          </w:p>
        </w:tc>
        <w:tc>
          <w:tcPr>
            <w:tcW w:w="2485" w:type="dxa"/>
            <w:tcMar>
              <w:top w:w="57" w:type="dxa"/>
              <w:left w:w="28" w:type="dxa"/>
              <w:bottom w:w="57" w:type="dxa"/>
              <w:right w:w="28" w:type="dxa"/>
            </w:tcMar>
            <w:vAlign w:val="center"/>
          </w:tcPr>
          <w:p w14:paraId="29429E13">
            <w:pPr>
              <w:spacing w:line="360" w:lineRule="auto"/>
              <w:jc w:val="center"/>
              <w:rPr>
                <w:rFonts w:ascii="宋体" w:hAnsi="宋体" w:cs="宋体"/>
                <w:b/>
                <w:szCs w:val="24"/>
              </w:rPr>
            </w:pPr>
            <w:r>
              <w:rPr>
                <w:rFonts w:hint="eastAsia" w:ascii="宋体" w:hAnsi="宋体" w:cs="宋体"/>
                <w:b/>
                <w:szCs w:val="24"/>
              </w:rPr>
              <w:t>偏离情况</w:t>
            </w:r>
          </w:p>
        </w:tc>
      </w:tr>
      <w:tr w14:paraId="356832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93" w:type="dxa"/>
            <w:tcBorders>
              <w:bottom w:val="single" w:color="auto" w:sz="4" w:space="0"/>
            </w:tcBorders>
            <w:tcMar>
              <w:top w:w="57" w:type="dxa"/>
              <w:left w:w="28" w:type="dxa"/>
              <w:bottom w:w="57" w:type="dxa"/>
              <w:right w:w="28" w:type="dxa"/>
            </w:tcMar>
            <w:vAlign w:val="center"/>
          </w:tcPr>
          <w:p w14:paraId="3782821F">
            <w:pPr>
              <w:spacing w:line="360" w:lineRule="auto"/>
              <w:ind w:left="210" w:leftChars="100"/>
              <w:rPr>
                <w:rFonts w:ascii="宋体" w:hAnsi="宋体" w:cs="宋体"/>
                <w:szCs w:val="24"/>
              </w:rPr>
            </w:pPr>
          </w:p>
        </w:tc>
        <w:tc>
          <w:tcPr>
            <w:tcW w:w="2794" w:type="dxa"/>
            <w:tcBorders>
              <w:bottom w:val="single" w:color="auto" w:sz="4" w:space="0"/>
            </w:tcBorders>
            <w:tcMar>
              <w:top w:w="57" w:type="dxa"/>
              <w:left w:w="28" w:type="dxa"/>
              <w:bottom w:w="57" w:type="dxa"/>
              <w:right w:w="28" w:type="dxa"/>
            </w:tcMar>
            <w:vAlign w:val="center"/>
          </w:tcPr>
          <w:p w14:paraId="24C6BCB3">
            <w:pPr>
              <w:spacing w:line="360" w:lineRule="auto"/>
              <w:ind w:left="210" w:leftChars="100"/>
              <w:rPr>
                <w:rFonts w:ascii="宋体" w:hAnsi="宋体" w:cs="宋体"/>
                <w:szCs w:val="24"/>
              </w:rPr>
            </w:pPr>
          </w:p>
        </w:tc>
        <w:tc>
          <w:tcPr>
            <w:tcW w:w="2659" w:type="dxa"/>
            <w:tcBorders>
              <w:bottom w:val="single" w:color="auto" w:sz="4" w:space="0"/>
            </w:tcBorders>
            <w:tcMar>
              <w:top w:w="57" w:type="dxa"/>
              <w:left w:w="28" w:type="dxa"/>
              <w:bottom w:w="57" w:type="dxa"/>
              <w:right w:w="28" w:type="dxa"/>
            </w:tcMar>
            <w:vAlign w:val="center"/>
          </w:tcPr>
          <w:p w14:paraId="7741E5E8">
            <w:pPr>
              <w:spacing w:line="360" w:lineRule="auto"/>
              <w:ind w:left="210" w:leftChars="100"/>
              <w:rPr>
                <w:rFonts w:ascii="宋体" w:hAnsi="宋体" w:cs="宋体"/>
                <w:szCs w:val="24"/>
              </w:rPr>
            </w:pPr>
          </w:p>
        </w:tc>
        <w:tc>
          <w:tcPr>
            <w:tcW w:w="2485" w:type="dxa"/>
            <w:tcBorders>
              <w:bottom w:val="single" w:color="auto" w:sz="4" w:space="0"/>
            </w:tcBorders>
            <w:tcMar>
              <w:top w:w="57" w:type="dxa"/>
              <w:left w:w="28" w:type="dxa"/>
              <w:bottom w:w="57" w:type="dxa"/>
              <w:right w:w="28" w:type="dxa"/>
            </w:tcMar>
            <w:vAlign w:val="center"/>
          </w:tcPr>
          <w:p w14:paraId="361DEF0A">
            <w:pPr>
              <w:spacing w:line="360" w:lineRule="auto"/>
              <w:rPr>
                <w:rFonts w:ascii="宋体" w:hAnsi="宋体" w:cs="宋体"/>
                <w:szCs w:val="24"/>
              </w:rPr>
            </w:pPr>
          </w:p>
        </w:tc>
      </w:tr>
      <w:tr w14:paraId="0354E0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79762481">
            <w:pPr>
              <w:spacing w:line="360" w:lineRule="auto"/>
              <w:ind w:left="210" w:leftChars="100"/>
              <w:rPr>
                <w:rFonts w:ascii="宋体" w:hAnsi="宋体" w:cs="宋体"/>
                <w:szCs w:val="24"/>
              </w:rPr>
            </w:pPr>
          </w:p>
        </w:tc>
        <w:tc>
          <w:tcPr>
            <w:tcW w:w="2794" w:type="dxa"/>
            <w:tcMar>
              <w:top w:w="57" w:type="dxa"/>
              <w:left w:w="28" w:type="dxa"/>
              <w:bottom w:w="57" w:type="dxa"/>
              <w:right w:w="28" w:type="dxa"/>
            </w:tcMar>
            <w:vAlign w:val="center"/>
          </w:tcPr>
          <w:p w14:paraId="44635F7A">
            <w:pPr>
              <w:spacing w:line="360" w:lineRule="auto"/>
              <w:ind w:left="210" w:leftChars="100"/>
              <w:rPr>
                <w:rFonts w:ascii="宋体" w:hAnsi="宋体" w:cs="宋体"/>
                <w:szCs w:val="24"/>
              </w:rPr>
            </w:pPr>
          </w:p>
        </w:tc>
        <w:tc>
          <w:tcPr>
            <w:tcW w:w="2659" w:type="dxa"/>
            <w:tcMar>
              <w:top w:w="57" w:type="dxa"/>
              <w:left w:w="28" w:type="dxa"/>
              <w:bottom w:w="57" w:type="dxa"/>
              <w:right w:w="28" w:type="dxa"/>
            </w:tcMar>
            <w:vAlign w:val="center"/>
          </w:tcPr>
          <w:p w14:paraId="3352937A">
            <w:pPr>
              <w:spacing w:line="360" w:lineRule="auto"/>
              <w:ind w:left="210" w:leftChars="100"/>
              <w:rPr>
                <w:rFonts w:ascii="宋体" w:hAnsi="宋体" w:cs="宋体"/>
                <w:szCs w:val="24"/>
              </w:rPr>
            </w:pPr>
          </w:p>
        </w:tc>
        <w:tc>
          <w:tcPr>
            <w:tcW w:w="2485" w:type="dxa"/>
            <w:tcMar>
              <w:top w:w="57" w:type="dxa"/>
              <w:left w:w="28" w:type="dxa"/>
              <w:bottom w:w="57" w:type="dxa"/>
              <w:right w:w="28" w:type="dxa"/>
            </w:tcMar>
            <w:vAlign w:val="center"/>
          </w:tcPr>
          <w:p w14:paraId="01F08617">
            <w:pPr>
              <w:spacing w:line="360" w:lineRule="auto"/>
              <w:rPr>
                <w:rFonts w:ascii="宋体" w:hAnsi="宋体" w:cs="宋体"/>
                <w:szCs w:val="24"/>
              </w:rPr>
            </w:pPr>
          </w:p>
        </w:tc>
      </w:tr>
      <w:tr w14:paraId="7B5E2C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6A438D8C">
            <w:pPr>
              <w:spacing w:line="360" w:lineRule="auto"/>
              <w:ind w:left="210" w:leftChars="100"/>
              <w:rPr>
                <w:rFonts w:ascii="宋体" w:hAnsi="宋体" w:cs="宋体"/>
                <w:szCs w:val="24"/>
              </w:rPr>
            </w:pPr>
          </w:p>
        </w:tc>
        <w:tc>
          <w:tcPr>
            <w:tcW w:w="2794" w:type="dxa"/>
            <w:tcMar>
              <w:top w:w="57" w:type="dxa"/>
              <w:left w:w="28" w:type="dxa"/>
              <w:bottom w:w="57" w:type="dxa"/>
              <w:right w:w="28" w:type="dxa"/>
            </w:tcMar>
            <w:vAlign w:val="center"/>
          </w:tcPr>
          <w:p w14:paraId="3C9A3016">
            <w:pPr>
              <w:spacing w:line="360" w:lineRule="auto"/>
              <w:ind w:left="210" w:leftChars="100"/>
              <w:rPr>
                <w:rFonts w:ascii="宋体" w:hAnsi="宋体" w:cs="宋体"/>
                <w:szCs w:val="24"/>
              </w:rPr>
            </w:pPr>
          </w:p>
        </w:tc>
        <w:tc>
          <w:tcPr>
            <w:tcW w:w="2659" w:type="dxa"/>
            <w:tcMar>
              <w:top w:w="57" w:type="dxa"/>
              <w:left w:w="28" w:type="dxa"/>
              <w:bottom w:w="57" w:type="dxa"/>
              <w:right w:w="28" w:type="dxa"/>
            </w:tcMar>
            <w:vAlign w:val="center"/>
          </w:tcPr>
          <w:p w14:paraId="02339456">
            <w:pPr>
              <w:spacing w:line="360" w:lineRule="auto"/>
              <w:ind w:left="210" w:leftChars="100"/>
              <w:rPr>
                <w:rFonts w:ascii="宋体" w:hAnsi="宋体" w:cs="宋体"/>
                <w:szCs w:val="24"/>
              </w:rPr>
            </w:pPr>
          </w:p>
        </w:tc>
        <w:tc>
          <w:tcPr>
            <w:tcW w:w="2485" w:type="dxa"/>
            <w:tcMar>
              <w:top w:w="57" w:type="dxa"/>
              <w:left w:w="28" w:type="dxa"/>
              <w:bottom w:w="57" w:type="dxa"/>
              <w:right w:w="28" w:type="dxa"/>
            </w:tcMar>
            <w:vAlign w:val="center"/>
          </w:tcPr>
          <w:p w14:paraId="0FCE60A4">
            <w:pPr>
              <w:spacing w:line="360" w:lineRule="auto"/>
              <w:rPr>
                <w:rFonts w:ascii="宋体" w:hAnsi="宋体" w:cs="宋体"/>
                <w:szCs w:val="24"/>
              </w:rPr>
            </w:pPr>
          </w:p>
        </w:tc>
      </w:tr>
      <w:tr w14:paraId="13DD46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66D663B5">
            <w:pPr>
              <w:spacing w:line="360" w:lineRule="auto"/>
              <w:ind w:left="210" w:leftChars="100"/>
              <w:rPr>
                <w:rFonts w:ascii="宋体" w:hAnsi="宋体" w:cs="宋体"/>
                <w:szCs w:val="24"/>
              </w:rPr>
            </w:pPr>
          </w:p>
        </w:tc>
        <w:tc>
          <w:tcPr>
            <w:tcW w:w="2794" w:type="dxa"/>
            <w:tcMar>
              <w:top w:w="57" w:type="dxa"/>
              <w:left w:w="28" w:type="dxa"/>
              <w:bottom w:w="57" w:type="dxa"/>
              <w:right w:w="28" w:type="dxa"/>
            </w:tcMar>
            <w:vAlign w:val="center"/>
          </w:tcPr>
          <w:p w14:paraId="49BBF996">
            <w:pPr>
              <w:spacing w:line="360" w:lineRule="auto"/>
              <w:ind w:left="210" w:leftChars="100"/>
              <w:rPr>
                <w:rFonts w:ascii="宋体" w:hAnsi="宋体" w:cs="宋体"/>
                <w:szCs w:val="24"/>
              </w:rPr>
            </w:pPr>
          </w:p>
        </w:tc>
        <w:tc>
          <w:tcPr>
            <w:tcW w:w="2659" w:type="dxa"/>
            <w:tcMar>
              <w:top w:w="57" w:type="dxa"/>
              <w:left w:w="28" w:type="dxa"/>
              <w:bottom w:w="57" w:type="dxa"/>
              <w:right w:w="28" w:type="dxa"/>
            </w:tcMar>
            <w:vAlign w:val="center"/>
          </w:tcPr>
          <w:p w14:paraId="4B62B95F">
            <w:pPr>
              <w:spacing w:line="360" w:lineRule="auto"/>
              <w:ind w:left="210" w:leftChars="100"/>
              <w:rPr>
                <w:rFonts w:ascii="宋体" w:hAnsi="宋体" w:cs="宋体"/>
                <w:szCs w:val="24"/>
              </w:rPr>
            </w:pPr>
          </w:p>
        </w:tc>
        <w:tc>
          <w:tcPr>
            <w:tcW w:w="2485" w:type="dxa"/>
            <w:tcMar>
              <w:top w:w="57" w:type="dxa"/>
              <w:left w:w="28" w:type="dxa"/>
              <w:bottom w:w="57" w:type="dxa"/>
              <w:right w:w="28" w:type="dxa"/>
            </w:tcMar>
            <w:vAlign w:val="center"/>
          </w:tcPr>
          <w:p w14:paraId="256E4F19">
            <w:pPr>
              <w:spacing w:line="360" w:lineRule="auto"/>
              <w:rPr>
                <w:rFonts w:ascii="宋体" w:hAnsi="宋体" w:cs="宋体"/>
                <w:szCs w:val="24"/>
              </w:rPr>
            </w:pPr>
          </w:p>
        </w:tc>
      </w:tr>
      <w:tr w14:paraId="58A10B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2AF5D713">
            <w:pPr>
              <w:spacing w:line="360" w:lineRule="auto"/>
              <w:ind w:left="210" w:leftChars="100"/>
              <w:rPr>
                <w:rFonts w:ascii="宋体" w:hAnsi="宋体" w:cs="宋体"/>
                <w:szCs w:val="24"/>
              </w:rPr>
            </w:pPr>
          </w:p>
        </w:tc>
        <w:tc>
          <w:tcPr>
            <w:tcW w:w="2794" w:type="dxa"/>
            <w:tcMar>
              <w:top w:w="57" w:type="dxa"/>
              <w:left w:w="28" w:type="dxa"/>
              <w:bottom w:w="57" w:type="dxa"/>
              <w:right w:w="28" w:type="dxa"/>
            </w:tcMar>
            <w:vAlign w:val="center"/>
          </w:tcPr>
          <w:p w14:paraId="3448AE7F">
            <w:pPr>
              <w:spacing w:line="360" w:lineRule="auto"/>
              <w:ind w:left="210" w:leftChars="100"/>
              <w:rPr>
                <w:rFonts w:ascii="宋体" w:hAnsi="宋体" w:cs="宋体"/>
                <w:szCs w:val="24"/>
              </w:rPr>
            </w:pPr>
          </w:p>
        </w:tc>
        <w:tc>
          <w:tcPr>
            <w:tcW w:w="2659" w:type="dxa"/>
            <w:tcMar>
              <w:top w:w="57" w:type="dxa"/>
              <w:left w:w="28" w:type="dxa"/>
              <w:bottom w:w="57" w:type="dxa"/>
              <w:right w:w="28" w:type="dxa"/>
            </w:tcMar>
            <w:vAlign w:val="center"/>
          </w:tcPr>
          <w:p w14:paraId="635B199F">
            <w:pPr>
              <w:spacing w:line="360" w:lineRule="auto"/>
              <w:ind w:left="210" w:leftChars="100"/>
              <w:rPr>
                <w:rFonts w:ascii="宋体" w:hAnsi="宋体" w:cs="宋体"/>
                <w:szCs w:val="24"/>
              </w:rPr>
            </w:pPr>
          </w:p>
        </w:tc>
        <w:tc>
          <w:tcPr>
            <w:tcW w:w="2485" w:type="dxa"/>
            <w:tcMar>
              <w:top w:w="57" w:type="dxa"/>
              <w:left w:w="28" w:type="dxa"/>
              <w:bottom w:w="57" w:type="dxa"/>
              <w:right w:w="28" w:type="dxa"/>
            </w:tcMar>
            <w:vAlign w:val="center"/>
          </w:tcPr>
          <w:p w14:paraId="38F2E0A6">
            <w:pPr>
              <w:spacing w:line="360" w:lineRule="auto"/>
              <w:rPr>
                <w:rFonts w:ascii="宋体" w:hAnsi="宋体" w:cs="宋体"/>
                <w:szCs w:val="24"/>
              </w:rPr>
            </w:pPr>
          </w:p>
        </w:tc>
      </w:tr>
      <w:tr w14:paraId="172827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354CE7F2">
            <w:pPr>
              <w:spacing w:line="360" w:lineRule="auto"/>
              <w:ind w:left="210" w:leftChars="100"/>
              <w:rPr>
                <w:rFonts w:ascii="宋体" w:hAnsi="宋体" w:cs="宋体"/>
                <w:szCs w:val="24"/>
              </w:rPr>
            </w:pPr>
          </w:p>
        </w:tc>
        <w:tc>
          <w:tcPr>
            <w:tcW w:w="2794" w:type="dxa"/>
            <w:tcMar>
              <w:top w:w="57" w:type="dxa"/>
              <w:left w:w="28" w:type="dxa"/>
              <w:bottom w:w="57" w:type="dxa"/>
              <w:right w:w="28" w:type="dxa"/>
            </w:tcMar>
            <w:vAlign w:val="center"/>
          </w:tcPr>
          <w:p w14:paraId="626AF9EA">
            <w:pPr>
              <w:spacing w:line="360" w:lineRule="auto"/>
              <w:ind w:left="210" w:leftChars="100"/>
              <w:rPr>
                <w:rFonts w:ascii="宋体" w:hAnsi="宋体" w:cs="宋体"/>
                <w:szCs w:val="24"/>
              </w:rPr>
            </w:pPr>
          </w:p>
        </w:tc>
        <w:tc>
          <w:tcPr>
            <w:tcW w:w="2659" w:type="dxa"/>
            <w:tcMar>
              <w:top w:w="57" w:type="dxa"/>
              <w:left w:w="28" w:type="dxa"/>
              <w:bottom w:w="57" w:type="dxa"/>
              <w:right w:w="28" w:type="dxa"/>
            </w:tcMar>
            <w:vAlign w:val="center"/>
          </w:tcPr>
          <w:p w14:paraId="3D027F64">
            <w:pPr>
              <w:spacing w:line="360" w:lineRule="auto"/>
              <w:ind w:left="210" w:leftChars="100"/>
              <w:rPr>
                <w:rFonts w:ascii="宋体" w:hAnsi="宋体" w:cs="宋体"/>
                <w:szCs w:val="24"/>
              </w:rPr>
            </w:pPr>
          </w:p>
        </w:tc>
        <w:tc>
          <w:tcPr>
            <w:tcW w:w="2485" w:type="dxa"/>
            <w:tcMar>
              <w:top w:w="57" w:type="dxa"/>
              <w:left w:w="28" w:type="dxa"/>
              <w:bottom w:w="57" w:type="dxa"/>
              <w:right w:w="28" w:type="dxa"/>
            </w:tcMar>
            <w:vAlign w:val="center"/>
          </w:tcPr>
          <w:p w14:paraId="23DE030F">
            <w:pPr>
              <w:spacing w:line="360" w:lineRule="auto"/>
              <w:rPr>
                <w:rFonts w:ascii="宋体" w:hAnsi="宋体" w:cs="宋体"/>
                <w:szCs w:val="24"/>
              </w:rPr>
            </w:pPr>
          </w:p>
        </w:tc>
      </w:tr>
      <w:tr w14:paraId="34FD61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7A758833">
            <w:pPr>
              <w:spacing w:line="360" w:lineRule="auto"/>
              <w:ind w:left="210" w:leftChars="100"/>
              <w:rPr>
                <w:rFonts w:ascii="宋体" w:hAnsi="宋体" w:cs="宋体"/>
                <w:szCs w:val="24"/>
              </w:rPr>
            </w:pPr>
          </w:p>
        </w:tc>
        <w:tc>
          <w:tcPr>
            <w:tcW w:w="2794" w:type="dxa"/>
            <w:tcMar>
              <w:top w:w="57" w:type="dxa"/>
              <w:left w:w="28" w:type="dxa"/>
              <w:bottom w:w="57" w:type="dxa"/>
              <w:right w:w="28" w:type="dxa"/>
            </w:tcMar>
            <w:vAlign w:val="center"/>
          </w:tcPr>
          <w:p w14:paraId="09F70C35">
            <w:pPr>
              <w:spacing w:line="360" w:lineRule="auto"/>
              <w:ind w:left="210" w:leftChars="100"/>
              <w:rPr>
                <w:rFonts w:ascii="宋体" w:hAnsi="宋体" w:cs="宋体"/>
                <w:szCs w:val="24"/>
              </w:rPr>
            </w:pPr>
          </w:p>
        </w:tc>
        <w:tc>
          <w:tcPr>
            <w:tcW w:w="2659" w:type="dxa"/>
            <w:tcMar>
              <w:top w:w="57" w:type="dxa"/>
              <w:left w:w="28" w:type="dxa"/>
              <w:bottom w:w="57" w:type="dxa"/>
              <w:right w:w="28" w:type="dxa"/>
            </w:tcMar>
            <w:vAlign w:val="center"/>
          </w:tcPr>
          <w:p w14:paraId="659C1482">
            <w:pPr>
              <w:spacing w:line="360" w:lineRule="auto"/>
              <w:ind w:left="210" w:leftChars="100"/>
              <w:rPr>
                <w:rFonts w:ascii="宋体" w:hAnsi="宋体" w:cs="宋体"/>
                <w:szCs w:val="24"/>
              </w:rPr>
            </w:pPr>
          </w:p>
        </w:tc>
        <w:tc>
          <w:tcPr>
            <w:tcW w:w="2485" w:type="dxa"/>
            <w:tcMar>
              <w:top w:w="57" w:type="dxa"/>
              <w:left w:w="28" w:type="dxa"/>
              <w:bottom w:w="57" w:type="dxa"/>
              <w:right w:w="28" w:type="dxa"/>
            </w:tcMar>
            <w:vAlign w:val="center"/>
          </w:tcPr>
          <w:p w14:paraId="2FCBB577">
            <w:pPr>
              <w:spacing w:line="360" w:lineRule="auto"/>
              <w:rPr>
                <w:rFonts w:ascii="宋体" w:hAnsi="宋体" w:cs="宋体"/>
                <w:szCs w:val="24"/>
              </w:rPr>
            </w:pPr>
          </w:p>
        </w:tc>
      </w:tr>
      <w:tr w14:paraId="7AE6AF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93" w:type="dxa"/>
            <w:tcBorders>
              <w:bottom w:val="single" w:color="auto" w:sz="4" w:space="0"/>
            </w:tcBorders>
            <w:tcMar>
              <w:top w:w="57" w:type="dxa"/>
              <w:left w:w="28" w:type="dxa"/>
              <w:bottom w:w="57" w:type="dxa"/>
              <w:right w:w="28" w:type="dxa"/>
            </w:tcMar>
            <w:vAlign w:val="center"/>
          </w:tcPr>
          <w:p w14:paraId="779F0CC8">
            <w:pPr>
              <w:spacing w:line="360" w:lineRule="auto"/>
              <w:ind w:left="210" w:leftChars="100"/>
              <w:rPr>
                <w:rFonts w:ascii="宋体" w:hAnsi="宋体" w:cs="宋体"/>
                <w:szCs w:val="24"/>
              </w:rPr>
            </w:pPr>
          </w:p>
        </w:tc>
        <w:tc>
          <w:tcPr>
            <w:tcW w:w="2794" w:type="dxa"/>
            <w:tcBorders>
              <w:bottom w:val="single" w:color="auto" w:sz="4" w:space="0"/>
            </w:tcBorders>
            <w:tcMar>
              <w:top w:w="57" w:type="dxa"/>
              <w:left w:w="28" w:type="dxa"/>
              <w:bottom w:w="57" w:type="dxa"/>
              <w:right w:w="28" w:type="dxa"/>
            </w:tcMar>
            <w:vAlign w:val="center"/>
          </w:tcPr>
          <w:p w14:paraId="2BBA3DC8">
            <w:pPr>
              <w:spacing w:line="360" w:lineRule="auto"/>
              <w:ind w:left="210" w:leftChars="100"/>
              <w:rPr>
                <w:rFonts w:ascii="宋体" w:hAnsi="宋体" w:cs="宋体"/>
                <w:szCs w:val="24"/>
              </w:rPr>
            </w:pPr>
          </w:p>
        </w:tc>
        <w:tc>
          <w:tcPr>
            <w:tcW w:w="2659" w:type="dxa"/>
            <w:tcBorders>
              <w:bottom w:val="single" w:color="auto" w:sz="4" w:space="0"/>
            </w:tcBorders>
            <w:tcMar>
              <w:top w:w="57" w:type="dxa"/>
              <w:left w:w="28" w:type="dxa"/>
              <w:bottom w:w="57" w:type="dxa"/>
              <w:right w:w="28" w:type="dxa"/>
            </w:tcMar>
            <w:vAlign w:val="center"/>
          </w:tcPr>
          <w:p w14:paraId="22E0F581">
            <w:pPr>
              <w:spacing w:line="360" w:lineRule="auto"/>
              <w:ind w:left="210" w:leftChars="100"/>
              <w:rPr>
                <w:rFonts w:ascii="宋体" w:hAnsi="宋体" w:cs="宋体"/>
                <w:szCs w:val="24"/>
              </w:rPr>
            </w:pPr>
          </w:p>
        </w:tc>
        <w:tc>
          <w:tcPr>
            <w:tcW w:w="2485" w:type="dxa"/>
            <w:tcBorders>
              <w:bottom w:val="single" w:color="auto" w:sz="4" w:space="0"/>
            </w:tcBorders>
            <w:tcMar>
              <w:top w:w="57" w:type="dxa"/>
              <w:left w:w="28" w:type="dxa"/>
              <w:bottom w:w="57" w:type="dxa"/>
              <w:right w:w="28" w:type="dxa"/>
            </w:tcMar>
            <w:vAlign w:val="center"/>
          </w:tcPr>
          <w:p w14:paraId="2B371328">
            <w:pPr>
              <w:spacing w:line="360" w:lineRule="auto"/>
              <w:rPr>
                <w:rFonts w:ascii="宋体" w:hAnsi="宋体" w:cs="宋体"/>
                <w:szCs w:val="24"/>
              </w:rPr>
            </w:pPr>
          </w:p>
        </w:tc>
      </w:tr>
      <w:tr w14:paraId="33E160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7EE14CDB">
            <w:pPr>
              <w:spacing w:line="360" w:lineRule="auto"/>
              <w:ind w:left="210" w:leftChars="100"/>
              <w:rPr>
                <w:rFonts w:ascii="宋体" w:hAnsi="宋体" w:cs="宋体"/>
                <w:szCs w:val="24"/>
              </w:rPr>
            </w:pPr>
          </w:p>
        </w:tc>
        <w:tc>
          <w:tcPr>
            <w:tcW w:w="2794" w:type="dxa"/>
            <w:tcMar>
              <w:top w:w="57" w:type="dxa"/>
              <w:left w:w="28" w:type="dxa"/>
              <w:bottom w:w="57" w:type="dxa"/>
              <w:right w:w="28" w:type="dxa"/>
            </w:tcMar>
            <w:vAlign w:val="center"/>
          </w:tcPr>
          <w:p w14:paraId="244E6CDD">
            <w:pPr>
              <w:spacing w:line="360" w:lineRule="auto"/>
              <w:ind w:left="210" w:leftChars="100"/>
              <w:rPr>
                <w:rFonts w:ascii="宋体" w:hAnsi="宋体" w:cs="宋体"/>
                <w:szCs w:val="24"/>
              </w:rPr>
            </w:pPr>
          </w:p>
        </w:tc>
        <w:tc>
          <w:tcPr>
            <w:tcW w:w="2659" w:type="dxa"/>
            <w:tcMar>
              <w:top w:w="57" w:type="dxa"/>
              <w:left w:w="28" w:type="dxa"/>
              <w:bottom w:w="57" w:type="dxa"/>
              <w:right w:w="28" w:type="dxa"/>
            </w:tcMar>
            <w:vAlign w:val="center"/>
          </w:tcPr>
          <w:p w14:paraId="6FB32523">
            <w:pPr>
              <w:spacing w:line="360" w:lineRule="auto"/>
              <w:ind w:left="210" w:leftChars="100"/>
              <w:rPr>
                <w:rFonts w:ascii="宋体" w:hAnsi="宋体" w:cs="宋体"/>
                <w:szCs w:val="24"/>
              </w:rPr>
            </w:pPr>
          </w:p>
        </w:tc>
        <w:tc>
          <w:tcPr>
            <w:tcW w:w="2485" w:type="dxa"/>
            <w:tcMar>
              <w:top w:w="57" w:type="dxa"/>
              <w:left w:w="28" w:type="dxa"/>
              <w:bottom w:w="57" w:type="dxa"/>
              <w:right w:w="28" w:type="dxa"/>
            </w:tcMar>
            <w:vAlign w:val="center"/>
          </w:tcPr>
          <w:p w14:paraId="46A49B29">
            <w:pPr>
              <w:spacing w:line="360" w:lineRule="auto"/>
              <w:rPr>
                <w:rFonts w:ascii="宋体" w:hAnsi="宋体" w:cs="宋体"/>
                <w:szCs w:val="24"/>
              </w:rPr>
            </w:pPr>
          </w:p>
        </w:tc>
      </w:tr>
      <w:tr w14:paraId="6D46C1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682D5769">
            <w:pPr>
              <w:spacing w:line="360" w:lineRule="auto"/>
              <w:ind w:left="210" w:leftChars="100"/>
              <w:rPr>
                <w:rFonts w:ascii="宋体" w:hAnsi="宋体" w:cs="宋体"/>
                <w:szCs w:val="24"/>
              </w:rPr>
            </w:pPr>
          </w:p>
        </w:tc>
        <w:tc>
          <w:tcPr>
            <w:tcW w:w="2794" w:type="dxa"/>
            <w:tcMar>
              <w:top w:w="57" w:type="dxa"/>
              <w:left w:w="28" w:type="dxa"/>
              <w:bottom w:w="57" w:type="dxa"/>
              <w:right w:w="28" w:type="dxa"/>
            </w:tcMar>
            <w:vAlign w:val="center"/>
          </w:tcPr>
          <w:p w14:paraId="2E7F4ECE">
            <w:pPr>
              <w:spacing w:line="360" w:lineRule="auto"/>
              <w:ind w:left="210" w:leftChars="100"/>
              <w:rPr>
                <w:rFonts w:ascii="宋体" w:hAnsi="宋体" w:cs="宋体"/>
                <w:szCs w:val="24"/>
              </w:rPr>
            </w:pPr>
          </w:p>
        </w:tc>
        <w:tc>
          <w:tcPr>
            <w:tcW w:w="2659" w:type="dxa"/>
            <w:tcMar>
              <w:top w:w="57" w:type="dxa"/>
              <w:left w:w="28" w:type="dxa"/>
              <w:bottom w:w="57" w:type="dxa"/>
              <w:right w:w="28" w:type="dxa"/>
            </w:tcMar>
            <w:vAlign w:val="center"/>
          </w:tcPr>
          <w:p w14:paraId="64FF11BF">
            <w:pPr>
              <w:spacing w:line="360" w:lineRule="auto"/>
              <w:ind w:left="210" w:leftChars="100"/>
              <w:rPr>
                <w:rFonts w:ascii="宋体" w:hAnsi="宋体" w:cs="宋体"/>
                <w:szCs w:val="24"/>
              </w:rPr>
            </w:pPr>
          </w:p>
        </w:tc>
        <w:tc>
          <w:tcPr>
            <w:tcW w:w="2485" w:type="dxa"/>
            <w:tcMar>
              <w:top w:w="57" w:type="dxa"/>
              <w:left w:w="28" w:type="dxa"/>
              <w:bottom w:w="57" w:type="dxa"/>
              <w:right w:w="28" w:type="dxa"/>
            </w:tcMar>
            <w:vAlign w:val="center"/>
          </w:tcPr>
          <w:p w14:paraId="2858AF38">
            <w:pPr>
              <w:spacing w:line="360" w:lineRule="auto"/>
              <w:rPr>
                <w:rFonts w:ascii="宋体" w:hAnsi="宋体" w:cs="宋体"/>
                <w:szCs w:val="24"/>
              </w:rPr>
            </w:pPr>
          </w:p>
        </w:tc>
      </w:tr>
      <w:tr w14:paraId="6CB2C6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93" w:type="dxa"/>
            <w:tcBorders>
              <w:bottom w:val="single" w:color="auto" w:sz="4" w:space="0"/>
            </w:tcBorders>
            <w:tcMar>
              <w:top w:w="57" w:type="dxa"/>
              <w:left w:w="28" w:type="dxa"/>
              <w:bottom w:w="57" w:type="dxa"/>
              <w:right w:w="28" w:type="dxa"/>
            </w:tcMar>
            <w:vAlign w:val="center"/>
          </w:tcPr>
          <w:p w14:paraId="4E6F854B">
            <w:pPr>
              <w:spacing w:line="360" w:lineRule="auto"/>
              <w:ind w:left="210" w:leftChars="100"/>
              <w:rPr>
                <w:rFonts w:ascii="宋体" w:hAnsi="宋体" w:cs="宋体"/>
                <w:szCs w:val="24"/>
              </w:rPr>
            </w:pPr>
          </w:p>
        </w:tc>
        <w:tc>
          <w:tcPr>
            <w:tcW w:w="2794" w:type="dxa"/>
            <w:tcBorders>
              <w:bottom w:val="single" w:color="auto" w:sz="4" w:space="0"/>
            </w:tcBorders>
            <w:tcMar>
              <w:top w:w="57" w:type="dxa"/>
              <w:left w:w="28" w:type="dxa"/>
              <w:bottom w:w="57" w:type="dxa"/>
              <w:right w:w="28" w:type="dxa"/>
            </w:tcMar>
            <w:vAlign w:val="center"/>
          </w:tcPr>
          <w:p w14:paraId="27596324">
            <w:pPr>
              <w:spacing w:line="360" w:lineRule="auto"/>
              <w:ind w:left="210" w:leftChars="100"/>
              <w:rPr>
                <w:rFonts w:ascii="宋体" w:hAnsi="宋体" w:cs="宋体"/>
                <w:szCs w:val="24"/>
              </w:rPr>
            </w:pPr>
          </w:p>
        </w:tc>
        <w:tc>
          <w:tcPr>
            <w:tcW w:w="2659" w:type="dxa"/>
            <w:tcBorders>
              <w:bottom w:val="single" w:color="auto" w:sz="4" w:space="0"/>
            </w:tcBorders>
            <w:tcMar>
              <w:top w:w="57" w:type="dxa"/>
              <w:left w:w="28" w:type="dxa"/>
              <w:bottom w:w="57" w:type="dxa"/>
              <w:right w:w="28" w:type="dxa"/>
            </w:tcMar>
            <w:vAlign w:val="center"/>
          </w:tcPr>
          <w:p w14:paraId="2B3D2E33">
            <w:pPr>
              <w:spacing w:line="360" w:lineRule="auto"/>
              <w:ind w:left="210" w:leftChars="100"/>
              <w:rPr>
                <w:rFonts w:ascii="宋体" w:hAnsi="宋体" w:cs="宋体"/>
                <w:szCs w:val="24"/>
              </w:rPr>
            </w:pPr>
          </w:p>
        </w:tc>
        <w:tc>
          <w:tcPr>
            <w:tcW w:w="2485" w:type="dxa"/>
            <w:tcBorders>
              <w:bottom w:val="single" w:color="auto" w:sz="4" w:space="0"/>
            </w:tcBorders>
            <w:tcMar>
              <w:top w:w="57" w:type="dxa"/>
              <w:left w:w="28" w:type="dxa"/>
              <w:bottom w:w="57" w:type="dxa"/>
              <w:right w:w="28" w:type="dxa"/>
            </w:tcMar>
            <w:vAlign w:val="center"/>
          </w:tcPr>
          <w:p w14:paraId="6522375D">
            <w:pPr>
              <w:spacing w:line="360" w:lineRule="auto"/>
              <w:rPr>
                <w:rFonts w:ascii="宋体" w:hAnsi="宋体" w:cs="宋体"/>
                <w:szCs w:val="24"/>
              </w:rPr>
            </w:pPr>
          </w:p>
        </w:tc>
      </w:tr>
      <w:tr w14:paraId="3216DB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217B9C4F">
            <w:pPr>
              <w:spacing w:line="360" w:lineRule="auto"/>
              <w:ind w:left="210" w:leftChars="100"/>
              <w:rPr>
                <w:rFonts w:ascii="宋体" w:hAnsi="宋体" w:cs="宋体"/>
                <w:szCs w:val="24"/>
              </w:rPr>
            </w:pPr>
          </w:p>
        </w:tc>
        <w:tc>
          <w:tcPr>
            <w:tcW w:w="2794" w:type="dxa"/>
            <w:tcMar>
              <w:top w:w="57" w:type="dxa"/>
              <w:left w:w="28" w:type="dxa"/>
              <w:bottom w:w="57" w:type="dxa"/>
              <w:right w:w="28" w:type="dxa"/>
            </w:tcMar>
            <w:vAlign w:val="center"/>
          </w:tcPr>
          <w:p w14:paraId="1E2839A0">
            <w:pPr>
              <w:spacing w:line="360" w:lineRule="auto"/>
              <w:ind w:left="210" w:leftChars="100"/>
              <w:rPr>
                <w:rFonts w:ascii="宋体" w:hAnsi="宋体" w:cs="宋体"/>
                <w:szCs w:val="24"/>
              </w:rPr>
            </w:pPr>
          </w:p>
        </w:tc>
        <w:tc>
          <w:tcPr>
            <w:tcW w:w="2659" w:type="dxa"/>
            <w:tcMar>
              <w:top w:w="57" w:type="dxa"/>
              <w:left w:w="28" w:type="dxa"/>
              <w:bottom w:w="57" w:type="dxa"/>
              <w:right w:w="28" w:type="dxa"/>
            </w:tcMar>
            <w:vAlign w:val="center"/>
          </w:tcPr>
          <w:p w14:paraId="08376813">
            <w:pPr>
              <w:spacing w:line="360" w:lineRule="auto"/>
              <w:ind w:left="210" w:leftChars="100"/>
              <w:rPr>
                <w:rFonts w:ascii="宋体" w:hAnsi="宋体" w:cs="宋体"/>
                <w:szCs w:val="24"/>
              </w:rPr>
            </w:pPr>
          </w:p>
        </w:tc>
        <w:tc>
          <w:tcPr>
            <w:tcW w:w="2485" w:type="dxa"/>
            <w:tcMar>
              <w:top w:w="57" w:type="dxa"/>
              <w:left w:w="28" w:type="dxa"/>
              <w:bottom w:w="57" w:type="dxa"/>
              <w:right w:w="28" w:type="dxa"/>
            </w:tcMar>
            <w:vAlign w:val="center"/>
          </w:tcPr>
          <w:p w14:paraId="50A0562D">
            <w:pPr>
              <w:spacing w:line="360" w:lineRule="auto"/>
              <w:rPr>
                <w:rFonts w:ascii="宋体" w:hAnsi="宋体" w:cs="宋体"/>
                <w:szCs w:val="24"/>
              </w:rPr>
            </w:pPr>
          </w:p>
        </w:tc>
      </w:tr>
      <w:tr w14:paraId="7C6119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14:paraId="31FB5769">
            <w:pPr>
              <w:spacing w:line="360" w:lineRule="auto"/>
              <w:ind w:left="210" w:leftChars="100"/>
              <w:rPr>
                <w:rFonts w:ascii="宋体" w:hAnsi="宋体" w:cs="宋体"/>
                <w:szCs w:val="24"/>
              </w:rPr>
            </w:pPr>
          </w:p>
        </w:tc>
        <w:tc>
          <w:tcPr>
            <w:tcW w:w="2794" w:type="dxa"/>
            <w:tcMar>
              <w:top w:w="57" w:type="dxa"/>
              <w:left w:w="28" w:type="dxa"/>
              <w:bottom w:w="57" w:type="dxa"/>
              <w:right w:w="28" w:type="dxa"/>
            </w:tcMar>
            <w:vAlign w:val="center"/>
          </w:tcPr>
          <w:p w14:paraId="12552E5D">
            <w:pPr>
              <w:spacing w:line="360" w:lineRule="auto"/>
              <w:ind w:left="210" w:leftChars="100"/>
              <w:rPr>
                <w:rFonts w:ascii="宋体" w:hAnsi="宋体" w:cs="宋体"/>
                <w:szCs w:val="24"/>
              </w:rPr>
            </w:pPr>
          </w:p>
        </w:tc>
        <w:tc>
          <w:tcPr>
            <w:tcW w:w="2659" w:type="dxa"/>
            <w:tcMar>
              <w:top w:w="57" w:type="dxa"/>
              <w:left w:w="28" w:type="dxa"/>
              <w:bottom w:w="57" w:type="dxa"/>
              <w:right w:w="28" w:type="dxa"/>
            </w:tcMar>
            <w:vAlign w:val="center"/>
          </w:tcPr>
          <w:p w14:paraId="68E069BE">
            <w:pPr>
              <w:spacing w:line="360" w:lineRule="auto"/>
              <w:ind w:left="210" w:leftChars="100"/>
              <w:rPr>
                <w:rFonts w:ascii="宋体" w:hAnsi="宋体" w:cs="宋体"/>
                <w:szCs w:val="24"/>
              </w:rPr>
            </w:pPr>
          </w:p>
        </w:tc>
        <w:tc>
          <w:tcPr>
            <w:tcW w:w="2485" w:type="dxa"/>
            <w:tcMar>
              <w:top w:w="57" w:type="dxa"/>
              <w:left w:w="28" w:type="dxa"/>
              <w:bottom w:w="57" w:type="dxa"/>
              <w:right w:w="28" w:type="dxa"/>
            </w:tcMar>
            <w:vAlign w:val="center"/>
          </w:tcPr>
          <w:p w14:paraId="04459490">
            <w:pPr>
              <w:spacing w:line="360" w:lineRule="auto"/>
              <w:rPr>
                <w:rFonts w:ascii="宋体" w:hAnsi="宋体" w:cs="宋体"/>
                <w:szCs w:val="24"/>
              </w:rPr>
            </w:pPr>
          </w:p>
        </w:tc>
      </w:tr>
    </w:tbl>
    <w:p w14:paraId="34193E85">
      <w:pPr>
        <w:spacing w:line="360" w:lineRule="auto"/>
        <w:rPr>
          <w:rFonts w:ascii="宋体" w:hAnsi="宋体" w:cs="宋体"/>
          <w:b/>
          <w:szCs w:val="24"/>
        </w:rPr>
      </w:pPr>
    </w:p>
    <w:p w14:paraId="1878EE3C">
      <w:pPr>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注：1.偏离情况写“正偏离”、“负偏离”；2.如完全响应，可不填写此表，但是须保留此表，并盖章签字。</w:t>
      </w:r>
    </w:p>
    <w:p w14:paraId="1D074B74">
      <w:pPr>
        <w:spacing w:line="360" w:lineRule="auto"/>
        <w:rPr>
          <w:rFonts w:ascii="宋体" w:hAnsi="宋体" w:cs="宋体"/>
          <w:szCs w:val="24"/>
          <w:u w:val="single"/>
        </w:rPr>
      </w:pPr>
      <w:bookmarkStart w:id="15" w:name="_Toc188808838"/>
      <w:bookmarkStart w:id="16" w:name="_Toc458617476"/>
      <w:bookmarkStart w:id="17" w:name="_Toc2240"/>
      <w:bookmarkStart w:id="18" w:name="_Toc11969"/>
      <w:bookmarkStart w:id="19" w:name="_Toc193187103"/>
      <w:bookmarkStart w:id="20" w:name="_Toc194663924"/>
      <w:bookmarkStart w:id="21" w:name="_Toc193126887"/>
      <w:r>
        <w:rPr>
          <w:rFonts w:hint="eastAsia" w:ascii="宋体" w:hAnsi="宋体" w:cs="宋体"/>
          <w:szCs w:val="24"/>
        </w:rPr>
        <w:t xml:space="preserve">供应商（公章）： </w:t>
      </w:r>
      <w:r>
        <w:rPr>
          <w:rFonts w:hint="eastAsia" w:ascii="宋体" w:hAnsi="宋体" w:cs="宋体"/>
          <w:szCs w:val="24"/>
          <w:u w:val="single"/>
        </w:rPr>
        <w:t xml:space="preserve">                                 </w:t>
      </w:r>
    </w:p>
    <w:p w14:paraId="3BE651C5">
      <w:pPr>
        <w:spacing w:line="360" w:lineRule="auto"/>
        <w:rPr>
          <w:rFonts w:ascii="宋体" w:hAnsi="宋体" w:cs="宋体"/>
          <w:szCs w:val="21"/>
          <w:u w:val="single"/>
        </w:rPr>
      </w:pPr>
      <w:r>
        <w:rPr>
          <w:rFonts w:hint="eastAsia" w:ascii="宋体" w:hAnsi="宋体" w:cs="宋体"/>
          <w:szCs w:val="21"/>
        </w:rPr>
        <w:t>法定代表人或其委托代理人：</w:t>
      </w:r>
      <w:r>
        <w:rPr>
          <w:rFonts w:hint="eastAsia" w:ascii="宋体" w:hAnsi="宋体" w:cs="宋体"/>
          <w:szCs w:val="21"/>
          <w:u w:val="single"/>
        </w:rPr>
        <w:t xml:space="preserve">          （签字或盖章）</w:t>
      </w:r>
    </w:p>
    <w:p w14:paraId="0DDBC7FD">
      <w:pPr>
        <w:spacing w:line="360" w:lineRule="auto"/>
        <w:rPr>
          <w:rFonts w:ascii="宋体" w:hAnsi="宋体" w:cs="宋体"/>
          <w:szCs w:val="24"/>
          <w:u w:val="single"/>
        </w:rPr>
      </w:pPr>
      <w:r>
        <w:rPr>
          <w:rFonts w:hint="eastAsia" w:ascii="宋体" w:hAnsi="宋体" w:cs="宋体"/>
          <w:szCs w:val="24"/>
        </w:rPr>
        <w:t>日    期：</w:t>
      </w:r>
      <w:r>
        <w:rPr>
          <w:rFonts w:hint="eastAsia" w:ascii="宋体" w:hAnsi="宋体" w:cs="宋体"/>
          <w:szCs w:val="24"/>
          <w:u w:val="single"/>
        </w:rPr>
        <w:t xml:space="preserve">                                        </w:t>
      </w:r>
    </w:p>
    <w:p w14:paraId="4393EB15">
      <w:pPr>
        <w:pStyle w:val="21"/>
        <w:spacing w:line="360" w:lineRule="auto"/>
        <w:ind w:firstLineChars="71"/>
        <w:rPr>
          <w:rFonts w:ascii="宋体" w:hAnsi="宋体" w:cs="宋体"/>
          <w:b/>
        </w:rPr>
      </w:pPr>
    </w:p>
    <w:p w14:paraId="1CAE6AFC">
      <w:pPr>
        <w:pStyle w:val="21"/>
        <w:spacing w:line="360" w:lineRule="auto"/>
        <w:ind w:firstLineChars="71"/>
        <w:rPr>
          <w:rFonts w:ascii="宋体" w:hAnsi="宋体" w:cs="宋体"/>
          <w:b/>
        </w:rPr>
      </w:pPr>
    </w:p>
    <w:p w14:paraId="37465ACC">
      <w:pPr>
        <w:pStyle w:val="21"/>
        <w:spacing w:line="360" w:lineRule="auto"/>
        <w:ind w:firstLineChars="71"/>
        <w:rPr>
          <w:rFonts w:ascii="宋体" w:hAnsi="宋体" w:cs="宋体"/>
          <w:b/>
        </w:rPr>
      </w:pPr>
    </w:p>
    <w:p w14:paraId="23E4E20F">
      <w:pPr>
        <w:pStyle w:val="21"/>
        <w:spacing w:line="360" w:lineRule="auto"/>
        <w:ind w:firstLineChars="71"/>
        <w:rPr>
          <w:rFonts w:ascii="宋体" w:hAnsi="宋体" w:cs="宋体"/>
          <w:b/>
        </w:rPr>
      </w:pPr>
    </w:p>
    <w:p w14:paraId="6A4AFDAA">
      <w:pPr>
        <w:pStyle w:val="21"/>
        <w:spacing w:line="360" w:lineRule="auto"/>
        <w:ind w:firstLineChars="71"/>
        <w:rPr>
          <w:rFonts w:ascii="宋体" w:hAnsi="宋体" w:cs="宋体"/>
          <w:b/>
        </w:rPr>
      </w:pPr>
    </w:p>
    <w:p w14:paraId="431325CE">
      <w:pPr>
        <w:pStyle w:val="21"/>
        <w:spacing w:line="360" w:lineRule="auto"/>
        <w:ind w:firstLine="214" w:firstLineChars="71"/>
        <w:outlineLvl w:val="1"/>
        <w:rPr>
          <w:rFonts w:ascii="宋体" w:hAnsi="宋体" w:cs="宋体"/>
          <w:b/>
        </w:rPr>
      </w:pPr>
      <w:bookmarkStart w:id="22" w:name="_Toc27956"/>
      <w:bookmarkStart w:id="23" w:name="_Toc30834"/>
      <w:bookmarkStart w:id="24" w:name="_Toc15474"/>
      <w:bookmarkStart w:id="25" w:name="_Toc13313"/>
      <w:bookmarkStart w:id="26" w:name="_Toc11097"/>
      <w:bookmarkStart w:id="27" w:name="_Toc31805"/>
      <w:bookmarkStart w:id="28" w:name="_Toc7199"/>
      <w:bookmarkStart w:id="29" w:name="_Toc31254"/>
      <w:r>
        <w:rPr>
          <w:rFonts w:hint="eastAsia" w:ascii="宋体" w:hAnsi="宋体" w:cs="宋体"/>
          <w:b/>
          <w:sz w:val="30"/>
          <w:szCs w:val="30"/>
          <w:lang w:val="en-US" w:eastAsia="zh-CN"/>
        </w:rPr>
        <w:t>附件2</w:t>
      </w:r>
      <w:r>
        <w:rPr>
          <w:rFonts w:hint="eastAsia" w:ascii="宋体" w:hAnsi="宋体" w:cs="宋体"/>
          <w:b/>
          <w:sz w:val="30"/>
          <w:szCs w:val="30"/>
        </w:rPr>
        <w:t>、商务条款响应偏离表</w:t>
      </w:r>
      <w:bookmarkEnd w:id="15"/>
      <w:bookmarkEnd w:id="16"/>
      <w:bookmarkEnd w:id="17"/>
      <w:bookmarkEnd w:id="18"/>
      <w:bookmarkEnd w:id="19"/>
      <w:bookmarkEnd w:id="20"/>
      <w:bookmarkEnd w:id="21"/>
      <w:r>
        <w:rPr>
          <w:rFonts w:hint="eastAsia" w:ascii="宋体" w:hAnsi="宋体" w:cs="宋体"/>
          <w:sz w:val="24"/>
        </w:rPr>
        <w:t>（格式）</w:t>
      </w:r>
      <w:bookmarkEnd w:id="22"/>
      <w:bookmarkEnd w:id="23"/>
      <w:bookmarkEnd w:id="24"/>
      <w:bookmarkEnd w:id="25"/>
      <w:bookmarkEnd w:id="26"/>
      <w:bookmarkEnd w:id="27"/>
      <w:bookmarkEnd w:id="28"/>
      <w:bookmarkEnd w:id="29"/>
    </w:p>
    <w:p w14:paraId="509E354A">
      <w:pPr>
        <w:spacing w:line="360" w:lineRule="auto"/>
        <w:rPr>
          <w:rFonts w:ascii="宋体" w:hAnsi="宋体" w:cs="宋体"/>
          <w:szCs w:val="24"/>
        </w:rPr>
      </w:pPr>
      <w:r>
        <w:rPr>
          <w:rFonts w:hint="eastAsia" w:ascii="宋体" w:hAnsi="宋体" w:cs="宋体"/>
          <w:szCs w:val="24"/>
        </w:rPr>
        <w:t>项目名称：</w:t>
      </w:r>
      <w:r>
        <w:rPr>
          <w:rFonts w:hint="eastAsia" w:ascii="宋体" w:hAnsi="宋体" w:cs="宋体"/>
          <w:szCs w:val="24"/>
          <w:u w:val="single"/>
        </w:rPr>
        <w:t xml:space="preserve">                    </w:t>
      </w:r>
      <w:r>
        <w:rPr>
          <w:rFonts w:hint="eastAsia" w:ascii="宋体" w:hAnsi="宋体" w:cs="宋体"/>
          <w:szCs w:val="24"/>
        </w:rPr>
        <w:t xml:space="preserve">            项目编号：</w:t>
      </w:r>
      <w:r>
        <w:rPr>
          <w:rFonts w:hint="eastAsia" w:ascii="宋体" w:hAnsi="宋体" w:cs="宋体"/>
          <w:szCs w:val="24"/>
          <w:u w:val="single"/>
        </w:rPr>
        <w:t xml:space="preserve">                    </w:t>
      </w:r>
    </w:p>
    <w:tbl>
      <w:tblPr>
        <w:tblStyle w:val="12"/>
        <w:tblW w:w="929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3234"/>
        <w:gridCol w:w="2835"/>
        <w:gridCol w:w="2295"/>
      </w:tblGrid>
      <w:tr w14:paraId="3CE418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606F2F79">
            <w:pPr>
              <w:spacing w:line="360" w:lineRule="auto"/>
              <w:ind w:left="-97" w:leftChars="-46"/>
              <w:jc w:val="center"/>
              <w:rPr>
                <w:rFonts w:ascii="宋体" w:hAnsi="宋体" w:cs="宋体"/>
                <w:b/>
                <w:szCs w:val="24"/>
              </w:rPr>
            </w:pPr>
            <w:r>
              <w:rPr>
                <w:rFonts w:hint="eastAsia" w:ascii="宋体" w:hAnsi="宋体" w:cs="宋体"/>
                <w:b/>
                <w:szCs w:val="24"/>
              </w:rPr>
              <w:t xml:space="preserve"> 序号</w:t>
            </w:r>
          </w:p>
        </w:tc>
        <w:tc>
          <w:tcPr>
            <w:tcW w:w="3234" w:type="dxa"/>
            <w:tcMar>
              <w:top w:w="57" w:type="dxa"/>
              <w:left w:w="28" w:type="dxa"/>
              <w:bottom w:w="57" w:type="dxa"/>
              <w:right w:w="28" w:type="dxa"/>
            </w:tcMar>
            <w:vAlign w:val="center"/>
          </w:tcPr>
          <w:p w14:paraId="247D1BC3">
            <w:pPr>
              <w:spacing w:line="360" w:lineRule="auto"/>
              <w:ind w:left="210" w:leftChars="100"/>
              <w:jc w:val="center"/>
              <w:rPr>
                <w:rFonts w:ascii="宋体" w:hAnsi="宋体" w:cs="宋体"/>
                <w:b/>
                <w:szCs w:val="24"/>
              </w:rPr>
            </w:pPr>
            <w:r>
              <w:rPr>
                <w:rFonts w:hint="eastAsia" w:ascii="宋体" w:hAnsi="宋体" w:cs="宋体"/>
                <w:b/>
                <w:szCs w:val="24"/>
              </w:rPr>
              <w:t>竞争性磋商文件商务要求</w:t>
            </w:r>
          </w:p>
        </w:tc>
        <w:tc>
          <w:tcPr>
            <w:tcW w:w="2835" w:type="dxa"/>
            <w:tcMar>
              <w:top w:w="57" w:type="dxa"/>
              <w:left w:w="28" w:type="dxa"/>
              <w:bottom w:w="57" w:type="dxa"/>
              <w:right w:w="28" w:type="dxa"/>
            </w:tcMar>
            <w:vAlign w:val="center"/>
          </w:tcPr>
          <w:p w14:paraId="6E9EC368">
            <w:pPr>
              <w:spacing w:line="360" w:lineRule="auto"/>
              <w:ind w:left="210" w:leftChars="100"/>
              <w:jc w:val="center"/>
              <w:rPr>
                <w:rFonts w:ascii="宋体" w:hAnsi="宋体" w:cs="宋体"/>
                <w:b/>
                <w:szCs w:val="24"/>
              </w:rPr>
            </w:pPr>
            <w:r>
              <w:rPr>
                <w:rFonts w:hint="eastAsia" w:ascii="宋体" w:hAnsi="宋体" w:cs="宋体"/>
                <w:b/>
                <w:szCs w:val="24"/>
              </w:rPr>
              <w:t>响应文件商务响应</w:t>
            </w:r>
          </w:p>
        </w:tc>
        <w:tc>
          <w:tcPr>
            <w:tcW w:w="2295" w:type="dxa"/>
            <w:tcMar>
              <w:top w:w="57" w:type="dxa"/>
              <w:left w:w="28" w:type="dxa"/>
              <w:bottom w:w="57" w:type="dxa"/>
              <w:right w:w="28" w:type="dxa"/>
            </w:tcMar>
            <w:vAlign w:val="center"/>
          </w:tcPr>
          <w:p w14:paraId="5BBB5621">
            <w:pPr>
              <w:spacing w:line="360" w:lineRule="auto"/>
              <w:ind w:left="210" w:leftChars="100"/>
              <w:jc w:val="center"/>
              <w:rPr>
                <w:rFonts w:ascii="宋体" w:hAnsi="宋体" w:cs="宋体"/>
                <w:b/>
                <w:szCs w:val="24"/>
              </w:rPr>
            </w:pPr>
            <w:r>
              <w:rPr>
                <w:rFonts w:hint="eastAsia" w:ascii="宋体" w:hAnsi="宋体" w:cs="宋体"/>
                <w:b/>
                <w:szCs w:val="24"/>
              </w:rPr>
              <w:t>偏离情况</w:t>
            </w:r>
          </w:p>
        </w:tc>
      </w:tr>
      <w:tr w14:paraId="45AD03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33" w:type="dxa"/>
            <w:tcBorders>
              <w:bottom w:val="single" w:color="auto" w:sz="4" w:space="0"/>
            </w:tcBorders>
            <w:tcMar>
              <w:top w:w="57" w:type="dxa"/>
              <w:left w:w="28" w:type="dxa"/>
              <w:bottom w:w="57" w:type="dxa"/>
              <w:right w:w="28" w:type="dxa"/>
            </w:tcMar>
            <w:vAlign w:val="center"/>
          </w:tcPr>
          <w:p w14:paraId="1598C1D3">
            <w:pPr>
              <w:spacing w:line="360" w:lineRule="auto"/>
              <w:ind w:left="210" w:leftChars="100"/>
              <w:rPr>
                <w:rFonts w:ascii="宋体" w:hAnsi="宋体" w:cs="宋体"/>
                <w:szCs w:val="24"/>
              </w:rPr>
            </w:pPr>
          </w:p>
        </w:tc>
        <w:tc>
          <w:tcPr>
            <w:tcW w:w="3234" w:type="dxa"/>
            <w:tcBorders>
              <w:bottom w:val="single" w:color="auto" w:sz="4" w:space="0"/>
            </w:tcBorders>
            <w:tcMar>
              <w:top w:w="57" w:type="dxa"/>
              <w:left w:w="28" w:type="dxa"/>
              <w:bottom w:w="57" w:type="dxa"/>
              <w:right w:w="28" w:type="dxa"/>
            </w:tcMar>
            <w:vAlign w:val="center"/>
          </w:tcPr>
          <w:p w14:paraId="20508276">
            <w:pPr>
              <w:spacing w:line="360" w:lineRule="auto"/>
              <w:ind w:left="210" w:leftChars="100"/>
              <w:rPr>
                <w:rFonts w:ascii="宋体" w:hAnsi="宋体" w:cs="宋体"/>
                <w:szCs w:val="24"/>
              </w:rPr>
            </w:pPr>
          </w:p>
        </w:tc>
        <w:tc>
          <w:tcPr>
            <w:tcW w:w="2835" w:type="dxa"/>
            <w:tcBorders>
              <w:bottom w:val="single" w:color="auto" w:sz="4" w:space="0"/>
            </w:tcBorders>
            <w:tcMar>
              <w:top w:w="57" w:type="dxa"/>
              <w:left w:w="28" w:type="dxa"/>
              <w:bottom w:w="57" w:type="dxa"/>
              <w:right w:w="28" w:type="dxa"/>
            </w:tcMar>
            <w:vAlign w:val="center"/>
          </w:tcPr>
          <w:p w14:paraId="4BA9B54B">
            <w:pPr>
              <w:spacing w:line="360" w:lineRule="auto"/>
              <w:ind w:left="210" w:leftChars="100"/>
              <w:rPr>
                <w:rFonts w:ascii="宋体" w:hAnsi="宋体" w:cs="宋体"/>
                <w:szCs w:val="24"/>
              </w:rPr>
            </w:pPr>
          </w:p>
        </w:tc>
        <w:tc>
          <w:tcPr>
            <w:tcW w:w="2295" w:type="dxa"/>
            <w:tcBorders>
              <w:bottom w:val="single" w:color="auto" w:sz="4" w:space="0"/>
            </w:tcBorders>
            <w:tcMar>
              <w:top w:w="57" w:type="dxa"/>
              <w:left w:w="28" w:type="dxa"/>
              <w:bottom w:w="57" w:type="dxa"/>
              <w:right w:w="28" w:type="dxa"/>
            </w:tcMar>
            <w:vAlign w:val="center"/>
          </w:tcPr>
          <w:p w14:paraId="489CE293">
            <w:pPr>
              <w:spacing w:line="360" w:lineRule="auto"/>
              <w:ind w:left="210" w:leftChars="100"/>
              <w:rPr>
                <w:rFonts w:ascii="宋体" w:hAnsi="宋体" w:cs="宋体"/>
                <w:szCs w:val="24"/>
              </w:rPr>
            </w:pPr>
          </w:p>
        </w:tc>
      </w:tr>
      <w:tr w14:paraId="4D7D18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33" w:type="dxa"/>
            <w:tcBorders>
              <w:bottom w:val="single" w:color="auto" w:sz="4" w:space="0"/>
            </w:tcBorders>
            <w:tcMar>
              <w:top w:w="57" w:type="dxa"/>
              <w:left w:w="28" w:type="dxa"/>
              <w:bottom w:w="57" w:type="dxa"/>
              <w:right w:w="28" w:type="dxa"/>
            </w:tcMar>
            <w:vAlign w:val="center"/>
          </w:tcPr>
          <w:p w14:paraId="196E5CD8">
            <w:pPr>
              <w:spacing w:line="360" w:lineRule="auto"/>
              <w:ind w:left="210" w:leftChars="100"/>
              <w:rPr>
                <w:rFonts w:ascii="宋体" w:hAnsi="宋体" w:cs="宋体"/>
                <w:szCs w:val="24"/>
              </w:rPr>
            </w:pPr>
          </w:p>
        </w:tc>
        <w:tc>
          <w:tcPr>
            <w:tcW w:w="3234" w:type="dxa"/>
            <w:tcBorders>
              <w:bottom w:val="single" w:color="auto" w:sz="4" w:space="0"/>
            </w:tcBorders>
            <w:tcMar>
              <w:top w:w="57" w:type="dxa"/>
              <w:left w:w="28" w:type="dxa"/>
              <w:bottom w:w="57" w:type="dxa"/>
              <w:right w:w="28" w:type="dxa"/>
            </w:tcMar>
            <w:vAlign w:val="center"/>
          </w:tcPr>
          <w:p w14:paraId="39EC806B">
            <w:pPr>
              <w:spacing w:line="360" w:lineRule="auto"/>
              <w:ind w:left="210" w:leftChars="100"/>
              <w:rPr>
                <w:rFonts w:ascii="宋体" w:hAnsi="宋体" w:cs="宋体"/>
                <w:szCs w:val="24"/>
              </w:rPr>
            </w:pPr>
          </w:p>
        </w:tc>
        <w:tc>
          <w:tcPr>
            <w:tcW w:w="2835" w:type="dxa"/>
            <w:tcBorders>
              <w:bottom w:val="single" w:color="auto" w:sz="4" w:space="0"/>
            </w:tcBorders>
            <w:tcMar>
              <w:top w:w="57" w:type="dxa"/>
              <w:left w:w="28" w:type="dxa"/>
              <w:bottom w:w="57" w:type="dxa"/>
              <w:right w:w="28" w:type="dxa"/>
            </w:tcMar>
            <w:vAlign w:val="center"/>
          </w:tcPr>
          <w:p w14:paraId="41075A52">
            <w:pPr>
              <w:spacing w:line="360" w:lineRule="auto"/>
              <w:ind w:left="210" w:leftChars="100"/>
              <w:rPr>
                <w:rFonts w:ascii="宋体" w:hAnsi="宋体" w:cs="宋体"/>
                <w:szCs w:val="24"/>
              </w:rPr>
            </w:pPr>
          </w:p>
        </w:tc>
        <w:tc>
          <w:tcPr>
            <w:tcW w:w="2295" w:type="dxa"/>
            <w:tcBorders>
              <w:bottom w:val="single" w:color="auto" w:sz="4" w:space="0"/>
            </w:tcBorders>
            <w:tcMar>
              <w:top w:w="57" w:type="dxa"/>
              <w:left w:w="28" w:type="dxa"/>
              <w:bottom w:w="57" w:type="dxa"/>
              <w:right w:w="28" w:type="dxa"/>
            </w:tcMar>
            <w:vAlign w:val="center"/>
          </w:tcPr>
          <w:p w14:paraId="5220C046">
            <w:pPr>
              <w:spacing w:line="360" w:lineRule="auto"/>
              <w:ind w:left="210" w:leftChars="100"/>
              <w:rPr>
                <w:rFonts w:ascii="宋体" w:hAnsi="宋体" w:cs="宋体"/>
                <w:szCs w:val="24"/>
              </w:rPr>
            </w:pPr>
          </w:p>
        </w:tc>
      </w:tr>
      <w:tr w14:paraId="2125C8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530F4272">
            <w:pPr>
              <w:spacing w:line="360" w:lineRule="auto"/>
              <w:ind w:left="210" w:leftChars="100"/>
              <w:rPr>
                <w:rFonts w:ascii="宋体" w:hAnsi="宋体" w:cs="宋体"/>
                <w:szCs w:val="24"/>
              </w:rPr>
            </w:pPr>
          </w:p>
        </w:tc>
        <w:tc>
          <w:tcPr>
            <w:tcW w:w="3234" w:type="dxa"/>
            <w:tcMar>
              <w:top w:w="57" w:type="dxa"/>
              <w:left w:w="28" w:type="dxa"/>
              <w:bottom w:w="57" w:type="dxa"/>
              <w:right w:w="28" w:type="dxa"/>
            </w:tcMar>
            <w:vAlign w:val="center"/>
          </w:tcPr>
          <w:p w14:paraId="0B74E5F6">
            <w:pPr>
              <w:spacing w:line="360" w:lineRule="auto"/>
              <w:ind w:left="210" w:leftChars="100"/>
              <w:rPr>
                <w:rFonts w:ascii="宋体" w:hAnsi="宋体" w:cs="宋体"/>
                <w:szCs w:val="24"/>
              </w:rPr>
            </w:pPr>
          </w:p>
        </w:tc>
        <w:tc>
          <w:tcPr>
            <w:tcW w:w="2835" w:type="dxa"/>
            <w:tcMar>
              <w:top w:w="57" w:type="dxa"/>
              <w:left w:w="28" w:type="dxa"/>
              <w:bottom w:w="57" w:type="dxa"/>
              <w:right w:w="28" w:type="dxa"/>
            </w:tcMar>
            <w:vAlign w:val="center"/>
          </w:tcPr>
          <w:p w14:paraId="1EA6B9FA">
            <w:pPr>
              <w:spacing w:line="360" w:lineRule="auto"/>
              <w:ind w:left="210" w:leftChars="100"/>
              <w:rPr>
                <w:rFonts w:ascii="宋体" w:hAnsi="宋体" w:cs="宋体"/>
                <w:szCs w:val="24"/>
              </w:rPr>
            </w:pPr>
          </w:p>
        </w:tc>
        <w:tc>
          <w:tcPr>
            <w:tcW w:w="2295" w:type="dxa"/>
            <w:tcMar>
              <w:top w:w="57" w:type="dxa"/>
              <w:left w:w="28" w:type="dxa"/>
              <w:bottom w:w="57" w:type="dxa"/>
              <w:right w:w="28" w:type="dxa"/>
            </w:tcMar>
            <w:vAlign w:val="center"/>
          </w:tcPr>
          <w:p w14:paraId="7D397AB7">
            <w:pPr>
              <w:spacing w:line="360" w:lineRule="auto"/>
              <w:ind w:left="210" w:leftChars="100"/>
              <w:rPr>
                <w:rFonts w:ascii="宋体" w:hAnsi="宋体" w:cs="宋体"/>
                <w:szCs w:val="24"/>
              </w:rPr>
            </w:pPr>
          </w:p>
        </w:tc>
      </w:tr>
      <w:tr w14:paraId="0E04AF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419ADF87">
            <w:pPr>
              <w:spacing w:line="360" w:lineRule="auto"/>
              <w:ind w:left="210" w:leftChars="100"/>
              <w:rPr>
                <w:rFonts w:ascii="宋体" w:hAnsi="宋体" w:cs="宋体"/>
                <w:szCs w:val="24"/>
              </w:rPr>
            </w:pPr>
          </w:p>
        </w:tc>
        <w:tc>
          <w:tcPr>
            <w:tcW w:w="3234" w:type="dxa"/>
            <w:tcMar>
              <w:top w:w="57" w:type="dxa"/>
              <w:left w:w="28" w:type="dxa"/>
              <w:bottom w:w="57" w:type="dxa"/>
              <w:right w:w="28" w:type="dxa"/>
            </w:tcMar>
            <w:vAlign w:val="center"/>
          </w:tcPr>
          <w:p w14:paraId="6D7E224B">
            <w:pPr>
              <w:spacing w:line="360" w:lineRule="auto"/>
              <w:ind w:left="210" w:leftChars="100"/>
              <w:rPr>
                <w:rFonts w:ascii="宋体" w:hAnsi="宋体" w:cs="宋体"/>
                <w:szCs w:val="24"/>
              </w:rPr>
            </w:pPr>
          </w:p>
        </w:tc>
        <w:tc>
          <w:tcPr>
            <w:tcW w:w="2835" w:type="dxa"/>
            <w:tcMar>
              <w:top w:w="57" w:type="dxa"/>
              <w:left w:w="28" w:type="dxa"/>
              <w:bottom w:w="57" w:type="dxa"/>
              <w:right w:w="28" w:type="dxa"/>
            </w:tcMar>
            <w:vAlign w:val="center"/>
          </w:tcPr>
          <w:p w14:paraId="1AF698CD">
            <w:pPr>
              <w:spacing w:line="360" w:lineRule="auto"/>
              <w:ind w:left="210" w:leftChars="100"/>
              <w:rPr>
                <w:rFonts w:ascii="宋体" w:hAnsi="宋体" w:cs="宋体"/>
                <w:szCs w:val="24"/>
              </w:rPr>
            </w:pPr>
          </w:p>
        </w:tc>
        <w:tc>
          <w:tcPr>
            <w:tcW w:w="2295" w:type="dxa"/>
            <w:tcMar>
              <w:top w:w="57" w:type="dxa"/>
              <w:left w:w="28" w:type="dxa"/>
              <w:bottom w:w="57" w:type="dxa"/>
              <w:right w:w="28" w:type="dxa"/>
            </w:tcMar>
            <w:vAlign w:val="center"/>
          </w:tcPr>
          <w:p w14:paraId="0150A633">
            <w:pPr>
              <w:spacing w:line="360" w:lineRule="auto"/>
              <w:ind w:left="210" w:leftChars="100"/>
              <w:rPr>
                <w:rFonts w:ascii="宋体" w:hAnsi="宋体" w:cs="宋体"/>
                <w:szCs w:val="24"/>
              </w:rPr>
            </w:pPr>
          </w:p>
        </w:tc>
      </w:tr>
      <w:tr w14:paraId="12B4E1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64BD1663">
            <w:pPr>
              <w:spacing w:line="360" w:lineRule="auto"/>
              <w:ind w:left="210" w:leftChars="100"/>
              <w:rPr>
                <w:rFonts w:ascii="宋体" w:hAnsi="宋体" w:cs="宋体"/>
                <w:szCs w:val="24"/>
              </w:rPr>
            </w:pPr>
          </w:p>
        </w:tc>
        <w:tc>
          <w:tcPr>
            <w:tcW w:w="3234" w:type="dxa"/>
            <w:tcMar>
              <w:top w:w="57" w:type="dxa"/>
              <w:left w:w="28" w:type="dxa"/>
              <w:bottom w:w="57" w:type="dxa"/>
              <w:right w:w="28" w:type="dxa"/>
            </w:tcMar>
            <w:vAlign w:val="center"/>
          </w:tcPr>
          <w:p w14:paraId="4510B8EE">
            <w:pPr>
              <w:spacing w:line="360" w:lineRule="auto"/>
              <w:ind w:left="210" w:leftChars="100"/>
              <w:rPr>
                <w:rFonts w:ascii="宋体" w:hAnsi="宋体" w:cs="宋体"/>
                <w:szCs w:val="24"/>
              </w:rPr>
            </w:pPr>
          </w:p>
        </w:tc>
        <w:tc>
          <w:tcPr>
            <w:tcW w:w="2835" w:type="dxa"/>
            <w:tcMar>
              <w:top w:w="57" w:type="dxa"/>
              <w:left w:w="28" w:type="dxa"/>
              <w:bottom w:w="57" w:type="dxa"/>
              <w:right w:w="28" w:type="dxa"/>
            </w:tcMar>
            <w:vAlign w:val="center"/>
          </w:tcPr>
          <w:p w14:paraId="2D936644">
            <w:pPr>
              <w:spacing w:line="360" w:lineRule="auto"/>
              <w:ind w:left="210" w:leftChars="100"/>
              <w:rPr>
                <w:rFonts w:ascii="宋体" w:hAnsi="宋体" w:cs="宋体"/>
                <w:szCs w:val="24"/>
              </w:rPr>
            </w:pPr>
          </w:p>
        </w:tc>
        <w:tc>
          <w:tcPr>
            <w:tcW w:w="2295" w:type="dxa"/>
            <w:tcMar>
              <w:top w:w="57" w:type="dxa"/>
              <w:left w:w="28" w:type="dxa"/>
              <w:bottom w:w="57" w:type="dxa"/>
              <w:right w:w="28" w:type="dxa"/>
            </w:tcMar>
            <w:vAlign w:val="center"/>
          </w:tcPr>
          <w:p w14:paraId="0AC71673">
            <w:pPr>
              <w:spacing w:line="360" w:lineRule="auto"/>
              <w:ind w:left="210" w:leftChars="100"/>
              <w:rPr>
                <w:rFonts w:ascii="宋体" w:hAnsi="宋体" w:cs="宋体"/>
                <w:szCs w:val="24"/>
              </w:rPr>
            </w:pPr>
          </w:p>
        </w:tc>
      </w:tr>
      <w:tr w14:paraId="0B2A39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4046DC13">
            <w:pPr>
              <w:spacing w:line="360" w:lineRule="auto"/>
              <w:ind w:left="210" w:leftChars="100"/>
              <w:rPr>
                <w:rFonts w:ascii="宋体" w:hAnsi="宋体" w:cs="宋体"/>
                <w:szCs w:val="24"/>
              </w:rPr>
            </w:pPr>
          </w:p>
        </w:tc>
        <w:tc>
          <w:tcPr>
            <w:tcW w:w="3234" w:type="dxa"/>
            <w:tcMar>
              <w:top w:w="57" w:type="dxa"/>
              <w:left w:w="28" w:type="dxa"/>
              <w:bottom w:w="57" w:type="dxa"/>
              <w:right w:w="28" w:type="dxa"/>
            </w:tcMar>
            <w:vAlign w:val="center"/>
          </w:tcPr>
          <w:p w14:paraId="797588A2">
            <w:pPr>
              <w:spacing w:line="360" w:lineRule="auto"/>
              <w:ind w:left="210" w:leftChars="100"/>
              <w:rPr>
                <w:rFonts w:ascii="宋体" w:hAnsi="宋体" w:cs="宋体"/>
                <w:szCs w:val="24"/>
              </w:rPr>
            </w:pPr>
          </w:p>
        </w:tc>
        <w:tc>
          <w:tcPr>
            <w:tcW w:w="2835" w:type="dxa"/>
            <w:tcMar>
              <w:top w:w="57" w:type="dxa"/>
              <w:left w:w="28" w:type="dxa"/>
              <w:bottom w:w="57" w:type="dxa"/>
              <w:right w:w="28" w:type="dxa"/>
            </w:tcMar>
            <w:vAlign w:val="center"/>
          </w:tcPr>
          <w:p w14:paraId="2D07B6D9">
            <w:pPr>
              <w:spacing w:line="360" w:lineRule="auto"/>
              <w:ind w:left="210" w:leftChars="100"/>
              <w:rPr>
                <w:rFonts w:ascii="宋体" w:hAnsi="宋体" w:cs="宋体"/>
                <w:szCs w:val="24"/>
              </w:rPr>
            </w:pPr>
          </w:p>
        </w:tc>
        <w:tc>
          <w:tcPr>
            <w:tcW w:w="2295" w:type="dxa"/>
            <w:tcMar>
              <w:top w:w="57" w:type="dxa"/>
              <w:left w:w="28" w:type="dxa"/>
              <w:bottom w:w="57" w:type="dxa"/>
              <w:right w:w="28" w:type="dxa"/>
            </w:tcMar>
            <w:vAlign w:val="center"/>
          </w:tcPr>
          <w:p w14:paraId="1BFE7063">
            <w:pPr>
              <w:spacing w:line="360" w:lineRule="auto"/>
              <w:ind w:left="210" w:leftChars="100"/>
              <w:rPr>
                <w:rFonts w:ascii="宋体" w:hAnsi="宋体" w:cs="宋体"/>
                <w:szCs w:val="24"/>
              </w:rPr>
            </w:pPr>
          </w:p>
        </w:tc>
      </w:tr>
      <w:tr w14:paraId="2909DB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6DE795D9">
            <w:pPr>
              <w:spacing w:line="360" w:lineRule="auto"/>
              <w:ind w:left="210" w:leftChars="100"/>
              <w:rPr>
                <w:rFonts w:ascii="宋体" w:hAnsi="宋体" w:cs="宋体"/>
                <w:szCs w:val="24"/>
              </w:rPr>
            </w:pPr>
          </w:p>
        </w:tc>
        <w:tc>
          <w:tcPr>
            <w:tcW w:w="3234" w:type="dxa"/>
            <w:tcMar>
              <w:top w:w="57" w:type="dxa"/>
              <w:left w:w="28" w:type="dxa"/>
              <w:bottom w:w="57" w:type="dxa"/>
              <w:right w:w="28" w:type="dxa"/>
            </w:tcMar>
            <w:vAlign w:val="center"/>
          </w:tcPr>
          <w:p w14:paraId="686CA9B4">
            <w:pPr>
              <w:spacing w:line="360" w:lineRule="auto"/>
              <w:ind w:left="210" w:leftChars="100"/>
              <w:rPr>
                <w:rFonts w:ascii="宋体" w:hAnsi="宋体" w:cs="宋体"/>
                <w:szCs w:val="24"/>
              </w:rPr>
            </w:pPr>
          </w:p>
        </w:tc>
        <w:tc>
          <w:tcPr>
            <w:tcW w:w="2835" w:type="dxa"/>
            <w:tcMar>
              <w:top w:w="57" w:type="dxa"/>
              <w:left w:w="28" w:type="dxa"/>
              <w:bottom w:w="57" w:type="dxa"/>
              <w:right w:w="28" w:type="dxa"/>
            </w:tcMar>
            <w:vAlign w:val="center"/>
          </w:tcPr>
          <w:p w14:paraId="2BB7529B">
            <w:pPr>
              <w:spacing w:line="360" w:lineRule="auto"/>
              <w:ind w:left="210" w:leftChars="100"/>
              <w:rPr>
                <w:rFonts w:ascii="宋体" w:hAnsi="宋体" w:cs="宋体"/>
                <w:szCs w:val="24"/>
              </w:rPr>
            </w:pPr>
          </w:p>
        </w:tc>
        <w:tc>
          <w:tcPr>
            <w:tcW w:w="2295" w:type="dxa"/>
            <w:tcMar>
              <w:top w:w="57" w:type="dxa"/>
              <w:left w:w="28" w:type="dxa"/>
              <w:bottom w:w="57" w:type="dxa"/>
              <w:right w:w="28" w:type="dxa"/>
            </w:tcMar>
            <w:vAlign w:val="center"/>
          </w:tcPr>
          <w:p w14:paraId="32E8D395">
            <w:pPr>
              <w:spacing w:line="360" w:lineRule="auto"/>
              <w:ind w:left="210" w:leftChars="100"/>
              <w:rPr>
                <w:rFonts w:ascii="宋体" w:hAnsi="宋体" w:cs="宋体"/>
                <w:szCs w:val="24"/>
              </w:rPr>
            </w:pPr>
          </w:p>
        </w:tc>
      </w:tr>
      <w:tr w14:paraId="2EA62E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7A3EB41F">
            <w:pPr>
              <w:spacing w:line="360" w:lineRule="auto"/>
              <w:ind w:left="210" w:leftChars="100"/>
              <w:rPr>
                <w:rFonts w:ascii="宋体" w:hAnsi="宋体" w:cs="宋体"/>
                <w:szCs w:val="24"/>
              </w:rPr>
            </w:pPr>
          </w:p>
        </w:tc>
        <w:tc>
          <w:tcPr>
            <w:tcW w:w="3234" w:type="dxa"/>
            <w:tcMar>
              <w:top w:w="57" w:type="dxa"/>
              <w:left w:w="28" w:type="dxa"/>
              <w:bottom w:w="57" w:type="dxa"/>
              <w:right w:w="28" w:type="dxa"/>
            </w:tcMar>
            <w:vAlign w:val="center"/>
          </w:tcPr>
          <w:p w14:paraId="529115C0">
            <w:pPr>
              <w:spacing w:line="360" w:lineRule="auto"/>
              <w:ind w:left="210" w:leftChars="100"/>
              <w:rPr>
                <w:rFonts w:ascii="宋体" w:hAnsi="宋体" w:cs="宋体"/>
                <w:szCs w:val="24"/>
              </w:rPr>
            </w:pPr>
          </w:p>
        </w:tc>
        <w:tc>
          <w:tcPr>
            <w:tcW w:w="2835" w:type="dxa"/>
            <w:tcMar>
              <w:top w:w="57" w:type="dxa"/>
              <w:left w:w="28" w:type="dxa"/>
              <w:bottom w:w="57" w:type="dxa"/>
              <w:right w:w="28" w:type="dxa"/>
            </w:tcMar>
            <w:vAlign w:val="center"/>
          </w:tcPr>
          <w:p w14:paraId="22FC56C5">
            <w:pPr>
              <w:spacing w:line="360" w:lineRule="auto"/>
              <w:ind w:left="210" w:leftChars="100"/>
              <w:rPr>
                <w:rFonts w:ascii="宋体" w:hAnsi="宋体" w:cs="宋体"/>
                <w:szCs w:val="24"/>
              </w:rPr>
            </w:pPr>
          </w:p>
        </w:tc>
        <w:tc>
          <w:tcPr>
            <w:tcW w:w="2295" w:type="dxa"/>
            <w:tcMar>
              <w:top w:w="57" w:type="dxa"/>
              <w:left w:w="28" w:type="dxa"/>
              <w:bottom w:w="57" w:type="dxa"/>
              <w:right w:w="28" w:type="dxa"/>
            </w:tcMar>
            <w:vAlign w:val="center"/>
          </w:tcPr>
          <w:p w14:paraId="45998C3F">
            <w:pPr>
              <w:spacing w:line="360" w:lineRule="auto"/>
              <w:ind w:left="210" w:leftChars="100"/>
              <w:rPr>
                <w:rFonts w:ascii="宋体" w:hAnsi="宋体" w:cs="宋体"/>
                <w:szCs w:val="24"/>
              </w:rPr>
            </w:pPr>
          </w:p>
        </w:tc>
      </w:tr>
      <w:tr w14:paraId="553004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38423292">
            <w:pPr>
              <w:spacing w:line="360" w:lineRule="auto"/>
              <w:ind w:left="210" w:leftChars="100"/>
              <w:rPr>
                <w:rFonts w:ascii="宋体" w:hAnsi="宋体" w:cs="宋体"/>
                <w:szCs w:val="24"/>
              </w:rPr>
            </w:pPr>
          </w:p>
        </w:tc>
        <w:tc>
          <w:tcPr>
            <w:tcW w:w="3234" w:type="dxa"/>
            <w:tcMar>
              <w:top w:w="57" w:type="dxa"/>
              <w:left w:w="28" w:type="dxa"/>
              <w:bottom w:w="57" w:type="dxa"/>
              <w:right w:w="28" w:type="dxa"/>
            </w:tcMar>
            <w:vAlign w:val="center"/>
          </w:tcPr>
          <w:p w14:paraId="5E9AD032">
            <w:pPr>
              <w:spacing w:line="360" w:lineRule="auto"/>
              <w:ind w:left="210" w:leftChars="100"/>
              <w:rPr>
                <w:rFonts w:ascii="宋体" w:hAnsi="宋体" w:cs="宋体"/>
                <w:szCs w:val="24"/>
              </w:rPr>
            </w:pPr>
          </w:p>
        </w:tc>
        <w:tc>
          <w:tcPr>
            <w:tcW w:w="2835" w:type="dxa"/>
            <w:tcMar>
              <w:top w:w="57" w:type="dxa"/>
              <w:left w:w="28" w:type="dxa"/>
              <w:bottom w:w="57" w:type="dxa"/>
              <w:right w:w="28" w:type="dxa"/>
            </w:tcMar>
            <w:vAlign w:val="center"/>
          </w:tcPr>
          <w:p w14:paraId="7432011A">
            <w:pPr>
              <w:spacing w:line="360" w:lineRule="auto"/>
              <w:ind w:left="210" w:leftChars="100"/>
              <w:rPr>
                <w:rFonts w:ascii="宋体" w:hAnsi="宋体" w:cs="宋体"/>
                <w:szCs w:val="24"/>
              </w:rPr>
            </w:pPr>
          </w:p>
        </w:tc>
        <w:tc>
          <w:tcPr>
            <w:tcW w:w="2295" w:type="dxa"/>
            <w:tcMar>
              <w:top w:w="57" w:type="dxa"/>
              <w:left w:w="28" w:type="dxa"/>
              <w:bottom w:w="57" w:type="dxa"/>
              <w:right w:w="28" w:type="dxa"/>
            </w:tcMar>
            <w:vAlign w:val="center"/>
          </w:tcPr>
          <w:p w14:paraId="3D6134B6">
            <w:pPr>
              <w:spacing w:line="360" w:lineRule="auto"/>
              <w:ind w:left="210" w:leftChars="100"/>
              <w:rPr>
                <w:rFonts w:ascii="宋体" w:hAnsi="宋体" w:cs="宋体"/>
                <w:szCs w:val="24"/>
              </w:rPr>
            </w:pPr>
          </w:p>
        </w:tc>
      </w:tr>
      <w:tr w14:paraId="740A10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2E1A5F6B">
            <w:pPr>
              <w:spacing w:line="360" w:lineRule="auto"/>
              <w:ind w:left="210" w:leftChars="100"/>
              <w:rPr>
                <w:rFonts w:ascii="宋体" w:hAnsi="宋体" w:cs="宋体"/>
                <w:szCs w:val="24"/>
              </w:rPr>
            </w:pPr>
          </w:p>
        </w:tc>
        <w:tc>
          <w:tcPr>
            <w:tcW w:w="3234" w:type="dxa"/>
            <w:tcMar>
              <w:top w:w="57" w:type="dxa"/>
              <w:left w:w="28" w:type="dxa"/>
              <w:bottom w:w="57" w:type="dxa"/>
              <w:right w:w="28" w:type="dxa"/>
            </w:tcMar>
            <w:vAlign w:val="center"/>
          </w:tcPr>
          <w:p w14:paraId="44CB5D05">
            <w:pPr>
              <w:spacing w:line="360" w:lineRule="auto"/>
              <w:ind w:left="210" w:leftChars="100"/>
              <w:rPr>
                <w:rFonts w:ascii="宋体" w:hAnsi="宋体" w:cs="宋体"/>
                <w:szCs w:val="24"/>
              </w:rPr>
            </w:pPr>
          </w:p>
        </w:tc>
        <w:tc>
          <w:tcPr>
            <w:tcW w:w="2835" w:type="dxa"/>
            <w:tcMar>
              <w:top w:w="57" w:type="dxa"/>
              <w:left w:w="28" w:type="dxa"/>
              <w:bottom w:w="57" w:type="dxa"/>
              <w:right w:w="28" w:type="dxa"/>
            </w:tcMar>
            <w:vAlign w:val="center"/>
          </w:tcPr>
          <w:p w14:paraId="48BC57CA">
            <w:pPr>
              <w:spacing w:line="360" w:lineRule="auto"/>
              <w:ind w:left="210" w:leftChars="100"/>
              <w:rPr>
                <w:rFonts w:ascii="宋体" w:hAnsi="宋体" w:cs="宋体"/>
                <w:szCs w:val="24"/>
              </w:rPr>
            </w:pPr>
          </w:p>
        </w:tc>
        <w:tc>
          <w:tcPr>
            <w:tcW w:w="2295" w:type="dxa"/>
            <w:tcMar>
              <w:top w:w="57" w:type="dxa"/>
              <w:left w:w="28" w:type="dxa"/>
              <w:bottom w:w="57" w:type="dxa"/>
              <w:right w:w="28" w:type="dxa"/>
            </w:tcMar>
            <w:vAlign w:val="center"/>
          </w:tcPr>
          <w:p w14:paraId="7C80CB74">
            <w:pPr>
              <w:spacing w:line="360" w:lineRule="auto"/>
              <w:ind w:left="210" w:leftChars="100"/>
              <w:rPr>
                <w:rFonts w:ascii="宋体" w:hAnsi="宋体" w:cs="宋体"/>
                <w:szCs w:val="24"/>
              </w:rPr>
            </w:pPr>
          </w:p>
        </w:tc>
      </w:tr>
      <w:tr w14:paraId="2F473B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412CFB7B">
            <w:pPr>
              <w:spacing w:line="360" w:lineRule="auto"/>
              <w:ind w:left="210" w:leftChars="100"/>
              <w:rPr>
                <w:rFonts w:ascii="宋体" w:hAnsi="宋体" w:cs="宋体"/>
                <w:szCs w:val="24"/>
              </w:rPr>
            </w:pPr>
          </w:p>
        </w:tc>
        <w:tc>
          <w:tcPr>
            <w:tcW w:w="3234" w:type="dxa"/>
            <w:tcMar>
              <w:top w:w="57" w:type="dxa"/>
              <w:left w:w="28" w:type="dxa"/>
              <w:bottom w:w="57" w:type="dxa"/>
              <w:right w:w="28" w:type="dxa"/>
            </w:tcMar>
            <w:vAlign w:val="center"/>
          </w:tcPr>
          <w:p w14:paraId="75B8756C">
            <w:pPr>
              <w:spacing w:line="360" w:lineRule="auto"/>
              <w:ind w:left="210" w:leftChars="100"/>
              <w:rPr>
                <w:rFonts w:ascii="宋体" w:hAnsi="宋体" w:cs="宋体"/>
                <w:szCs w:val="24"/>
              </w:rPr>
            </w:pPr>
          </w:p>
        </w:tc>
        <w:tc>
          <w:tcPr>
            <w:tcW w:w="2835" w:type="dxa"/>
            <w:tcMar>
              <w:top w:w="57" w:type="dxa"/>
              <w:left w:w="28" w:type="dxa"/>
              <w:bottom w:w="57" w:type="dxa"/>
              <w:right w:w="28" w:type="dxa"/>
            </w:tcMar>
            <w:vAlign w:val="center"/>
          </w:tcPr>
          <w:p w14:paraId="407DA4F9">
            <w:pPr>
              <w:spacing w:line="360" w:lineRule="auto"/>
              <w:ind w:left="210" w:leftChars="100"/>
              <w:rPr>
                <w:rFonts w:ascii="宋体" w:hAnsi="宋体" w:cs="宋体"/>
                <w:szCs w:val="24"/>
              </w:rPr>
            </w:pPr>
          </w:p>
        </w:tc>
        <w:tc>
          <w:tcPr>
            <w:tcW w:w="2295" w:type="dxa"/>
            <w:tcMar>
              <w:top w:w="57" w:type="dxa"/>
              <w:left w:w="28" w:type="dxa"/>
              <w:bottom w:w="57" w:type="dxa"/>
              <w:right w:w="28" w:type="dxa"/>
            </w:tcMar>
            <w:vAlign w:val="center"/>
          </w:tcPr>
          <w:p w14:paraId="2F2EBE4C">
            <w:pPr>
              <w:spacing w:line="360" w:lineRule="auto"/>
              <w:ind w:left="210" w:leftChars="100"/>
              <w:rPr>
                <w:rFonts w:ascii="宋体" w:hAnsi="宋体" w:cs="宋体"/>
                <w:szCs w:val="24"/>
              </w:rPr>
            </w:pPr>
          </w:p>
        </w:tc>
      </w:tr>
      <w:tr w14:paraId="2F7D5D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33" w:type="dxa"/>
            <w:tcBorders>
              <w:bottom w:val="single" w:color="auto" w:sz="4" w:space="0"/>
            </w:tcBorders>
            <w:tcMar>
              <w:top w:w="57" w:type="dxa"/>
              <w:left w:w="28" w:type="dxa"/>
              <w:bottom w:w="57" w:type="dxa"/>
              <w:right w:w="28" w:type="dxa"/>
            </w:tcMar>
            <w:vAlign w:val="center"/>
          </w:tcPr>
          <w:p w14:paraId="5ABA128B">
            <w:pPr>
              <w:spacing w:line="360" w:lineRule="auto"/>
              <w:ind w:left="210" w:leftChars="100"/>
              <w:rPr>
                <w:rFonts w:ascii="宋体" w:hAnsi="宋体" w:cs="宋体"/>
                <w:szCs w:val="24"/>
              </w:rPr>
            </w:pPr>
          </w:p>
        </w:tc>
        <w:tc>
          <w:tcPr>
            <w:tcW w:w="3234" w:type="dxa"/>
            <w:tcBorders>
              <w:bottom w:val="single" w:color="auto" w:sz="4" w:space="0"/>
            </w:tcBorders>
            <w:tcMar>
              <w:top w:w="57" w:type="dxa"/>
              <w:left w:w="28" w:type="dxa"/>
              <w:bottom w:w="57" w:type="dxa"/>
              <w:right w:w="28" w:type="dxa"/>
            </w:tcMar>
            <w:vAlign w:val="center"/>
          </w:tcPr>
          <w:p w14:paraId="2F665316">
            <w:pPr>
              <w:spacing w:line="360" w:lineRule="auto"/>
              <w:ind w:left="210" w:leftChars="100"/>
              <w:rPr>
                <w:rFonts w:ascii="宋体" w:hAnsi="宋体" w:cs="宋体"/>
                <w:szCs w:val="24"/>
              </w:rPr>
            </w:pPr>
          </w:p>
        </w:tc>
        <w:tc>
          <w:tcPr>
            <w:tcW w:w="2835" w:type="dxa"/>
            <w:tcBorders>
              <w:bottom w:val="single" w:color="auto" w:sz="4" w:space="0"/>
            </w:tcBorders>
            <w:tcMar>
              <w:top w:w="57" w:type="dxa"/>
              <w:left w:w="28" w:type="dxa"/>
              <w:bottom w:w="57" w:type="dxa"/>
              <w:right w:w="28" w:type="dxa"/>
            </w:tcMar>
            <w:vAlign w:val="center"/>
          </w:tcPr>
          <w:p w14:paraId="038E3EC0">
            <w:pPr>
              <w:spacing w:line="360" w:lineRule="auto"/>
              <w:ind w:left="210" w:leftChars="100"/>
              <w:rPr>
                <w:rFonts w:ascii="宋体" w:hAnsi="宋体" w:cs="宋体"/>
                <w:szCs w:val="24"/>
              </w:rPr>
            </w:pPr>
          </w:p>
        </w:tc>
        <w:tc>
          <w:tcPr>
            <w:tcW w:w="2295" w:type="dxa"/>
            <w:tcBorders>
              <w:bottom w:val="single" w:color="auto" w:sz="4" w:space="0"/>
            </w:tcBorders>
            <w:tcMar>
              <w:top w:w="57" w:type="dxa"/>
              <w:left w:w="28" w:type="dxa"/>
              <w:bottom w:w="57" w:type="dxa"/>
              <w:right w:w="28" w:type="dxa"/>
            </w:tcMar>
            <w:vAlign w:val="center"/>
          </w:tcPr>
          <w:p w14:paraId="0309F15E">
            <w:pPr>
              <w:spacing w:line="360" w:lineRule="auto"/>
              <w:ind w:left="210" w:leftChars="100"/>
              <w:rPr>
                <w:rFonts w:ascii="宋体" w:hAnsi="宋体" w:cs="宋体"/>
                <w:szCs w:val="24"/>
              </w:rPr>
            </w:pPr>
          </w:p>
        </w:tc>
      </w:tr>
      <w:tr w14:paraId="47603A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777F3DA4">
            <w:pPr>
              <w:spacing w:line="360" w:lineRule="auto"/>
              <w:ind w:left="210" w:leftChars="100"/>
              <w:rPr>
                <w:rFonts w:ascii="宋体" w:hAnsi="宋体" w:cs="宋体"/>
                <w:szCs w:val="24"/>
              </w:rPr>
            </w:pPr>
          </w:p>
        </w:tc>
        <w:tc>
          <w:tcPr>
            <w:tcW w:w="3234" w:type="dxa"/>
            <w:tcMar>
              <w:top w:w="57" w:type="dxa"/>
              <w:left w:w="28" w:type="dxa"/>
              <w:bottom w:w="57" w:type="dxa"/>
              <w:right w:w="28" w:type="dxa"/>
            </w:tcMar>
            <w:vAlign w:val="center"/>
          </w:tcPr>
          <w:p w14:paraId="676CA939">
            <w:pPr>
              <w:spacing w:line="360" w:lineRule="auto"/>
              <w:ind w:left="210" w:leftChars="100"/>
              <w:rPr>
                <w:rFonts w:ascii="宋体" w:hAnsi="宋体" w:cs="宋体"/>
                <w:szCs w:val="24"/>
              </w:rPr>
            </w:pPr>
          </w:p>
        </w:tc>
        <w:tc>
          <w:tcPr>
            <w:tcW w:w="2835" w:type="dxa"/>
            <w:tcMar>
              <w:top w:w="57" w:type="dxa"/>
              <w:left w:w="28" w:type="dxa"/>
              <w:bottom w:w="57" w:type="dxa"/>
              <w:right w:w="28" w:type="dxa"/>
            </w:tcMar>
            <w:vAlign w:val="center"/>
          </w:tcPr>
          <w:p w14:paraId="4EA4D83B">
            <w:pPr>
              <w:spacing w:line="360" w:lineRule="auto"/>
              <w:ind w:left="210" w:leftChars="100"/>
              <w:rPr>
                <w:rFonts w:ascii="宋体" w:hAnsi="宋体" w:cs="宋体"/>
                <w:szCs w:val="24"/>
              </w:rPr>
            </w:pPr>
          </w:p>
        </w:tc>
        <w:tc>
          <w:tcPr>
            <w:tcW w:w="2295" w:type="dxa"/>
            <w:tcMar>
              <w:top w:w="57" w:type="dxa"/>
              <w:left w:w="28" w:type="dxa"/>
              <w:bottom w:w="57" w:type="dxa"/>
              <w:right w:w="28" w:type="dxa"/>
            </w:tcMar>
            <w:vAlign w:val="center"/>
          </w:tcPr>
          <w:p w14:paraId="2508382F">
            <w:pPr>
              <w:spacing w:line="360" w:lineRule="auto"/>
              <w:ind w:left="210" w:leftChars="100"/>
              <w:rPr>
                <w:rFonts w:ascii="宋体" w:hAnsi="宋体" w:cs="宋体"/>
                <w:szCs w:val="24"/>
              </w:rPr>
            </w:pPr>
          </w:p>
        </w:tc>
      </w:tr>
      <w:tr w14:paraId="51A74E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51ABF313">
            <w:pPr>
              <w:spacing w:line="360" w:lineRule="auto"/>
              <w:ind w:left="210" w:leftChars="100"/>
              <w:rPr>
                <w:rFonts w:ascii="宋体" w:hAnsi="宋体" w:cs="宋体"/>
                <w:szCs w:val="24"/>
              </w:rPr>
            </w:pPr>
          </w:p>
        </w:tc>
        <w:tc>
          <w:tcPr>
            <w:tcW w:w="3234" w:type="dxa"/>
            <w:tcMar>
              <w:top w:w="57" w:type="dxa"/>
              <w:left w:w="28" w:type="dxa"/>
              <w:bottom w:w="57" w:type="dxa"/>
              <w:right w:w="28" w:type="dxa"/>
            </w:tcMar>
            <w:vAlign w:val="center"/>
          </w:tcPr>
          <w:p w14:paraId="4C991251">
            <w:pPr>
              <w:spacing w:line="360" w:lineRule="auto"/>
              <w:ind w:left="210" w:leftChars="100"/>
              <w:rPr>
                <w:rFonts w:ascii="宋体" w:hAnsi="宋体" w:cs="宋体"/>
                <w:szCs w:val="24"/>
              </w:rPr>
            </w:pPr>
          </w:p>
        </w:tc>
        <w:tc>
          <w:tcPr>
            <w:tcW w:w="2835" w:type="dxa"/>
            <w:tcMar>
              <w:top w:w="57" w:type="dxa"/>
              <w:left w:w="28" w:type="dxa"/>
              <w:bottom w:w="57" w:type="dxa"/>
              <w:right w:w="28" w:type="dxa"/>
            </w:tcMar>
            <w:vAlign w:val="center"/>
          </w:tcPr>
          <w:p w14:paraId="27609547">
            <w:pPr>
              <w:spacing w:line="360" w:lineRule="auto"/>
              <w:ind w:left="210" w:leftChars="100"/>
              <w:rPr>
                <w:rFonts w:ascii="宋体" w:hAnsi="宋体" w:cs="宋体"/>
                <w:szCs w:val="24"/>
              </w:rPr>
            </w:pPr>
          </w:p>
        </w:tc>
        <w:tc>
          <w:tcPr>
            <w:tcW w:w="2295" w:type="dxa"/>
            <w:tcMar>
              <w:top w:w="57" w:type="dxa"/>
              <w:left w:w="28" w:type="dxa"/>
              <w:bottom w:w="57" w:type="dxa"/>
              <w:right w:w="28" w:type="dxa"/>
            </w:tcMar>
            <w:vAlign w:val="center"/>
          </w:tcPr>
          <w:p w14:paraId="3F4B9531">
            <w:pPr>
              <w:spacing w:line="360" w:lineRule="auto"/>
              <w:ind w:left="210" w:leftChars="100"/>
              <w:rPr>
                <w:rFonts w:ascii="宋体" w:hAnsi="宋体" w:cs="宋体"/>
                <w:szCs w:val="24"/>
              </w:rPr>
            </w:pPr>
          </w:p>
        </w:tc>
      </w:tr>
      <w:tr w14:paraId="390C92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1A8795D9">
            <w:pPr>
              <w:spacing w:line="360" w:lineRule="auto"/>
              <w:ind w:left="210" w:leftChars="100"/>
              <w:rPr>
                <w:rFonts w:ascii="宋体" w:hAnsi="宋体" w:cs="宋体"/>
                <w:szCs w:val="24"/>
              </w:rPr>
            </w:pPr>
          </w:p>
        </w:tc>
        <w:tc>
          <w:tcPr>
            <w:tcW w:w="3234" w:type="dxa"/>
            <w:tcMar>
              <w:top w:w="57" w:type="dxa"/>
              <w:left w:w="28" w:type="dxa"/>
              <w:bottom w:w="57" w:type="dxa"/>
              <w:right w:w="28" w:type="dxa"/>
            </w:tcMar>
            <w:vAlign w:val="center"/>
          </w:tcPr>
          <w:p w14:paraId="5E8C6B37">
            <w:pPr>
              <w:spacing w:line="360" w:lineRule="auto"/>
              <w:ind w:left="210" w:leftChars="100"/>
              <w:rPr>
                <w:rFonts w:ascii="宋体" w:hAnsi="宋体" w:cs="宋体"/>
                <w:szCs w:val="24"/>
              </w:rPr>
            </w:pPr>
          </w:p>
        </w:tc>
        <w:tc>
          <w:tcPr>
            <w:tcW w:w="2835" w:type="dxa"/>
            <w:tcMar>
              <w:top w:w="57" w:type="dxa"/>
              <w:left w:w="28" w:type="dxa"/>
              <w:bottom w:w="57" w:type="dxa"/>
              <w:right w:w="28" w:type="dxa"/>
            </w:tcMar>
            <w:vAlign w:val="center"/>
          </w:tcPr>
          <w:p w14:paraId="4BF9FE76">
            <w:pPr>
              <w:spacing w:line="360" w:lineRule="auto"/>
              <w:ind w:left="210" w:leftChars="100"/>
              <w:rPr>
                <w:rFonts w:ascii="宋体" w:hAnsi="宋体" w:cs="宋体"/>
                <w:szCs w:val="24"/>
              </w:rPr>
            </w:pPr>
          </w:p>
        </w:tc>
        <w:tc>
          <w:tcPr>
            <w:tcW w:w="2295" w:type="dxa"/>
            <w:tcMar>
              <w:top w:w="57" w:type="dxa"/>
              <w:left w:w="28" w:type="dxa"/>
              <w:bottom w:w="57" w:type="dxa"/>
              <w:right w:w="28" w:type="dxa"/>
            </w:tcMar>
            <w:vAlign w:val="center"/>
          </w:tcPr>
          <w:p w14:paraId="50A3DAC5">
            <w:pPr>
              <w:spacing w:line="360" w:lineRule="auto"/>
              <w:ind w:left="210" w:leftChars="100"/>
              <w:rPr>
                <w:rFonts w:ascii="宋体" w:hAnsi="宋体" w:cs="宋体"/>
                <w:szCs w:val="24"/>
              </w:rPr>
            </w:pPr>
          </w:p>
        </w:tc>
      </w:tr>
    </w:tbl>
    <w:p w14:paraId="32611263">
      <w:pPr>
        <w:spacing w:line="360" w:lineRule="auto"/>
        <w:ind w:left="210" w:leftChars="100"/>
        <w:rPr>
          <w:rFonts w:ascii="宋体" w:hAnsi="宋体" w:cs="宋体"/>
          <w:szCs w:val="24"/>
        </w:rPr>
      </w:pPr>
    </w:p>
    <w:p w14:paraId="21304530">
      <w:pPr>
        <w:spacing w:line="360" w:lineRule="auto"/>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注：1.偏离情况写“正偏离”、“负偏离”；2.如完全响应，可不填写此表，但是须保留此表，并盖章签字。</w:t>
      </w:r>
    </w:p>
    <w:p w14:paraId="328255E0">
      <w:pPr>
        <w:spacing w:line="360" w:lineRule="auto"/>
        <w:ind w:left="210" w:leftChars="100"/>
        <w:rPr>
          <w:rFonts w:ascii="宋体" w:hAnsi="宋体" w:cs="宋体"/>
          <w:szCs w:val="24"/>
        </w:rPr>
      </w:pPr>
    </w:p>
    <w:p w14:paraId="4D255282">
      <w:pPr>
        <w:spacing w:line="360" w:lineRule="auto"/>
        <w:rPr>
          <w:rFonts w:ascii="宋体" w:hAnsi="宋体" w:cs="宋体"/>
          <w:szCs w:val="24"/>
          <w:u w:val="single"/>
        </w:rPr>
      </w:pPr>
      <w:r>
        <w:rPr>
          <w:rFonts w:hint="eastAsia" w:ascii="宋体" w:hAnsi="宋体" w:cs="宋体"/>
          <w:szCs w:val="24"/>
        </w:rPr>
        <w:t xml:space="preserve">供应商（公章）： </w:t>
      </w:r>
      <w:r>
        <w:rPr>
          <w:rFonts w:hint="eastAsia" w:ascii="宋体" w:hAnsi="宋体" w:cs="宋体"/>
          <w:szCs w:val="24"/>
          <w:u w:val="single"/>
        </w:rPr>
        <w:t xml:space="preserve">                                 </w:t>
      </w:r>
    </w:p>
    <w:p w14:paraId="2BDB20CA">
      <w:pPr>
        <w:spacing w:line="360" w:lineRule="auto"/>
        <w:rPr>
          <w:rFonts w:ascii="宋体" w:hAnsi="宋体" w:cs="宋体"/>
          <w:szCs w:val="21"/>
          <w:u w:val="single"/>
        </w:rPr>
      </w:pPr>
      <w:r>
        <w:rPr>
          <w:rFonts w:hint="eastAsia" w:ascii="宋体" w:hAnsi="宋体" w:cs="宋体"/>
          <w:szCs w:val="21"/>
        </w:rPr>
        <w:t>法定代表人或其委托代理人：</w:t>
      </w:r>
      <w:r>
        <w:rPr>
          <w:rFonts w:hint="eastAsia" w:ascii="宋体" w:hAnsi="宋体" w:cs="宋体"/>
          <w:szCs w:val="21"/>
          <w:u w:val="single"/>
        </w:rPr>
        <w:t xml:space="preserve">          （签字或盖章）</w:t>
      </w:r>
    </w:p>
    <w:p w14:paraId="1085BDE0">
      <w:pPr>
        <w:spacing w:line="360" w:lineRule="auto"/>
        <w:rPr>
          <w:rFonts w:ascii="宋体" w:hAnsi="宋体" w:cs="宋体"/>
          <w:b/>
          <w:bCs/>
          <w:sz w:val="28"/>
        </w:rPr>
      </w:pPr>
      <w:r>
        <w:rPr>
          <w:rFonts w:hint="eastAsia" w:ascii="宋体" w:hAnsi="宋体" w:cs="宋体"/>
          <w:szCs w:val="24"/>
        </w:rPr>
        <w:t>日    期：</w:t>
      </w:r>
      <w:r>
        <w:rPr>
          <w:rFonts w:hint="eastAsia" w:ascii="宋体" w:hAnsi="宋体" w:cs="宋体"/>
          <w:szCs w:val="24"/>
          <w:u w:val="single"/>
        </w:rPr>
        <w:t xml:space="preserve">                                        </w:t>
      </w:r>
    </w:p>
    <w:p w14:paraId="4F0483AC">
      <w:pPr>
        <w:spacing w:before="203" w:line="219" w:lineRule="auto"/>
        <w:ind w:left="1606"/>
        <w:rPr>
          <w:rFonts w:hint="eastAsia" w:ascii="宋体" w:hAnsi="宋体" w:eastAsia="宋体" w:cs="宋体"/>
          <w:spacing w:val="-4"/>
          <w:sz w:val="24"/>
          <w:szCs w:val="24"/>
        </w:rPr>
      </w:pPr>
    </w:p>
    <w:p w14:paraId="19D364A8">
      <w:pPr>
        <w:spacing w:before="203" w:line="219" w:lineRule="auto"/>
        <w:ind w:left="1606"/>
        <w:rPr>
          <w:rFonts w:hint="eastAsia" w:ascii="宋体" w:hAnsi="宋体" w:eastAsia="宋体" w:cs="宋体"/>
          <w:sz w:val="24"/>
          <w:szCs w:val="24"/>
        </w:rPr>
      </w:pPr>
    </w:p>
    <w:p w14:paraId="04897464">
      <w:pPr>
        <w:spacing w:line="219" w:lineRule="auto"/>
        <w:rPr>
          <w:rFonts w:hint="eastAsia" w:ascii="宋体" w:hAnsi="宋体" w:eastAsia="宋体" w:cs="宋体"/>
          <w:sz w:val="24"/>
          <w:szCs w:val="24"/>
        </w:rPr>
        <w:sectPr>
          <w:pgSz w:w="11906" w:h="16839"/>
          <w:pgMar w:top="1431" w:right="1785" w:bottom="1156" w:left="1785" w:header="0" w:footer="994" w:gutter="0"/>
          <w:pgNumType w:fmt="decimal"/>
          <w:cols w:space="720" w:num="1"/>
        </w:sectPr>
      </w:pPr>
    </w:p>
    <w:p w14:paraId="3F3A2D82">
      <w:pPr>
        <w:pStyle w:val="4"/>
        <w:spacing w:line="471" w:lineRule="auto"/>
        <w:rPr>
          <w:rFonts w:hint="eastAsia" w:ascii="宋体" w:hAnsi="宋体" w:eastAsia="宋体" w:cs="宋体"/>
        </w:rPr>
      </w:pPr>
    </w:p>
    <w:p w14:paraId="7FF19D51">
      <w:pPr>
        <w:spacing w:before="91" w:line="219" w:lineRule="auto"/>
        <w:ind w:left="3439"/>
        <w:rPr>
          <w:rFonts w:hint="eastAsia" w:ascii="宋体" w:hAnsi="宋体" w:eastAsia="宋体" w:cs="宋体"/>
          <w:sz w:val="28"/>
          <w:szCs w:val="28"/>
        </w:rPr>
      </w:pPr>
      <w:r>
        <w:rPr>
          <w:rFonts w:hint="eastAsia" w:ascii="宋体" w:hAnsi="宋体" w:eastAsia="宋体" w:cs="宋体"/>
          <w:b/>
          <w:bCs/>
          <w:spacing w:val="-7"/>
          <w:sz w:val="28"/>
          <w:szCs w:val="28"/>
        </w:rPr>
        <w:t>四、供应商承诺书</w:t>
      </w:r>
    </w:p>
    <w:p w14:paraId="2EC37549">
      <w:pPr>
        <w:pStyle w:val="4"/>
        <w:spacing w:line="470" w:lineRule="auto"/>
        <w:rPr>
          <w:rFonts w:hint="eastAsia" w:ascii="宋体" w:hAnsi="宋体" w:eastAsia="宋体" w:cs="宋体"/>
        </w:rPr>
      </w:pPr>
    </w:p>
    <w:p w14:paraId="503DEF3F">
      <w:pPr>
        <w:tabs>
          <w:tab w:val="left" w:pos="2051"/>
        </w:tabs>
        <w:spacing w:before="78" w:line="360" w:lineRule="auto"/>
        <w:ind w:left="229"/>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b/>
          <w:bCs/>
          <w:spacing w:val="-25"/>
          <w:sz w:val="24"/>
          <w:szCs w:val="24"/>
          <w:u w:val="single" w:color="auto"/>
        </w:rPr>
        <w:t>（采购人名称</w:t>
      </w:r>
      <w:r>
        <w:rPr>
          <w:rFonts w:hint="eastAsia" w:ascii="宋体" w:hAnsi="宋体" w:eastAsia="宋体" w:cs="宋体"/>
          <w:b/>
          <w:bCs/>
          <w:spacing w:val="-1"/>
          <w:sz w:val="24"/>
          <w:szCs w:val="24"/>
          <w:u w:val="single" w:color="auto"/>
        </w:rPr>
        <w:t>）</w:t>
      </w:r>
      <w:r>
        <w:rPr>
          <w:rFonts w:hint="eastAsia" w:ascii="宋体" w:hAnsi="宋体" w:eastAsia="宋体" w:cs="宋体"/>
          <w:b/>
          <w:bCs/>
          <w:spacing w:val="-1"/>
          <w:sz w:val="24"/>
          <w:szCs w:val="24"/>
        </w:rPr>
        <w:t>：</w:t>
      </w:r>
    </w:p>
    <w:p w14:paraId="6226F49A">
      <w:pPr>
        <w:spacing w:before="183" w:line="360" w:lineRule="auto"/>
        <w:ind w:left="480"/>
        <w:rPr>
          <w:rFonts w:hint="eastAsia" w:ascii="宋体" w:hAnsi="宋体" w:eastAsia="宋体" w:cs="宋体"/>
          <w:sz w:val="24"/>
          <w:szCs w:val="24"/>
        </w:rPr>
      </w:pPr>
      <w:r>
        <w:rPr>
          <w:rFonts w:hint="eastAsia" w:ascii="宋体" w:hAnsi="宋体" w:eastAsia="宋体" w:cs="宋体"/>
          <w:spacing w:val="-2"/>
          <w:sz w:val="24"/>
          <w:szCs w:val="24"/>
        </w:rPr>
        <w:t>作为参加贵单位组织的</w:t>
      </w:r>
      <w:r>
        <w:rPr>
          <w:rFonts w:hint="eastAsia" w:ascii="宋体" w:hAnsi="宋体" w:eastAsia="宋体" w:cs="宋体"/>
          <w:spacing w:val="-2"/>
          <w:sz w:val="24"/>
          <w:szCs w:val="24"/>
          <w:u w:val="single" w:color="auto"/>
        </w:rPr>
        <w:t>（项目名称）</w:t>
      </w:r>
      <w:r>
        <w:rPr>
          <w:rFonts w:hint="eastAsia" w:ascii="宋体" w:hAnsi="宋体" w:eastAsia="宋体" w:cs="宋体"/>
          <w:spacing w:val="-65"/>
          <w:sz w:val="24"/>
          <w:szCs w:val="24"/>
          <w:u w:val="single" w:color="auto"/>
        </w:rPr>
        <w:t xml:space="preserve"> </w:t>
      </w:r>
      <w:r>
        <w:rPr>
          <w:rFonts w:hint="eastAsia" w:ascii="宋体" w:hAnsi="宋体" w:eastAsia="宋体" w:cs="宋体"/>
          <w:spacing w:val="-2"/>
          <w:sz w:val="24"/>
          <w:szCs w:val="24"/>
          <w:u w:val="single" w:color="auto"/>
        </w:rPr>
        <w:t>目</w:t>
      </w:r>
      <w:r>
        <w:rPr>
          <w:rFonts w:hint="eastAsia" w:ascii="宋体" w:hAnsi="宋体" w:eastAsia="宋体" w:cs="宋体"/>
          <w:spacing w:val="-2"/>
          <w:sz w:val="24"/>
          <w:szCs w:val="24"/>
        </w:rPr>
        <w:t>磋商的供应商，本公司郑重</w:t>
      </w:r>
      <w:r>
        <w:rPr>
          <w:rFonts w:hint="eastAsia" w:ascii="宋体" w:hAnsi="宋体" w:eastAsia="宋体" w:cs="宋体"/>
          <w:spacing w:val="-3"/>
          <w:sz w:val="24"/>
          <w:szCs w:val="24"/>
        </w:rPr>
        <w:t>承诺：</w:t>
      </w:r>
    </w:p>
    <w:p w14:paraId="19EA8FB0">
      <w:pPr>
        <w:spacing w:before="180" w:line="360" w:lineRule="auto"/>
        <w:ind w:left="2" w:firstLine="493"/>
        <w:rPr>
          <w:rFonts w:hint="eastAsia" w:ascii="宋体" w:hAnsi="宋体" w:eastAsia="宋体" w:cs="宋体"/>
          <w:sz w:val="24"/>
          <w:szCs w:val="24"/>
        </w:rPr>
      </w:pPr>
      <w:r>
        <w:rPr>
          <w:rFonts w:hint="eastAsia" w:ascii="宋体" w:hAnsi="宋体" w:eastAsia="宋体" w:cs="宋体"/>
          <w:spacing w:val="-4"/>
          <w:sz w:val="24"/>
          <w:szCs w:val="24"/>
        </w:rPr>
        <w:t>1、在参加本项目磋商之前不存在被依法禁止经营行为、财产被接管或冻结的情况，</w:t>
      </w:r>
      <w:r>
        <w:rPr>
          <w:rFonts w:hint="eastAsia" w:ascii="宋体" w:hAnsi="宋体" w:eastAsia="宋体" w:cs="宋体"/>
          <w:spacing w:val="13"/>
          <w:sz w:val="24"/>
          <w:szCs w:val="24"/>
        </w:rPr>
        <w:t xml:space="preserve"> </w:t>
      </w:r>
      <w:r>
        <w:rPr>
          <w:rFonts w:hint="eastAsia" w:ascii="宋体" w:hAnsi="宋体" w:eastAsia="宋体" w:cs="宋体"/>
          <w:spacing w:val="-1"/>
          <w:sz w:val="24"/>
          <w:szCs w:val="24"/>
        </w:rPr>
        <w:t>如有隐瞒实情，愿承担一切责任及后果。</w:t>
      </w:r>
    </w:p>
    <w:p w14:paraId="21859ED2">
      <w:pPr>
        <w:spacing w:before="182" w:line="360" w:lineRule="auto"/>
        <w:ind w:left="2" w:firstLine="479"/>
        <w:rPr>
          <w:rFonts w:hint="eastAsia" w:ascii="宋体" w:hAnsi="宋体" w:eastAsia="宋体" w:cs="宋体"/>
          <w:sz w:val="24"/>
          <w:szCs w:val="24"/>
        </w:rPr>
      </w:pPr>
      <w:r>
        <w:rPr>
          <w:rFonts w:hint="eastAsia" w:ascii="宋体" w:hAnsi="宋体" w:eastAsia="宋体" w:cs="宋体"/>
          <w:spacing w:val="-2"/>
          <w:sz w:val="24"/>
          <w:szCs w:val="24"/>
        </w:rPr>
        <w:t>2、近年受到有关行政主管部门的行政处理、不良行为记录为</w:t>
      </w:r>
      <w:r>
        <w:rPr>
          <w:rFonts w:hint="eastAsia" w:ascii="宋体" w:hAnsi="宋体" w:eastAsia="宋体" w:cs="宋体"/>
          <w:spacing w:val="-2"/>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2"/>
          <w:sz w:val="24"/>
          <w:szCs w:val="24"/>
        </w:rPr>
        <w:t>次（没有填零</w:t>
      </w:r>
      <w:r>
        <w:rPr>
          <w:rFonts w:hint="eastAsia" w:ascii="宋体" w:hAnsi="宋体" w:eastAsia="宋体" w:cs="宋体"/>
          <w:spacing w:val="-31"/>
          <w:sz w:val="24"/>
          <w:szCs w:val="24"/>
        </w:rPr>
        <w:t>），</w:t>
      </w:r>
      <w:r>
        <w:rPr>
          <w:rFonts w:hint="eastAsia" w:ascii="宋体" w:hAnsi="宋体" w:eastAsia="宋体" w:cs="宋体"/>
          <w:sz w:val="24"/>
          <w:szCs w:val="24"/>
        </w:rPr>
        <w:t xml:space="preserve"> </w:t>
      </w:r>
      <w:r>
        <w:rPr>
          <w:rFonts w:hint="eastAsia" w:ascii="宋体" w:hAnsi="宋体" w:eastAsia="宋体" w:cs="宋体"/>
          <w:spacing w:val="-1"/>
          <w:sz w:val="24"/>
          <w:szCs w:val="24"/>
        </w:rPr>
        <w:t>如有隐瞒实情，愿承担一切责任及后果。</w:t>
      </w:r>
    </w:p>
    <w:p w14:paraId="62371A8B">
      <w:pPr>
        <w:spacing w:before="182" w:line="360" w:lineRule="auto"/>
        <w:ind w:right="61" w:firstLine="483"/>
        <w:rPr>
          <w:rFonts w:hint="eastAsia" w:ascii="宋体" w:hAnsi="宋体" w:eastAsia="宋体" w:cs="宋体"/>
          <w:sz w:val="24"/>
          <w:szCs w:val="24"/>
        </w:rPr>
      </w:pPr>
      <w:r>
        <w:rPr>
          <w:rFonts w:hint="eastAsia" w:ascii="宋体" w:hAnsi="宋体" w:eastAsia="宋体" w:cs="宋体"/>
          <w:spacing w:val="2"/>
          <w:sz w:val="24"/>
          <w:szCs w:val="24"/>
        </w:rPr>
        <w:t>3、参加本次磋商提交的所有资质证明文件和</w:t>
      </w:r>
      <w:r>
        <w:rPr>
          <w:rFonts w:hint="eastAsia" w:ascii="宋体" w:hAnsi="宋体" w:eastAsia="宋体" w:cs="宋体"/>
          <w:spacing w:val="1"/>
          <w:sz w:val="24"/>
          <w:szCs w:val="24"/>
        </w:rPr>
        <w:t>资信证明文件是真实的、有效的，如</w:t>
      </w:r>
      <w:r>
        <w:rPr>
          <w:rFonts w:hint="eastAsia" w:ascii="宋体" w:hAnsi="宋体" w:eastAsia="宋体" w:cs="宋体"/>
          <w:sz w:val="24"/>
          <w:szCs w:val="24"/>
        </w:rPr>
        <w:t xml:space="preserve"> </w:t>
      </w:r>
      <w:r>
        <w:rPr>
          <w:rFonts w:hint="eastAsia" w:ascii="宋体" w:hAnsi="宋体" w:eastAsia="宋体" w:cs="宋体"/>
          <w:spacing w:val="-1"/>
          <w:sz w:val="24"/>
          <w:szCs w:val="24"/>
        </w:rPr>
        <w:t>有隐瞒实情，愿承担一切责任及后果。</w:t>
      </w:r>
    </w:p>
    <w:p w14:paraId="3A7A63AE">
      <w:pPr>
        <w:pStyle w:val="4"/>
        <w:spacing w:line="360" w:lineRule="auto"/>
        <w:rPr>
          <w:rFonts w:hint="eastAsia" w:ascii="宋体" w:hAnsi="宋体" w:eastAsia="宋体" w:cs="宋体"/>
          <w:sz w:val="24"/>
          <w:szCs w:val="24"/>
        </w:rPr>
      </w:pPr>
    </w:p>
    <w:p w14:paraId="1B09134A">
      <w:pPr>
        <w:pStyle w:val="4"/>
        <w:spacing w:line="258" w:lineRule="auto"/>
        <w:rPr>
          <w:rFonts w:hint="eastAsia" w:ascii="宋体" w:hAnsi="宋体" w:eastAsia="宋体" w:cs="宋体"/>
        </w:rPr>
      </w:pPr>
    </w:p>
    <w:p w14:paraId="4AE80856">
      <w:pPr>
        <w:pStyle w:val="4"/>
        <w:spacing w:line="258" w:lineRule="auto"/>
        <w:rPr>
          <w:rFonts w:hint="eastAsia" w:ascii="宋体" w:hAnsi="宋体" w:eastAsia="宋体" w:cs="宋体"/>
        </w:rPr>
      </w:pPr>
    </w:p>
    <w:p w14:paraId="43B2F381">
      <w:pPr>
        <w:pStyle w:val="4"/>
        <w:spacing w:line="258" w:lineRule="auto"/>
        <w:rPr>
          <w:rFonts w:hint="eastAsia" w:ascii="宋体" w:hAnsi="宋体" w:eastAsia="宋体" w:cs="宋体"/>
        </w:rPr>
      </w:pPr>
    </w:p>
    <w:p w14:paraId="4767D538">
      <w:pPr>
        <w:spacing w:line="360" w:lineRule="auto"/>
        <w:jc w:val="right"/>
        <w:rPr>
          <w:rFonts w:hint="eastAsia" w:ascii="宋体" w:hAnsi="宋体" w:eastAsia="宋体" w:cs="宋体"/>
          <w:color w:val="auto"/>
          <w:sz w:val="24"/>
          <w:szCs w:val="24"/>
          <w:highlight w:val="none"/>
          <w:lang w:val="zh-CN"/>
        </w:rPr>
      </w:pPr>
    </w:p>
    <w:p w14:paraId="56993C45">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供</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应</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商：</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加盖公</w:t>
      </w:r>
      <w:r>
        <w:rPr>
          <w:rFonts w:hint="eastAsia" w:ascii="宋体" w:hAnsi="宋体" w:eastAsia="宋体" w:cs="宋体"/>
          <w:color w:val="auto"/>
          <w:sz w:val="24"/>
          <w:szCs w:val="24"/>
          <w:highlight w:val="none"/>
          <w:lang w:val="zh-CN"/>
        </w:rPr>
        <w:t>章）</w:t>
      </w:r>
    </w:p>
    <w:p w14:paraId="10C84621">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法定代表人或被授权人：</w:t>
      </w:r>
      <w:r>
        <w:rPr>
          <w:rFonts w:hint="eastAsia" w:ascii="宋体" w:hAnsi="宋体" w:eastAsia="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（签字或盖章）</w:t>
      </w:r>
    </w:p>
    <w:p w14:paraId="06EAD777">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zh-CN"/>
        </w:rPr>
        <w:t>日      期：</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5114A53">
      <w:pPr>
        <w:spacing w:line="219" w:lineRule="auto"/>
        <w:rPr>
          <w:rFonts w:hint="eastAsia" w:ascii="宋体" w:hAnsi="宋体" w:eastAsia="宋体" w:cs="宋体"/>
          <w:sz w:val="24"/>
          <w:szCs w:val="24"/>
        </w:rPr>
        <w:sectPr>
          <w:pgSz w:w="11906" w:h="16839"/>
          <w:pgMar w:top="1431" w:right="1356" w:bottom="1156" w:left="1426" w:header="0" w:footer="994" w:gutter="0"/>
          <w:pgNumType w:fmt="decimal"/>
          <w:cols w:space="720" w:num="1"/>
        </w:sectPr>
      </w:pPr>
    </w:p>
    <w:p w14:paraId="62BB4214">
      <w:pPr>
        <w:numPr>
          <w:ilvl w:val="0"/>
          <w:numId w:val="2"/>
        </w:numPr>
        <w:spacing w:before="270" w:line="219" w:lineRule="auto"/>
        <w:ind w:left="2997"/>
        <w:rPr>
          <w:rFonts w:hint="eastAsia" w:ascii="宋体" w:hAnsi="宋体" w:eastAsia="宋体" w:cs="宋体"/>
          <w:b/>
          <w:bCs/>
          <w:sz w:val="28"/>
          <w:szCs w:val="28"/>
        </w:rPr>
      </w:pPr>
      <w:r>
        <w:rPr>
          <w:rFonts w:hint="eastAsia" w:ascii="宋体" w:hAnsi="宋体" w:eastAsia="宋体" w:cs="宋体"/>
          <w:b/>
          <w:bCs/>
          <w:spacing w:val="-4"/>
          <w:sz w:val="28"/>
          <w:szCs w:val="28"/>
          <w:lang w:val="en-US" w:eastAsia="zh-CN"/>
        </w:rPr>
        <w:t>资格</w:t>
      </w:r>
      <w:r>
        <w:rPr>
          <w:rFonts w:hint="eastAsia" w:ascii="宋体" w:hAnsi="宋体" w:eastAsia="宋体" w:cs="宋体"/>
          <w:b/>
          <w:bCs/>
          <w:spacing w:val="-4"/>
          <w:sz w:val="28"/>
          <w:szCs w:val="28"/>
        </w:rPr>
        <w:t>证明文件</w:t>
      </w:r>
    </w:p>
    <w:p w14:paraId="32387FE6">
      <w:pPr>
        <w:spacing w:before="180" w:line="360" w:lineRule="auto"/>
        <w:ind w:firstLine="476" w:firstLineChars="200"/>
        <w:rPr>
          <w:rFonts w:hint="eastAsia" w:ascii="宋体" w:hAnsi="宋体" w:eastAsia="宋体" w:cs="宋体"/>
          <w:sz w:val="24"/>
          <w:szCs w:val="24"/>
        </w:rPr>
      </w:pPr>
      <w:r>
        <w:rPr>
          <w:rFonts w:hint="eastAsia" w:ascii="宋体" w:hAnsi="宋体" w:eastAsia="宋体" w:cs="宋体"/>
          <w:spacing w:val="-1"/>
          <w:sz w:val="24"/>
          <w:szCs w:val="24"/>
        </w:rPr>
        <w:t>满足《中华人民共和国政府釆购法》第二十二条</w:t>
      </w:r>
      <w:r>
        <w:rPr>
          <w:rFonts w:hint="eastAsia" w:ascii="宋体" w:hAnsi="宋体" w:eastAsia="宋体" w:cs="宋体"/>
          <w:spacing w:val="-2"/>
          <w:sz w:val="24"/>
          <w:szCs w:val="24"/>
        </w:rPr>
        <w:t>规定；</w:t>
      </w:r>
    </w:p>
    <w:p w14:paraId="22478FF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供应商应为具有独立承担民事责任的能力且具备向采购人提供相关服务的企</w:t>
      </w:r>
      <w:r>
        <w:rPr>
          <w:rFonts w:hint="eastAsia" w:ascii="宋体" w:hAnsi="宋体" w:eastAsia="宋体" w:cs="宋体"/>
          <w:spacing w:val="13"/>
          <w:sz w:val="24"/>
          <w:szCs w:val="24"/>
        </w:rPr>
        <w:t xml:space="preserve"> </w:t>
      </w:r>
      <w:r>
        <w:rPr>
          <w:rFonts w:hint="eastAsia" w:ascii="宋体" w:hAnsi="宋体" w:eastAsia="宋体" w:cs="宋体"/>
          <w:spacing w:val="-2"/>
          <w:sz w:val="24"/>
          <w:szCs w:val="24"/>
        </w:rPr>
        <w:t>业法人、事业法人、其他组织或自然人，企业法人应提供具有统一社会信用代码的营业执照等证明文件；事业法人应提供事业单位法人证等证明文件；其他组织应提供合法证</w:t>
      </w:r>
      <w:r>
        <w:rPr>
          <w:rFonts w:hint="eastAsia" w:ascii="宋体" w:hAnsi="宋体" w:eastAsia="宋体" w:cs="宋体"/>
          <w:spacing w:val="-4"/>
          <w:sz w:val="24"/>
          <w:szCs w:val="24"/>
        </w:rPr>
        <w:t>明文件；自然人提供身份证明文件；</w:t>
      </w:r>
    </w:p>
    <w:p w14:paraId="3D74D96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2、供应商须具备《国家秘密载体印制资质》乙级或以上资质（内容包含“涉密 档案数字化加工”类）；外省乙级资质企业须同时提供在陕西省国家保密局备案证明（甲 级资质企业无需提供）；</w:t>
      </w:r>
    </w:p>
    <w:p w14:paraId="2ED4093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3、良好的商业信誉和健全的财务会计制度：提供2023年度或2024年度经审计的财务报告或在开标前六个月内基本开户银行出具的资信证明或财政部门认可的政府采购专业担保机构出具的投标担保函（以上三种形式的资料提供任何一种即可）；</w:t>
      </w:r>
    </w:p>
    <w:p w14:paraId="5071BEF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4、税收缴纳证明：提供磋商截止日前一年内已缴纳的至少一个月的纳税证明或完税证明（任意税种），依法免税的单位应提供相关证明材料；</w:t>
      </w:r>
    </w:p>
    <w:p w14:paraId="5D41C38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5751199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6、书面声明：（1）参加政府采购活动前三年内，在经营活动中没有重大违法记录的书面声明；（2）具有履行本合同所必需的设备和专业技术能力的声明；</w:t>
      </w:r>
      <w:r>
        <w:rPr>
          <w:rFonts w:hint="eastAsia" w:ascii="宋体" w:hAnsi="宋体" w:eastAsia="宋体" w:cs="宋体"/>
          <w:spacing w:val="1"/>
          <w:sz w:val="24"/>
          <w:szCs w:val="24"/>
          <w:lang w:val="en-US" w:eastAsia="zh-CN"/>
        </w:rPr>
        <w:br w:type="textWrapping"/>
      </w:r>
      <w:r>
        <w:rPr>
          <w:rFonts w:hint="eastAsia" w:ascii="宋体" w:hAnsi="宋体" w:eastAsia="宋体" w:cs="宋体"/>
          <w:spacing w:val="1"/>
          <w:sz w:val="24"/>
          <w:szCs w:val="24"/>
          <w:lang w:val="en-US" w:eastAsia="zh-CN"/>
        </w:rPr>
        <w:t xml:space="preserve">    7、法律、行政法规规定的其他条件：法定代表人直接参加投标的，须提供法定代表人身份证明；法定代表人授权代表参加投标的，须提供法定代表人授权委托书；</w:t>
      </w:r>
      <w:r>
        <w:rPr>
          <w:rFonts w:hint="eastAsia" w:ascii="宋体" w:hAnsi="宋体" w:eastAsia="宋体" w:cs="宋体"/>
          <w:spacing w:val="1"/>
          <w:sz w:val="24"/>
          <w:szCs w:val="24"/>
          <w:lang w:val="en-US" w:eastAsia="zh-CN"/>
        </w:rPr>
        <w:br w:type="textWrapping"/>
      </w:r>
      <w:r>
        <w:rPr>
          <w:rFonts w:hint="eastAsia" w:ascii="宋体" w:hAnsi="宋体" w:eastAsia="宋体" w:cs="宋体"/>
          <w:spacing w:val="1"/>
          <w:sz w:val="24"/>
          <w:szCs w:val="24"/>
          <w:lang w:val="en-US" w:eastAsia="zh-CN"/>
        </w:rPr>
        <w:t xml:space="preserve">    8、供应商企业关系关联：单位负责人为同一人或者存在直接控股、管理关系的不同供应商，不得参加同一合同项下的政府采购活动。</w:t>
      </w:r>
    </w:p>
    <w:p w14:paraId="01DC5713">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宋体" w:hAnsi="宋体" w:eastAsia="宋体" w:cs="宋体"/>
          <w:lang w:val="en-US" w:eastAsia="zh-CN"/>
        </w:rPr>
      </w:pPr>
      <w:r>
        <w:rPr>
          <w:rFonts w:hint="eastAsia" w:ascii="宋体" w:hAnsi="宋体" w:eastAsia="宋体" w:cs="宋体"/>
          <w:spacing w:val="1"/>
          <w:sz w:val="24"/>
          <w:szCs w:val="24"/>
          <w:lang w:val="en-US" w:eastAsia="zh-CN"/>
        </w:rPr>
        <w:t>9、本项目不接受联合体磋商：提供非联合体承诺书</w:t>
      </w:r>
    </w:p>
    <w:p w14:paraId="1749E9C5">
      <w:pPr>
        <w:spacing w:line="360" w:lineRule="auto"/>
        <w:ind w:firstLine="474" w:firstLineChars="200"/>
        <w:rPr>
          <w:rFonts w:hint="eastAsia" w:ascii="宋体" w:hAnsi="宋体" w:eastAsia="宋体" w:cs="宋体"/>
          <w:b/>
          <w:bCs/>
          <w:spacing w:val="-2"/>
          <w:sz w:val="24"/>
          <w:szCs w:val="24"/>
          <w:highlight w:val="none"/>
          <w:lang w:val="en-US" w:eastAsia="zh-CN"/>
        </w:rPr>
      </w:pPr>
      <w:r>
        <w:rPr>
          <w:rFonts w:hint="eastAsia" w:ascii="宋体" w:hAnsi="宋体" w:eastAsia="宋体" w:cs="宋体"/>
          <w:b/>
          <w:bCs/>
          <w:spacing w:val="-2"/>
          <w:sz w:val="24"/>
          <w:szCs w:val="24"/>
          <w:highlight w:val="none"/>
          <w:lang w:val="en-US" w:eastAsia="zh-CN"/>
        </w:rPr>
        <w:t>其中，提供格式的须按下文给定格式填写，否则按无效处理。</w:t>
      </w:r>
    </w:p>
    <w:p w14:paraId="2CAA470B">
      <w:pPr>
        <w:ind w:firstLine="472" w:firstLineChars="200"/>
        <w:rPr>
          <w:rFonts w:hint="eastAsia" w:ascii="宋体" w:hAnsi="宋体" w:eastAsia="宋体" w:cs="宋体"/>
          <w:spacing w:val="-2"/>
          <w:sz w:val="24"/>
          <w:szCs w:val="24"/>
        </w:rPr>
      </w:pPr>
      <w:r>
        <w:rPr>
          <w:rFonts w:hint="eastAsia" w:ascii="宋体" w:hAnsi="宋体" w:eastAsia="宋体" w:cs="宋体"/>
          <w:spacing w:val="-2"/>
          <w:sz w:val="24"/>
          <w:szCs w:val="24"/>
        </w:rPr>
        <w:br w:type="page"/>
      </w:r>
    </w:p>
    <w:p w14:paraId="00BA46A4">
      <w:pPr>
        <w:spacing w:before="270" w:line="219" w:lineRule="auto"/>
        <w:ind w:left="22" w:firstLine="275" w:firstLineChars="100"/>
        <w:rPr>
          <w:rFonts w:hint="eastAsia" w:ascii="宋体" w:hAnsi="宋体" w:eastAsia="宋体" w:cs="宋体"/>
          <w:sz w:val="28"/>
          <w:szCs w:val="28"/>
        </w:rPr>
      </w:pPr>
      <w:r>
        <w:rPr>
          <w:rFonts w:hint="eastAsia" w:ascii="宋体" w:hAnsi="宋体" w:eastAsia="宋体" w:cs="宋体"/>
          <w:b/>
          <w:bCs/>
          <w:spacing w:val="-3"/>
          <w:sz w:val="28"/>
          <w:szCs w:val="28"/>
          <w:lang w:val="en-US" w:eastAsia="zh-CN"/>
        </w:rPr>
        <w:t>附件1</w:t>
      </w:r>
      <w:r>
        <w:rPr>
          <w:rFonts w:hint="eastAsia" w:ascii="宋体" w:hAnsi="宋体" w:eastAsia="宋体" w:cs="宋体"/>
          <w:b/>
          <w:bCs/>
          <w:spacing w:val="-3"/>
          <w:sz w:val="28"/>
          <w:szCs w:val="28"/>
          <w:lang w:eastAsia="zh-CN"/>
        </w:rPr>
        <w:t>：</w:t>
      </w:r>
      <w:r>
        <w:rPr>
          <w:rFonts w:hint="eastAsia" w:ascii="宋体" w:hAnsi="宋体" w:eastAsia="宋体" w:cs="宋体"/>
          <w:b/>
          <w:bCs/>
          <w:spacing w:val="-3"/>
          <w:sz w:val="28"/>
          <w:szCs w:val="28"/>
        </w:rPr>
        <w:t>供应商应符合《中华人民共和国政府采购法》第二十二条规定</w:t>
      </w:r>
    </w:p>
    <w:p w14:paraId="654DB601">
      <w:pPr>
        <w:pStyle w:val="4"/>
        <w:spacing w:line="291" w:lineRule="auto"/>
        <w:rPr>
          <w:rFonts w:hint="eastAsia" w:ascii="宋体" w:hAnsi="宋体" w:eastAsia="宋体" w:cs="宋体"/>
        </w:rPr>
      </w:pPr>
    </w:p>
    <w:p w14:paraId="30E95D84">
      <w:pPr>
        <w:pStyle w:val="4"/>
        <w:spacing w:line="292" w:lineRule="auto"/>
        <w:rPr>
          <w:rFonts w:hint="eastAsia" w:ascii="宋体" w:hAnsi="宋体" w:eastAsia="宋体" w:cs="宋体"/>
        </w:rPr>
      </w:pPr>
    </w:p>
    <w:p w14:paraId="6D88DEA5">
      <w:pPr>
        <w:spacing w:before="91" w:line="219" w:lineRule="auto"/>
        <w:ind w:left="3272"/>
        <w:rPr>
          <w:rFonts w:hint="eastAsia" w:ascii="宋体" w:hAnsi="宋体" w:eastAsia="宋体" w:cs="宋体"/>
          <w:sz w:val="28"/>
          <w:szCs w:val="28"/>
        </w:rPr>
      </w:pPr>
      <w:r>
        <w:rPr>
          <w:rFonts w:hint="eastAsia" w:ascii="宋体" w:hAnsi="宋体" w:eastAsia="宋体" w:cs="宋体"/>
          <w:b/>
          <w:bCs/>
          <w:spacing w:val="-4"/>
          <w:sz w:val="28"/>
          <w:szCs w:val="28"/>
        </w:rPr>
        <w:t>基本资格条件承诺函</w:t>
      </w:r>
    </w:p>
    <w:p w14:paraId="1235C6B5">
      <w:pPr>
        <w:spacing w:before="206" w:line="219" w:lineRule="auto"/>
        <w:rPr>
          <w:rFonts w:hint="eastAsia" w:ascii="宋体" w:hAnsi="宋体" w:eastAsia="宋体" w:cs="宋体"/>
          <w:sz w:val="24"/>
          <w:szCs w:val="24"/>
        </w:rPr>
      </w:pPr>
      <w:r>
        <w:rPr>
          <w:rFonts w:hint="eastAsia" w:ascii="宋体" w:hAnsi="宋体" w:eastAsia="宋体" w:cs="宋体"/>
          <w:spacing w:val="-2"/>
          <w:sz w:val="24"/>
          <w:szCs w:val="24"/>
        </w:rPr>
        <w:t>致</w:t>
      </w:r>
      <w:r>
        <w:rPr>
          <w:rFonts w:hint="eastAsia" w:ascii="宋体" w:hAnsi="宋体" w:eastAsia="宋体" w:cs="宋体"/>
          <w:spacing w:val="-2"/>
          <w:sz w:val="24"/>
          <w:szCs w:val="24"/>
          <w:u w:val="single" w:color="auto"/>
        </w:rPr>
        <w:t xml:space="preserve">             </w:t>
      </w:r>
      <w:r>
        <w:rPr>
          <w:rFonts w:hint="eastAsia" w:ascii="宋体" w:hAnsi="宋体" w:eastAsia="宋体" w:cs="宋体"/>
          <w:spacing w:val="-52"/>
          <w:sz w:val="24"/>
          <w:szCs w:val="24"/>
        </w:rPr>
        <w:t xml:space="preserve"> </w:t>
      </w:r>
      <w:r>
        <w:rPr>
          <w:rFonts w:hint="eastAsia" w:ascii="宋体" w:hAnsi="宋体" w:eastAsia="宋体" w:cs="宋体"/>
          <w:spacing w:val="-2"/>
          <w:sz w:val="24"/>
          <w:szCs w:val="24"/>
        </w:rPr>
        <w:t>(采购人名称</w:t>
      </w:r>
      <w:r>
        <w:rPr>
          <w:rFonts w:hint="eastAsia" w:ascii="宋体" w:hAnsi="宋体" w:eastAsia="宋体" w:cs="宋体"/>
          <w:spacing w:val="10"/>
          <w:sz w:val="24"/>
          <w:szCs w:val="24"/>
        </w:rPr>
        <w:t xml:space="preserve"> </w:t>
      </w:r>
      <w:r>
        <w:rPr>
          <w:rFonts w:hint="eastAsia" w:ascii="宋体" w:hAnsi="宋体" w:eastAsia="宋体" w:cs="宋体"/>
          <w:spacing w:val="-2"/>
          <w:sz w:val="24"/>
          <w:szCs w:val="24"/>
        </w:rPr>
        <w:t>):</w:t>
      </w:r>
    </w:p>
    <w:p w14:paraId="1FCFEA50">
      <w:pPr>
        <w:pStyle w:val="4"/>
        <w:spacing w:line="259" w:lineRule="auto"/>
        <w:rPr>
          <w:rFonts w:hint="eastAsia" w:ascii="宋体" w:hAnsi="宋体" w:eastAsia="宋体" w:cs="宋体"/>
        </w:rPr>
      </w:pPr>
    </w:p>
    <w:p w14:paraId="49FADE32">
      <w:pPr>
        <w:tabs>
          <w:tab w:val="left" w:pos="1790"/>
        </w:tabs>
        <w:spacing w:before="78" w:line="219" w:lineRule="auto"/>
        <w:ind w:left="230"/>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64"/>
          <w:sz w:val="24"/>
          <w:szCs w:val="24"/>
        </w:rPr>
        <w:t xml:space="preserve"> </w:t>
      </w:r>
      <w:r>
        <w:rPr>
          <w:rFonts w:hint="eastAsia" w:ascii="宋体" w:hAnsi="宋体" w:eastAsia="宋体" w:cs="宋体"/>
          <w:spacing w:val="-1"/>
          <w:sz w:val="24"/>
          <w:szCs w:val="24"/>
        </w:rPr>
        <w:t>(供应商名称)郑重承诺:</w:t>
      </w:r>
    </w:p>
    <w:p w14:paraId="7D413BBA">
      <w:pPr>
        <w:pStyle w:val="4"/>
        <w:spacing w:line="256" w:lineRule="auto"/>
        <w:rPr>
          <w:rFonts w:hint="eastAsia" w:ascii="宋体" w:hAnsi="宋体" w:eastAsia="宋体" w:cs="宋体"/>
        </w:rPr>
      </w:pPr>
    </w:p>
    <w:p w14:paraId="41DF351B">
      <w:pPr>
        <w:spacing w:before="78" w:line="479" w:lineRule="auto"/>
        <w:ind w:firstLine="737"/>
        <w:jc w:val="both"/>
        <w:rPr>
          <w:rFonts w:hint="eastAsia" w:ascii="宋体" w:hAnsi="宋体" w:eastAsia="宋体" w:cs="宋体"/>
          <w:sz w:val="24"/>
          <w:szCs w:val="24"/>
        </w:rPr>
      </w:pPr>
      <w:r>
        <w:rPr>
          <w:rFonts w:hint="eastAsia" w:ascii="宋体" w:hAnsi="宋体" w:eastAsia="宋体" w:cs="宋体"/>
          <w:spacing w:val="-2"/>
          <w:sz w:val="24"/>
          <w:szCs w:val="24"/>
        </w:rPr>
        <w:t>1.我方具有良好的商业信誉和健全的财务会计制度，具有履行合同所</w:t>
      </w:r>
      <w:r>
        <w:rPr>
          <w:rFonts w:hint="eastAsia" w:ascii="宋体" w:hAnsi="宋体" w:eastAsia="宋体" w:cs="宋体"/>
          <w:spacing w:val="-3"/>
          <w:sz w:val="24"/>
          <w:szCs w:val="24"/>
        </w:rPr>
        <w:t>必需的设备</w:t>
      </w:r>
      <w:r>
        <w:rPr>
          <w:rFonts w:hint="eastAsia" w:ascii="宋体" w:hAnsi="宋体" w:eastAsia="宋体" w:cs="宋体"/>
          <w:sz w:val="24"/>
          <w:szCs w:val="24"/>
        </w:rPr>
        <w:t xml:space="preserve"> </w:t>
      </w:r>
      <w:r>
        <w:rPr>
          <w:rFonts w:hint="eastAsia" w:ascii="宋体" w:hAnsi="宋体" w:eastAsia="宋体" w:cs="宋体"/>
          <w:spacing w:val="-2"/>
          <w:sz w:val="24"/>
          <w:szCs w:val="24"/>
        </w:rPr>
        <w:t>和专业技术能力，具有依法缴纳税收和社会保障金的良好记录，参加本项目采购活动前</w:t>
      </w:r>
      <w:r>
        <w:rPr>
          <w:rFonts w:hint="eastAsia" w:ascii="宋体" w:hAnsi="宋体" w:eastAsia="宋体" w:cs="宋体"/>
          <w:spacing w:val="17"/>
          <w:sz w:val="24"/>
          <w:szCs w:val="24"/>
        </w:rPr>
        <w:t xml:space="preserve"> </w:t>
      </w:r>
      <w:r>
        <w:rPr>
          <w:rFonts w:hint="eastAsia" w:ascii="宋体" w:hAnsi="宋体" w:eastAsia="宋体" w:cs="宋体"/>
          <w:spacing w:val="-1"/>
          <w:sz w:val="24"/>
          <w:szCs w:val="24"/>
        </w:rPr>
        <w:t>三年内无重大违法活动记录。</w:t>
      </w:r>
    </w:p>
    <w:p w14:paraId="7078C61C">
      <w:pPr>
        <w:spacing w:before="1" w:line="479" w:lineRule="auto"/>
        <w:ind w:firstLine="722"/>
        <w:jc w:val="both"/>
        <w:rPr>
          <w:rFonts w:hint="eastAsia" w:ascii="宋体" w:hAnsi="宋体" w:eastAsia="宋体" w:cs="宋体"/>
          <w:sz w:val="24"/>
          <w:szCs w:val="24"/>
        </w:rPr>
      </w:pPr>
      <w:r>
        <w:rPr>
          <w:rFonts w:hint="eastAsia" w:ascii="宋体" w:hAnsi="宋体" w:eastAsia="宋体" w:cs="宋体"/>
          <w:spacing w:val="-1"/>
          <w:sz w:val="24"/>
          <w:szCs w:val="24"/>
        </w:rPr>
        <w:t>2.我方未列入“信用中国”网站（</w:t>
      </w:r>
      <w:r>
        <w:rPr>
          <w:rFonts w:hint="eastAsia" w:ascii="宋体" w:hAnsi="宋体" w:eastAsia="宋体" w:cs="宋体"/>
        </w:rPr>
        <w:fldChar w:fldCharType="begin"/>
      </w:r>
      <w:r>
        <w:rPr>
          <w:rFonts w:hint="eastAsia" w:ascii="宋体" w:hAnsi="宋体" w:eastAsia="宋体" w:cs="宋体"/>
        </w:rPr>
        <w:instrText xml:space="preserve"> HYPERLINK "https://www.creditchina.gov.cn" </w:instrText>
      </w:r>
      <w:r>
        <w:rPr>
          <w:rFonts w:hint="eastAsia" w:ascii="宋体" w:hAnsi="宋体" w:eastAsia="宋体" w:cs="宋体"/>
        </w:rPr>
        <w:fldChar w:fldCharType="separate"/>
      </w:r>
      <w:r>
        <w:rPr>
          <w:rFonts w:hint="eastAsia" w:ascii="宋体" w:hAnsi="宋体" w:eastAsia="宋体" w:cs="宋体"/>
          <w:spacing w:val="-1"/>
          <w:sz w:val="24"/>
          <w:szCs w:val="24"/>
        </w:rPr>
        <w:t>www.creditchina.</w:t>
      </w:r>
      <w:r>
        <w:rPr>
          <w:rFonts w:hint="eastAsia" w:ascii="宋体" w:hAnsi="宋体" w:eastAsia="宋体" w:cs="宋体"/>
          <w:spacing w:val="-2"/>
          <w:sz w:val="24"/>
          <w:szCs w:val="24"/>
        </w:rPr>
        <w:t>gov.cn</w:t>
      </w:r>
      <w:r>
        <w:rPr>
          <w:rFonts w:hint="eastAsia" w:ascii="宋体" w:hAnsi="宋体" w:eastAsia="宋体" w:cs="宋体"/>
          <w:spacing w:val="-2"/>
          <w:sz w:val="24"/>
          <w:szCs w:val="24"/>
        </w:rPr>
        <w:fldChar w:fldCharType="end"/>
      </w:r>
      <w:r>
        <w:rPr>
          <w:rFonts w:hint="eastAsia" w:ascii="宋体" w:hAnsi="宋体" w:eastAsia="宋体" w:cs="宋体"/>
          <w:spacing w:val="-2"/>
          <w:sz w:val="24"/>
          <w:szCs w:val="24"/>
        </w:rPr>
        <w:t>）中重大税收违法失</w:t>
      </w:r>
      <w:r>
        <w:rPr>
          <w:rFonts w:hint="eastAsia" w:ascii="宋体" w:hAnsi="宋体" w:eastAsia="宋体" w:cs="宋体"/>
          <w:sz w:val="24"/>
          <w:szCs w:val="24"/>
        </w:rPr>
        <w:t xml:space="preserve"> </w:t>
      </w:r>
      <w:r>
        <w:rPr>
          <w:rFonts w:hint="eastAsia" w:ascii="宋体" w:hAnsi="宋体" w:eastAsia="宋体" w:cs="宋体"/>
          <w:spacing w:val="-1"/>
          <w:sz w:val="24"/>
          <w:szCs w:val="24"/>
        </w:rPr>
        <w:t>信主体名单；未列入“中国执行信息公开网”（</w:t>
      </w:r>
      <w:r>
        <w:rPr>
          <w:rFonts w:hint="eastAsia" w:ascii="宋体" w:hAnsi="宋体" w:eastAsia="宋体" w:cs="宋体"/>
        </w:rPr>
        <w:fldChar w:fldCharType="begin"/>
      </w:r>
      <w:r>
        <w:rPr>
          <w:rFonts w:hint="eastAsia" w:ascii="宋体" w:hAnsi="宋体" w:eastAsia="宋体" w:cs="宋体"/>
        </w:rPr>
        <w:instrText xml:space="preserve"> HYPERLINK "http://zxgk.court.gov.cn" </w:instrText>
      </w:r>
      <w:r>
        <w:rPr>
          <w:rFonts w:hint="eastAsia" w:ascii="宋体" w:hAnsi="宋体" w:eastAsia="宋体" w:cs="宋体"/>
        </w:rPr>
        <w:fldChar w:fldCharType="separate"/>
      </w:r>
      <w:r>
        <w:rPr>
          <w:rFonts w:hint="eastAsia" w:ascii="宋体" w:hAnsi="宋体" w:eastAsia="宋体" w:cs="宋体"/>
          <w:spacing w:val="-1"/>
          <w:sz w:val="24"/>
          <w:szCs w:val="24"/>
        </w:rPr>
        <w:t>http://zxgk.court.go</w:t>
      </w:r>
      <w:r>
        <w:rPr>
          <w:rFonts w:hint="eastAsia" w:ascii="宋体" w:hAnsi="宋体" w:eastAsia="宋体" w:cs="宋体"/>
          <w:spacing w:val="-2"/>
          <w:sz w:val="24"/>
          <w:szCs w:val="24"/>
        </w:rPr>
        <w:t>v.cn</w:t>
      </w:r>
      <w:r>
        <w:rPr>
          <w:rFonts w:hint="eastAsia" w:ascii="宋体" w:hAnsi="宋体" w:eastAsia="宋体" w:cs="宋体"/>
          <w:spacing w:val="-2"/>
          <w:sz w:val="24"/>
          <w:szCs w:val="24"/>
        </w:rPr>
        <w:fldChar w:fldCharType="end"/>
      </w:r>
      <w:r>
        <w:rPr>
          <w:rFonts w:hint="eastAsia" w:ascii="宋体" w:hAnsi="宋体" w:eastAsia="宋体" w:cs="宋体"/>
          <w:spacing w:val="-2"/>
          <w:sz w:val="24"/>
          <w:szCs w:val="24"/>
        </w:rPr>
        <w:t>）中失信被</w:t>
      </w:r>
      <w:r>
        <w:rPr>
          <w:rFonts w:hint="eastAsia" w:ascii="宋体" w:hAnsi="宋体" w:eastAsia="宋体" w:cs="宋体"/>
          <w:sz w:val="24"/>
          <w:szCs w:val="24"/>
        </w:rPr>
        <w:t xml:space="preserve"> </w:t>
      </w:r>
      <w:r>
        <w:rPr>
          <w:rFonts w:hint="eastAsia" w:ascii="宋体" w:hAnsi="宋体" w:eastAsia="宋体" w:cs="宋体"/>
          <w:spacing w:val="2"/>
          <w:sz w:val="24"/>
          <w:szCs w:val="24"/>
        </w:rPr>
        <w:t>执行人名单；未列入“中国政府采购网”（</w:t>
      </w:r>
      <w:r>
        <w:rPr>
          <w:rFonts w:hint="eastAsia" w:ascii="宋体" w:hAnsi="宋体" w:eastAsia="宋体" w:cs="宋体"/>
        </w:rPr>
        <w:fldChar w:fldCharType="begin"/>
      </w:r>
      <w:r>
        <w:rPr>
          <w:rFonts w:hint="eastAsia" w:ascii="宋体" w:hAnsi="宋体" w:eastAsia="宋体" w:cs="宋体"/>
        </w:rPr>
        <w:instrText xml:space="preserve"> HYPERLINK "https://www.ccgp.gov.cn" </w:instrText>
      </w:r>
      <w:r>
        <w:rPr>
          <w:rFonts w:hint="eastAsia" w:ascii="宋体" w:hAnsi="宋体" w:eastAsia="宋体" w:cs="宋体"/>
        </w:rPr>
        <w:fldChar w:fldCharType="separate"/>
      </w:r>
      <w:r>
        <w:rPr>
          <w:rFonts w:hint="eastAsia" w:ascii="宋体" w:hAnsi="宋体" w:eastAsia="宋体" w:cs="宋体"/>
          <w:sz w:val="24"/>
          <w:szCs w:val="24"/>
        </w:rPr>
        <w:t>www</w:t>
      </w:r>
      <w:r>
        <w:rPr>
          <w:rFonts w:hint="eastAsia" w:ascii="宋体" w:hAnsi="宋体" w:eastAsia="宋体" w:cs="宋体"/>
          <w:spacing w:val="2"/>
          <w:sz w:val="24"/>
          <w:szCs w:val="24"/>
        </w:rPr>
        <w:t>.</w:t>
      </w:r>
      <w:r>
        <w:rPr>
          <w:rFonts w:hint="eastAsia" w:ascii="宋体" w:hAnsi="宋体" w:eastAsia="宋体" w:cs="宋体"/>
          <w:sz w:val="24"/>
          <w:szCs w:val="24"/>
        </w:rPr>
        <w:t>ccgp</w:t>
      </w:r>
      <w:r>
        <w:rPr>
          <w:rFonts w:hint="eastAsia" w:ascii="宋体" w:hAnsi="宋体" w:eastAsia="宋体" w:cs="宋体"/>
          <w:spacing w:val="2"/>
          <w:sz w:val="24"/>
          <w:szCs w:val="24"/>
        </w:rPr>
        <w:t>.</w:t>
      </w:r>
      <w:r>
        <w:rPr>
          <w:rFonts w:hint="eastAsia" w:ascii="宋体" w:hAnsi="宋体" w:eastAsia="宋体" w:cs="宋体"/>
          <w:sz w:val="24"/>
          <w:szCs w:val="24"/>
        </w:rPr>
        <w:t>gov</w:t>
      </w:r>
      <w:r>
        <w:rPr>
          <w:rFonts w:hint="eastAsia" w:ascii="宋体" w:hAnsi="宋体" w:eastAsia="宋体" w:cs="宋体"/>
          <w:spacing w:val="2"/>
          <w:sz w:val="24"/>
          <w:szCs w:val="24"/>
        </w:rPr>
        <w:t>.</w:t>
      </w:r>
      <w:r>
        <w:rPr>
          <w:rFonts w:hint="eastAsia" w:ascii="宋体" w:hAnsi="宋体" w:eastAsia="宋体" w:cs="宋体"/>
          <w:sz w:val="24"/>
          <w:szCs w:val="24"/>
        </w:rPr>
        <w:t>cn</w:t>
      </w:r>
      <w:r>
        <w:rPr>
          <w:rFonts w:hint="eastAsia" w:ascii="宋体" w:hAnsi="宋体" w:eastAsia="宋体" w:cs="宋体"/>
          <w:sz w:val="24"/>
          <w:szCs w:val="24"/>
        </w:rPr>
        <w:fldChar w:fldCharType="end"/>
      </w:r>
      <w:r>
        <w:rPr>
          <w:rFonts w:hint="eastAsia" w:ascii="宋体" w:hAnsi="宋体" w:eastAsia="宋体" w:cs="宋体"/>
          <w:spacing w:val="2"/>
          <w:sz w:val="24"/>
          <w:szCs w:val="24"/>
        </w:rPr>
        <w:t>）政府采购严</w:t>
      </w:r>
      <w:r>
        <w:rPr>
          <w:rFonts w:hint="eastAsia" w:ascii="宋体" w:hAnsi="宋体" w:eastAsia="宋体" w:cs="宋体"/>
          <w:spacing w:val="1"/>
          <w:sz w:val="24"/>
          <w:szCs w:val="24"/>
        </w:rPr>
        <w:t>重违法失信</w:t>
      </w:r>
      <w:r>
        <w:rPr>
          <w:rFonts w:hint="eastAsia" w:ascii="宋体" w:hAnsi="宋体" w:eastAsia="宋体" w:cs="宋体"/>
          <w:sz w:val="24"/>
          <w:szCs w:val="24"/>
        </w:rPr>
        <w:t xml:space="preserve"> </w:t>
      </w:r>
      <w:r>
        <w:rPr>
          <w:rFonts w:hint="eastAsia" w:ascii="宋体" w:hAnsi="宋体" w:eastAsia="宋体" w:cs="宋体"/>
          <w:spacing w:val="-2"/>
          <w:sz w:val="24"/>
          <w:szCs w:val="24"/>
        </w:rPr>
        <w:t>行为记录名单。</w:t>
      </w:r>
    </w:p>
    <w:p w14:paraId="3113ED2E">
      <w:pPr>
        <w:spacing w:before="3" w:line="478" w:lineRule="auto"/>
        <w:ind w:firstLine="724"/>
        <w:jc w:val="both"/>
        <w:rPr>
          <w:rFonts w:hint="eastAsia" w:ascii="宋体" w:hAnsi="宋体" w:eastAsia="宋体" w:cs="宋体"/>
          <w:sz w:val="24"/>
          <w:szCs w:val="24"/>
        </w:rPr>
      </w:pPr>
      <w:r>
        <w:rPr>
          <w:rFonts w:hint="eastAsia" w:ascii="宋体" w:hAnsi="宋体" w:eastAsia="宋体" w:cs="宋体"/>
          <w:spacing w:val="-3"/>
          <w:sz w:val="24"/>
          <w:szCs w:val="24"/>
        </w:rPr>
        <w:t>3.我方在采购项目评审</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(评标) 环节结束后，随时接受采购人、采购代</w:t>
      </w:r>
      <w:r>
        <w:rPr>
          <w:rFonts w:hint="eastAsia" w:ascii="宋体" w:hAnsi="宋体" w:eastAsia="宋体" w:cs="宋体"/>
          <w:spacing w:val="-4"/>
          <w:sz w:val="24"/>
          <w:szCs w:val="24"/>
        </w:rPr>
        <w:t>理机构的</w:t>
      </w:r>
      <w:r>
        <w:rPr>
          <w:rFonts w:hint="eastAsia" w:ascii="宋体" w:hAnsi="宋体" w:eastAsia="宋体" w:cs="宋体"/>
          <w:sz w:val="24"/>
          <w:szCs w:val="24"/>
        </w:rPr>
        <w:t xml:space="preserve"> </w:t>
      </w:r>
      <w:r>
        <w:rPr>
          <w:rFonts w:hint="eastAsia" w:ascii="宋体" w:hAnsi="宋体" w:eastAsia="宋体" w:cs="宋体"/>
          <w:spacing w:val="-2"/>
          <w:sz w:val="24"/>
          <w:szCs w:val="24"/>
        </w:rPr>
        <w:t>检查验证，配合提供相关证明材料，证明符合《中华人民共和国政府采购法》规定的供</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应商基本资格条件。</w:t>
      </w:r>
    </w:p>
    <w:p w14:paraId="161F2150">
      <w:pPr>
        <w:spacing w:line="219" w:lineRule="auto"/>
        <w:ind w:left="481"/>
        <w:rPr>
          <w:rFonts w:hint="eastAsia" w:ascii="宋体" w:hAnsi="宋体" w:eastAsia="宋体" w:cs="宋体"/>
          <w:sz w:val="24"/>
          <w:szCs w:val="24"/>
        </w:rPr>
      </w:pPr>
      <w:r>
        <w:rPr>
          <w:rFonts w:hint="eastAsia" w:ascii="宋体" w:hAnsi="宋体" w:eastAsia="宋体" w:cs="宋体"/>
          <w:spacing w:val="-1"/>
          <w:sz w:val="24"/>
          <w:szCs w:val="24"/>
        </w:rPr>
        <w:t>我方对以上承诺负全部法律责任。</w:t>
      </w:r>
    </w:p>
    <w:p w14:paraId="4476E399">
      <w:pPr>
        <w:pStyle w:val="4"/>
        <w:spacing w:line="257" w:lineRule="auto"/>
        <w:rPr>
          <w:rFonts w:hint="eastAsia" w:ascii="宋体" w:hAnsi="宋体" w:eastAsia="宋体" w:cs="宋体"/>
        </w:rPr>
      </w:pPr>
    </w:p>
    <w:p w14:paraId="69847154">
      <w:pPr>
        <w:spacing w:before="78" w:line="219" w:lineRule="auto"/>
        <w:ind w:left="480"/>
        <w:rPr>
          <w:rFonts w:hint="eastAsia" w:ascii="宋体" w:hAnsi="宋体" w:eastAsia="宋体" w:cs="宋体"/>
          <w:sz w:val="24"/>
          <w:szCs w:val="24"/>
        </w:rPr>
      </w:pPr>
      <w:r>
        <w:rPr>
          <w:rFonts w:hint="eastAsia" w:ascii="宋体" w:hAnsi="宋体" w:eastAsia="宋体" w:cs="宋体"/>
          <w:spacing w:val="-2"/>
          <w:sz w:val="24"/>
          <w:szCs w:val="24"/>
        </w:rPr>
        <w:t>特此承诺。</w:t>
      </w:r>
    </w:p>
    <w:p w14:paraId="4CAB5690">
      <w:pPr>
        <w:pStyle w:val="4"/>
        <w:spacing w:line="268" w:lineRule="auto"/>
        <w:rPr>
          <w:rFonts w:hint="eastAsia" w:ascii="宋体" w:hAnsi="宋体" w:eastAsia="宋体" w:cs="宋体"/>
        </w:rPr>
      </w:pPr>
    </w:p>
    <w:p w14:paraId="6B52F844">
      <w:pPr>
        <w:pStyle w:val="4"/>
        <w:spacing w:line="269" w:lineRule="auto"/>
        <w:rPr>
          <w:rFonts w:hint="eastAsia" w:ascii="宋体" w:hAnsi="宋体" w:eastAsia="宋体" w:cs="宋体"/>
        </w:rPr>
      </w:pPr>
    </w:p>
    <w:p w14:paraId="644F4C1A">
      <w:pPr>
        <w:pStyle w:val="4"/>
        <w:spacing w:line="269" w:lineRule="auto"/>
        <w:rPr>
          <w:rFonts w:hint="eastAsia" w:ascii="宋体" w:hAnsi="宋体" w:eastAsia="宋体" w:cs="宋体"/>
        </w:rPr>
      </w:pPr>
    </w:p>
    <w:p w14:paraId="185E1CC6">
      <w:pPr>
        <w:spacing w:line="360" w:lineRule="auto"/>
        <w:jc w:val="right"/>
        <w:rPr>
          <w:rFonts w:hint="eastAsia" w:ascii="宋体" w:hAnsi="宋体" w:eastAsia="宋体" w:cs="宋体"/>
          <w:color w:val="auto"/>
          <w:sz w:val="24"/>
          <w:szCs w:val="24"/>
          <w:highlight w:val="none"/>
          <w:lang w:val="zh-CN"/>
        </w:rPr>
      </w:pPr>
    </w:p>
    <w:p w14:paraId="156859DC">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供</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应</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商：</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加盖公</w:t>
      </w:r>
      <w:r>
        <w:rPr>
          <w:rFonts w:hint="eastAsia" w:ascii="宋体" w:hAnsi="宋体" w:eastAsia="宋体" w:cs="宋体"/>
          <w:color w:val="auto"/>
          <w:sz w:val="24"/>
          <w:szCs w:val="24"/>
          <w:highlight w:val="none"/>
          <w:lang w:val="zh-CN"/>
        </w:rPr>
        <w:t>章）</w:t>
      </w:r>
    </w:p>
    <w:p w14:paraId="2B34C6E8">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法定代表人或被授权人：</w:t>
      </w:r>
      <w:r>
        <w:rPr>
          <w:rFonts w:hint="eastAsia" w:ascii="宋体" w:hAnsi="宋体" w:eastAsia="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（签字或盖章）</w:t>
      </w:r>
    </w:p>
    <w:p w14:paraId="216CEEDB">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zh-CN"/>
        </w:rPr>
        <w:t>日      期：</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F3A7123">
      <w:pPr>
        <w:spacing w:line="219" w:lineRule="auto"/>
        <w:rPr>
          <w:rFonts w:hint="eastAsia" w:ascii="宋体" w:hAnsi="宋体" w:eastAsia="宋体" w:cs="宋体"/>
          <w:sz w:val="24"/>
          <w:szCs w:val="24"/>
        </w:rPr>
        <w:sectPr>
          <w:pgSz w:w="11906" w:h="16839"/>
          <w:pgMar w:top="1431" w:right="1417" w:bottom="1156" w:left="1425" w:header="0" w:footer="994" w:gutter="0"/>
          <w:pgNumType w:fmt="decimal"/>
          <w:cols w:space="720" w:num="1"/>
        </w:sectPr>
      </w:pPr>
    </w:p>
    <w:p w14:paraId="30A1470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附件2：书面</w:t>
      </w:r>
      <w:r>
        <w:rPr>
          <w:rFonts w:hint="eastAsia" w:ascii="宋体" w:hAnsi="宋体" w:cs="宋体"/>
          <w:b/>
          <w:color w:val="auto"/>
          <w:sz w:val="28"/>
          <w:szCs w:val="28"/>
          <w:highlight w:val="none"/>
          <w:lang w:val="en-US" w:eastAsia="zh-CN"/>
        </w:rPr>
        <w:t>声明</w:t>
      </w:r>
    </w:p>
    <w:p w14:paraId="14ED913B">
      <w:pPr>
        <w:widowControl/>
        <w:numPr>
          <w:ilvl w:val="0"/>
          <w:numId w:val="0"/>
        </w:numPr>
        <w:shd w:val="clear" w:color="auto" w:fill="FFFFFF"/>
        <w:spacing w:line="360" w:lineRule="auto"/>
        <w:ind w:leftChars="-5"/>
        <w:jc w:val="center"/>
        <w:rPr>
          <w:rFonts w:hint="eastAsia" w:ascii="宋体" w:hAnsi="宋体" w:eastAsia="宋体" w:cs="宋体"/>
          <w:b/>
          <w:bCs/>
          <w:color w:val="auto"/>
          <w:sz w:val="28"/>
          <w:szCs w:val="28"/>
          <w:highlight w:val="none"/>
          <w:lang w:val="en-US" w:eastAsia="zh-CN"/>
        </w:rPr>
      </w:pPr>
    </w:p>
    <w:p w14:paraId="74AEFB2C">
      <w:pPr>
        <w:widowControl/>
        <w:numPr>
          <w:ilvl w:val="0"/>
          <w:numId w:val="0"/>
        </w:numPr>
        <w:shd w:val="clear" w:color="auto" w:fill="FFFFFF"/>
        <w:spacing w:line="360" w:lineRule="auto"/>
        <w:ind w:leftChars="-5"/>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1.供应商参加政府采购活动前三年内在经营活动中没有重大违法记录</w:t>
      </w:r>
    </w:p>
    <w:p w14:paraId="5FF46F48">
      <w:pPr>
        <w:pStyle w:val="10"/>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shd w:val="clear" w:color="auto" w:fill="FFFFFF"/>
        </w:rPr>
      </w:pPr>
    </w:p>
    <w:p w14:paraId="04784DAA">
      <w:pPr>
        <w:pStyle w:val="10"/>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none"/>
          <w:shd w:val="clear" w:color="auto" w:fill="FFFFFF"/>
        </w:rPr>
      </w:pPr>
      <w:r>
        <w:rPr>
          <w:rFonts w:hint="eastAsia" w:ascii="宋体" w:hAnsi="宋体" w:eastAsia="宋体" w:cs="宋体"/>
          <w:color w:val="auto"/>
          <w:sz w:val="24"/>
          <w:szCs w:val="24"/>
          <w:highlight w:val="none"/>
          <w:u w:val="single"/>
          <w:shd w:val="clear" w:color="auto" w:fill="FFFFFF"/>
        </w:rPr>
        <w:t xml:space="preserve"> （采购人）</w:t>
      </w:r>
      <w:r>
        <w:rPr>
          <w:rFonts w:hint="eastAsia" w:ascii="宋体" w:hAnsi="宋体" w:eastAsia="宋体" w:cs="宋体"/>
          <w:color w:val="auto"/>
          <w:sz w:val="24"/>
          <w:szCs w:val="24"/>
          <w:highlight w:val="none"/>
          <w:u w:val="none"/>
          <w:shd w:val="clear" w:color="auto" w:fill="FFFFFF"/>
        </w:rPr>
        <w:t xml:space="preserve"> ：</w:t>
      </w:r>
    </w:p>
    <w:p w14:paraId="7A44A659">
      <w:pPr>
        <w:pStyle w:val="10"/>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我方作为</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u w:val="single"/>
          <w:lang w:val="en-US" w:eastAsia="zh-CN"/>
        </w:rPr>
        <w:t>（项目名称、包号）</w:t>
      </w:r>
      <w:r>
        <w:rPr>
          <w:rFonts w:hint="eastAsia" w:ascii="宋体" w:hAnsi="宋体" w:eastAsia="宋体" w:cs="宋体"/>
          <w:color w:val="auto"/>
          <w:sz w:val="24"/>
          <w:szCs w:val="24"/>
          <w:highlight w:val="none"/>
          <w:shd w:val="clear" w:color="auto" w:fill="FFFFFF"/>
        </w:rPr>
        <w:t>（项目编号：</w:t>
      </w:r>
      <w:r>
        <w:rPr>
          <w:rFonts w:hint="eastAsia" w:ascii="宋体" w:hAnsi="宋体" w:eastAsia="宋体" w:cs="宋体"/>
          <w:i/>
          <w:iCs/>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 xml:space="preserve">）的投标供应商，在此郑重声明： </w:t>
      </w:r>
    </w:p>
    <w:p w14:paraId="5909ACA9">
      <w:pPr>
        <w:pStyle w:val="10"/>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1、在参加本次政府采购活动前3年内的经营活动中</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（填“没有”或“有”）重大违法记录。</w:t>
      </w:r>
    </w:p>
    <w:p w14:paraId="64EF1BD1">
      <w:pPr>
        <w:pStyle w:val="10"/>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2、我方</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（填“未被列入”或“被列入”）失信被执行人名单。</w:t>
      </w:r>
    </w:p>
    <w:p w14:paraId="390213D2">
      <w:pPr>
        <w:pStyle w:val="10"/>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3、我方</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 xml:space="preserve">（填“未被列入”或“被列入”）重大税收违法案件当事人名单。 </w:t>
      </w:r>
    </w:p>
    <w:p w14:paraId="280D5FAC">
      <w:pPr>
        <w:pStyle w:val="10"/>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4、我方</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 xml:space="preserve">（填“未被列入”或“被列入”）政府采购严重违法失信行为记录名单。 </w:t>
      </w:r>
    </w:p>
    <w:p w14:paraId="0D0087BD">
      <w:pPr>
        <w:pStyle w:val="10"/>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xml:space="preserve">如有不实，我方将无条件地退出本项目的采购活动，并遵照《中华人民共和国政府采购法》有关“提供虚假材料的规定”接受处罚。 </w:t>
      </w:r>
    </w:p>
    <w:p w14:paraId="099838CC">
      <w:pPr>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特此声明。</w:t>
      </w:r>
    </w:p>
    <w:p w14:paraId="2C16A761">
      <w:pPr>
        <w:spacing w:line="360" w:lineRule="auto"/>
        <w:jc w:val="right"/>
        <w:rPr>
          <w:rFonts w:hint="eastAsia" w:ascii="宋体" w:hAnsi="宋体" w:eastAsia="宋体" w:cs="宋体"/>
          <w:color w:val="auto"/>
          <w:sz w:val="24"/>
          <w:szCs w:val="24"/>
          <w:highlight w:val="none"/>
          <w:lang w:val="zh-CN"/>
        </w:rPr>
      </w:pPr>
    </w:p>
    <w:p w14:paraId="5F25CA48">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供</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应</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商：</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加盖公</w:t>
      </w:r>
      <w:r>
        <w:rPr>
          <w:rFonts w:hint="eastAsia" w:ascii="宋体" w:hAnsi="宋体" w:eastAsia="宋体" w:cs="宋体"/>
          <w:color w:val="auto"/>
          <w:sz w:val="24"/>
          <w:szCs w:val="24"/>
          <w:highlight w:val="none"/>
          <w:lang w:val="zh-CN"/>
        </w:rPr>
        <w:t>章）</w:t>
      </w:r>
    </w:p>
    <w:p w14:paraId="616673FD">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法定代表人或被授权人：</w:t>
      </w:r>
      <w:r>
        <w:rPr>
          <w:rFonts w:hint="eastAsia" w:ascii="宋体" w:hAnsi="宋体" w:eastAsia="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（签字或盖章）</w:t>
      </w:r>
    </w:p>
    <w:p w14:paraId="4F77E04C">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zh-CN"/>
        </w:rPr>
        <w:t>日      期：</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FE8F18C">
      <w:pPr>
        <w:adjustRightInd w:val="0"/>
        <w:snapToGrid w:val="0"/>
        <w:spacing w:line="360" w:lineRule="auto"/>
        <w:rPr>
          <w:rFonts w:hint="eastAsia" w:ascii="宋体" w:hAnsi="宋体" w:cs="宋体"/>
          <w:b/>
          <w:color w:val="auto"/>
          <w:sz w:val="28"/>
          <w:szCs w:val="28"/>
          <w:highlight w:val="none"/>
          <w:lang w:val="en-US" w:eastAsia="zh-CN"/>
        </w:rPr>
      </w:pPr>
    </w:p>
    <w:p w14:paraId="4F0F4624">
      <w:pPr>
        <w:adjustRightInd w:val="0"/>
        <w:snapToGrid w:val="0"/>
        <w:spacing w:line="360" w:lineRule="auto"/>
        <w:rPr>
          <w:rFonts w:hint="eastAsia" w:ascii="宋体" w:hAnsi="宋体" w:cs="宋体"/>
          <w:b/>
          <w:color w:val="auto"/>
          <w:sz w:val="28"/>
          <w:szCs w:val="28"/>
          <w:highlight w:val="none"/>
          <w:lang w:val="en-US" w:eastAsia="zh-CN"/>
        </w:rPr>
      </w:pPr>
    </w:p>
    <w:p w14:paraId="09940B75">
      <w:pPr>
        <w:adjustRightInd w:val="0"/>
        <w:snapToGrid w:val="0"/>
        <w:spacing w:line="360" w:lineRule="auto"/>
        <w:rPr>
          <w:rFonts w:hint="eastAsia" w:ascii="宋体" w:hAnsi="宋体" w:cs="宋体"/>
          <w:b/>
          <w:color w:val="auto"/>
          <w:sz w:val="28"/>
          <w:szCs w:val="28"/>
          <w:highlight w:val="none"/>
          <w:lang w:val="en-US" w:eastAsia="zh-CN"/>
        </w:rPr>
      </w:pPr>
    </w:p>
    <w:p w14:paraId="3EA92BA4">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3B9BF551">
      <w:pPr>
        <w:widowControl/>
        <w:numPr>
          <w:ilvl w:val="0"/>
          <w:numId w:val="0"/>
        </w:numPr>
        <w:shd w:val="clear" w:color="auto" w:fill="FFFFFF"/>
        <w:spacing w:line="360" w:lineRule="auto"/>
        <w:ind w:leftChars="-5"/>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2.具备履行合同所必需的设备和专业技术能力</w:t>
      </w:r>
    </w:p>
    <w:p w14:paraId="76B3CABE">
      <w:pPr>
        <w:pStyle w:val="10"/>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shd w:val="clear" w:color="auto" w:fill="FFFFFF"/>
        </w:rPr>
      </w:pPr>
      <w:r>
        <w:rPr>
          <w:rFonts w:hint="eastAsia" w:ascii="宋体" w:hAnsi="宋体" w:eastAsia="宋体" w:cs="宋体"/>
          <w:color w:val="auto"/>
          <w:sz w:val="24"/>
          <w:szCs w:val="24"/>
          <w:highlight w:val="none"/>
          <w:u w:val="single"/>
          <w:shd w:val="clear" w:color="auto" w:fill="FFFFFF"/>
        </w:rPr>
        <w:t>（采购人）</w:t>
      </w:r>
      <w:r>
        <w:rPr>
          <w:rFonts w:hint="eastAsia" w:ascii="宋体" w:hAnsi="宋体" w:eastAsia="宋体" w:cs="宋体"/>
          <w:color w:val="auto"/>
          <w:sz w:val="24"/>
          <w:szCs w:val="24"/>
          <w:highlight w:val="none"/>
          <w:shd w:val="clear" w:color="auto" w:fill="FFFFFF"/>
        </w:rPr>
        <w:t>：</w:t>
      </w:r>
    </w:p>
    <w:p w14:paraId="1B805642">
      <w:pPr>
        <w:pStyle w:val="10"/>
        <w:keepNext w:val="0"/>
        <w:keepLines w:val="0"/>
        <w:pageBreakBefore w:val="0"/>
        <w:widowControl w:val="0"/>
        <w:kinsoku/>
        <w:wordWrap w:val="0"/>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shd w:val="clear" w:color="auto" w:fill="FFFFFF"/>
        </w:rPr>
        <w:t>我方作为</w:t>
      </w:r>
      <w:r>
        <w:rPr>
          <w:rFonts w:hint="eastAsia" w:ascii="宋体" w:eastAsia="宋体" w:cs="宋体"/>
          <w:color w:val="auto"/>
          <w:sz w:val="24"/>
          <w:szCs w:val="24"/>
          <w:highlight w:val="none"/>
          <w:u w:val="single"/>
          <w:shd w:val="clear" w:color="auto" w:fill="FFFFFF"/>
          <w:lang w:val="en-US" w:eastAsia="zh-CN"/>
        </w:rPr>
        <w:t xml:space="preserve">      （</w:t>
      </w:r>
      <w:r>
        <w:rPr>
          <w:rFonts w:hint="eastAsia" w:ascii="宋体" w:hAnsi="宋体" w:eastAsia="宋体" w:cs="宋体"/>
          <w:color w:val="auto"/>
          <w:sz w:val="24"/>
          <w:szCs w:val="24"/>
          <w:highlight w:val="none"/>
          <w:u w:val="single"/>
          <w:shd w:val="clear" w:color="auto" w:fill="FFFFFF"/>
        </w:rPr>
        <w:t>项目名称</w:t>
      </w:r>
      <w:r>
        <w:rPr>
          <w:rFonts w:hint="eastAsia" w:ascii="宋体" w:eastAsia="宋体" w:cs="宋体"/>
          <w:color w:val="auto"/>
          <w:sz w:val="24"/>
          <w:szCs w:val="24"/>
          <w:highlight w:val="none"/>
          <w:u w:val="single"/>
          <w:shd w:val="clear" w:color="auto" w:fill="FFFFFF"/>
          <w:lang w:val="en-US" w:eastAsia="zh-CN"/>
        </w:rPr>
        <w:t>）</w:t>
      </w:r>
      <w:r>
        <w:rPr>
          <w:rFonts w:hint="eastAsia" w:ascii="宋体" w:hAnsi="宋体" w:eastAsia="宋体" w:cs="宋体"/>
          <w:color w:val="auto"/>
          <w:sz w:val="24"/>
          <w:szCs w:val="24"/>
          <w:highlight w:val="none"/>
          <w:u w:val="single"/>
          <w:shd w:val="clear" w:color="auto" w:fill="FFFFFF"/>
        </w:rPr>
        <w:t>（项目编号）</w:t>
      </w:r>
      <w:r>
        <w:rPr>
          <w:rFonts w:hint="eastAsia" w:ascii="宋体" w:hAnsi="宋体" w:eastAsia="宋体" w:cs="宋体"/>
          <w:color w:val="auto"/>
          <w:sz w:val="24"/>
          <w:szCs w:val="24"/>
          <w:highlight w:val="none"/>
          <w:shd w:val="clear" w:color="auto" w:fill="FFFFFF"/>
        </w:rPr>
        <w:t>的供应商，在此郑重承诺：</w:t>
      </w:r>
      <w:r>
        <w:rPr>
          <w:rFonts w:hint="eastAsia" w:ascii="宋体" w:hAnsi="宋体" w:eastAsia="宋体" w:cs="宋体"/>
          <w:color w:val="auto"/>
          <w:sz w:val="24"/>
          <w:szCs w:val="24"/>
          <w:highlight w:val="none"/>
          <w:u w:val="none"/>
          <w:shd w:val="clear" w:color="auto" w:fill="FFFFFF"/>
        </w:rPr>
        <w:t>我单位</w:t>
      </w:r>
      <w:r>
        <w:rPr>
          <w:rFonts w:hint="eastAsia" w:ascii="宋体" w:hAnsi="宋体" w:eastAsia="宋体" w:cs="宋体"/>
          <w:color w:val="auto"/>
          <w:kern w:val="0"/>
          <w:sz w:val="24"/>
          <w:szCs w:val="24"/>
          <w:highlight w:val="none"/>
          <w:u w:val="none"/>
        </w:rPr>
        <w:t>具有履行本项目合同所必需的设备和专业技术的能力。</w:t>
      </w:r>
    </w:p>
    <w:p w14:paraId="3109E01D">
      <w:pPr>
        <w:pStyle w:val="10"/>
        <w:keepNext w:val="0"/>
        <w:keepLines w:val="0"/>
        <w:pageBreakBefore w:val="0"/>
        <w:widowControl w:val="0"/>
        <w:kinsoku/>
        <w:wordWrap w:val="0"/>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rPr>
        <w:t>如有不实，我方将无条件地退出本项目的采购活动，并遵照《中华人民共和国政府采购法》有关“提供虚假材料的规定”接受处罚。</w:t>
      </w:r>
    </w:p>
    <w:p w14:paraId="78F476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特此声明。</w:t>
      </w:r>
    </w:p>
    <w:p w14:paraId="74DBEFE6">
      <w:pPr>
        <w:widowControl/>
        <w:spacing w:line="360" w:lineRule="auto"/>
        <w:ind w:left="1"/>
        <w:rPr>
          <w:rFonts w:hint="eastAsia" w:ascii="宋体" w:hAnsi="宋体" w:eastAsia="宋体" w:cs="宋体"/>
          <w:b/>
          <w:color w:val="auto"/>
          <w:kern w:val="0"/>
          <w:sz w:val="24"/>
          <w:szCs w:val="24"/>
          <w:highlight w:val="none"/>
        </w:rPr>
      </w:pPr>
    </w:p>
    <w:p w14:paraId="6CBF112E">
      <w:pPr>
        <w:widowControl/>
        <w:spacing w:line="360" w:lineRule="auto"/>
        <w:ind w:left="1"/>
        <w:rPr>
          <w:rFonts w:hint="eastAsia" w:ascii="宋体" w:hAnsi="宋体" w:eastAsia="宋体" w:cs="宋体"/>
          <w:b/>
          <w:color w:val="auto"/>
          <w:kern w:val="0"/>
          <w:sz w:val="24"/>
          <w:szCs w:val="24"/>
          <w:highlight w:val="none"/>
        </w:rPr>
      </w:pPr>
    </w:p>
    <w:p w14:paraId="12A58F29">
      <w:pPr>
        <w:widowControl/>
        <w:spacing w:line="360" w:lineRule="auto"/>
        <w:ind w:left="1"/>
        <w:rPr>
          <w:rFonts w:hint="eastAsia" w:ascii="宋体" w:hAnsi="宋体" w:eastAsia="宋体" w:cs="宋体"/>
          <w:b/>
          <w:color w:val="auto"/>
          <w:kern w:val="0"/>
          <w:sz w:val="24"/>
          <w:szCs w:val="24"/>
          <w:highlight w:val="none"/>
        </w:rPr>
      </w:pPr>
    </w:p>
    <w:p w14:paraId="14510E36">
      <w:pPr>
        <w:spacing w:line="360" w:lineRule="auto"/>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供</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应</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商：</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加盖公</w:t>
      </w:r>
      <w:r>
        <w:rPr>
          <w:rFonts w:hint="eastAsia" w:ascii="宋体" w:hAnsi="宋体" w:eastAsia="宋体" w:cs="宋体"/>
          <w:color w:val="auto"/>
          <w:sz w:val="24"/>
          <w:szCs w:val="24"/>
          <w:highlight w:val="none"/>
          <w:lang w:val="zh-CN"/>
        </w:rPr>
        <w:t>章）</w:t>
      </w:r>
    </w:p>
    <w:p w14:paraId="60FA26DC">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法定代表人或被授权人：</w:t>
      </w:r>
      <w:r>
        <w:rPr>
          <w:rFonts w:hint="eastAsia" w:ascii="宋体" w:hAnsi="宋体" w:eastAsia="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（签字或盖章）</w:t>
      </w:r>
    </w:p>
    <w:p w14:paraId="46C48FE2">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zh-CN"/>
        </w:rPr>
        <w:t>日      期：</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910ED93">
      <w:pPr>
        <w:widowControl/>
        <w:spacing w:line="360" w:lineRule="auto"/>
        <w:ind w:left="1"/>
        <w:rPr>
          <w:rFonts w:hint="eastAsia" w:ascii="宋体" w:hAnsi="宋体" w:eastAsia="宋体" w:cs="宋体"/>
          <w:b/>
          <w:color w:val="auto"/>
          <w:kern w:val="0"/>
          <w:sz w:val="28"/>
          <w:szCs w:val="28"/>
          <w:highlight w:val="none"/>
        </w:rPr>
      </w:pPr>
    </w:p>
    <w:p w14:paraId="7EDCD7E8">
      <w:pPr>
        <w:adjustRightInd w:val="0"/>
        <w:snapToGrid w:val="0"/>
        <w:spacing w:line="360" w:lineRule="auto"/>
        <w:rPr>
          <w:rFonts w:hint="eastAsia" w:ascii="宋体" w:hAnsi="宋体" w:cs="宋体"/>
          <w:b/>
          <w:color w:val="auto"/>
          <w:sz w:val="28"/>
          <w:szCs w:val="28"/>
          <w:highlight w:val="none"/>
          <w:lang w:val="en-US" w:eastAsia="zh-CN"/>
        </w:rPr>
      </w:pPr>
    </w:p>
    <w:p w14:paraId="0920A61C">
      <w:pPr>
        <w:adjustRightInd w:val="0"/>
        <w:snapToGrid w:val="0"/>
        <w:spacing w:line="360" w:lineRule="auto"/>
        <w:rPr>
          <w:rFonts w:hint="eastAsia" w:ascii="宋体" w:hAnsi="宋体" w:cs="宋体"/>
          <w:b/>
          <w:color w:val="auto"/>
          <w:sz w:val="28"/>
          <w:szCs w:val="28"/>
          <w:highlight w:val="none"/>
          <w:lang w:val="en-US" w:eastAsia="zh-CN"/>
        </w:rPr>
      </w:pPr>
    </w:p>
    <w:p w14:paraId="0CCAD6C1">
      <w:pPr>
        <w:adjustRightInd w:val="0"/>
        <w:snapToGrid w:val="0"/>
        <w:spacing w:line="360" w:lineRule="auto"/>
        <w:rPr>
          <w:rFonts w:hint="eastAsia" w:ascii="宋体" w:hAnsi="宋体" w:cs="宋体"/>
          <w:b/>
          <w:color w:val="auto"/>
          <w:sz w:val="28"/>
          <w:szCs w:val="28"/>
          <w:highlight w:val="none"/>
          <w:lang w:val="en-US" w:eastAsia="zh-CN"/>
        </w:rPr>
      </w:pPr>
    </w:p>
    <w:p w14:paraId="0564FD99">
      <w:pPr>
        <w:pStyle w:val="4"/>
        <w:rPr>
          <w:rFonts w:hint="eastAsia" w:ascii="宋体" w:hAnsi="宋体" w:cs="宋体"/>
          <w:b/>
          <w:color w:val="auto"/>
          <w:sz w:val="28"/>
          <w:szCs w:val="28"/>
          <w:highlight w:val="none"/>
          <w:lang w:val="en-US" w:eastAsia="zh-CN"/>
        </w:rPr>
      </w:pPr>
    </w:p>
    <w:p w14:paraId="0E73FAA0">
      <w:pPr>
        <w:rPr>
          <w:rFonts w:hint="eastAsia"/>
          <w:color w:val="auto"/>
          <w:highlight w:val="none"/>
          <w:lang w:val="en-US" w:eastAsia="zh-CN"/>
        </w:rPr>
      </w:pPr>
    </w:p>
    <w:p w14:paraId="7D4F5055">
      <w:pPr>
        <w:adjustRightInd w:val="0"/>
        <w:snapToGrid w:val="0"/>
        <w:spacing w:line="360" w:lineRule="auto"/>
        <w:rPr>
          <w:rFonts w:hint="eastAsia" w:ascii="宋体" w:hAnsi="宋体" w:cs="宋体"/>
          <w:b/>
          <w:color w:val="auto"/>
          <w:sz w:val="28"/>
          <w:szCs w:val="28"/>
          <w:highlight w:val="none"/>
          <w:lang w:val="en-US" w:eastAsia="zh-CN"/>
        </w:rPr>
      </w:pPr>
    </w:p>
    <w:p w14:paraId="314EEB6C">
      <w:pPr>
        <w:adjustRightInd w:val="0"/>
        <w:snapToGrid w:val="0"/>
        <w:spacing w:line="360" w:lineRule="auto"/>
        <w:rPr>
          <w:rFonts w:hint="eastAsia" w:ascii="宋体" w:hAnsi="宋体" w:cs="宋体"/>
          <w:b/>
          <w:color w:val="auto"/>
          <w:sz w:val="28"/>
          <w:szCs w:val="28"/>
          <w:highlight w:val="none"/>
          <w:lang w:val="en-US" w:eastAsia="zh-CN"/>
        </w:rPr>
      </w:pPr>
    </w:p>
    <w:p w14:paraId="194D4AF3">
      <w:pPr>
        <w:adjustRightInd w:val="0"/>
        <w:snapToGrid w:val="0"/>
        <w:spacing w:line="360" w:lineRule="auto"/>
        <w:rPr>
          <w:rFonts w:hint="eastAsia" w:ascii="宋体" w:hAnsi="宋体" w:cs="宋体"/>
          <w:b/>
          <w:color w:val="auto"/>
          <w:sz w:val="28"/>
          <w:szCs w:val="28"/>
          <w:highlight w:val="none"/>
          <w:lang w:val="en-US" w:eastAsia="zh-CN"/>
        </w:rPr>
      </w:pPr>
    </w:p>
    <w:p w14:paraId="53CEEF36">
      <w:pPr>
        <w:adjustRightInd w:val="0"/>
        <w:snapToGrid w:val="0"/>
        <w:spacing w:line="360" w:lineRule="auto"/>
        <w:rPr>
          <w:rFonts w:hint="eastAsia" w:ascii="宋体" w:hAnsi="宋体" w:cs="宋体"/>
          <w:b/>
          <w:color w:val="auto"/>
          <w:sz w:val="28"/>
          <w:szCs w:val="28"/>
          <w:highlight w:val="none"/>
          <w:lang w:val="en-US" w:eastAsia="zh-CN"/>
        </w:rPr>
      </w:pPr>
    </w:p>
    <w:p w14:paraId="15A1CE94">
      <w:pP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br w:type="page"/>
      </w:r>
    </w:p>
    <w:p w14:paraId="0805140E">
      <w:pPr>
        <w:adjustRightInd w:val="0"/>
        <w:snapToGrid w:val="0"/>
        <w:spacing w:line="360" w:lineRule="auto"/>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附件3：法律、行政法规规定的其他条件</w:t>
      </w:r>
    </w:p>
    <w:p w14:paraId="20EE278F">
      <w:pPr>
        <w:pStyle w:val="4"/>
        <w:tabs>
          <w:tab w:val="left" w:pos="567"/>
        </w:tabs>
        <w:spacing w:line="480" w:lineRule="auto"/>
        <w:jc w:val="center"/>
        <w:rPr>
          <w:rFonts w:hint="eastAsia" w:ascii="宋体" w:hAnsi="宋体" w:eastAsia="宋体" w:cs="宋体"/>
          <w:b/>
          <w:bCs/>
          <w:color w:val="auto"/>
          <w:kern w:val="2"/>
          <w:sz w:val="32"/>
          <w:szCs w:val="32"/>
          <w:highlight w:val="none"/>
          <w:lang w:val="en-US" w:eastAsia="zh-CN"/>
        </w:rPr>
      </w:pPr>
    </w:p>
    <w:p w14:paraId="47ED3A68">
      <w:pPr>
        <w:pStyle w:val="4"/>
        <w:tabs>
          <w:tab w:val="left" w:pos="567"/>
        </w:tabs>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rPr>
        <w:t>法定代表人（单位负责人）身份证明</w:t>
      </w:r>
    </w:p>
    <w:p w14:paraId="09B6F6EB">
      <w:pPr>
        <w:pStyle w:val="19"/>
        <w:spacing w:line="500" w:lineRule="atLeast"/>
        <w:ind w:firstLine="480" w:firstLineChars="200"/>
        <w:jc w:val="left"/>
        <w:rPr>
          <w:rFonts w:hint="eastAsia" w:ascii="宋体" w:hAnsi="宋体" w:eastAsia="宋体" w:cs="宋体"/>
          <w:color w:val="auto"/>
          <w:sz w:val="24"/>
          <w:szCs w:val="24"/>
          <w:highlight w:val="none"/>
          <w:u w:val="single"/>
        </w:rPr>
      </w:pPr>
      <w:bookmarkStart w:id="30" w:name="_Toc20492"/>
      <w:bookmarkStart w:id="31" w:name="_Toc24724_WPSOffice_Level1"/>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p>
    <w:p w14:paraId="6B566B08">
      <w:pPr>
        <w:pStyle w:val="19"/>
        <w:spacing w:line="50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31D24EA2">
      <w:pPr>
        <w:pStyle w:val="19"/>
        <w:spacing w:line="5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47399835">
      <w:pPr>
        <w:pStyle w:val="19"/>
        <w:spacing w:line="5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AFA29DE">
      <w:pPr>
        <w:pStyle w:val="19"/>
        <w:spacing w:line="5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7FBB60C6">
      <w:pPr>
        <w:pStyle w:val="19"/>
        <w:spacing w:line="5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6A67811C">
      <w:pPr>
        <w:pStyle w:val="19"/>
        <w:spacing w:line="50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75B2CA88">
      <w:pPr>
        <w:pStyle w:val="19"/>
        <w:spacing w:line="500" w:lineRule="atLeast"/>
        <w:ind w:firstLine="480" w:firstLineChars="200"/>
        <w:rPr>
          <w:rFonts w:hint="eastAsia" w:ascii="宋体" w:hAnsi="宋体" w:eastAsia="宋体" w:cs="宋体"/>
          <w:color w:val="auto"/>
          <w:sz w:val="24"/>
          <w:szCs w:val="24"/>
          <w:highlight w:val="none"/>
        </w:rPr>
      </w:pPr>
    </w:p>
    <w:p w14:paraId="38AFB92D">
      <w:pPr>
        <w:pStyle w:val="19"/>
        <w:spacing w:line="500" w:lineRule="atLeas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特此证明</w:t>
      </w:r>
      <w:r>
        <w:rPr>
          <w:rFonts w:hint="eastAsia" w:ascii="宋体" w:hAnsi="宋体" w:eastAsia="宋体" w:cs="宋体"/>
          <w:color w:val="auto"/>
          <w:sz w:val="24"/>
          <w:szCs w:val="24"/>
          <w:highlight w:val="none"/>
          <w:lang w:eastAsia="zh-CN"/>
        </w:rPr>
        <w:t>。</w:t>
      </w:r>
    </w:p>
    <w:p w14:paraId="580AA6FE">
      <w:pPr>
        <w:pStyle w:val="19"/>
        <w:spacing w:line="50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p w14:paraId="2D923105">
      <w:pPr>
        <w:pStyle w:val="19"/>
        <w:spacing w:line="240" w:lineRule="auto"/>
        <w:ind w:firstLine="480" w:firstLineChars="200"/>
        <w:rPr>
          <w:rFonts w:hint="eastAsia" w:ascii="宋体" w:hAnsi="宋体" w:eastAsia="宋体" w:cs="宋体"/>
          <w:color w:val="auto"/>
          <w:sz w:val="24"/>
          <w:szCs w:val="24"/>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1"/>
      </w:tblGrid>
      <w:tr w14:paraId="23F1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8351" w:type="dxa"/>
            <w:noWrap w:val="0"/>
            <w:vAlign w:val="center"/>
          </w:tcPr>
          <w:p w14:paraId="2D00FBE8">
            <w:pPr>
              <w:adjustRightInd w:val="0"/>
              <w:snapToGrid w:val="0"/>
              <w:spacing w:line="500" w:lineRule="atLeast"/>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法定代表人身份证正、反面复印件</w:t>
            </w:r>
          </w:p>
          <w:p w14:paraId="35934BA3">
            <w:pPr>
              <w:adjustRightInd w:val="0"/>
              <w:snapToGrid w:val="0"/>
              <w:spacing w:line="500" w:lineRule="atLeast"/>
              <w:jc w:val="center"/>
              <w:rPr>
                <w:rFonts w:hint="eastAsia" w:ascii="宋体" w:hAnsi="宋体" w:eastAsia="宋体" w:cs="宋体"/>
                <w:color w:val="auto"/>
                <w:sz w:val="24"/>
                <w:szCs w:val="24"/>
                <w:highlight w:val="none"/>
                <w:u w:val="single"/>
              </w:rPr>
            </w:pPr>
          </w:p>
        </w:tc>
      </w:tr>
    </w:tbl>
    <w:p w14:paraId="32DDBBF2">
      <w:pPr>
        <w:pStyle w:val="19"/>
        <w:spacing w:line="500" w:lineRule="atLeast"/>
        <w:rPr>
          <w:rFonts w:hint="eastAsia" w:ascii="宋体" w:hAnsi="宋体" w:eastAsia="宋体" w:cs="宋体"/>
          <w:color w:val="auto"/>
          <w:sz w:val="24"/>
          <w:szCs w:val="24"/>
          <w:highlight w:val="none"/>
        </w:rPr>
      </w:pPr>
    </w:p>
    <w:p w14:paraId="63680932">
      <w:pPr>
        <w:pStyle w:val="19"/>
        <w:spacing w:line="500" w:lineRule="atLeast"/>
        <w:ind w:firstLine="480" w:firstLineChars="200"/>
        <w:rPr>
          <w:rFonts w:hint="eastAsia" w:ascii="宋体" w:hAnsi="宋体" w:eastAsia="宋体" w:cs="宋体"/>
          <w:color w:val="auto"/>
          <w:sz w:val="24"/>
          <w:szCs w:val="24"/>
          <w:highlight w:val="none"/>
        </w:rPr>
      </w:pPr>
    </w:p>
    <w:p w14:paraId="7E86E827">
      <w:pPr>
        <w:pStyle w:val="19"/>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加盖</w:t>
      </w:r>
      <w:r>
        <w:rPr>
          <w:rFonts w:hint="eastAsia" w:ascii="宋体" w:hAnsi="宋体" w:eastAsia="宋体" w:cs="宋体"/>
          <w:color w:val="auto"/>
          <w:sz w:val="24"/>
          <w:szCs w:val="24"/>
          <w:highlight w:val="none"/>
        </w:rPr>
        <w:t>公章）</w:t>
      </w:r>
    </w:p>
    <w:p w14:paraId="03E07E3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091DBDB2">
      <w:pPr>
        <w:spacing w:line="500" w:lineRule="atLeast"/>
        <w:rPr>
          <w:rFonts w:hint="eastAsia" w:ascii="宋体" w:hAnsi="宋体" w:eastAsia="宋体" w:cs="宋体"/>
          <w:color w:val="auto"/>
          <w:sz w:val="24"/>
          <w:szCs w:val="24"/>
          <w:highlight w:val="none"/>
        </w:rPr>
      </w:pPr>
    </w:p>
    <w:p w14:paraId="5B9C543F">
      <w:pPr>
        <w:pStyle w:val="4"/>
        <w:tabs>
          <w:tab w:val="left" w:pos="567"/>
        </w:tabs>
        <w:rPr>
          <w:rFonts w:hint="eastAsia" w:ascii="宋体" w:hAnsi="宋体" w:eastAsia="宋体" w:cs="宋体"/>
          <w:color w:val="auto"/>
          <w:sz w:val="24"/>
          <w:szCs w:val="24"/>
          <w:highlight w:val="none"/>
        </w:rPr>
      </w:pPr>
    </w:p>
    <w:p w14:paraId="0B31FB29">
      <w:pPr>
        <w:rPr>
          <w:rFonts w:hint="eastAsia" w:ascii="宋体" w:hAnsi="宋体" w:eastAsia="宋体" w:cs="宋体"/>
          <w:color w:val="auto"/>
          <w:sz w:val="24"/>
          <w:szCs w:val="24"/>
          <w:highlight w:val="none"/>
        </w:rPr>
      </w:pPr>
    </w:p>
    <w:p w14:paraId="5AB11B4E">
      <w:pPr>
        <w:pStyle w:val="4"/>
        <w:rPr>
          <w:rFonts w:hint="eastAsia" w:ascii="宋体" w:hAnsi="宋体" w:eastAsia="宋体" w:cs="宋体"/>
          <w:color w:val="auto"/>
          <w:sz w:val="24"/>
          <w:szCs w:val="24"/>
          <w:highlight w:val="none"/>
        </w:rPr>
      </w:pPr>
    </w:p>
    <w:p w14:paraId="77E4707E">
      <w:pPr>
        <w:rPr>
          <w:rFonts w:hint="eastAsia" w:ascii="宋体" w:hAnsi="宋体" w:eastAsia="宋体" w:cs="宋体"/>
          <w:color w:val="auto"/>
          <w:sz w:val="24"/>
          <w:szCs w:val="24"/>
          <w:highlight w:val="none"/>
        </w:rPr>
      </w:pPr>
    </w:p>
    <w:p w14:paraId="59475003">
      <w:pPr>
        <w:pStyle w:val="4"/>
        <w:rPr>
          <w:rFonts w:hint="eastAsia"/>
        </w:rPr>
      </w:pPr>
    </w:p>
    <w:p w14:paraId="6BDD2BA6">
      <w:pPr>
        <w:spacing w:line="360" w:lineRule="auto"/>
        <w:rPr>
          <w:rFonts w:hint="eastAsia" w:ascii="宋体" w:hAnsi="宋体" w:eastAsia="宋体" w:cs="宋体"/>
          <w:color w:val="auto"/>
          <w:sz w:val="24"/>
          <w:szCs w:val="24"/>
          <w:highlight w:val="none"/>
        </w:rPr>
      </w:pPr>
    </w:p>
    <w:p w14:paraId="46769C14">
      <w:pPr>
        <w:spacing w:line="360" w:lineRule="auto"/>
        <w:jc w:val="center"/>
        <w:outlineLvl w:val="9"/>
        <w:rPr>
          <w:rFonts w:hint="eastAsia" w:ascii="宋体" w:hAnsi="宋体" w:eastAsia="宋体" w:cs="宋体"/>
          <w:b/>
          <w:bCs/>
          <w:color w:val="auto"/>
          <w:kern w:val="2"/>
          <w:sz w:val="24"/>
          <w:szCs w:val="24"/>
          <w:highlight w:val="none"/>
          <w:lang w:val="en-US" w:eastAsia="zh-CN" w:bidi="ar-SA"/>
        </w:rPr>
      </w:pPr>
      <w:bookmarkStart w:id="32" w:name="_Toc1197"/>
      <w:bookmarkStart w:id="33" w:name="_Toc30389"/>
      <w:r>
        <w:rPr>
          <w:rFonts w:hint="eastAsia" w:ascii="宋体" w:hAnsi="宋体" w:eastAsia="宋体" w:cs="宋体"/>
          <w:b/>
          <w:bCs/>
          <w:color w:val="auto"/>
          <w:kern w:val="2"/>
          <w:sz w:val="24"/>
          <w:szCs w:val="24"/>
          <w:highlight w:val="none"/>
          <w:lang w:val="en-US" w:eastAsia="zh-CN" w:bidi="ar-SA"/>
        </w:rPr>
        <w:t>法定代表人（单位负责人）授权委托书</w:t>
      </w:r>
      <w:bookmarkEnd w:id="30"/>
      <w:bookmarkEnd w:id="31"/>
      <w:bookmarkEnd w:id="32"/>
      <w:bookmarkEnd w:id="33"/>
    </w:p>
    <w:p w14:paraId="57B04409">
      <w:pPr>
        <w:pStyle w:val="4"/>
        <w:spacing w:line="257" w:lineRule="auto"/>
        <w:rPr>
          <w:rFonts w:hint="eastAsia" w:ascii="宋体" w:hAnsi="宋体" w:eastAsia="宋体" w:cs="宋体"/>
        </w:rPr>
      </w:pPr>
    </w:p>
    <w:p w14:paraId="31CE6FDC">
      <w:pPr>
        <w:tabs>
          <w:tab w:val="left" w:pos="2053"/>
        </w:tabs>
        <w:spacing w:before="78" w:line="219" w:lineRule="auto"/>
        <w:ind w:left="231"/>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b/>
          <w:bCs/>
          <w:spacing w:val="-25"/>
          <w:sz w:val="24"/>
          <w:szCs w:val="24"/>
          <w:u w:val="single" w:color="auto"/>
        </w:rPr>
        <w:t>（采购人名称</w:t>
      </w:r>
      <w:r>
        <w:rPr>
          <w:rFonts w:hint="eastAsia" w:ascii="宋体" w:hAnsi="宋体" w:eastAsia="宋体" w:cs="宋体"/>
          <w:b/>
          <w:bCs/>
          <w:spacing w:val="-1"/>
          <w:sz w:val="24"/>
          <w:szCs w:val="24"/>
          <w:u w:val="single" w:color="auto"/>
        </w:rPr>
        <w:t>）</w:t>
      </w:r>
      <w:r>
        <w:rPr>
          <w:rFonts w:hint="eastAsia" w:ascii="宋体" w:hAnsi="宋体" w:eastAsia="宋体" w:cs="宋体"/>
          <w:b/>
          <w:bCs/>
          <w:spacing w:val="-1"/>
          <w:sz w:val="24"/>
          <w:szCs w:val="24"/>
        </w:rPr>
        <w:t>：</w:t>
      </w:r>
    </w:p>
    <w:p w14:paraId="7391EB62">
      <w:pPr>
        <w:spacing w:before="181" w:line="361" w:lineRule="auto"/>
        <w:ind w:firstLine="480"/>
        <w:jc w:val="both"/>
        <w:rPr>
          <w:rFonts w:hint="eastAsia" w:ascii="宋体" w:hAnsi="宋体" w:eastAsia="宋体" w:cs="宋体"/>
          <w:sz w:val="24"/>
          <w:szCs w:val="24"/>
        </w:rPr>
      </w:pPr>
      <w:r>
        <w:rPr>
          <w:rFonts w:hint="eastAsia" w:ascii="宋体" w:hAnsi="宋体" w:eastAsia="宋体" w:cs="宋体"/>
          <w:spacing w:val="-8"/>
          <w:sz w:val="24"/>
          <w:szCs w:val="24"/>
        </w:rPr>
        <w:t>注册于</w:t>
      </w:r>
      <w:r>
        <w:rPr>
          <w:rFonts w:hint="eastAsia" w:ascii="宋体" w:hAnsi="宋体" w:eastAsia="宋体" w:cs="宋体"/>
          <w:spacing w:val="-8"/>
          <w:sz w:val="24"/>
          <w:szCs w:val="24"/>
          <w:u w:val="single" w:color="auto"/>
        </w:rPr>
        <w:t>（工商行政管理局名称）</w:t>
      </w:r>
      <w:r>
        <w:rPr>
          <w:rFonts w:hint="eastAsia" w:ascii="宋体" w:hAnsi="宋体" w:eastAsia="宋体" w:cs="宋体"/>
          <w:spacing w:val="-8"/>
          <w:sz w:val="24"/>
          <w:szCs w:val="24"/>
        </w:rPr>
        <w:t>之</w:t>
      </w:r>
      <w:r>
        <w:rPr>
          <w:rFonts w:hint="eastAsia" w:ascii="宋体" w:hAnsi="宋体" w:eastAsia="宋体" w:cs="宋体"/>
          <w:spacing w:val="-8"/>
          <w:sz w:val="24"/>
          <w:szCs w:val="24"/>
          <w:u w:val="single" w:color="auto"/>
        </w:rPr>
        <w:t>（供应商全称）</w:t>
      </w:r>
      <w:r>
        <w:rPr>
          <w:rFonts w:hint="eastAsia" w:ascii="宋体" w:hAnsi="宋体" w:eastAsia="宋体" w:cs="宋体"/>
          <w:spacing w:val="-8"/>
          <w:sz w:val="24"/>
          <w:szCs w:val="24"/>
        </w:rPr>
        <w:t>法人代表</w:t>
      </w:r>
      <w:r>
        <w:rPr>
          <w:rFonts w:hint="eastAsia" w:ascii="宋体" w:hAnsi="宋体" w:eastAsia="宋体" w:cs="宋体"/>
          <w:spacing w:val="-8"/>
          <w:sz w:val="24"/>
          <w:szCs w:val="24"/>
          <w:u w:val="single" w:color="auto"/>
        </w:rPr>
        <w:t>（姓名、职务）</w:t>
      </w:r>
      <w:r>
        <w:rPr>
          <w:rFonts w:hint="eastAsia" w:ascii="宋体" w:hAnsi="宋体" w:eastAsia="宋体" w:cs="宋体"/>
          <w:spacing w:val="-8"/>
          <w:sz w:val="24"/>
          <w:szCs w:val="24"/>
        </w:rPr>
        <w:t>授</w:t>
      </w:r>
      <w:r>
        <w:rPr>
          <w:rFonts w:hint="eastAsia" w:ascii="宋体" w:hAnsi="宋体" w:eastAsia="宋体" w:cs="宋体"/>
          <w:spacing w:val="-9"/>
          <w:sz w:val="24"/>
          <w:szCs w:val="24"/>
        </w:rPr>
        <w:t>权</w:t>
      </w:r>
      <w:r>
        <w:rPr>
          <w:rFonts w:hint="eastAsia" w:ascii="宋体" w:hAnsi="宋体" w:eastAsia="宋体" w:cs="宋体"/>
          <w:spacing w:val="-9"/>
          <w:sz w:val="24"/>
          <w:szCs w:val="24"/>
          <w:u w:val="single" w:color="auto"/>
        </w:rPr>
        <w:t>（被</w:t>
      </w:r>
      <w:r>
        <w:rPr>
          <w:rFonts w:hint="eastAsia" w:ascii="宋体" w:hAnsi="宋体" w:eastAsia="宋体" w:cs="宋体"/>
          <w:sz w:val="24"/>
          <w:szCs w:val="24"/>
        </w:rPr>
        <w:t xml:space="preserve"> </w:t>
      </w:r>
      <w:r>
        <w:rPr>
          <w:rFonts w:hint="eastAsia" w:ascii="宋体" w:hAnsi="宋体" w:eastAsia="宋体" w:cs="宋体"/>
          <w:spacing w:val="-2"/>
          <w:sz w:val="24"/>
          <w:szCs w:val="24"/>
          <w:u w:val="single" w:color="auto"/>
        </w:rPr>
        <w:t>授权人姓名、职务）</w:t>
      </w:r>
      <w:r>
        <w:rPr>
          <w:rFonts w:hint="eastAsia" w:ascii="宋体" w:hAnsi="宋体" w:eastAsia="宋体" w:cs="宋体"/>
          <w:spacing w:val="-2"/>
          <w:sz w:val="24"/>
          <w:szCs w:val="24"/>
        </w:rPr>
        <w:t>为本公司的合法代理人，就</w:t>
      </w:r>
      <w:r>
        <w:rPr>
          <w:rFonts w:hint="eastAsia" w:ascii="宋体" w:hAnsi="宋体" w:eastAsia="宋体" w:cs="宋体"/>
          <w:spacing w:val="-2"/>
          <w:sz w:val="24"/>
          <w:szCs w:val="24"/>
          <w:u w:val="single" w:color="auto"/>
        </w:rPr>
        <w:t>（项目名称）</w:t>
      </w:r>
      <w:r>
        <w:rPr>
          <w:rFonts w:hint="eastAsia" w:ascii="宋体" w:hAnsi="宋体" w:eastAsia="宋体" w:cs="宋体"/>
          <w:spacing w:val="-2"/>
          <w:sz w:val="24"/>
          <w:szCs w:val="24"/>
          <w:u w:val="single" w:color="auto"/>
          <w:lang w:eastAsia="zh-CN"/>
        </w:rPr>
        <w:t>（</w:t>
      </w:r>
      <w:r>
        <w:rPr>
          <w:rFonts w:hint="eastAsia" w:ascii="宋体" w:hAnsi="宋体" w:eastAsia="宋体" w:cs="宋体"/>
          <w:spacing w:val="-2"/>
          <w:sz w:val="24"/>
          <w:szCs w:val="24"/>
          <w:u w:val="single" w:color="auto"/>
          <w:lang w:val="en-US" w:eastAsia="zh-CN"/>
        </w:rPr>
        <w:t>项目编号</w:t>
      </w:r>
      <w:r>
        <w:rPr>
          <w:rFonts w:hint="eastAsia" w:ascii="宋体" w:hAnsi="宋体" w:eastAsia="宋体" w:cs="宋体"/>
          <w:spacing w:val="-2"/>
          <w:sz w:val="24"/>
          <w:szCs w:val="24"/>
          <w:u w:val="single" w:color="auto"/>
          <w:lang w:eastAsia="zh-CN"/>
        </w:rPr>
        <w:t>）</w:t>
      </w:r>
      <w:r>
        <w:rPr>
          <w:rFonts w:hint="eastAsia" w:ascii="宋体" w:hAnsi="宋体" w:eastAsia="宋体" w:cs="宋体"/>
          <w:spacing w:val="-2"/>
          <w:sz w:val="24"/>
          <w:szCs w:val="24"/>
        </w:rPr>
        <w:t>的磋商及合同的执行和完</w:t>
      </w:r>
      <w:r>
        <w:rPr>
          <w:rFonts w:hint="eastAsia" w:ascii="宋体" w:hAnsi="宋体" w:eastAsia="宋体" w:cs="宋体"/>
          <w:spacing w:val="-1"/>
          <w:sz w:val="24"/>
          <w:szCs w:val="24"/>
        </w:rPr>
        <w:t>成，以本公司的名义处理一切与之有关的事宜。</w:t>
      </w:r>
    </w:p>
    <w:p w14:paraId="3EFA66CD">
      <w:pPr>
        <w:pStyle w:val="4"/>
        <w:spacing w:line="380" w:lineRule="auto"/>
        <w:rPr>
          <w:rFonts w:hint="eastAsia" w:ascii="宋体" w:hAnsi="宋体" w:eastAsia="宋体" w:cs="宋体"/>
        </w:rPr>
      </w:pPr>
    </w:p>
    <w:p w14:paraId="0A2F2E97">
      <w:pPr>
        <w:spacing w:before="78" w:line="219" w:lineRule="auto"/>
        <w:ind w:left="499"/>
        <w:rPr>
          <w:rFonts w:hint="eastAsia" w:ascii="宋体" w:hAnsi="宋体" w:eastAsia="宋体" w:cs="宋体"/>
          <w:sz w:val="24"/>
          <w:szCs w:val="24"/>
        </w:rPr>
      </w:pPr>
      <w:r>
        <w:rPr>
          <w:rFonts w:hint="eastAsia" w:ascii="宋体" w:hAnsi="宋体" w:eastAsia="宋体" w:cs="宋体"/>
          <w:spacing w:val="-3"/>
          <w:sz w:val="24"/>
          <w:szCs w:val="24"/>
        </w:rPr>
        <w:t>附：全权代表姓名（签字</w:t>
      </w:r>
      <w:r>
        <w:rPr>
          <w:rFonts w:hint="eastAsia" w:ascii="宋体" w:hAnsi="宋体" w:eastAsia="宋体" w:cs="宋体"/>
          <w:spacing w:val="1"/>
          <w:sz w:val="24"/>
          <w:szCs w:val="24"/>
        </w:rPr>
        <w:t>）：</w:t>
      </w:r>
      <w:r>
        <w:rPr>
          <w:rFonts w:hint="eastAsia" w:ascii="宋体" w:hAnsi="宋体" w:eastAsia="宋体" w:cs="宋体"/>
          <w:sz w:val="24"/>
          <w:szCs w:val="24"/>
          <w:u w:val="single" w:color="auto"/>
        </w:rPr>
        <w:t xml:space="preserve">           </w:t>
      </w:r>
    </w:p>
    <w:p w14:paraId="6A89DC39">
      <w:pPr>
        <w:spacing w:before="182" w:line="219" w:lineRule="auto"/>
        <w:ind w:left="483"/>
        <w:rPr>
          <w:rFonts w:hint="eastAsia" w:ascii="宋体" w:hAnsi="宋体" w:eastAsia="宋体" w:cs="宋体"/>
          <w:sz w:val="24"/>
          <w:szCs w:val="24"/>
        </w:rPr>
      </w:pPr>
      <w:r>
        <w:rPr>
          <w:rFonts w:hint="eastAsia" w:ascii="宋体" w:hAnsi="宋体" w:eastAsia="宋体" w:cs="宋体"/>
          <w:spacing w:val="-2"/>
          <w:sz w:val="24"/>
          <w:szCs w:val="24"/>
        </w:rPr>
        <w:t>性别：</w:t>
      </w:r>
      <w:r>
        <w:rPr>
          <w:rFonts w:hint="eastAsia" w:ascii="宋体" w:hAnsi="宋体" w:eastAsia="宋体" w:cs="宋体"/>
          <w:spacing w:val="-2"/>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spacing w:val="-2"/>
          <w:sz w:val="24"/>
          <w:szCs w:val="24"/>
        </w:rPr>
        <w:t>年  龄：</w:t>
      </w:r>
      <w:r>
        <w:rPr>
          <w:rFonts w:hint="eastAsia" w:ascii="宋体" w:hAnsi="宋体" w:eastAsia="宋体" w:cs="宋体"/>
          <w:spacing w:val="24"/>
          <w:sz w:val="24"/>
          <w:szCs w:val="24"/>
          <w:u w:val="single" w:color="auto"/>
        </w:rPr>
        <w:t xml:space="preserve">     </w:t>
      </w:r>
      <w:r>
        <w:rPr>
          <w:rFonts w:hint="eastAsia" w:ascii="宋体" w:hAnsi="宋体" w:eastAsia="宋体" w:cs="宋体"/>
          <w:spacing w:val="-110"/>
          <w:sz w:val="24"/>
          <w:szCs w:val="24"/>
        </w:rPr>
        <w:t xml:space="preserve"> </w:t>
      </w:r>
      <w:r>
        <w:rPr>
          <w:rFonts w:hint="eastAsia" w:ascii="宋体" w:hAnsi="宋体" w:eastAsia="宋体" w:cs="宋体"/>
          <w:spacing w:val="-2"/>
          <w:sz w:val="24"/>
          <w:szCs w:val="24"/>
        </w:rPr>
        <w:t>职务：</w:t>
      </w:r>
      <w:r>
        <w:rPr>
          <w:rFonts w:hint="eastAsia" w:ascii="宋体" w:hAnsi="宋体" w:eastAsia="宋体" w:cs="宋体"/>
          <w:sz w:val="24"/>
          <w:szCs w:val="24"/>
          <w:u w:val="single" w:color="auto"/>
        </w:rPr>
        <w:t xml:space="preserve">          </w:t>
      </w:r>
    </w:p>
    <w:p w14:paraId="0F7BC724">
      <w:pPr>
        <w:spacing w:before="181" w:line="219" w:lineRule="auto"/>
        <w:ind w:left="487"/>
        <w:rPr>
          <w:rFonts w:hint="eastAsia" w:ascii="宋体" w:hAnsi="宋体" w:eastAsia="宋体" w:cs="宋体"/>
          <w:sz w:val="24"/>
          <w:szCs w:val="24"/>
        </w:rPr>
      </w:pPr>
      <w:r>
        <w:rPr>
          <w:rFonts w:hint="eastAsia" w:ascii="宋体" w:hAnsi="宋体" w:eastAsia="宋体" w:cs="宋体"/>
          <w:spacing w:val="-3"/>
          <w:sz w:val="24"/>
          <w:szCs w:val="24"/>
        </w:rPr>
        <w:t>身份证号码：</w:t>
      </w:r>
      <w:r>
        <w:rPr>
          <w:rFonts w:hint="eastAsia" w:ascii="宋体" w:hAnsi="宋体" w:eastAsia="宋体" w:cs="宋体"/>
          <w:sz w:val="24"/>
          <w:szCs w:val="24"/>
          <w:u w:val="single" w:color="auto"/>
        </w:rPr>
        <w:t xml:space="preserve">                               </w:t>
      </w:r>
    </w:p>
    <w:p w14:paraId="244970A8">
      <w:pPr>
        <w:spacing w:before="182" w:line="227" w:lineRule="auto"/>
        <w:ind w:left="480"/>
        <w:rPr>
          <w:rFonts w:hint="eastAsia" w:ascii="宋体" w:hAnsi="宋体" w:eastAsia="宋体" w:cs="宋体"/>
          <w:sz w:val="24"/>
          <w:szCs w:val="24"/>
        </w:rPr>
      </w:pPr>
      <w:r>
        <w:rPr>
          <w:rFonts w:hint="eastAsia" w:ascii="宋体" w:hAnsi="宋体" w:eastAsia="宋体" w:cs="宋体"/>
          <w:spacing w:val="-2"/>
          <w:sz w:val="24"/>
          <w:szCs w:val="24"/>
        </w:rPr>
        <w:t>通讯地址：</w:t>
      </w:r>
      <w:r>
        <w:rPr>
          <w:rFonts w:hint="eastAsia" w:ascii="宋体" w:hAnsi="宋体" w:eastAsia="宋体" w:cs="宋体"/>
          <w:sz w:val="24"/>
          <w:szCs w:val="24"/>
          <w:u w:val="single" w:color="auto"/>
        </w:rPr>
        <w:t xml:space="preserve">                               </w:t>
      </w:r>
    </w:p>
    <w:p w14:paraId="0CFA4148">
      <w:pPr>
        <w:spacing w:before="174" w:line="219" w:lineRule="auto"/>
        <w:ind w:left="498"/>
        <w:rPr>
          <w:rFonts w:hint="eastAsia" w:ascii="宋体" w:hAnsi="宋体" w:eastAsia="宋体" w:cs="宋体"/>
          <w:sz w:val="24"/>
          <w:szCs w:val="24"/>
        </w:rPr>
      </w:pPr>
      <w:r>
        <w:rPr>
          <w:rFonts w:hint="eastAsia" w:ascii="宋体" w:hAnsi="宋体" w:eastAsia="宋体" w:cs="宋体"/>
          <w:spacing w:val="-4"/>
          <w:sz w:val="24"/>
          <w:szCs w:val="24"/>
        </w:rPr>
        <w:t>邮政编码：</w:t>
      </w:r>
      <w:r>
        <w:rPr>
          <w:rFonts w:hint="eastAsia" w:ascii="宋体" w:hAnsi="宋体" w:eastAsia="宋体" w:cs="宋体"/>
          <w:spacing w:val="-4"/>
          <w:sz w:val="24"/>
          <w:szCs w:val="24"/>
          <w:u w:val="single" w:color="auto"/>
        </w:rPr>
        <w:t xml:space="preserve">                                </w:t>
      </w:r>
    </w:p>
    <w:p w14:paraId="70CD0079">
      <w:pPr>
        <w:spacing w:before="181" w:line="221" w:lineRule="auto"/>
        <w:ind w:left="509"/>
        <w:rPr>
          <w:rFonts w:hint="eastAsia" w:ascii="宋体" w:hAnsi="宋体" w:eastAsia="宋体" w:cs="宋体"/>
          <w:sz w:val="24"/>
          <w:szCs w:val="24"/>
        </w:rPr>
      </w:pPr>
      <w:r>
        <w:rPr>
          <w:rFonts w:hint="eastAsia" w:ascii="宋体" w:hAnsi="宋体" w:eastAsia="宋体" w:cs="宋体"/>
          <w:spacing w:val="-26"/>
          <w:sz w:val="24"/>
          <w:szCs w:val="24"/>
        </w:rPr>
        <w:t>电</w:t>
      </w:r>
      <w:r>
        <w:rPr>
          <w:rFonts w:hint="eastAsia" w:ascii="宋体" w:hAnsi="宋体" w:eastAsia="宋体" w:cs="宋体"/>
          <w:spacing w:val="2"/>
          <w:sz w:val="24"/>
          <w:szCs w:val="24"/>
        </w:rPr>
        <w:t xml:space="preserve">    </w:t>
      </w:r>
      <w:r>
        <w:rPr>
          <w:rFonts w:hint="eastAsia" w:ascii="宋体" w:hAnsi="宋体" w:eastAsia="宋体" w:cs="宋体"/>
          <w:spacing w:val="-26"/>
          <w:sz w:val="24"/>
          <w:szCs w:val="24"/>
        </w:rPr>
        <w:t>话</w:t>
      </w:r>
      <w:r>
        <w:rPr>
          <w:rFonts w:hint="eastAsia" w:ascii="宋体" w:hAnsi="宋体" w:eastAsia="宋体" w:cs="宋体"/>
          <w:spacing w:val="-89"/>
          <w:sz w:val="24"/>
          <w:szCs w:val="24"/>
        </w:rPr>
        <w:t xml:space="preserve"> </w:t>
      </w:r>
      <w:r>
        <w:rPr>
          <w:rFonts w:hint="eastAsia" w:ascii="宋体" w:hAnsi="宋体" w:eastAsia="宋体" w:cs="宋体"/>
          <w:spacing w:val="-26"/>
          <w:sz w:val="24"/>
          <w:szCs w:val="24"/>
        </w:rPr>
        <w:t>：</w:t>
      </w:r>
      <w:r>
        <w:rPr>
          <w:rFonts w:hint="eastAsia" w:ascii="宋体" w:hAnsi="宋体" w:eastAsia="宋体" w:cs="宋体"/>
          <w:sz w:val="24"/>
          <w:szCs w:val="24"/>
          <w:u w:val="single" w:color="auto"/>
        </w:rPr>
        <w:t xml:space="preserve">                               </w:t>
      </w:r>
    </w:p>
    <w:p w14:paraId="3C3314FA">
      <w:pPr>
        <w:spacing w:before="180" w:line="219" w:lineRule="auto"/>
        <w:ind w:left="509"/>
        <w:rPr>
          <w:rFonts w:hint="eastAsia" w:ascii="宋体" w:hAnsi="宋体" w:eastAsia="宋体" w:cs="宋体"/>
          <w:sz w:val="24"/>
          <w:szCs w:val="24"/>
        </w:rPr>
      </w:pPr>
      <w:r>
        <w:rPr>
          <w:rFonts w:hint="eastAsia" w:ascii="宋体" w:hAnsi="宋体" w:eastAsia="宋体" w:cs="宋体"/>
          <w:spacing w:val="-25"/>
          <w:sz w:val="24"/>
          <w:szCs w:val="24"/>
        </w:rPr>
        <w:t>电</w:t>
      </w:r>
      <w:r>
        <w:rPr>
          <w:rFonts w:hint="eastAsia" w:ascii="宋体" w:hAnsi="宋体" w:eastAsia="宋体" w:cs="宋体"/>
          <w:spacing w:val="1"/>
          <w:sz w:val="24"/>
          <w:szCs w:val="24"/>
        </w:rPr>
        <w:t xml:space="preserve">    </w:t>
      </w:r>
      <w:r>
        <w:rPr>
          <w:rFonts w:hint="eastAsia" w:ascii="宋体" w:hAnsi="宋体" w:eastAsia="宋体" w:cs="宋体"/>
          <w:spacing w:val="-25"/>
          <w:sz w:val="24"/>
          <w:szCs w:val="24"/>
        </w:rPr>
        <w:t>传</w:t>
      </w:r>
      <w:r>
        <w:rPr>
          <w:rFonts w:hint="eastAsia" w:ascii="宋体" w:hAnsi="宋体" w:eastAsia="宋体" w:cs="宋体"/>
          <w:spacing w:val="-88"/>
          <w:sz w:val="24"/>
          <w:szCs w:val="24"/>
        </w:rPr>
        <w:t xml:space="preserve"> </w:t>
      </w:r>
      <w:r>
        <w:rPr>
          <w:rFonts w:hint="eastAsia" w:ascii="宋体" w:hAnsi="宋体" w:eastAsia="宋体" w:cs="宋体"/>
          <w:spacing w:val="-25"/>
          <w:sz w:val="24"/>
          <w:szCs w:val="24"/>
        </w:rPr>
        <w:t>：</w:t>
      </w:r>
      <w:r>
        <w:rPr>
          <w:rFonts w:hint="eastAsia" w:ascii="宋体" w:hAnsi="宋体" w:eastAsia="宋体" w:cs="宋体"/>
          <w:sz w:val="24"/>
          <w:szCs w:val="24"/>
          <w:u w:val="single" w:color="auto"/>
        </w:rPr>
        <w:t xml:space="preserve">                               </w:t>
      </w:r>
    </w:p>
    <w:p w14:paraId="778109DA">
      <w:pPr>
        <w:spacing w:before="181" w:line="219" w:lineRule="auto"/>
        <w:ind w:left="481"/>
        <w:rPr>
          <w:rFonts w:hint="eastAsia" w:ascii="宋体" w:hAnsi="宋体" w:eastAsia="宋体" w:cs="宋体"/>
          <w:sz w:val="24"/>
          <w:szCs w:val="24"/>
        </w:rPr>
      </w:pPr>
      <w:r>
        <w:rPr>
          <w:rFonts w:hint="eastAsia" w:ascii="宋体" w:hAnsi="宋体" w:eastAsia="宋体" w:cs="宋体"/>
          <w:spacing w:val="-1"/>
          <w:sz w:val="24"/>
          <w:szCs w:val="24"/>
        </w:rPr>
        <w:t>法定代表人及授权代表身份证复印件</w:t>
      </w:r>
    </w:p>
    <w:p w14:paraId="49DB358F">
      <w:pPr>
        <w:spacing w:line="147" w:lineRule="exact"/>
        <w:rPr>
          <w:rFonts w:hint="eastAsia" w:ascii="宋体" w:hAnsi="宋体" w:eastAsia="宋体" w:cs="宋体"/>
        </w:rPr>
      </w:pPr>
    </w:p>
    <w:tbl>
      <w:tblPr>
        <w:tblStyle w:val="15"/>
        <w:tblW w:w="7938" w:type="dxa"/>
        <w:tblInd w:w="5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51"/>
        <w:gridCol w:w="3887"/>
      </w:tblGrid>
      <w:tr w14:paraId="008EF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10" w:hRule="atLeast"/>
        </w:trPr>
        <w:tc>
          <w:tcPr>
            <w:tcW w:w="4051" w:type="dxa"/>
            <w:vAlign w:val="top"/>
          </w:tcPr>
          <w:p w14:paraId="42782D77">
            <w:pPr>
              <w:spacing w:line="425" w:lineRule="auto"/>
              <w:rPr>
                <w:rFonts w:hint="eastAsia" w:ascii="宋体" w:hAnsi="宋体" w:eastAsia="宋体" w:cs="宋体"/>
                <w:sz w:val="21"/>
              </w:rPr>
            </w:pPr>
          </w:p>
          <w:p w14:paraId="5A050087">
            <w:pPr>
              <w:pStyle w:val="16"/>
              <w:spacing w:before="78" w:line="219" w:lineRule="auto"/>
              <w:ind w:left="952"/>
              <w:rPr>
                <w:rFonts w:hint="eastAsia" w:ascii="宋体" w:hAnsi="宋体" w:eastAsia="宋体" w:cs="宋体"/>
                <w:sz w:val="24"/>
                <w:szCs w:val="24"/>
              </w:rPr>
            </w:pPr>
            <w:r>
              <w:rPr>
                <w:rFonts w:hint="eastAsia" w:ascii="宋体" w:hAnsi="宋体" w:eastAsia="宋体" w:cs="宋体"/>
                <w:spacing w:val="-1"/>
                <w:sz w:val="24"/>
                <w:szCs w:val="24"/>
              </w:rPr>
              <w:t>法定代表人身份证复印件</w:t>
            </w:r>
          </w:p>
          <w:p w14:paraId="5269FB0A">
            <w:pPr>
              <w:pStyle w:val="16"/>
              <w:spacing w:before="182" w:line="221" w:lineRule="auto"/>
              <w:ind w:left="1682"/>
              <w:rPr>
                <w:rFonts w:hint="eastAsia" w:ascii="宋体" w:hAnsi="宋体" w:eastAsia="宋体" w:cs="宋体"/>
                <w:sz w:val="24"/>
                <w:szCs w:val="24"/>
              </w:rPr>
            </w:pPr>
            <w:r>
              <w:rPr>
                <w:rFonts w:hint="eastAsia" w:ascii="宋体" w:hAnsi="宋体" w:eastAsia="宋体" w:cs="宋体"/>
                <w:spacing w:val="-5"/>
                <w:sz w:val="24"/>
                <w:szCs w:val="24"/>
              </w:rPr>
              <w:t>（正反面）</w:t>
            </w:r>
          </w:p>
        </w:tc>
        <w:tc>
          <w:tcPr>
            <w:tcW w:w="3887" w:type="dxa"/>
            <w:vAlign w:val="top"/>
          </w:tcPr>
          <w:p w14:paraId="4E2D9E74">
            <w:pPr>
              <w:spacing w:line="425" w:lineRule="auto"/>
              <w:rPr>
                <w:rFonts w:hint="eastAsia" w:ascii="宋体" w:hAnsi="宋体" w:eastAsia="宋体" w:cs="宋体"/>
                <w:sz w:val="21"/>
              </w:rPr>
            </w:pPr>
          </w:p>
          <w:p w14:paraId="698E9E45">
            <w:pPr>
              <w:pStyle w:val="16"/>
              <w:spacing w:before="78" w:line="219" w:lineRule="auto"/>
              <w:ind w:left="986"/>
              <w:rPr>
                <w:rFonts w:hint="eastAsia" w:ascii="宋体" w:hAnsi="宋体" w:eastAsia="宋体" w:cs="宋体"/>
                <w:sz w:val="24"/>
                <w:szCs w:val="24"/>
              </w:rPr>
            </w:pPr>
            <w:r>
              <w:rPr>
                <w:rFonts w:hint="eastAsia" w:ascii="宋体" w:hAnsi="宋体" w:eastAsia="宋体" w:cs="宋体"/>
                <w:spacing w:val="-1"/>
                <w:sz w:val="24"/>
                <w:szCs w:val="24"/>
              </w:rPr>
              <w:t>授权代表身份证复印件</w:t>
            </w:r>
          </w:p>
          <w:p w14:paraId="20444E45">
            <w:pPr>
              <w:pStyle w:val="16"/>
              <w:spacing w:before="182" w:line="221" w:lineRule="auto"/>
              <w:ind w:left="1599"/>
              <w:rPr>
                <w:rFonts w:hint="eastAsia" w:ascii="宋体" w:hAnsi="宋体" w:eastAsia="宋体" w:cs="宋体"/>
                <w:sz w:val="24"/>
                <w:szCs w:val="24"/>
              </w:rPr>
            </w:pPr>
            <w:r>
              <w:rPr>
                <w:rFonts w:hint="eastAsia" w:ascii="宋体" w:hAnsi="宋体" w:eastAsia="宋体" w:cs="宋体"/>
                <w:spacing w:val="-5"/>
                <w:sz w:val="24"/>
                <w:szCs w:val="24"/>
              </w:rPr>
              <w:t>（正反面）</w:t>
            </w:r>
          </w:p>
        </w:tc>
      </w:tr>
    </w:tbl>
    <w:p w14:paraId="55CAF2CA">
      <w:pPr>
        <w:spacing w:before="37" w:line="219" w:lineRule="auto"/>
        <w:ind w:left="480"/>
        <w:rPr>
          <w:rFonts w:hint="eastAsia" w:ascii="宋体" w:hAnsi="宋体" w:eastAsia="宋体" w:cs="宋体"/>
          <w:spacing w:val="-2"/>
          <w:sz w:val="24"/>
          <w:szCs w:val="24"/>
        </w:rPr>
      </w:pPr>
    </w:p>
    <w:p w14:paraId="292FD600">
      <w:pPr>
        <w:spacing w:before="37" w:line="219" w:lineRule="auto"/>
        <w:ind w:left="480"/>
        <w:rPr>
          <w:rFonts w:hint="eastAsia" w:ascii="宋体" w:hAnsi="宋体" w:eastAsia="宋体" w:cs="宋体"/>
          <w:sz w:val="24"/>
          <w:szCs w:val="24"/>
        </w:rPr>
      </w:pPr>
      <w:r>
        <w:rPr>
          <w:rFonts w:hint="eastAsia" w:ascii="宋体" w:hAnsi="宋体" w:eastAsia="宋体" w:cs="宋体"/>
          <w:spacing w:val="-2"/>
          <w:sz w:val="24"/>
          <w:szCs w:val="24"/>
        </w:rPr>
        <w:t>供应商（单位公章</w:t>
      </w:r>
      <w:r>
        <w:rPr>
          <w:rFonts w:hint="eastAsia" w:ascii="宋体" w:hAnsi="宋体" w:eastAsia="宋体" w:cs="宋体"/>
          <w:spacing w:val="2"/>
          <w:sz w:val="24"/>
          <w:szCs w:val="24"/>
        </w:rPr>
        <w:t>）：</w:t>
      </w:r>
    </w:p>
    <w:p w14:paraId="02932593">
      <w:pPr>
        <w:spacing w:before="181" w:line="219" w:lineRule="auto"/>
        <w:ind w:left="481"/>
        <w:rPr>
          <w:rFonts w:hint="eastAsia" w:ascii="宋体" w:hAnsi="宋体" w:eastAsia="宋体" w:cs="宋体"/>
          <w:sz w:val="24"/>
          <w:szCs w:val="24"/>
        </w:rPr>
      </w:pPr>
      <w:r>
        <w:rPr>
          <w:rFonts w:hint="eastAsia" w:ascii="宋体" w:hAnsi="宋体" w:eastAsia="宋体" w:cs="宋体"/>
          <w:spacing w:val="-1"/>
          <w:sz w:val="24"/>
          <w:szCs w:val="24"/>
        </w:rPr>
        <w:t>法定代表人（签字或盖章</w:t>
      </w:r>
      <w:r>
        <w:rPr>
          <w:rFonts w:hint="eastAsia" w:ascii="宋体" w:hAnsi="宋体" w:eastAsia="宋体" w:cs="宋体"/>
          <w:sz w:val="24"/>
          <w:szCs w:val="24"/>
        </w:rPr>
        <w:t>）：</w:t>
      </w:r>
    </w:p>
    <w:p w14:paraId="77507462">
      <w:pPr>
        <w:spacing w:before="184" w:line="219" w:lineRule="auto"/>
        <w:ind w:left="522"/>
        <w:rPr>
          <w:rFonts w:hint="eastAsia" w:ascii="宋体" w:hAnsi="宋体" w:eastAsia="宋体" w:cs="宋体"/>
          <w:sz w:val="24"/>
          <w:szCs w:val="24"/>
        </w:rPr>
      </w:pPr>
      <w:r>
        <w:rPr>
          <w:rFonts w:hint="eastAsia" w:ascii="宋体" w:hAnsi="宋体" w:eastAsia="宋体" w:cs="宋体"/>
          <w:spacing w:val="-13"/>
          <w:sz w:val="24"/>
          <w:szCs w:val="24"/>
        </w:rPr>
        <w:t>日期：</w:t>
      </w:r>
      <w:r>
        <w:rPr>
          <w:rFonts w:hint="eastAsia" w:ascii="宋体" w:hAnsi="宋体" w:eastAsia="宋体" w:cs="宋体"/>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13"/>
          <w:sz w:val="24"/>
          <w:szCs w:val="24"/>
        </w:rPr>
        <w:t>年</w:t>
      </w:r>
      <w:r>
        <w:rPr>
          <w:rFonts w:hint="eastAsia" w:ascii="宋体" w:hAnsi="宋体" w:eastAsia="宋体" w:cs="宋体"/>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13"/>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13"/>
          <w:sz w:val="24"/>
          <w:szCs w:val="24"/>
        </w:rPr>
        <w:t>日</w:t>
      </w:r>
    </w:p>
    <w:p w14:paraId="2122222C">
      <w:pPr>
        <w:pStyle w:val="4"/>
        <w:spacing w:line="282" w:lineRule="auto"/>
        <w:rPr>
          <w:rFonts w:hint="eastAsia" w:ascii="宋体" w:hAnsi="宋体" w:eastAsia="宋体" w:cs="宋体"/>
        </w:rPr>
      </w:pPr>
    </w:p>
    <w:p w14:paraId="17AB1FC4">
      <w:pPr>
        <w:spacing w:before="79" w:line="219" w:lineRule="auto"/>
        <w:ind w:left="1" w:firstLine="554" w:firstLineChars="200"/>
        <w:outlineLvl w:val="9"/>
        <w:rPr>
          <w:rFonts w:hint="eastAsia" w:ascii="宋体" w:hAnsi="宋体" w:eastAsia="宋体" w:cs="宋体"/>
          <w:b/>
          <w:bCs/>
          <w:sz w:val="28"/>
          <w:szCs w:val="28"/>
        </w:rPr>
      </w:pPr>
      <w:r>
        <w:rPr>
          <w:rFonts w:hint="eastAsia" w:ascii="宋体" w:hAnsi="宋体" w:eastAsia="宋体" w:cs="宋体"/>
          <w:b/>
          <w:bCs/>
          <w:spacing w:val="-2"/>
          <w:sz w:val="28"/>
          <w:szCs w:val="28"/>
        </w:rPr>
        <w:t>本授权书有效期：</w:t>
      </w:r>
      <w:r>
        <w:rPr>
          <w:rFonts w:hint="eastAsia" w:ascii="宋体" w:hAnsi="宋体" w:eastAsia="宋体" w:cs="宋体"/>
          <w:b/>
          <w:bCs/>
          <w:spacing w:val="-71"/>
          <w:sz w:val="28"/>
          <w:szCs w:val="28"/>
        </w:rPr>
        <w:t xml:space="preserve"> </w:t>
      </w:r>
      <w:r>
        <w:rPr>
          <w:rFonts w:hint="eastAsia" w:ascii="宋体" w:hAnsi="宋体" w:eastAsia="宋体" w:cs="宋体"/>
          <w:b/>
          <w:bCs/>
          <w:spacing w:val="-2"/>
          <w:sz w:val="28"/>
          <w:szCs w:val="28"/>
        </w:rPr>
        <w:t>自磋商响应文件递交截止之</w:t>
      </w:r>
      <w:r>
        <w:rPr>
          <w:rFonts w:hint="eastAsia" w:ascii="宋体" w:hAnsi="宋体" w:eastAsia="宋体" w:cs="宋体"/>
          <w:b/>
          <w:bCs/>
          <w:spacing w:val="-3"/>
          <w:sz w:val="28"/>
          <w:szCs w:val="28"/>
        </w:rPr>
        <w:t>日起90日历天</w:t>
      </w:r>
    </w:p>
    <w:p w14:paraId="7590053A">
      <w:pPr>
        <w:spacing w:line="219" w:lineRule="auto"/>
        <w:outlineLvl w:val="9"/>
        <w:rPr>
          <w:rFonts w:hint="eastAsia" w:ascii="宋体" w:hAnsi="宋体" w:eastAsia="宋体" w:cs="宋体"/>
          <w:b/>
          <w:bCs/>
          <w:sz w:val="28"/>
          <w:szCs w:val="28"/>
        </w:rPr>
        <w:sectPr>
          <w:pgSz w:w="11906" w:h="16839"/>
          <w:pgMar w:top="1431" w:right="1417" w:bottom="1156" w:left="1424" w:header="0" w:footer="994" w:gutter="0"/>
          <w:pgNumType w:fmt="decimal"/>
          <w:cols w:space="720" w:num="1"/>
        </w:sectPr>
      </w:pPr>
    </w:p>
    <w:p w14:paraId="28ED3AEF">
      <w:pPr>
        <w:pStyle w:val="4"/>
        <w:rPr>
          <w:rFonts w:hint="eastAsia"/>
          <w:color w:val="auto"/>
          <w:highlight w:val="none"/>
          <w:lang w:val="en-US" w:eastAsia="zh-CN"/>
        </w:rPr>
      </w:pPr>
    </w:p>
    <w:p w14:paraId="27A993DD">
      <w:pPr>
        <w:adjustRightInd w:val="0"/>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附件4、供应商企业关系关联</w:t>
      </w:r>
    </w:p>
    <w:p w14:paraId="709D6FD2">
      <w:pPr>
        <w:spacing w:before="270" w:line="219" w:lineRule="auto"/>
        <w:ind w:left="2849"/>
        <w:rPr>
          <w:rFonts w:ascii="宋体" w:hAnsi="宋体" w:eastAsia="宋体" w:cs="宋体"/>
          <w:sz w:val="28"/>
          <w:szCs w:val="28"/>
        </w:rPr>
      </w:pPr>
      <w:bookmarkStart w:id="34" w:name="_Toc14871"/>
      <w:bookmarkStart w:id="35" w:name="_Toc21813"/>
      <w:r>
        <w:rPr>
          <w:rFonts w:ascii="宋体" w:hAnsi="宋体" w:eastAsia="宋体" w:cs="宋体"/>
          <w:b/>
          <w:bCs/>
          <w:spacing w:val="-3"/>
          <w:sz w:val="28"/>
          <w:szCs w:val="28"/>
        </w:rPr>
        <w:t>供应商企业关系关联承诺书</w:t>
      </w:r>
    </w:p>
    <w:p w14:paraId="73BC5CBA">
      <w:pPr>
        <w:pStyle w:val="4"/>
        <w:spacing w:line="335" w:lineRule="auto"/>
      </w:pPr>
    </w:p>
    <w:p w14:paraId="5B7A9BF1">
      <w:pPr>
        <w:spacing w:before="78" w:line="359" w:lineRule="auto"/>
        <w:ind w:firstLine="16"/>
        <w:rPr>
          <w:rFonts w:ascii="宋体" w:hAnsi="宋体" w:eastAsia="宋体" w:cs="宋体"/>
          <w:sz w:val="24"/>
          <w:szCs w:val="24"/>
        </w:rPr>
      </w:pPr>
      <w:r>
        <w:rPr>
          <w:rFonts w:ascii="宋体" w:hAnsi="宋体" w:eastAsia="宋体" w:cs="宋体"/>
          <w:spacing w:val="1"/>
          <w:sz w:val="24"/>
          <w:szCs w:val="24"/>
        </w:rPr>
        <w:t>1、供应商在本磋商项目中，不存在与其它供应商负责人为同一人，有控股、管理等关</w:t>
      </w:r>
      <w:r>
        <w:rPr>
          <w:rFonts w:ascii="宋体" w:hAnsi="宋体" w:eastAsia="宋体" w:cs="宋体"/>
          <w:spacing w:val="5"/>
          <w:sz w:val="24"/>
          <w:szCs w:val="24"/>
        </w:rPr>
        <w:t xml:space="preserve"> </w:t>
      </w:r>
      <w:r>
        <w:rPr>
          <w:rFonts w:ascii="宋体" w:hAnsi="宋体" w:eastAsia="宋体" w:cs="宋体"/>
          <w:spacing w:val="-3"/>
          <w:sz w:val="24"/>
          <w:szCs w:val="24"/>
        </w:rPr>
        <w:t>联关系。</w:t>
      </w:r>
    </w:p>
    <w:p w14:paraId="66581AB7">
      <w:pPr>
        <w:spacing w:line="219" w:lineRule="auto"/>
        <w:ind w:left="16"/>
        <w:rPr>
          <w:rFonts w:ascii="宋体" w:hAnsi="宋体" w:eastAsia="宋体" w:cs="宋体"/>
          <w:sz w:val="24"/>
          <w:szCs w:val="24"/>
        </w:rPr>
      </w:pPr>
      <w:r>
        <w:rPr>
          <w:rFonts w:ascii="宋体" w:hAnsi="宋体" w:eastAsia="宋体" w:cs="宋体"/>
          <w:spacing w:val="-3"/>
          <w:sz w:val="24"/>
          <w:szCs w:val="24"/>
        </w:rPr>
        <w:t>1-1、管理关系说明：</w:t>
      </w:r>
    </w:p>
    <w:p w14:paraId="09AC7687">
      <w:pPr>
        <w:spacing w:before="183" w:line="219" w:lineRule="auto"/>
        <w:ind w:left="480"/>
        <w:rPr>
          <w:rFonts w:ascii="宋体" w:hAnsi="宋体" w:eastAsia="宋体" w:cs="宋体"/>
          <w:sz w:val="24"/>
          <w:szCs w:val="24"/>
        </w:rPr>
      </w:pPr>
      <w:r>
        <w:rPr>
          <w:rFonts w:ascii="宋体" w:hAnsi="宋体" w:eastAsia="宋体" w:cs="宋体"/>
          <w:spacing w:val="-1"/>
          <w:sz w:val="24"/>
          <w:szCs w:val="24"/>
        </w:rPr>
        <w:t>我单位管理的具有独立法人的下属单位有：</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10891896">
      <w:pPr>
        <w:spacing w:before="180" w:line="219" w:lineRule="auto"/>
        <w:ind w:left="480"/>
        <w:rPr>
          <w:rFonts w:ascii="宋体" w:hAnsi="宋体" w:eastAsia="宋体" w:cs="宋体"/>
          <w:sz w:val="24"/>
          <w:szCs w:val="24"/>
        </w:rPr>
      </w:pPr>
      <w:r>
        <w:rPr>
          <w:rFonts w:ascii="宋体" w:hAnsi="宋体" w:eastAsia="宋体" w:cs="宋体"/>
          <w:spacing w:val="-1"/>
          <w:sz w:val="24"/>
          <w:szCs w:val="24"/>
        </w:rPr>
        <w:t>我单位的上级管理单位有</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0110E845">
      <w:pPr>
        <w:spacing w:before="181" w:line="219" w:lineRule="auto"/>
        <w:ind w:left="16"/>
        <w:rPr>
          <w:rFonts w:ascii="宋体" w:hAnsi="宋体" w:eastAsia="宋体" w:cs="宋体"/>
          <w:sz w:val="24"/>
          <w:szCs w:val="24"/>
        </w:rPr>
      </w:pPr>
      <w:r>
        <w:rPr>
          <w:rFonts w:ascii="宋体" w:hAnsi="宋体" w:eastAsia="宋体" w:cs="宋体"/>
          <w:spacing w:val="-3"/>
          <w:sz w:val="24"/>
          <w:szCs w:val="24"/>
        </w:rPr>
        <w:t>1-2、股权关系说明：</w:t>
      </w:r>
    </w:p>
    <w:p w14:paraId="3E80FAED">
      <w:pPr>
        <w:spacing w:before="183" w:line="220" w:lineRule="auto"/>
        <w:ind w:left="480"/>
        <w:rPr>
          <w:rFonts w:ascii="宋体" w:hAnsi="宋体" w:eastAsia="宋体" w:cs="宋体"/>
          <w:sz w:val="24"/>
          <w:szCs w:val="24"/>
        </w:rPr>
      </w:pPr>
      <w:r>
        <w:rPr>
          <w:rFonts w:ascii="宋体" w:hAnsi="宋体" w:eastAsia="宋体" w:cs="宋体"/>
          <w:spacing w:val="-1"/>
          <w:sz w:val="24"/>
          <w:szCs w:val="24"/>
        </w:rPr>
        <w:t>我单位控股的单位有</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6465344E">
      <w:pPr>
        <w:spacing w:before="180" w:line="219" w:lineRule="auto"/>
        <w:ind w:left="480"/>
        <w:rPr>
          <w:rFonts w:ascii="宋体" w:hAnsi="宋体" w:eastAsia="宋体" w:cs="宋体"/>
          <w:sz w:val="24"/>
          <w:szCs w:val="24"/>
        </w:rPr>
      </w:pPr>
      <w:r>
        <w:rPr>
          <w:rFonts w:ascii="宋体" w:hAnsi="宋体" w:eastAsia="宋体" w:cs="宋体"/>
          <w:spacing w:val="-1"/>
          <w:sz w:val="24"/>
          <w:szCs w:val="24"/>
        </w:rPr>
        <w:t>我单位被单位控股</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312A8B25">
      <w:pPr>
        <w:spacing w:before="183" w:line="219" w:lineRule="auto"/>
        <w:ind w:left="16"/>
        <w:rPr>
          <w:rFonts w:ascii="宋体" w:hAnsi="宋体" w:eastAsia="宋体" w:cs="宋体"/>
          <w:sz w:val="24"/>
          <w:szCs w:val="24"/>
        </w:rPr>
      </w:pPr>
      <w:r>
        <w:rPr>
          <w:rFonts w:ascii="宋体" w:hAnsi="宋体" w:eastAsia="宋体" w:cs="宋体"/>
          <w:spacing w:val="-2"/>
          <w:sz w:val="24"/>
          <w:szCs w:val="24"/>
        </w:rPr>
        <w:t>1-3、单位负责人：</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p>
    <w:p w14:paraId="1ECE5586">
      <w:pPr>
        <w:spacing w:before="183" w:line="219" w:lineRule="auto"/>
        <w:ind w:left="1"/>
        <w:rPr>
          <w:rFonts w:ascii="宋体" w:hAnsi="宋体" w:eastAsia="宋体" w:cs="宋体"/>
          <w:sz w:val="24"/>
          <w:szCs w:val="24"/>
        </w:rPr>
      </w:pPr>
      <w:r>
        <w:rPr>
          <w:rFonts w:ascii="宋体" w:hAnsi="宋体" w:eastAsia="宋体" w:cs="宋体"/>
          <w:spacing w:val="-1"/>
          <w:sz w:val="24"/>
          <w:szCs w:val="24"/>
        </w:rPr>
        <w:t>2、其他与本项目有关的利害关系说明：</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1022A271">
      <w:pPr>
        <w:pStyle w:val="4"/>
        <w:spacing w:line="283" w:lineRule="auto"/>
      </w:pPr>
    </w:p>
    <w:p w14:paraId="77A9F2BA">
      <w:pPr>
        <w:pStyle w:val="4"/>
        <w:spacing w:line="284" w:lineRule="auto"/>
      </w:pPr>
    </w:p>
    <w:p w14:paraId="7E6502A7">
      <w:pPr>
        <w:spacing w:before="78" w:line="219" w:lineRule="auto"/>
        <w:ind w:left="480"/>
        <w:rPr>
          <w:rFonts w:ascii="宋体" w:hAnsi="宋体" w:eastAsia="宋体" w:cs="宋体"/>
          <w:sz w:val="24"/>
          <w:szCs w:val="24"/>
        </w:rPr>
      </w:pPr>
      <w:r>
        <w:rPr>
          <w:rFonts w:ascii="宋体" w:hAnsi="宋体" w:eastAsia="宋体" w:cs="宋体"/>
          <w:spacing w:val="-1"/>
          <w:sz w:val="24"/>
          <w:szCs w:val="24"/>
        </w:rPr>
        <w:t>我单位承诺以上说明真实有效，无虚假内容或隐瞒。</w:t>
      </w:r>
    </w:p>
    <w:p w14:paraId="18E55BFC">
      <w:pPr>
        <w:pStyle w:val="4"/>
        <w:spacing w:line="257" w:lineRule="auto"/>
      </w:pPr>
    </w:p>
    <w:p w14:paraId="15AAE3AB">
      <w:pPr>
        <w:pStyle w:val="4"/>
        <w:spacing w:line="257" w:lineRule="auto"/>
      </w:pPr>
    </w:p>
    <w:p w14:paraId="54F2CAAB">
      <w:pPr>
        <w:pStyle w:val="4"/>
        <w:spacing w:line="258" w:lineRule="auto"/>
      </w:pPr>
    </w:p>
    <w:p w14:paraId="5112B2F9">
      <w:pPr>
        <w:pStyle w:val="4"/>
        <w:spacing w:line="258" w:lineRule="auto"/>
      </w:pPr>
    </w:p>
    <w:p w14:paraId="09D89C9F">
      <w:pPr>
        <w:spacing w:line="360" w:lineRule="auto"/>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供</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应</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商：</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加盖公</w:t>
      </w:r>
      <w:r>
        <w:rPr>
          <w:rFonts w:hint="eastAsia" w:ascii="宋体" w:hAnsi="宋体" w:eastAsia="宋体" w:cs="宋体"/>
          <w:color w:val="auto"/>
          <w:sz w:val="24"/>
          <w:szCs w:val="24"/>
          <w:highlight w:val="none"/>
          <w:lang w:val="zh-CN"/>
        </w:rPr>
        <w:t>章）</w:t>
      </w:r>
    </w:p>
    <w:p w14:paraId="698257EC">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法定代表人或被授权人：</w:t>
      </w:r>
      <w:r>
        <w:rPr>
          <w:rFonts w:hint="eastAsia" w:ascii="宋体" w:hAnsi="宋体" w:eastAsia="宋体" w:cs="宋体"/>
          <w:color w:val="auto"/>
          <w:sz w:val="24"/>
          <w:szCs w:val="24"/>
          <w:highlight w:val="none"/>
          <w:u w:val="single"/>
          <w:lang w:val="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（签字或盖章）</w:t>
      </w:r>
    </w:p>
    <w:p w14:paraId="4E6F30BF">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zh-CN"/>
        </w:rPr>
        <w:t>日      期：</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B2B3995">
      <w:pPr>
        <w:spacing w:line="219" w:lineRule="auto"/>
        <w:rPr>
          <w:rFonts w:ascii="宋体" w:hAnsi="宋体" w:eastAsia="宋体" w:cs="宋体"/>
          <w:sz w:val="24"/>
          <w:szCs w:val="24"/>
        </w:rPr>
        <w:sectPr>
          <w:pgSz w:w="11906" w:h="16839"/>
          <w:pgMar w:top="1431" w:right="1418" w:bottom="1156" w:left="1426" w:header="0" w:footer="994" w:gutter="0"/>
          <w:pgNumType w:fmt="decimal"/>
          <w:cols w:space="720" w:num="1"/>
        </w:sectPr>
      </w:pPr>
    </w:p>
    <w:p w14:paraId="2DD0F8F7">
      <w:pPr>
        <w:pStyle w:val="8"/>
        <w:numPr>
          <w:ilvl w:val="0"/>
          <w:numId w:val="0"/>
        </w:numPr>
        <w:tabs>
          <w:tab w:val="right" w:leader="dot" w:pos="9460"/>
        </w:tabs>
        <w:spacing w:line="360" w:lineRule="auto"/>
        <w:ind w:leftChars="0"/>
        <w:jc w:val="both"/>
        <w:outlineLvl w:val="9"/>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附件5：</w:t>
      </w:r>
      <w:r>
        <w:rPr>
          <w:rFonts w:hint="eastAsia" w:ascii="宋体" w:hAnsi="宋体" w:eastAsia="宋体" w:cs="宋体"/>
          <w:b/>
          <w:color w:val="auto"/>
          <w:sz w:val="28"/>
          <w:szCs w:val="28"/>
          <w:highlight w:val="none"/>
        </w:rPr>
        <w:t>非联合体</w:t>
      </w:r>
      <w:r>
        <w:rPr>
          <w:rFonts w:hint="eastAsia" w:ascii="宋体" w:hAnsi="宋体" w:eastAsia="宋体" w:cs="宋体"/>
          <w:b/>
          <w:color w:val="auto"/>
          <w:sz w:val="28"/>
          <w:szCs w:val="28"/>
          <w:highlight w:val="none"/>
          <w:lang w:val="en-US" w:eastAsia="zh-CN"/>
        </w:rPr>
        <w:t>磋商</w:t>
      </w:r>
      <w:bookmarkEnd w:id="34"/>
      <w:bookmarkEnd w:id="35"/>
      <w:r>
        <w:rPr>
          <w:rFonts w:hint="eastAsia" w:ascii="宋体" w:hAnsi="宋体" w:cs="宋体"/>
          <w:b/>
          <w:color w:val="auto"/>
          <w:sz w:val="28"/>
          <w:szCs w:val="28"/>
          <w:highlight w:val="none"/>
          <w:lang w:val="en-US" w:eastAsia="zh-CN"/>
        </w:rPr>
        <w:t>声明函</w:t>
      </w:r>
    </w:p>
    <w:p w14:paraId="1E824114">
      <w:pPr>
        <w:numPr>
          <w:ilvl w:val="0"/>
          <w:numId w:val="0"/>
        </w:numPr>
        <w:rPr>
          <w:rFonts w:hint="eastAsia" w:ascii="宋体" w:hAnsi="宋体" w:eastAsia="宋体" w:cs="宋体"/>
          <w:color w:val="auto"/>
          <w:highlight w:val="none"/>
          <w:lang w:eastAsia="zh-CN"/>
        </w:rPr>
      </w:pPr>
    </w:p>
    <w:p w14:paraId="123F519F">
      <w:pPr>
        <w:spacing w:before="78" w:line="219" w:lineRule="auto"/>
        <w:rPr>
          <w:rFonts w:hint="eastAsia" w:ascii="宋体" w:hAnsi="宋体" w:eastAsia="宋体" w:cs="宋体"/>
          <w:spacing w:val="9"/>
          <w:sz w:val="24"/>
          <w:szCs w:val="24"/>
        </w:rPr>
      </w:pPr>
    </w:p>
    <w:p w14:paraId="3BB9B3A7">
      <w:pPr>
        <w:spacing w:before="78" w:line="219" w:lineRule="auto"/>
        <w:rPr>
          <w:rFonts w:hint="eastAsia" w:ascii="宋体" w:hAnsi="宋体" w:eastAsia="宋体" w:cs="宋体"/>
          <w:sz w:val="24"/>
          <w:szCs w:val="24"/>
        </w:rPr>
      </w:pPr>
      <w:r>
        <w:rPr>
          <w:rFonts w:hint="eastAsia" w:ascii="宋体" w:hAnsi="宋体" w:eastAsia="宋体" w:cs="宋体"/>
          <w:spacing w:val="9"/>
          <w:sz w:val="24"/>
          <w:szCs w:val="24"/>
        </w:rPr>
        <w:t>致</w:t>
      </w:r>
      <w:r>
        <w:rPr>
          <w:rFonts w:hint="eastAsia" w:ascii="宋体" w:hAnsi="宋体" w:eastAsia="宋体" w:cs="宋体"/>
          <w:spacing w:val="-17"/>
          <w:sz w:val="24"/>
          <w:szCs w:val="24"/>
        </w:rPr>
        <w:t>：</w:t>
      </w:r>
      <w:r>
        <w:rPr>
          <w:rFonts w:hint="eastAsia" w:ascii="宋体" w:hAnsi="宋体" w:eastAsia="宋体" w:cs="宋体"/>
          <w:spacing w:val="9"/>
          <w:sz w:val="24"/>
          <w:szCs w:val="24"/>
          <w:u w:val="single" w:color="auto"/>
        </w:rPr>
        <w:t xml:space="preserve">             </w:t>
      </w:r>
      <w:r>
        <w:rPr>
          <w:rFonts w:hint="eastAsia" w:ascii="宋体" w:hAnsi="宋体" w:eastAsia="宋体" w:cs="宋体"/>
          <w:spacing w:val="-17"/>
          <w:sz w:val="24"/>
          <w:szCs w:val="24"/>
          <w:u w:val="single" w:color="auto"/>
        </w:rPr>
        <w:t>（</w:t>
      </w:r>
      <w:r>
        <w:rPr>
          <w:rFonts w:hint="eastAsia" w:ascii="宋体" w:hAnsi="宋体" w:eastAsia="宋体" w:cs="宋体"/>
          <w:spacing w:val="9"/>
          <w:sz w:val="24"/>
          <w:szCs w:val="24"/>
          <w:u w:val="single" w:color="auto"/>
        </w:rPr>
        <w:t>采购人名称</w:t>
      </w:r>
      <w:r>
        <w:rPr>
          <w:rFonts w:hint="eastAsia" w:ascii="宋体" w:hAnsi="宋体" w:eastAsia="宋体" w:cs="宋体"/>
          <w:spacing w:val="-17"/>
          <w:sz w:val="24"/>
          <w:szCs w:val="24"/>
          <w:u w:val="single" w:color="auto"/>
        </w:rPr>
        <w:t>）</w:t>
      </w:r>
      <w:r>
        <w:rPr>
          <w:rFonts w:hint="eastAsia" w:ascii="宋体" w:hAnsi="宋体" w:eastAsia="宋体" w:cs="宋体"/>
          <w:spacing w:val="-17"/>
          <w:sz w:val="24"/>
          <w:szCs w:val="24"/>
        </w:rPr>
        <w:t>：</w:t>
      </w:r>
    </w:p>
    <w:p w14:paraId="3C9A0933">
      <w:pPr>
        <w:spacing w:before="184" w:line="360" w:lineRule="auto"/>
        <w:ind w:left="480" w:right="823" w:firstLine="1"/>
        <w:rPr>
          <w:rFonts w:hint="eastAsia" w:ascii="宋体" w:hAnsi="宋体" w:eastAsia="宋体" w:cs="宋体"/>
          <w:sz w:val="24"/>
          <w:szCs w:val="24"/>
        </w:rPr>
      </w:pPr>
      <w:r>
        <w:rPr>
          <w:rFonts w:hint="eastAsia" w:ascii="宋体" w:hAnsi="宋体" w:eastAsia="宋体" w:cs="宋体"/>
          <w:spacing w:val="-3"/>
          <w:sz w:val="24"/>
          <w:szCs w:val="24"/>
        </w:rPr>
        <w:t>我单位独立参加此次</w:t>
      </w:r>
      <w:r>
        <w:rPr>
          <w:rFonts w:hint="eastAsia" w:ascii="宋体" w:hAnsi="宋体" w:eastAsia="宋体" w:cs="宋体"/>
          <w:spacing w:val="52"/>
          <w:sz w:val="24"/>
          <w:szCs w:val="24"/>
          <w:u w:val="single" w:color="auto"/>
        </w:rPr>
        <w:t xml:space="preserve"> </w:t>
      </w:r>
      <w:r>
        <w:rPr>
          <w:rFonts w:hint="eastAsia" w:ascii="宋体" w:hAnsi="宋体" w:eastAsia="宋体" w:cs="宋体"/>
          <w:spacing w:val="-3"/>
          <w:sz w:val="24"/>
          <w:szCs w:val="24"/>
          <w:u w:val="single" w:color="auto"/>
        </w:rPr>
        <w:t xml:space="preserve">(项目名称)   </w:t>
      </w:r>
      <w:r>
        <w:rPr>
          <w:rFonts w:hint="eastAsia" w:ascii="宋体" w:hAnsi="宋体" w:eastAsia="宋体" w:cs="宋体"/>
          <w:spacing w:val="-112"/>
          <w:sz w:val="24"/>
          <w:szCs w:val="24"/>
        </w:rPr>
        <w:t xml:space="preserve"> </w:t>
      </w:r>
      <w:r>
        <w:rPr>
          <w:rFonts w:hint="eastAsia" w:ascii="宋体" w:hAnsi="宋体" w:eastAsia="宋体" w:cs="宋体"/>
          <w:spacing w:val="-3"/>
          <w:sz w:val="24"/>
          <w:szCs w:val="24"/>
        </w:rPr>
        <w:t>磋</w:t>
      </w:r>
      <w:r>
        <w:rPr>
          <w:rFonts w:hint="eastAsia" w:ascii="宋体" w:hAnsi="宋体" w:eastAsia="宋体" w:cs="宋体"/>
          <w:spacing w:val="-4"/>
          <w:sz w:val="24"/>
          <w:szCs w:val="24"/>
        </w:rPr>
        <w:t>商，未与其他单位组成联合体。</w:t>
      </w:r>
      <w:r>
        <w:rPr>
          <w:rFonts w:hint="eastAsia" w:ascii="宋体" w:hAnsi="宋体" w:eastAsia="宋体" w:cs="宋体"/>
          <w:sz w:val="24"/>
          <w:szCs w:val="24"/>
        </w:rPr>
        <w:t xml:space="preserve"> </w:t>
      </w:r>
      <w:r>
        <w:rPr>
          <w:rFonts w:hint="eastAsia" w:ascii="宋体" w:hAnsi="宋体" w:eastAsia="宋体" w:cs="宋体"/>
          <w:spacing w:val="-2"/>
          <w:sz w:val="24"/>
          <w:szCs w:val="24"/>
        </w:rPr>
        <w:t>特此声明。</w:t>
      </w:r>
    </w:p>
    <w:p w14:paraId="0184B681">
      <w:pPr>
        <w:spacing w:line="360" w:lineRule="auto"/>
        <w:jc w:val="right"/>
        <w:rPr>
          <w:rFonts w:hint="eastAsia" w:ascii="宋体" w:hAnsi="宋体" w:eastAsia="宋体" w:cs="宋体"/>
          <w:color w:val="auto"/>
          <w:sz w:val="24"/>
          <w:szCs w:val="24"/>
          <w:highlight w:val="none"/>
          <w:lang w:val="zh-CN"/>
        </w:rPr>
      </w:pPr>
    </w:p>
    <w:p w14:paraId="768B62F2">
      <w:pPr>
        <w:spacing w:line="360" w:lineRule="auto"/>
        <w:jc w:val="right"/>
        <w:rPr>
          <w:rFonts w:hint="eastAsia" w:ascii="宋体" w:hAnsi="宋体" w:eastAsia="宋体" w:cs="宋体"/>
          <w:color w:val="auto"/>
          <w:sz w:val="24"/>
          <w:szCs w:val="24"/>
          <w:highlight w:val="none"/>
          <w:lang w:val="zh-CN"/>
        </w:rPr>
      </w:pPr>
    </w:p>
    <w:p w14:paraId="5648E374">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供应商：</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加盖公</w:t>
      </w:r>
      <w:r>
        <w:rPr>
          <w:rFonts w:hint="eastAsia" w:ascii="宋体" w:hAnsi="宋体" w:eastAsia="宋体" w:cs="宋体"/>
          <w:color w:val="auto"/>
          <w:sz w:val="24"/>
          <w:szCs w:val="24"/>
          <w:highlight w:val="none"/>
          <w:lang w:val="zh-CN"/>
        </w:rPr>
        <w:t>章）</w:t>
      </w:r>
    </w:p>
    <w:p w14:paraId="29CCFD22">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法定代表人或被授权人：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（签字或盖章）</w:t>
      </w:r>
    </w:p>
    <w:p w14:paraId="32B47AE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zh-CN"/>
        </w:rPr>
        <w:t>日   期：</w:t>
      </w:r>
      <w:r>
        <w:rPr>
          <w:rFonts w:hint="eastAsia" w:ascii="宋体" w:hAnsi="宋体" w:eastAsia="宋体" w:cs="宋体"/>
          <w:bCs/>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383963F">
      <w:pPr>
        <w:adjustRightInd w:val="0"/>
        <w:snapToGrid w:val="0"/>
        <w:spacing w:line="360" w:lineRule="auto"/>
        <w:rPr>
          <w:rFonts w:hint="eastAsia" w:ascii="宋体" w:hAnsi="宋体" w:cs="宋体"/>
          <w:b/>
          <w:color w:val="auto"/>
          <w:sz w:val="28"/>
          <w:szCs w:val="28"/>
          <w:highlight w:val="none"/>
        </w:rPr>
      </w:pPr>
    </w:p>
    <w:p w14:paraId="11C2D84A">
      <w:pPr>
        <w:rPr>
          <w:rFonts w:hint="eastAsia" w:ascii="宋体" w:hAnsi="宋体" w:eastAsia="宋体" w:cs="宋体"/>
          <w:b/>
          <w:bCs/>
          <w:spacing w:val="-9"/>
          <w:sz w:val="24"/>
          <w:szCs w:val="24"/>
        </w:rPr>
      </w:pPr>
      <w:r>
        <w:rPr>
          <w:rFonts w:hint="eastAsia" w:ascii="宋体" w:hAnsi="宋体" w:eastAsia="宋体" w:cs="宋体"/>
          <w:b/>
          <w:bCs/>
          <w:spacing w:val="-9"/>
          <w:sz w:val="24"/>
          <w:szCs w:val="24"/>
        </w:rPr>
        <w:br w:type="page"/>
      </w:r>
    </w:p>
    <w:p w14:paraId="0442CC27">
      <w:pPr>
        <w:spacing w:line="360" w:lineRule="auto"/>
        <w:jc w:val="center"/>
        <w:outlineLvl w:val="9"/>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六</w:t>
      </w:r>
      <w:r>
        <w:rPr>
          <w:rFonts w:hint="eastAsia" w:ascii="宋体" w:hAnsi="宋体" w:eastAsia="宋体" w:cs="宋体"/>
          <w:b/>
          <w:bCs/>
          <w:color w:val="000000" w:themeColor="text1"/>
          <w:sz w:val="30"/>
          <w:szCs w:val="30"/>
          <w:highlight w:val="none"/>
          <w14:textFill>
            <w14:solidFill>
              <w14:schemeClr w14:val="tx1"/>
            </w14:solidFill>
          </w14:textFill>
        </w:rPr>
        <w:t>、陕西省政府采购供应商拒绝政府采购领域商业贿赂承诺书</w:t>
      </w:r>
    </w:p>
    <w:p w14:paraId="38AB3A18">
      <w:pPr>
        <w:spacing w:line="6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为响应党中央、国务院关于治理政府采购领域商业贿赂行为的号召，我公司在此庄严承诺：</w:t>
      </w:r>
    </w:p>
    <w:p w14:paraId="07E2219B">
      <w:pPr>
        <w:spacing w:line="6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1、在参与政府采购活动中遵纪守法、诚信经营、公平竞标。</w:t>
      </w:r>
    </w:p>
    <w:p w14:paraId="292D3A95">
      <w:pPr>
        <w:spacing w:line="6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2、不向政府采购人、采购代理机构和政府采购评审专家进行任何形式的商业贿赂以谋取交易机会。</w:t>
      </w:r>
    </w:p>
    <w:p w14:paraId="3E92F69F">
      <w:pPr>
        <w:spacing w:line="6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3、不向政府采购代理机构和采购人提供虚假资质文件或采用虚假应标方式参与政府采购市场竞争并谋取中标、成交。</w:t>
      </w:r>
    </w:p>
    <w:p w14:paraId="3E5434FB">
      <w:pPr>
        <w:spacing w:line="6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4、不采取“围标、陪标”等商业欺诈手段获得政府采购定单。</w:t>
      </w:r>
    </w:p>
    <w:p w14:paraId="7EB3B3FC">
      <w:pPr>
        <w:spacing w:line="6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5、不采取不正当手段诋毁、排挤其他供应商。</w:t>
      </w:r>
    </w:p>
    <w:p w14:paraId="46668901">
      <w:pPr>
        <w:spacing w:line="6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6、不在提供商品和服务时“偷梁换柱、以次充好”损害采购人的合法权益。</w:t>
      </w:r>
    </w:p>
    <w:p w14:paraId="295A3C74">
      <w:pPr>
        <w:spacing w:line="6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7、不与采购人、采购代理机构政府采购评审专家或其它供应商恶意串通，进行质疑和投诉，维护政府采购市场秩序。</w:t>
      </w:r>
    </w:p>
    <w:p w14:paraId="1D3AD406">
      <w:pPr>
        <w:spacing w:line="6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8、尊重和接受政府采购监督管理部门的监督和政府采购代理机构招标采购要求，承担因违约行为给采购人造成的损失。</w:t>
      </w:r>
    </w:p>
    <w:p w14:paraId="699F3315">
      <w:pPr>
        <w:spacing w:line="600" w:lineRule="exact"/>
        <w:ind w:left="681" w:leftChars="267" w:hanging="120" w:hangingChars="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9、不发生其他有悖于政府采购公开、公平、公正和诚信原则的行为。</w:t>
      </w:r>
    </w:p>
    <w:p w14:paraId="7032DCE3">
      <w:pPr>
        <w:spacing w:line="600" w:lineRule="exact"/>
        <w:ind w:firstLine="720" w:firstLineChars="3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承诺单位（盖章）：</w:t>
      </w:r>
    </w:p>
    <w:p w14:paraId="672DA6AA">
      <w:pPr>
        <w:spacing w:line="600" w:lineRule="exact"/>
        <w:ind w:firstLine="720" w:firstLineChars="3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被授权代表（签字）：</w:t>
      </w:r>
    </w:p>
    <w:p w14:paraId="292BD377">
      <w:pPr>
        <w:spacing w:line="600" w:lineRule="exact"/>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地    址：                                                       </w:t>
      </w:r>
    </w:p>
    <w:p w14:paraId="09E4559C">
      <w:pPr>
        <w:spacing w:line="600" w:lineRule="exact"/>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邮    编：                                                       </w:t>
      </w:r>
    </w:p>
    <w:p w14:paraId="546FE729">
      <w:pPr>
        <w:spacing w:line="600" w:lineRule="exact"/>
        <w:ind w:left="210" w:leftChars="10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电    话：                                                       </w:t>
      </w:r>
    </w:p>
    <w:p w14:paraId="73BD95AD">
      <w:pPr>
        <w:spacing w:line="600" w:lineRule="exact"/>
        <w:ind w:left="659" w:leftChars="314" w:firstLine="5280" w:firstLineChars="2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53A79D2E">
      <w:pP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br w:type="page"/>
      </w:r>
    </w:p>
    <w:p w14:paraId="319C5E4B">
      <w:pPr>
        <w:widowControl/>
        <w:spacing w:line="360" w:lineRule="auto"/>
        <w:jc w:val="left"/>
        <w:rPr>
          <w:rFonts w:hint="eastAsia" w:ascii="宋体" w:hAnsi="宋体" w:eastAsia="宋体" w:cs="宋体"/>
          <w:b/>
          <w:kern w:val="0"/>
          <w:sz w:val="30"/>
          <w:szCs w:val="30"/>
          <w:highlight w:val="none"/>
        </w:rPr>
      </w:pPr>
      <w:r>
        <w:rPr>
          <w:rFonts w:hint="eastAsia" w:ascii="宋体" w:hAnsi="宋体" w:eastAsia="宋体" w:cs="宋体"/>
          <w:b/>
          <w:kern w:val="0"/>
          <w:sz w:val="30"/>
          <w:szCs w:val="30"/>
          <w:highlight w:val="none"/>
          <w:lang w:val="en-US" w:eastAsia="zh-CN"/>
        </w:rPr>
        <w:t>七</w:t>
      </w:r>
      <w:r>
        <w:rPr>
          <w:rFonts w:hint="eastAsia" w:ascii="宋体" w:hAnsi="宋体" w:eastAsia="宋体" w:cs="宋体"/>
          <w:b/>
          <w:kern w:val="0"/>
          <w:sz w:val="30"/>
          <w:szCs w:val="30"/>
          <w:highlight w:val="none"/>
        </w:rPr>
        <w:t>、落实的政府政策要求</w:t>
      </w:r>
    </w:p>
    <w:p w14:paraId="1EAE2B8D">
      <w:pPr>
        <w:pStyle w:val="11"/>
      </w:pPr>
    </w:p>
    <w:p w14:paraId="4FFEA24C">
      <w:pPr>
        <w:spacing w:before="276" w:line="219" w:lineRule="auto"/>
        <w:ind w:left="3600"/>
        <w:rPr>
          <w:rFonts w:hint="eastAsia" w:ascii="宋体" w:hAnsi="宋体" w:eastAsia="宋体" w:cs="宋体"/>
          <w:sz w:val="30"/>
          <w:szCs w:val="30"/>
        </w:rPr>
      </w:pPr>
      <w:r>
        <w:rPr>
          <w:rFonts w:hint="eastAsia" w:ascii="宋体" w:hAnsi="宋体" w:eastAsia="宋体" w:cs="宋体"/>
          <w:b/>
          <w:bCs/>
          <w:spacing w:val="-8"/>
          <w:sz w:val="30"/>
          <w:szCs w:val="30"/>
        </w:rPr>
        <w:t>中小企业声明函</w:t>
      </w:r>
    </w:p>
    <w:p w14:paraId="0A627DEB">
      <w:pPr>
        <w:pStyle w:val="4"/>
        <w:spacing w:line="257" w:lineRule="auto"/>
        <w:rPr>
          <w:rFonts w:hint="eastAsia" w:ascii="宋体" w:hAnsi="宋体" w:eastAsia="宋体" w:cs="宋体"/>
        </w:rPr>
      </w:pPr>
    </w:p>
    <w:p w14:paraId="4A42EAE7">
      <w:pPr>
        <w:spacing w:before="78" w:line="359" w:lineRule="auto"/>
        <w:ind w:left="3" w:firstLine="478"/>
        <w:jc w:val="both"/>
        <w:rPr>
          <w:rFonts w:hint="eastAsia" w:ascii="宋体" w:hAnsi="宋体" w:eastAsia="宋体" w:cs="宋体"/>
          <w:sz w:val="24"/>
          <w:szCs w:val="24"/>
        </w:rPr>
      </w:pPr>
      <w:r>
        <w:rPr>
          <w:rFonts w:hint="eastAsia" w:ascii="宋体" w:hAnsi="宋体" w:eastAsia="宋体" w:cs="宋体"/>
          <w:spacing w:val="-2"/>
          <w:sz w:val="24"/>
          <w:szCs w:val="24"/>
        </w:rPr>
        <w:t>本公司郑重声明，根据《政府采购促进中小企业发展管理办法》（财库﹝2020﹞46</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号）的规定，本公司参加</w:t>
      </w:r>
      <w:r>
        <w:rPr>
          <w:rFonts w:hint="eastAsia" w:ascii="宋体" w:hAnsi="宋体" w:eastAsia="宋体" w:cs="宋体"/>
          <w:spacing w:val="-2"/>
          <w:sz w:val="24"/>
          <w:szCs w:val="24"/>
          <w:u w:val="single" w:color="auto"/>
        </w:rPr>
        <w:t>（采购人单位名称）</w:t>
      </w:r>
      <w:r>
        <w:rPr>
          <w:rFonts w:hint="eastAsia" w:ascii="宋体" w:hAnsi="宋体" w:eastAsia="宋体" w:cs="宋体"/>
          <w:spacing w:val="-2"/>
          <w:sz w:val="24"/>
          <w:szCs w:val="24"/>
        </w:rPr>
        <w:t>的</w:t>
      </w:r>
      <w:r>
        <w:rPr>
          <w:rFonts w:hint="eastAsia" w:ascii="宋体" w:hAnsi="宋体" w:eastAsia="宋体" w:cs="宋体"/>
          <w:spacing w:val="-2"/>
          <w:sz w:val="24"/>
          <w:szCs w:val="24"/>
          <w:u w:val="single" w:color="auto"/>
        </w:rPr>
        <w:t>（项目名称）</w:t>
      </w:r>
      <w:r>
        <w:rPr>
          <w:rFonts w:hint="eastAsia" w:ascii="宋体" w:hAnsi="宋体" w:eastAsia="宋体" w:cs="宋体"/>
          <w:spacing w:val="-2"/>
          <w:sz w:val="24"/>
          <w:szCs w:val="24"/>
        </w:rPr>
        <w:t>采购活动，提供的服务全</w:t>
      </w:r>
      <w:r>
        <w:rPr>
          <w:rFonts w:hint="eastAsia" w:ascii="宋体" w:hAnsi="宋体" w:eastAsia="宋体" w:cs="宋体"/>
          <w:spacing w:val="14"/>
          <w:sz w:val="24"/>
          <w:szCs w:val="24"/>
        </w:rPr>
        <w:t xml:space="preserve"> </w:t>
      </w:r>
      <w:r>
        <w:rPr>
          <w:rFonts w:hint="eastAsia" w:ascii="宋体" w:hAnsi="宋体" w:eastAsia="宋体" w:cs="宋体"/>
          <w:spacing w:val="-1"/>
          <w:sz w:val="24"/>
          <w:szCs w:val="24"/>
        </w:rPr>
        <w:t>部由符合政策要求的中小企业承接。相关企业的具体情况如下：</w:t>
      </w:r>
    </w:p>
    <w:p w14:paraId="5308C354">
      <w:pPr>
        <w:spacing w:before="2" w:line="359" w:lineRule="auto"/>
        <w:ind w:firstLine="498"/>
        <w:jc w:val="both"/>
        <w:rPr>
          <w:rFonts w:hint="eastAsia" w:ascii="宋体" w:hAnsi="宋体" w:eastAsia="宋体" w:cs="宋体"/>
          <w:sz w:val="24"/>
          <w:szCs w:val="24"/>
        </w:rPr>
      </w:pPr>
      <w:r>
        <w:rPr>
          <w:rFonts w:hint="eastAsia" w:ascii="宋体" w:hAnsi="宋体" w:eastAsia="宋体" w:cs="宋体"/>
          <w:spacing w:val="-2"/>
          <w:sz w:val="24"/>
          <w:szCs w:val="24"/>
        </w:rPr>
        <w:t xml:space="preserve">1. </w:t>
      </w:r>
      <w:r>
        <w:rPr>
          <w:rFonts w:hint="eastAsia" w:ascii="宋体" w:hAnsi="宋体" w:eastAsia="宋体" w:cs="宋体"/>
          <w:spacing w:val="-2"/>
          <w:sz w:val="24"/>
          <w:szCs w:val="24"/>
          <w:u w:val="single" w:color="auto"/>
        </w:rPr>
        <w:t>（标的名称</w:t>
      </w:r>
      <w:r>
        <w:rPr>
          <w:rFonts w:hint="eastAsia" w:ascii="宋体" w:hAnsi="宋体" w:eastAsia="宋体" w:cs="宋体"/>
          <w:spacing w:val="-7"/>
          <w:sz w:val="24"/>
          <w:szCs w:val="24"/>
          <w:u w:val="single" w:color="auto"/>
        </w:rPr>
        <w:t>）</w:t>
      </w:r>
      <w:r>
        <w:rPr>
          <w:rFonts w:hint="eastAsia" w:ascii="宋体" w:hAnsi="宋体" w:eastAsia="宋体" w:cs="宋体"/>
          <w:spacing w:val="-4"/>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7"/>
          <w:sz w:val="24"/>
          <w:szCs w:val="24"/>
        </w:rPr>
        <w:t>，</w:t>
      </w:r>
      <w:r>
        <w:rPr>
          <w:rFonts w:hint="eastAsia" w:ascii="宋体" w:hAnsi="宋体" w:eastAsia="宋体" w:cs="宋体"/>
          <w:spacing w:val="-2"/>
          <w:sz w:val="24"/>
          <w:szCs w:val="24"/>
        </w:rPr>
        <w:t>属</w:t>
      </w:r>
      <w:r>
        <w:rPr>
          <w:rFonts w:hint="eastAsia" w:ascii="宋体" w:hAnsi="宋体" w:eastAsia="宋体" w:cs="宋体"/>
          <w:spacing w:val="-2"/>
          <w:sz w:val="24"/>
          <w:szCs w:val="24"/>
          <w:highlight w:val="none"/>
        </w:rPr>
        <w:t>于</w:t>
      </w:r>
      <w:r>
        <w:rPr>
          <w:rFonts w:hint="eastAsia" w:ascii="宋体" w:hAnsi="宋体" w:eastAsia="宋体" w:cs="宋体"/>
          <w:spacing w:val="-2"/>
          <w:sz w:val="24"/>
          <w:szCs w:val="24"/>
          <w:highlight w:val="none"/>
          <w:u w:val="single" w:color="auto"/>
          <w:lang w:val="en-US" w:eastAsia="zh-CN"/>
        </w:rPr>
        <w:t>其他未列明行</w:t>
      </w:r>
      <w:r>
        <w:rPr>
          <w:rFonts w:hint="eastAsia" w:ascii="宋体" w:hAnsi="宋体" w:eastAsia="宋体" w:cs="宋体"/>
          <w:spacing w:val="-2"/>
          <w:sz w:val="24"/>
          <w:szCs w:val="24"/>
          <w:highlight w:val="none"/>
          <w:u w:val="single" w:color="auto"/>
        </w:rPr>
        <w:t>业</w:t>
      </w:r>
      <w:r>
        <w:rPr>
          <w:rFonts w:hint="eastAsia" w:ascii="宋体" w:hAnsi="宋体" w:eastAsia="宋体" w:cs="宋体"/>
          <w:spacing w:val="-2"/>
          <w:sz w:val="24"/>
          <w:szCs w:val="24"/>
          <w:highlight w:val="none"/>
        </w:rPr>
        <w:t>；承接</w:t>
      </w:r>
      <w:r>
        <w:rPr>
          <w:rFonts w:hint="eastAsia" w:ascii="宋体" w:hAnsi="宋体" w:eastAsia="宋体" w:cs="宋体"/>
          <w:spacing w:val="-2"/>
          <w:sz w:val="24"/>
          <w:szCs w:val="24"/>
        </w:rPr>
        <w:t>商为</w:t>
      </w:r>
      <w:r>
        <w:rPr>
          <w:rFonts w:hint="eastAsia" w:ascii="宋体" w:hAnsi="宋体" w:eastAsia="宋体" w:cs="宋体"/>
          <w:spacing w:val="-3"/>
          <w:sz w:val="24"/>
          <w:szCs w:val="24"/>
          <w:u w:val="single" w:color="auto"/>
        </w:rPr>
        <w:t>（企业名称</w:t>
      </w:r>
      <w:r>
        <w:rPr>
          <w:rFonts w:hint="eastAsia" w:ascii="宋体" w:hAnsi="宋体" w:eastAsia="宋体" w:cs="宋体"/>
          <w:spacing w:val="-7"/>
          <w:sz w:val="24"/>
          <w:szCs w:val="24"/>
          <w:u w:val="single" w:color="auto"/>
        </w:rPr>
        <w:t>）</w:t>
      </w:r>
      <w:r>
        <w:rPr>
          <w:rFonts w:hint="eastAsia" w:ascii="宋体" w:hAnsi="宋体" w:eastAsia="宋体" w:cs="宋体"/>
          <w:spacing w:val="-7"/>
          <w:sz w:val="24"/>
          <w:szCs w:val="24"/>
        </w:rPr>
        <w:t>，</w:t>
      </w:r>
      <w:r>
        <w:rPr>
          <w:rFonts w:hint="eastAsia" w:ascii="宋体" w:hAnsi="宋体" w:eastAsia="宋体" w:cs="宋体"/>
          <w:spacing w:val="-3"/>
          <w:sz w:val="24"/>
          <w:szCs w:val="24"/>
        </w:rPr>
        <w:t>从业人</w:t>
      </w:r>
      <w:r>
        <w:rPr>
          <w:rFonts w:hint="eastAsia" w:ascii="宋体" w:hAnsi="宋体" w:eastAsia="宋体" w:cs="宋体"/>
          <w:sz w:val="24"/>
          <w:szCs w:val="24"/>
        </w:rPr>
        <w:t xml:space="preserve"> </w:t>
      </w:r>
      <w:r>
        <w:rPr>
          <w:rFonts w:hint="eastAsia" w:ascii="宋体" w:hAnsi="宋体" w:eastAsia="宋体" w:cs="宋体"/>
          <w:spacing w:val="-2"/>
          <w:sz w:val="24"/>
          <w:szCs w:val="24"/>
        </w:rPr>
        <w:t>员</w:t>
      </w:r>
      <w:r>
        <w:rPr>
          <w:rFonts w:hint="eastAsia" w:ascii="宋体" w:hAnsi="宋体" w:eastAsia="宋体" w:cs="宋体"/>
          <w:spacing w:val="-2"/>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spacing w:val="-2"/>
          <w:sz w:val="24"/>
          <w:szCs w:val="24"/>
        </w:rPr>
        <w:t>人，营业收入为</w:t>
      </w:r>
      <w:r>
        <w:rPr>
          <w:rFonts w:hint="eastAsia" w:ascii="宋体" w:hAnsi="宋体" w:eastAsia="宋体" w:cs="宋体"/>
          <w:spacing w:val="-2"/>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2"/>
          <w:sz w:val="24"/>
          <w:szCs w:val="24"/>
        </w:rPr>
        <w:t>万元，资产总额为</w:t>
      </w:r>
      <w:r>
        <w:rPr>
          <w:rFonts w:hint="eastAsia" w:ascii="宋体" w:hAnsi="宋体" w:eastAsia="宋体" w:cs="宋体"/>
          <w:spacing w:val="-2"/>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2"/>
          <w:sz w:val="24"/>
          <w:szCs w:val="24"/>
        </w:rPr>
        <w:t>万元，属于</w:t>
      </w:r>
      <w:r>
        <w:rPr>
          <w:rFonts w:hint="eastAsia" w:ascii="宋体" w:hAnsi="宋体" w:eastAsia="宋体" w:cs="宋体"/>
          <w:spacing w:val="-3"/>
          <w:sz w:val="24"/>
          <w:szCs w:val="24"/>
          <w:u w:val="single" w:color="auto"/>
        </w:rPr>
        <w:t>（中型企业、小型企</w:t>
      </w:r>
      <w:r>
        <w:rPr>
          <w:rFonts w:hint="eastAsia" w:ascii="宋体" w:hAnsi="宋体" w:eastAsia="宋体" w:cs="宋体"/>
          <w:sz w:val="24"/>
          <w:szCs w:val="24"/>
        </w:rPr>
        <w:t xml:space="preserve"> </w:t>
      </w:r>
      <w:r>
        <w:rPr>
          <w:rFonts w:hint="eastAsia" w:ascii="宋体" w:hAnsi="宋体" w:eastAsia="宋体" w:cs="宋体"/>
          <w:spacing w:val="-2"/>
          <w:sz w:val="24"/>
          <w:szCs w:val="24"/>
          <w:u w:val="single" w:color="auto"/>
        </w:rPr>
        <w:t>业、微型企业</w:t>
      </w:r>
      <w:r>
        <w:rPr>
          <w:rFonts w:hint="eastAsia" w:ascii="宋体" w:hAnsi="宋体" w:eastAsia="宋体" w:cs="宋体"/>
          <w:spacing w:val="1"/>
          <w:sz w:val="24"/>
          <w:szCs w:val="24"/>
          <w:u w:val="single" w:color="auto"/>
        </w:rPr>
        <w:t>）</w:t>
      </w:r>
      <w:r>
        <w:rPr>
          <w:rFonts w:hint="eastAsia" w:ascii="宋体" w:hAnsi="宋体" w:eastAsia="宋体" w:cs="宋体"/>
          <w:spacing w:val="1"/>
          <w:sz w:val="24"/>
          <w:szCs w:val="24"/>
        </w:rPr>
        <w:t>；</w:t>
      </w:r>
    </w:p>
    <w:p w14:paraId="5109E07A">
      <w:pPr>
        <w:spacing w:line="359" w:lineRule="auto"/>
        <w:ind w:left="4" w:firstLine="477"/>
        <w:rPr>
          <w:rFonts w:hint="eastAsia" w:ascii="宋体" w:hAnsi="宋体" w:eastAsia="宋体" w:cs="宋体"/>
          <w:sz w:val="24"/>
          <w:szCs w:val="24"/>
        </w:rPr>
      </w:pPr>
      <w:r>
        <w:rPr>
          <w:rFonts w:hint="eastAsia" w:ascii="宋体" w:hAnsi="宋体" w:eastAsia="宋体" w:cs="宋体"/>
          <w:spacing w:val="-2"/>
          <w:sz w:val="24"/>
          <w:szCs w:val="24"/>
        </w:rPr>
        <w:t>本企业不属于大企业的分支机构，不存在控股股东为大企业的情形，也不存在与大</w:t>
      </w:r>
      <w:r>
        <w:rPr>
          <w:rFonts w:hint="eastAsia" w:ascii="宋体" w:hAnsi="宋体" w:eastAsia="宋体" w:cs="宋体"/>
          <w:spacing w:val="12"/>
          <w:sz w:val="24"/>
          <w:szCs w:val="24"/>
        </w:rPr>
        <w:t xml:space="preserve"> </w:t>
      </w:r>
      <w:r>
        <w:rPr>
          <w:rFonts w:hint="eastAsia" w:ascii="宋体" w:hAnsi="宋体" w:eastAsia="宋体" w:cs="宋体"/>
          <w:spacing w:val="-1"/>
          <w:sz w:val="24"/>
          <w:szCs w:val="24"/>
        </w:rPr>
        <w:t>企业的负责人为同一人的情形。</w:t>
      </w:r>
    </w:p>
    <w:p w14:paraId="69918A57">
      <w:pPr>
        <w:spacing w:before="1" w:line="218" w:lineRule="auto"/>
        <w:ind w:left="481"/>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w:t>
      </w:r>
      <w:r>
        <w:rPr>
          <w:rFonts w:hint="eastAsia" w:ascii="宋体" w:hAnsi="宋体" w:eastAsia="宋体" w:cs="宋体"/>
          <w:spacing w:val="-1"/>
          <w:sz w:val="24"/>
          <w:szCs w:val="24"/>
        </w:rPr>
        <w:t>假，将依法承担相应责任。</w:t>
      </w:r>
    </w:p>
    <w:p w14:paraId="457E1E5A">
      <w:pPr>
        <w:pStyle w:val="4"/>
        <w:spacing w:line="258" w:lineRule="auto"/>
        <w:rPr>
          <w:rFonts w:hint="eastAsia" w:ascii="宋体" w:hAnsi="宋体" w:eastAsia="宋体" w:cs="宋体"/>
        </w:rPr>
      </w:pPr>
    </w:p>
    <w:p w14:paraId="7120BA3E">
      <w:pPr>
        <w:pStyle w:val="4"/>
        <w:spacing w:line="258" w:lineRule="auto"/>
        <w:rPr>
          <w:rFonts w:hint="eastAsia" w:ascii="宋体" w:hAnsi="宋体" w:eastAsia="宋体" w:cs="宋体"/>
        </w:rPr>
      </w:pPr>
    </w:p>
    <w:p w14:paraId="0B020720">
      <w:pPr>
        <w:pStyle w:val="4"/>
        <w:spacing w:line="258" w:lineRule="auto"/>
        <w:rPr>
          <w:rFonts w:hint="eastAsia" w:ascii="宋体" w:hAnsi="宋体" w:eastAsia="宋体" w:cs="宋体"/>
        </w:rPr>
      </w:pPr>
    </w:p>
    <w:p w14:paraId="40F2230D">
      <w:pPr>
        <w:pStyle w:val="4"/>
        <w:spacing w:line="258" w:lineRule="auto"/>
        <w:rPr>
          <w:rFonts w:hint="eastAsia" w:ascii="宋体" w:hAnsi="宋体" w:eastAsia="宋体" w:cs="宋体"/>
        </w:rPr>
      </w:pPr>
    </w:p>
    <w:p w14:paraId="0608C4F4">
      <w:pPr>
        <w:spacing w:before="78" w:line="219" w:lineRule="auto"/>
        <w:ind w:left="4564"/>
        <w:rPr>
          <w:rFonts w:hint="eastAsia" w:ascii="宋体" w:hAnsi="宋体" w:eastAsia="宋体" w:cs="宋体"/>
          <w:sz w:val="24"/>
          <w:szCs w:val="24"/>
        </w:rPr>
      </w:pPr>
      <w:r>
        <w:rPr>
          <w:rFonts w:hint="eastAsia" w:ascii="宋体" w:hAnsi="宋体" w:eastAsia="宋体" w:cs="宋体"/>
          <w:spacing w:val="-2"/>
          <w:sz w:val="24"/>
          <w:szCs w:val="24"/>
        </w:rPr>
        <w:t>企业名称（盖章</w:t>
      </w:r>
      <w:r>
        <w:rPr>
          <w:rFonts w:hint="eastAsia" w:ascii="宋体" w:hAnsi="宋体" w:eastAsia="宋体" w:cs="宋体"/>
          <w:sz w:val="24"/>
          <w:szCs w:val="24"/>
        </w:rPr>
        <w:t>）：</w:t>
      </w:r>
    </w:p>
    <w:p w14:paraId="041863B7">
      <w:pPr>
        <w:pStyle w:val="4"/>
        <w:spacing w:line="283" w:lineRule="auto"/>
        <w:rPr>
          <w:rFonts w:hint="eastAsia" w:ascii="宋体" w:hAnsi="宋体" w:eastAsia="宋体" w:cs="宋体"/>
        </w:rPr>
      </w:pPr>
    </w:p>
    <w:p w14:paraId="5F38F2B2">
      <w:pPr>
        <w:pStyle w:val="4"/>
        <w:spacing w:line="284" w:lineRule="auto"/>
        <w:rPr>
          <w:rFonts w:hint="eastAsia" w:ascii="宋体" w:hAnsi="宋体" w:eastAsia="宋体" w:cs="宋体"/>
        </w:rPr>
      </w:pPr>
    </w:p>
    <w:p w14:paraId="3DF392C9">
      <w:pPr>
        <w:spacing w:before="79" w:line="220" w:lineRule="auto"/>
        <w:ind w:left="4602"/>
        <w:rPr>
          <w:rFonts w:hint="eastAsia" w:ascii="宋体" w:hAnsi="宋体" w:eastAsia="宋体" w:cs="宋体"/>
          <w:sz w:val="24"/>
          <w:szCs w:val="24"/>
        </w:rPr>
      </w:pPr>
      <w:r>
        <w:rPr>
          <w:rFonts w:hint="eastAsia" w:ascii="宋体" w:hAnsi="宋体" w:eastAsia="宋体" w:cs="宋体"/>
          <w:spacing w:val="-21"/>
          <w:sz w:val="24"/>
          <w:szCs w:val="24"/>
        </w:rPr>
        <w:t>日</w:t>
      </w:r>
      <w:r>
        <w:rPr>
          <w:rFonts w:hint="eastAsia" w:ascii="宋体" w:hAnsi="宋体" w:eastAsia="宋体" w:cs="宋体"/>
          <w:spacing w:val="12"/>
          <w:sz w:val="24"/>
          <w:szCs w:val="24"/>
        </w:rPr>
        <w:t xml:space="preserve"> </w:t>
      </w:r>
      <w:r>
        <w:rPr>
          <w:rFonts w:hint="eastAsia" w:ascii="宋体" w:hAnsi="宋体" w:eastAsia="宋体" w:cs="宋体"/>
          <w:spacing w:val="-21"/>
          <w:sz w:val="24"/>
          <w:szCs w:val="24"/>
        </w:rPr>
        <w:t>期：</w:t>
      </w:r>
    </w:p>
    <w:p w14:paraId="036FD607">
      <w:pPr>
        <w:pStyle w:val="4"/>
        <w:spacing w:line="281" w:lineRule="auto"/>
        <w:rPr>
          <w:rFonts w:hint="eastAsia" w:ascii="宋体" w:hAnsi="宋体" w:eastAsia="宋体" w:cs="宋体"/>
        </w:rPr>
      </w:pPr>
    </w:p>
    <w:p w14:paraId="51D53EC1">
      <w:pPr>
        <w:pStyle w:val="4"/>
        <w:spacing w:line="282" w:lineRule="auto"/>
        <w:rPr>
          <w:rFonts w:hint="eastAsia" w:ascii="宋体" w:hAnsi="宋体" w:eastAsia="宋体" w:cs="宋体"/>
        </w:rPr>
      </w:pPr>
    </w:p>
    <w:p w14:paraId="1F184F35">
      <w:pPr>
        <w:spacing w:before="79" w:line="360" w:lineRule="auto"/>
        <w:ind w:left="1" w:right="9" w:firstLine="498"/>
        <w:rPr>
          <w:rFonts w:hint="eastAsia" w:ascii="宋体" w:hAnsi="宋体" w:eastAsia="宋体" w:cs="宋体"/>
          <w:sz w:val="24"/>
          <w:szCs w:val="24"/>
        </w:rPr>
      </w:pPr>
      <w:r>
        <w:rPr>
          <w:rFonts w:hint="eastAsia" w:ascii="宋体" w:hAnsi="宋体" w:eastAsia="宋体" w:cs="宋体"/>
          <w:b/>
          <w:bCs/>
          <w:spacing w:val="4"/>
          <w:sz w:val="24"/>
          <w:szCs w:val="24"/>
        </w:rPr>
        <w:t>备注</w:t>
      </w:r>
      <w:r>
        <w:rPr>
          <w:rFonts w:hint="eastAsia" w:ascii="宋体" w:hAnsi="宋体" w:eastAsia="宋体" w:cs="宋体"/>
          <w:spacing w:val="-68"/>
          <w:sz w:val="24"/>
          <w:szCs w:val="24"/>
        </w:rPr>
        <w:t xml:space="preserve"> </w:t>
      </w:r>
      <w:r>
        <w:rPr>
          <w:rFonts w:hint="eastAsia" w:ascii="宋体" w:hAnsi="宋体" w:eastAsia="宋体" w:cs="宋体"/>
          <w:b/>
          <w:bCs/>
          <w:spacing w:val="4"/>
          <w:sz w:val="24"/>
          <w:szCs w:val="24"/>
        </w:rPr>
        <w:t>:1.从业人员、营业收入、资产总额填报</w:t>
      </w:r>
      <w:r>
        <w:rPr>
          <w:rFonts w:hint="eastAsia" w:ascii="宋体" w:hAnsi="宋体" w:eastAsia="宋体" w:cs="宋体"/>
          <w:b/>
          <w:bCs/>
          <w:spacing w:val="3"/>
          <w:sz w:val="24"/>
          <w:szCs w:val="24"/>
        </w:rPr>
        <w:t>上一年度数据，无上一年度数据的</w:t>
      </w:r>
      <w:r>
        <w:rPr>
          <w:rFonts w:hint="eastAsia" w:ascii="宋体" w:hAnsi="宋体" w:eastAsia="宋体" w:cs="宋体"/>
          <w:sz w:val="24"/>
          <w:szCs w:val="24"/>
        </w:rPr>
        <w:t xml:space="preserve"> </w:t>
      </w:r>
      <w:r>
        <w:rPr>
          <w:rFonts w:hint="eastAsia" w:ascii="宋体" w:hAnsi="宋体" w:eastAsia="宋体" w:cs="宋体"/>
          <w:b/>
          <w:bCs/>
          <w:spacing w:val="3"/>
          <w:sz w:val="24"/>
          <w:szCs w:val="24"/>
        </w:rPr>
        <w:t>新成立企业可不填报。</w:t>
      </w:r>
    </w:p>
    <w:p w14:paraId="50FA7E87">
      <w:pPr>
        <w:spacing w:before="1" w:line="357" w:lineRule="auto"/>
        <w:ind w:right="9" w:firstLine="500"/>
        <w:rPr>
          <w:rFonts w:hint="eastAsia" w:ascii="宋体" w:hAnsi="宋体" w:eastAsia="宋体" w:cs="宋体"/>
          <w:sz w:val="24"/>
          <w:szCs w:val="24"/>
        </w:rPr>
      </w:pPr>
      <w:r>
        <w:rPr>
          <w:rFonts w:hint="eastAsia" w:ascii="宋体" w:hAnsi="宋体" w:eastAsia="宋体" w:cs="宋体"/>
          <w:b/>
          <w:bCs/>
          <w:spacing w:val="9"/>
          <w:sz w:val="24"/>
          <w:szCs w:val="24"/>
        </w:rPr>
        <w:t>2.供应商可登录工业和信息化部中小企业局主办的中</w:t>
      </w:r>
      <w:r>
        <w:rPr>
          <w:rFonts w:hint="eastAsia" w:ascii="宋体" w:hAnsi="宋体" w:eastAsia="宋体" w:cs="宋体"/>
          <w:b/>
          <w:bCs/>
          <w:spacing w:val="8"/>
          <w:sz w:val="24"/>
          <w:szCs w:val="24"/>
        </w:rPr>
        <w:t>小企业规模类型自测小程</w:t>
      </w:r>
      <w:r>
        <w:rPr>
          <w:rFonts w:hint="eastAsia" w:ascii="宋体" w:hAnsi="宋体" w:eastAsia="宋体" w:cs="宋体"/>
          <w:sz w:val="24"/>
          <w:szCs w:val="24"/>
        </w:rPr>
        <w:t xml:space="preserve"> </w:t>
      </w:r>
      <w:r>
        <w:rPr>
          <w:rFonts w:hint="eastAsia" w:ascii="宋体" w:hAnsi="宋体" w:eastAsia="宋体" w:cs="宋体"/>
          <w:b/>
          <w:bCs/>
          <w:spacing w:val="7"/>
          <w:sz w:val="24"/>
          <w:szCs w:val="24"/>
        </w:rPr>
        <w:t>序查询本单位企业性质，网址：</w:t>
      </w:r>
      <w:r>
        <w:rPr>
          <w:rFonts w:hint="eastAsia" w:ascii="宋体" w:hAnsi="宋体" w:eastAsia="宋体" w:cs="宋体"/>
        </w:rPr>
        <w:fldChar w:fldCharType="begin"/>
      </w:r>
      <w:r>
        <w:rPr>
          <w:rFonts w:hint="eastAsia" w:ascii="宋体" w:hAnsi="宋体" w:eastAsia="宋体" w:cs="宋体"/>
        </w:rPr>
        <w:instrText xml:space="preserve"> HYPERLINK "https://baosong.miit.gov.cn/ScaleTest" </w:instrText>
      </w:r>
      <w:r>
        <w:rPr>
          <w:rFonts w:hint="eastAsia" w:ascii="宋体" w:hAnsi="宋体" w:eastAsia="宋体" w:cs="宋体"/>
        </w:rPr>
        <w:fldChar w:fldCharType="separate"/>
      </w:r>
      <w:r>
        <w:rPr>
          <w:rFonts w:hint="eastAsia" w:ascii="宋体" w:hAnsi="宋体" w:eastAsia="宋体" w:cs="宋体"/>
          <w:b/>
          <w:bCs/>
          <w:sz w:val="24"/>
          <w:szCs w:val="24"/>
        </w:rPr>
        <w:t>https</w:t>
      </w:r>
      <w:r>
        <w:rPr>
          <w:rFonts w:hint="eastAsia" w:ascii="宋体" w:hAnsi="宋体" w:eastAsia="宋体" w:cs="宋体"/>
          <w:b/>
          <w:bCs/>
          <w:spacing w:val="7"/>
          <w:sz w:val="24"/>
          <w:szCs w:val="24"/>
        </w:rPr>
        <w:t>://</w:t>
      </w:r>
      <w:r>
        <w:rPr>
          <w:rFonts w:hint="eastAsia" w:ascii="宋体" w:hAnsi="宋体" w:eastAsia="宋体" w:cs="宋体"/>
          <w:b/>
          <w:bCs/>
          <w:sz w:val="24"/>
          <w:szCs w:val="24"/>
        </w:rPr>
        <w:t>baosong</w:t>
      </w:r>
      <w:r>
        <w:rPr>
          <w:rFonts w:hint="eastAsia" w:ascii="宋体" w:hAnsi="宋体" w:eastAsia="宋体" w:cs="宋体"/>
          <w:b/>
          <w:bCs/>
          <w:spacing w:val="7"/>
          <w:sz w:val="24"/>
          <w:szCs w:val="24"/>
        </w:rPr>
        <w:t>.</w:t>
      </w:r>
      <w:r>
        <w:rPr>
          <w:rFonts w:hint="eastAsia" w:ascii="宋体" w:hAnsi="宋体" w:eastAsia="宋体" w:cs="宋体"/>
          <w:b/>
          <w:bCs/>
          <w:sz w:val="24"/>
          <w:szCs w:val="24"/>
        </w:rPr>
        <w:t>miit</w:t>
      </w:r>
      <w:r>
        <w:rPr>
          <w:rFonts w:hint="eastAsia" w:ascii="宋体" w:hAnsi="宋体" w:eastAsia="宋体" w:cs="宋体"/>
          <w:b/>
          <w:bCs/>
          <w:spacing w:val="7"/>
          <w:sz w:val="24"/>
          <w:szCs w:val="24"/>
        </w:rPr>
        <w:t>.</w:t>
      </w:r>
      <w:r>
        <w:rPr>
          <w:rFonts w:hint="eastAsia" w:ascii="宋体" w:hAnsi="宋体" w:eastAsia="宋体" w:cs="宋体"/>
          <w:b/>
          <w:bCs/>
          <w:sz w:val="24"/>
          <w:szCs w:val="24"/>
        </w:rPr>
        <w:t>gov</w:t>
      </w:r>
      <w:r>
        <w:rPr>
          <w:rFonts w:hint="eastAsia" w:ascii="宋体" w:hAnsi="宋体" w:eastAsia="宋体" w:cs="宋体"/>
          <w:b/>
          <w:bCs/>
          <w:spacing w:val="7"/>
          <w:sz w:val="24"/>
          <w:szCs w:val="24"/>
        </w:rPr>
        <w:t>.</w:t>
      </w:r>
      <w:r>
        <w:rPr>
          <w:rFonts w:hint="eastAsia" w:ascii="宋体" w:hAnsi="宋体" w:eastAsia="宋体" w:cs="宋体"/>
          <w:b/>
          <w:bCs/>
          <w:sz w:val="24"/>
          <w:szCs w:val="24"/>
        </w:rPr>
        <w:t>cn</w:t>
      </w:r>
      <w:r>
        <w:rPr>
          <w:rFonts w:hint="eastAsia" w:ascii="宋体" w:hAnsi="宋体" w:eastAsia="宋体" w:cs="宋体"/>
          <w:b/>
          <w:bCs/>
          <w:spacing w:val="7"/>
          <w:sz w:val="24"/>
          <w:szCs w:val="24"/>
        </w:rPr>
        <w:t>/</w:t>
      </w:r>
      <w:r>
        <w:rPr>
          <w:rFonts w:hint="eastAsia" w:ascii="宋体" w:hAnsi="宋体" w:eastAsia="宋体" w:cs="宋体"/>
          <w:b/>
          <w:bCs/>
          <w:sz w:val="24"/>
          <w:szCs w:val="24"/>
        </w:rPr>
        <w:t>ScaleTest</w:t>
      </w:r>
      <w:r>
        <w:rPr>
          <w:rFonts w:hint="eastAsia" w:ascii="宋体" w:hAnsi="宋体" w:eastAsia="宋体" w:cs="宋体"/>
          <w:b/>
          <w:bCs/>
          <w:sz w:val="24"/>
          <w:szCs w:val="24"/>
        </w:rPr>
        <w:fldChar w:fldCharType="end"/>
      </w:r>
    </w:p>
    <w:p w14:paraId="22EC6B6B">
      <w:pPr>
        <w:spacing w:line="219" w:lineRule="auto"/>
        <w:rPr>
          <w:rFonts w:hint="eastAsia" w:ascii="宋体" w:hAnsi="宋体" w:eastAsia="宋体" w:cs="宋体"/>
          <w:sz w:val="24"/>
          <w:szCs w:val="24"/>
        </w:rPr>
        <w:sectPr>
          <w:pgSz w:w="11906" w:h="16839"/>
          <w:pgMar w:top="1431" w:right="1417" w:bottom="1156" w:left="1424" w:header="0" w:footer="994" w:gutter="0"/>
          <w:pgNumType w:fmt="decimal"/>
          <w:cols w:space="720" w:num="1"/>
        </w:sectPr>
      </w:pPr>
    </w:p>
    <w:p w14:paraId="0DF0AF42">
      <w:pPr>
        <w:widowControl/>
        <w:spacing w:line="360" w:lineRule="auto"/>
        <w:jc w:val="left"/>
        <w:rPr>
          <w:rFonts w:hint="eastAsia" w:ascii="宋体" w:hAnsi="宋体" w:cs="宋体"/>
          <w:b/>
          <w:sz w:val="28"/>
          <w:szCs w:val="28"/>
        </w:rPr>
      </w:pPr>
      <w:r>
        <w:rPr>
          <w:rFonts w:hint="eastAsia" w:ascii="宋体" w:hAnsi="宋体" w:cs="宋体"/>
          <w:b/>
          <w:sz w:val="28"/>
          <w:szCs w:val="28"/>
        </w:rPr>
        <w:t>附件</w:t>
      </w:r>
      <w:r>
        <w:rPr>
          <w:rFonts w:hint="eastAsia" w:ascii="宋体" w:hAnsi="宋体" w:cs="宋体"/>
          <w:b/>
          <w:sz w:val="28"/>
          <w:szCs w:val="28"/>
          <w:lang w:val="en-US" w:eastAsia="zh-CN"/>
        </w:rPr>
        <w:t>6</w:t>
      </w:r>
      <w:r>
        <w:rPr>
          <w:rFonts w:hint="eastAsia" w:ascii="宋体" w:hAnsi="宋体" w:cs="宋体"/>
          <w:b/>
          <w:sz w:val="28"/>
          <w:szCs w:val="28"/>
        </w:rPr>
        <w:t>：</w:t>
      </w:r>
    </w:p>
    <w:p w14:paraId="021476DB">
      <w:pPr>
        <w:spacing w:before="186" w:line="220" w:lineRule="auto"/>
        <w:ind w:left="2992"/>
        <w:rPr>
          <w:rFonts w:hint="eastAsia" w:ascii="宋体" w:hAnsi="宋体" w:eastAsia="宋体" w:cs="宋体"/>
          <w:sz w:val="28"/>
          <w:szCs w:val="28"/>
        </w:rPr>
      </w:pPr>
      <w:r>
        <w:rPr>
          <w:rFonts w:hint="eastAsia" w:ascii="宋体" w:hAnsi="宋体" w:eastAsia="宋体" w:cs="宋体"/>
          <w:b/>
          <w:bCs/>
          <w:spacing w:val="-3"/>
          <w:sz w:val="28"/>
          <w:szCs w:val="28"/>
        </w:rPr>
        <w:t>残疾人福利性单位声明函</w:t>
      </w:r>
    </w:p>
    <w:p w14:paraId="13898F01">
      <w:pPr>
        <w:pStyle w:val="4"/>
        <w:spacing w:line="266" w:lineRule="auto"/>
        <w:rPr>
          <w:rFonts w:hint="eastAsia" w:ascii="宋体" w:hAnsi="宋体" w:eastAsia="宋体" w:cs="宋体"/>
        </w:rPr>
      </w:pPr>
    </w:p>
    <w:p w14:paraId="64F0E884">
      <w:pPr>
        <w:pStyle w:val="4"/>
        <w:spacing w:line="267" w:lineRule="auto"/>
        <w:rPr>
          <w:rFonts w:hint="eastAsia" w:ascii="宋体" w:hAnsi="宋体" w:eastAsia="宋体" w:cs="宋体"/>
        </w:rPr>
      </w:pPr>
    </w:p>
    <w:p w14:paraId="79C29352">
      <w:pPr>
        <w:spacing w:before="78" w:line="359" w:lineRule="auto"/>
        <w:ind w:firstLine="505"/>
        <w:jc w:val="both"/>
        <w:rPr>
          <w:rFonts w:hint="eastAsia" w:ascii="宋体" w:hAnsi="宋体" w:eastAsia="宋体" w:cs="宋体"/>
          <w:sz w:val="24"/>
          <w:szCs w:val="24"/>
        </w:rPr>
      </w:pPr>
      <w:r>
        <w:rPr>
          <w:rFonts w:hint="eastAsia" w:ascii="宋体" w:hAnsi="宋体" w:eastAsia="宋体" w:cs="宋体"/>
          <w:spacing w:val="8"/>
          <w:sz w:val="24"/>
          <w:szCs w:val="24"/>
        </w:rPr>
        <w:t>本单位郑重声明，根据《财政部</w:t>
      </w:r>
      <w:r>
        <w:rPr>
          <w:rFonts w:hint="eastAsia" w:ascii="宋体" w:hAnsi="宋体" w:eastAsia="宋体" w:cs="宋体"/>
          <w:spacing w:val="64"/>
          <w:sz w:val="24"/>
          <w:szCs w:val="24"/>
        </w:rPr>
        <w:t xml:space="preserve"> </w:t>
      </w:r>
      <w:r>
        <w:rPr>
          <w:rFonts w:hint="eastAsia" w:ascii="宋体" w:hAnsi="宋体" w:eastAsia="宋体" w:cs="宋体"/>
          <w:spacing w:val="8"/>
          <w:sz w:val="24"/>
          <w:szCs w:val="24"/>
        </w:rPr>
        <w:t>民政部</w:t>
      </w:r>
      <w:r>
        <w:rPr>
          <w:rFonts w:hint="eastAsia" w:ascii="宋体" w:hAnsi="宋体" w:eastAsia="宋体" w:cs="宋体"/>
          <w:spacing w:val="56"/>
          <w:sz w:val="24"/>
          <w:szCs w:val="24"/>
        </w:rPr>
        <w:t xml:space="preserve"> </w:t>
      </w:r>
      <w:r>
        <w:rPr>
          <w:rFonts w:hint="eastAsia" w:ascii="宋体" w:hAnsi="宋体" w:eastAsia="宋体" w:cs="宋体"/>
          <w:spacing w:val="8"/>
          <w:sz w:val="24"/>
          <w:szCs w:val="24"/>
        </w:rPr>
        <w:t>中国残疾人联合会关于促进残疾人就</w:t>
      </w:r>
      <w:r>
        <w:rPr>
          <w:rFonts w:hint="eastAsia" w:ascii="宋体" w:hAnsi="宋体" w:eastAsia="宋体" w:cs="宋体"/>
          <w:sz w:val="24"/>
          <w:szCs w:val="24"/>
        </w:rPr>
        <w:t xml:space="preserve"> </w:t>
      </w:r>
      <w:r>
        <w:rPr>
          <w:rFonts w:hint="eastAsia" w:ascii="宋体" w:hAnsi="宋体" w:eastAsia="宋体" w:cs="宋体"/>
          <w:spacing w:val="6"/>
          <w:sz w:val="24"/>
          <w:szCs w:val="24"/>
        </w:rPr>
        <w:t>业政府采购政策的通知》</w:t>
      </w:r>
      <w:r>
        <w:rPr>
          <w:rFonts w:hint="eastAsia" w:ascii="宋体" w:hAnsi="宋体" w:eastAsia="宋体" w:cs="宋体"/>
          <w:spacing w:val="-78"/>
          <w:sz w:val="24"/>
          <w:szCs w:val="24"/>
        </w:rPr>
        <w:t xml:space="preserve"> </w:t>
      </w:r>
      <w:r>
        <w:rPr>
          <w:rFonts w:hint="eastAsia" w:ascii="宋体" w:hAnsi="宋体" w:eastAsia="宋体" w:cs="宋体"/>
          <w:spacing w:val="6"/>
          <w:sz w:val="24"/>
          <w:szCs w:val="24"/>
        </w:rPr>
        <w:t>（财库〔2017〕 141</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号）</w:t>
      </w:r>
      <w:r>
        <w:rPr>
          <w:rFonts w:hint="eastAsia" w:ascii="宋体" w:hAnsi="宋体" w:eastAsia="宋体" w:cs="宋体"/>
          <w:spacing w:val="-67"/>
          <w:sz w:val="24"/>
          <w:szCs w:val="24"/>
        </w:rPr>
        <w:t xml:space="preserve"> </w:t>
      </w:r>
      <w:r>
        <w:rPr>
          <w:rFonts w:hint="eastAsia" w:ascii="宋体" w:hAnsi="宋体" w:eastAsia="宋体" w:cs="宋体"/>
          <w:spacing w:val="6"/>
          <w:sz w:val="24"/>
          <w:szCs w:val="24"/>
        </w:rPr>
        <w:t>的规定，本单位为符合条件的残</w:t>
      </w:r>
      <w:r>
        <w:rPr>
          <w:rFonts w:hint="eastAsia" w:ascii="宋体" w:hAnsi="宋体" w:eastAsia="宋体" w:cs="宋体"/>
          <w:sz w:val="24"/>
          <w:szCs w:val="24"/>
        </w:rPr>
        <w:t xml:space="preserve"> </w:t>
      </w:r>
      <w:r>
        <w:rPr>
          <w:rFonts w:hint="eastAsia" w:ascii="宋体" w:hAnsi="宋体" w:eastAsia="宋体" w:cs="宋体"/>
          <w:spacing w:val="10"/>
          <w:sz w:val="24"/>
          <w:szCs w:val="24"/>
        </w:rPr>
        <w:t>疾人福利性单位，且本单位参加______单位的______项目采</w:t>
      </w:r>
      <w:r>
        <w:rPr>
          <w:rFonts w:hint="eastAsia" w:ascii="宋体" w:hAnsi="宋体" w:eastAsia="宋体" w:cs="宋体"/>
          <w:spacing w:val="9"/>
          <w:sz w:val="24"/>
          <w:szCs w:val="24"/>
        </w:rPr>
        <w:t>购活动提供本单位制造</w:t>
      </w:r>
      <w:r>
        <w:rPr>
          <w:rFonts w:hint="eastAsia" w:ascii="宋体" w:hAnsi="宋体" w:eastAsia="宋体" w:cs="宋体"/>
          <w:sz w:val="24"/>
          <w:szCs w:val="24"/>
        </w:rPr>
        <w:t xml:space="preserve"> </w:t>
      </w:r>
      <w:r>
        <w:rPr>
          <w:rFonts w:hint="eastAsia" w:ascii="宋体" w:hAnsi="宋体" w:eastAsia="宋体" w:cs="宋体"/>
          <w:spacing w:val="9"/>
          <w:sz w:val="24"/>
          <w:szCs w:val="24"/>
        </w:rPr>
        <w:t>的货物（由本单位承担工程/提供服务</w:t>
      </w:r>
      <w:r>
        <w:rPr>
          <w:rFonts w:hint="eastAsia" w:ascii="宋体" w:hAnsi="宋体" w:eastAsia="宋体" w:cs="宋体"/>
          <w:spacing w:val="-13"/>
          <w:sz w:val="24"/>
          <w:szCs w:val="24"/>
        </w:rPr>
        <w:t>），</w:t>
      </w:r>
      <w:r>
        <w:rPr>
          <w:rFonts w:hint="eastAsia" w:ascii="宋体" w:hAnsi="宋体" w:eastAsia="宋体" w:cs="宋体"/>
          <w:spacing w:val="9"/>
          <w:sz w:val="24"/>
          <w:szCs w:val="24"/>
        </w:rPr>
        <w:t>或者提供其他残疾人福利性单位制造的货</w:t>
      </w:r>
      <w:r>
        <w:rPr>
          <w:rFonts w:hint="eastAsia" w:ascii="宋体" w:hAnsi="宋体" w:eastAsia="宋体" w:cs="宋体"/>
          <w:spacing w:val="1"/>
          <w:sz w:val="24"/>
          <w:szCs w:val="24"/>
        </w:rPr>
        <w:t xml:space="preserve"> </w:t>
      </w:r>
      <w:r>
        <w:rPr>
          <w:rFonts w:hint="eastAsia" w:ascii="宋体" w:hAnsi="宋体" w:eastAsia="宋体" w:cs="宋体"/>
          <w:spacing w:val="11"/>
          <w:sz w:val="24"/>
          <w:szCs w:val="24"/>
        </w:rPr>
        <w:t>物（不包括使用非残疾人福利性单位注册商标的货物）。</w:t>
      </w:r>
    </w:p>
    <w:p w14:paraId="31139FF2">
      <w:pPr>
        <w:spacing w:before="1" w:line="218" w:lineRule="auto"/>
        <w:ind w:left="505"/>
        <w:rPr>
          <w:rFonts w:hint="eastAsia" w:ascii="宋体" w:hAnsi="宋体" w:eastAsia="宋体" w:cs="宋体"/>
          <w:sz w:val="24"/>
          <w:szCs w:val="24"/>
        </w:rPr>
      </w:pPr>
      <w:r>
        <w:rPr>
          <w:rFonts w:hint="eastAsia" w:ascii="宋体" w:hAnsi="宋体" w:eastAsia="宋体" w:cs="宋体"/>
          <w:spacing w:val="11"/>
          <w:sz w:val="24"/>
          <w:szCs w:val="24"/>
        </w:rPr>
        <w:t>本单位对上述声明的真实性负责。如有虚假，将依法承</w:t>
      </w:r>
      <w:r>
        <w:rPr>
          <w:rFonts w:hint="eastAsia" w:ascii="宋体" w:hAnsi="宋体" w:eastAsia="宋体" w:cs="宋体"/>
          <w:spacing w:val="10"/>
          <w:sz w:val="24"/>
          <w:szCs w:val="24"/>
        </w:rPr>
        <w:t>担相应责任。</w:t>
      </w:r>
    </w:p>
    <w:p w14:paraId="6D2DF85D">
      <w:pPr>
        <w:pStyle w:val="4"/>
        <w:spacing w:line="258" w:lineRule="auto"/>
        <w:rPr>
          <w:rFonts w:hint="eastAsia" w:ascii="宋体" w:hAnsi="宋体" w:eastAsia="宋体" w:cs="宋体"/>
        </w:rPr>
      </w:pPr>
    </w:p>
    <w:p w14:paraId="28473AA6">
      <w:pPr>
        <w:pStyle w:val="4"/>
        <w:spacing w:line="258" w:lineRule="auto"/>
        <w:rPr>
          <w:rFonts w:hint="eastAsia" w:ascii="宋体" w:hAnsi="宋体" w:eastAsia="宋体" w:cs="宋体"/>
        </w:rPr>
      </w:pPr>
    </w:p>
    <w:p w14:paraId="6C47F0D3">
      <w:pPr>
        <w:pStyle w:val="4"/>
        <w:spacing w:line="258" w:lineRule="auto"/>
        <w:rPr>
          <w:rFonts w:hint="eastAsia" w:ascii="宋体" w:hAnsi="宋体" w:eastAsia="宋体" w:cs="宋体"/>
        </w:rPr>
      </w:pPr>
    </w:p>
    <w:p w14:paraId="621965AD">
      <w:pPr>
        <w:pStyle w:val="4"/>
        <w:spacing w:line="258" w:lineRule="auto"/>
        <w:rPr>
          <w:rFonts w:hint="eastAsia" w:ascii="宋体" w:hAnsi="宋体" w:eastAsia="宋体" w:cs="宋体"/>
        </w:rPr>
      </w:pPr>
    </w:p>
    <w:p w14:paraId="6C9A4B6F">
      <w:pPr>
        <w:spacing w:before="79" w:line="219" w:lineRule="auto"/>
        <w:ind w:left="3866"/>
        <w:rPr>
          <w:rFonts w:hint="eastAsia" w:ascii="宋体" w:hAnsi="宋体" w:eastAsia="宋体" w:cs="宋体"/>
          <w:sz w:val="24"/>
          <w:szCs w:val="24"/>
        </w:rPr>
      </w:pPr>
      <w:r>
        <w:rPr>
          <w:rFonts w:hint="eastAsia" w:ascii="宋体" w:hAnsi="宋体" w:eastAsia="宋体" w:cs="宋体"/>
          <w:spacing w:val="8"/>
          <w:sz w:val="24"/>
          <w:szCs w:val="24"/>
        </w:rPr>
        <w:t>单位名称（盖章</w:t>
      </w:r>
      <w:r>
        <w:rPr>
          <w:rFonts w:hint="eastAsia" w:ascii="宋体" w:hAnsi="宋体" w:eastAsia="宋体" w:cs="宋体"/>
          <w:spacing w:val="13"/>
          <w:sz w:val="24"/>
          <w:szCs w:val="24"/>
        </w:rPr>
        <w:t>）：</w:t>
      </w:r>
    </w:p>
    <w:p w14:paraId="019606FF">
      <w:pPr>
        <w:spacing w:before="181" w:line="220" w:lineRule="auto"/>
        <w:ind w:left="4069"/>
        <w:rPr>
          <w:rFonts w:hint="eastAsia" w:ascii="宋体" w:hAnsi="宋体" w:eastAsia="宋体" w:cs="宋体"/>
          <w:sz w:val="24"/>
          <w:szCs w:val="24"/>
        </w:rPr>
      </w:pPr>
      <w:r>
        <w:rPr>
          <w:rFonts w:hint="eastAsia" w:ascii="宋体" w:hAnsi="宋体" w:eastAsia="宋体" w:cs="宋体"/>
          <w:spacing w:val="-21"/>
          <w:sz w:val="24"/>
          <w:szCs w:val="24"/>
        </w:rPr>
        <w:t>日</w:t>
      </w:r>
      <w:r>
        <w:rPr>
          <w:rFonts w:hint="eastAsia" w:ascii="宋体" w:hAnsi="宋体" w:eastAsia="宋体" w:cs="宋体"/>
          <w:spacing w:val="24"/>
          <w:sz w:val="24"/>
          <w:szCs w:val="24"/>
        </w:rPr>
        <w:t xml:space="preserve">  </w:t>
      </w:r>
      <w:r>
        <w:rPr>
          <w:rFonts w:hint="eastAsia" w:ascii="宋体" w:hAnsi="宋体" w:eastAsia="宋体" w:cs="宋体"/>
          <w:spacing w:val="-21"/>
          <w:sz w:val="24"/>
          <w:szCs w:val="24"/>
        </w:rPr>
        <w:t>期：</w:t>
      </w:r>
    </w:p>
    <w:p w14:paraId="6DC21E42">
      <w:pPr>
        <w:pStyle w:val="4"/>
        <w:spacing w:line="296" w:lineRule="auto"/>
        <w:rPr>
          <w:rFonts w:hint="eastAsia" w:ascii="宋体" w:hAnsi="宋体" w:eastAsia="宋体" w:cs="宋体"/>
        </w:rPr>
      </w:pPr>
    </w:p>
    <w:p w14:paraId="586818D7">
      <w:pPr>
        <w:pStyle w:val="4"/>
        <w:spacing w:line="297" w:lineRule="auto"/>
        <w:rPr>
          <w:rFonts w:hint="eastAsia" w:ascii="宋体" w:hAnsi="宋体" w:eastAsia="宋体" w:cs="宋体"/>
        </w:rPr>
      </w:pPr>
    </w:p>
    <w:p w14:paraId="64FB84CB">
      <w:pPr>
        <w:spacing w:before="66" w:line="227" w:lineRule="auto"/>
        <w:ind w:left="9"/>
        <w:rPr>
          <w:rFonts w:hint="eastAsia" w:ascii="宋体" w:hAnsi="宋体" w:eastAsia="宋体" w:cs="宋体"/>
          <w:sz w:val="20"/>
          <w:szCs w:val="20"/>
        </w:rPr>
      </w:pPr>
      <w:r>
        <w:rPr>
          <w:rFonts w:hint="eastAsia" w:ascii="宋体" w:hAnsi="宋体" w:eastAsia="宋体" w:cs="宋体"/>
          <w:b/>
          <w:bCs/>
          <w:spacing w:val="14"/>
          <w:sz w:val="20"/>
          <w:szCs w:val="20"/>
        </w:rPr>
        <w:t>（非残疾人福利性单位可不提供本附件）</w:t>
      </w:r>
    </w:p>
    <w:p w14:paraId="6AEBA4EF">
      <w:pPr>
        <w:spacing w:line="227" w:lineRule="auto"/>
        <w:rPr>
          <w:rFonts w:hint="eastAsia" w:ascii="宋体" w:hAnsi="宋体" w:eastAsia="宋体" w:cs="宋体"/>
          <w:sz w:val="20"/>
          <w:szCs w:val="20"/>
        </w:rPr>
        <w:sectPr>
          <w:pgSz w:w="11906" w:h="16839"/>
          <w:pgMar w:top="1431" w:right="1430" w:bottom="1156" w:left="1424" w:header="0" w:footer="994" w:gutter="0"/>
          <w:pgNumType w:fmt="decimal"/>
          <w:cols w:space="720" w:num="1"/>
        </w:sectPr>
      </w:pPr>
    </w:p>
    <w:p w14:paraId="77F45A8C">
      <w:pPr>
        <w:widowControl/>
        <w:spacing w:line="360" w:lineRule="auto"/>
        <w:jc w:val="left"/>
        <w:rPr>
          <w:rFonts w:hint="eastAsia" w:ascii="宋体" w:hAnsi="宋体" w:cs="宋体"/>
          <w:b/>
          <w:sz w:val="28"/>
          <w:szCs w:val="28"/>
        </w:rPr>
      </w:pPr>
      <w:r>
        <w:rPr>
          <w:rFonts w:hint="eastAsia" w:ascii="宋体" w:hAnsi="宋体" w:cs="宋体"/>
          <w:b/>
          <w:sz w:val="28"/>
          <w:szCs w:val="28"/>
        </w:rPr>
        <w:t>附件</w:t>
      </w:r>
      <w:r>
        <w:rPr>
          <w:rFonts w:hint="eastAsia" w:ascii="宋体" w:hAnsi="宋体" w:cs="宋体"/>
          <w:b/>
          <w:sz w:val="28"/>
          <w:szCs w:val="28"/>
          <w:lang w:val="en-US" w:eastAsia="zh-CN"/>
        </w:rPr>
        <w:t>7</w:t>
      </w:r>
      <w:r>
        <w:rPr>
          <w:rFonts w:hint="eastAsia" w:ascii="宋体" w:hAnsi="宋体" w:cs="宋体"/>
          <w:b/>
          <w:sz w:val="28"/>
          <w:szCs w:val="28"/>
        </w:rPr>
        <w:t>：</w:t>
      </w:r>
    </w:p>
    <w:p w14:paraId="01F600D6">
      <w:pPr>
        <w:pStyle w:val="4"/>
        <w:spacing w:line="332" w:lineRule="auto"/>
        <w:rPr>
          <w:rFonts w:hint="eastAsia" w:ascii="宋体" w:hAnsi="宋体" w:eastAsia="宋体" w:cs="宋体"/>
        </w:rPr>
      </w:pPr>
    </w:p>
    <w:p w14:paraId="069ADCC6">
      <w:pPr>
        <w:pStyle w:val="4"/>
        <w:spacing w:line="333" w:lineRule="auto"/>
        <w:rPr>
          <w:rFonts w:hint="eastAsia" w:ascii="宋体" w:hAnsi="宋体" w:eastAsia="宋体" w:cs="宋体"/>
        </w:rPr>
      </w:pPr>
    </w:p>
    <w:p w14:paraId="75F8D9A6">
      <w:pPr>
        <w:spacing w:before="91" w:line="220" w:lineRule="auto"/>
        <w:ind w:left="3551"/>
        <w:rPr>
          <w:rFonts w:hint="eastAsia" w:ascii="宋体" w:hAnsi="宋体" w:eastAsia="宋体" w:cs="宋体"/>
          <w:sz w:val="28"/>
          <w:szCs w:val="28"/>
        </w:rPr>
      </w:pPr>
      <w:r>
        <w:rPr>
          <w:rFonts w:hint="eastAsia" w:ascii="宋体" w:hAnsi="宋体" w:eastAsia="宋体" w:cs="宋体"/>
          <w:b/>
          <w:bCs/>
          <w:spacing w:val="-4"/>
          <w:sz w:val="28"/>
          <w:szCs w:val="28"/>
        </w:rPr>
        <w:t>监狱企业声明函</w:t>
      </w:r>
    </w:p>
    <w:p w14:paraId="6195B564">
      <w:pPr>
        <w:pStyle w:val="4"/>
        <w:spacing w:line="469" w:lineRule="auto"/>
        <w:rPr>
          <w:rFonts w:hint="eastAsia" w:ascii="宋体" w:hAnsi="宋体" w:eastAsia="宋体" w:cs="宋体"/>
        </w:rPr>
      </w:pPr>
    </w:p>
    <w:p w14:paraId="16F00631">
      <w:pPr>
        <w:spacing w:before="78" w:line="338" w:lineRule="auto"/>
        <w:ind w:firstLine="477"/>
        <w:jc w:val="both"/>
        <w:rPr>
          <w:rFonts w:hint="eastAsia" w:ascii="宋体" w:hAnsi="宋体" w:eastAsia="宋体" w:cs="宋体"/>
          <w:sz w:val="24"/>
          <w:szCs w:val="24"/>
        </w:rPr>
      </w:pPr>
      <w:r>
        <w:rPr>
          <w:rFonts w:hint="eastAsia" w:ascii="宋体" w:hAnsi="宋体" w:eastAsia="宋体" w:cs="宋体"/>
          <w:spacing w:val="-2"/>
          <w:sz w:val="24"/>
          <w:szCs w:val="24"/>
        </w:rPr>
        <w:t>本单位郑重声明，根据《财政部、司法部关于政府采购支持监狱企业发展有关问题</w:t>
      </w:r>
      <w:r>
        <w:rPr>
          <w:rFonts w:hint="eastAsia" w:ascii="宋体" w:hAnsi="宋体" w:eastAsia="宋体" w:cs="宋体"/>
          <w:spacing w:val="12"/>
          <w:sz w:val="24"/>
          <w:szCs w:val="24"/>
        </w:rPr>
        <w:t xml:space="preserve"> </w:t>
      </w:r>
      <w:r>
        <w:rPr>
          <w:rFonts w:hint="eastAsia" w:ascii="宋体" w:hAnsi="宋体" w:eastAsia="宋体" w:cs="宋体"/>
          <w:spacing w:val="-2"/>
          <w:sz w:val="24"/>
          <w:szCs w:val="24"/>
        </w:rPr>
        <w:t>的通知》（财库〔2014〕68</w:t>
      </w:r>
      <w:r>
        <w:rPr>
          <w:rFonts w:hint="eastAsia" w:ascii="宋体" w:hAnsi="宋体" w:eastAsia="宋体" w:cs="宋体"/>
          <w:spacing w:val="-27"/>
          <w:sz w:val="24"/>
          <w:szCs w:val="24"/>
        </w:rPr>
        <w:t xml:space="preserve"> </w:t>
      </w:r>
      <w:r>
        <w:rPr>
          <w:rFonts w:hint="eastAsia" w:ascii="宋体" w:hAnsi="宋体" w:eastAsia="宋体" w:cs="宋体"/>
          <w:spacing w:val="-2"/>
          <w:sz w:val="24"/>
          <w:szCs w:val="24"/>
        </w:rPr>
        <w:t>号）的规定。本单位</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u w:val="single" w:color="auto"/>
          <w:lang w:val="en-US" w:eastAsia="zh-CN"/>
        </w:rPr>
        <w:t xml:space="preserve">    </w:t>
      </w:r>
      <w:r>
        <w:rPr>
          <w:rFonts w:hint="eastAsia" w:ascii="宋体" w:hAnsi="宋体" w:eastAsia="宋体" w:cs="宋体"/>
          <w:b/>
          <w:bCs/>
          <w:spacing w:val="-2"/>
          <w:sz w:val="24"/>
          <w:szCs w:val="24"/>
          <w:u w:val="single" w:color="auto"/>
        </w:rPr>
        <w:t>（符合</w:t>
      </w:r>
      <w:r>
        <w:rPr>
          <w:rFonts w:hint="eastAsia" w:ascii="宋体" w:hAnsi="宋体" w:eastAsia="宋体" w:cs="宋体"/>
          <w:b/>
          <w:bCs/>
          <w:spacing w:val="-2"/>
          <w:sz w:val="24"/>
          <w:szCs w:val="24"/>
          <w:u w:val="single" w:color="auto"/>
          <w:lang w:val="en-US" w:eastAsia="zh-CN"/>
        </w:rPr>
        <w:t>/不符合</w:t>
      </w:r>
      <w:r>
        <w:rPr>
          <w:rFonts w:hint="eastAsia" w:ascii="宋体" w:hAnsi="宋体" w:eastAsia="宋体" w:cs="宋体"/>
          <w:b/>
          <w:bCs/>
          <w:spacing w:val="-2"/>
          <w:sz w:val="24"/>
          <w:szCs w:val="24"/>
          <w:u w:val="single" w:color="auto"/>
        </w:rPr>
        <w:t>）</w:t>
      </w:r>
      <w:r>
        <w:rPr>
          <w:rFonts w:hint="eastAsia" w:ascii="宋体" w:hAnsi="宋体" w:eastAsia="宋体" w:cs="宋体"/>
          <w:spacing w:val="-2"/>
          <w:sz w:val="24"/>
          <w:szCs w:val="24"/>
        </w:rPr>
        <w:t>条件</w:t>
      </w:r>
      <w:r>
        <w:rPr>
          <w:rFonts w:hint="eastAsia" w:ascii="宋体" w:hAnsi="宋体" w:eastAsia="宋体" w:cs="宋体"/>
          <w:b/>
          <w:bCs/>
          <w:spacing w:val="-2"/>
          <w:sz w:val="24"/>
          <w:szCs w:val="24"/>
          <w:u w:val="none" w:color="auto"/>
        </w:rPr>
        <w:t>监狱</w:t>
      </w:r>
      <w:r>
        <w:rPr>
          <w:rFonts w:hint="eastAsia" w:ascii="宋体" w:hAnsi="宋体" w:eastAsia="宋体" w:cs="宋体"/>
          <w:spacing w:val="-5"/>
          <w:sz w:val="24"/>
          <w:szCs w:val="24"/>
          <w:u w:val="none" w:color="auto"/>
        </w:rPr>
        <w:t>企</w:t>
      </w:r>
      <w:r>
        <w:rPr>
          <w:rFonts w:hint="eastAsia" w:ascii="宋体" w:hAnsi="宋体" w:eastAsia="宋体" w:cs="宋体"/>
          <w:spacing w:val="-5"/>
          <w:sz w:val="24"/>
          <w:szCs w:val="24"/>
        </w:rPr>
        <w:t>业。</w:t>
      </w:r>
    </w:p>
    <w:p w14:paraId="0A20C884">
      <w:pPr>
        <w:spacing w:line="218" w:lineRule="auto"/>
        <w:ind w:left="598"/>
        <w:rPr>
          <w:rFonts w:hint="eastAsia" w:ascii="宋体" w:hAnsi="宋体" w:eastAsia="宋体" w:cs="宋体"/>
          <w:sz w:val="24"/>
          <w:szCs w:val="24"/>
        </w:rPr>
      </w:pPr>
      <w:r>
        <w:rPr>
          <w:rFonts w:hint="eastAsia" w:ascii="宋体" w:hAnsi="宋体" w:eastAsia="宋体" w:cs="宋体"/>
          <w:spacing w:val="-1"/>
          <w:sz w:val="24"/>
          <w:szCs w:val="24"/>
        </w:rPr>
        <w:t>本单位对上述声明的真实性负责。如有虚假，将依法承担相应责任。</w:t>
      </w:r>
    </w:p>
    <w:p w14:paraId="23185E5B">
      <w:pPr>
        <w:spacing w:before="157" w:line="340" w:lineRule="auto"/>
        <w:ind w:right="94" w:firstLine="597"/>
        <w:rPr>
          <w:rFonts w:hint="eastAsia" w:ascii="宋体" w:hAnsi="宋体" w:eastAsia="宋体" w:cs="宋体"/>
          <w:sz w:val="24"/>
          <w:szCs w:val="24"/>
        </w:rPr>
      </w:pPr>
      <w:r>
        <w:rPr>
          <w:rFonts w:hint="eastAsia" w:ascii="宋体" w:hAnsi="宋体" w:eastAsia="宋体" w:cs="宋体"/>
          <w:b/>
          <w:bCs/>
          <w:spacing w:val="-1"/>
          <w:sz w:val="24"/>
          <w:szCs w:val="24"/>
        </w:rPr>
        <w:t>注：监狱企业参加政府采购活动时，应当提供由省级以上监狱管理局、戒毒管理</w:t>
      </w:r>
      <w:r>
        <w:rPr>
          <w:rFonts w:hint="eastAsia" w:ascii="宋体" w:hAnsi="宋体" w:eastAsia="宋体" w:cs="宋体"/>
          <w:spacing w:val="8"/>
          <w:sz w:val="24"/>
          <w:szCs w:val="24"/>
        </w:rPr>
        <w:t xml:space="preserve"> </w:t>
      </w:r>
      <w:r>
        <w:rPr>
          <w:rFonts w:hint="eastAsia" w:ascii="宋体" w:hAnsi="宋体" w:eastAsia="宋体" w:cs="宋体"/>
          <w:b/>
          <w:bCs/>
          <w:spacing w:val="-2"/>
          <w:sz w:val="24"/>
          <w:szCs w:val="24"/>
        </w:rPr>
        <w:t>局（含新疆生产建设兵团）出具的属于监狱企业的证</w:t>
      </w:r>
      <w:r>
        <w:rPr>
          <w:rFonts w:hint="eastAsia" w:ascii="宋体" w:hAnsi="宋体" w:eastAsia="宋体" w:cs="宋体"/>
          <w:b/>
          <w:bCs/>
          <w:spacing w:val="-3"/>
          <w:sz w:val="24"/>
          <w:szCs w:val="24"/>
        </w:rPr>
        <w:t>明文件。</w:t>
      </w:r>
    </w:p>
    <w:p w14:paraId="22A77A4D">
      <w:pPr>
        <w:pStyle w:val="4"/>
        <w:spacing w:line="245" w:lineRule="auto"/>
        <w:rPr>
          <w:rFonts w:hint="eastAsia" w:ascii="宋体" w:hAnsi="宋体" w:eastAsia="宋体" w:cs="宋体"/>
        </w:rPr>
      </w:pPr>
    </w:p>
    <w:p w14:paraId="0F143D15">
      <w:pPr>
        <w:spacing w:before="79" w:line="219" w:lineRule="auto"/>
        <w:ind w:left="4077"/>
        <w:rPr>
          <w:rFonts w:hint="eastAsia" w:ascii="宋体" w:hAnsi="宋体" w:eastAsia="宋体" w:cs="宋体"/>
          <w:sz w:val="24"/>
          <w:szCs w:val="24"/>
        </w:rPr>
      </w:pPr>
      <w:r>
        <w:rPr>
          <w:rFonts w:hint="eastAsia" w:ascii="宋体" w:hAnsi="宋体" w:eastAsia="宋体" w:cs="宋体"/>
          <w:spacing w:val="-2"/>
          <w:sz w:val="24"/>
          <w:szCs w:val="24"/>
        </w:rPr>
        <w:t>供应商名称（公章</w:t>
      </w:r>
      <w:r>
        <w:rPr>
          <w:rFonts w:hint="eastAsia" w:ascii="宋体" w:hAnsi="宋体" w:eastAsia="宋体" w:cs="宋体"/>
          <w:spacing w:val="2"/>
          <w:sz w:val="24"/>
          <w:szCs w:val="24"/>
        </w:rPr>
        <w:t>）：</w:t>
      </w:r>
    </w:p>
    <w:p w14:paraId="685A706A">
      <w:pPr>
        <w:pStyle w:val="4"/>
        <w:spacing w:line="283" w:lineRule="auto"/>
        <w:rPr>
          <w:rFonts w:hint="eastAsia" w:ascii="宋体" w:hAnsi="宋体" w:eastAsia="宋体" w:cs="宋体"/>
        </w:rPr>
      </w:pPr>
    </w:p>
    <w:p w14:paraId="75BC1E78">
      <w:pPr>
        <w:pStyle w:val="4"/>
        <w:spacing w:line="284" w:lineRule="auto"/>
        <w:rPr>
          <w:rFonts w:hint="eastAsia" w:ascii="宋体" w:hAnsi="宋体" w:eastAsia="宋体" w:cs="宋体"/>
        </w:rPr>
      </w:pPr>
    </w:p>
    <w:p w14:paraId="4C60345D">
      <w:pPr>
        <w:spacing w:before="79" w:line="220" w:lineRule="auto"/>
        <w:ind w:left="4118"/>
        <w:rPr>
          <w:rFonts w:hint="eastAsia" w:ascii="宋体" w:hAnsi="宋体" w:eastAsia="宋体" w:cs="宋体"/>
          <w:sz w:val="24"/>
          <w:szCs w:val="24"/>
        </w:rPr>
      </w:pPr>
      <w:r>
        <w:rPr>
          <w:rFonts w:hint="eastAsia" w:ascii="宋体" w:hAnsi="宋体" w:eastAsia="宋体" w:cs="宋体"/>
          <w:spacing w:val="-21"/>
          <w:sz w:val="24"/>
          <w:szCs w:val="24"/>
        </w:rPr>
        <w:t>日</w:t>
      </w:r>
      <w:r>
        <w:rPr>
          <w:rFonts w:hint="eastAsia" w:ascii="宋体" w:hAnsi="宋体" w:eastAsia="宋体" w:cs="宋体"/>
          <w:spacing w:val="4"/>
          <w:sz w:val="24"/>
          <w:szCs w:val="24"/>
        </w:rPr>
        <w:t xml:space="preserve">   </w:t>
      </w:r>
      <w:r>
        <w:rPr>
          <w:rFonts w:hint="eastAsia" w:ascii="宋体" w:hAnsi="宋体" w:eastAsia="宋体" w:cs="宋体"/>
          <w:spacing w:val="-21"/>
          <w:sz w:val="24"/>
          <w:szCs w:val="24"/>
        </w:rPr>
        <w:t>期：</w:t>
      </w:r>
    </w:p>
    <w:p w14:paraId="4803B163">
      <w:pPr>
        <w:pStyle w:val="4"/>
        <w:spacing w:line="359" w:lineRule="auto"/>
        <w:rPr>
          <w:rFonts w:hint="eastAsia" w:ascii="宋体" w:hAnsi="宋体" w:eastAsia="宋体" w:cs="宋体"/>
        </w:rPr>
      </w:pPr>
    </w:p>
    <w:p w14:paraId="2EBF73E0">
      <w:pPr>
        <w:pStyle w:val="4"/>
        <w:spacing w:line="360" w:lineRule="auto"/>
        <w:rPr>
          <w:rFonts w:hint="eastAsia" w:ascii="宋体" w:hAnsi="宋体" w:eastAsia="宋体" w:cs="宋体"/>
        </w:rPr>
      </w:pPr>
    </w:p>
    <w:p w14:paraId="29C881B0">
      <w:pPr>
        <w:spacing w:before="66" w:line="227" w:lineRule="auto"/>
        <w:ind w:left="6"/>
        <w:rPr>
          <w:rFonts w:hint="eastAsia" w:ascii="宋体" w:hAnsi="宋体" w:eastAsia="宋体" w:cs="宋体"/>
          <w:sz w:val="20"/>
          <w:szCs w:val="20"/>
        </w:rPr>
        <w:sectPr>
          <w:pgSz w:w="11906" w:h="16839"/>
          <w:pgMar w:top="1431" w:right="1323" w:bottom="1156" w:left="1428" w:header="0" w:footer="994" w:gutter="0"/>
          <w:pgNumType w:fmt="decimal"/>
          <w:cols w:space="720" w:num="1"/>
        </w:sectPr>
      </w:pPr>
    </w:p>
    <w:p w14:paraId="3D4C5012">
      <w:pPr>
        <w:pStyle w:val="4"/>
      </w:pPr>
    </w:p>
    <w:p w14:paraId="5B819848">
      <w:pPr>
        <w:spacing w:line="360" w:lineRule="auto"/>
        <w:jc w:val="center"/>
        <w:outlineLvl w:val="9"/>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八</w:t>
      </w:r>
      <w:r>
        <w:rPr>
          <w:rFonts w:hint="eastAsia" w:ascii="宋体" w:hAnsi="宋体" w:eastAsia="宋体" w:cs="宋体"/>
          <w:b/>
          <w:bCs/>
          <w:color w:val="000000" w:themeColor="text1"/>
          <w:sz w:val="30"/>
          <w:szCs w:val="30"/>
          <w:highlight w:val="none"/>
          <w14:textFill>
            <w14:solidFill>
              <w14:schemeClr w14:val="tx1"/>
            </w14:solidFill>
          </w14:textFill>
        </w:rPr>
        <w:t>、其它</w:t>
      </w:r>
    </w:p>
    <w:p w14:paraId="22B504C0">
      <w:pPr>
        <w:pStyle w:val="4"/>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1、依据竞争性磋商文件要求，供应商认为有必要说明的其他内容</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952BB50">
      <w:pPr>
        <w:pStyle w:val="4"/>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、其他可以证明供应商实力的文件。</w:t>
      </w:r>
    </w:p>
    <w:p w14:paraId="3BDC524A">
      <w:pPr>
        <w:spacing w:before="78" w:line="219" w:lineRule="auto"/>
        <w:rPr>
          <w:rFonts w:hint="eastAsia" w:ascii="宋体" w:hAnsi="宋体" w:eastAsia="宋体" w:cs="宋体"/>
          <w:sz w:val="24"/>
          <w:szCs w:val="24"/>
        </w:rPr>
      </w:pPr>
    </w:p>
    <w:sectPr>
      <w:pgSz w:w="11906" w:h="16839"/>
      <w:pgMar w:top="1431" w:right="1418" w:bottom="1156" w:left="1424"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E10A0">
    <w:pPr>
      <w:spacing w:line="176" w:lineRule="auto"/>
      <w:ind w:left="44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5F554">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D25F554">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1F602">
    <w:pPr>
      <w:spacing w:line="173" w:lineRule="auto"/>
      <w:ind w:left="44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79A3E">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EA79A3E">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3A9A1">
    <w:pPr>
      <w:spacing w:line="176" w:lineRule="auto"/>
      <w:ind w:left="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AB4AB">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F3AB4AB">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C3B06">
    <w:pPr>
      <w:spacing w:line="500" w:lineRule="exact"/>
      <w:ind w:left="1530" w:hanging="1785" w:hangingChars="850"/>
      <w:jc w:val="left"/>
      <w:rPr>
        <w:rFonts w:hAnsi="宋体" w:cs="宋体"/>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7A8CE">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B6D56C"/>
    <w:multiLevelType w:val="singleLevel"/>
    <w:tmpl w:val="DAB6D56C"/>
    <w:lvl w:ilvl="0" w:tentative="0">
      <w:start w:val="6"/>
      <w:numFmt w:val="chineseCounting"/>
      <w:suff w:val="nothing"/>
      <w:lvlText w:val="%1、"/>
      <w:lvlJc w:val="left"/>
      <w:rPr>
        <w:rFonts w:hint="eastAsia"/>
      </w:rPr>
    </w:lvl>
  </w:abstractNum>
  <w:abstractNum w:abstractNumId="1">
    <w:nsid w:val="0431CF43"/>
    <w:multiLevelType w:val="singleLevel"/>
    <w:tmpl w:val="0431CF43"/>
    <w:lvl w:ilvl="0" w:tentative="0">
      <w:start w:val="5"/>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4CF0812"/>
    <w:rsid w:val="07054C8A"/>
    <w:rsid w:val="0B5F0908"/>
    <w:rsid w:val="10B20BE7"/>
    <w:rsid w:val="14227CCD"/>
    <w:rsid w:val="15085DA7"/>
    <w:rsid w:val="18EB4A4A"/>
    <w:rsid w:val="1C3E5F5F"/>
    <w:rsid w:val="1DD84838"/>
    <w:rsid w:val="22191C6E"/>
    <w:rsid w:val="22FF125B"/>
    <w:rsid w:val="23524747"/>
    <w:rsid w:val="23955A89"/>
    <w:rsid w:val="240A30E0"/>
    <w:rsid w:val="28D07909"/>
    <w:rsid w:val="29FE4077"/>
    <w:rsid w:val="2A3224D8"/>
    <w:rsid w:val="2A8C5974"/>
    <w:rsid w:val="2B033E75"/>
    <w:rsid w:val="2C9C37C7"/>
    <w:rsid w:val="2E5F7614"/>
    <w:rsid w:val="2E6C08FF"/>
    <w:rsid w:val="303206A9"/>
    <w:rsid w:val="31FA23B8"/>
    <w:rsid w:val="32EE403D"/>
    <w:rsid w:val="38747287"/>
    <w:rsid w:val="3A627863"/>
    <w:rsid w:val="3AA9339B"/>
    <w:rsid w:val="3B361F42"/>
    <w:rsid w:val="3B8C6111"/>
    <w:rsid w:val="3D2E7ECD"/>
    <w:rsid w:val="44A23391"/>
    <w:rsid w:val="48C1277C"/>
    <w:rsid w:val="48E67A4F"/>
    <w:rsid w:val="49EE2D65"/>
    <w:rsid w:val="4B8D424A"/>
    <w:rsid w:val="50025BF9"/>
    <w:rsid w:val="52B60C42"/>
    <w:rsid w:val="537E4D9E"/>
    <w:rsid w:val="55543C91"/>
    <w:rsid w:val="55C310C1"/>
    <w:rsid w:val="5612303A"/>
    <w:rsid w:val="57723A3A"/>
    <w:rsid w:val="583D1EC5"/>
    <w:rsid w:val="59653C0C"/>
    <w:rsid w:val="5ADC017C"/>
    <w:rsid w:val="5B1E593E"/>
    <w:rsid w:val="5CDD6CB7"/>
    <w:rsid w:val="5F9D3272"/>
    <w:rsid w:val="6357208B"/>
    <w:rsid w:val="6460798E"/>
    <w:rsid w:val="66D63C10"/>
    <w:rsid w:val="695E2538"/>
    <w:rsid w:val="6B463500"/>
    <w:rsid w:val="6CA15C57"/>
    <w:rsid w:val="6F5B21C3"/>
    <w:rsid w:val="76FD0E7A"/>
    <w:rsid w:val="77D52578"/>
    <w:rsid w:val="7C3410A3"/>
    <w:rsid w:val="7E33504C"/>
    <w:rsid w:val="7F6F65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line="360" w:lineRule="auto"/>
      <w:jc w:val="center"/>
      <w:outlineLvl w:val="1"/>
    </w:pPr>
    <w:rPr>
      <w:rFonts w:ascii="Arial" w:hAnsi="Arial"/>
      <w:b/>
      <w:bCs/>
      <w:sz w:val="30"/>
      <w:szCs w:val="32"/>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1"/>
    <w:semiHidden/>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rFonts w:ascii="Times New Roman"/>
      <w:kern w:val="2"/>
      <w:sz w:val="18"/>
      <w:szCs w:val="18"/>
    </w:rPr>
  </w:style>
  <w:style w:type="paragraph" w:styleId="7">
    <w:name w:val="toc 1"/>
    <w:basedOn w:val="1"/>
    <w:next w:val="1"/>
    <w:uiPriority w:val="0"/>
  </w:style>
  <w:style w:type="paragraph" w:styleId="8">
    <w:name w:val="toc 2"/>
    <w:basedOn w:val="1"/>
    <w:next w:val="1"/>
    <w:qFormat/>
    <w:uiPriority w:val="0"/>
    <w:pPr>
      <w:ind w:left="420" w:leftChars="200"/>
    </w:pPr>
    <w:rPr>
      <w:rFonts w:ascii="Times New Roman" w:hAnsi="Times New Roman" w:eastAsia="宋体" w:cs="Times New Roman"/>
    </w:rPr>
  </w:style>
  <w:style w:type="paragraph" w:styleId="9">
    <w:name w:val="HTML Preformatted"/>
    <w:basedOn w:val="1"/>
    <w:qFormat/>
    <w:uiPriority w:val="0"/>
    <w:pPr>
      <w:jc w:val="left"/>
    </w:pPr>
    <w:rPr>
      <w:rFonts w:ascii="Arial" w:hAnsi="Arial" w:cs="Arial"/>
      <w:kern w:val="0"/>
    </w:rPr>
  </w:style>
  <w:style w:type="paragraph" w:styleId="10">
    <w:name w:val="Normal (Web)"/>
    <w:basedOn w:val="1"/>
    <w:qFormat/>
    <w:uiPriority w:val="0"/>
    <w:pPr>
      <w:widowControl/>
      <w:spacing w:before="100" w:beforeAutospacing="1" w:after="100" w:afterAutospacing="1"/>
      <w:jc w:val="left"/>
    </w:pPr>
    <w:rPr>
      <w:rFonts w:hAnsi="宋体"/>
      <w:szCs w:val="24"/>
    </w:rPr>
  </w:style>
  <w:style w:type="paragraph" w:styleId="11">
    <w:name w:val="Body Text First Indent"/>
    <w:basedOn w:val="4"/>
    <w:unhideWhenUsed/>
    <w:qFormat/>
    <w:uiPriority w:val="0"/>
    <w:pPr>
      <w:ind w:firstLine="420" w:firstLineChars="100"/>
    </w:pPr>
    <w:rPr>
      <w:sz w:val="18"/>
      <w:szCs w:val="18"/>
    </w:rPr>
  </w:style>
  <w:style w:type="character" w:styleId="14">
    <w:name w:val="Strong"/>
    <w:basedOn w:val="13"/>
    <w:qFormat/>
    <w:uiPriority w:val="22"/>
    <w:rPr>
      <w:b/>
      <w:bCs/>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0"/>
      <w:szCs w:val="20"/>
      <w:lang w:val="en-US" w:eastAsia="en-US" w:bidi="ar-SA"/>
    </w:rPr>
  </w:style>
  <w:style w:type="paragraph" w:customStyle="1" w:styleId="17">
    <w:name w:val="样式 首行缩进:  2 字符"/>
    <w:basedOn w:val="1"/>
    <w:qFormat/>
    <w:uiPriority w:val="0"/>
    <w:pPr>
      <w:spacing w:line="400" w:lineRule="exact"/>
      <w:ind w:firstLine="200" w:firstLineChars="200"/>
    </w:pPr>
    <w:rPr>
      <w:rFonts w:cs="宋体"/>
      <w:sz w:val="24"/>
    </w:rPr>
  </w:style>
  <w:style w:type="paragraph" w:styleId="18">
    <w:name w:val="List Paragraph"/>
    <w:basedOn w:val="1"/>
    <w:qFormat/>
    <w:uiPriority w:val="34"/>
    <w:pPr>
      <w:ind w:firstLine="420" w:firstLineChars="200"/>
    </w:pPr>
    <w:rPr>
      <w:rFonts w:ascii="Calibri" w:hAnsi="Calibri" w:eastAsia="宋体"/>
      <w:szCs w:val="22"/>
    </w:rPr>
  </w:style>
  <w:style w:type="paragraph" w:customStyle="1" w:styleId="19">
    <w:name w:val="正文 New"/>
    <w:qFormat/>
    <w:uiPriority w:val="0"/>
    <w:pPr>
      <w:widowControl w:val="0"/>
      <w:jc w:val="both"/>
    </w:pPr>
    <w:rPr>
      <w:rFonts w:ascii="Calibri" w:hAnsi="Calibri" w:eastAsia="宋体" w:cs="Times New Roman"/>
      <w:kern w:val="2"/>
      <w:sz w:val="21"/>
      <w:szCs w:val="21"/>
      <w:lang w:val="en-US" w:eastAsia="zh-CN" w:bidi="ar-SA"/>
    </w:rPr>
  </w:style>
  <w:style w:type="paragraph" w:customStyle="1" w:styleId="20">
    <w:name w:val="普通正文"/>
    <w:basedOn w:val="1"/>
    <w:qFormat/>
    <w:uiPriority w:val="0"/>
    <w:pPr>
      <w:keepNext w:val="0"/>
      <w:keepLines w:val="0"/>
      <w:widowControl w:val="0"/>
      <w:suppressLineNumbers w:val="0"/>
      <w:adjustRightInd w:val="0"/>
      <w:spacing w:before="120" w:beforeAutospacing="0" w:after="120" w:afterAutospacing="0" w:line="360" w:lineRule="auto"/>
      <w:ind w:left="0" w:right="0" w:firstLine="480"/>
      <w:jc w:val="left"/>
    </w:pPr>
    <w:rPr>
      <w:rFonts w:hint="default" w:ascii="Arial" w:hAnsi="Arial" w:eastAsia="宋体" w:cs="Times New Roman"/>
      <w:kern w:val="0"/>
      <w:sz w:val="28"/>
      <w:szCs w:val="24"/>
      <w:lang w:val="en-US" w:eastAsia="zh-CN" w:bidi="ar-SA"/>
    </w:rPr>
  </w:style>
  <w:style w:type="paragraph" w:customStyle="1" w:styleId="21">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2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63</Pages>
  <Words>20853</Words>
  <Characters>21856</Characters>
  <TotalTime>40</TotalTime>
  <ScaleCrop>false</ScaleCrop>
  <LinksUpToDate>false</LinksUpToDate>
  <CharactersWithSpaces>22207</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2024-08-12T09:10:00Z</dcterms:created>
  <dc:creator>lenovo</dc:creator>
  <cp:lastModifiedBy>WPS_1732292968</cp:lastModifiedBy>
  <cp:lastPrinted>2025-06-10T02:07:00Z</cp:lastPrinted>
  <dcterms:modified xsi:type="dcterms:W3CDTF">2025-06-11T01:33:58Z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2025-05-28T16:47:47Z</vt:filetime>
  </property>
  <property fmtid="{D5CDD505-2E9C-101B-9397-08002B2CF9AE}" pid="4" name="KSOTemplateDocerSaveRecord">
    <vt:lpwstr>eyJoZGlkIjoiNWVmYzc1MGFhYWY5MDBhMTVhZjE1OTlhNjAyOGE5NTYiLCJ1c2VySWQiOiIxNjU5MzY2NDA1In0=</vt:lpwstr>
  </property>
  <property fmtid="{D5CDD505-2E9C-101B-9397-08002B2CF9AE}" pid="5" name="KSOProductBuildVer">
    <vt:lpwstr>2052-12.1.0.21171</vt:lpwstr>
  </property>
  <property fmtid="{D5CDD505-2E9C-101B-9397-08002B2CF9AE}" pid="6" name="ICV">
    <vt:lpwstr>763704D701C842FEAA1662F366D65D2E_13</vt:lpwstr>
  </property>
</Properties>
</file>