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7F4243">
      <w:pPr>
        <w:rPr>
          <w:rFonts w:hint="eastAsia"/>
        </w:rPr>
      </w:pPr>
      <w:bookmarkStart w:id="0" w:name="_GoBack"/>
      <w:r>
        <w:rPr>
          <w:rFonts w:hint="eastAsia"/>
        </w:rPr>
        <w:t>一、工程概况：</w:t>
      </w:r>
    </w:p>
    <w:p w14:paraId="022C2204">
      <w:pPr>
        <w:rPr>
          <w:rFonts w:hint="default"/>
          <w:lang w:val="en-US" w:eastAsia="zh-CN"/>
        </w:rPr>
      </w:pPr>
      <w:r>
        <w:rPr>
          <w:rFonts w:hint="eastAsia"/>
        </w:rPr>
        <w:t>1、工程概况：</w:t>
      </w:r>
      <w:r>
        <w:rPr>
          <w:rFonts w:hint="eastAsia"/>
          <w:lang w:val="en-US" w:eastAsia="zh-CN"/>
        </w:rPr>
        <w:t>中共陕西省委党校（陕西行政学院）餐厅维修改造，主要施工内容有：小寨校区餐厅内一层（厨房、二四餐厅、办公室、工具间、卫生间、楼梯间）及二层（卫生间、楼梯间）原装修拆除及新做，具体包含地面、墙面、吊顶、灯具、线路、洁具等。</w:t>
      </w:r>
    </w:p>
    <w:p w14:paraId="6C483CB1">
      <w:pPr>
        <w:rPr>
          <w:rFonts w:hint="default"/>
          <w:lang w:val="en-US" w:eastAsia="zh-CN"/>
        </w:rPr>
      </w:pPr>
      <w:r>
        <w:rPr>
          <w:rFonts w:hint="eastAsia"/>
        </w:rPr>
        <w:t>2</w:t>
      </w:r>
      <w:r>
        <w:rPr>
          <w:rFonts w:hint="eastAsia"/>
          <w:lang w:eastAsia="zh-CN"/>
        </w:rPr>
        <w:t>、</w:t>
      </w:r>
      <w:r>
        <w:rPr>
          <w:rFonts w:hint="eastAsia"/>
        </w:rPr>
        <w:t>建设地址：</w:t>
      </w:r>
      <w:r>
        <w:rPr>
          <w:rFonts w:hint="eastAsia"/>
          <w:lang w:val="en-US" w:eastAsia="zh-CN"/>
        </w:rPr>
        <w:t>小寨西路119号</w:t>
      </w:r>
    </w:p>
    <w:p w14:paraId="2F189B5D">
      <w:pPr>
        <w:rPr>
          <w:rFonts w:hint="eastAsia"/>
        </w:rPr>
      </w:pPr>
      <w:r>
        <w:rPr>
          <w:rFonts w:hint="eastAsia"/>
        </w:rPr>
        <w:t>二、编制依据：</w:t>
      </w:r>
    </w:p>
    <w:p w14:paraId="3F8A5300">
      <w:pPr>
        <w:rPr>
          <w:rFonts w:hint="eastAsia"/>
          <w:lang w:val="en-US" w:eastAsia="zh-CN"/>
        </w:rPr>
      </w:pPr>
      <w:r>
        <w:rPr>
          <w:rFonts w:hint="eastAsia"/>
          <w:lang w:val="en-US" w:eastAsia="zh-CN"/>
        </w:rPr>
        <w:t>1、中共陕西省委党校（陕西行政学院）餐厅维修改造 设计图纸；</w:t>
      </w:r>
    </w:p>
    <w:p w14:paraId="4D0FF970">
      <w:pPr>
        <w:rPr>
          <w:rFonts w:hint="eastAsia"/>
        </w:rPr>
      </w:pPr>
      <w:r>
        <w:rPr>
          <w:rFonts w:hint="eastAsia"/>
          <w:lang w:val="en-US" w:eastAsia="zh-CN"/>
        </w:rPr>
        <w:t>2</w:t>
      </w:r>
      <w:r>
        <w:rPr>
          <w:rFonts w:hint="eastAsia"/>
        </w:rPr>
        <w:t>、《陕西省建设工程工程量清单计价规则》（2009）；</w:t>
      </w:r>
    </w:p>
    <w:p w14:paraId="04C6DBA8">
      <w:pPr>
        <w:rPr>
          <w:rFonts w:hint="eastAsia"/>
        </w:rPr>
      </w:pPr>
      <w:r>
        <w:rPr>
          <w:rFonts w:hint="eastAsia"/>
          <w:lang w:val="en-US" w:eastAsia="zh-CN"/>
        </w:rPr>
        <w:t>3</w:t>
      </w:r>
      <w:r>
        <w:rPr>
          <w:rFonts w:hint="eastAsia"/>
        </w:rPr>
        <w:t>、《陕西省建筑、装饰工程消耗量定额》（2004），《陕西省安装工程消耗量定额》（2004），《陕西省建设工程消耗量定额补充定额》（2004）、《陕西省市政园林绿化工程消耗量定额》（2004年）；</w:t>
      </w:r>
    </w:p>
    <w:p w14:paraId="17BB67EE">
      <w:pPr>
        <w:rPr>
          <w:rFonts w:hint="eastAsia"/>
          <w:lang w:eastAsia="zh-CN"/>
        </w:rPr>
      </w:pPr>
      <w:r>
        <w:rPr>
          <w:rFonts w:hint="eastAsia"/>
          <w:lang w:val="en-US" w:eastAsia="zh-CN"/>
        </w:rPr>
        <w:t>4</w:t>
      </w:r>
      <w:r>
        <w:rPr>
          <w:rFonts w:hint="eastAsia"/>
        </w:rPr>
        <w:t>、《陕西省建筑、装饰工程价目表》（2009）、《陕西省安装工程价目表》（2009）、《陕西省建筑装饰市政园林绿化工程价目表》（2009）、《陕西省建设工程施工机械台班价目表》（2009）、《陕西省建设工程消耗量定额勘误及补充定额》（2009）、《陕西省建设工程工程量清单计价费率》（2009）及其他相关文件；</w:t>
      </w:r>
    </w:p>
    <w:p w14:paraId="5B246167">
      <w:pPr>
        <w:rPr>
          <w:rFonts w:hint="eastAsia"/>
        </w:rPr>
      </w:pPr>
      <w:r>
        <w:rPr>
          <w:rFonts w:hint="eastAsia"/>
          <w:lang w:val="en-US" w:eastAsia="zh-CN"/>
        </w:rPr>
        <w:t>5</w:t>
      </w:r>
      <w:r>
        <w:rPr>
          <w:rFonts w:hint="eastAsia"/>
        </w:rPr>
        <w:t>、陕建发[2017]270号文《关于增加建设工程扬尘治理专项措施费及综合人工单价调整的通知》；</w:t>
      </w:r>
    </w:p>
    <w:p w14:paraId="30DC2D32">
      <w:pPr>
        <w:rPr>
          <w:rFonts w:hint="eastAsia"/>
        </w:rPr>
      </w:pPr>
      <w:r>
        <w:rPr>
          <w:rFonts w:hint="eastAsia"/>
          <w:lang w:val="en-US" w:eastAsia="zh-CN"/>
        </w:rPr>
        <w:t>6</w:t>
      </w:r>
      <w:r>
        <w:rPr>
          <w:rFonts w:hint="eastAsia"/>
        </w:rPr>
        <w:t>、陕建发[2019]45号文《关于调整陕西省建设工程计价依据的通知》；</w:t>
      </w:r>
    </w:p>
    <w:p w14:paraId="521BF806">
      <w:pPr>
        <w:rPr>
          <w:rFonts w:hint="eastAsia"/>
          <w:lang w:eastAsia="zh-CN"/>
        </w:rPr>
      </w:pPr>
      <w:r>
        <w:rPr>
          <w:rFonts w:hint="eastAsia"/>
          <w:lang w:val="en-US" w:eastAsia="zh-CN"/>
        </w:rPr>
        <w:t>7</w:t>
      </w:r>
      <w:r>
        <w:rPr>
          <w:rFonts w:hint="eastAsia"/>
          <w:lang w:eastAsia="zh-CN"/>
        </w:rPr>
        <w:t>、陕建发[2019]1246号文《关于发布我省落实建筑工人实名制管理计价依据的通知》</w:t>
      </w:r>
      <w:r>
        <w:rPr>
          <w:rFonts w:hint="eastAsia"/>
        </w:rPr>
        <w:t>；</w:t>
      </w:r>
    </w:p>
    <w:p w14:paraId="4FF28505">
      <w:pPr>
        <w:rPr>
          <w:rFonts w:hint="eastAsia"/>
          <w:lang w:eastAsia="zh-CN"/>
        </w:rPr>
      </w:pPr>
      <w:r>
        <w:rPr>
          <w:rFonts w:hint="eastAsia"/>
          <w:lang w:val="en-US" w:eastAsia="zh-CN"/>
        </w:rPr>
        <w:t>8</w:t>
      </w:r>
      <w:r>
        <w:rPr>
          <w:rFonts w:hint="eastAsia"/>
          <w:lang w:eastAsia="zh-CN"/>
        </w:rPr>
        <w:t>、陕建发〔2020〕1097号文《陕西省住房和城乡建设厅关于建筑施工安全生产责任保险费用计价的通知》；</w:t>
      </w:r>
    </w:p>
    <w:p w14:paraId="242A1EB3">
      <w:pPr>
        <w:rPr>
          <w:rFonts w:hint="eastAsia"/>
          <w:lang w:eastAsia="zh-CN"/>
        </w:rPr>
      </w:pPr>
      <w:r>
        <w:rPr>
          <w:rFonts w:hint="eastAsia"/>
          <w:lang w:val="en-US" w:eastAsia="zh-CN"/>
        </w:rPr>
        <w:t>9</w:t>
      </w:r>
      <w:r>
        <w:rPr>
          <w:rFonts w:hint="eastAsia"/>
          <w:lang w:eastAsia="zh-CN"/>
        </w:rPr>
        <w:t>、陕建发﹝2021﹞1021号文《关于全省统一停止收缴建筑业劳保费用的通知》</w:t>
      </w:r>
      <w:r>
        <w:rPr>
          <w:rFonts w:hint="eastAsia"/>
        </w:rPr>
        <w:t>；</w:t>
      </w:r>
    </w:p>
    <w:p w14:paraId="4568512A">
      <w:pPr>
        <w:rPr>
          <w:rFonts w:hint="eastAsia"/>
          <w:lang w:eastAsia="zh-CN"/>
        </w:rPr>
      </w:pPr>
      <w:r>
        <w:rPr>
          <w:rFonts w:hint="eastAsia"/>
          <w:lang w:val="en-US" w:eastAsia="zh-CN"/>
        </w:rPr>
        <w:t>10</w:t>
      </w:r>
      <w:r>
        <w:rPr>
          <w:rFonts w:hint="eastAsia"/>
          <w:lang w:eastAsia="zh-CN"/>
        </w:rPr>
        <w:t>、陕建发[2021]1097号文《关于调整房屋建筑和市政基础设施工程工程量清单计价综合人工单价的通知》</w:t>
      </w:r>
      <w:r>
        <w:rPr>
          <w:rFonts w:hint="eastAsia"/>
        </w:rPr>
        <w:t>；</w:t>
      </w:r>
    </w:p>
    <w:p w14:paraId="3DD898D9">
      <w:pPr>
        <w:rPr>
          <w:rFonts w:hint="eastAsia"/>
          <w:lang w:eastAsia="zh-CN"/>
        </w:rPr>
      </w:pPr>
      <w:r>
        <w:rPr>
          <w:rFonts w:hint="eastAsia"/>
          <w:lang w:eastAsia="zh-CN"/>
        </w:rPr>
        <w:t>1</w:t>
      </w:r>
      <w:r>
        <w:rPr>
          <w:rFonts w:hint="eastAsia"/>
          <w:lang w:val="en-US" w:eastAsia="zh-CN"/>
        </w:rPr>
        <w:t>1</w:t>
      </w:r>
      <w:r>
        <w:rPr>
          <w:rFonts w:hint="eastAsia"/>
          <w:lang w:eastAsia="zh-CN"/>
        </w:rPr>
        <w:t>、施工现场情况、工程特点及常规施工方案；现行国家和陕西省建筑施工规范；</w:t>
      </w:r>
    </w:p>
    <w:p w14:paraId="7D437F1E">
      <w:pPr>
        <w:rPr>
          <w:rFonts w:hint="eastAsia"/>
          <w:lang w:eastAsia="zh-CN"/>
        </w:rPr>
      </w:pPr>
      <w:r>
        <w:rPr>
          <w:rFonts w:hint="eastAsia"/>
          <w:lang w:eastAsia="zh-CN"/>
        </w:rPr>
        <w:t>1</w:t>
      </w:r>
      <w:r>
        <w:rPr>
          <w:rFonts w:hint="eastAsia"/>
          <w:lang w:val="en-US" w:eastAsia="zh-CN"/>
        </w:rPr>
        <w:t>2</w:t>
      </w:r>
      <w:r>
        <w:rPr>
          <w:rFonts w:hint="eastAsia"/>
        </w:rPr>
        <w:t>、其他相关资料。</w:t>
      </w:r>
    </w:p>
    <w:p w14:paraId="712C4D91">
      <w:pPr>
        <w:rPr>
          <w:rFonts w:hint="eastAsia"/>
        </w:rPr>
      </w:pPr>
      <w:r>
        <w:rPr>
          <w:rFonts w:hint="eastAsia"/>
          <w:lang w:val="en-US" w:eastAsia="zh-CN"/>
        </w:rPr>
        <w:t>三、</w:t>
      </w:r>
      <w:r>
        <w:rPr>
          <w:rFonts w:hint="eastAsia"/>
        </w:rPr>
        <w:t>暂列金</w:t>
      </w:r>
      <w:r>
        <w:rPr>
          <w:rFonts w:hint="eastAsia"/>
          <w:lang w:eastAsia="zh-CN"/>
        </w:rPr>
        <w:t>额</w:t>
      </w:r>
      <w:r>
        <w:rPr>
          <w:rFonts w:hint="eastAsia"/>
        </w:rPr>
        <w:t>：</w:t>
      </w:r>
    </w:p>
    <w:p w14:paraId="45044EC7">
      <w:pPr>
        <w:rPr>
          <w:rFonts w:hint="eastAsia"/>
          <w:lang w:val="en-US" w:eastAsia="zh-CN"/>
        </w:rPr>
      </w:pPr>
      <w:r>
        <w:rPr>
          <w:rFonts w:hint="eastAsia"/>
        </w:rPr>
        <w:t>1、暂列金</w:t>
      </w:r>
      <w:r>
        <w:rPr>
          <w:rFonts w:hint="eastAsia"/>
          <w:lang w:eastAsia="zh-CN"/>
        </w:rPr>
        <w:t>额</w:t>
      </w:r>
      <w:r>
        <w:rPr>
          <w:rFonts w:hint="eastAsia"/>
        </w:rPr>
        <w:t>：</w:t>
      </w:r>
      <w:r>
        <w:rPr>
          <w:rFonts w:hint="eastAsia"/>
          <w:lang w:val="en-US" w:eastAsia="zh-CN"/>
        </w:rPr>
        <w:t>9</w:t>
      </w:r>
      <w:r>
        <w:rPr>
          <w:rFonts w:hint="eastAsia"/>
        </w:rPr>
        <w:t>万元。</w:t>
      </w:r>
    </w:p>
    <w:p w14:paraId="5EBE2D24">
      <w:pPr>
        <w:rPr>
          <w:rFonts w:hint="eastAsia"/>
        </w:rPr>
      </w:pPr>
      <w:r>
        <w:rPr>
          <w:rFonts w:hint="eastAsia"/>
          <w:lang w:val="en-US" w:eastAsia="zh-CN"/>
        </w:rPr>
        <w:t>四</w:t>
      </w:r>
      <w:r>
        <w:rPr>
          <w:rFonts w:hint="eastAsia"/>
        </w:rPr>
        <w:t>、计价软件:</w:t>
      </w:r>
    </w:p>
    <w:p w14:paraId="67C57554">
      <w:pPr>
        <w:rPr>
          <w:rFonts w:hint="eastAsia"/>
        </w:rPr>
      </w:pPr>
      <w:r>
        <w:rPr>
          <w:rFonts w:hint="eastAsia"/>
        </w:rPr>
        <w:t>（1）</w:t>
      </w:r>
      <w:r>
        <w:rPr>
          <w:rFonts w:hint="eastAsia"/>
          <w:lang w:eastAsia="zh-CN"/>
        </w:rPr>
        <w:t>采用</w:t>
      </w:r>
      <w:r>
        <w:rPr>
          <w:rFonts w:hint="eastAsia"/>
        </w:rPr>
        <w:t>广联达</w:t>
      </w:r>
      <w:r>
        <w:rPr>
          <w:rFonts w:hint="eastAsia"/>
          <w:lang w:eastAsia="zh-CN"/>
        </w:rPr>
        <w:t>云计价平台</w:t>
      </w:r>
      <w:r>
        <w:rPr>
          <w:rFonts w:hint="eastAsia"/>
          <w:lang w:val="en-US" w:eastAsia="zh-CN"/>
        </w:rPr>
        <w:t>GCCP</w:t>
      </w:r>
      <w:r>
        <w:rPr>
          <w:rFonts w:hint="eastAsia"/>
        </w:rPr>
        <w:t>6.0 （版本号：6.</w:t>
      </w:r>
      <w:r>
        <w:rPr>
          <w:rFonts w:hint="eastAsia"/>
          <w:lang w:val="en-US" w:eastAsia="zh-CN"/>
        </w:rPr>
        <w:t>4000</w:t>
      </w:r>
      <w:r>
        <w:rPr>
          <w:rFonts w:hint="eastAsia"/>
        </w:rPr>
        <w:t>.23.</w:t>
      </w:r>
      <w:r>
        <w:rPr>
          <w:rFonts w:hint="eastAsia"/>
          <w:lang w:val="en-US" w:eastAsia="zh-CN"/>
        </w:rPr>
        <w:t>122</w:t>
      </w:r>
      <w:r>
        <w:rPr>
          <w:rFonts w:hint="eastAsia"/>
        </w:rPr>
        <w:t>）；</w:t>
      </w:r>
    </w:p>
    <w:p w14:paraId="71300770">
      <w:pPr>
        <w:rPr>
          <w:rFonts w:hint="eastAsia"/>
        </w:rPr>
      </w:pPr>
      <w:r>
        <w:rPr>
          <w:rFonts w:hint="eastAsia"/>
          <w:lang w:val="en-US" w:eastAsia="zh-CN"/>
        </w:rPr>
        <w:t>五</w:t>
      </w:r>
      <w:r>
        <w:rPr>
          <w:rFonts w:hint="eastAsia"/>
        </w:rPr>
        <w:t>、其他说明：</w:t>
      </w:r>
    </w:p>
    <w:p w14:paraId="48910891">
      <w:pPr>
        <w:rPr>
          <w:rFonts w:hint="eastAsia"/>
          <w:lang w:val="en-US" w:eastAsia="zh-CN"/>
        </w:rPr>
      </w:pPr>
      <w:r>
        <w:rPr>
          <w:rFonts w:hint="eastAsia"/>
          <w:lang w:val="en-US" w:eastAsia="zh-CN"/>
        </w:rPr>
        <w:t>1、养老保险统筹费计入报价。</w:t>
      </w:r>
    </w:p>
    <w:bookmarkEnd w:id="0"/>
    <w:p w14:paraId="33FC5C0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A82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rPr>
      <w:kern w:val="0"/>
      <w:sz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2025-06-13T09:17:48Z</dcterms:created>
  <dc:creator>Administrator.PC-20221020ZCWL</dc:creator>
  <cp:lastModifiedBy>Administrator</cp:lastModifiedBy>
  <dcterms:modified xsi:type="dcterms:W3CDTF">2025-06-13T09:18:24Z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eyJoZGlkIjoiNzQ1NWFkYTA1NDZkMzI3NGM4ODJkN2U4NzJkNzNkMWYifQ==</vt:lpwstr>
  </property>
  <property fmtid="{D5CDD505-2E9C-101B-9397-08002B2CF9AE}" pid="4" name="ICV">
    <vt:lpwstr>2663033F5EF8419DB073A1976227C2AF_12</vt:lpwstr>
  </property>
</Properties>
</file>